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4FF1F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29D1BDB">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bookmarkStart w:id="0" w:name="_Toc164416483"/>
      <w:bookmarkStart w:id="1" w:name="第三部分"/>
    </w:p>
    <w:p w14:paraId="03021540">
      <w:pPr>
        <w:adjustRightInd/>
        <w:spacing w:line="360" w:lineRule="auto"/>
        <w:ind w:left="0" w:leftChars="0" w:firstLine="0" w:firstLineChars="0"/>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杭州市园林文物局2025年深化信创项目</w:t>
      </w:r>
    </w:p>
    <w:p w14:paraId="2525CC3B">
      <w:pPr>
        <w:pStyle w:val="3"/>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p>
    <w:p w14:paraId="15721D4F">
      <w:pPr>
        <w:pStyle w:val="3"/>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p>
    <w:p w14:paraId="56A7F2B7">
      <w:pPr>
        <w:adjustRightInd/>
        <w:spacing w:line="360" w:lineRule="auto"/>
        <w:ind w:left="0" w:leftChars="0" w:firstLine="0" w:firstLineChars="0"/>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p>
    <w:p w14:paraId="1BB795BC">
      <w:pPr>
        <w:adjustRightInd/>
        <w:spacing w:line="360" w:lineRule="auto"/>
        <w:ind w:left="0" w:leftChars="0" w:firstLine="0" w:firstLineChars="0"/>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570A4733">
      <w:pPr>
        <w:snapToGrid w:val="0"/>
        <w:spacing w:line="360" w:lineRule="auto"/>
        <w:ind w:left="0" w:leftChars="0" w:firstLine="0" w:firstLineChars="0"/>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项目</w:t>
      </w:r>
      <w:r>
        <w:rPr>
          <w:rFonts w:hint="eastAsia" w:ascii="宋体" w:hAnsi="宋体" w:eastAsia="宋体" w:cs="宋体"/>
          <w:b/>
          <w:bCs/>
          <w:color w:val="000000" w:themeColor="text1"/>
          <w:sz w:val="30"/>
          <w:szCs w:val="30"/>
          <w:highlight w:val="none"/>
          <w14:textFill>
            <w14:solidFill>
              <w14:schemeClr w14:val="tx1"/>
            </w14:solidFill>
          </w14:textFill>
        </w:rPr>
        <w:t>编号:</w:t>
      </w:r>
      <w:r>
        <w:rPr>
          <w:rFonts w:hint="eastAsia" w:ascii="宋体" w:hAnsi="宋体" w:cs="宋体"/>
          <w:b/>
          <w:bCs/>
          <w:color w:val="000000" w:themeColor="text1"/>
          <w:sz w:val="30"/>
          <w:szCs w:val="30"/>
          <w:highlight w:val="none"/>
          <w:lang w:eastAsia="zh-CN"/>
          <w14:textFill>
            <w14:solidFill>
              <w14:schemeClr w14:val="tx1"/>
            </w14:solidFill>
          </w14:textFill>
        </w:rPr>
        <w:t>FYLFF202505-088</w:t>
      </w:r>
    </w:p>
    <w:p w14:paraId="138C534E">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6011CF26">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30B6BA01">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6FA51E35">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tbl>
      <w:tblPr>
        <w:tblStyle w:val="62"/>
        <w:tblpPr w:leftFromText="180" w:rightFromText="180" w:vertAnchor="text" w:horzAnchor="page" w:tblpX="2499" w:tblpY="893"/>
        <w:tblOverlap w:val="never"/>
        <w:tblW w:w="7943" w:type="dxa"/>
        <w:jc w:val="center"/>
        <w:tblLayout w:type="fixed"/>
        <w:tblCellMar>
          <w:top w:w="0" w:type="dxa"/>
          <w:left w:w="108" w:type="dxa"/>
          <w:bottom w:w="0" w:type="dxa"/>
          <w:right w:w="108" w:type="dxa"/>
        </w:tblCellMar>
      </w:tblPr>
      <w:tblGrid>
        <w:gridCol w:w="2388"/>
        <w:gridCol w:w="5555"/>
      </w:tblGrid>
      <w:tr w14:paraId="6FFF65DC">
        <w:tblPrEx>
          <w:tblCellMar>
            <w:top w:w="0" w:type="dxa"/>
            <w:left w:w="108" w:type="dxa"/>
            <w:bottom w:w="0" w:type="dxa"/>
            <w:right w:w="108" w:type="dxa"/>
          </w:tblCellMar>
        </w:tblPrEx>
        <w:trPr>
          <w:trHeight w:val="405" w:hRule="atLeast"/>
          <w:jc w:val="center"/>
        </w:trPr>
        <w:tc>
          <w:tcPr>
            <w:tcW w:w="2388" w:type="dxa"/>
            <w:tcBorders>
              <w:top w:val="nil"/>
              <w:left w:val="nil"/>
              <w:bottom w:val="nil"/>
              <w:right w:val="nil"/>
            </w:tcBorders>
            <w:shd w:val="clear" w:color="auto" w:fill="auto"/>
            <w:vAlign w:val="center"/>
          </w:tcPr>
          <w:p w14:paraId="29A4945B">
            <w:pPr>
              <w:keepNext w:val="0"/>
              <w:keepLines w:val="0"/>
              <w:pageBreakBefore w:val="0"/>
              <w:widowControl/>
              <w:kinsoku/>
              <w:wordWrap/>
              <w:overflowPunct/>
              <w:topLinePunct w:val="0"/>
              <w:autoSpaceDE/>
              <w:autoSpaceDN/>
              <w:bidi w:val="0"/>
              <w:adjustRightInd w:val="0"/>
              <w:snapToGrid/>
              <w:ind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5555" w:type="dxa"/>
            <w:tcBorders>
              <w:top w:val="nil"/>
              <w:left w:val="nil"/>
              <w:bottom w:val="nil"/>
              <w:right w:val="nil"/>
            </w:tcBorders>
            <w:shd w:val="clear" w:color="auto" w:fill="auto"/>
            <w:vAlign w:val="center"/>
          </w:tcPr>
          <w:p w14:paraId="7E77D0B7">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杭州市园林文物局</w:t>
            </w:r>
          </w:p>
        </w:tc>
      </w:tr>
      <w:tr w14:paraId="0F0B4629">
        <w:tblPrEx>
          <w:tblCellMar>
            <w:top w:w="0" w:type="dxa"/>
            <w:left w:w="108" w:type="dxa"/>
            <w:bottom w:w="0" w:type="dxa"/>
            <w:right w:w="108" w:type="dxa"/>
          </w:tblCellMar>
        </w:tblPrEx>
        <w:trPr>
          <w:trHeight w:val="629" w:hRule="atLeast"/>
          <w:jc w:val="center"/>
        </w:trPr>
        <w:tc>
          <w:tcPr>
            <w:tcW w:w="2388" w:type="dxa"/>
            <w:tcBorders>
              <w:top w:val="nil"/>
              <w:left w:val="nil"/>
              <w:bottom w:val="nil"/>
              <w:right w:val="nil"/>
            </w:tcBorders>
            <w:shd w:val="clear" w:color="auto" w:fill="auto"/>
            <w:vAlign w:val="center"/>
          </w:tcPr>
          <w:p w14:paraId="0DB60EC8">
            <w:pPr>
              <w:widowControl/>
              <w:ind w:left="0" w:leftChars="0"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5555" w:type="dxa"/>
            <w:tcBorders>
              <w:top w:val="nil"/>
              <w:left w:val="nil"/>
              <w:bottom w:val="nil"/>
              <w:right w:val="nil"/>
            </w:tcBorders>
            <w:shd w:val="clear" w:color="auto" w:fill="auto"/>
            <w:vAlign w:val="center"/>
          </w:tcPr>
          <w:p w14:paraId="524FDD53">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15153BB3">
        <w:trPr>
          <w:trHeight w:val="679" w:hRule="atLeast"/>
          <w:jc w:val="center"/>
        </w:trPr>
        <w:tc>
          <w:tcPr>
            <w:tcW w:w="2388" w:type="dxa"/>
            <w:tcBorders>
              <w:top w:val="nil"/>
              <w:left w:val="nil"/>
              <w:bottom w:val="nil"/>
              <w:right w:val="nil"/>
            </w:tcBorders>
            <w:shd w:val="clear" w:color="auto" w:fill="auto"/>
            <w:vAlign w:val="center"/>
          </w:tcPr>
          <w:p w14:paraId="0C1DC06A">
            <w:pPr>
              <w:widowControl/>
              <w:ind w:left="0" w:leftChars="0"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5555" w:type="dxa"/>
            <w:tcBorders>
              <w:top w:val="nil"/>
              <w:left w:val="nil"/>
              <w:bottom w:val="nil"/>
              <w:right w:val="nil"/>
            </w:tcBorders>
            <w:shd w:val="clear" w:color="auto" w:fill="auto"/>
            <w:vAlign w:val="center"/>
          </w:tcPr>
          <w:p w14:paraId="014E3034">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二〇二五年</w:t>
            </w:r>
            <w:r>
              <w:rPr>
                <w:rFonts w:hint="eastAsia" w:ascii="宋体" w:hAnsi="宋体" w:cs="宋体"/>
                <w:b/>
                <w:bCs/>
                <w:color w:val="000000" w:themeColor="text1"/>
                <w:sz w:val="30"/>
                <w:szCs w:val="30"/>
                <w:highlight w:val="none"/>
                <w:lang w:val="en-US" w:eastAsia="zh-CN"/>
                <w14:textFill>
                  <w14:solidFill>
                    <w14:schemeClr w14:val="tx1"/>
                  </w14:solidFill>
                </w14:textFill>
              </w:rPr>
              <w:t>七</w:t>
            </w:r>
            <w:r>
              <w:rPr>
                <w:rFonts w:hint="eastAsia" w:ascii="宋体" w:hAnsi="宋体" w:cs="宋体"/>
                <w:b/>
                <w:bCs/>
                <w:color w:val="000000" w:themeColor="text1"/>
                <w:sz w:val="30"/>
                <w:szCs w:val="30"/>
                <w:highlight w:val="none"/>
                <w14:textFill>
                  <w14:solidFill>
                    <w14:schemeClr w14:val="tx1"/>
                  </w14:solidFill>
                </w14:textFill>
              </w:rPr>
              <w:t>月</w:t>
            </w:r>
          </w:p>
        </w:tc>
      </w:tr>
    </w:tbl>
    <w:p w14:paraId="674FBDC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429FFE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2" w:name="_Hlt67893495"/>
      <w:bookmarkEnd w:id="2"/>
    </w:p>
    <w:p w14:paraId="5A9525BA">
      <w:pPr>
        <w:pStyle w:val="641"/>
        <w:spacing w:line="360" w:lineRule="auto"/>
        <w:rPr>
          <w:rFonts w:hint="eastAsia" w:ascii="宋体" w:hAnsi="宋体" w:eastAsia="宋体" w:cs="宋体"/>
          <w:color w:val="000000" w:themeColor="text1"/>
          <w:highlight w:val="none"/>
          <w14:textFill>
            <w14:solidFill>
              <w14:schemeClr w14:val="tx1"/>
            </w14:solidFill>
          </w14:textFill>
        </w:rPr>
      </w:pPr>
    </w:p>
    <w:p w14:paraId="3FBE8168">
      <w:pPr>
        <w:spacing w:line="360" w:lineRule="auto"/>
        <w:ind w:left="0" w:leftChars="0" w:firstLine="0" w:firstLineChars="0"/>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068A8D57">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D96CDFC">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813D4A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69A1B00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eastAsia="宋体" w:cs="宋体"/>
          <w:color w:val="000000" w:themeColor="text1"/>
          <w:sz w:val="32"/>
          <w:szCs w:val="32"/>
          <w:highlight w:val="none"/>
          <w14:textFill>
            <w14:solidFill>
              <w14:schemeClr w14:val="tx1"/>
            </w14:solidFill>
          </w14:textFill>
        </w:rPr>
        <w:t>须知</w:t>
      </w:r>
    </w:p>
    <w:p w14:paraId="1B79238F">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第三部分      </w:t>
      </w:r>
      <w:bookmarkStart w:id="3" w:name="OLE_LINK2"/>
      <w:r>
        <w:rPr>
          <w:rFonts w:hint="eastAsia" w:ascii="宋体" w:hAnsi="宋体" w:eastAsia="宋体" w:cs="宋体"/>
          <w:color w:val="000000" w:themeColor="text1"/>
          <w:sz w:val="32"/>
          <w:szCs w:val="32"/>
          <w:highlight w:val="none"/>
          <w14:textFill>
            <w14:solidFill>
              <w14:schemeClr w14:val="tx1"/>
            </w14:solidFill>
          </w14:textFill>
        </w:rPr>
        <w:t>采购需求</w:t>
      </w:r>
      <w:bookmarkEnd w:id="3"/>
    </w:p>
    <w:p w14:paraId="3CA1ACD7">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7FD5782B">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032C16D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2259A8F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4" w:name="_Hlt91233176"/>
      <w:bookmarkEnd w:id="4"/>
      <w:bookmarkStart w:id="5" w:name="_Toc91899869"/>
    </w:p>
    <w:p w14:paraId="10C814D5">
      <w:pPr>
        <w:spacing w:line="360" w:lineRule="auto"/>
        <w:rPr>
          <w:rFonts w:hint="eastAsia" w:ascii="宋体" w:hAnsi="宋体" w:eastAsia="宋体" w:cs="宋体"/>
          <w:color w:val="000000" w:themeColor="text1"/>
          <w:sz w:val="24"/>
          <w:highlight w:val="none"/>
          <w14:textFill>
            <w14:solidFill>
              <w14:schemeClr w14:val="tx1"/>
            </w14:solidFill>
          </w14:textFill>
        </w:rPr>
      </w:pPr>
    </w:p>
    <w:bookmarkEnd w:id="5"/>
    <w:p w14:paraId="50B8CF36">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sectPr>
          <w:headerReference r:id="rId6" w:type="first"/>
          <w:headerReference r:id="rId5" w:type="default"/>
          <w:footerReference r:id="rId7" w:type="default"/>
          <w:footerReference r:id="rId8" w:type="even"/>
          <w:pgSz w:w="11906" w:h="16838"/>
          <w:pgMar w:top="1417" w:right="1385" w:bottom="1417" w:left="1701" w:header="851" w:footer="992" w:gutter="0"/>
          <w:pgBorders>
            <w:top w:val="none" w:sz="0" w:space="0"/>
            <w:left w:val="none" w:sz="0" w:space="0"/>
            <w:bottom w:val="none" w:sz="0" w:space="0"/>
            <w:right w:val="none" w:sz="0" w:space="0"/>
          </w:pgBorders>
          <w:cols w:space="720" w:num="1"/>
          <w:titlePg/>
          <w:docGrid w:linePitch="312" w:charSpace="0"/>
        </w:sectPr>
      </w:pPr>
      <w:bookmarkStart w:id="6" w:name="_Hlt74729822"/>
      <w:bookmarkEnd w:id="6"/>
      <w:bookmarkStart w:id="7" w:name="_Hlt74649545"/>
      <w:bookmarkEnd w:id="7"/>
      <w:bookmarkStart w:id="8" w:name="_Hlt74707423"/>
      <w:bookmarkEnd w:id="8"/>
      <w:bookmarkStart w:id="9" w:name="_Hlt74728647"/>
      <w:bookmarkEnd w:id="9"/>
      <w:bookmarkStart w:id="10" w:name="第二部分"/>
      <w:bookmarkStart w:id="11" w:name="_Toc91899870"/>
    </w:p>
    <w:p w14:paraId="284F0B2A">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62451B2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3E48FBD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杭州市园林文物局2025年深化信创项目</w:t>
      </w:r>
      <w:r>
        <w:rPr>
          <w:rFonts w:hint="eastAsia" w:ascii="宋体" w:hAnsi="宋体" w:eastAsia="宋体" w:cs="宋体"/>
          <w:color w:val="000000" w:themeColor="text1"/>
          <w:sz w:val="24"/>
          <w:highlight w:val="none"/>
          <w14:textFill>
            <w14:solidFill>
              <w14:schemeClr w14:val="tx1"/>
            </w14:solidFill>
          </w14:textFill>
        </w:rPr>
        <w:t>招标项目的潜在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应在政采云平台（https://www.zcygov.cn/）获取（下载）招标文件，并于</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bCs/>
          <w:color w:val="000000" w:themeColor="text1"/>
          <w:sz w:val="24"/>
          <w:highlight w:val="none"/>
          <w:u w:val="single"/>
          <w14:textFill>
            <w14:solidFill>
              <w14:schemeClr w14:val="tx1"/>
            </w14:solidFill>
          </w14:textFill>
        </w:rPr>
        <w:t>秒</w:t>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21D5B85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606C5BE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FYLFF202505-088 </w:t>
      </w:r>
    </w:p>
    <w:p w14:paraId="24E1045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杭州市园林文物局2025年深化信创项目</w:t>
      </w:r>
    </w:p>
    <w:p w14:paraId="5D18EB75">
      <w:p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预算金额：</w:t>
      </w:r>
      <w:r>
        <w:rPr>
          <w:rFonts w:hint="eastAsia" w:ascii="宋体" w:hAnsi="宋体" w:cs="宋体"/>
          <w:color w:val="000000" w:themeColor="text1"/>
          <w:sz w:val="24"/>
          <w:highlight w:val="none"/>
          <w:u w:val="none"/>
          <w:lang w:val="en-US" w:eastAsia="zh-CN"/>
          <w14:textFill>
            <w14:solidFill>
              <w14:schemeClr w14:val="tx1"/>
            </w14:solidFill>
          </w14:textFill>
        </w:rPr>
        <w:t>2652900.00元</w:t>
      </w:r>
    </w:p>
    <w:p w14:paraId="4EE361DF">
      <w:pPr>
        <w:spacing w:line="360" w:lineRule="auto"/>
        <w:ind w:firstLine="480"/>
        <w:rPr>
          <w:rFonts w:hint="eastAsia" w:ascii="宋体" w:hAnsi="宋体" w:eastAsia="宋体" w:cs="宋体"/>
          <w:b/>
          <w:color w:val="000000" w:themeColor="text1"/>
          <w:sz w:val="24"/>
          <w:highlight w:val="none"/>
          <w:u w:val="none"/>
          <w:lang w:val="en-US" w:eastAsia="zh-CN"/>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最高限价：</w:t>
      </w:r>
      <w:r>
        <w:rPr>
          <w:rFonts w:hint="eastAsia" w:ascii="宋体" w:hAnsi="宋体" w:cs="宋体"/>
          <w:color w:val="000000" w:themeColor="text1"/>
          <w:sz w:val="24"/>
          <w:highlight w:val="none"/>
          <w:u w:val="none"/>
          <w:lang w:val="en-US" w:eastAsia="zh-CN"/>
          <w14:textFill>
            <w14:solidFill>
              <w14:schemeClr w14:val="tx1"/>
            </w14:solidFill>
          </w14:textFill>
        </w:rPr>
        <w:t>2652900.00元</w:t>
      </w:r>
    </w:p>
    <w:p w14:paraId="058B7B6E">
      <w:pPr>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cs="宋体"/>
          <w:bCs/>
          <w:snapToGrid/>
          <w:color w:val="000000" w:themeColor="text1"/>
          <w:kern w:val="2"/>
          <w:sz w:val="24"/>
          <w:szCs w:val="24"/>
          <w:highlight w:val="none"/>
          <w:lang w:eastAsia="zh-CN"/>
          <w14:textFill>
            <w14:solidFill>
              <w14:schemeClr w14:val="tx1"/>
            </w14:solidFill>
          </w14:textFill>
        </w:rPr>
        <w:t>杭州市园林文物局2025年深化信创项目</w:t>
      </w:r>
      <w:r>
        <w:rPr>
          <w:rFonts w:hint="eastAsia" w:ascii="宋体" w:hAnsi="宋体" w:eastAsia="宋体" w:cs="宋体"/>
          <w:bCs/>
          <w:snapToGrid/>
          <w:color w:val="000000" w:themeColor="text1"/>
          <w:kern w:val="2"/>
          <w:sz w:val="24"/>
          <w:szCs w:val="24"/>
          <w:highlight w:val="none"/>
          <w14:textFill>
            <w14:solidFill>
              <w14:schemeClr w14:val="tx1"/>
            </w14:solidFill>
          </w14:textFill>
        </w:rPr>
        <w:t>主要内容：</w:t>
      </w:r>
      <w:r>
        <w:rPr>
          <w:rFonts w:hint="eastAsia" w:hAnsi="宋体" w:cs="宋体"/>
          <w:b w:val="0"/>
          <w:bCs/>
          <w:color w:val="000000" w:themeColor="text1"/>
          <w:sz w:val="24"/>
          <w:highlight w:val="none"/>
          <w14:textFill>
            <w14:solidFill>
              <w14:schemeClr w14:val="tx1"/>
            </w14:solidFill>
          </w14:textFill>
        </w:rPr>
        <w:t>对原智慧园文-杭州园林文物综合保护管理平台（一期、二期）和杭州市园林绿化项目招投标系统等业务系统进行信创改造，并整合智慧园文（三期）内容</w:t>
      </w:r>
      <w:r>
        <w:rPr>
          <w:rFonts w:hint="eastAsia" w:hAnsi="宋体" w:cs="宋体"/>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60A5C17D">
      <w:pPr>
        <w:pStyle w:val="137"/>
        <w:ind w:firstLine="482"/>
        <w:outlineLvl w:val="2"/>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highlight w:val="none"/>
          <w:lang w:val="en-US" w:eastAsia="zh-CN"/>
          <w14:textFill>
            <w14:solidFill>
              <w14:schemeClr w14:val="tx1"/>
            </w14:solidFill>
          </w14:textFill>
        </w:rPr>
        <w:t>自合同签订之日起至2025年12月31日止</w:t>
      </w:r>
    </w:p>
    <w:p w14:paraId="12FB38AA">
      <w:pPr>
        <w:pStyle w:val="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52697363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1088E6B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78D3334D">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1403829">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28"/>
          <w:sz w:val="24"/>
          <w:szCs w:val="20"/>
          <w:highlight w:val="none"/>
          <w14:textFill>
            <w14:solidFill>
              <w14:schemeClr w14:val="tx1"/>
            </w14:solidFill>
          </w14:textFill>
        </w:rPr>
        <w:t>不以联合体形式投标的，则不需要提供) ；</w:t>
      </w:r>
    </w:p>
    <w:p w14:paraId="1B70A77F">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无；</w:t>
      </w:r>
    </w:p>
    <w:p w14:paraId="2EAC2A36">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cs="宋体"/>
          <w:color w:val="000000" w:themeColor="text1"/>
          <w:sz w:val="24"/>
          <w:highlight w:val="none"/>
          <w:lang w:eastAsia="zh-CN"/>
          <w14:textFill>
            <w14:solidFill>
              <w14:schemeClr w14:val="tx1"/>
            </w14:solidFill>
          </w14:textFill>
        </w:rPr>
        <w:t>无。</w:t>
      </w:r>
    </w:p>
    <w:p w14:paraId="1A73583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4BC986">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6DBFB52E">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B13C690">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704C4AAB">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4BA5CF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6E4CF88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51AA591E">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bCs/>
          <w:color w:val="000000" w:themeColor="text1"/>
          <w:sz w:val="24"/>
          <w:highlight w:val="none"/>
          <w:u w:val="single"/>
          <w14:textFill>
            <w14:solidFill>
              <w14:schemeClr w14:val="tx1"/>
            </w14:solidFill>
          </w14:textFill>
        </w:rPr>
        <w:t>00秒</w:t>
      </w:r>
      <w:r>
        <w:rPr>
          <w:rFonts w:hint="eastAsia" w:ascii="宋体" w:hAnsi="宋体" w:eastAsia="宋体" w:cs="宋体"/>
          <w:color w:val="000000" w:themeColor="text1"/>
          <w:sz w:val="24"/>
          <w:highlight w:val="none"/>
          <w14:textFill>
            <w14:solidFill>
              <w14:schemeClr w14:val="tx1"/>
            </w14:solidFill>
          </w14:textFill>
        </w:rPr>
        <w:t>（北京时间）</w:t>
      </w:r>
    </w:p>
    <w:p w14:paraId="019E05DF">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00785459">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bookmarkStart w:id="520" w:name="_GoBack"/>
      <w:bookmarkEnd w:id="520"/>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bCs/>
          <w:color w:val="000000" w:themeColor="text1"/>
          <w:sz w:val="24"/>
          <w:highlight w:val="none"/>
          <w:u w:val="single"/>
          <w14:textFill>
            <w14:solidFill>
              <w14:schemeClr w14:val="tx1"/>
            </w14:solidFill>
          </w14:textFill>
        </w:rPr>
        <w:t>00秒</w:t>
      </w:r>
    </w:p>
    <w:p w14:paraId="7A0F1908">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18FC01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454D815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4961009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4158A9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4E412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3C944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409D8F8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05EA8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7525F2C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1.采购人信息</w:t>
      </w:r>
    </w:p>
    <w:p w14:paraId="7FF5E15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杭州市园林文物局</w:t>
      </w:r>
      <w:r>
        <w:rPr>
          <w:rFonts w:hint="eastAsia" w:ascii="宋体" w:hAnsi="宋体" w:eastAsia="宋体" w:cs="宋体"/>
          <w:color w:val="000000" w:themeColor="text1"/>
          <w:sz w:val="24"/>
          <w:highlight w:val="none"/>
          <w14:textFill>
            <w14:solidFill>
              <w14:schemeClr w14:val="tx1"/>
            </w14:solidFill>
          </w14:textFill>
        </w:rPr>
        <w:t xml:space="preserve"> </w:t>
      </w:r>
    </w:p>
    <w:p w14:paraId="0D88BA2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杭州市解放东路18号市民中心E座14楼</w:t>
      </w: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AFFDB27">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2A16C60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王政</w:t>
      </w:r>
    </w:p>
    <w:p w14:paraId="41E8AC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14:textFill>
            <w14:solidFill>
              <w14:schemeClr w14:val="tx1"/>
            </w14:solidFill>
          </w14:textFill>
        </w:rPr>
        <w:t>13588882999</w:t>
      </w:r>
    </w:p>
    <w:p w14:paraId="3C1DC97F">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罗看看</w:t>
      </w:r>
    </w:p>
    <w:p w14:paraId="7ECCBCD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质疑联系方式：13588855188</w:t>
      </w:r>
    </w:p>
    <w:p w14:paraId="3B2C66B6">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FECFEE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2.采购代理机构信息 </w:t>
      </w:r>
    </w:p>
    <w:p w14:paraId="441D030A">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浙江泛亚工程咨询有限公司</w:t>
      </w:r>
    </w:p>
    <w:p w14:paraId="090B8677">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杭州市西湖区天目山路181号天际大厦804室</w:t>
      </w:r>
    </w:p>
    <w:p w14:paraId="306B388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传    真： </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28F02FB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李芳芳</w:t>
      </w:r>
    </w:p>
    <w:p w14:paraId="529777C6">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3605802875</w:t>
      </w:r>
    </w:p>
    <w:p w14:paraId="54BC85A3">
      <w:pPr>
        <w:spacing w:line="360" w:lineRule="auto"/>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杨佩瑾</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16D12079">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15068827539</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1D1D3A4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3.同级政府采购监督管理部门 </w:t>
      </w:r>
    </w:p>
    <w:p w14:paraId="1710E5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称：杭州市</w:t>
      </w:r>
      <w:r>
        <w:rPr>
          <w:rFonts w:hint="eastAsia" w:ascii="宋体" w:hAnsi="宋体" w:cs="宋体"/>
          <w:color w:val="000000" w:themeColor="text1"/>
          <w:sz w:val="24"/>
          <w:highlight w:val="none"/>
          <w:lang w:eastAsia="zh-CN"/>
          <w14:textFill>
            <w14:solidFill>
              <w14:schemeClr w14:val="tx1"/>
            </w14:solidFill>
          </w14:textFill>
        </w:rPr>
        <w:t>西湖</w:t>
      </w:r>
      <w:r>
        <w:rPr>
          <w:rFonts w:hint="eastAsia" w:ascii="宋体" w:hAnsi="宋体" w:eastAsia="宋体" w:cs="宋体"/>
          <w:color w:val="000000" w:themeColor="text1"/>
          <w:sz w:val="24"/>
          <w:highlight w:val="none"/>
          <w14:textFill>
            <w14:solidFill>
              <w14:schemeClr w14:val="tx1"/>
            </w14:solidFill>
          </w14:textFill>
        </w:rPr>
        <w:t>区财政局/浙江省政府采购行政裁决服务中心（杭州）</w:t>
      </w:r>
    </w:p>
    <w:p w14:paraId="14C8A25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址：杭州市上城区清泰街549号城建综合大楼11楼（快递仅限ems或顺丰）</w:t>
      </w:r>
    </w:p>
    <w:p w14:paraId="58E8640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603799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：朱女士</w:t>
      </w:r>
    </w:p>
    <w:p w14:paraId="7397BEA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监督投诉电话：0571-87800218</w:t>
      </w:r>
    </w:p>
    <w:p w14:paraId="2DAFFEAE">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政策咨询：陈先生、厉先生，0571-89580460、89580456</w:t>
      </w:r>
    </w:p>
    <w:p w14:paraId="50F5817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Cs w:val="21"/>
          <w:highlight w:val="none"/>
          <w:shd w:val="clear" w:color="auto" w:fill="FFFFFF"/>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获取热线服务帮助。</w:t>
      </w:r>
    </w:p>
    <w:p w14:paraId="1BAAB5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2AFC2CD0">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0F38CA70">
      <w:pPr>
        <w:adjustRightInd/>
        <w:spacing w:line="360" w:lineRule="auto"/>
        <w:ind w:left="0" w:leftChars="0" w:firstLine="0" w:firstLineChars="0"/>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10"/>
      <w:r>
        <w:rPr>
          <w:rFonts w:hint="eastAsia" w:ascii="宋体" w:hAnsi="宋体" w:eastAsia="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eastAsia="宋体" w:cs="宋体"/>
          <w:b/>
          <w:color w:val="000000" w:themeColor="text1"/>
          <w:sz w:val="36"/>
          <w:szCs w:val="20"/>
          <w:highlight w:val="none"/>
          <w14:textFill>
            <w14:solidFill>
              <w14:schemeClr w14:val="tx1"/>
            </w14:solidFill>
          </w14:textFill>
        </w:rPr>
        <w:t>须知</w:t>
      </w:r>
      <w:bookmarkEnd w:id="11"/>
    </w:p>
    <w:p w14:paraId="7F2E0319">
      <w:pPr>
        <w:adjustRightInd/>
        <w:spacing w:line="360" w:lineRule="auto"/>
        <w:ind w:left="0" w:leftChars="0" w:firstLine="0" w:firstLineChars="0"/>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90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929"/>
        <w:gridCol w:w="6480"/>
      </w:tblGrid>
      <w:tr w14:paraId="3F35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2D5DCB5">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929" w:type="dxa"/>
            <w:vAlign w:val="center"/>
          </w:tcPr>
          <w:p w14:paraId="00674A2E">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480" w:type="dxa"/>
            <w:vAlign w:val="center"/>
          </w:tcPr>
          <w:p w14:paraId="70E38D1E">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68EE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8" w:hRule="atLeast"/>
          <w:tblHeader/>
        </w:trPr>
        <w:tc>
          <w:tcPr>
            <w:tcW w:w="629" w:type="dxa"/>
            <w:vAlign w:val="center"/>
          </w:tcPr>
          <w:p w14:paraId="6B0F1AFD">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929" w:type="dxa"/>
            <w:vAlign w:val="center"/>
          </w:tcPr>
          <w:p w14:paraId="02BF6600">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480" w:type="dxa"/>
            <w:vAlign w:val="center"/>
          </w:tcPr>
          <w:p w14:paraId="692DF672">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75DF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7DAFB7B">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929" w:type="dxa"/>
            <w:vAlign w:val="center"/>
          </w:tcPr>
          <w:p w14:paraId="747A8B63">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480" w:type="dxa"/>
            <w:vAlign w:val="center"/>
          </w:tcPr>
          <w:p w14:paraId="516B64CA">
            <w:pPr>
              <w:pStyle w:val="3"/>
              <w:pageBreakBefore w:val="0"/>
              <w:widowControl w:val="0"/>
              <w:kinsoku/>
              <w:wordWrap/>
              <w:overflowPunct/>
              <w:topLinePunct w:val="0"/>
              <w:bidi w:val="0"/>
              <w:spacing w:line="360" w:lineRule="auto"/>
              <w:ind w:left="0" w:leftChars="0" w:firstLine="0" w:firstLineChars="0"/>
              <w:jc w:val="lef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（1）标的：</w:t>
            </w:r>
            <w:r>
              <w:rPr>
                <w:rFonts w:hint="eastAsia" w:ascii="宋体" w:hAnsi="宋体" w:eastAsia="宋体" w:cs="宋体"/>
                <w:b w:val="0"/>
                <w:bCs w:val="0"/>
                <w:color w:val="000000" w:themeColor="text1"/>
                <w:kern w:val="2"/>
                <w:sz w:val="24"/>
                <w:szCs w:val="24"/>
                <w:highlight w:val="none"/>
                <w:u w:val="single"/>
                <w:lang w:val="en-US" w:eastAsia="zh-CN" w:bidi="ar-SA"/>
                <w14:textFill>
                  <w14:solidFill>
                    <w14:schemeClr w14:val="tx1"/>
                  </w14:solidFill>
                </w14:textFill>
              </w:rPr>
              <w:t>杭州市园林文物局2025年深化信创项目</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；属于</w:t>
            </w:r>
            <w:r>
              <w:rPr>
                <w:rFonts w:hint="eastAsia" w:ascii="宋体" w:hAnsi="宋体" w:eastAsia="宋体" w:cs="宋体"/>
                <w:b w:val="0"/>
                <w:bCs w:val="0"/>
                <w:color w:val="000000" w:themeColor="text1"/>
                <w:kern w:val="2"/>
                <w:sz w:val="24"/>
                <w:szCs w:val="24"/>
                <w:highlight w:val="none"/>
                <w:u w:val="single"/>
                <w:lang w:val="en-US" w:eastAsia="zh-CN" w:bidi="ar-SA"/>
                <w14:textFill>
                  <w14:solidFill>
                    <w14:schemeClr w14:val="tx1"/>
                  </w14:solidFill>
                </w14:textFill>
              </w:rPr>
              <w:t>软件和信息技术服务业</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14:paraId="26FBDAD8">
            <w:pPr>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根据工信部联企业〔2011〕300号《关于印发中小企业划型标准规定的通知》规定，“软件和信息技术服务业”：</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宋体" w:hAnsi="宋体" w:eastAsia="宋体" w:cs="宋体"/>
                <w:color w:val="000000" w:themeColor="text1"/>
                <w:kern w:val="0"/>
                <w:sz w:val="24"/>
                <w:highlight w:val="none"/>
                <w:lang w:eastAsia="zh-CN"/>
                <w14:textFill>
                  <w14:solidFill>
                    <w14:schemeClr w14:val="tx1"/>
                  </w14:solidFill>
                </w14:textFill>
              </w:rPr>
              <w:t>《关于印发中小企业划型标准规定的通知》（工信部联企业〔2011〕300）第</w:t>
            </w:r>
            <w:r>
              <w:rPr>
                <w:rFonts w:hint="eastAsia" w:ascii="宋体" w:hAnsi="宋体" w:eastAsia="宋体" w:cs="宋体"/>
                <w:color w:val="000000" w:themeColor="text1"/>
                <w:kern w:val="0"/>
                <w:sz w:val="24"/>
                <w:highlight w:val="none"/>
                <w:lang w:val="en-US" w:eastAsia="zh-CN"/>
                <w14:textFill>
                  <w14:solidFill>
                    <w14:schemeClr w14:val="tx1"/>
                  </w14:solidFill>
                </w14:textFill>
              </w:rPr>
              <w:t>四条第</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十六</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项规定</w:t>
            </w:r>
            <w:r>
              <w:rPr>
                <w:rFonts w:hint="eastAsia" w:ascii="宋体" w:hAnsi="宋体" w:eastAsia="宋体" w:cs="宋体"/>
                <w:color w:val="000000" w:themeColor="text1"/>
                <w:kern w:val="0"/>
                <w:sz w:val="24"/>
                <w:highlight w:val="none"/>
                <w:lang w:eastAsia="zh-CN"/>
                <w14:textFill>
                  <w14:solidFill>
                    <w14:schemeClr w14:val="tx1"/>
                  </w14:solidFill>
                </w14:textFill>
              </w:rPr>
              <w:t>：其他未列明行业。从业人员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300</w:t>
            </w:r>
            <w:r>
              <w:rPr>
                <w:rFonts w:hint="eastAsia" w:ascii="宋体" w:hAnsi="宋体" w:eastAsia="宋体" w:cs="宋体"/>
                <w:color w:val="000000" w:themeColor="text1"/>
                <w:kern w:val="0"/>
                <w:sz w:val="24"/>
                <w:highlight w:val="none"/>
                <w:lang w:eastAsia="zh-CN"/>
                <w14:textFill>
                  <w14:solidFill>
                    <w14:schemeClr w14:val="tx1"/>
                  </w14:solidFill>
                </w14:textFill>
              </w:rPr>
              <w:t>人以下或营业收入</w:t>
            </w:r>
            <w:r>
              <w:rPr>
                <w:rFonts w:hint="eastAsia" w:ascii="宋体" w:hAnsi="宋体" w:cs="宋体"/>
                <w:color w:val="000000" w:themeColor="text1"/>
                <w:kern w:val="0"/>
                <w:sz w:val="24"/>
                <w:highlight w:val="none"/>
                <w:u w:val="single"/>
                <w:lang w:val="en-US" w:eastAsia="zh-CN"/>
                <w14:textFill>
                  <w14:solidFill>
                    <w14:schemeClr w14:val="tx1"/>
                  </w14:solidFill>
                </w14:textFill>
              </w:rPr>
              <w:t>10000</w:t>
            </w:r>
            <w:r>
              <w:rPr>
                <w:rFonts w:hint="eastAsia" w:ascii="宋体" w:hAnsi="宋体" w:eastAsia="宋体" w:cs="宋体"/>
                <w:color w:val="000000" w:themeColor="text1"/>
                <w:kern w:val="0"/>
                <w:sz w:val="24"/>
                <w:highlight w:val="none"/>
                <w:lang w:eastAsia="zh-CN"/>
                <w14:textFill>
                  <w14:solidFill>
                    <w14:schemeClr w14:val="tx1"/>
                  </w14:solidFill>
                </w14:textFill>
              </w:rPr>
              <w:t>万元以下的为中小微型企业。其中，从业人员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100</w:t>
            </w:r>
            <w:r>
              <w:rPr>
                <w:rFonts w:hint="eastAsia" w:ascii="宋体" w:hAnsi="宋体" w:eastAsia="宋体" w:cs="宋体"/>
                <w:color w:val="000000" w:themeColor="text1"/>
                <w:kern w:val="0"/>
                <w:sz w:val="24"/>
                <w:highlight w:val="none"/>
                <w:lang w:eastAsia="zh-CN"/>
                <w14:textFill>
                  <w14:solidFill>
                    <w14:schemeClr w14:val="tx1"/>
                  </w14:solidFill>
                </w14:textFill>
              </w:rPr>
              <w:t>人及以上</w:t>
            </w:r>
            <w:r>
              <w:rPr>
                <w:rFonts w:hint="default" w:ascii="宋体" w:hAnsi="宋体" w:eastAsia="宋体" w:cs="宋体"/>
                <w:color w:val="000000" w:themeColor="text1"/>
                <w:kern w:val="0"/>
                <w:sz w:val="24"/>
                <w:highlight w:val="none"/>
                <w:lang w:val="en-US" w:eastAsia="zh-CN"/>
                <w14:textFill>
                  <w14:solidFill>
                    <w14:schemeClr w14:val="tx1"/>
                  </w14:solidFill>
                </w14:textFill>
              </w:rPr>
              <w:t>，且营业收入</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1000</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万元及以上</w:t>
            </w:r>
            <w:r>
              <w:rPr>
                <w:rFonts w:hint="eastAsia" w:ascii="宋体" w:hAnsi="宋体" w:eastAsia="宋体" w:cs="宋体"/>
                <w:color w:val="000000" w:themeColor="text1"/>
                <w:kern w:val="0"/>
                <w:sz w:val="24"/>
                <w:highlight w:val="none"/>
                <w:lang w:eastAsia="zh-CN"/>
                <w14:textFill>
                  <w14:solidFill>
                    <w14:schemeClr w14:val="tx1"/>
                  </w14:solidFill>
                </w14:textFill>
              </w:rPr>
              <w:t>的为中型企业;从业人员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人及以上</w:t>
            </w:r>
            <w:r>
              <w:rPr>
                <w:rFonts w:hint="default" w:ascii="宋体" w:hAnsi="宋体" w:eastAsia="宋体" w:cs="宋体"/>
                <w:color w:val="000000" w:themeColor="text1"/>
                <w:kern w:val="0"/>
                <w:sz w:val="24"/>
                <w:highlight w:val="none"/>
                <w:lang w:val="en-US" w:eastAsia="zh-CN"/>
                <w14:textFill>
                  <w14:solidFill>
                    <w14:schemeClr w14:val="tx1"/>
                  </w14:solidFill>
                </w14:textFill>
              </w:rPr>
              <w:t>，且营业收入</w:t>
            </w:r>
            <w:r>
              <w:rPr>
                <w:rFonts w:hint="eastAsia" w:ascii="宋体" w:hAnsi="宋体" w:cs="宋体"/>
                <w:color w:val="000000" w:themeColor="text1"/>
                <w:kern w:val="0"/>
                <w:sz w:val="24"/>
                <w:highlight w:val="none"/>
                <w:u w:val="single"/>
                <w:lang w:val="en-US" w:eastAsia="zh-CN"/>
                <w14:textFill>
                  <w14:solidFill>
                    <w14:schemeClr w14:val="tx1"/>
                  </w14:solidFill>
                </w14:textFill>
              </w:rPr>
              <w:t>50</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万元及以上</w:t>
            </w:r>
            <w:r>
              <w:rPr>
                <w:rFonts w:hint="eastAsia" w:ascii="宋体" w:hAnsi="宋体" w:eastAsia="宋体" w:cs="宋体"/>
                <w:color w:val="000000" w:themeColor="text1"/>
                <w:kern w:val="0"/>
                <w:sz w:val="24"/>
                <w:highlight w:val="none"/>
                <w:lang w:eastAsia="zh-CN"/>
                <w14:textFill>
                  <w14:solidFill>
                    <w14:schemeClr w14:val="tx1"/>
                  </w14:solidFill>
                </w14:textFill>
              </w:rPr>
              <w:t>的为小型企业;从业人员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人</w:t>
            </w:r>
            <w:r>
              <w:rPr>
                <w:rFonts w:hint="default" w:ascii="宋体" w:hAnsi="宋体" w:eastAsia="宋体" w:cs="宋体"/>
                <w:color w:val="000000" w:themeColor="text1"/>
                <w:kern w:val="0"/>
                <w:sz w:val="24"/>
                <w:highlight w:val="none"/>
                <w:lang w:val="en-US" w:eastAsia="zh-CN"/>
                <w14:textFill>
                  <w14:solidFill>
                    <w14:schemeClr w14:val="tx1"/>
                  </w14:solidFill>
                </w14:textFill>
              </w:rPr>
              <w:t>或营业收入</w:t>
            </w:r>
            <w:r>
              <w:rPr>
                <w:rFonts w:hint="eastAsia" w:ascii="宋体" w:hAnsi="宋体" w:cs="宋体"/>
                <w:color w:val="000000" w:themeColor="text1"/>
                <w:kern w:val="0"/>
                <w:sz w:val="24"/>
                <w:highlight w:val="none"/>
                <w:u w:val="single"/>
                <w:lang w:val="en-US" w:eastAsia="zh-CN"/>
                <w14:textFill>
                  <w14:solidFill>
                    <w14:schemeClr w14:val="tx1"/>
                  </w14:solidFill>
                </w14:textFill>
              </w:rPr>
              <w:t>50</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万元以下</w:t>
            </w:r>
            <w:r>
              <w:rPr>
                <w:rFonts w:hint="eastAsia" w:ascii="宋体" w:hAnsi="宋体" w:eastAsia="宋体" w:cs="宋体"/>
                <w:color w:val="000000" w:themeColor="text1"/>
                <w:kern w:val="0"/>
                <w:sz w:val="24"/>
                <w:highlight w:val="none"/>
                <w:lang w:eastAsia="zh-CN"/>
                <w14:textFill>
                  <w14:solidFill>
                    <w14:schemeClr w14:val="tx1"/>
                  </w14:solidFill>
                </w14:textFill>
              </w:rPr>
              <w:t>以下的为微型企业。</w:t>
            </w:r>
          </w:p>
          <w:p w14:paraId="6DB8D716">
            <w:pPr>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（2）本项目</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是否</w:t>
            </w:r>
            <w:r>
              <w:rPr>
                <w:rFonts w:hint="eastAsia" w:ascii="宋体" w:hAnsi="宋体" w:eastAsia="宋体" w:cs="宋体"/>
                <w:b/>
                <w:bCs/>
                <w:color w:val="000000" w:themeColor="text1"/>
                <w:kern w:val="0"/>
                <w:sz w:val="24"/>
                <w:highlight w:val="none"/>
                <w14:textFill>
                  <w14:solidFill>
                    <w14:schemeClr w14:val="tx1"/>
                  </w14:solidFill>
                </w14:textFill>
              </w:rPr>
              <w:t>为专门面向中小企业预留采购份额的采购项目</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p>
          <w:p w14:paraId="48D0068A">
            <w:pPr>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sym w:font="Wingdings" w:char="00A8"/>
            </w:r>
            <w:r>
              <w:rPr>
                <w:rFonts w:hint="eastAsia" w:ascii="宋体" w:hAnsi="宋体" w:eastAsia="宋体" w:cs="宋体"/>
                <w:b/>
                <w:bCs/>
                <w:color w:val="000000" w:themeColor="text1"/>
                <w:kern w:val="0"/>
                <w:sz w:val="24"/>
                <w:highlight w:val="none"/>
                <w:lang w:eastAsia="zh-CN"/>
                <w14:textFill>
                  <w14:solidFill>
                    <w14:schemeClr w14:val="tx1"/>
                  </w14:solidFill>
                </w14:textFill>
              </w:rPr>
              <w:t>是；</w:t>
            </w:r>
            <w:r>
              <w:rPr>
                <w:rFonts w:hint="eastAsia" w:ascii="宋体" w:hAnsi="宋体" w:eastAsia="宋体" w:cs="宋体"/>
                <w:b/>
                <w:bCs/>
                <w:color w:val="000000" w:themeColor="text1"/>
                <w:kern w:val="0"/>
                <w:sz w:val="24"/>
                <w:highlight w:val="none"/>
                <w:lang w:eastAsia="zh-CN"/>
                <w14:textFill>
                  <w14:solidFill>
                    <w14:schemeClr w14:val="tx1"/>
                  </w14:solidFill>
                </w14:textFill>
              </w:rPr>
              <w:sym w:font="Wingdings" w:char="00FE"/>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否。</w:t>
            </w:r>
          </w:p>
        </w:tc>
      </w:tr>
      <w:tr w14:paraId="0FC7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tblHeader/>
        </w:trPr>
        <w:tc>
          <w:tcPr>
            <w:tcW w:w="629" w:type="dxa"/>
            <w:vAlign w:val="center"/>
          </w:tcPr>
          <w:p w14:paraId="66269F62">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929" w:type="dxa"/>
            <w:vAlign w:val="center"/>
          </w:tcPr>
          <w:p w14:paraId="2674AAC4">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480" w:type="dxa"/>
            <w:vAlign w:val="center"/>
          </w:tcPr>
          <w:p w14:paraId="4ED3EC8E">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9299333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tc>
      </w:tr>
      <w:tr w14:paraId="603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tblHeader/>
        </w:trPr>
        <w:tc>
          <w:tcPr>
            <w:tcW w:w="629" w:type="dxa"/>
            <w:vAlign w:val="center"/>
          </w:tcPr>
          <w:p w14:paraId="245FB198">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929" w:type="dxa"/>
            <w:vAlign w:val="center"/>
          </w:tcPr>
          <w:p w14:paraId="08FAED2B">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480" w:type="dxa"/>
            <w:vAlign w:val="center"/>
          </w:tcPr>
          <w:p w14:paraId="5F752BF2">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173B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255FF83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929" w:type="dxa"/>
            <w:vAlign w:val="center"/>
          </w:tcPr>
          <w:p w14:paraId="7803F7B6">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480" w:type="dxa"/>
            <w:vAlign w:val="center"/>
          </w:tcPr>
          <w:p w14:paraId="18859ED9">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28416918"/>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tc>
      </w:tr>
      <w:tr w14:paraId="5B41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blHeader/>
        </w:trPr>
        <w:tc>
          <w:tcPr>
            <w:tcW w:w="629" w:type="dxa"/>
            <w:vAlign w:val="center"/>
          </w:tcPr>
          <w:p w14:paraId="6261A969">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929" w:type="dxa"/>
            <w:vAlign w:val="center"/>
          </w:tcPr>
          <w:p w14:paraId="68C0CE85">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480" w:type="dxa"/>
            <w:vAlign w:val="center"/>
          </w:tcPr>
          <w:p w14:paraId="2F1FE41A">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75671850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tc>
      </w:tr>
      <w:tr w14:paraId="72A4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trPr>
        <w:tc>
          <w:tcPr>
            <w:tcW w:w="629" w:type="dxa"/>
            <w:vAlign w:val="center"/>
          </w:tcPr>
          <w:p w14:paraId="21C2E48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929" w:type="dxa"/>
            <w:vAlign w:val="center"/>
          </w:tcPr>
          <w:p w14:paraId="037FBC3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480" w:type="dxa"/>
            <w:vAlign w:val="center"/>
          </w:tcPr>
          <w:p w14:paraId="7C769835">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组织</w:t>
            </w:r>
            <w:r>
              <w:rPr>
                <w:rFonts w:hint="eastAsia" w:ascii="宋体" w:hAnsi="宋体" w:cs="宋体"/>
                <w:color w:val="000000" w:themeColor="text1"/>
                <w:kern w:val="0"/>
                <w:sz w:val="24"/>
                <w:highlight w:val="none"/>
                <w14:textFill>
                  <w14:solidFill>
                    <w14:schemeClr w14:val="tx1"/>
                  </w14:solidFill>
                </w14:textFill>
              </w:rPr>
              <w:t>。</w:t>
            </w:r>
          </w:p>
          <w:p w14:paraId="56227D8A">
            <w:pPr>
              <w:pageBreakBefore w:val="0"/>
              <w:widowControl w:val="0"/>
              <w:kinsoku/>
              <w:wordWrap/>
              <w:overflowPunct/>
              <w:topLinePunct w:val="0"/>
              <w:bidi w:val="0"/>
              <w:snapToGrid w:val="0"/>
              <w:spacing w:line="360" w:lineRule="auto"/>
              <w:ind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cs="宋体" w:asciiTheme="minorEastAsia" w:hAnsiTheme="minorEastAsia" w:eastAsiaTheme="minorEastAsia"/>
                <w:color w:val="auto"/>
                <w:kern w:val="0"/>
                <w:sz w:val="24"/>
                <w:highlight w:val="none"/>
              </w:rPr>
              <w:t>在评审时安排方案演示。</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本次采用demo或实际系统录屏演示，PPT演示不得分。供应商需将演示内容及讲解过程录制视频，视频时长不超过1</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14:ligatures w14:val="none"/>
              </w:rPr>
              <w:t>0</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分钟，以mp4格式存储于U盘（供应商不得将与下列演示要求无关的内容录入视频，否则该项全部不得分）</w:t>
            </w:r>
            <w:r>
              <w:rPr>
                <w:rFonts w:hint="eastAsia" w:ascii="宋体" w:hAnsi="宋体" w:cs="宋体"/>
                <w:b/>
                <w:bCs/>
                <w:snapToGrid w:val="0"/>
                <w:color w:val="000000" w:themeColor="text1"/>
                <w:sz w:val="24"/>
                <w:szCs w:val="24"/>
                <w:highlight w:val="none"/>
                <w:lang w:eastAsia="zh-CN"/>
                <w14:textFill>
                  <w14:solidFill>
                    <w14:schemeClr w14:val="tx1"/>
                  </w14:solidFill>
                </w14:textFill>
                <w14:ligatures w14:val="none"/>
              </w:rPr>
              <w:t>，在</w:t>
            </w:r>
            <w:r>
              <w:rPr>
                <w:rFonts w:hint="eastAsia" w:ascii="宋体" w:hAnsi="宋体" w:cs="宋体"/>
                <w:b/>
                <w:bCs/>
                <w:snapToGrid w:val="0"/>
                <w:color w:val="000000" w:themeColor="text1"/>
                <w:sz w:val="24"/>
                <w:szCs w:val="24"/>
                <w:highlight w:val="none"/>
                <w:lang w:val="en-US" w:eastAsia="zh-CN"/>
                <w14:textFill>
                  <w14:solidFill>
                    <w14:schemeClr w14:val="tx1"/>
                  </w14:solidFill>
                </w14:textFill>
                <w14:ligatures w14:val="none"/>
              </w:rPr>
              <w:t>投标截止时间之前邮寄方式递交代理机构（按收到时间为准）</w:t>
            </w:r>
            <w:r>
              <w:rPr>
                <w:rFonts w:hint="eastAsia" w:ascii="宋体" w:hAnsi="宋体" w:cs="宋体"/>
                <w:b/>
                <w:bCs/>
                <w:snapToGrid w:val="0"/>
                <w:color w:val="000000" w:themeColor="text1"/>
                <w:sz w:val="24"/>
                <w:szCs w:val="24"/>
                <w:highlight w:val="none"/>
                <w:lang w:eastAsia="zh-CN"/>
                <w14:textFill>
                  <w14:solidFill>
                    <w14:schemeClr w14:val="tx1"/>
                  </w14:solidFill>
                </w14:textFill>
                <w14:ligatures w14:val="none"/>
              </w:rPr>
              <w:t>。</w:t>
            </w:r>
            <w:r>
              <w:rPr>
                <w:rFonts w:hint="eastAsia" w:cs="宋体" w:asciiTheme="minorEastAsia" w:hAnsiTheme="minorEastAsia" w:eastAsiaTheme="minorEastAsia"/>
                <w:color w:val="auto"/>
                <w:kern w:val="0"/>
                <w:sz w:val="24"/>
                <w:highlight w:val="none"/>
                <w:lang w:val="en-US" w:eastAsia="zh-CN"/>
              </w:rPr>
              <w:t>本演示不需要讲解人现场讲解，播放</w:t>
            </w:r>
            <w:r>
              <w:rPr>
                <w:rFonts w:hint="eastAsia" w:cs="宋体" w:asciiTheme="minorEastAsia" w:hAnsiTheme="minorEastAsia" w:eastAsiaTheme="minorEastAsia"/>
                <w:color w:val="auto"/>
                <w:kern w:val="0"/>
                <w:sz w:val="24"/>
                <w:highlight w:val="none"/>
              </w:rPr>
              <w:t>次序以响应文件解密时间先后次序为准，</w:t>
            </w:r>
          </w:p>
          <w:p w14:paraId="57056266">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bCs/>
                <w:snapToGrid w:val="0"/>
                <w:color w:val="000000" w:themeColor="text1"/>
                <w:sz w:val="24"/>
                <w:szCs w:val="24"/>
                <w:highlight w:val="none"/>
                <w:lang w:val="zh-CN"/>
                <w14:textFill>
                  <w14:solidFill>
                    <w14:schemeClr w14:val="tx1"/>
                  </w14:solidFill>
                </w14:textFill>
                <w14:ligatures w14:val="none"/>
              </w:rPr>
            </w:pPr>
            <w:r>
              <w:rPr>
                <w:rFonts w:hint="eastAsia" w:ascii="宋体" w:hAnsi="宋体" w:cs="宋体"/>
                <w:color w:val="auto"/>
                <w:kern w:val="0"/>
                <w:sz w:val="24"/>
                <w:highlight w:val="none"/>
              </w:rPr>
              <w:t>（2）</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U盘</w:t>
            </w:r>
            <w:r>
              <w:rPr>
                <w:rFonts w:hint="eastAsia" w:ascii="宋体" w:hAnsi="宋体" w:cs="宋体"/>
                <w:b/>
                <w:bCs/>
                <w:snapToGrid w:val="0"/>
                <w:color w:val="000000" w:themeColor="text1"/>
                <w:sz w:val="24"/>
                <w:szCs w:val="24"/>
                <w:highlight w:val="none"/>
                <w:lang w:val="en-US" w:eastAsia="zh-CN"/>
                <w14:textFill>
                  <w14:solidFill>
                    <w14:schemeClr w14:val="tx1"/>
                  </w14:solidFill>
                </w14:textFill>
                <w14:ligatures w14:val="none"/>
              </w:rPr>
              <w:t>邮寄</w:t>
            </w:r>
            <w:r>
              <w:rPr>
                <w:rFonts w:hint="eastAsia" w:cs="宋体" w:asciiTheme="minorEastAsia" w:hAnsiTheme="minorEastAsia" w:eastAsiaTheme="minorEastAsia"/>
                <w:color w:val="auto"/>
                <w:kern w:val="0"/>
                <w:sz w:val="24"/>
                <w:highlight w:val="none"/>
              </w:rPr>
              <w:t>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杭州市西湖区天目山路</w:t>
            </w:r>
            <w:r>
              <w:rPr>
                <w:rFonts w:hint="eastAsia" w:cs="宋体" w:asciiTheme="minorEastAsia" w:hAnsiTheme="minorEastAsia" w:eastAsiaTheme="minorEastAsia"/>
                <w:color w:val="auto"/>
                <w:sz w:val="24"/>
                <w:highlight w:val="none"/>
                <w:u w:val="single"/>
                <w:lang w:val="en-US" w:eastAsia="zh-CN"/>
              </w:rPr>
              <w:t>181号天际大厦8楼804第1评标室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李工13605802875</w:t>
            </w:r>
            <w:r>
              <w:rPr>
                <w:rFonts w:hint="eastAsia" w:cs="宋体" w:asciiTheme="minorEastAsia" w:hAnsiTheme="minorEastAsia" w:eastAsiaTheme="minorEastAsia"/>
                <w:color w:val="auto"/>
                <w:kern w:val="0"/>
                <w:sz w:val="24"/>
                <w:highlight w:val="none"/>
              </w:rPr>
              <w:t>。</w:t>
            </w:r>
          </w:p>
        </w:tc>
      </w:tr>
      <w:tr w14:paraId="39B0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529E44E">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929" w:type="dxa"/>
            <w:vMerge w:val="restart"/>
            <w:vAlign w:val="center"/>
          </w:tcPr>
          <w:p w14:paraId="5F7EBCA5">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应当提供的资格、资信证明文件</w:t>
            </w:r>
          </w:p>
        </w:tc>
        <w:tc>
          <w:tcPr>
            <w:tcW w:w="6480" w:type="dxa"/>
            <w:vAlign w:val="center"/>
          </w:tcPr>
          <w:p w14:paraId="563ED5A8">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30225DE7">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未提供有效的资格证明文件的，视为</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不具备招标文件中规定的资格要求，投标无效。</w:t>
            </w:r>
          </w:p>
        </w:tc>
      </w:tr>
      <w:tr w14:paraId="662A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14:paraId="64BAC25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p>
        </w:tc>
        <w:tc>
          <w:tcPr>
            <w:tcW w:w="1929" w:type="dxa"/>
            <w:vMerge w:val="continue"/>
            <w:vAlign w:val="center"/>
          </w:tcPr>
          <w:p w14:paraId="1DBAE51A">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6480" w:type="dxa"/>
            <w:vAlign w:val="center"/>
          </w:tcPr>
          <w:p w14:paraId="03C01432">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18DA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2919163">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929" w:type="dxa"/>
            <w:vAlign w:val="center"/>
          </w:tcPr>
          <w:p w14:paraId="74840B82">
            <w:pPr>
              <w:pageBreakBefore w:val="0"/>
              <w:widowControl w:val="0"/>
              <w:kinsoku/>
              <w:wordWrap/>
              <w:overflowPunct/>
              <w:topLinePunct w:val="0"/>
              <w:bidi w:val="0"/>
              <w:snapToGrid w:val="0"/>
              <w:spacing w:line="24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节能产品、环境标志产品政府优先采购或强制采购</w:t>
            </w:r>
          </w:p>
        </w:tc>
        <w:tc>
          <w:tcPr>
            <w:tcW w:w="6480" w:type="dxa"/>
            <w:vAlign w:val="center"/>
          </w:tcPr>
          <w:p w14:paraId="480DB4D8">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84178492"/>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无。</w:t>
            </w:r>
          </w:p>
        </w:tc>
      </w:tr>
      <w:tr w14:paraId="40A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8BE53B1">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929" w:type="dxa"/>
            <w:vAlign w:val="center"/>
          </w:tcPr>
          <w:p w14:paraId="1AD7A220">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480" w:type="dxa"/>
            <w:vAlign w:val="center"/>
          </w:tcPr>
          <w:p w14:paraId="491845BB">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最高限价：</w:t>
            </w:r>
            <w:r>
              <w:rPr>
                <w:rFonts w:hint="eastAsia" w:ascii="宋体" w:hAnsi="宋体" w:eastAsia="宋体" w:cs="宋体"/>
                <w:color w:val="000000" w:themeColor="text1"/>
                <w:kern w:val="0"/>
                <w:sz w:val="24"/>
                <w:highlight w:val="none"/>
                <w:lang w:val="zh-CN"/>
                <w14:textFill>
                  <w14:solidFill>
                    <w14:schemeClr w14:val="tx1"/>
                  </w14:solidFill>
                </w14:textFill>
              </w:rPr>
              <w:t>2652900.00元</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超过最高限价范围的报价，做无效标处理。</w:t>
            </w: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有关本项目实施所需的所有费用（应包括且不仅限于</w:t>
            </w:r>
            <w:r>
              <w:rPr>
                <w:rFonts w:hint="eastAsia" w:ascii="宋体" w:hAnsi="宋体" w:cs="宋体"/>
                <w:color w:val="000000" w:themeColor="text1"/>
                <w:kern w:val="0"/>
                <w:sz w:val="24"/>
                <w:highlight w:val="none"/>
                <w:lang w:val="zh-CN"/>
                <w14:textFill>
                  <w14:solidFill>
                    <w14:schemeClr w14:val="tx1"/>
                  </w14:solidFill>
                </w14:textFill>
              </w:rPr>
              <w:t>物料费</w:t>
            </w:r>
            <w:r>
              <w:rPr>
                <w:rFonts w:hint="eastAsia" w:ascii="宋体" w:hAnsi="宋体" w:eastAsia="宋体" w:cs="宋体"/>
                <w:color w:val="000000" w:themeColor="text1"/>
                <w:kern w:val="0"/>
                <w:sz w:val="24"/>
                <w:highlight w:val="none"/>
                <w:lang w:val="zh-CN"/>
                <w14:textFill>
                  <w14:solidFill>
                    <w14:schemeClr w14:val="tx1"/>
                  </w14:solidFill>
                </w14:textFill>
              </w:rPr>
              <w:t>、人工费，机械费，服务费，利润，管理费，税金、投标费用及其他伴随服务）均计入报价。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w:t>
            </w:r>
            <w:r>
              <w:rPr>
                <w:rFonts w:hint="eastAsia" w:ascii="宋体" w:hAnsi="宋体" w:cs="宋体"/>
                <w:b/>
                <w:bCs/>
                <w:color w:val="000000" w:themeColor="text1"/>
                <w:sz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highlight w:val="none"/>
                <w14:textFill>
                  <w14:solidFill>
                    <w14:schemeClr w14:val="tx1"/>
                  </w14:solidFill>
                </w14:textFill>
              </w:rPr>
              <w:t>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59793A08">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4208B862">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256EF939">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w:t>
            </w: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14:paraId="3620BB7E">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对根据修正原则修正后的报价不确认的。</w:t>
            </w:r>
          </w:p>
          <w:p w14:paraId="015E76F7">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4C9B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6" w:hRule="atLeast"/>
          <w:tblHeader/>
        </w:trPr>
        <w:tc>
          <w:tcPr>
            <w:tcW w:w="629" w:type="dxa"/>
            <w:vAlign w:val="center"/>
          </w:tcPr>
          <w:p w14:paraId="4724835E">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929" w:type="dxa"/>
            <w:vAlign w:val="center"/>
          </w:tcPr>
          <w:p w14:paraId="4202ABF9">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480" w:type="dxa"/>
            <w:vAlign w:val="center"/>
          </w:tcPr>
          <w:p w14:paraId="7D83A49B">
            <w:pPr>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B1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042F325A">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929" w:type="dxa"/>
            <w:vAlign w:val="center"/>
          </w:tcPr>
          <w:p w14:paraId="1D5246DC">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480" w:type="dxa"/>
            <w:vAlign w:val="center"/>
          </w:tcPr>
          <w:p w14:paraId="2F1734DC">
            <w:pPr>
              <w:pStyle w:val="32"/>
              <w:pageBreakBefore w:val="0"/>
              <w:widowControl w:val="0"/>
              <w:kinsoku/>
              <w:wordWrap/>
              <w:overflowPunct/>
              <w:topLinePunct w:val="0"/>
              <w:bidi w:val="0"/>
              <w:spacing w:line="360" w:lineRule="auto"/>
              <w:ind w:firstLine="0" w:firstLineChars="0"/>
              <w:jc w:val="left"/>
              <w:textAlignment w:val="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lang w:eastAsia="zh-CN"/>
                <w14:textFill>
                  <w14:solidFill>
                    <w14:schemeClr w14:val="tx1"/>
                  </w14:solidFill>
                </w14:textFill>
              </w:rPr>
              <w:t>杭州市西湖区天目山路181号天际大厦804</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杨</w:t>
            </w:r>
            <w:r>
              <w:rPr>
                <w:rFonts w:hint="eastAsia" w:ascii="宋体" w:hAnsi="宋体" w:eastAsia="宋体" w:cs="宋体"/>
                <w:color w:val="000000" w:themeColor="text1"/>
                <w:sz w:val="24"/>
                <w:highlight w:val="none"/>
                <w:u w:val="single"/>
                <w:lang w:val="en-US" w:eastAsia="zh-CN"/>
                <w14:textFill>
                  <w14:solidFill>
                    <w14:schemeClr w14:val="tx1"/>
                  </w14:solidFill>
                </w14:textFill>
              </w:rPr>
              <w:t>工</w:t>
            </w:r>
            <w:r>
              <w:rPr>
                <w:rFonts w:hint="eastAsia" w:hAnsi="宋体" w:cs="宋体"/>
                <w:color w:val="000000" w:themeColor="text1"/>
                <w:sz w:val="24"/>
                <w:highlight w:val="none"/>
                <w:u w:val="single"/>
                <w:lang w:eastAsia="zh-CN"/>
                <w14:textFill>
                  <w14:solidFill>
                    <w14:schemeClr w14:val="tx1"/>
                  </w14:solidFill>
                </w14:textFill>
              </w:rPr>
              <w:t>15068827539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提交备份投标文件。</w:t>
            </w:r>
          </w:p>
        </w:tc>
      </w:tr>
      <w:tr w14:paraId="187C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2FAB479">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929" w:type="dxa"/>
            <w:vAlign w:val="center"/>
          </w:tcPr>
          <w:p w14:paraId="7687833A">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招标代理</w:t>
            </w:r>
          </w:p>
          <w:p w14:paraId="03ADC591">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服务费</w:t>
            </w:r>
          </w:p>
        </w:tc>
        <w:tc>
          <w:tcPr>
            <w:tcW w:w="6480" w:type="dxa"/>
            <w:vAlign w:val="center"/>
          </w:tcPr>
          <w:p w14:paraId="130B1FEC">
            <w:pPr>
              <w:pageBreakBefore w:val="0"/>
              <w:widowControl w:val="0"/>
              <w:numPr>
                <w:ilvl w:val="0"/>
                <w:numId w:val="0"/>
              </w:numPr>
              <w:kinsoku/>
              <w:wordWrap/>
              <w:overflowPunct/>
              <w:topLinePunct w:val="0"/>
              <w:autoSpaceDE w:val="0"/>
              <w:autoSpaceDN w:val="0"/>
              <w:bidi w:val="0"/>
              <w:spacing w:line="312" w:lineRule="auto"/>
              <w:ind w:firstLine="0" w:firstLineChars="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w:t>
            </w:r>
            <w:r>
              <w:rPr>
                <w:rFonts w:hint="eastAsia" w:ascii="宋体" w:hAnsi="宋体" w:eastAsia="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类）标准</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80%</w:t>
            </w:r>
            <w:r>
              <w:rPr>
                <w:rFonts w:hint="eastAsia" w:ascii="宋体" w:hAnsi="宋体" w:eastAsia="宋体" w:cs="宋体"/>
                <w:color w:val="000000" w:themeColor="text1"/>
                <w:sz w:val="24"/>
                <w:highlight w:val="none"/>
                <w14:textFill>
                  <w14:solidFill>
                    <w14:schemeClr w14:val="tx1"/>
                  </w14:solidFill>
                </w14:textFill>
              </w:rPr>
              <w:t>计取（以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价为计费基数）</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采购代理收费按照差额定率累计法记取。具体标准为:中标金额为100万元及以下：中标金额×1.5%×80%；中标金额为100～500万元：【100万×1.5%+(中标金额-100万)×0.8%】*80%。</w:t>
            </w:r>
          </w:p>
          <w:p w14:paraId="18C9FB4B">
            <w:pPr>
              <w:pageBreakBefore w:val="0"/>
              <w:widowControl w:val="0"/>
              <w:numPr>
                <w:ilvl w:val="0"/>
                <w:numId w:val="0"/>
              </w:numPr>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48557DBA">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7BAAC13">
            <w:pPr>
              <w:pageBreakBefore w:val="0"/>
              <w:widowControl w:val="0"/>
              <w:kinsoku/>
              <w:wordWrap/>
              <w:overflowPunct/>
              <w:topLinePunct w:val="0"/>
              <w:autoSpaceDE w:val="0"/>
              <w:autoSpaceDN w:val="0"/>
              <w:bidi w:val="0"/>
              <w:spacing w:line="312" w:lineRule="auto"/>
              <w:ind w:firstLine="0" w:firstLineChars="0"/>
              <w:jc w:val="lef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中标人应在中标公告发出后领取中标通知书前提供与电子响应文件内容一致的纸质响应文件至少一正三副，装订成册，采用胶订或线订，不得采用活页夹等可随时拆换的方式装订。（胶订或线订以外装订形式视为活页装订），送至采购代理机构（可邮寄）；邮寄地址：杭州市西湖区天目山路181号天际大厦804，杨工，15068827539。</w:t>
            </w:r>
          </w:p>
        </w:tc>
      </w:tr>
      <w:tr w14:paraId="4DEB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tblHeader/>
        </w:trPr>
        <w:tc>
          <w:tcPr>
            <w:tcW w:w="629" w:type="dxa"/>
            <w:vAlign w:val="center"/>
          </w:tcPr>
          <w:p w14:paraId="321A37EA">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929" w:type="dxa"/>
            <w:vAlign w:val="center"/>
          </w:tcPr>
          <w:p w14:paraId="2E4A0605">
            <w:pPr>
              <w:pStyle w:val="24"/>
              <w:pageBreakBefore w:val="0"/>
              <w:widowControl w:val="0"/>
              <w:tabs>
                <w:tab w:val="left" w:pos="-5"/>
              </w:tabs>
              <w:kinsoku/>
              <w:wordWrap/>
              <w:overflowPunct/>
              <w:topLinePunct w:val="0"/>
              <w:bidi w:val="0"/>
              <w:spacing w:line="240" w:lineRule="auto"/>
              <w:ind w:firstLine="0" w:firstLineChars="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履约保证金</w:t>
            </w:r>
          </w:p>
        </w:tc>
        <w:tc>
          <w:tcPr>
            <w:tcW w:w="6480" w:type="dxa"/>
            <w:vAlign w:val="center"/>
          </w:tcPr>
          <w:p w14:paraId="368BAA94">
            <w:pPr>
              <w:pageBreakBefore w:val="0"/>
              <w:widowControl w:val="0"/>
              <w:kinsoku/>
              <w:wordWrap/>
              <w:overflowPunct/>
              <w:topLinePunct w:val="0"/>
              <w:bidi w:val="0"/>
              <w:ind w:firstLine="0" w:firstLineChars="0"/>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无。</w:t>
            </w:r>
          </w:p>
        </w:tc>
      </w:tr>
      <w:tr w14:paraId="5BC7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tblHeader/>
        </w:trPr>
        <w:tc>
          <w:tcPr>
            <w:tcW w:w="629" w:type="dxa"/>
            <w:vAlign w:val="center"/>
          </w:tcPr>
          <w:p w14:paraId="7EE651DE">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1929" w:type="dxa"/>
            <w:vAlign w:val="center"/>
          </w:tcPr>
          <w:p w14:paraId="169B938C">
            <w:pPr>
              <w:pStyle w:val="24"/>
              <w:pageBreakBefore w:val="0"/>
              <w:widowControl w:val="0"/>
              <w:tabs>
                <w:tab w:val="left" w:pos="-5"/>
              </w:tabs>
              <w:kinsoku/>
              <w:wordWrap/>
              <w:overflowPunct/>
              <w:topLinePunct w:val="0"/>
              <w:bidi w:val="0"/>
              <w:spacing w:line="240" w:lineRule="auto"/>
              <w:ind w:firstLine="0" w:firstLineChars="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资格审查和信用信息审查</w:t>
            </w:r>
          </w:p>
        </w:tc>
        <w:tc>
          <w:tcPr>
            <w:tcW w:w="6480" w:type="dxa"/>
            <w:vAlign w:val="center"/>
          </w:tcPr>
          <w:p w14:paraId="31562EF0">
            <w:pPr>
              <w:pageBreakBefore w:val="0"/>
              <w:widowControl w:val="0"/>
              <w:kinsoku/>
              <w:wordWrap/>
              <w:overflowPunct/>
              <w:topLinePunct w:val="0"/>
              <w:bidi w:val="0"/>
              <w:ind w:firstLine="0" w:firstLineChars="0"/>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0CB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blHeader/>
        </w:trPr>
        <w:tc>
          <w:tcPr>
            <w:tcW w:w="629" w:type="dxa"/>
            <w:vAlign w:val="center"/>
          </w:tcPr>
          <w:p w14:paraId="3F0AF073">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1929" w:type="dxa"/>
            <w:vAlign w:val="center"/>
          </w:tcPr>
          <w:p w14:paraId="7FD411EF">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中标候选人</w:t>
            </w:r>
          </w:p>
        </w:tc>
        <w:tc>
          <w:tcPr>
            <w:tcW w:w="6480" w:type="dxa"/>
            <w:vAlign w:val="center"/>
          </w:tcPr>
          <w:p w14:paraId="2597E0C7">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推荐中标候选人数量：1家。</w:t>
            </w:r>
          </w:p>
        </w:tc>
      </w:tr>
      <w:tr w14:paraId="6B8A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EA5CD42">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1929" w:type="dxa"/>
            <w:vAlign w:val="center"/>
          </w:tcPr>
          <w:p w14:paraId="31F1A31F">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中标公告及中标通知书</w:t>
            </w:r>
          </w:p>
        </w:tc>
        <w:tc>
          <w:tcPr>
            <w:tcW w:w="6480" w:type="dxa"/>
            <w:vAlign w:val="center"/>
          </w:tcPr>
          <w:p w14:paraId="17FE903D">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评标结束后5个工作日内，中标公告发布于浙江省政府采购网(https://www.zcygov.cn/)，中标公示期1个工作日。</w:t>
            </w:r>
          </w:p>
        </w:tc>
      </w:tr>
      <w:tr w14:paraId="4F0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6BB8526D">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w:t>
            </w:r>
          </w:p>
        </w:tc>
        <w:tc>
          <w:tcPr>
            <w:tcW w:w="1929" w:type="dxa"/>
            <w:vMerge w:val="restart"/>
            <w:vAlign w:val="center"/>
          </w:tcPr>
          <w:p w14:paraId="414BE3AB">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480" w:type="dxa"/>
            <w:vAlign w:val="center"/>
          </w:tcPr>
          <w:p w14:paraId="233EE56D">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5FA62C2D">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76487"/>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560C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2E65D6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29" w:type="dxa"/>
            <w:vMerge w:val="continue"/>
            <w:vAlign w:val="center"/>
          </w:tcPr>
          <w:p w14:paraId="3CC874C2">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6480" w:type="dxa"/>
            <w:vAlign w:val="center"/>
          </w:tcPr>
          <w:p w14:paraId="4C75A1F6">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013A1C3B">
            <w:pPr>
              <w:pStyle w:val="32"/>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10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4CA5B013">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29" w:type="dxa"/>
            <w:vMerge w:val="continue"/>
            <w:vAlign w:val="center"/>
          </w:tcPr>
          <w:p w14:paraId="6B236D13">
            <w:pPr>
              <w:pageBreakBefore w:val="0"/>
              <w:widowControl w:val="0"/>
              <w:kinsoku/>
              <w:wordWrap/>
              <w:overflowPunct/>
              <w:topLinePunct w:val="0"/>
              <w:autoSpaceDE w:val="0"/>
              <w:autoSpaceDN w:val="0"/>
              <w:bidi w:val="0"/>
              <w:spacing w:line="312"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6480" w:type="dxa"/>
            <w:vAlign w:val="center"/>
          </w:tcPr>
          <w:p w14:paraId="6B870FCA">
            <w:pPr>
              <w:pStyle w:val="32"/>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38E1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BA11BEA">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p>
        </w:tc>
        <w:tc>
          <w:tcPr>
            <w:tcW w:w="1929" w:type="dxa"/>
            <w:vMerge w:val="continue"/>
            <w:vAlign w:val="center"/>
          </w:tcPr>
          <w:p w14:paraId="063C89A7">
            <w:pPr>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6480" w:type="dxa"/>
            <w:vAlign w:val="center"/>
          </w:tcPr>
          <w:p w14:paraId="22CADA85">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bl>
    <w:p w14:paraId="76E2C0E6">
      <w:pP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br w:type="page"/>
      </w:r>
    </w:p>
    <w:p w14:paraId="307B36D6">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6D5242C6">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41DDDEE9">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618E93E">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7FF259A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54FBAD1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4B98CD1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”系指是指响应招标、参加投标竞争的法人、其他组织或者自然人。</w:t>
      </w:r>
    </w:p>
    <w:p w14:paraId="4F8F92D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D1A9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EC385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548144F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6159C729">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3C82D6D1">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05CE24F3">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7A5CEBCC">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相应的投标产品未获得国家确定的认证机构出具的、处于有效期之内的节能产品认证证书的，投标无效。</w:t>
      </w:r>
    </w:p>
    <w:p w14:paraId="5F0EC85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7ADD52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BB92D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701630F">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6B07F8D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55FE5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5FA7456">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提供的货物、工程或者服务符合下列情形的，享受中小企业扶持政策：在服务采购项目中，服务由中小企业承接，即提供服务的人员为中小企业依照《中华人民共和国劳动合同法》订立劳动合同的从业人员。</w:t>
      </w:r>
    </w:p>
    <w:p w14:paraId="0C7570D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CF3AA0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EDAF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92351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E98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应按照招标文件格式要求提供《中小企业声明函》，</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14:paraId="3D28E73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F38FCAB">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093226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49E056C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79F6FF">
      <w:pPr>
        <w:pStyle w:val="3"/>
        <w:adjustRightInd w:val="0"/>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359794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36ECA78E">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r>
        <w:rPr>
          <w:rFonts w:hint="eastAsia" w:ascii="宋体" w:hAnsi="宋体" w:eastAsia="宋体" w:cs="宋体"/>
          <w:color w:val="000000" w:themeColor="text1"/>
          <w:sz w:val="24"/>
          <w:highlight w:val="none"/>
          <w14:textFill>
            <w14:solidFill>
              <w14:schemeClr w14:val="tx1"/>
            </w14:solidFill>
          </w14:textFill>
        </w:rPr>
        <w:t>、补偿救济</w:t>
      </w:r>
    </w:p>
    <w:p w14:paraId="6EFA0A63">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0261A3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3E96FEA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CEAC3D">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1D097147">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93EAA10">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39DB7B1E">
      <w:pPr>
        <w:pStyle w:val="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575B101">
      <w:pPr>
        <w:pStyle w:val="32"/>
        <w:spacing w:line="360" w:lineRule="auto"/>
        <w:ind w:left="547"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FEB052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A253C6B">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5CE0D23E">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5BAD1A1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3980415A">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68AC1176">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78216939">
      <w:pPr>
        <w:pStyle w:val="32"/>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260DFA54">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6541F17">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52581079">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5B453CC2">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072BADF2">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FAC58CB">
      <w:pPr>
        <w:pStyle w:val="892"/>
        <w:shd w:val="clear" w:color="auto" w:fill="auto"/>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1B2687CA">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的答复不满意或者采购人、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55E0EC74">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485637F9">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0DE8632A">
      <w:pPr>
        <w:pStyle w:val="892"/>
        <w:shd w:val="clear" w:color="auto" w:fill="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53E2F9A6">
      <w:pPr>
        <w:pStyle w:val="892"/>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w:t>
      </w:r>
      <w:r>
        <w:rPr>
          <w:rFonts w:hint="eastAsia" w:ascii="宋体" w:hAnsi="宋体" w:eastAsia="宋体" w:cs="宋体"/>
          <w:color w:val="000000" w:themeColor="text1"/>
          <w:highlight w:val="none"/>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highlight w:val="none"/>
          <w14:textFill>
            <w14:solidFill>
              <w14:schemeClr w14:val="tx1"/>
            </w14:solidFill>
          </w14:textFill>
        </w:rPr>
        <w:t>（快递仅限ems或顺丰）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收件人：朱女士、王女士，电话：0571-8</w:t>
      </w:r>
      <w:r>
        <w:rPr>
          <w:rFonts w:hint="eastAsia" w:ascii="宋体" w:hAnsi="宋体" w:eastAsia="宋体" w:cs="宋体"/>
          <w:color w:val="000000" w:themeColor="text1"/>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lang w:eastAsia="zh-CN"/>
          <w14:textFill>
            <w14:solidFill>
              <w14:schemeClr w14:val="tx1"/>
            </w14:solidFill>
          </w14:textFill>
        </w:rPr>
        <w:t>。</w:t>
      </w:r>
    </w:p>
    <w:p w14:paraId="11785EEF">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20BD5B55">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60248A1">
      <w:pPr>
        <w:pStyle w:val="892"/>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48A1FBAB">
      <w:pPr>
        <w:pStyle w:val="137"/>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63F03B47">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327C3D0D">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5DC25E16">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6FF8D23A">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2D785A22">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w:t>
      </w:r>
    </w:p>
    <w:p w14:paraId="545BC9E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7C3CA6F">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2C35B0A4">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5B29302C">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6D05F3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2C6B59AB">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38F0F59B">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52A98314">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。依法应当公告的，将按规定公告，同时视情况延长投标截止时间和开标时间。该澄清或者修改的内容为招标文件的组成部分。</w:t>
      </w:r>
    </w:p>
    <w:p w14:paraId="7784315A">
      <w:pPr>
        <w:pStyle w:val="23"/>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1DB8B7E9">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3A9EB6BD">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02CE93A4">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3FBEB99">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1E7EDC3E">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现场考察或者召开开标前答疑会的，潜在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按第二部分</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须知前附表的规定参加现场考察或者开标前答疑会。</w:t>
      </w:r>
    </w:p>
    <w:p w14:paraId="2215FB04">
      <w:pPr>
        <w:pStyle w:val="32"/>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33C7F140">
      <w:pPr>
        <w:pStyle w:val="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46B652A7">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0ED861E4">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与采购有关的来往通知、函件和文件均应使用中文。</w:t>
      </w:r>
    </w:p>
    <w:p w14:paraId="326F2AF4">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79BF7F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5C4A743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79C3668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290732F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186158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1C10491D">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61B6A50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71A054A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305DB3EB">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1B14F26C">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295E853F">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61769FE9">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79BE862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566FC92A">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16D8B452">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5899E3A4">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624E69AD">
      <w:pPr>
        <w:pStyle w:val="3"/>
        <w:adjustRightInd w:val="0"/>
        <w:ind w:left="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0DB23A1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w:t>
      </w:r>
    </w:p>
    <w:p w14:paraId="74B2E2D7">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AC015DE">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提供虚假材料投标的，投标无效。</w:t>
      </w:r>
    </w:p>
    <w:p w14:paraId="0AA7CEB3">
      <w:pPr>
        <w:spacing w:line="360" w:lineRule="auto"/>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应对投标文件中材料的真实性、合法性负责。</w:t>
      </w:r>
    </w:p>
    <w:p w14:paraId="336135E3">
      <w:pPr>
        <w:pStyle w:val="137"/>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13162E88">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在编制投标文件时请按照招标文件第六部分规定的格式进行，混乱的编排导致投标文件被误读或评标委员会查找不到有效文件是</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的风险。</w:t>
      </w:r>
    </w:p>
    <w:p w14:paraId="21047AB6">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进行电子投标应安装客户端软件—“政采云电子交易客户端”，并按照招标文件和电子交易平台的要求编制并加密投标文件。</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未按规定加密的投标文件，电子交易平台将拒收并提示。</w:t>
      </w:r>
    </w:p>
    <w:p w14:paraId="4A33D44D">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BE2C491">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4EB48E62">
      <w:pPr>
        <w:pStyle w:val="137"/>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46389E38">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7040F85F">
      <w:pPr>
        <w:pStyle w:val="137"/>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77B31732">
      <w:pPr>
        <w:pStyle w:val="137"/>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6DE3ABD5">
      <w:pPr>
        <w:pStyle w:val="137"/>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537441">
      <w:pPr>
        <w:pStyle w:val="137"/>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B341F18">
      <w:pPr>
        <w:pStyle w:val="137"/>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eastAsia="宋体" w:cs="宋体"/>
          <w:color w:val="000000" w:themeColor="text1"/>
          <w:szCs w:val="24"/>
          <w:highlight w:val="none"/>
          <w14:textFill>
            <w14:solidFill>
              <w14:schemeClr w14:val="tx1"/>
            </w14:solidFill>
          </w14:textFill>
        </w:rPr>
        <w:t>以前在投标截止期方面的全部权利、责任和义务，将适用于延长至新的投标截止期。</w:t>
      </w:r>
    </w:p>
    <w:p w14:paraId="1BF16F9A">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67E089EE">
      <w:pPr>
        <w:pStyle w:val="32"/>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提交备份投标文件。</w:t>
      </w:r>
    </w:p>
    <w:p w14:paraId="3BF9FCFB">
      <w:pPr>
        <w:pStyle w:val="32"/>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7235D3AE">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00BA5C1A">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color w:val="000000" w:themeColor="text1"/>
          <w:sz w:val="24"/>
          <w:szCs w:val="24"/>
          <w:highlight w:val="none"/>
          <w14:textFill>
            <w14:solidFill>
              <w14:schemeClr w14:val="tx1"/>
            </w14:solidFill>
          </w14:textFill>
        </w:rPr>
        <w:t>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自行负责。</w:t>
      </w:r>
    </w:p>
    <w:p w14:paraId="6DC4CC92">
      <w:pPr>
        <w:pStyle w:val="32"/>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14:paraId="554E988B">
      <w:pPr>
        <w:pStyle w:val="137"/>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08D5188D">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5FC6E52F">
      <w:pPr>
        <w:pStyle w:val="137"/>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2807E19D">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eastAsia="宋体" w:cs="宋体"/>
          <w:b/>
          <w:color w:val="000000" w:themeColor="text1"/>
          <w:sz w:val="24"/>
          <w:szCs w:val="20"/>
          <w:highlight w:val="none"/>
          <w14:textFill>
            <w14:solidFill>
              <w14:schemeClr w14:val="tx1"/>
            </w14:solidFill>
          </w14:textFill>
        </w:rPr>
        <w:t>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7C4E208A">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66ECF14C">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拒绝延长的，其投标无效。</w:t>
      </w:r>
    </w:p>
    <w:p w14:paraId="717A6808">
      <w:pPr>
        <w:pStyle w:val="137"/>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177D3005">
      <w:pPr>
        <w:pStyle w:val="137"/>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04A41A7E">
      <w:pPr>
        <w:pStyle w:val="561"/>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195B08B1">
      <w:pPr>
        <w:pStyle w:val="561"/>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均应当准时在线参加。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不足3家的，不得开标。</w:t>
      </w:r>
    </w:p>
    <w:p w14:paraId="1EE5E995">
      <w:pPr>
        <w:pStyle w:val="561"/>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按照平台提示和招标文件的规定在半小时内完成在线解密。</w:t>
      </w:r>
    </w:p>
    <w:p w14:paraId="64C6B139">
      <w:pPr>
        <w:pStyle w:val="561"/>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14:paraId="09ABD3CC">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7C94648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的资格进行审查。</w:t>
      </w:r>
    </w:p>
    <w:p w14:paraId="3A15F951">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不具备招标文件中规定的资格要求，其投标无效。</w:t>
      </w:r>
    </w:p>
    <w:p w14:paraId="6921AFA4">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14:paraId="0B0745F8">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不足3家的，不再评标。</w:t>
      </w:r>
    </w:p>
    <w:p w14:paraId="4F565391">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04C30B">
      <w:pPr>
        <w:pStyle w:val="137"/>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04E2E138">
      <w:pPr>
        <w:pStyle w:val="137"/>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eastAsia="zh-CN"/>
          <w14:textFill>
            <w14:solidFill>
              <w14:schemeClr w14:val="tx1"/>
            </w14:solidFill>
          </w14:textFill>
        </w:rPr>
        <w:t>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接受资格时的信用记录。</w:t>
      </w:r>
    </w:p>
    <w:p w14:paraId="7A9ED241">
      <w:pPr>
        <w:pStyle w:val="137"/>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的信用记录、查询结果经确认后将与采购文件一起存档。</w:t>
      </w:r>
    </w:p>
    <w:p w14:paraId="542E8FEC">
      <w:pPr>
        <w:pStyle w:val="137"/>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将被拒绝参与政府采购活动。</w:t>
      </w:r>
    </w:p>
    <w:p w14:paraId="6616956C">
      <w:pPr>
        <w:pStyle w:val="137"/>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33024594">
      <w:pPr>
        <w:pStyle w:val="137"/>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0783509E">
      <w:pPr>
        <w:snapToGrid w:val="0"/>
        <w:spacing w:line="360" w:lineRule="auto"/>
        <w:ind w:left="0" w:leftChars="0" w:firstLine="0" w:firstLineChars="0"/>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1BB237C1">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2"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对招标文件的响应情况。对实质上响应招标文件的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，按照评审因素的量化指标排出推荐中标的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59823D0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F6F9A8C">
      <w:pPr>
        <w:snapToGrid w:val="0"/>
        <w:spacing w:line="360" w:lineRule="auto"/>
        <w:ind w:left="0" w:leftChars="0" w:firstLine="0" w:firstLineChars="0"/>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673F802E">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093D5BA2">
      <w:pPr>
        <w:pStyle w:val="137"/>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08DF972B">
      <w:pPr>
        <w:pStyle w:val="137"/>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74F47041">
      <w:pPr>
        <w:widowControl/>
        <w:shd w:val="clear" w:color="auto" w:fill="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467C8A1E">
      <w:pPr>
        <w:widowControl/>
        <w:shd w:val="clear" w:color="auto" w:fill="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34A91CB2">
      <w:pPr>
        <w:widowControl/>
        <w:shd w:val="clear" w:color="auto" w:fill="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2CD4503A">
      <w:pPr>
        <w:pStyle w:val="137"/>
        <w:adjustRightInd w:val="0"/>
        <w:snapToGrid w:val="0"/>
        <w:spacing w:before="0"/>
        <w:ind w:firstLine="480" w:firstLineChars="200"/>
        <w:rPr>
          <w:rStyle w:val="78"/>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color w:val="000000" w:themeColor="text1"/>
          <w:szCs w:val="24"/>
          <w:highlight w:val="none"/>
          <w:lang w:val="en-US" w:eastAsia="zh-CN"/>
          <w14:textFill>
            <w14:solidFill>
              <w14:schemeClr w14:val="tx1"/>
            </w14:solidFill>
          </w14:textFill>
        </w:rPr>
        <w:t xml:space="preserve">23.4 </w:t>
      </w:r>
      <w:r>
        <w:rPr>
          <w:rFonts w:hint="eastAsia" w:ascii="宋体" w:hAnsi="宋体" w:eastAsia="宋体" w:cs="宋体"/>
          <w:b w:val="0"/>
          <w:bCs/>
          <w:color w:val="000000" w:themeColor="text1"/>
          <w:szCs w:val="24"/>
          <w:highlight w:val="none"/>
          <w14:textFill>
            <w14:solidFill>
              <w14:schemeClr w14:val="tx1"/>
            </w14:solidFill>
          </w14:textFill>
        </w:rPr>
        <w:t>由于</w:t>
      </w:r>
      <w:r>
        <w:rPr>
          <w:rFonts w:hint="eastAsia" w:ascii="宋体" w:hAnsi="宋体" w:eastAsia="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0D77EF6E">
      <w:pPr>
        <w:snapToGrid w:val="0"/>
        <w:spacing w:line="360" w:lineRule="auto"/>
        <w:ind w:left="137"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28913F70">
      <w:pPr>
        <w:snapToGrid w:val="0"/>
        <w:spacing w:line="360" w:lineRule="auto"/>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CA5AE28">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165B1B5C">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6E4FC31A">
      <w:pPr>
        <w:widowControl/>
        <w:shd w:val="clear" w:color="auto" w:fill="auto"/>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47BCC9">
      <w:pPr>
        <w:pStyle w:val="137"/>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22448EE">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0D44024">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30966E6">
      <w:pPr>
        <w:pStyle w:val="137"/>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C51332F">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430F8FA7">
      <w:pPr>
        <w:tabs>
          <w:tab w:val="left" w:pos="0"/>
        </w:tabs>
        <w:adjustRightInd/>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0"/>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0B6BE1">
      <w:pPr>
        <w:tabs>
          <w:tab w:val="left" w:pos="0"/>
        </w:tabs>
        <w:adjustRightInd/>
        <w:spacing w:line="360" w:lineRule="auto"/>
        <w:ind w:left="0" w:firstLine="480" w:firstLineChars="200"/>
        <w:jc w:val="left"/>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pPr>
      <w:r>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t>供应商</w:t>
      </w:r>
      <w:r>
        <w:rPr>
          <w:rFonts w:hint="eastAsia" w:ascii="宋体" w:hAnsi="宋体" w:eastAsia="宋体" w:cs="宋体"/>
          <w:b w:val="0"/>
          <w:bCs w:val="0"/>
          <w:snapToGrid/>
          <w:color w:val="000000" w:themeColor="text1"/>
          <w:kern w:val="2"/>
          <w:sz w:val="24"/>
          <w:szCs w:val="20"/>
          <w:highlight w:val="none"/>
          <w:lang w:val="en-US"/>
          <w14:textFill>
            <w14:solidFill>
              <w14:schemeClr w14:val="tx1"/>
            </w14:solidFill>
          </w14:textFill>
        </w:rPr>
        <w:t>可</w:t>
      </w:r>
      <w:r>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E42A4D">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14:textFill>
            <w14:solidFill>
              <w14:schemeClr w14:val="tx1"/>
            </w14:solidFill>
          </w14:textFill>
        </w:rPr>
        <w:t>27.预付款</w:t>
      </w:r>
    </w:p>
    <w:p w14:paraId="6184EBBC">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99EA50">
      <w:pPr>
        <w:snapToGrid w:val="0"/>
        <w:spacing w:line="360" w:lineRule="auto"/>
        <w:ind w:left="0" w:leftChars="0" w:firstLine="0" w:firstLineChars="0"/>
        <w:rPr>
          <w:rFonts w:hint="eastAsia" w:ascii="宋体" w:hAnsi="宋体" w:eastAsia="宋体" w:cs="宋体"/>
          <w:b/>
          <w:color w:val="000000" w:themeColor="text1"/>
          <w:sz w:val="32"/>
          <w:highlight w:val="none"/>
          <w14:textFill>
            <w14:solidFill>
              <w14:schemeClr w14:val="tx1"/>
            </w14:solidFill>
          </w14:textFill>
        </w:rPr>
      </w:pPr>
    </w:p>
    <w:p w14:paraId="1111F75A">
      <w:pPr>
        <w:snapToGrid w:val="0"/>
        <w:spacing w:line="360" w:lineRule="auto"/>
        <w:ind w:firstLine="0" w:firstLineChars="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5381909B">
      <w:pPr>
        <w:pStyle w:val="137"/>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1CB3C8B2">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07876F89">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48FE698A">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77F35873">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476E013D">
      <w:pPr>
        <w:pStyle w:val="137"/>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066C45F5">
      <w:pPr>
        <w:pStyle w:val="137"/>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8597F31">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667B338">
      <w:pPr>
        <w:snapToGrid w:val="0"/>
        <w:spacing w:line="360" w:lineRule="auto"/>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218C3EC7">
      <w:pPr>
        <w:pStyle w:val="24"/>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795331F8">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8B6FE5">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或者第三方机构参与验收。参与验收的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或者第三方机构的意见作为验收书的参考资料一并存档。</w:t>
      </w:r>
    </w:p>
    <w:p w14:paraId="3D21A76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C54566">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D2BF862">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5A28CC80">
      <w:pPr>
        <w:pStyle w:val="86"/>
        <w:rPr>
          <w:rFonts w:hint="eastAsia" w:ascii="宋体" w:hAnsi="宋体" w:eastAsia="宋体" w:cs="宋体"/>
          <w:color w:val="000000" w:themeColor="text1"/>
          <w:highlight w:val="none"/>
          <w14:textFill>
            <w14:solidFill>
              <w14:schemeClr w14:val="tx1"/>
            </w14:solidFill>
          </w14:textFill>
        </w:rPr>
      </w:pPr>
    </w:p>
    <w:bookmarkEnd w:id="12"/>
    <w:p w14:paraId="00AFCE8F">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footerReference r:id="rId10" w:type="first"/>
          <w:footerReference r:id="rId9" w:type="default"/>
          <w:pgSz w:w="11906" w:h="16838"/>
          <w:pgMar w:top="1417" w:right="1385" w:bottom="1417" w:left="1701"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68403820"/>
      <w:bookmarkEnd w:id="14"/>
      <w:bookmarkStart w:id="15" w:name="_Hlt74729768"/>
      <w:bookmarkEnd w:id="15"/>
      <w:bookmarkStart w:id="16" w:name="_Hlt74730295"/>
      <w:bookmarkEnd w:id="16"/>
      <w:bookmarkStart w:id="17" w:name="_Hlt75236101"/>
      <w:bookmarkEnd w:id="17"/>
      <w:bookmarkStart w:id="18" w:name="_Hlt75236290"/>
      <w:bookmarkEnd w:id="18"/>
      <w:bookmarkStart w:id="19" w:name="_Hlt68072998"/>
      <w:bookmarkEnd w:id="19"/>
      <w:bookmarkStart w:id="20" w:name="_Hlt68073093"/>
      <w:bookmarkEnd w:id="20"/>
      <w:bookmarkStart w:id="21" w:name="_Hlt74714665"/>
      <w:bookmarkEnd w:id="21"/>
      <w:bookmarkStart w:id="22" w:name="_Hlt75236011"/>
      <w:bookmarkEnd w:id="22"/>
      <w:bookmarkStart w:id="23" w:name="_Hlt68057669"/>
      <w:bookmarkEnd w:id="23"/>
      <w:bookmarkStart w:id="24" w:name="_Hlt68072990"/>
      <w:bookmarkEnd w:id="24"/>
      <w:bookmarkStart w:id="25" w:name="_Hlt74707468"/>
      <w:bookmarkEnd w:id="25"/>
    </w:p>
    <w:bookmarkEnd w:id="0"/>
    <w:bookmarkEnd w:id="1"/>
    <w:p w14:paraId="7C45A4B3">
      <w:pPr>
        <w:spacing w:line="360" w:lineRule="auto"/>
        <w:ind w:left="0" w:leftChars="0" w:firstLine="0" w:firstLineChars="0"/>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6"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277C8ECA">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Style w:val="968"/>
          <w:rFonts w:hint="eastAsia" w:ascii="宋体" w:hAnsi="宋体" w:eastAsia="宋体" w:cs="宋体"/>
          <w:i w:val="0"/>
          <w:iCs w:val="0"/>
          <w:color w:val="000000" w:themeColor="text1"/>
          <w:sz w:val="24"/>
          <w:szCs w:val="24"/>
          <w:highlight w:val="none"/>
          <w14:textFill>
            <w14:solidFill>
              <w14:schemeClr w14:val="tx1"/>
            </w14:solidFill>
          </w14:textFill>
        </w:rPr>
        <w:t>属于实质性要求条款的，请用符号“▲”标明，否则属于非实质性要求。</w:t>
      </w:r>
    </w:p>
    <w:p w14:paraId="20A56E05">
      <w:pPr>
        <w:numPr>
          <w:ilvl w:val="0"/>
          <w:numId w:val="0"/>
        </w:numPr>
        <w:snapToGrid w:val="0"/>
        <w:spacing w:before="120" w:beforeLines="50" w:after="120" w:afterLines="50" w:line="360" w:lineRule="auto"/>
        <w:jc w:val="center"/>
        <w:rPr>
          <w:rFonts w:hint="default" w:ascii="宋体" w:hAnsi="宋体" w:cs="宋体"/>
          <w:b/>
          <w:color w:val="000000" w:themeColor="text1"/>
          <w:sz w:val="24"/>
          <w:szCs w:val="24"/>
          <w:highlight w:val="none"/>
          <w14:textFill>
            <w14:solidFill>
              <w14:schemeClr w14:val="tx1"/>
            </w14:solidFill>
          </w14:textFill>
        </w:rPr>
      </w:pPr>
      <w:bookmarkStart w:id="27" w:name="OLE_LINK3"/>
      <w:r>
        <w:rPr>
          <w:rFonts w:hint="eastAsia" w:ascii="宋体" w:hAnsi="宋体" w:cs="宋体"/>
          <w:b/>
          <w:color w:val="000000" w:themeColor="text1"/>
          <w:sz w:val="24"/>
          <w:szCs w:val="24"/>
          <w:highlight w:val="none"/>
          <w:lang w:eastAsia="zh-CN"/>
          <w14:textFill>
            <w14:solidFill>
              <w14:schemeClr w14:val="tx1"/>
            </w14:solidFill>
          </w14:textFill>
        </w:rPr>
        <w:t>一、</w:t>
      </w:r>
      <w:r>
        <w:rPr>
          <w:rFonts w:hint="default" w:ascii="宋体" w:hAnsi="宋体" w:cs="宋体"/>
          <w:b/>
          <w:color w:val="000000" w:themeColor="text1"/>
          <w:sz w:val="24"/>
          <w:szCs w:val="24"/>
          <w:highlight w:val="none"/>
          <w14:textFill>
            <w14:solidFill>
              <w14:schemeClr w14:val="tx1"/>
            </w14:solidFill>
          </w14:textFill>
        </w:rPr>
        <w:t>招标一览表</w:t>
      </w:r>
    </w:p>
    <w:tbl>
      <w:tblPr>
        <w:tblStyle w:val="62"/>
        <w:tblpPr w:leftFromText="180" w:rightFromText="180" w:vertAnchor="text" w:horzAnchor="margin" w:tblpY="63"/>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312"/>
        <w:gridCol w:w="750"/>
        <w:gridCol w:w="765"/>
        <w:gridCol w:w="1335"/>
        <w:gridCol w:w="1471"/>
        <w:gridCol w:w="1928"/>
      </w:tblGrid>
      <w:tr w14:paraId="47DD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0A5B437D">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序号</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122EEF2">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项目名称</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DEA7C60">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数量</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0CF4610B">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188D2611">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预算（元）</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047DCE77">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简要规格描述或基本情况介绍</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06A17E6F">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单价</w:t>
            </w:r>
          </w:p>
          <w:p w14:paraId="2270F778">
            <w:pPr>
              <w:keepNext w:val="0"/>
              <w:keepLines w:val="0"/>
              <w:pageBreakBefore w:val="0"/>
              <w:widowControl w:val="0"/>
              <w:tabs>
                <w:tab w:val="left" w:pos="0"/>
              </w:tabs>
              <w:kinsoku/>
              <w:wordWrap/>
              <w:overflowPunct/>
              <w:topLinePunct w:val="0"/>
              <w:autoSpaceDE/>
              <w:autoSpaceDN/>
              <w:bidi w:val="0"/>
              <w:adjustRightInd w:val="0"/>
              <w:snapToGrid w:val="0"/>
              <w:spacing w:beforeLines="0" w:afterLines="0"/>
              <w:ind w:firstLine="0" w:firstLine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（元）</w:t>
            </w:r>
          </w:p>
        </w:tc>
      </w:tr>
      <w:tr w14:paraId="3F2B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6FCBEABE">
            <w:pPr>
              <w:keepNext w:val="0"/>
              <w:keepLines w:val="0"/>
              <w:pageBreakBefore w:val="0"/>
              <w:widowControl w:val="0"/>
              <w:tabs>
                <w:tab w:val="left" w:pos="0"/>
              </w:tabs>
              <w:kinsoku/>
              <w:wordWrap/>
              <w:overflowPunct/>
              <w:topLinePunct w:val="0"/>
              <w:autoSpaceDE/>
              <w:autoSpaceDN/>
              <w:bidi w:val="0"/>
              <w:adjustRightIn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1</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05C85AF">
            <w:pPr>
              <w:keepNext w:val="0"/>
              <w:keepLines w:val="0"/>
              <w:pageBreakBefore w:val="0"/>
              <w:widowControl w:val="0"/>
              <w:kinsoku/>
              <w:wordWrap/>
              <w:overflowPunct/>
              <w:topLinePunct w:val="0"/>
              <w:autoSpaceDE/>
              <w:autoSpaceDN/>
              <w:bidi w:val="0"/>
              <w:adjustRightInd w:val="0"/>
              <w:spacing w:beforeLines="0" w:afterLines="0"/>
              <w:ind w:firstLine="0" w:firstLineChars="0"/>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杭州市园林文物局2025年深化信创项目</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1BFFBBF4">
            <w:pPr>
              <w:keepNext w:val="0"/>
              <w:keepLines w:val="0"/>
              <w:pageBreakBefore w:val="0"/>
              <w:widowControl w:val="0"/>
              <w:kinsoku/>
              <w:wordWrap/>
              <w:overflowPunct/>
              <w:topLinePunct w:val="0"/>
              <w:autoSpaceDE/>
              <w:autoSpaceDN/>
              <w:bidi w:val="0"/>
              <w:adjustRightInd w:val="0"/>
              <w:spacing w:beforeLines="0" w:afterLines="0"/>
              <w:ind w:firstLine="0" w:firstLineChars="0"/>
              <w:jc w:val="center"/>
              <w:textAlignment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0E5D8A90">
            <w:pPr>
              <w:keepNext w:val="0"/>
              <w:keepLines w:val="0"/>
              <w:pageBreakBefore w:val="0"/>
              <w:widowControl w:val="0"/>
              <w:kinsoku/>
              <w:wordWrap/>
              <w:overflowPunct/>
              <w:topLinePunct w:val="0"/>
              <w:autoSpaceDE/>
              <w:autoSpaceDN/>
              <w:bidi w:val="0"/>
              <w:adjustRightInd w:val="0"/>
              <w:spacing w:beforeLines="0" w:afterLines="0"/>
              <w:ind w:firstLine="0" w:firstLineChars="0"/>
              <w:jc w:val="center"/>
              <w:textAlignment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5CA5A9A8">
            <w:pPr>
              <w:keepNext w:val="0"/>
              <w:keepLines w:val="0"/>
              <w:pageBreakBefore w:val="0"/>
              <w:widowControl w:val="0"/>
              <w:kinsoku/>
              <w:wordWrap/>
              <w:overflowPunct/>
              <w:topLinePunct w:val="0"/>
              <w:autoSpaceDE/>
              <w:autoSpaceDN/>
              <w:bidi w:val="0"/>
              <w:adjustRightInd w:val="0"/>
              <w:spacing w:beforeLines="0" w:afterLines="0"/>
              <w:ind w:firstLine="0" w:firstLineChars="0"/>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2652900.00</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0F6C2757">
            <w:pPr>
              <w:keepNext w:val="0"/>
              <w:keepLines w:val="0"/>
              <w:pageBreakBefore w:val="0"/>
              <w:widowControl w:val="0"/>
              <w:tabs>
                <w:tab w:val="left" w:pos="0"/>
              </w:tabs>
              <w:kinsoku/>
              <w:wordWrap/>
              <w:overflowPunct/>
              <w:topLinePunct w:val="0"/>
              <w:autoSpaceDE/>
              <w:autoSpaceDN/>
              <w:bidi w:val="0"/>
              <w:adjustRightInd w:val="0"/>
              <w:spacing w:beforeLines="0" w:afterLines="0"/>
              <w:ind w:firstLine="0" w:firstLineChars="0"/>
              <w:jc w:val="center"/>
              <w:rPr>
                <w:rFonts w:hint="default" w:ascii="宋体" w:hAnsi="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详见采购需求</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61382365">
            <w:pPr>
              <w:keepNext w:val="0"/>
              <w:keepLines w:val="0"/>
              <w:pageBreakBefore w:val="0"/>
              <w:widowControl w:val="0"/>
              <w:kinsoku/>
              <w:wordWrap/>
              <w:overflowPunct/>
              <w:topLinePunct w:val="0"/>
              <w:autoSpaceDE/>
              <w:autoSpaceDN/>
              <w:bidi w:val="0"/>
              <w:adjustRightInd w:val="0"/>
              <w:spacing w:beforeLines="0" w:afterLines="0"/>
              <w:ind w:firstLine="0" w:firstLineChars="0"/>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2652900.00</w:t>
            </w:r>
          </w:p>
        </w:tc>
      </w:tr>
    </w:tbl>
    <w:p w14:paraId="0E9E1512">
      <w:pPr>
        <w:numPr>
          <w:ilvl w:val="0"/>
          <w:numId w:val="0"/>
        </w:numPr>
        <w:snapToGrid w:val="0"/>
        <w:spacing w:before="120" w:beforeLines="50" w:after="120" w:afterLines="50" w:line="360" w:lineRule="auto"/>
        <w:jc w:val="both"/>
        <w:rPr>
          <w:rFonts w:hint="default" w:ascii="宋体" w:hAnsi="宋体" w:cs="宋体"/>
          <w:b/>
          <w:color w:val="000000" w:themeColor="text1"/>
          <w:sz w:val="24"/>
          <w:szCs w:val="24"/>
          <w:highlight w:val="none"/>
          <w14:textFill>
            <w14:solidFill>
              <w14:schemeClr w14:val="tx1"/>
            </w14:solidFill>
          </w14:textFill>
        </w:rPr>
      </w:pPr>
    </w:p>
    <w:p w14:paraId="18DEC656">
      <w:pPr>
        <w:pageBreakBefore w:val="0"/>
        <w:numPr>
          <w:ilvl w:val="0"/>
          <w:numId w:val="0"/>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采购</w:t>
      </w:r>
      <w:r>
        <w:rPr>
          <w:rFonts w:hint="eastAsia" w:ascii="宋体" w:hAnsi="宋体" w:eastAsia="宋体" w:cs="宋体"/>
          <w:b/>
          <w:color w:val="000000" w:themeColor="text1"/>
          <w:sz w:val="24"/>
          <w:szCs w:val="24"/>
          <w:highlight w:val="none"/>
          <w:lang w:val="zh-CN"/>
          <w14:textFill>
            <w14:solidFill>
              <w14:schemeClr w14:val="tx1"/>
            </w14:solidFill>
          </w14:textFill>
        </w:rPr>
        <w:t>需求</w:t>
      </w:r>
    </w:p>
    <w:bookmarkEnd w:id="27"/>
    <w:p w14:paraId="4DBCE0C8">
      <w:pPr>
        <w:pStyle w:val="3"/>
        <w:pageBreakBefore w:val="0"/>
        <w:numPr>
          <w:ilvl w:val="1"/>
          <w:numId w:val="0"/>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一、项目背景</w:t>
      </w:r>
    </w:p>
    <w:p w14:paraId="580CD067">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为全力支撑杭州市园林文物局贯彻落实党中央、省委和市委关于园林绿化、文物、历史文化名城保护和世界文化遗产保护的战略目标，以数字化赋能园林文物保护工作高质量发展，结合《杭州市进一步推进政务应用系统整合工作方案》的整体要求，落实杭州市信息化系统信创改造任务要求，严格执行“一单位一平台”，杭州市园林文物局统筹规划，根据现有系统建设情况及实际业务需求和规范标准，构建“1个统一底座+N个业务应用”的一单位一平台整体架构。</w:t>
      </w:r>
    </w:p>
    <w:p w14:paraId="056C8A28">
      <w:pPr>
        <w:pStyle w:val="3"/>
        <w:pageBreakBefore w:val="0"/>
        <w:numPr>
          <w:ilvl w:val="1"/>
          <w:numId w:val="0"/>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28" w:name="_Toc1316528452"/>
      <w:r>
        <w:rPr>
          <w:rFonts w:hint="eastAsia" w:ascii="宋体" w:hAnsi="宋体" w:eastAsia="宋体" w:cs="宋体"/>
          <w:color w:val="000000" w:themeColor="text1"/>
          <w:sz w:val="24"/>
          <w:szCs w:val="24"/>
          <w:highlight w:val="none"/>
          <w14:textFill>
            <w14:solidFill>
              <w14:schemeClr w14:val="tx1"/>
            </w14:solidFill>
          </w14:textFill>
        </w:rPr>
        <w:t>二、建设内容</w:t>
      </w:r>
      <w:bookmarkEnd w:id="28"/>
    </w:p>
    <w:p w14:paraId="256BD5AC">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项目整体采用综合集成方式进行升级改造，对本项目各子应用进行整体架构设计，保证其符合以“一单位一平台”原则六个统一原则。建设内容涉及政务信息系统建设、迭代升级建设的两部分建设要求：</w:t>
      </w:r>
    </w:p>
    <w:p w14:paraId="3EDAF589">
      <w:pPr>
        <w:pStyle w:val="2"/>
        <w:pageBreakBefore w:val="0"/>
        <w:numPr>
          <w:ilvl w:val="0"/>
          <w:numId w:val="1"/>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政务信息系统建设要求</w:t>
      </w:r>
    </w:p>
    <w:p w14:paraId="105AF47E">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涉及智慧园文-杭州园林文物综合保护管理平台、杭州市园林绿化项目招投标系统等业务系统进行信创改造，改造升级后整合成为杭州市智慧园文一体化平台。杭州博物馆门户网站和杭州工艺美术博物馆门户网站独立信创建设，不纳入一平台整体架构。</w:t>
      </w:r>
      <w:bookmarkStart w:id="29" w:name="_Toc28525"/>
    </w:p>
    <w:p w14:paraId="25AE8421">
      <w:pPr>
        <w:pStyle w:val="3"/>
        <w:pageBreakBefore w:val="0"/>
        <w:numPr>
          <w:ilvl w:val="1"/>
          <w:numId w:val="2"/>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智慧园文-杭州园林文物综合保护管理平台（一期、二期）</w:t>
      </w:r>
    </w:p>
    <w:p w14:paraId="599B446C">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原平台中前期因业务需求已进行了信创改造，本期将以综合集成方式纳入智慧园文一体化平台。其他功能模块按信创要求进行代码改造，同时，本系统作为一单位一平台的统一底座，为实现各子系统的综合集成，需对原有的业务中台、数据中台进行功能扩展升级，具备平台统一副口、应用统一接入、用户统一授权、数据统一管理等能力。</w:t>
      </w:r>
    </w:p>
    <w:p w14:paraId="02FD16B3">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开发要求：系统原操作系统使用的CentOS、Windows Server，原数据库使用MYSQL，提供符合中国信息安全测评要求的信创适配改造方案。</w:t>
      </w:r>
    </w:p>
    <w:p w14:paraId="32A56D7C">
      <w:pPr>
        <w:pageBreakBefore w:val="0"/>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1）应用功能改造清单</w:t>
      </w:r>
    </w:p>
    <w:tbl>
      <w:tblPr>
        <w:tblStyle w:val="6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1332"/>
        <w:gridCol w:w="1859"/>
        <w:gridCol w:w="2650"/>
        <w:gridCol w:w="1891"/>
        <w:gridCol w:w="1001"/>
      </w:tblGrid>
      <w:tr w14:paraId="09E5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00BA9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332" w:type="dxa"/>
            <w:shd w:val="clear" w:color="auto" w:fill="auto"/>
            <w:vAlign w:val="center"/>
          </w:tcPr>
          <w:p w14:paraId="2E004B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一级功能模块</w:t>
            </w:r>
          </w:p>
        </w:tc>
        <w:tc>
          <w:tcPr>
            <w:tcW w:w="1859" w:type="dxa"/>
            <w:shd w:val="clear" w:color="auto" w:fill="auto"/>
            <w:vAlign w:val="center"/>
          </w:tcPr>
          <w:p w14:paraId="3B86C9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二级功能模块</w:t>
            </w:r>
          </w:p>
        </w:tc>
        <w:tc>
          <w:tcPr>
            <w:tcW w:w="2650" w:type="dxa"/>
            <w:shd w:val="clear" w:color="auto" w:fill="auto"/>
            <w:vAlign w:val="center"/>
          </w:tcPr>
          <w:p w14:paraId="0EBA12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三级功能模块</w:t>
            </w:r>
          </w:p>
        </w:tc>
        <w:tc>
          <w:tcPr>
            <w:tcW w:w="1891" w:type="dxa"/>
            <w:shd w:val="clear" w:color="auto" w:fill="auto"/>
            <w:vAlign w:val="center"/>
          </w:tcPr>
          <w:p w14:paraId="0A969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功能类型</w:t>
            </w:r>
          </w:p>
        </w:tc>
        <w:tc>
          <w:tcPr>
            <w:tcW w:w="1001" w:type="dxa"/>
            <w:shd w:val="clear" w:color="auto" w:fill="auto"/>
            <w:vAlign w:val="center"/>
          </w:tcPr>
          <w:p w14:paraId="098DA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08C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4A75A6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5E6A15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智慧园文数字驾驶舱</w:t>
            </w:r>
          </w:p>
        </w:tc>
        <w:tc>
          <w:tcPr>
            <w:tcW w:w="1859" w:type="dxa"/>
            <w:vMerge w:val="restart"/>
            <w:shd w:val="clear" w:color="auto" w:fill="auto"/>
            <w:vAlign w:val="center"/>
          </w:tcPr>
          <w:p w14:paraId="1A14DC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智慧园文整体情况驾驶舱</w:t>
            </w:r>
          </w:p>
        </w:tc>
        <w:tc>
          <w:tcPr>
            <w:tcW w:w="2650" w:type="dxa"/>
            <w:shd w:val="clear" w:color="auto" w:fill="auto"/>
            <w:vAlign w:val="center"/>
          </w:tcPr>
          <w:p w14:paraId="3D0E82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园林指标总览</w:t>
            </w:r>
          </w:p>
        </w:tc>
        <w:tc>
          <w:tcPr>
            <w:tcW w:w="1891" w:type="dxa"/>
            <w:shd w:val="clear" w:color="auto" w:fill="auto"/>
            <w:vAlign w:val="center"/>
          </w:tcPr>
          <w:p w14:paraId="1C6BEA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397270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66D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B29426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9C738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F45E3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0382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文物指标总览</w:t>
            </w:r>
          </w:p>
        </w:tc>
        <w:tc>
          <w:tcPr>
            <w:tcW w:w="1891" w:type="dxa"/>
            <w:shd w:val="clear" w:color="auto" w:fill="auto"/>
            <w:vAlign w:val="center"/>
          </w:tcPr>
          <w:p w14:paraId="29E605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4BDC2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D4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16D14A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113A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61E3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46641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园文地图</w:t>
            </w:r>
          </w:p>
        </w:tc>
        <w:tc>
          <w:tcPr>
            <w:tcW w:w="1891" w:type="dxa"/>
            <w:shd w:val="clear" w:color="auto" w:fill="auto"/>
            <w:vAlign w:val="center"/>
          </w:tcPr>
          <w:p w14:paraId="4451DB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DC7AFB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7D2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EC2910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781AC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5116A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93273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绿地指标</w:t>
            </w:r>
          </w:p>
        </w:tc>
        <w:tc>
          <w:tcPr>
            <w:tcW w:w="1891" w:type="dxa"/>
            <w:shd w:val="clear" w:color="auto" w:fill="auto"/>
            <w:vAlign w:val="center"/>
          </w:tcPr>
          <w:p w14:paraId="3EC354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E81A9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C9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AD8F91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4B2C7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B1B20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15BEC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公园指标</w:t>
            </w:r>
          </w:p>
        </w:tc>
        <w:tc>
          <w:tcPr>
            <w:tcW w:w="1891" w:type="dxa"/>
            <w:shd w:val="clear" w:color="auto" w:fill="auto"/>
            <w:vAlign w:val="center"/>
          </w:tcPr>
          <w:p w14:paraId="74656D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2B19A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51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51689F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5A8B3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7849A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29F29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w:t>
            </w:r>
          </w:p>
        </w:tc>
        <w:tc>
          <w:tcPr>
            <w:tcW w:w="1891" w:type="dxa"/>
            <w:shd w:val="clear" w:color="auto" w:fill="auto"/>
            <w:vAlign w:val="center"/>
          </w:tcPr>
          <w:p w14:paraId="6CC214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8D53F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F9C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CACA82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9AACF0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91542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A5591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行道树</w:t>
            </w:r>
          </w:p>
        </w:tc>
        <w:tc>
          <w:tcPr>
            <w:tcW w:w="1891" w:type="dxa"/>
            <w:shd w:val="clear" w:color="auto" w:fill="auto"/>
            <w:vAlign w:val="center"/>
          </w:tcPr>
          <w:p w14:paraId="123502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995B8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36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FBE373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56DA6E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D0997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F1F2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不可移动文物</w:t>
            </w:r>
          </w:p>
        </w:tc>
        <w:tc>
          <w:tcPr>
            <w:tcW w:w="1891" w:type="dxa"/>
            <w:shd w:val="clear" w:color="auto" w:fill="auto"/>
            <w:vAlign w:val="center"/>
          </w:tcPr>
          <w:p w14:paraId="4B95D6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3B523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3F4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4D8BB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475C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9F5B2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94B59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可移动文物</w:t>
            </w:r>
          </w:p>
        </w:tc>
        <w:tc>
          <w:tcPr>
            <w:tcW w:w="1891" w:type="dxa"/>
            <w:shd w:val="clear" w:color="auto" w:fill="auto"/>
            <w:vAlign w:val="center"/>
          </w:tcPr>
          <w:p w14:paraId="26C32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DECC2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62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D79EB6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AA6A9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92F0D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C30DB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文物利用统计</w:t>
            </w:r>
          </w:p>
        </w:tc>
        <w:tc>
          <w:tcPr>
            <w:tcW w:w="1891" w:type="dxa"/>
            <w:shd w:val="clear" w:color="auto" w:fill="auto"/>
            <w:vAlign w:val="center"/>
          </w:tcPr>
          <w:p w14:paraId="16A089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CA5CB7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99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shd w:val="clear" w:color="auto" w:fill="auto"/>
            <w:vAlign w:val="center"/>
          </w:tcPr>
          <w:p w14:paraId="27DA3C3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D258CE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96644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8D3E9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游客人数统计</w:t>
            </w:r>
          </w:p>
        </w:tc>
        <w:tc>
          <w:tcPr>
            <w:tcW w:w="1891" w:type="dxa"/>
            <w:shd w:val="clear" w:color="auto" w:fill="auto"/>
            <w:vAlign w:val="center"/>
          </w:tcPr>
          <w:p w14:paraId="0131A6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7B630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27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225453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5B831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4EB9F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智慧园林子驾驶舱-杭州城市古树名木驾驶舱</w:t>
            </w:r>
          </w:p>
        </w:tc>
        <w:tc>
          <w:tcPr>
            <w:tcW w:w="2650" w:type="dxa"/>
            <w:shd w:val="clear" w:color="auto" w:fill="auto"/>
            <w:vAlign w:val="center"/>
          </w:tcPr>
          <w:p w14:paraId="2E2524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综合驾驶舱</w:t>
            </w:r>
          </w:p>
        </w:tc>
        <w:tc>
          <w:tcPr>
            <w:tcW w:w="1891" w:type="dxa"/>
            <w:shd w:val="clear" w:color="auto" w:fill="auto"/>
            <w:vAlign w:val="center"/>
          </w:tcPr>
          <w:p w14:paraId="4AE10B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0150C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C2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B904DB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BAEBE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4AD39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AC252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资源管理</w:t>
            </w:r>
          </w:p>
        </w:tc>
        <w:tc>
          <w:tcPr>
            <w:tcW w:w="1891" w:type="dxa"/>
            <w:shd w:val="clear" w:color="auto" w:fill="auto"/>
            <w:vAlign w:val="center"/>
          </w:tcPr>
          <w:p w14:paraId="3A2D76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6E0C3A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7C3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3CF7B9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3AF34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0F9662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0430A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信息统计</w:t>
            </w:r>
          </w:p>
        </w:tc>
        <w:tc>
          <w:tcPr>
            <w:tcW w:w="1891" w:type="dxa"/>
            <w:shd w:val="clear" w:color="auto" w:fill="auto"/>
            <w:vAlign w:val="center"/>
          </w:tcPr>
          <w:p w14:paraId="3FE732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2452A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55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B4C71F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D625A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86DF2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0968D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政策法规</w:t>
            </w:r>
          </w:p>
        </w:tc>
        <w:tc>
          <w:tcPr>
            <w:tcW w:w="1891" w:type="dxa"/>
            <w:shd w:val="clear" w:color="auto" w:fill="auto"/>
            <w:vAlign w:val="center"/>
          </w:tcPr>
          <w:p w14:paraId="299F51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E5750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9B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968DAB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D8CC4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657EF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C8250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日常监测</w:t>
            </w:r>
          </w:p>
        </w:tc>
        <w:tc>
          <w:tcPr>
            <w:tcW w:w="1891" w:type="dxa"/>
            <w:shd w:val="clear" w:color="auto" w:fill="auto"/>
            <w:vAlign w:val="center"/>
          </w:tcPr>
          <w:p w14:paraId="2B93AC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F26D2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09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5F72AC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3F959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B29BF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C8765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专项检测</w:t>
            </w:r>
          </w:p>
        </w:tc>
        <w:tc>
          <w:tcPr>
            <w:tcW w:w="1891" w:type="dxa"/>
            <w:shd w:val="clear" w:color="auto" w:fill="auto"/>
            <w:vAlign w:val="center"/>
          </w:tcPr>
          <w:p w14:paraId="4A5B78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6D511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1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850EB5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271A43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3D8C7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0EE52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保护复壮</w:t>
            </w:r>
          </w:p>
        </w:tc>
        <w:tc>
          <w:tcPr>
            <w:tcW w:w="1891" w:type="dxa"/>
            <w:shd w:val="clear" w:color="auto" w:fill="auto"/>
            <w:vAlign w:val="center"/>
          </w:tcPr>
          <w:p w14:paraId="05B569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4C3F3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76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1D3E4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6C58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3FA2C7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05BA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研究利用</w:t>
            </w:r>
          </w:p>
        </w:tc>
        <w:tc>
          <w:tcPr>
            <w:tcW w:w="1891" w:type="dxa"/>
            <w:shd w:val="clear" w:color="auto" w:fill="auto"/>
            <w:vAlign w:val="center"/>
          </w:tcPr>
          <w:p w14:paraId="7B4FD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0356E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05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F185F0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6567C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134EC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智慧园林子驾驶舱-杭州市国家生态园林城市驾驶舱</w:t>
            </w:r>
          </w:p>
        </w:tc>
        <w:tc>
          <w:tcPr>
            <w:tcW w:w="2650" w:type="dxa"/>
            <w:shd w:val="clear" w:color="auto" w:fill="auto"/>
            <w:vAlign w:val="center"/>
          </w:tcPr>
          <w:p w14:paraId="196CC6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驾驶舱</w:t>
            </w:r>
          </w:p>
        </w:tc>
        <w:tc>
          <w:tcPr>
            <w:tcW w:w="1891" w:type="dxa"/>
            <w:shd w:val="clear" w:color="auto" w:fill="auto"/>
            <w:vAlign w:val="center"/>
          </w:tcPr>
          <w:p w14:paraId="7E3F2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F020B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7E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75C790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C997E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874F5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0D5DF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评选概述</w:t>
            </w:r>
          </w:p>
        </w:tc>
        <w:tc>
          <w:tcPr>
            <w:tcW w:w="1891" w:type="dxa"/>
            <w:shd w:val="clear" w:color="auto" w:fill="auto"/>
            <w:vAlign w:val="center"/>
          </w:tcPr>
          <w:p w14:paraId="390828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DE27A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9CF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EAEF90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68AC38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D7C99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AEFDC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分布图</w:t>
            </w:r>
          </w:p>
        </w:tc>
        <w:tc>
          <w:tcPr>
            <w:tcW w:w="1891" w:type="dxa"/>
            <w:shd w:val="clear" w:color="auto" w:fill="auto"/>
            <w:vAlign w:val="center"/>
          </w:tcPr>
          <w:p w14:paraId="35F148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26DB4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49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E479EB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C57B5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79981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ED510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地图</w:t>
            </w:r>
          </w:p>
        </w:tc>
        <w:tc>
          <w:tcPr>
            <w:tcW w:w="1891" w:type="dxa"/>
            <w:shd w:val="clear" w:color="auto" w:fill="auto"/>
            <w:vAlign w:val="center"/>
          </w:tcPr>
          <w:p w14:paraId="55EF6D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A189EF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A6C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529C3F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51EC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7C2C4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智慧文物驾驶舱</w:t>
            </w:r>
          </w:p>
        </w:tc>
        <w:tc>
          <w:tcPr>
            <w:tcW w:w="2650" w:type="dxa"/>
            <w:shd w:val="clear" w:color="auto" w:fill="auto"/>
            <w:vAlign w:val="center"/>
          </w:tcPr>
          <w:p w14:paraId="42B77D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综合统计</w:t>
            </w:r>
          </w:p>
        </w:tc>
        <w:tc>
          <w:tcPr>
            <w:tcW w:w="1891" w:type="dxa"/>
            <w:shd w:val="clear" w:color="auto" w:fill="auto"/>
            <w:vAlign w:val="center"/>
          </w:tcPr>
          <w:p w14:paraId="5467D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9A231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11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D25EBA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5D0B7F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7E66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18DEE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园文地图</w:t>
            </w:r>
          </w:p>
        </w:tc>
        <w:tc>
          <w:tcPr>
            <w:tcW w:w="1891" w:type="dxa"/>
            <w:shd w:val="clear" w:color="auto" w:fill="auto"/>
            <w:vAlign w:val="center"/>
          </w:tcPr>
          <w:p w14:paraId="5E6D2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CF10C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D4C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EE2671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1144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A4B78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9130F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文物保护</w:t>
            </w:r>
          </w:p>
        </w:tc>
        <w:tc>
          <w:tcPr>
            <w:tcW w:w="1891" w:type="dxa"/>
            <w:shd w:val="clear" w:color="auto" w:fill="auto"/>
            <w:vAlign w:val="center"/>
          </w:tcPr>
          <w:p w14:paraId="1D2705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C35AF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2A0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832573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088C7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0226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39B5C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文物管理</w:t>
            </w:r>
          </w:p>
        </w:tc>
        <w:tc>
          <w:tcPr>
            <w:tcW w:w="1891" w:type="dxa"/>
            <w:shd w:val="clear" w:color="auto" w:fill="auto"/>
            <w:vAlign w:val="center"/>
          </w:tcPr>
          <w:p w14:paraId="403FB9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53777F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501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654FB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7FF7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CFA9E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4BDAF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文物资源</w:t>
            </w:r>
          </w:p>
        </w:tc>
        <w:tc>
          <w:tcPr>
            <w:tcW w:w="1891" w:type="dxa"/>
            <w:shd w:val="clear" w:color="auto" w:fill="auto"/>
            <w:vAlign w:val="center"/>
          </w:tcPr>
          <w:p w14:paraId="7D06D0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18368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C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5CE3C7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FFD42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4E2F8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DB107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文物利用统计</w:t>
            </w:r>
          </w:p>
        </w:tc>
        <w:tc>
          <w:tcPr>
            <w:tcW w:w="1891" w:type="dxa"/>
            <w:shd w:val="clear" w:color="auto" w:fill="auto"/>
            <w:vAlign w:val="center"/>
          </w:tcPr>
          <w:p w14:paraId="05628D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bookmarkStart w:id="30" w:name="OLE_LINK4"/>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bookmarkEnd w:id="30"/>
          </w:p>
        </w:tc>
        <w:tc>
          <w:tcPr>
            <w:tcW w:w="1001" w:type="dxa"/>
            <w:shd w:val="clear" w:color="auto" w:fill="auto"/>
            <w:vAlign w:val="center"/>
          </w:tcPr>
          <w:p w14:paraId="13831D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0E1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781705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332" w:type="dxa"/>
            <w:vMerge w:val="continue"/>
            <w:shd w:val="clear" w:color="auto" w:fill="auto"/>
            <w:vAlign w:val="center"/>
          </w:tcPr>
          <w:p w14:paraId="156C375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A8153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智慧园林子驾 驶舱</w:t>
            </w:r>
          </w:p>
        </w:tc>
        <w:tc>
          <w:tcPr>
            <w:tcW w:w="2650" w:type="dxa"/>
            <w:shd w:val="clear" w:color="auto" w:fill="auto"/>
            <w:vAlign w:val="center"/>
          </w:tcPr>
          <w:p w14:paraId="7F8B7D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行道树子驾驶舱</w:t>
            </w:r>
          </w:p>
        </w:tc>
        <w:tc>
          <w:tcPr>
            <w:tcW w:w="1891" w:type="dxa"/>
            <w:shd w:val="clear" w:color="auto" w:fill="auto"/>
            <w:vAlign w:val="center"/>
          </w:tcPr>
          <w:p w14:paraId="5769DE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7ED64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3B6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8A1B77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332" w:type="dxa"/>
            <w:vMerge w:val="continue"/>
            <w:shd w:val="clear" w:color="auto" w:fill="auto"/>
            <w:vAlign w:val="center"/>
          </w:tcPr>
          <w:p w14:paraId="042ABD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6BECBC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ascii="宋体" w:hAnsi="宋体" w:eastAsia="宋体" w:cs="宋体"/>
                <w:color w:val="000000" w:themeColor="text1"/>
                <w:sz w:val="24"/>
                <w:szCs w:val="24"/>
                <w:highlight w:val="none"/>
                <w14:textFill>
                  <w14:solidFill>
                    <w14:schemeClr w14:val="tx1"/>
                  </w14:solidFill>
                </w14:textFill>
              </w:rPr>
            </w:pPr>
          </w:p>
        </w:tc>
        <w:tc>
          <w:tcPr>
            <w:tcW w:w="2650" w:type="dxa"/>
            <w:shd w:val="clear" w:color="auto" w:fill="auto"/>
            <w:vAlign w:val="center"/>
          </w:tcPr>
          <w:p w14:paraId="1EE00D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公园</w:t>
            </w:r>
            <w:r>
              <w:rPr>
                <w:rFonts w:ascii="宋体" w:hAnsi="宋体" w:eastAsia="宋体" w:cs="宋体"/>
                <w:color w:val="000000" w:themeColor="text1"/>
                <w:sz w:val="24"/>
                <w:szCs w:val="24"/>
                <w:highlight w:val="none"/>
                <w14:textFill>
                  <w14:solidFill>
                    <w14:schemeClr w14:val="tx1"/>
                  </w14:solidFill>
                </w14:textFill>
              </w:rPr>
              <w:t>子驾驶舱</w:t>
            </w:r>
          </w:p>
        </w:tc>
        <w:tc>
          <w:tcPr>
            <w:tcW w:w="1891" w:type="dxa"/>
            <w:shd w:val="clear" w:color="auto" w:fill="auto"/>
            <w:vAlign w:val="center"/>
          </w:tcPr>
          <w:p w14:paraId="4FD02C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66BD1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3D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A70E3F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332" w:type="dxa"/>
            <w:vMerge w:val="continue"/>
            <w:shd w:val="clear" w:color="auto" w:fill="auto"/>
            <w:vAlign w:val="center"/>
          </w:tcPr>
          <w:p w14:paraId="5574B5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1BF46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ascii="宋体" w:hAnsi="宋体" w:eastAsia="宋体" w:cs="宋体"/>
                <w:color w:val="000000" w:themeColor="text1"/>
                <w:sz w:val="24"/>
                <w:szCs w:val="24"/>
                <w:highlight w:val="none"/>
                <w14:textFill>
                  <w14:solidFill>
                    <w14:schemeClr w14:val="tx1"/>
                  </w14:solidFill>
                </w14:textFill>
              </w:rPr>
            </w:pPr>
          </w:p>
        </w:tc>
        <w:tc>
          <w:tcPr>
            <w:tcW w:w="2650" w:type="dxa"/>
            <w:shd w:val="clear" w:color="auto" w:fill="auto"/>
            <w:vAlign w:val="center"/>
          </w:tcPr>
          <w:p w14:paraId="083249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w:t>
            </w:r>
            <w:r>
              <w:rPr>
                <w:rFonts w:ascii="宋体" w:hAnsi="宋体" w:eastAsia="宋体" w:cs="宋体"/>
                <w:color w:val="000000" w:themeColor="text1"/>
                <w:sz w:val="24"/>
                <w:szCs w:val="24"/>
                <w:highlight w:val="none"/>
                <w14:textFill>
                  <w14:solidFill>
                    <w14:schemeClr w14:val="tx1"/>
                  </w14:solidFill>
                </w14:textFill>
              </w:rPr>
              <w:t>子驾驶舱</w:t>
            </w:r>
          </w:p>
        </w:tc>
        <w:tc>
          <w:tcPr>
            <w:tcW w:w="1891" w:type="dxa"/>
            <w:shd w:val="clear" w:color="auto" w:fill="auto"/>
            <w:vAlign w:val="center"/>
          </w:tcPr>
          <w:p w14:paraId="168F9C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9C108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2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4BC333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7056FC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智慧文物-不可移动文物资源管理系统</w:t>
            </w:r>
          </w:p>
        </w:tc>
        <w:tc>
          <w:tcPr>
            <w:tcW w:w="1859" w:type="dxa"/>
            <w:shd w:val="clear" w:color="auto" w:fill="auto"/>
            <w:vAlign w:val="center"/>
          </w:tcPr>
          <w:p w14:paraId="35D721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业务概览</w:t>
            </w:r>
          </w:p>
        </w:tc>
        <w:tc>
          <w:tcPr>
            <w:tcW w:w="2650" w:type="dxa"/>
            <w:shd w:val="clear" w:color="auto" w:fill="auto"/>
            <w:vAlign w:val="center"/>
          </w:tcPr>
          <w:p w14:paraId="3DC23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49793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67413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854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D0761A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C13885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3F5B5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综合查询</w:t>
            </w:r>
          </w:p>
        </w:tc>
        <w:tc>
          <w:tcPr>
            <w:tcW w:w="2650" w:type="dxa"/>
            <w:shd w:val="clear" w:color="auto" w:fill="auto"/>
            <w:vAlign w:val="center"/>
          </w:tcPr>
          <w:p w14:paraId="479AF1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2B333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735860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65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B10DAB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76D96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27EF3B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文保单位基础信息管理</w:t>
            </w:r>
          </w:p>
        </w:tc>
        <w:tc>
          <w:tcPr>
            <w:tcW w:w="2650" w:type="dxa"/>
            <w:shd w:val="clear" w:color="auto" w:fill="auto"/>
            <w:vAlign w:val="center"/>
          </w:tcPr>
          <w:p w14:paraId="14CC0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基础信息登记</w:t>
            </w:r>
          </w:p>
        </w:tc>
        <w:tc>
          <w:tcPr>
            <w:tcW w:w="1891" w:type="dxa"/>
            <w:shd w:val="clear" w:color="auto" w:fill="auto"/>
            <w:vAlign w:val="center"/>
          </w:tcPr>
          <w:p w14:paraId="38791D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01CD6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85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E018D5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A611F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52B80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C77B1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基础信息审核</w:t>
            </w:r>
          </w:p>
        </w:tc>
        <w:tc>
          <w:tcPr>
            <w:tcW w:w="1891" w:type="dxa"/>
            <w:shd w:val="clear" w:color="auto" w:fill="auto"/>
            <w:vAlign w:val="center"/>
          </w:tcPr>
          <w:p w14:paraId="3B17C0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9A641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B6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55A703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30612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99D22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基础档案管理</w:t>
            </w:r>
          </w:p>
        </w:tc>
        <w:tc>
          <w:tcPr>
            <w:tcW w:w="2650" w:type="dxa"/>
            <w:shd w:val="clear" w:color="auto" w:fill="auto"/>
            <w:vAlign w:val="center"/>
          </w:tcPr>
          <w:p w14:paraId="2507F4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档案目录管理</w:t>
            </w:r>
          </w:p>
        </w:tc>
        <w:tc>
          <w:tcPr>
            <w:tcW w:w="1891" w:type="dxa"/>
            <w:shd w:val="clear" w:color="auto" w:fill="auto"/>
            <w:vAlign w:val="center"/>
          </w:tcPr>
          <w:p w14:paraId="1F7B89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771B6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CA9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1C9CDD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86FBCA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07402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EF35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档案目录权限管理</w:t>
            </w:r>
          </w:p>
        </w:tc>
        <w:tc>
          <w:tcPr>
            <w:tcW w:w="1891" w:type="dxa"/>
            <w:shd w:val="clear" w:color="auto" w:fill="auto"/>
            <w:vAlign w:val="center"/>
          </w:tcPr>
          <w:p w14:paraId="1D83F9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AEA0F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FA5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972ED8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B9CEA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5E7948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58200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记录档案导入</w:t>
            </w:r>
          </w:p>
        </w:tc>
        <w:tc>
          <w:tcPr>
            <w:tcW w:w="1891" w:type="dxa"/>
            <w:shd w:val="clear" w:color="auto" w:fill="auto"/>
            <w:vAlign w:val="center"/>
          </w:tcPr>
          <w:p w14:paraId="4EC095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CE98C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20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365B7B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5001C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A4038D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8A8F5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三普档案导入</w:t>
            </w:r>
          </w:p>
        </w:tc>
        <w:tc>
          <w:tcPr>
            <w:tcW w:w="1891" w:type="dxa"/>
            <w:shd w:val="clear" w:color="auto" w:fill="auto"/>
            <w:vAlign w:val="center"/>
          </w:tcPr>
          <w:p w14:paraId="137704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0CD1F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84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B3C427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8A4F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7D78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9CCD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其他档案导入</w:t>
            </w:r>
          </w:p>
        </w:tc>
        <w:tc>
          <w:tcPr>
            <w:tcW w:w="1891" w:type="dxa"/>
            <w:shd w:val="clear" w:color="auto" w:fill="auto"/>
            <w:vAlign w:val="center"/>
          </w:tcPr>
          <w:p w14:paraId="7CCA92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EB68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14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956645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4E70A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23527F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资料库管理</w:t>
            </w:r>
          </w:p>
        </w:tc>
        <w:tc>
          <w:tcPr>
            <w:tcW w:w="2650" w:type="dxa"/>
            <w:shd w:val="clear" w:color="auto" w:fill="auto"/>
            <w:vAlign w:val="center"/>
          </w:tcPr>
          <w:p w14:paraId="3D4780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81281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1E61BE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52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B7F028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33276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41DDE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我的事项</w:t>
            </w:r>
          </w:p>
        </w:tc>
        <w:tc>
          <w:tcPr>
            <w:tcW w:w="2650" w:type="dxa"/>
            <w:shd w:val="clear" w:color="auto" w:fill="auto"/>
            <w:vAlign w:val="center"/>
          </w:tcPr>
          <w:p w14:paraId="0B157E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大事记</w:t>
            </w:r>
          </w:p>
        </w:tc>
        <w:tc>
          <w:tcPr>
            <w:tcW w:w="1891" w:type="dxa"/>
            <w:shd w:val="clear" w:color="auto" w:fill="auto"/>
            <w:vAlign w:val="center"/>
          </w:tcPr>
          <w:p w14:paraId="26A37C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92EAF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0F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C8DCDA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EB90CC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0F59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E3062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记录档案申请</w:t>
            </w:r>
          </w:p>
        </w:tc>
        <w:tc>
          <w:tcPr>
            <w:tcW w:w="1891" w:type="dxa"/>
            <w:shd w:val="clear" w:color="auto" w:fill="auto"/>
            <w:vAlign w:val="center"/>
          </w:tcPr>
          <w:p w14:paraId="5C72B3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4E086E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ADF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02DB40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353DA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191804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81BC1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记录档案审查计划</w:t>
            </w:r>
          </w:p>
        </w:tc>
        <w:tc>
          <w:tcPr>
            <w:tcW w:w="1891" w:type="dxa"/>
            <w:shd w:val="clear" w:color="auto" w:fill="auto"/>
            <w:vAlign w:val="center"/>
          </w:tcPr>
          <w:p w14:paraId="068E1D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98086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5B0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BFB271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9C455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1D62AE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744E0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记录档案审查审核</w:t>
            </w:r>
          </w:p>
        </w:tc>
        <w:tc>
          <w:tcPr>
            <w:tcW w:w="1891" w:type="dxa"/>
            <w:shd w:val="clear" w:color="auto" w:fill="auto"/>
            <w:vAlign w:val="center"/>
          </w:tcPr>
          <w:p w14:paraId="79650C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4BB73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35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45F66A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1B864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4DB3E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D0515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记录档案借阅审核</w:t>
            </w:r>
          </w:p>
        </w:tc>
        <w:tc>
          <w:tcPr>
            <w:tcW w:w="1891" w:type="dxa"/>
            <w:shd w:val="clear" w:color="auto" w:fill="auto"/>
            <w:vAlign w:val="center"/>
          </w:tcPr>
          <w:p w14:paraId="01AE62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F4AD32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153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0864B4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06A4E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B4F25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88B95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我的借阅</w:t>
            </w:r>
          </w:p>
        </w:tc>
        <w:tc>
          <w:tcPr>
            <w:tcW w:w="1891" w:type="dxa"/>
            <w:shd w:val="clear" w:color="auto" w:fill="auto"/>
            <w:vAlign w:val="center"/>
          </w:tcPr>
          <w:p w14:paraId="226F49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5EEA6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FA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4EFD67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A9758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A538A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主题管理</w:t>
            </w:r>
          </w:p>
        </w:tc>
        <w:tc>
          <w:tcPr>
            <w:tcW w:w="2650" w:type="dxa"/>
            <w:shd w:val="clear" w:color="auto" w:fill="auto"/>
            <w:vAlign w:val="center"/>
          </w:tcPr>
          <w:p w14:paraId="13BD87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1857F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09096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AEE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56136D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ABAE0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F0819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统计分析</w:t>
            </w:r>
          </w:p>
        </w:tc>
        <w:tc>
          <w:tcPr>
            <w:tcW w:w="2650" w:type="dxa"/>
            <w:shd w:val="clear" w:color="auto" w:fill="auto"/>
            <w:vAlign w:val="center"/>
          </w:tcPr>
          <w:p w14:paraId="1ED1CF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88A37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17280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05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72C53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EE017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8CB07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数据整合对接</w:t>
            </w:r>
          </w:p>
        </w:tc>
        <w:tc>
          <w:tcPr>
            <w:tcW w:w="2650" w:type="dxa"/>
            <w:shd w:val="clear" w:color="auto" w:fill="auto"/>
            <w:vAlign w:val="center"/>
          </w:tcPr>
          <w:p w14:paraId="7D8692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F8C50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4CAF6D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31D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47FA30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331F5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46BF12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4A10B5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1CCAE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449F2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D99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97E274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2448C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智慧文物-藏品管理子系统（博物馆端）</w:t>
            </w:r>
          </w:p>
        </w:tc>
        <w:tc>
          <w:tcPr>
            <w:tcW w:w="1859" w:type="dxa"/>
            <w:shd w:val="clear" w:color="auto" w:fill="auto"/>
            <w:vAlign w:val="center"/>
          </w:tcPr>
          <w:p w14:paraId="593BEF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0B0696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891" w:type="dxa"/>
            <w:shd w:val="clear" w:color="auto" w:fill="auto"/>
            <w:vAlign w:val="center"/>
          </w:tcPr>
          <w:p w14:paraId="3B5910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D464A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6B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598081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947B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C5D9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征集收藏管理</w:t>
            </w:r>
          </w:p>
        </w:tc>
        <w:tc>
          <w:tcPr>
            <w:tcW w:w="2650" w:type="dxa"/>
            <w:shd w:val="clear" w:color="auto" w:fill="auto"/>
            <w:vAlign w:val="center"/>
          </w:tcPr>
          <w:p w14:paraId="7A7953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征集暂存</w:t>
            </w:r>
          </w:p>
        </w:tc>
        <w:tc>
          <w:tcPr>
            <w:tcW w:w="1891" w:type="dxa"/>
            <w:shd w:val="clear" w:color="auto" w:fill="auto"/>
            <w:vAlign w:val="center"/>
          </w:tcPr>
          <w:p w14:paraId="6E6E03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2BBF1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4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DBD05A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AB1FC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752AD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D83E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暂存审批</w:t>
            </w:r>
          </w:p>
        </w:tc>
        <w:tc>
          <w:tcPr>
            <w:tcW w:w="1891" w:type="dxa"/>
            <w:shd w:val="clear" w:color="auto" w:fill="auto"/>
            <w:vAlign w:val="center"/>
          </w:tcPr>
          <w:p w14:paraId="29DFEF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7C12C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CC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23BCD0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2CD6D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F6CEC2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F3DFA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评估鉴定</w:t>
            </w:r>
          </w:p>
        </w:tc>
        <w:tc>
          <w:tcPr>
            <w:tcW w:w="1891" w:type="dxa"/>
            <w:shd w:val="clear" w:color="auto" w:fill="auto"/>
            <w:vAlign w:val="center"/>
          </w:tcPr>
          <w:p w14:paraId="018B3E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E2734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02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A0C3DB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115D6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D7F0D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C7B1B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征集议价</w:t>
            </w:r>
          </w:p>
        </w:tc>
        <w:tc>
          <w:tcPr>
            <w:tcW w:w="1891" w:type="dxa"/>
            <w:shd w:val="clear" w:color="auto" w:fill="auto"/>
            <w:vAlign w:val="center"/>
          </w:tcPr>
          <w:p w14:paraId="37CC2E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0D0A8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B00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156452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A498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85A70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A4C39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征集发起</w:t>
            </w:r>
          </w:p>
        </w:tc>
        <w:tc>
          <w:tcPr>
            <w:tcW w:w="1891" w:type="dxa"/>
            <w:shd w:val="clear" w:color="auto" w:fill="auto"/>
            <w:vAlign w:val="center"/>
          </w:tcPr>
          <w:p w14:paraId="35A814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7A288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841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4D9AF3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C167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1B101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791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征集确认</w:t>
            </w:r>
          </w:p>
        </w:tc>
        <w:tc>
          <w:tcPr>
            <w:tcW w:w="1891" w:type="dxa"/>
            <w:shd w:val="clear" w:color="auto" w:fill="auto"/>
            <w:vAlign w:val="center"/>
          </w:tcPr>
          <w:p w14:paraId="1DEB39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78AD0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6C9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8CD5D1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47D35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D4DA06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EAB0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入馆记录</w:t>
            </w:r>
          </w:p>
        </w:tc>
        <w:tc>
          <w:tcPr>
            <w:tcW w:w="1891" w:type="dxa"/>
            <w:shd w:val="clear" w:color="auto" w:fill="auto"/>
            <w:vAlign w:val="center"/>
          </w:tcPr>
          <w:p w14:paraId="4ED9E6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C04FC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D01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0ED0D6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16B260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B0732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8560E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入馆收藏</w:t>
            </w:r>
          </w:p>
        </w:tc>
        <w:tc>
          <w:tcPr>
            <w:tcW w:w="1891" w:type="dxa"/>
            <w:shd w:val="clear" w:color="auto" w:fill="auto"/>
            <w:vAlign w:val="center"/>
          </w:tcPr>
          <w:p w14:paraId="0A1CF4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1BDCA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43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416D25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7A4D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9BF22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E4158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退还登记</w:t>
            </w:r>
          </w:p>
        </w:tc>
        <w:tc>
          <w:tcPr>
            <w:tcW w:w="1891" w:type="dxa"/>
            <w:shd w:val="clear" w:color="auto" w:fill="auto"/>
            <w:vAlign w:val="center"/>
          </w:tcPr>
          <w:p w14:paraId="38CF05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174F6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FC3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FDCE37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F4E0F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751F3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2A15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直接入藏管理</w:t>
            </w:r>
          </w:p>
        </w:tc>
        <w:tc>
          <w:tcPr>
            <w:tcW w:w="1891" w:type="dxa"/>
            <w:shd w:val="clear" w:color="auto" w:fill="auto"/>
            <w:vAlign w:val="center"/>
          </w:tcPr>
          <w:p w14:paraId="711A23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2530A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3F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802BF4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C5B59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D0A940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DDCDC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直接入藏审批</w:t>
            </w:r>
          </w:p>
        </w:tc>
        <w:tc>
          <w:tcPr>
            <w:tcW w:w="1891" w:type="dxa"/>
            <w:shd w:val="clear" w:color="auto" w:fill="auto"/>
            <w:vAlign w:val="center"/>
          </w:tcPr>
          <w:p w14:paraId="77DE57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E6BCCD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D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A407FD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C66DB2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EBFDA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BDD1A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退还审批</w:t>
            </w:r>
          </w:p>
        </w:tc>
        <w:tc>
          <w:tcPr>
            <w:tcW w:w="1891" w:type="dxa"/>
            <w:shd w:val="clear" w:color="auto" w:fill="auto"/>
            <w:vAlign w:val="center"/>
          </w:tcPr>
          <w:p w14:paraId="4B5365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20722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F36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29AF2A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FCF92A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9BBAF0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24BB6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退还确认</w:t>
            </w:r>
          </w:p>
        </w:tc>
        <w:tc>
          <w:tcPr>
            <w:tcW w:w="1891" w:type="dxa"/>
            <w:shd w:val="clear" w:color="auto" w:fill="auto"/>
            <w:vAlign w:val="center"/>
          </w:tcPr>
          <w:p w14:paraId="6D2668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C4F3A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3A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550A2F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FA360E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D6D90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C34F6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征集记录</w:t>
            </w:r>
          </w:p>
        </w:tc>
        <w:tc>
          <w:tcPr>
            <w:tcW w:w="1891" w:type="dxa"/>
            <w:shd w:val="clear" w:color="auto" w:fill="auto"/>
            <w:vAlign w:val="center"/>
          </w:tcPr>
          <w:p w14:paraId="4DDFC8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42E17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82D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D250C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E1BD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4B33C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藏品信息管理</w:t>
            </w:r>
          </w:p>
        </w:tc>
        <w:tc>
          <w:tcPr>
            <w:tcW w:w="2650" w:type="dxa"/>
            <w:shd w:val="clear" w:color="auto" w:fill="auto"/>
            <w:vAlign w:val="center"/>
          </w:tcPr>
          <w:p w14:paraId="058172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待编目藏品</w:t>
            </w:r>
          </w:p>
        </w:tc>
        <w:tc>
          <w:tcPr>
            <w:tcW w:w="1891" w:type="dxa"/>
            <w:shd w:val="clear" w:color="auto" w:fill="auto"/>
            <w:vAlign w:val="center"/>
          </w:tcPr>
          <w:p w14:paraId="6847B3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02E0E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719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BBBEC0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3EC44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653D6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5DB5F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编目工作台</w:t>
            </w:r>
          </w:p>
        </w:tc>
        <w:tc>
          <w:tcPr>
            <w:tcW w:w="1891" w:type="dxa"/>
            <w:shd w:val="clear" w:color="auto" w:fill="auto"/>
            <w:vAlign w:val="center"/>
          </w:tcPr>
          <w:p w14:paraId="7EC222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94869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37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4C26CF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5342F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D023F9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DD406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编目审核</w:t>
            </w:r>
          </w:p>
        </w:tc>
        <w:tc>
          <w:tcPr>
            <w:tcW w:w="1891" w:type="dxa"/>
            <w:shd w:val="clear" w:color="auto" w:fill="auto"/>
            <w:vAlign w:val="center"/>
          </w:tcPr>
          <w:p w14:paraId="57224C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41F19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91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68547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CDDF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6501A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4719C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总账管理</w:t>
            </w:r>
          </w:p>
        </w:tc>
        <w:tc>
          <w:tcPr>
            <w:tcW w:w="1891" w:type="dxa"/>
            <w:shd w:val="clear" w:color="auto" w:fill="auto"/>
            <w:vAlign w:val="center"/>
          </w:tcPr>
          <w:p w14:paraId="0C389A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8E520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0F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6CCB91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E1F19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E32FA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68BF1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分类账管理</w:t>
            </w:r>
          </w:p>
        </w:tc>
        <w:tc>
          <w:tcPr>
            <w:tcW w:w="1891" w:type="dxa"/>
            <w:shd w:val="clear" w:color="auto" w:fill="auto"/>
            <w:vAlign w:val="center"/>
          </w:tcPr>
          <w:p w14:paraId="7EE0CB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67212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D32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01DF4F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4B5C1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4C3ED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C223F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资料账管理</w:t>
            </w:r>
          </w:p>
        </w:tc>
        <w:tc>
          <w:tcPr>
            <w:tcW w:w="1891" w:type="dxa"/>
            <w:shd w:val="clear" w:color="auto" w:fill="auto"/>
            <w:vAlign w:val="center"/>
          </w:tcPr>
          <w:p w14:paraId="1E4D19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00C6E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A6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743C10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DFD6F0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99D3C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B97AB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资料分类账管理</w:t>
            </w:r>
          </w:p>
        </w:tc>
        <w:tc>
          <w:tcPr>
            <w:tcW w:w="1891" w:type="dxa"/>
            <w:shd w:val="clear" w:color="auto" w:fill="auto"/>
            <w:vAlign w:val="center"/>
          </w:tcPr>
          <w:p w14:paraId="72B77B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39B6A8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DC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3B915C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0665E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C429F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580E7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藏品注销</w:t>
            </w:r>
          </w:p>
        </w:tc>
        <w:tc>
          <w:tcPr>
            <w:tcW w:w="1891" w:type="dxa"/>
            <w:shd w:val="clear" w:color="auto" w:fill="auto"/>
            <w:vAlign w:val="center"/>
          </w:tcPr>
          <w:p w14:paraId="1FCC26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EBDC2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95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F607F4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5933D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B24D0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637DC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注销审批</w:t>
            </w:r>
          </w:p>
        </w:tc>
        <w:tc>
          <w:tcPr>
            <w:tcW w:w="1891" w:type="dxa"/>
            <w:shd w:val="clear" w:color="auto" w:fill="auto"/>
            <w:vAlign w:val="center"/>
          </w:tcPr>
          <w:p w14:paraId="7273F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6F224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511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45F87E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1507F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C9A1B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藏品保管管理</w:t>
            </w:r>
          </w:p>
        </w:tc>
        <w:tc>
          <w:tcPr>
            <w:tcW w:w="2650" w:type="dxa"/>
            <w:shd w:val="clear" w:color="auto" w:fill="auto"/>
            <w:vAlign w:val="center"/>
          </w:tcPr>
          <w:p w14:paraId="059EBC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库房配置</w:t>
            </w:r>
          </w:p>
        </w:tc>
        <w:tc>
          <w:tcPr>
            <w:tcW w:w="1891" w:type="dxa"/>
            <w:shd w:val="clear" w:color="auto" w:fill="auto"/>
            <w:vAlign w:val="center"/>
          </w:tcPr>
          <w:p w14:paraId="34FC16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33B7C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F7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0A7B32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BB6D1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CCE3E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B232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库房概览</w:t>
            </w:r>
          </w:p>
        </w:tc>
        <w:tc>
          <w:tcPr>
            <w:tcW w:w="1891" w:type="dxa"/>
            <w:shd w:val="clear" w:color="auto" w:fill="auto"/>
            <w:vAlign w:val="center"/>
          </w:tcPr>
          <w:p w14:paraId="4F1CD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71D4D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95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709A4E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B8C4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EA998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F7DCF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藏品排架</w:t>
            </w:r>
          </w:p>
        </w:tc>
        <w:tc>
          <w:tcPr>
            <w:tcW w:w="1891" w:type="dxa"/>
            <w:shd w:val="clear" w:color="auto" w:fill="auto"/>
            <w:vAlign w:val="center"/>
          </w:tcPr>
          <w:p w14:paraId="6344FF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506B0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5C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8E42E9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A865B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9C26C0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C3DAA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提用申请</w:t>
            </w:r>
          </w:p>
        </w:tc>
        <w:tc>
          <w:tcPr>
            <w:tcW w:w="1891" w:type="dxa"/>
            <w:shd w:val="clear" w:color="auto" w:fill="auto"/>
            <w:vAlign w:val="center"/>
          </w:tcPr>
          <w:p w14:paraId="1AC1ED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BEC15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188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5B4E81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34A352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170D4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25988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提用审批</w:t>
            </w:r>
          </w:p>
        </w:tc>
        <w:tc>
          <w:tcPr>
            <w:tcW w:w="1891" w:type="dxa"/>
            <w:shd w:val="clear" w:color="auto" w:fill="auto"/>
            <w:vAlign w:val="center"/>
          </w:tcPr>
          <w:p w14:paraId="496471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2F34F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2B3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FBC268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1D028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CA31D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4562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点交管理</w:t>
            </w:r>
          </w:p>
        </w:tc>
        <w:tc>
          <w:tcPr>
            <w:tcW w:w="1891" w:type="dxa"/>
            <w:shd w:val="clear" w:color="auto" w:fill="auto"/>
            <w:vAlign w:val="center"/>
          </w:tcPr>
          <w:p w14:paraId="151244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5A532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CF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62C0B2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F6B8D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E1626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2B99B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归库管理</w:t>
            </w:r>
          </w:p>
        </w:tc>
        <w:tc>
          <w:tcPr>
            <w:tcW w:w="1891" w:type="dxa"/>
            <w:shd w:val="clear" w:color="auto" w:fill="auto"/>
            <w:vAlign w:val="center"/>
          </w:tcPr>
          <w:p w14:paraId="6B309E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322E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89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CA424C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257C03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1E93A3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AE6A7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归库审批</w:t>
            </w:r>
          </w:p>
        </w:tc>
        <w:tc>
          <w:tcPr>
            <w:tcW w:w="1891" w:type="dxa"/>
            <w:shd w:val="clear" w:color="auto" w:fill="auto"/>
            <w:vAlign w:val="center"/>
          </w:tcPr>
          <w:p w14:paraId="66C335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C1917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2E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2B01D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14762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D0E2C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FFA3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盘点管理</w:t>
            </w:r>
          </w:p>
        </w:tc>
        <w:tc>
          <w:tcPr>
            <w:tcW w:w="1891" w:type="dxa"/>
            <w:shd w:val="clear" w:color="auto" w:fill="auto"/>
            <w:vAlign w:val="center"/>
          </w:tcPr>
          <w:p w14:paraId="30B9D0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62B902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892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175C0A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E2A4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B0305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BCA8D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环境登计</w:t>
            </w:r>
          </w:p>
        </w:tc>
        <w:tc>
          <w:tcPr>
            <w:tcW w:w="1891" w:type="dxa"/>
            <w:shd w:val="clear" w:color="auto" w:fill="auto"/>
            <w:vAlign w:val="center"/>
          </w:tcPr>
          <w:p w14:paraId="68E417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DF01D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682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835D34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57990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A5703A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6FF73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出土器物管理</w:t>
            </w:r>
          </w:p>
        </w:tc>
        <w:tc>
          <w:tcPr>
            <w:tcW w:w="1891" w:type="dxa"/>
            <w:shd w:val="clear" w:color="auto" w:fill="auto"/>
            <w:vAlign w:val="center"/>
          </w:tcPr>
          <w:p w14:paraId="1755EC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1D5D9C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B4D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1EB25A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7779F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819AD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5DD92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文物修复报批</w:t>
            </w:r>
          </w:p>
        </w:tc>
        <w:tc>
          <w:tcPr>
            <w:tcW w:w="1891" w:type="dxa"/>
            <w:shd w:val="clear" w:color="auto" w:fill="auto"/>
            <w:vAlign w:val="center"/>
          </w:tcPr>
          <w:p w14:paraId="3AE60D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37012C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76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28BBE3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87C85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C01C8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展览陈列管理</w:t>
            </w:r>
          </w:p>
        </w:tc>
        <w:tc>
          <w:tcPr>
            <w:tcW w:w="2650" w:type="dxa"/>
            <w:shd w:val="clear" w:color="auto" w:fill="auto"/>
            <w:vAlign w:val="center"/>
          </w:tcPr>
          <w:p w14:paraId="69EA87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借展暂存</w:t>
            </w:r>
          </w:p>
        </w:tc>
        <w:tc>
          <w:tcPr>
            <w:tcW w:w="1891" w:type="dxa"/>
            <w:shd w:val="clear" w:color="auto" w:fill="auto"/>
            <w:vAlign w:val="center"/>
          </w:tcPr>
          <w:p w14:paraId="5A3DD6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D940D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DE9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563FCB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02B31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F4DA4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13D1A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暂存审批</w:t>
            </w:r>
          </w:p>
        </w:tc>
        <w:tc>
          <w:tcPr>
            <w:tcW w:w="1891" w:type="dxa"/>
            <w:shd w:val="clear" w:color="auto" w:fill="auto"/>
            <w:vAlign w:val="center"/>
          </w:tcPr>
          <w:p w14:paraId="2DE18A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EDA3A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6D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92971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20AD5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7D2EC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F28C8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展品主页</w:t>
            </w:r>
          </w:p>
        </w:tc>
        <w:tc>
          <w:tcPr>
            <w:tcW w:w="1891" w:type="dxa"/>
            <w:shd w:val="clear" w:color="auto" w:fill="auto"/>
            <w:vAlign w:val="center"/>
          </w:tcPr>
          <w:p w14:paraId="71A166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79909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63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B76667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BFA48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94155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14EF3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展厅概览</w:t>
            </w:r>
          </w:p>
        </w:tc>
        <w:tc>
          <w:tcPr>
            <w:tcW w:w="1891" w:type="dxa"/>
            <w:shd w:val="clear" w:color="auto" w:fill="auto"/>
            <w:vAlign w:val="center"/>
          </w:tcPr>
          <w:p w14:paraId="18B2D0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9B6E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25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2ED6E4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F4785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C9393A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AB37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展品排架</w:t>
            </w:r>
          </w:p>
        </w:tc>
        <w:tc>
          <w:tcPr>
            <w:tcW w:w="1891" w:type="dxa"/>
            <w:shd w:val="clear" w:color="auto" w:fill="auto"/>
            <w:vAlign w:val="center"/>
          </w:tcPr>
          <w:p w14:paraId="643B75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AAB81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FD4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760BC7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C3591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E9229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7A0E9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展厅配置</w:t>
            </w:r>
          </w:p>
        </w:tc>
        <w:tc>
          <w:tcPr>
            <w:tcW w:w="1891" w:type="dxa"/>
            <w:shd w:val="clear" w:color="auto" w:fill="auto"/>
            <w:vAlign w:val="center"/>
          </w:tcPr>
          <w:p w14:paraId="05BD7B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FE9FD5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67B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E2DEC1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46CCE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2E783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B83BA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展览管理</w:t>
            </w:r>
          </w:p>
        </w:tc>
        <w:tc>
          <w:tcPr>
            <w:tcW w:w="1891" w:type="dxa"/>
            <w:shd w:val="clear" w:color="auto" w:fill="auto"/>
            <w:vAlign w:val="center"/>
          </w:tcPr>
          <w:p w14:paraId="3D8970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AE2A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344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B7CBA3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CBE3B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43502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8ADD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主题管理</w:t>
            </w:r>
          </w:p>
        </w:tc>
        <w:tc>
          <w:tcPr>
            <w:tcW w:w="1891" w:type="dxa"/>
            <w:shd w:val="clear" w:color="auto" w:fill="auto"/>
            <w:vAlign w:val="center"/>
          </w:tcPr>
          <w:p w14:paraId="0A6A60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81E38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1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A19938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FD5AFE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BA6F5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6CEFA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环境登计</w:t>
            </w:r>
          </w:p>
        </w:tc>
        <w:tc>
          <w:tcPr>
            <w:tcW w:w="1891" w:type="dxa"/>
            <w:shd w:val="clear" w:color="auto" w:fill="auto"/>
            <w:vAlign w:val="center"/>
          </w:tcPr>
          <w:p w14:paraId="41B0CB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67910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79A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37E2AA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20D83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0FF26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藏品查询利用</w:t>
            </w:r>
          </w:p>
        </w:tc>
        <w:tc>
          <w:tcPr>
            <w:tcW w:w="2650" w:type="dxa"/>
            <w:shd w:val="clear" w:color="auto" w:fill="auto"/>
            <w:vAlign w:val="center"/>
          </w:tcPr>
          <w:p w14:paraId="64FE6A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藏品信息查询</w:t>
            </w:r>
          </w:p>
        </w:tc>
        <w:tc>
          <w:tcPr>
            <w:tcW w:w="1891" w:type="dxa"/>
            <w:shd w:val="clear" w:color="auto" w:fill="auto"/>
            <w:vAlign w:val="center"/>
          </w:tcPr>
          <w:p w14:paraId="063839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89A69E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42E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7EF505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713E15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099AD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E8587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我的收藏</w:t>
            </w:r>
          </w:p>
        </w:tc>
        <w:tc>
          <w:tcPr>
            <w:tcW w:w="1891" w:type="dxa"/>
            <w:shd w:val="clear" w:color="auto" w:fill="auto"/>
            <w:vAlign w:val="center"/>
          </w:tcPr>
          <w:p w14:paraId="06B9E7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4CEDF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26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C6C958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B64E4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7749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B4575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我的申请</w:t>
            </w:r>
          </w:p>
        </w:tc>
        <w:tc>
          <w:tcPr>
            <w:tcW w:w="1891" w:type="dxa"/>
            <w:shd w:val="clear" w:color="auto" w:fill="auto"/>
            <w:vAlign w:val="center"/>
          </w:tcPr>
          <w:p w14:paraId="22B15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5D00B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9FF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AEE8E7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E9B8D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A8DD0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49062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影像资料审核</w:t>
            </w:r>
          </w:p>
        </w:tc>
        <w:tc>
          <w:tcPr>
            <w:tcW w:w="1891" w:type="dxa"/>
            <w:shd w:val="clear" w:color="auto" w:fill="auto"/>
            <w:vAlign w:val="center"/>
          </w:tcPr>
          <w:p w14:paraId="2EB455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F3C96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BA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6C4CA5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BC1C8B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499F7C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单位信息管理</w:t>
            </w:r>
          </w:p>
        </w:tc>
        <w:tc>
          <w:tcPr>
            <w:tcW w:w="2650" w:type="dxa"/>
            <w:shd w:val="clear" w:color="auto" w:fill="auto"/>
            <w:vAlign w:val="center"/>
          </w:tcPr>
          <w:p w14:paraId="10131F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1062E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B383A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0DC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29EF87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E47190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DEB73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统计分析</w:t>
            </w:r>
          </w:p>
        </w:tc>
        <w:tc>
          <w:tcPr>
            <w:tcW w:w="2650" w:type="dxa"/>
            <w:shd w:val="clear" w:color="auto" w:fill="auto"/>
            <w:vAlign w:val="center"/>
          </w:tcPr>
          <w:p w14:paraId="57B8A1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D2741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2E807E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91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E9A828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53796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3D512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工作流配置</w:t>
            </w:r>
          </w:p>
        </w:tc>
        <w:tc>
          <w:tcPr>
            <w:tcW w:w="2650" w:type="dxa"/>
            <w:shd w:val="clear" w:color="auto" w:fill="auto"/>
            <w:vAlign w:val="center"/>
          </w:tcPr>
          <w:p w14:paraId="7389E3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12D453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14305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A8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C7CA0D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9516C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100D79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62EBC5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2573B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60624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0BC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C02803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C0F86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43F82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总账管理-库房端</w:t>
            </w:r>
          </w:p>
        </w:tc>
        <w:tc>
          <w:tcPr>
            <w:tcW w:w="2650" w:type="dxa"/>
            <w:shd w:val="clear" w:color="auto" w:fill="auto"/>
            <w:vAlign w:val="center"/>
          </w:tcPr>
          <w:p w14:paraId="0500CF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DC8A7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8DF8A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3F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72D6FA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441AA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713BFE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分类账管理-库房端</w:t>
            </w:r>
          </w:p>
        </w:tc>
        <w:tc>
          <w:tcPr>
            <w:tcW w:w="2650" w:type="dxa"/>
            <w:shd w:val="clear" w:color="auto" w:fill="auto"/>
            <w:vAlign w:val="center"/>
          </w:tcPr>
          <w:p w14:paraId="07D247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0BC4C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9E997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F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30D17B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A075B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16CE6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提用申请-库房端</w:t>
            </w:r>
          </w:p>
        </w:tc>
        <w:tc>
          <w:tcPr>
            <w:tcW w:w="2650" w:type="dxa"/>
            <w:shd w:val="clear" w:color="auto" w:fill="auto"/>
            <w:vAlign w:val="center"/>
          </w:tcPr>
          <w:p w14:paraId="5ED5B8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85E90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6E0CC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D73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075E47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F0EB6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4CB14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点交管理-库房端</w:t>
            </w:r>
          </w:p>
        </w:tc>
        <w:tc>
          <w:tcPr>
            <w:tcW w:w="2650" w:type="dxa"/>
            <w:shd w:val="clear" w:color="auto" w:fill="auto"/>
            <w:vAlign w:val="center"/>
          </w:tcPr>
          <w:p w14:paraId="2BFF43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85B0E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82678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43A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DE17CD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0C434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7C5877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归库管理-库房端</w:t>
            </w:r>
          </w:p>
        </w:tc>
        <w:tc>
          <w:tcPr>
            <w:tcW w:w="2650" w:type="dxa"/>
            <w:shd w:val="clear" w:color="auto" w:fill="auto"/>
            <w:vAlign w:val="center"/>
          </w:tcPr>
          <w:p w14:paraId="03B44C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71CB27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15195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454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FDEA95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7EA8D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ACBF4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盘点管理-库房端</w:t>
            </w:r>
          </w:p>
        </w:tc>
        <w:tc>
          <w:tcPr>
            <w:tcW w:w="2650" w:type="dxa"/>
            <w:shd w:val="clear" w:color="auto" w:fill="auto"/>
            <w:vAlign w:val="center"/>
          </w:tcPr>
          <w:p w14:paraId="652C34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4721D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84338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5DF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8F4452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30CF34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7C1E17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环境监测-库房端</w:t>
            </w:r>
          </w:p>
        </w:tc>
        <w:tc>
          <w:tcPr>
            <w:tcW w:w="2650" w:type="dxa"/>
            <w:shd w:val="clear" w:color="auto" w:fill="auto"/>
            <w:vAlign w:val="center"/>
          </w:tcPr>
          <w:p w14:paraId="697F9D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5CBB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C2CBC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EE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17AE39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56EB9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EAE21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统计管理-库房端</w:t>
            </w:r>
          </w:p>
        </w:tc>
        <w:tc>
          <w:tcPr>
            <w:tcW w:w="2650" w:type="dxa"/>
            <w:shd w:val="clear" w:color="auto" w:fill="auto"/>
            <w:vAlign w:val="center"/>
          </w:tcPr>
          <w:p w14:paraId="0FDA4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CD24C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CC01CD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F33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61A51A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452C39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智慧文物-可移动藏品（园文局端）</w:t>
            </w:r>
          </w:p>
        </w:tc>
        <w:tc>
          <w:tcPr>
            <w:tcW w:w="1859" w:type="dxa"/>
            <w:shd w:val="clear" w:color="auto" w:fill="auto"/>
            <w:vAlign w:val="center"/>
          </w:tcPr>
          <w:p w14:paraId="79E629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首页概览</w:t>
            </w:r>
          </w:p>
        </w:tc>
        <w:tc>
          <w:tcPr>
            <w:tcW w:w="2650" w:type="dxa"/>
            <w:shd w:val="clear" w:color="auto" w:fill="auto"/>
            <w:vAlign w:val="center"/>
          </w:tcPr>
          <w:p w14:paraId="481053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C7065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2490B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98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227EA6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B23A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D7677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最新动态</w:t>
            </w:r>
          </w:p>
        </w:tc>
        <w:tc>
          <w:tcPr>
            <w:tcW w:w="2650" w:type="dxa"/>
            <w:shd w:val="clear" w:color="auto" w:fill="auto"/>
            <w:vAlign w:val="center"/>
          </w:tcPr>
          <w:p w14:paraId="0195A8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2EFD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C70240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368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98C514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5987F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7C364E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统计信息</w:t>
            </w:r>
          </w:p>
        </w:tc>
        <w:tc>
          <w:tcPr>
            <w:tcW w:w="2650" w:type="dxa"/>
            <w:shd w:val="clear" w:color="auto" w:fill="auto"/>
            <w:vAlign w:val="center"/>
          </w:tcPr>
          <w:p w14:paraId="4FB935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BCE4F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1BE63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43B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3AD6B0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611B50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47741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藏品信息监管</w:t>
            </w:r>
          </w:p>
        </w:tc>
        <w:tc>
          <w:tcPr>
            <w:tcW w:w="2650" w:type="dxa"/>
            <w:shd w:val="clear" w:color="auto" w:fill="auto"/>
            <w:vAlign w:val="center"/>
          </w:tcPr>
          <w:p w14:paraId="716B83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968CA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43D33F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227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34EC62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AEB27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F5B5B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藏品档案</w:t>
            </w:r>
          </w:p>
        </w:tc>
        <w:tc>
          <w:tcPr>
            <w:tcW w:w="2650" w:type="dxa"/>
            <w:shd w:val="clear" w:color="auto" w:fill="auto"/>
            <w:vAlign w:val="center"/>
          </w:tcPr>
          <w:p w14:paraId="45F14A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01D74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73432B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52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69A110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A1068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E019C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藏品检索</w:t>
            </w:r>
          </w:p>
        </w:tc>
        <w:tc>
          <w:tcPr>
            <w:tcW w:w="2650" w:type="dxa"/>
            <w:shd w:val="clear" w:color="auto" w:fill="auto"/>
            <w:vAlign w:val="center"/>
          </w:tcPr>
          <w:p w14:paraId="4C98B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1930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7F136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D29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B66A9B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7C4AE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77DD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事项审批</w:t>
            </w:r>
          </w:p>
        </w:tc>
        <w:tc>
          <w:tcPr>
            <w:tcW w:w="2650" w:type="dxa"/>
            <w:shd w:val="clear" w:color="auto" w:fill="auto"/>
            <w:vAlign w:val="center"/>
          </w:tcPr>
          <w:p w14:paraId="713754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藏品征集审批</w:t>
            </w:r>
          </w:p>
        </w:tc>
        <w:tc>
          <w:tcPr>
            <w:tcW w:w="1891" w:type="dxa"/>
            <w:shd w:val="clear" w:color="auto" w:fill="auto"/>
            <w:vAlign w:val="center"/>
          </w:tcPr>
          <w:p w14:paraId="72D146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7163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BB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A09F5E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73957E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35B63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E0263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出土器物管理</w:t>
            </w:r>
          </w:p>
        </w:tc>
        <w:tc>
          <w:tcPr>
            <w:tcW w:w="1891" w:type="dxa"/>
            <w:shd w:val="clear" w:color="auto" w:fill="auto"/>
            <w:vAlign w:val="center"/>
          </w:tcPr>
          <w:p w14:paraId="1D0930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58824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01E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D27AA0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43490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B2B89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8CA3E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文物修复报批</w:t>
            </w:r>
          </w:p>
        </w:tc>
        <w:tc>
          <w:tcPr>
            <w:tcW w:w="1891" w:type="dxa"/>
            <w:shd w:val="clear" w:color="auto" w:fill="auto"/>
            <w:vAlign w:val="center"/>
          </w:tcPr>
          <w:p w14:paraId="50A4E2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795D0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171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E3F860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7C2224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DBA3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管理填报</w:t>
            </w:r>
          </w:p>
        </w:tc>
        <w:tc>
          <w:tcPr>
            <w:tcW w:w="2650" w:type="dxa"/>
            <w:shd w:val="clear" w:color="auto" w:fill="auto"/>
            <w:vAlign w:val="center"/>
          </w:tcPr>
          <w:p w14:paraId="303F31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展览填报</w:t>
            </w:r>
          </w:p>
        </w:tc>
        <w:tc>
          <w:tcPr>
            <w:tcW w:w="1891" w:type="dxa"/>
            <w:shd w:val="clear" w:color="auto" w:fill="auto"/>
            <w:vAlign w:val="center"/>
          </w:tcPr>
          <w:p w14:paraId="03A4D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37A8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68A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8DF188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C1D2F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E1B83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5FF28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活动填报</w:t>
            </w:r>
          </w:p>
        </w:tc>
        <w:tc>
          <w:tcPr>
            <w:tcW w:w="1891" w:type="dxa"/>
            <w:shd w:val="clear" w:color="auto" w:fill="auto"/>
            <w:vAlign w:val="center"/>
          </w:tcPr>
          <w:p w14:paraId="5ADCE5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F8FCA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86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15DCD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944C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36DB6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F4A9E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观众数量</w:t>
            </w:r>
          </w:p>
        </w:tc>
        <w:tc>
          <w:tcPr>
            <w:tcW w:w="1891" w:type="dxa"/>
            <w:shd w:val="clear" w:color="auto" w:fill="auto"/>
            <w:vAlign w:val="center"/>
          </w:tcPr>
          <w:p w14:paraId="2DFE14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24ACA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EA5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3C5272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63897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0ACB2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700633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7CBBBF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01" w:type="dxa"/>
            <w:shd w:val="clear" w:color="auto" w:fill="auto"/>
            <w:vAlign w:val="center"/>
          </w:tcPr>
          <w:p w14:paraId="2F98BB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52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BC953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6F01A7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智慧文物-智慧园文应急指挥系统</w:t>
            </w:r>
          </w:p>
        </w:tc>
        <w:tc>
          <w:tcPr>
            <w:tcW w:w="1859" w:type="dxa"/>
            <w:vMerge w:val="restart"/>
            <w:shd w:val="clear" w:color="auto" w:fill="auto"/>
            <w:vAlign w:val="center"/>
          </w:tcPr>
          <w:p w14:paraId="251BC9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应急管理地图</w:t>
            </w:r>
          </w:p>
        </w:tc>
        <w:tc>
          <w:tcPr>
            <w:tcW w:w="2650" w:type="dxa"/>
            <w:shd w:val="clear" w:color="auto" w:fill="auto"/>
            <w:vAlign w:val="center"/>
          </w:tcPr>
          <w:p w14:paraId="42CD17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应急指挥中心管理大屏</w:t>
            </w:r>
          </w:p>
        </w:tc>
        <w:tc>
          <w:tcPr>
            <w:tcW w:w="1891" w:type="dxa"/>
            <w:shd w:val="clear" w:color="auto" w:fill="auto"/>
            <w:vAlign w:val="center"/>
          </w:tcPr>
          <w:p w14:paraId="28A346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A6B8F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54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9DE3C6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8335F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C3C619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6A98F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应急指挥中心（区级）</w:t>
            </w:r>
          </w:p>
        </w:tc>
        <w:tc>
          <w:tcPr>
            <w:tcW w:w="1891" w:type="dxa"/>
            <w:shd w:val="clear" w:color="auto" w:fill="auto"/>
            <w:vAlign w:val="center"/>
          </w:tcPr>
          <w:p w14:paraId="3E3EF9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DA71A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915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5A0778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4332A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6A836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54E0A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数据图层制作</w:t>
            </w:r>
          </w:p>
        </w:tc>
        <w:tc>
          <w:tcPr>
            <w:tcW w:w="1891" w:type="dxa"/>
            <w:shd w:val="clear" w:color="auto" w:fill="auto"/>
            <w:vAlign w:val="center"/>
          </w:tcPr>
          <w:p w14:paraId="53506E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w:t>
            </w:r>
          </w:p>
        </w:tc>
        <w:tc>
          <w:tcPr>
            <w:tcW w:w="1001" w:type="dxa"/>
            <w:shd w:val="clear" w:color="auto" w:fill="auto"/>
            <w:vAlign w:val="center"/>
          </w:tcPr>
          <w:p w14:paraId="5D9E94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B0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D12E1B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88098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01949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风险综合管理</w:t>
            </w:r>
          </w:p>
        </w:tc>
        <w:tc>
          <w:tcPr>
            <w:tcW w:w="2650" w:type="dxa"/>
            <w:shd w:val="clear" w:color="auto" w:fill="auto"/>
            <w:vAlign w:val="center"/>
          </w:tcPr>
          <w:p w14:paraId="4DEF18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风险事件管理原数据调度与查询子系统</w:t>
            </w:r>
          </w:p>
        </w:tc>
        <w:tc>
          <w:tcPr>
            <w:tcW w:w="1891" w:type="dxa"/>
            <w:shd w:val="clear" w:color="auto" w:fill="auto"/>
            <w:vAlign w:val="center"/>
          </w:tcPr>
          <w:p w14:paraId="3500E4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80229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7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204E84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EAF7D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978EF5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1F71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预案管理</w:t>
            </w:r>
          </w:p>
        </w:tc>
        <w:tc>
          <w:tcPr>
            <w:tcW w:w="1891" w:type="dxa"/>
            <w:shd w:val="clear" w:color="auto" w:fill="auto"/>
            <w:vAlign w:val="center"/>
          </w:tcPr>
          <w:p w14:paraId="71ADA2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9FBF0E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9E4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81F314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13314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A77494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DE8EC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风险期间报表</w:t>
            </w:r>
          </w:p>
        </w:tc>
        <w:tc>
          <w:tcPr>
            <w:tcW w:w="1891" w:type="dxa"/>
            <w:shd w:val="clear" w:color="auto" w:fill="auto"/>
            <w:vAlign w:val="center"/>
          </w:tcPr>
          <w:p w14:paraId="084FC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748B7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63E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17A0B0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0F8E4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27CE2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处置管理</w:t>
            </w:r>
          </w:p>
        </w:tc>
        <w:tc>
          <w:tcPr>
            <w:tcW w:w="2650" w:type="dxa"/>
            <w:shd w:val="clear" w:color="auto" w:fill="auto"/>
            <w:vAlign w:val="center"/>
          </w:tcPr>
          <w:p w14:paraId="1FD23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警情事件管理(数据调度与查询子系统)</w:t>
            </w:r>
          </w:p>
        </w:tc>
        <w:tc>
          <w:tcPr>
            <w:tcW w:w="1891" w:type="dxa"/>
            <w:shd w:val="clear" w:color="auto" w:fill="auto"/>
            <w:vAlign w:val="center"/>
          </w:tcPr>
          <w:p w14:paraId="0943A3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199C8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192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9FE931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9A64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B666C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97CE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工作派发管理(数据调度与查询子系统)</w:t>
            </w:r>
          </w:p>
        </w:tc>
        <w:tc>
          <w:tcPr>
            <w:tcW w:w="1891" w:type="dxa"/>
            <w:shd w:val="clear" w:color="auto" w:fill="auto"/>
            <w:vAlign w:val="center"/>
          </w:tcPr>
          <w:p w14:paraId="6E0F6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578C6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4F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F12CC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6682D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ADDFB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5A4D9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工作接收管理(数据调度与查询子系统)</w:t>
            </w:r>
          </w:p>
        </w:tc>
        <w:tc>
          <w:tcPr>
            <w:tcW w:w="1891" w:type="dxa"/>
            <w:shd w:val="clear" w:color="auto" w:fill="auto"/>
            <w:vAlign w:val="center"/>
          </w:tcPr>
          <w:p w14:paraId="73B85A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A6004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98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F44FEB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9D16B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64A0D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8884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消息推送管理(数据调度与查询子系统)</w:t>
            </w:r>
          </w:p>
        </w:tc>
        <w:tc>
          <w:tcPr>
            <w:tcW w:w="1891" w:type="dxa"/>
            <w:shd w:val="clear" w:color="auto" w:fill="auto"/>
            <w:vAlign w:val="center"/>
          </w:tcPr>
          <w:p w14:paraId="5A7D6E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34E0C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7F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319126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BA87CA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90265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7EB0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消息接收管理(数据调度与查询子系统)</w:t>
            </w:r>
          </w:p>
        </w:tc>
        <w:tc>
          <w:tcPr>
            <w:tcW w:w="1891" w:type="dxa"/>
            <w:shd w:val="clear" w:color="auto" w:fill="auto"/>
            <w:vAlign w:val="center"/>
          </w:tcPr>
          <w:p w14:paraId="215ACA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33CF8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899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37F601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5881F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95F9CA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A0197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应急通讯录</w:t>
            </w:r>
          </w:p>
        </w:tc>
        <w:tc>
          <w:tcPr>
            <w:tcW w:w="1891" w:type="dxa"/>
            <w:shd w:val="clear" w:color="auto" w:fill="auto"/>
            <w:vAlign w:val="center"/>
          </w:tcPr>
          <w:p w14:paraId="78C4EF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9F41D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FF2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6D3217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DEB32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50B9A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49F8A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平台短信</w:t>
            </w:r>
          </w:p>
        </w:tc>
        <w:tc>
          <w:tcPr>
            <w:tcW w:w="1891" w:type="dxa"/>
            <w:shd w:val="clear" w:color="auto" w:fill="auto"/>
            <w:vAlign w:val="center"/>
          </w:tcPr>
          <w:p w14:paraId="028CB8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08BDA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69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90C4F3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98B1F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2CC0FC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值班管理</w:t>
            </w:r>
          </w:p>
        </w:tc>
        <w:tc>
          <w:tcPr>
            <w:tcW w:w="2650" w:type="dxa"/>
            <w:shd w:val="clear" w:color="auto" w:fill="auto"/>
            <w:vAlign w:val="center"/>
          </w:tcPr>
          <w:p w14:paraId="0BF8E9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本单位值班安排</w:t>
            </w:r>
          </w:p>
        </w:tc>
        <w:tc>
          <w:tcPr>
            <w:tcW w:w="1891" w:type="dxa"/>
            <w:shd w:val="clear" w:color="auto" w:fill="auto"/>
            <w:vAlign w:val="center"/>
          </w:tcPr>
          <w:p w14:paraId="34826D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ABE42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92C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59ECA7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92D48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7D303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49073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本单位值班管理</w:t>
            </w:r>
          </w:p>
        </w:tc>
        <w:tc>
          <w:tcPr>
            <w:tcW w:w="1891" w:type="dxa"/>
            <w:shd w:val="clear" w:color="auto" w:fill="auto"/>
            <w:vAlign w:val="center"/>
          </w:tcPr>
          <w:p w14:paraId="19201A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801BD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F2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A6F7D9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BE67AB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C720B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153A0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全部单位值班安排</w:t>
            </w:r>
          </w:p>
        </w:tc>
        <w:tc>
          <w:tcPr>
            <w:tcW w:w="1891" w:type="dxa"/>
            <w:shd w:val="clear" w:color="auto" w:fill="auto"/>
            <w:vAlign w:val="center"/>
          </w:tcPr>
          <w:p w14:paraId="537E61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C4EBD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028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6D6F97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4165F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FBD13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26BA4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全部单位值班管理</w:t>
            </w:r>
          </w:p>
        </w:tc>
        <w:tc>
          <w:tcPr>
            <w:tcW w:w="1891" w:type="dxa"/>
            <w:shd w:val="clear" w:color="auto" w:fill="auto"/>
            <w:vAlign w:val="center"/>
          </w:tcPr>
          <w:p w14:paraId="0D4288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B5AE3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6D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D0EFFD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6F9FA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6D308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数据统计与查询</w:t>
            </w:r>
          </w:p>
        </w:tc>
        <w:tc>
          <w:tcPr>
            <w:tcW w:w="2650" w:type="dxa"/>
            <w:shd w:val="clear" w:color="auto" w:fill="auto"/>
            <w:vAlign w:val="center"/>
          </w:tcPr>
          <w:p w14:paraId="2B7F26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历年警情</w:t>
            </w:r>
          </w:p>
        </w:tc>
        <w:tc>
          <w:tcPr>
            <w:tcW w:w="1891" w:type="dxa"/>
            <w:vMerge w:val="restart"/>
            <w:shd w:val="clear" w:color="auto" w:fill="auto"/>
            <w:vAlign w:val="center"/>
          </w:tcPr>
          <w:p w14:paraId="0CD28F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4B63E7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770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20A7836">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pPr>
          </w:p>
        </w:tc>
        <w:tc>
          <w:tcPr>
            <w:tcW w:w="1332" w:type="dxa"/>
            <w:vMerge w:val="continue"/>
            <w:shd w:val="clear" w:color="auto" w:fill="auto"/>
            <w:vAlign w:val="center"/>
          </w:tcPr>
          <w:p w14:paraId="498B02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52F1E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FF07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事件汇总</w:t>
            </w:r>
          </w:p>
        </w:tc>
        <w:tc>
          <w:tcPr>
            <w:tcW w:w="1891" w:type="dxa"/>
            <w:vMerge w:val="continue"/>
            <w:shd w:val="clear" w:color="auto" w:fill="auto"/>
            <w:vAlign w:val="center"/>
          </w:tcPr>
          <w:p w14:paraId="520009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01" w:type="dxa"/>
            <w:vMerge w:val="continue"/>
            <w:shd w:val="clear" w:color="auto" w:fill="auto"/>
            <w:vAlign w:val="center"/>
          </w:tcPr>
          <w:p w14:paraId="16099F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FF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vMerge w:val="restart"/>
            <w:shd w:val="clear" w:color="auto" w:fill="auto"/>
            <w:vAlign w:val="center"/>
          </w:tcPr>
          <w:p w14:paraId="161B94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B465A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54F9E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AC136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历年风险</w:t>
            </w:r>
          </w:p>
        </w:tc>
        <w:tc>
          <w:tcPr>
            <w:tcW w:w="1891" w:type="dxa"/>
            <w:vMerge w:val="restart"/>
            <w:shd w:val="clear" w:color="auto" w:fill="auto"/>
            <w:vAlign w:val="center"/>
          </w:tcPr>
          <w:p w14:paraId="303575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586B64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61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vMerge w:val="continue"/>
            <w:shd w:val="clear" w:color="auto" w:fill="auto"/>
            <w:vAlign w:val="center"/>
          </w:tcPr>
          <w:p w14:paraId="46EE28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BA031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526A6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007C9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事件汇总</w:t>
            </w:r>
          </w:p>
        </w:tc>
        <w:tc>
          <w:tcPr>
            <w:tcW w:w="1891" w:type="dxa"/>
            <w:vMerge w:val="continue"/>
            <w:shd w:val="clear" w:color="auto" w:fill="auto"/>
            <w:vAlign w:val="center"/>
          </w:tcPr>
          <w:p w14:paraId="794059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01" w:type="dxa"/>
            <w:vMerge w:val="continue"/>
            <w:shd w:val="clear" w:color="auto" w:fill="auto"/>
            <w:vAlign w:val="center"/>
          </w:tcPr>
          <w:p w14:paraId="3363D1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95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9279C5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A84A6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68F0F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应急指挥填报</w:t>
            </w:r>
          </w:p>
        </w:tc>
        <w:tc>
          <w:tcPr>
            <w:tcW w:w="2650" w:type="dxa"/>
            <w:shd w:val="clear" w:color="auto" w:fill="auto"/>
            <w:vAlign w:val="center"/>
          </w:tcPr>
          <w:p w14:paraId="23319B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891" w:type="dxa"/>
            <w:shd w:val="clear" w:color="auto" w:fill="auto"/>
            <w:vAlign w:val="center"/>
          </w:tcPr>
          <w:p w14:paraId="502A25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E4523D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3C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A9F6F2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2C724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7001F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F885D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风险/警情</w:t>
            </w:r>
          </w:p>
        </w:tc>
        <w:tc>
          <w:tcPr>
            <w:tcW w:w="1891" w:type="dxa"/>
            <w:shd w:val="clear" w:color="auto" w:fill="auto"/>
            <w:vAlign w:val="center"/>
          </w:tcPr>
          <w:p w14:paraId="0CBCE8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3FB8E0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F3B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99D32A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82B62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2E0A0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3BAE6E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1F770D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84CD0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32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993288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2F5AA8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智慧园林-城市绿地养护管理系统（巡查端）</w:t>
            </w:r>
          </w:p>
        </w:tc>
        <w:tc>
          <w:tcPr>
            <w:tcW w:w="1859" w:type="dxa"/>
            <w:shd w:val="clear" w:color="auto" w:fill="auto"/>
            <w:vAlign w:val="center"/>
          </w:tcPr>
          <w:p w14:paraId="28982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21BB8E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33B6E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4AE51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87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84BB1D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E9D91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24E47D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地图</w:t>
            </w:r>
          </w:p>
        </w:tc>
        <w:tc>
          <w:tcPr>
            <w:tcW w:w="2650" w:type="dxa"/>
            <w:shd w:val="clear" w:color="auto" w:fill="auto"/>
            <w:vAlign w:val="center"/>
          </w:tcPr>
          <w:p w14:paraId="27D640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35C93A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4D35A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7D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D4EA97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7C8C1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48071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w:t>
            </w:r>
          </w:p>
        </w:tc>
        <w:tc>
          <w:tcPr>
            <w:tcW w:w="2650" w:type="dxa"/>
            <w:shd w:val="clear" w:color="auto" w:fill="auto"/>
            <w:vAlign w:val="center"/>
          </w:tcPr>
          <w:p w14:paraId="79286F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D77DA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285B5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79F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EAEF3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41025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D895D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法规</w:t>
            </w:r>
          </w:p>
        </w:tc>
        <w:tc>
          <w:tcPr>
            <w:tcW w:w="2650" w:type="dxa"/>
            <w:shd w:val="clear" w:color="auto" w:fill="auto"/>
            <w:vAlign w:val="center"/>
          </w:tcPr>
          <w:p w14:paraId="53F8D3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BBFD3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7A606A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3D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75CE27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6212A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497B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异况处置</w:t>
            </w:r>
          </w:p>
        </w:tc>
        <w:tc>
          <w:tcPr>
            <w:tcW w:w="2650" w:type="dxa"/>
            <w:shd w:val="clear" w:color="auto" w:fill="auto"/>
            <w:vAlign w:val="center"/>
          </w:tcPr>
          <w:p w14:paraId="338FC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42D1C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06924E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FBE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ED0079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C0EC31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FCC82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74EF73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F4878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BBEA6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0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E97382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428437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智慧园林-园林建设工程管理系统</w:t>
            </w:r>
          </w:p>
        </w:tc>
        <w:tc>
          <w:tcPr>
            <w:tcW w:w="1859" w:type="dxa"/>
            <w:shd w:val="clear" w:color="auto" w:fill="auto"/>
            <w:vAlign w:val="center"/>
          </w:tcPr>
          <w:p w14:paraId="42E54A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立项管理</w:t>
            </w:r>
          </w:p>
        </w:tc>
        <w:tc>
          <w:tcPr>
            <w:tcW w:w="2650" w:type="dxa"/>
            <w:shd w:val="clear" w:color="auto" w:fill="auto"/>
            <w:vAlign w:val="center"/>
          </w:tcPr>
          <w:p w14:paraId="7EEE6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716DF4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1BEE8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4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FB72E7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D04244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2B7D6D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实施管理</w:t>
            </w:r>
          </w:p>
        </w:tc>
        <w:tc>
          <w:tcPr>
            <w:tcW w:w="2650" w:type="dxa"/>
            <w:shd w:val="clear" w:color="auto" w:fill="auto"/>
            <w:vAlign w:val="center"/>
          </w:tcPr>
          <w:p w14:paraId="7D8537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94BA4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D89B8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10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9EDEC9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40B06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16F10D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验收管理</w:t>
            </w:r>
          </w:p>
        </w:tc>
        <w:tc>
          <w:tcPr>
            <w:tcW w:w="2650" w:type="dxa"/>
            <w:shd w:val="clear" w:color="auto" w:fill="auto"/>
            <w:vAlign w:val="center"/>
          </w:tcPr>
          <w:p w14:paraId="43E28C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75F740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17DE5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B0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6990A6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AF14D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48E58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全部项目</w:t>
            </w:r>
          </w:p>
        </w:tc>
        <w:tc>
          <w:tcPr>
            <w:tcW w:w="2650" w:type="dxa"/>
            <w:shd w:val="clear" w:color="auto" w:fill="auto"/>
            <w:vAlign w:val="center"/>
          </w:tcPr>
          <w:p w14:paraId="488017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451FBE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75C02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01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A225A6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997E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5D6E3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3EBD80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EE1BF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4E221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E1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02A237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19102F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工程管理应用</w:t>
            </w:r>
          </w:p>
        </w:tc>
        <w:tc>
          <w:tcPr>
            <w:tcW w:w="1859" w:type="dxa"/>
            <w:shd w:val="clear" w:color="auto" w:fill="auto"/>
            <w:vAlign w:val="center"/>
          </w:tcPr>
          <w:p w14:paraId="3A82D7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3B9339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首页/工作台</w:t>
            </w:r>
          </w:p>
        </w:tc>
        <w:tc>
          <w:tcPr>
            <w:tcW w:w="1891" w:type="dxa"/>
            <w:shd w:val="clear" w:color="auto" w:fill="auto"/>
            <w:vAlign w:val="center"/>
          </w:tcPr>
          <w:p w14:paraId="5FEFCC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1F127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8A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A2B888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70A9D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80A24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基础数据</w:t>
            </w:r>
          </w:p>
        </w:tc>
        <w:tc>
          <w:tcPr>
            <w:tcW w:w="2650" w:type="dxa"/>
            <w:shd w:val="clear" w:color="auto" w:fill="auto"/>
            <w:vAlign w:val="center"/>
          </w:tcPr>
          <w:p w14:paraId="6CC98C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工程项目</w:t>
            </w:r>
          </w:p>
        </w:tc>
        <w:tc>
          <w:tcPr>
            <w:tcW w:w="1891" w:type="dxa"/>
            <w:shd w:val="clear" w:color="auto" w:fill="auto"/>
            <w:vAlign w:val="center"/>
          </w:tcPr>
          <w:p w14:paraId="0F4EFA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73CB0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DD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751489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815D4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5D47F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B039B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企业信息</w:t>
            </w:r>
          </w:p>
        </w:tc>
        <w:tc>
          <w:tcPr>
            <w:tcW w:w="1891" w:type="dxa"/>
            <w:shd w:val="clear" w:color="auto" w:fill="auto"/>
            <w:vAlign w:val="center"/>
          </w:tcPr>
          <w:p w14:paraId="78519D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8F39D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5C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BFF930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2107F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F61E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40DFE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工程招标信息</w:t>
            </w:r>
          </w:p>
        </w:tc>
        <w:tc>
          <w:tcPr>
            <w:tcW w:w="1891" w:type="dxa"/>
            <w:shd w:val="clear" w:color="auto" w:fill="auto"/>
            <w:vAlign w:val="center"/>
          </w:tcPr>
          <w:p w14:paraId="1A13F9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3A0F3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70D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35232F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5830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B7D82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9558E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工程批复信息</w:t>
            </w:r>
          </w:p>
        </w:tc>
        <w:tc>
          <w:tcPr>
            <w:tcW w:w="1891" w:type="dxa"/>
            <w:shd w:val="clear" w:color="auto" w:fill="auto"/>
            <w:vAlign w:val="center"/>
          </w:tcPr>
          <w:p w14:paraId="5F346F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8A857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7B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B4662E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80624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EB86E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A9E3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1891" w:type="dxa"/>
            <w:shd w:val="clear" w:color="auto" w:fill="auto"/>
            <w:vAlign w:val="center"/>
          </w:tcPr>
          <w:p w14:paraId="3EBADB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713C64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60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41C6C0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8C0704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3DEBC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EDEF0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权限管理</w:t>
            </w:r>
          </w:p>
        </w:tc>
        <w:tc>
          <w:tcPr>
            <w:tcW w:w="1891" w:type="dxa"/>
            <w:shd w:val="clear" w:color="auto" w:fill="auto"/>
            <w:vAlign w:val="center"/>
          </w:tcPr>
          <w:p w14:paraId="540A52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6A0E9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7AB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DDC803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9E028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04C9F5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1E6BF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菜单管理</w:t>
            </w:r>
          </w:p>
        </w:tc>
        <w:tc>
          <w:tcPr>
            <w:tcW w:w="1891" w:type="dxa"/>
            <w:shd w:val="clear" w:color="auto" w:fill="auto"/>
            <w:vAlign w:val="center"/>
          </w:tcPr>
          <w:p w14:paraId="379B65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21016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51A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E8C8CE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DAB4D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A72FA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081A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系统配置</w:t>
            </w:r>
          </w:p>
        </w:tc>
        <w:tc>
          <w:tcPr>
            <w:tcW w:w="1891" w:type="dxa"/>
            <w:shd w:val="clear" w:color="auto" w:fill="auto"/>
            <w:vAlign w:val="center"/>
          </w:tcPr>
          <w:p w14:paraId="216A9A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70549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0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A8852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464C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D9823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7027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通知公告</w:t>
            </w:r>
          </w:p>
        </w:tc>
        <w:tc>
          <w:tcPr>
            <w:tcW w:w="1891" w:type="dxa"/>
            <w:shd w:val="clear" w:color="auto" w:fill="auto"/>
            <w:vAlign w:val="center"/>
          </w:tcPr>
          <w:p w14:paraId="102039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C755F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71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A39C3D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00471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F89F9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监督管理</w:t>
            </w:r>
          </w:p>
        </w:tc>
        <w:tc>
          <w:tcPr>
            <w:tcW w:w="2650" w:type="dxa"/>
            <w:shd w:val="clear" w:color="auto" w:fill="auto"/>
            <w:vAlign w:val="center"/>
          </w:tcPr>
          <w:p w14:paraId="6F208E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工程报监</w:t>
            </w:r>
          </w:p>
        </w:tc>
        <w:tc>
          <w:tcPr>
            <w:tcW w:w="1891" w:type="dxa"/>
            <w:shd w:val="clear" w:color="auto" w:fill="auto"/>
            <w:vAlign w:val="center"/>
          </w:tcPr>
          <w:p w14:paraId="1C0EB7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46DB3C0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DC4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BC983A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63735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D2ED2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B199D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委派监督任务</w:t>
            </w:r>
          </w:p>
        </w:tc>
        <w:tc>
          <w:tcPr>
            <w:tcW w:w="1891" w:type="dxa"/>
            <w:shd w:val="clear" w:color="auto" w:fill="auto"/>
            <w:vAlign w:val="center"/>
          </w:tcPr>
          <w:p w14:paraId="5657E3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3C78B2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5A3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5812FF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0D4F7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636A64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43CE0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监督计划</w:t>
            </w:r>
          </w:p>
        </w:tc>
        <w:tc>
          <w:tcPr>
            <w:tcW w:w="1891" w:type="dxa"/>
            <w:shd w:val="clear" w:color="auto" w:fill="auto"/>
            <w:vAlign w:val="center"/>
          </w:tcPr>
          <w:p w14:paraId="710E15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33E54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585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71B1EE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DD7D3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CA428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5239D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监督交底</w:t>
            </w:r>
          </w:p>
        </w:tc>
        <w:tc>
          <w:tcPr>
            <w:tcW w:w="1891" w:type="dxa"/>
            <w:shd w:val="clear" w:color="auto" w:fill="auto"/>
            <w:vAlign w:val="center"/>
          </w:tcPr>
          <w:p w14:paraId="1D14CD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A39F1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1A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8C3D08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3856F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341CF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AD3C0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监督检查</w:t>
            </w:r>
          </w:p>
        </w:tc>
        <w:tc>
          <w:tcPr>
            <w:tcW w:w="1891" w:type="dxa"/>
            <w:shd w:val="clear" w:color="auto" w:fill="auto"/>
            <w:vAlign w:val="center"/>
          </w:tcPr>
          <w:p w14:paraId="7107BA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437A11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685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59D72A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D17B5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18D4B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55E2E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整改台账</w:t>
            </w:r>
          </w:p>
        </w:tc>
        <w:tc>
          <w:tcPr>
            <w:tcW w:w="1891" w:type="dxa"/>
            <w:shd w:val="clear" w:color="auto" w:fill="auto"/>
            <w:vAlign w:val="center"/>
          </w:tcPr>
          <w:p w14:paraId="0256E8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1C7AB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B5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7463A3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8E201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170C0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EF888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竣工验收</w:t>
            </w:r>
          </w:p>
        </w:tc>
        <w:tc>
          <w:tcPr>
            <w:tcW w:w="1891" w:type="dxa"/>
            <w:shd w:val="clear" w:color="auto" w:fill="auto"/>
            <w:vAlign w:val="center"/>
          </w:tcPr>
          <w:p w14:paraId="5A8969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33A7A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B93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1879CE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23693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28456A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29A62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非监督项目管理</w:t>
            </w:r>
          </w:p>
        </w:tc>
        <w:tc>
          <w:tcPr>
            <w:tcW w:w="1891" w:type="dxa"/>
            <w:shd w:val="clear" w:color="auto" w:fill="auto"/>
            <w:vAlign w:val="center"/>
          </w:tcPr>
          <w:p w14:paraId="301524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2F266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73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F5BE3B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529D6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48E3E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现场管理</w:t>
            </w:r>
          </w:p>
        </w:tc>
        <w:tc>
          <w:tcPr>
            <w:tcW w:w="2650" w:type="dxa"/>
            <w:shd w:val="clear" w:color="auto" w:fill="auto"/>
            <w:vAlign w:val="center"/>
          </w:tcPr>
          <w:p w14:paraId="3B4F6D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监控登记</w:t>
            </w:r>
          </w:p>
        </w:tc>
        <w:tc>
          <w:tcPr>
            <w:tcW w:w="1891" w:type="dxa"/>
            <w:shd w:val="clear" w:color="auto" w:fill="auto"/>
            <w:vAlign w:val="center"/>
          </w:tcPr>
          <w:p w14:paraId="5931E0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0D9F8F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43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FDB1C1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93F8E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F29EE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BD51D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监控实时查看</w:t>
            </w:r>
          </w:p>
        </w:tc>
        <w:tc>
          <w:tcPr>
            <w:tcW w:w="1891" w:type="dxa"/>
            <w:shd w:val="clear" w:color="auto" w:fill="auto"/>
            <w:vAlign w:val="center"/>
          </w:tcPr>
          <w:p w14:paraId="331425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5B8080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73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65F9F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AC9451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96FA8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D74C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录像回放</w:t>
            </w:r>
          </w:p>
        </w:tc>
        <w:tc>
          <w:tcPr>
            <w:tcW w:w="1891" w:type="dxa"/>
            <w:shd w:val="clear" w:color="auto" w:fill="auto"/>
            <w:vAlign w:val="center"/>
          </w:tcPr>
          <w:p w14:paraId="1849BC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1FC25D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87B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4DE2C9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69D11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0707C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3C14D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企业履职报告</w:t>
            </w:r>
          </w:p>
        </w:tc>
        <w:tc>
          <w:tcPr>
            <w:tcW w:w="1891" w:type="dxa"/>
            <w:shd w:val="clear" w:color="auto" w:fill="auto"/>
            <w:vAlign w:val="center"/>
          </w:tcPr>
          <w:p w14:paraId="02E72D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267AA2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B67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B18817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3B88B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2B88C8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CC376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项目进度报告</w:t>
            </w:r>
          </w:p>
        </w:tc>
        <w:tc>
          <w:tcPr>
            <w:tcW w:w="1891" w:type="dxa"/>
            <w:shd w:val="clear" w:color="auto" w:fill="auto"/>
            <w:vAlign w:val="center"/>
          </w:tcPr>
          <w:p w14:paraId="30697F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7DCA5C4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569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73F096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38CB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30513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C6BBC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专项报告</w:t>
            </w:r>
          </w:p>
        </w:tc>
        <w:tc>
          <w:tcPr>
            <w:tcW w:w="1891" w:type="dxa"/>
            <w:shd w:val="clear" w:color="auto" w:fill="auto"/>
            <w:vAlign w:val="center"/>
          </w:tcPr>
          <w:p w14:paraId="158D01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2AA07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4B9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3DFB44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639C0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577F4E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40C40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人员教育</w:t>
            </w:r>
          </w:p>
        </w:tc>
        <w:tc>
          <w:tcPr>
            <w:tcW w:w="1891" w:type="dxa"/>
            <w:shd w:val="clear" w:color="auto" w:fill="auto"/>
            <w:vAlign w:val="center"/>
          </w:tcPr>
          <w:p w14:paraId="1D229C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734097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C4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121201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530F2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A03FF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项目一张图</w:t>
            </w:r>
          </w:p>
        </w:tc>
        <w:tc>
          <w:tcPr>
            <w:tcW w:w="2650" w:type="dxa"/>
            <w:shd w:val="clear" w:color="auto" w:fill="auto"/>
            <w:vAlign w:val="center"/>
          </w:tcPr>
          <w:p w14:paraId="6AA8F4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项目落图</w:t>
            </w:r>
          </w:p>
        </w:tc>
        <w:tc>
          <w:tcPr>
            <w:tcW w:w="1891" w:type="dxa"/>
            <w:shd w:val="clear" w:color="auto" w:fill="auto"/>
            <w:vAlign w:val="center"/>
          </w:tcPr>
          <w:p w14:paraId="4BDC7B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27EDD0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A1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7283DD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E2F07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9D0C2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1EA0B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项目看板</w:t>
            </w:r>
          </w:p>
        </w:tc>
        <w:tc>
          <w:tcPr>
            <w:tcW w:w="1891" w:type="dxa"/>
            <w:shd w:val="clear" w:color="auto" w:fill="auto"/>
            <w:vAlign w:val="center"/>
          </w:tcPr>
          <w:p w14:paraId="7CEBA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384143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B54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AAC706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9773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C4755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起重机械</w:t>
            </w:r>
          </w:p>
        </w:tc>
        <w:tc>
          <w:tcPr>
            <w:tcW w:w="2650" w:type="dxa"/>
            <w:shd w:val="clear" w:color="auto" w:fill="auto"/>
            <w:vAlign w:val="center"/>
          </w:tcPr>
          <w:p w14:paraId="70A947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清单上报</w:t>
            </w:r>
          </w:p>
        </w:tc>
        <w:tc>
          <w:tcPr>
            <w:tcW w:w="1891" w:type="dxa"/>
            <w:shd w:val="clear" w:color="auto" w:fill="auto"/>
            <w:vAlign w:val="center"/>
          </w:tcPr>
          <w:p w14:paraId="109B27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35CC5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D09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BE296C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C29ED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C7C6DA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D6646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开工备案</w:t>
            </w:r>
          </w:p>
        </w:tc>
        <w:tc>
          <w:tcPr>
            <w:tcW w:w="1891" w:type="dxa"/>
            <w:shd w:val="clear" w:color="auto" w:fill="auto"/>
            <w:vAlign w:val="center"/>
          </w:tcPr>
          <w:p w14:paraId="0241DE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72324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B0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C97F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49121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1187F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C0F63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过程报告</w:t>
            </w:r>
          </w:p>
        </w:tc>
        <w:tc>
          <w:tcPr>
            <w:tcW w:w="1891" w:type="dxa"/>
            <w:shd w:val="clear" w:color="auto" w:fill="auto"/>
            <w:vAlign w:val="center"/>
          </w:tcPr>
          <w:p w14:paraId="4DCAC2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7A585D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55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F5D3F1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B7A96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7ED5D4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B72F8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完工销号</w:t>
            </w:r>
          </w:p>
        </w:tc>
        <w:tc>
          <w:tcPr>
            <w:tcW w:w="1891" w:type="dxa"/>
            <w:shd w:val="clear" w:color="auto" w:fill="auto"/>
            <w:vAlign w:val="center"/>
          </w:tcPr>
          <w:p w14:paraId="4191CA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524F55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05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36C55F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13FF6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E2E5A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质安保人员管理</w:t>
            </w:r>
          </w:p>
        </w:tc>
        <w:tc>
          <w:tcPr>
            <w:tcW w:w="2650" w:type="dxa"/>
            <w:shd w:val="clear" w:color="auto" w:fill="auto"/>
            <w:vAlign w:val="center"/>
          </w:tcPr>
          <w:p w14:paraId="05B70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质安保人员信息</w:t>
            </w:r>
          </w:p>
        </w:tc>
        <w:tc>
          <w:tcPr>
            <w:tcW w:w="1891" w:type="dxa"/>
            <w:shd w:val="clear" w:color="auto" w:fill="auto"/>
            <w:vAlign w:val="center"/>
          </w:tcPr>
          <w:p w14:paraId="507A0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5D3447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BFF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5B58D3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2B5BE1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E79A4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4CC9E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人员变更登记</w:t>
            </w:r>
          </w:p>
        </w:tc>
        <w:tc>
          <w:tcPr>
            <w:tcW w:w="1891" w:type="dxa"/>
            <w:shd w:val="clear" w:color="auto" w:fill="auto"/>
            <w:vAlign w:val="center"/>
          </w:tcPr>
          <w:p w14:paraId="71F174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7196626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92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25E76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ECB16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34A10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79A09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人员到岗履职</w:t>
            </w:r>
          </w:p>
        </w:tc>
        <w:tc>
          <w:tcPr>
            <w:tcW w:w="1891" w:type="dxa"/>
            <w:shd w:val="clear" w:color="auto" w:fill="auto"/>
            <w:vAlign w:val="center"/>
          </w:tcPr>
          <w:p w14:paraId="739550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506321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87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827632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770C3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72F93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移动端</w:t>
            </w:r>
          </w:p>
        </w:tc>
        <w:tc>
          <w:tcPr>
            <w:tcW w:w="2650" w:type="dxa"/>
            <w:shd w:val="clear" w:color="auto" w:fill="auto"/>
            <w:vAlign w:val="center"/>
          </w:tcPr>
          <w:p w14:paraId="6D9E04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监督检查</w:t>
            </w:r>
          </w:p>
        </w:tc>
        <w:tc>
          <w:tcPr>
            <w:tcW w:w="1891" w:type="dxa"/>
            <w:shd w:val="clear" w:color="auto" w:fill="auto"/>
            <w:vAlign w:val="center"/>
          </w:tcPr>
          <w:p w14:paraId="395CF6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29DF6F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AF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A256D0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193F5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927EC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73BFE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待办任务处理</w:t>
            </w:r>
          </w:p>
        </w:tc>
        <w:tc>
          <w:tcPr>
            <w:tcW w:w="1891" w:type="dxa"/>
            <w:shd w:val="clear" w:color="auto" w:fill="auto"/>
            <w:vAlign w:val="center"/>
          </w:tcPr>
          <w:p w14:paraId="2515D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2926FA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873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D9EF4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EC9F9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54897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58140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概况总览</w:t>
            </w:r>
          </w:p>
        </w:tc>
        <w:tc>
          <w:tcPr>
            <w:tcW w:w="1891" w:type="dxa"/>
            <w:shd w:val="clear" w:color="auto" w:fill="auto"/>
            <w:vAlign w:val="center"/>
          </w:tcPr>
          <w:p w14:paraId="022B71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6B026D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01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F70CFE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D7C9F0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37D3C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7FD4E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移动端考勤</w:t>
            </w:r>
          </w:p>
        </w:tc>
        <w:tc>
          <w:tcPr>
            <w:tcW w:w="1891" w:type="dxa"/>
            <w:shd w:val="clear" w:color="auto" w:fill="auto"/>
            <w:vAlign w:val="center"/>
          </w:tcPr>
          <w:p w14:paraId="2F6F90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78A952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AE4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464B26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F3716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AF1CF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预警管理</w:t>
            </w:r>
          </w:p>
        </w:tc>
        <w:tc>
          <w:tcPr>
            <w:tcW w:w="2650" w:type="dxa"/>
            <w:shd w:val="clear" w:color="auto" w:fill="auto"/>
            <w:vAlign w:val="center"/>
          </w:tcPr>
          <w:p w14:paraId="5BB7C4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人员履职不达标预警</w:t>
            </w:r>
          </w:p>
        </w:tc>
        <w:tc>
          <w:tcPr>
            <w:tcW w:w="1891" w:type="dxa"/>
            <w:shd w:val="clear" w:color="auto" w:fill="auto"/>
            <w:vAlign w:val="center"/>
          </w:tcPr>
          <w:p w14:paraId="1AD7FA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24D959A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3A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C28ADF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431EA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450CB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D70FD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整改超期反馈预警</w:t>
            </w:r>
          </w:p>
        </w:tc>
        <w:tc>
          <w:tcPr>
            <w:tcW w:w="1891" w:type="dxa"/>
            <w:shd w:val="clear" w:color="auto" w:fill="auto"/>
            <w:vAlign w:val="center"/>
          </w:tcPr>
          <w:p w14:paraId="585733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7536239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864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909868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0F22D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DF784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14D1F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监督检查提醒</w:t>
            </w:r>
          </w:p>
        </w:tc>
        <w:tc>
          <w:tcPr>
            <w:tcW w:w="1891" w:type="dxa"/>
            <w:shd w:val="clear" w:color="auto" w:fill="auto"/>
            <w:vAlign w:val="center"/>
          </w:tcPr>
          <w:p w14:paraId="78EA84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7B4D97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D9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0EFE7A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74CFA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431140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施工养护管理</w:t>
            </w:r>
          </w:p>
        </w:tc>
        <w:tc>
          <w:tcPr>
            <w:tcW w:w="2650" w:type="dxa"/>
            <w:shd w:val="clear" w:color="auto" w:fill="auto"/>
            <w:vAlign w:val="center"/>
          </w:tcPr>
          <w:p w14:paraId="2E9D1D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施工养护项目</w:t>
            </w:r>
          </w:p>
        </w:tc>
        <w:tc>
          <w:tcPr>
            <w:tcW w:w="1891" w:type="dxa"/>
            <w:shd w:val="clear" w:color="auto" w:fill="auto"/>
            <w:vAlign w:val="center"/>
          </w:tcPr>
          <w:p w14:paraId="671FFF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773E8E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1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A10F87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DDA69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60FF6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AA9F7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施工养护期检查</w:t>
            </w:r>
          </w:p>
        </w:tc>
        <w:tc>
          <w:tcPr>
            <w:tcW w:w="1891" w:type="dxa"/>
            <w:shd w:val="clear" w:color="auto" w:fill="auto"/>
            <w:vAlign w:val="center"/>
          </w:tcPr>
          <w:p w14:paraId="78254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025BA2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4CA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818B03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83F7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A4F1E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7E04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整改台账</w:t>
            </w:r>
          </w:p>
        </w:tc>
        <w:tc>
          <w:tcPr>
            <w:tcW w:w="1891" w:type="dxa"/>
            <w:shd w:val="clear" w:color="auto" w:fill="auto"/>
            <w:vAlign w:val="center"/>
          </w:tcPr>
          <w:p w14:paraId="2F5E48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7742F5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998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C6C413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F52E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B300C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长效养护管理</w:t>
            </w:r>
          </w:p>
        </w:tc>
        <w:tc>
          <w:tcPr>
            <w:tcW w:w="2650" w:type="dxa"/>
            <w:shd w:val="clear" w:color="auto" w:fill="auto"/>
            <w:vAlign w:val="center"/>
          </w:tcPr>
          <w:p w14:paraId="19E840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长效养护项目</w:t>
            </w:r>
          </w:p>
        </w:tc>
        <w:tc>
          <w:tcPr>
            <w:tcW w:w="1891" w:type="dxa"/>
            <w:shd w:val="clear" w:color="auto" w:fill="auto"/>
            <w:vAlign w:val="center"/>
          </w:tcPr>
          <w:p w14:paraId="7226AF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4A76B2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B0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3FD6C8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53276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7764E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2D4DF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长效养护记录</w:t>
            </w:r>
          </w:p>
        </w:tc>
        <w:tc>
          <w:tcPr>
            <w:tcW w:w="1891" w:type="dxa"/>
            <w:shd w:val="clear" w:color="auto" w:fill="auto"/>
            <w:vAlign w:val="center"/>
          </w:tcPr>
          <w:p w14:paraId="3D2876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F9A506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04C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2EF451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385BA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F978F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统计分析</w:t>
            </w:r>
          </w:p>
        </w:tc>
        <w:tc>
          <w:tcPr>
            <w:tcW w:w="2650" w:type="dxa"/>
            <w:shd w:val="clear" w:color="auto" w:fill="auto"/>
            <w:vAlign w:val="center"/>
          </w:tcPr>
          <w:p w14:paraId="3AF0A1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项目统计</w:t>
            </w:r>
          </w:p>
        </w:tc>
        <w:tc>
          <w:tcPr>
            <w:tcW w:w="1891" w:type="dxa"/>
            <w:shd w:val="clear" w:color="auto" w:fill="auto"/>
            <w:vAlign w:val="center"/>
          </w:tcPr>
          <w:p w14:paraId="28A87B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restart"/>
            <w:shd w:val="clear" w:color="auto" w:fill="auto"/>
            <w:vAlign w:val="center"/>
          </w:tcPr>
          <w:p w14:paraId="770135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D7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6B0BE7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1D68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377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EE0EA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质安保人员统计</w:t>
            </w:r>
          </w:p>
        </w:tc>
        <w:tc>
          <w:tcPr>
            <w:tcW w:w="1891" w:type="dxa"/>
            <w:shd w:val="clear" w:color="auto" w:fill="auto"/>
            <w:vAlign w:val="center"/>
          </w:tcPr>
          <w:p w14:paraId="789745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663314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43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EA4672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C187C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CA7F9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3707B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监督效能分析</w:t>
            </w:r>
          </w:p>
        </w:tc>
        <w:tc>
          <w:tcPr>
            <w:tcW w:w="1891" w:type="dxa"/>
            <w:shd w:val="clear" w:color="auto" w:fill="auto"/>
            <w:vAlign w:val="center"/>
          </w:tcPr>
          <w:p w14:paraId="219BAB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vMerge w:val="continue"/>
            <w:shd w:val="clear" w:color="auto" w:fill="auto"/>
            <w:vAlign w:val="center"/>
          </w:tcPr>
          <w:p w14:paraId="1AAF5CE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94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223FD1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DA0C4E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5430F0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3718F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综合大屏</w:t>
            </w:r>
          </w:p>
        </w:tc>
        <w:tc>
          <w:tcPr>
            <w:tcW w:w="1891" w:type="dxa"/>
            <w:shd w:val="clear" w:color="auto" w:fill="auto"/>
            <w:vAlign w:val="center"/>
          </w:tcPr>
          <w:p w14:paraId="026C73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4FA59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7B0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C73354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top"/>
          </w:tcPr>
          <w:p w14:paraId="62D703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top"/>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杭城迹忆公众服务平台</w:t>
            </w:r>
          </w:p>
        </w:tc>
        <w:tc>
          <w:tcPr>
            <w:tcW w:w="1859" w:type="dxa"/>
            <w:shd w:val="clear" w:color="auto" w:fill="auto"/>
            <w:vAlign w:val="center"/>
          </w:tcPr>
          <w:p w14:paraId="43AED3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发现杭州</w:t>
            </w:r>
          </w:p>
        </w:tc>
        <w:tc>
          <w:tcPr>
            <w:tcW w:w="2650" w:type="dxa"/>
            <w:shd w:val="clear" w:color="auto" w:fill="auto"/>
            <w:vAlign w:val="center"/>
          </w:tcPr>
          <w:p w14:paraId="18B2DA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1B653C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2C46F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181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1ADEE1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BC5CF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6D31E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赏文物</w:t>
            </w:r>
          </w:p>
        </w:tc>
        <w:tc>
          <w:tcPr>
            <w:tcW w:w="2650" w:type="dxa"/>
            <w:shd w:val="clear" w:color="auto" w:fill="auto"/>
            <w:vAlign w:val="center"/>
          </w:tcPr>
          <w:p w14:paraId="2C2F14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文物分类</w:t>
            </w:r>
          </w:p>
        </w:tc>
        <w:tc>
          <w:tcPr>
            <w:tcW w:w="1891" w:type="dxa"/>
            <w:shd w:val="clear" w:color="auto" w:fill="auto"/>
            <w:vAlign w:val="center"/>
          </w:tcPr>
          <w:p w14:paraId="0E4DCD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0AEC5E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9A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427EC5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99620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326AC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DB86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文化遗产资源公共服务</w:t>
            </w:r>
          </w:p>
        </w:tc>
        <w:tc>
          <w:tcPr>
            <w:tcW w:w="1891" w:type="dxa"/>
            <w:shd w:val="clear" w:color="auto" w:fill="auto"/>
            <w:vAlign w:val="center"/>
          </w:tcPr>
          <w:p w14:paraId="6537F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E0103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4CD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405A1A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6B790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67866A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73003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文物收藏</w:t>
            </w:r>
          </w:p>
        </w:tc>
        <w:tc>
          <w:tcPr>
            <w:tcW w:w="1891" w:type="dxa"/>
            <w:shd w:val="clear" w:color="auto" w:fill="auto"/>
            <w:vAlign w:val="center"/>
          </w:tcPr>
          <w:p w14:paraId="6D03EE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939FF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89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182B43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88185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72868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遗产地图</w:t>
            </w:r>
          </w:p>
        </w:tc>
        <w:tc>
          <w:tcPr>
            <w:tcW w:w="2650" w:type="dxa"/>
            <w:shd w:val="clear" w:color="auto" w:fill="auto"/>
            <w:vAlign w:val="center"/>
          </w:tcPr>
          <w:p w14:paraId="3C70C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基于二三维GIS的资源综合管理展示</w:t>
            </w:r>
          </w:p>
        </w:tc>
        <w:tc>
          <w:tcPr>
            <w:tcW w:w="1891" w:type="dxa"/>
            <w:shd w:val="clear" w:color="auto" w:fill="auto"/>
            <w:vAlign w:val="center"/>
          </w:tcPr>
          <w:p w14:paraId="28514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09DB1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4E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D4EAB3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C007E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38CEC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C04B2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博物馆展示基础展示</w:t>
            </w:r>
          </w:p>
        </w:tc>
        <w:tc>
          <w:tcPr>
            <w:tcW w:w="1891" w:type="dxa"/>
            <w:shd w:val="clear" w:color="auto" w:fill="auto"/>
            <w:vAlign w:val="center"/>
          </w:tcPr>
          <w:p w14:paraId="4CA6B5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68F5F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39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2220DC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164884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6C64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BE4A3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文保单位展示</w:t>
            </w:r>
          </w:p>
        </w:tc>
        <w:tc>
          <w:tcPr>
            <w:tcW w:w="1891" w:type="dxa"/>
            <w:shd w:val="clear" w:color="auto" w:fill="auto"/>
            <w:vAlign w:val="center"/>
          </w:tcPr>
          <w:p w14:paraId="02559B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11B6E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14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E3833D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1351AA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867E0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1248C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历史建筑展示</w:t>
            </w:r>
          </w:p>
        </w:tc>
        <w:tc>
          <w:tcPr>
            <w:tcW w:w="1891" w:type="dxa"/>
            <w:shd w:val="clear" w:color="auto" w:fill="auto"/>
            <w:vAlign w:val="center"/>
          </w:tcPr>
          <w:p w14:paraId="2F97B1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DAEB4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553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055E82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E3DEA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89365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云展览</w:t>
            </w:r>
          </w:p>
        </w:tc>
        <w:tc>
          <w:tcPr>
            <w:tcW w:w="2650" w:type="dxa"/>
            <w:shd w:val="clear" w:color="auto" w:fill="auto"/>
            <w:vAlign w:val="center"/>
          </w:tcPr>
          <w:p w14:paraId="67D597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云展览列表展示</w:t>
            </w:r>
          </w:p>
        </w:tc>
        <w:tc>
          <w:tcPr>
            <w:tcW w:w="1891" w:type="dxa"/>
            <w:shd w:val="clear" w:color="auto" w:fill="auto"/>
            <w:vAlign w:val="center"/>
          </w:tcPr>
          <w:p w14:paraId="05BB59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3AF43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22A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5C28F2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63EFA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7908D6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33F4F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云展览基本展示</w:t>
            </w:r>
          </w:p>
        </w:tc>
        <w:tc>
          <w:tcPr>
            <w:tcW w:w="1891" w:type="dxa"/>
            <w:shd w:val="clear" w:color="auto" w:fill="auto"/>
            <w:vAlign w:val="center"/>
          </w:tcPr>
          <w:p w14:paraId="23CC3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48718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AA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23838A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28C2E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B5E6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FD784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“湖山石色”云展览</w:t>
            </w:r>
          </w:p>
        </w:tc>
        <w:tc>
          <w:tcPr>
            <w:tcW w:w="1891" w:type="dxa"/>
            <w:shd w:val="clear" w:color="auto" w:fill="auto"/>
            <w:vAlign w:val="center"/>
          </w:tcPr>
          <w:p w14:paraId="278031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10B05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09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CAEF8D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08011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D4244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语音导览</w:t>
            </w:r>
          </w:p>
        </w:tc>
        <w:tc>
          <w:tcPr>
            <w:tcW w:w="2650" w:type="dxa"/>
            <w:shd w:val="clear" w:color="auto" w:fill="auto"/>
            <w:vAlign w:val="center"/>
          </w:tcPr>
          <w:p w14:paraId="5101C4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语音导览列表展示</w:t>
            </w:r>
          </w:p>
        </w:tc>
        <w:tc>
          <w:tcPr>
            <w:tcW w:w="1891" w:type="dxa"/>
            <w:shd w:val="clear" w:color="auto" w:fill="auto"/>
            <w:vAlign w:val="center"/>
          </w:tcPr>
          <w:p w14:paraId="4446AC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0B865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78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053D6A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1044297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032C2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B227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导览点位信息展示</w:t>
            </w:r>
          </w:p>
        </w:tc>
        <w:tc>
          <w:tcPr>
            <w:tcW w:w="1891" w:type="dxa"/>
            <w:shd w:val="clear" w:color="auto" w:fill="auto"/>
            <w:vAlign w:val="center"/>
          </w:tcPr>
          <w:p w14:paraId="5973B9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B57277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A62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AC670C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2C270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A01B5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4C4B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语音导览</w:t>
            </w:r>
          </w:p>
        </w:tc>
        <w:tc>
          <w:tcPr>
            <w:tcW w:w="1891" w:type="dxa"/>
            <w:shd w:val="clear" w:color="auto" w:fill="auto"/>
            <w:vAlign w:val="center"/>
          </w:tcPr>
          <w:p w14:paraId="4E6B52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A10DA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E1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1A261D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788F8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C0C86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BDA8C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分享</w:t>
            </w:r>
          </w:p>
        </w:tc>
        <w:tc>
          <w:tcPr>
            <w:tcW w:w="1891" w:type="dxa"/>
            <w:shd w:val="clear" w:color="auto" w:fill="auto"/>
            <w:vAlign w:val="center"/>
          </w:tcPr>
          <w:p w14:paraId="712776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8B7F5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9F7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62EB48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FFE77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35356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099E5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留言</w:t>
            </w:r>
          </w:p>
        </w:tc>
        <w:tc>
          <w:tcPr>
            <w:tcW w:w="1891" w:type="dxa"/>
            <w:shd w:val="clear" w:color="auto" w:fill="auto"/>
            <w:vAlign w:val="center"/>
          </w:tcPr>
          <w:p w14:paraId="004EDA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80F78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A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6DB95B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9A92C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543AD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双采专题模块</w:t>
            </w:r>
          </w:p>
        </w:tc>
        <w:tc>
          <w:tcPr>
            <w:tcW w:w="2650" w:type="dxa"/>
            <w:shd w:val="clear" w:color="auto" w:fill="auto"/>
            <w:vAlign w:val="center"/>
          </w:tcPr>
          <w:p w14:paraId="02D204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双采专题主界面</w:t>
            </w:r>
          </w:p>
        </w:tc>
        <w:tc>
          <w:tcPr>
            <w:tcW w:w="1891" w:type="dxa"/>
            <w:shd w:val="clear" w:color="auto" w:fill="auto"/>
            <w:vAlign w:val="center"/>
          </w:tcPr>
          <w:p w14:paraId="5CDAEE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CE85F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DDB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6F0ACF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87A52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6EE32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0E41B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动态</w:t>
            </w:r>
          </w:p>
        </w:tc>
        <w:tc>
          <w:tcPr>
            <w:tcW w:w="1891" w:type="dxa"/>
            <w:shd w:val="clear" w:color="auto" w:fill="auto"/>
            <w:vAlign w:val="center"/>
          </w:tcPr>
          <w:p w14:paraId="7028C7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FEBE9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2A6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8D9A2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736EE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3176C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6784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故事</w:t>
            </w:r>
          </w:p>
        </w:tc>
        <w:tc>
          <w:tcPr>
            <w:tcW w:w="1891" w:type="dxa"/>
            <w:shd w:val="clear" w:color="auto" w:fill="auto"/>
            <w:vAlign w:val="center"/>
          </w:tcPr>
          <w:p w14:paraId="05AD0D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50DEB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98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890088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A35AEC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7DD28B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256F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w:t>
            </w:r>
          </w:p>
        </w:tc>
        <w:tc>
          <w:tcPr>
            <w:tcW w:w="1891" w:type="dxa"/>
            <w:shd w:val="clear" w:color="auto" w:fill="auto"/>
            <w:vAlign w:val="center"/>
          </w:tcPr>
          <w:p w14:paraId="1A399F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D6234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09D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B7F389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DDC98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CB9CF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C3CC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讲堂</w:t>
            </w:r>
          </w:p>
        </w:tc>
        <w:tc>
          <w:tcPr>
            <w:tcW w:w="1891" w:type="dxa"/>
            <w:shd w:val="clear" w:color="auto" w:fill="auto"/>
            <w:vAlign w:val="center"/>
          </w:tcPr>
          <w:p w14:paraId="0121E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98FB8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22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4062D8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94CC56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34DA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35FBC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课堂</w:t>
            </w:r>
          </w:p>
        </w:tc>
        <w:tc>
          <w:tcPr>
            <w:tcW w:w="1891" w:type="dxa"/>
            <w:shd w:val="clear" w:color="auto" w:fill="auto"/>
            <w:vAlign w:val="center"/>
          </w:tcPr>
          <w:p w14:paraId="3FB198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2A471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92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8B5646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41E16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B39D4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BF31D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赛事</w:t>
            </w:r>
          </w:p>
        </w:tc>
        <w:tc>
          <w:tcPr>
            <w:tcW w:w="1891" w:type="dxa"/>
            <w:shd w:val="clear" w:color="auto" w:fill="auto"/>
            <w:vAlign w:val="center"/>
          </w:tcPr>
          <w:p w14:paraId="726420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09D9C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8D8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F67E51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39ED96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7A47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7CFBB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乡村乡村（社区）博物馆</w:t>
            </w:r>
          </w:p>
        </w:tc>
        <w:tc>
          <w:tcPr>
            <w:tcW w:w="1891" w:type="dxa"/>
            <w:shd w:val="clear" w:color="auto" w:fill="auto"/>
            <w:vAlign w:val="center"/>
          </w:tcPr>
          <w:p w14:paraId="77EBFA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BB9D8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0A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DE5817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51C78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70AD61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走遍杭州的博物馆专题模块</w:t>
            </w:r>
          </w:p>
        </w:tc>
        <w:tc>
          <w:tcPr>
            <w:tcW w:w="2650" w:type="dxa"/>
            <w:shd w:val="clear" w:color="auto" w:fill="auto"/>
            <w:vAlign w:val="center"/>
          </w:tcPr>
          <w:p w14:paraId="35B1D2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走遍杭州的博物馆专题主界面</w:t>
            </w:r>
          </w:p>
        </w:tc>
        <w:tc>
          <w:tcPr>
            <w:tcW w:w="1891" w:type="dxa"/>
            <w:shd w:val="clear" w:color="auto" w:fill="auto"/>
            <w:vAlign w:val="center"/>
          </w:tcPr>
          <w:p w14:paraId="5DA624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6BF21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94C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79A272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895FD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C4C2F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650BB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活动公告</w:t>
            </w:r>
          </w:p>
        </w:tc>
        <w:tc>
          <w:tcPr>
            <w:tcW w:w="1891" w:type="dxa"/>
            <w:shd w:val="clear" w:color="auto" w:fill="auto"/>
            <w:vAlign w:val="center"/>
          </w:tcPr>
          <w:p w14:paraId="514D52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3DF18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865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C3D856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A58BF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B937B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B0549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四探内容</w:t>
            </w:r>
          </w:p>
        </w:tc>
        <w:tc>
          <w:tcPr>
            <w:tcW w:w="1891" w:type="dxa"/>
            <w:shd w:val="clear" w:color="auto" w:fill="auto"/>
            <w:vAlign w:val="center"/>
          </w:tcPr>
          <w:p w14:paraId="6E4C89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8118C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19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943EE0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8B0CB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ACEE8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4B112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我是推荐官</w:t>
            </w:r>
          </w:p>
        </w:tc>
        <w:tc>
          <w:tcPr>
            <w:tcW w:w="1891" w:type="dxa"/>
            <w:shd w:val="clear" w:color="auto" w:fill="auto"/>
            <w:vAlign w:val="center"/>
          </w:tcPr>
          <w:p w14:paraId="1DB97B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A2B79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03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640266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6ADF6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D3C9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AF4DA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我要领护照</w:t>
            </w:r>
          </w:p>
        </w:tc>
        <w:tc>
          <w:tcPr>
            <w:tcW w:w="1891" w:type="dxa"/>
            <w:shd w:val="clear" w:color="auto" w:fill="auto"/>
            <w:vAlign w:val="center"/>
          </w:tcPr>
          <w:p w14:paraId="1D1BCC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6E946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615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73DEB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1891B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74E5E4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“让文物活起来”专题模块</w:t>
            </w:r>
          </w:p>
        </w:tc>
        <w:tc>
          <w:tcPr>
            <w:tcW w:w="2650" w:type="dxa"/>
            <w:shd w:val="clear" w:color="auto" w:fill="auto"/>
            <w:vAlign w:val="center"/>
          </w:tcPr>
          <w:p w14:paraId="05D7B3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让文物活起来专题主界面</w:t>
            </w:r>
          </w:p>
        </w:tc>
        <w:tc>
          <w:tcPr>
            <w:tcW w:w="1891" w:type="dxa"/>
            <w:shd w:val="clear" w:color="auto" w:fill="auto"/>
            <w:vAlign w:val="center"/>
          </w:tcPr>
          <w:p w14:paraId="405184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FF95A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2D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8D2AFC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44994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32329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866F5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动态</w:t>
            </w:r>
          </w:p>
        </w:tc>
        <w:tc>
          <w:tcPr>
            <w:tcW w:w="1891" w:type="dxa"/>
            <w:shd w:val="clear" w:color="auto" w:fill="auto"/>
            <w:vAlign w:val="center"/>
          </w:tcPr>
          <w:p w14:paraId="4D17D9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82D2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BA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2A7535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B8CF5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775742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33BD4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故事</w:t>
            </w:r>
          </w:p>
        </w:tc>
        <w:tc>
          <w:tcPr>
            <w:tcW w:w="1891" w:type="dxa"/>
            <w:shd w:val="clear" w:color="auto" w:fill="auto"/>
            <w:vAlign w:val="center"/>
          </w:tcPr>
          <w:p w14:paraId="607AB2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0F249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77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7DEB60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AD9621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33962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F81B6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w:t>
            </w:r>
          </w:p>
        </w:tc>
        <w:tc>
          <w:tcPr>
            <w:tcW w:w="1891" w:type="dxa"/>
            <w:shd w:val="clear" w:color="auto" w:fill="auto"/>
            <w:vAlign w:val="center"/>
          </w:tcPr>
          <w:p w14:paraId="0C7204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B8C24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3F8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1E4929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902E60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12760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52AC4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讲堂</w:t>
            </w:r>
          </w:p>
        </w:tc>
        <w:tc>
          <w:tcPr>
            <w:tcW w:w="1891" w:type="dxa"/>
            <w:shd w:val="clear" w:color="auto" w:fill="auto"/>
            <w:vAlign w:val="center"/>
          </w:tcPr>
          <w:p w14:paraId="66F4E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FC919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052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A33149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193BE6D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B07DF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49E23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赛事</w:t>
            </w:r>
          </w:p>
        </w:tc>
        <w:tc>
          <w:tcPr>
            <w:tcW w:w="1891" w:type="dxa"/>
            <w:shd w:val="clear" w:color="auto" w:fill="auto"/>
            <w:vAlign w:val="center"/>
          </w:tcPr>
          <w:p w14:paraId="2E748C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F29FE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64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DF5CF3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524C8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3F172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45719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活动</w:t>
            </w:r>
          </w:p>
        </w:tc>
        <w:tc>
          <w:tcPr>
            <w:tcW w:w="1891" w:type="dxa"/>
            <w:shd w:val="clear" w:color="auto" w:fill="auto"/>
            <w:vAlign w:val="center"/>
          </w:tcPr>
          <w:p w14:paraId="3D5C75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5A2A9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DF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DA4179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25B55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A8771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DE5E6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乡村乡村（社区）博物馆</w:t>
            </w:r>
          </w:p>
        </w:tc>
        <w:tc>
          <w:tcPr>
            <w:tcW w:w="1891" w:type="dxa"/>
            <w:shd w:val="clear" w:color="auto" w:fill="auto"/>
            <w:vAlign w:val="center"/>
          </w:tcPr>
          <w:p w14:paraId="3F2FE8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2F60F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E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184C5C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51D06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34D3D6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个人中心</w:t>
            </w:r>
          </w:p>
        </w:tc>
        <w:tc>
          <w:tcPr>
            <w:tcW w:w="2650" w:type="dxa"/>
            <w:shd w:val="clear" w:color="auto" w:fill="auto"/>
            <w:vAlign w:val="center"/>
          </w:tcPr>
          <w:p w14:paraId="79462A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个人设置</w:t>
            </w:r>
          </w:p>
        </w:tc>
        <w:tc>
          <w:tcPr>
            <w:tcW w:w="1891" w:type="dxa"/>
            <w:shd w:val="clear" w:color="auto" w:fill="auto"/>
            <w:vAlign w:val="center"/>
          </w:tcPr>
          <w:p w14:paraId="37ED5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5DD5A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E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95D977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7B724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5E058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7CB0C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我的收藏</w:t>
            </w:r>
          </w:p>
        </w:tc>
        <w:tc>
          <w:tcPr>
            <w:tcW w:w="1891" w:type="dxa"/>
            <w:shd w:val="clear" w:color="auto" w:fill="auto"/>
            <w:vAlign w:val="center"/>
          </w:tcPr>
          <w:p w14:paraId="378E55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707B6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A90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4291FD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9534A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DE09F8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EF703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我的足迹</w:t>
            </w:r>
          </w:p>
        </w:tc>
        <w:tc>
          <w:tcPr>
            <w:tcW w:w="1891" w:type="dxa"/>
            <w:shd w:val="clear" w:color="auto" w:fill="auto"/>
            <w:vAlign w:val="center"/>
          </w:tcPr>
          <w:p w14:paraId="2A4626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FA7D8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AB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0C49CC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62C778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0C2C3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E1D13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我的留言</w:t>
            </w:r>
          </w:p>
        </w:tc>
        <w:tc>
          <w:tcPr>
            <w:tcW w:w="1891" w:type="dxa"/>
            <w:shd w:val="clear" w:color="auto" w:fill="auto"/>
            <w:vAlign w:val="center"/>
          </w:tcPr>
          <w:p w14:paraId="7780DC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A6DCE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64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D4A46B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99CBE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78C16A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40981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我的反馈</w:t>
            </w:r>
          </w:p>
        </w:tc>
        <w:tc>
          <w:tcPr>
            <w:tcW w:w="1891" w:type="dxa"/>
            <w:shd w:val="clear" w:color="auto" w:fill="auto"/>
            <w:vAlign w:val="center"/>
          </w:tcPr>
          <w:p w14:paraId="48F6F0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32588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884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FAF308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EBF57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F18E14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B403F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常用联系人</w:t>
            </w:r>
          </w:p>
        </w:tc>
        <w:tc>
          <w:tcPr>
            <w:tcW w:w="1891" w:type="dxa"/>
            <w:shd w:val="clear" w:color="auto" w:fill="auto"/>
            <w:vAlign w:val="center"/>
          </w:tcPr>
          <w:p w14:paraId="30D468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8EA0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4A6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BF3534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12CAD9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E198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数字门户</w:t>
            </w:r>
          </w:p>
        </w:tc>
        <w:tc>
          <w:tcPr>
            <w:tcW w:w="2650" w:type="dxa"/>
            <w:shd w:val="clear" w:color="auto" w:fill="auto"/>
            <w:vAlign w:val="center"/>
          </w:tcPr>
          <w:p w14:paraId="4AA18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平台运行数据统计</w:t>
            </w:r>
          </w:p>
        </w:tc>
        <w:tc>
          <w:tcPr>
            <w:tcW w:w="1891" w:type="dxa"/>
            <w:shd w:val="clear" w:color="auto" w:fill="auto"/>
            <w:vAlign w:val="center"/>
          </w:tcPr>
          <w:p w14:paraId="25A9BF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C4550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0E7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74144B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0228B2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F038E2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0DC24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活动信息统计</w:t>
            </w:r>
          </w:p>
        </w:tc>
        <w:tc>
          <w:tcPr>
            <w:tcW w:w="1891" w:type="dxa"/>
            <w:shd w:val="clear" w:color="auto" w:fill="auto"/>
            <w:vAlign w:val="center"/>
          </w:tcPr>
          <w:p w14:paraId="462BA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9BA16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89C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081D3F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BB18C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27CE82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管理后台</w:t>
            </w:r>
          </w:p>
        </w:tc>
        <w:tc>
          <w:tcPr>
            <w:tcW w:w="2650" w:type="dxa"/>
            <w:shd w:val="clear" w:color="auto" w:fill="auto"/>
            <w:vAlign w:val="center"/>
          </w:tcPr>
          <w:p w14:paraId="7714E9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票务预约后台管理</w:t>
            </w:r>
          </w:p>
        </w:tc>
        <w:tc>
          <w:tcPr>
            <w:tcW w:w="1891" w:type="dxa"/>
            <w:shd w:val="clear" w:color="auto" w:fill="auto"/>
            <w:vAlign w:val="center"/>
          </w:tcPr>
          <w:p w14:paraId="6CB551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自然淘汰</w:t>
            </w:r>
          </w:p>
        </w:tc>
        <w:tc>
          <w:tcPr>
            <w:tcW w:w="1001" w:type="dxa"/>
            <w:shd w:val="clear" w:color="auto" w:fill="auto"/>
            <w:vAlign w:val="center"/>
          </w:tcPr>
          <w:p w14:paraId="6A9B2E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111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5F5CFC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21BF95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599C1A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CE8D7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在线讲解后台管理</w:t>
            </w:r>
          </w:p>
        </w:tc>
        <w:tc>
          <w:tcPr>
            <w:tcW w:w="1891" w:type="dxa"/>
            <w:shd w:val="clear" w:color="auto" w:fill="auto"/>
            <w:vAlign w:val="center"/>
          </w:tcPr>
          <w:p w14:paraId="0FF2F8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自然淘汰</w:t>
            </w:r>
          </w:p>
        </w:tc>
        <w:tc>
          <w:tcPr>
            <w:tcW w:w="1001" w:type="dxa"/>
            <w:shd w:val="clear" w:color="auto" w:fill="auto"/>
            <w:vAlign w:val="center"/>
          </w:tcPr>
          <w:p w14:paraId="393B5D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E05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D1B6B7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EF608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E97E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26274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页面管理</w:t>
            </w:r>
          </w:p>
        </w:tc>
        <w:tc>
          <w:tcPr>
            <w:tcW w:w="1891" w:type="dxa"/>
            <w:shd w:val="clear" w:color="auto" w:fill="auto"/>
            <w:vAlign w:val="center"/>
          </w:tcPr>
          <w:p w14:paraId="0807A8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980B2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194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6D59A3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C0F7C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8A5C4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0BE80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站内消息管理</w:t>
            </w:r>
          </w:p>
        </w:tc>
        <w:tc>
          <w:tcPr>
            <w:tcW w:w="1891" w:type="dxa"/>
            <w:shd w:val="clear" w:color="auto" w:fill="auto"/>
            <w:vAlign w:val="center"/>
          </w:tcPr>
          <w:p w14:paraId="3D53A7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A1932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7C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D57EF7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4FB19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BCBCE6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866A7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前端模块内容管理</w:t>
            </w:r>
          </w:p>
        </w:tc>
        <w:tc>
          <w:tcPr>
            <w:tcW w:w="1891" w:type="dxa"/>
            <w:shd w:val="clear" w:color="auto" w:fill="auto"/>
            <w:vAlign w:val="center"/>
          </w:tcPr>
          <w:p w14:paraId="557112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E7AC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E5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B8A51A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33C33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3A047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8DE91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公众服务及其满意度在线分析</w:t>
            </w:r>
          </w:p>
        </w:tc>
        <w:tc>
          <w:tcPr>
            <w:tcW w:w="1891" w:type="dxa"/>
            <w:shd w:val="clear" w:color="auto" w:fill="auto"/>
            <w:vAlign w:val="center"/>
          </w:tcPr>
          <w:p w14:paraId="77EA0D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622642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7C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615BB7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C2D07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E4C61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4C89A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文化遗产资源管理</w:t>
            </w:r>
          </w:p>
        </w:tc>
        <w:tc>
          <w:tcPr>
            <w:tcW w:w="1891" w:type="dxa"/>
            <w:shd w:val="clear" w:color="auto" w:fill="auto"/>
            <w:vAlign w:val="center"/>
          </w:tcPr>
          <w:p w14:paraId="5BD961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0B4E1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FCC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1A3491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BA1BA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B0798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60994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问卷服务</w:t>
            </w:r>
          </w:p>
        </w:tc>
        <w:tc>
          <w:tcPr>
            <w:tcW w:w="1891" w:type="dxa"/>
            <w:shd w:val="clear" w:color="auto" w:fill="auto"/>
            <w:vAlign w:val="center"/>
          </w:tcPr>
          <w:p w14:paraId="2A5DC3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4D794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3D2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6099CB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33728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78A5A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D53A2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会员管理系统</w:t>
            </w:r>
          </w:p>
        </w:tc>
        <w:tc>
          <w:tcPr>
            <w:tcW w:w="1891" w:type="dxa"/>
            <w:shd w:val="clear" w:color="auto" w:fill="auto"/>
            <w:vAlign w:val="center"/>
          </w:tcPr>
          <w:p w14:paraId="2DE181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FE659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CB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1C8D7B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6FBED9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D54AF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DEDD5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动态发布</w:t>
            </w:r>
          </w:p>
        </w:tc>
        <w:tc>
          <w:tcPr>
            <w:tcW w:w="1891" w:type="dxa"/>
            <w:shd w:val="clear" w:color="auto" w:fill="auto"/>
            <w:vAlign w:val="center"/>
          </w:tcPr>
          <w:p w14:paraId="4846EB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55F35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89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AB1D2C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7A976EA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85899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123A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故事发布</w:t>
            </w:r>
          </w:p>
        </w:tc>
        <w:tc>
          <w:tcPr>
            <w:tcW w:w="1891" w:type="dxa"/>
            <w:shd w:val="clear" w:color="auto" w:fill="auto"/>
            <w:vAlign w:val="center"/>
          </w:tcPr>
          <w:p w14:paraId="7E4386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F582C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57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681E3F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49082B3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0B318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5A96E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展览发布</w:t>
            </w:r>
          </w:p>
        </w:tc>
        <w:tc>
          <w:tcPr>
            <w:tcW w:w="1891" w:type="dxa"/>
            <w:shd w:val="clear" w:color="auto" w:fill="auto"/>
            <w:vAlign w:val="center"/>
          </w:tcPr>
          <w:p w14:paraId="0D3684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EC917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C2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067AC0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FA3AD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56661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79672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讲堂发布</w:t>
            </w:r>
          </w:p>
        </w:tc>
        <w:tc>
          <w:tcPr>
            <w:tcW w:w="1891" w:type="dxa"/>
            <w:shd w:val="clear" w:color="auto" w:fill="auto"/>
            <w:vAlign w:val="center"/>
          </w:tcPr>
          <w:p w14:paraId="3319D8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743F0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D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C24E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56F448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1312F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FC4BB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活动发布</w:t>
            </w:r>
          </w:p>
        </w:tc>
        <w:tc>
          <w:tcPr>
            <w:tcW w:w="1891" w:type="dxa"/>
            <w:shd w:val="clear" w:color="auto" w:fill="auto"/>
            <w:vAlign w:val="center"/>
          </w:tcPr>
          <w:p w14:paraId="41DC1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47F43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8FE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DBBCA3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A953F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5CD26E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6199D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乡村（社区）博物馆发布</w:t>
            </w:r>
          </w:p>
        </w:tc>
        <w:tc>
          <w:tcPr>
            <w:tcW w:w="1891" w:type="dxa"/>
            <w:shd w:val="clear" w:color="auto" w:fill="auto"/>
            <w:vAlign w:val="center"/>
          </w:tcPr>
          <w:p w14:paraId="34BE57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E346A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AA6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E41B7D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3A12868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1F09E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B101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达人播报发布</w:t>
            </w:r>
          </w:p>
        </w:tc>
        <w:tc>
          <w:tcPr>
            <w:tcW w:w="1891" w:type="dxa"/>
            <w:shd w:val="clear" w:color="auto" w:fill="auto"/>
            <w:vAlign w:val="center"/>
          </w:tcPr>
          <w:p w14:paraId="485786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D6B93B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86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127301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9A630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F98A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9C5B7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赛事发布</w:t>
            </w:r>
          </w:p>
        </w:tc>
        <w:tc>
          <w:tcPr>
            <w:tcW w:w="1891" w:type="dxa"/>
            <w:shd w:val="clear" w:color="auto" w:fill="auto"/>
            <w:vAlign w:val="center"/>
          </w:tcPr>
          <w:p w14:paraId="192804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4A5F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F8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B6D6AA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22B6471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A4F40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7B4CB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数据看板</w:t>
            </w:r>
          </w:p>
        </w:tc>
        <w:tc>
          <w:tcPr>
            <w:tcW w:w="1891" w:type="dxa"/>
            <w:shd w:val="clear" w:color="auto" w:fill="auto"/>
            <w:vAlign w:val="center"/>
          </w:tcPr>
          <w:p w14:paraId="13BBA7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58E6C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FC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003A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96B22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72643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B4CA5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走遍杭州的博物馆内容管理</w:t>
            </w:r>
          </w:p>
        </w:tc>
        <w:tc>
          <w:tcPr>
            <w:tcW w:w="1891" w:type="dxa"/>
            <w:shd w:val="clear" w:color="auto" w:fill="auto"/>
            <w:vAlign w:val="center"/>
          </w:tcPr>
          <w:p w14:paraId="1C282D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ADF36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C55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5DCD0A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top"/>
          </w:tcPr>
          <w:p w14:paraId="6D541D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DAC1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204406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DCD5E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7380C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A2B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3BD489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05FA7A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养护管理(PC端)</w:t>
            </w:r>
          </w:p>
        </w:tc>
        <w:tc>
          <w:tcPr>
            <w:tcW w:w="1859" w:type="dxa"/>
            <w:shd w:val="clear" w:color="auto" w:fill="auto"/>
            <w:vAlign w:val="center"/>
          </w:tcPr>
          <w:p w14:paraId="2FF189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79BC31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891" w:type="dxa"/>
            <w:shd w:val="clear" w:color="auto" w:fill="auto"/>
            <w:vAlign w:val="center"/>
          </w:tcPr>
          <w:p w14:paraId="70AE98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75955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6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4AB34D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3BE69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4B838B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绿地管理</w:t>
            </w:r>
          </w:p>
        </w:tc>
        <w:tc>
          <w:tcPr>
            <w:tcW w:w="2650" w:type="dxa"/>
            <w:shd w:val="clear" w:color="auto" w:fill="auto"/>
            <w:vAlign w:val="center"/>
          </w:tcPr>
          <w:p w14:paraId="3C48C9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绿地管理</w:t>
            </w:r>
          </w:p>
        </w:tc>
        <w:tc>
          <w:tcPr>
            <w:tcW w:w="1891" w:type="dxa"/>
            <w:shd w:val="clear" w:color="auto" w:fill="auto"/>
            <w:vAlign w:val="center"/>
          </w:tcPr>
          <w:p w14:paraId="31FB4F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29442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FF0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38CBC1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23357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51AAB4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30B8A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新建绿地</w:t>
            </w:r>
          </w:p>
        </w:tc>
        <w:tc>
          <w:tcPr>
            <w:tcW w:w="1891" w:type="dxa"/>
            <w:shd w:val="clear" w:color="auto" w:fill="auto"/>
            <w:vAlign w:val="center"/>
          </w:tcPr>
          <w:p w14:paraId="1DAD2F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0CA29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A5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8683E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14F24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B5B0D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9AAF6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绿地导入</w:t>
            </w:r>
          </w:p>
        </w:tc>
        <w:tc>
          <w:tcPr>
            <w:tcW w:w="1891" w:type="dxa"/>
            <w:shd w:val="clear" w:color="auto" w:fill="auto"/>
            <w:vAlign w:val="center"/>
          </w:tcPr>
          <w:p w14:paraId="69061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4E0F7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4D7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F5347C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FC6CC8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FA50B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530EF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养护前置</w:t>
            </w:r>
          </w:p>
        </w:tc>
        <w:tc>
          <w:tcPr>
            <w:tcW w:w="1891" w:type="dxa"/>
            <w:shd w:val="clear" w:color="auto" w:fill="auto"/>
            <w:vAlign w:val="center"/>
          </w:tcPr>
          <w:p w14:paraId="31A656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1BD667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E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2F5B05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286F1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A9488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绿地养护</w:t>
            </w:r>
          </w:p>
        </w:tc>
        <w:tc>
          <w:tcPr>
            <w:tcW w:w="2650" w:type="dxa"/>
            <w:shd w:val="clear" w:color="auto" w:fill="auto"/>
            <w:vAlign w:val="center"/>
          </w:tcPr>
          <w:p w14:paraId="5B782A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养护记录</w:t>
            </w:r>
          </w:p>
        </w:tc>
        <w:tc>
          <w:tcPr>
            <w:tcW w:w="1891" w:type="dxa"/>
            <w:shd w:val="clear" w:color="auto" w:fill="auto"/>
            <w:vAlign w:val="center"/>
          </w:tcPr>
          <w:p w14:paraId="6191FC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9B24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803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676A46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FAFF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6465D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88257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日常巡检</w:t>
            </w:r>
          </w:p>
        </w:tc>
        <w:tc>
          <w:tcPr>
            <w:tcW w:w="1891" w:type="dxa"/>
            <w:shd w:val="clear" w:color="auto" w:fill="auto"/>
            <w:vAlign w:val="center"/>
          </w:tcPr>
          <w:p w14:paraId="55E9C4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FD87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EE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4D294D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840E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E9787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266C5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抄告整改（大整治）</w:t>
            </w:r>
          </w:p>
        </w:tc>
        <w:tc>
          <w:tcPr>
            <w:tcW w:w="1891" w:type="dxa"/>
            <w:shd w:val="clear" w:color="auto" w:fill="auto"/>
            <w:vAlign w:val="center"/>
          </w:tcPr>
          <w:p w14:paraId="6029AD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F9F796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32B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6DF800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C1257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7A79B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4620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抄告整改</w:t>
            </w:r>
          </w:p>
        </w:tc>
        <w:tc>
          <w:tcPr>
            <w:tcW w:w="1891" w:type="dxa"/>
            <w:shd w:val="clear" w:color="auto" w:fill="auto"/>
            <w:vAlign w:val="center"/>
          </w:tcPr>
          <w:p w14:paraId="4D0378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235D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97B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AF13F5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4E0B19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C3DDA9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F15A1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专项整治</w:t>
            </w:r>
          </w:p>
        </w:tc>
        <w:tc>
          <w:tcPr>
            <w:tcW w:w="1891" w:type="dxa"/>
            <w:shd w:val="clear" w:color="auto" w:fill="auto"/>
            <w:vAlign w:val="center"/>
          </w:tcPr>
          <w:p w14:paraId="00B11C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7610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A1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0F043B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7FCB3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C870C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E912E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市民上报</w:t>
            </w:r>
          </w:p>
        </w:tc>
        <w:tc>
          <w:tcPr>
            <w:tcW w:w="1891" w:type="dxa"/>
            <w:shd w:val="clear" w:color="auto" w:fill="auto"/>
            <w:vAlign w:val="center"/>
          </w:tcPr>
          <w:p w14:paraId="79E6D9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6B158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B74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91307F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8A6B2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EFD47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3174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养护公司维护人员联系表</w:t>
            </w:r>
          </w:p>
        </w:tc>
        <w:tc>
          <w:tcPr>
            <w:tcW w:w="1891" w:type="dxa"/>
            <w:shd w:val="clear" w:color="auto" w:fill="auto"/>
            <w:vAlign w:val="center"/>
          </w:tcPr>
          <w:p w14:paraId="716531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97008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7BE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6CCD5D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A3B786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BD947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B1DFB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专题整治</w:t>
            </w:r>
          </w:p>
        </w:tc>
        <w:tc>
          <w:tcPr>
            <w:tcW w:w="1891" w:type="dxa"/>
            <w:shd w:val="clear" w:color="auto" w:fill="auto"/>
            <w:vAlign w:val="center"/>
          </w:tcPr>
          <w:p w14:paraId="25EFA8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F11F8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74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BFEA90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B763F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78BAFE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古树名木列表</w:t>
            </w:r>
          </w:p>
        </w:tc>
        <w:tc>
          <w:tcPr>
            <w:tcW w:w="2650" w:type="dxa"/>
            <w:shd w:val="clear" w:color="auto" w:fill="auto"/>
            <w:vAlign w:val="center"/>
          </w:tcPr>
          <w:p w14:paraId="71D914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古树名木列表</w:t>
            </w:r>
          </w:p>
        </w:tc>
        <w:tc>
          <w:tcPr>
            <w:tcW w:w="1891" w:type="dxa"/>
            <w:shd w:val="clear" w:color="auto" w:fill="auto"/>
            <w:vAlign w:val="center"/>
          </w:tcPr>
          <w:p w14:paraId="07A1D0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D9123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1B9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16A0A8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9A3FF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843F4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物资储备</w:t>
            </w:r>
          </w:p>
        </w:tc>
        <w:tc>
          <w:tcPr>
            <w:tcW w:w="2650" w:type="dxa"/>
            <w:shd w:val="clear" w:color="auto" w:fill="auto"/>
            <w:vAlign w:val="center"/>
          </w:tcPr>
          <w:p w14:paraId="530F6B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物资储备</w:t>
            </w:r>
          </w:p>
        </w:tc>
        <w:tc>
          <w:tcPr>
            <w:tcW w:w="1891" w:type="dxa"/>
            <w:shd w:val="clear" w:color="auto" w:fill="auto"/>
            <w:vAlign w:val="center"/>
          </w:tcPr>
          <w:p w14:paraId="25A847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551AC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5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68166A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6D6983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7ECEE0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统计分析</w:t>
            </w:r>
          </w:p>
        </w:tc>
        <w:tc>
          <w:tcPr>
            <w:tcW w:w="2650" w:type="dxa"/>
            <w:shd w:val="clear" w:color="auto" w:fill="auto"/>
            <w:vAlign w:val="center"/>
          </w:tcPr>
          <w:p w14:paraId="4B6CDA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抄告整改统计</w:t>
            </w:r>
          </w:p>
        </w:tc>
        <w:tc>
          <w:tcPr>
            <w:tcW w:w="1891" w:type="dxa"/>
            <w:shd w:val="clear" w:color="auto" w:fill="auto"/>
            <w:vAlign w:val="center"/>
          </w:tcPr>
          <w:p w14:paraId="248E8F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8EB9C3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D3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E482F7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DD0625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98380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99CE2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绿地统计</w:t>
            </w:r>
          </w:p>
        </w:tc>
        <w:tc>
          <w:tcPr>
            <w:tcW w:w="1891" w:type="dxa"/>
            <w:shd w:val="clear" w:color="auto" w:fill="auto"/>
            <w:vAlign w:val="center"/>
          </w:tcPr>
          <w:p w14:paraId="6DA5F5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AA6E5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667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DB833C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B3C02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159D6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5CA46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巡检统计</w:t>
            </w:r>
          </w:p>
        </w:tc>
        <w:tc>
          <w:tcPr>
            <w:tcW w:w="1891" w:type="dxa"/>
            <w:shd w:val="clear" w:color="auto" w:fill="auto"/>
            <w:vAlign w:val="center"/>
          </w:tcPr>
          <w:p w14:paraId="2DB800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34EA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9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2E9FFB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805F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464617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考核评比</w:t>
            </w:r>
          </w:p>
        </w:tc>
        <w:tc>
          <w:tcPr>
            <w:tcW w:w="2650" w:type="dxa"/>
            <w:shd w:val="clear" w:color="auto" w:fill="auto"/>
            <w:vAlign w:val="center"/>
          </w:tcPr>
          <w:p w14:paraId="27B9B3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考核评比</w:t>
            </w:r>
          </w:p>
        </w:tc>
        <w:tc>
          <w:tcPr>
            <w:tcW w:w="1891" w:type="dxa"/>
            <w:shd w:val="clear" w:color="auto" w:fill="auto"/>
            <w:vAlign w:val="center"/>
          </w:tcPr>
          <w:p w14:paraId="0C5538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3EE68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750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2775AE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61AEE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200621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2650" w:type="dxa"/>
            <w:shd w:val="clear" w:color="auto" w:fill="auto"/>
            <w:vAlign w:val="center"/>
          </w:tcPr>
          <w:p w14:paraId="74291D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1891" w:type="dxa"/>
            <w:shd w:val="clear" w:color="auto" w:fill="auto"/>
            <w:vAlign w:val="center"/>
          </w:tcPr>
          <w:p w14:paraId="073051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A4353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C4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C33AD2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7F4B7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AAA47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机构单位管理</w:t>
            </w:r>
          </w:p>
        </w:tc>
        <w:tc>
          <w:tcPr>
            <w:tcW w:w="2650" w:type="dxa"/>
            <w:shd w:val="clear" w:color="auto" w:fill="auto"/>
            <w:vAlign w:val="center"/>
          </w:tcPr>
          <w:p w14:paraId="6C42D0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机构单位管理</w:t>
            </w:r>
          </w:p>
        </w:tc>
        <w:tc>
          <w:tcPr>
            <w:tcW w:w="1891" w:type="dxa"/>
            <w:shd w:val="clear" w:color="auto" w:fill="auto"/>
            <w:vAlign w:val="center"/>
          </w:tcPr>
          <w:p w14:paraId="16FF8E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C6911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09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7EBE99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7BC33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BC9CF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日常养护配置</w:t>
            </w:r>
          </w:p>
        </w:tc>
        <w:tc>
          <w:tcPr>
            <w:tcW w:w="2650" w:type="dxa"/>
            <w:shd w:val="clear" w:color="auto" w:fill="auto"/>
            <w:vAlign w:val="center"/>
          </w:tcPr>
          <w:p w14:paraId="44C46E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绿地管理配置</w:t>
            </w:r>
          </w:p>
        </w:tc>
        <w:tc>
          <w:tcPr>
            <w:tcW w:w="1891" w:type="dxa"/>
            <w:shd w:val="clear" w:color="auto" w:fill="auto"/>
            <w:vAlign w:val="center"/>
          </w:tcPr>
          <w:p w14:paraId="56A0AA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A58C61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1A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82D1A4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B83EE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11509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EFEB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日常巡查管理</w:t>
            </w:r>
          </w:p>
        </w:tc>
        <w:tc>
          <w:tcPr>
            <w:tcW w:w="1891" w:type="dxa"/>
            <w:shd w:val="clear" w:color="auto" w:fill="auto"/>
            <w:vAlign w:val="center"/>
          </w:tcPr>
          <w:p w14:paraId="3FA276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F6966A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3ED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687F78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1C02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2D701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ECF15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绿眼睛配置</w:t>
            </w:r>
          </w:p>
        </w:tc>
        <w:tc>
          <w:tcPr>
            <w:tcW w:w="1891" w:type="dxa"/>
            <w:shd w:val="clear" w:color="auto" w:fill="auto"/>
            <w:vAlign w:val="center"/>
          </w:tcPr>
          <w:p w14:paraId="5CBC7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AFFBC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6F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31B858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CE66D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D91DC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66F56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城区管理</w:t>
            </w:r>
          </w:p>
        </w:tc>
        <w:tc>
          <w:tcPr>
            <w:tcW w:w="1891" w:type="dxa"/>
            <w:shd w:val="clear" w:color="auto" w:fill="auto"/>
            <w:vAlign w:val="center"/>
          </w:tcPr>
          <w:p w14:paraId="15562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6A62F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57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9E86F4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DF164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50C18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59F70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绿地类别</w:t>
            </w:r>
          </w:p>
        </w:tc>
        <w:tc>
          <w:tcPr>
            <w:tcW w:w="1891" w:type="dxa"/>
            <w:shd w:val="clear" w:color="auto" w:fill="auto"/>
            <w:vAlign w:val="center"/>
          </w:tcPr>
          <w:p w14:paraId="2135DE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D47B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00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370D4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0820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8F55A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BECD6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养护类别</w:t>
            </w:r>
          </w:p>
        </w:tc>
        <w:tc>
          <w:tcPr>
            <w:tcW w:w="1891" w:type="dxa"/>
            <w:shd w:val="clear" w:color="auto" w:fill="auto"/>
            <w:vAlign w:val="center"/>
          </w:tcPr>
          <w:p w14:paraId="3EE712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87C4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2F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C4F030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7A825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1C2E7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96F12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通知公告</w:t>
            </w:r>
          </w:p>
        </w:tc>
        <w:tc>
          <w:tcPr>
            <w:tcW w:w="1891" w:type="dxa"/>
            <w:shd w:val="clear" w:color="auto" w:fill="auto"/>
            <w:vAlign w:val="center"/>
          </w:tcPr>
          <w:p w14:paraId="454F0C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2DC8A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E3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D675DD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2F604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6BBB8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B1D30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行道树配置</w:t>
            </w:r>
          </w:p>
        </w:tc>
        <w:tc>
          <w:tcPr>
            <w:tcW w:w="1891" w:type="dxa"/>
            <w:shd w:val="clear" w:color="auto" w:fill="auto"/>
            <w:vAlign w:val="center"/>
          </w:tcPr>
          <w:p w14:paraId="406425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7AC7E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1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072384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0DF04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66525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E8C25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移动端配置</w:t>
            </w:r>
          </w:p>
        </w:tc>
        <w:tc>
          <w:tcPr>
            <w:tcW w:w="1891" w:type="dxa"/>
            <w:shd w:val="clear" w:color="auto" w:fill="auto"/>
            <w:vAlign w:val="center"/>
          </w:tcPr>
          <w:p w14:paraId="17D729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DE8CD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ED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1348EF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16158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DAB1C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B56FA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物资储备配置</w:t>
            </w:r>
          </w:p>
        </w:tc>
        <w:tc>
          <w:tcPr>
            <w:tcW w:w="1891" w:type="dxa"/>
            <w:shd w:val="clear" w:color="auto" w:fill="auto"/>
            <w:vAlign w:val="center"/>
          </w:tcPr>
          <w:p w14:paraId="66FC93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4824D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DBB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5912A5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1003FE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养护系统(移动端)</w:t>
            </w:r>
          </w:p>
        </w:tc>
        <w:tc>
          <w:tcPr>
            <w:tcW w:w="1859" w:type="dxa"/>
            <w:vMerge w:val="restart"/>
            <w:shd w:val="clear" w:color="auto" w:fill="auto"/>
            <w:vAlign w:val="center"/>
          </w:tcPr>
          <w:p w14:paraId="7A0469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60047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891" w:type="dxa"/>
            <w:shd w:val="clear" w:color="auto" w:fill="auto"/>
            <w:vAlign w:val="center"/>
          </w:tcPr>
          <w:p w14:paraId="00DD93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D41E9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88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93C69E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FB724B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9EB9C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A5DBD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日常养护</w:t>
            </w:r>
          </w:p>
        </w:tc>
        <w:tc>
          <w:tcPr>
            <w:tcW w:w="1891" w:type="dxa"/>
            <w:shd w:val="clear" w:color="auto" w:fill="auto"/>
            <w:vAlign w:val="center"/>
          </w:tcPr>
          <w:p w14:paraId="6C5A7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B3E28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75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0E7C84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A9D905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5EF2BD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1C31E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抄告整改（大整治）</w:t>
            </w:r>
          </w:p>
        </w:tc>
        <w:tc>
          <w:tcPr>
            <w:tcW w:w="1891" w:type="dxa"/>
            <w:shd w:val="clear" w:color="auto" w:fill="auto"/>
            <w:vAlign w:val="center"/>
          </w:tcPr>
          <w:p w14:paraId="55A39B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92D31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83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10F06A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ACB5A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C3088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6C81E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抄告整改</w:t>
            </w:r>
          </w:p>
        </w:tc>
        <w:tc>
          <w:tcPr>
            <w:tcW w:w="1891" w:type="dxa"/>
            <w:shd w:val="clear" w:color="auto" w:fill="auto"/>
            <w:vAlign w:val="center"/>
          </w:tcPr>
          <w:p w14:paraId="72E4BA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6B90D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4A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E9CABE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06412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F2EBA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36D72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个人中心</w:t>
            </w:r>
          </w:p>
        </w:tc>
        <w:tc>
          <w:tcPr>
            <w:tcW w:w="1891" w:type="dxa"/>
            <w:shd w:val="clear" w:color="auto" w:fill="auto"/>
            <w:vAlign w:val="center"/>
          </w:tcPr>
          <w:p w14:paraId="4288F4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E406A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70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FDA243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28B9F7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园林一张图(PC端)</w:t>
            </w:r>
          </w:p>
        </w:tc>
        <w:tc>
          <w:tcPr>
            <w:tcW w:w="1859" w:type="dxa"/>
            <w:shd w:val="clear" w:color="auto" w:fill="auto"/>
            <w:vAlign w:val="center"/>
          </w:tcPr>
          <w:p w14:paraId="7BB7FD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4A212E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891" w:type="dxa"/>
            <w:shd w:val="clear" w:color="auto" w:fill="auto"/>
            <w:vAlign w:val="center"/>
          </w:tcPr>
          <w:p w14:paraId="0B86EA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F9AB5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DDC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3D85CD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19179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6E69C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查询统计</w:t>
            </w:r>
          </w:p>
        </w:tc>
        <w:tc>
          <w:tcPr>
            <w:tcW w:w="2650" w:type="dxa"/>
            <w:shd w:val="clear" w:color="auto" w:fill="auto"/>
            <w:vAlign w:val="center"/>
          </w:tcPr>
          <w:p w14:paraId="5CFCD9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绿地查询</w:t>
            </w:r>
          </w:p>
        </w:tc>
        <w:tc>
          <w:tcPr>
            <w:tcW w:w="1891" w:type="dxa"/>
            <w:shd w:val="clear" w:color="auto" w:fill="auto"/>
            <w:vAlign w:val="center"/>
          </w:tcPr>
          <w:p w14:paraId="029856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81D88E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811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0B46B1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AA64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2B3573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B0508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一树一档查询</w:t>
            </w:r>
          </w:p>
        </w:tc>
        <w:tc>
          <w:tcPr>
            <w:tcW w:w="1891" w:type="dxa"/>
            <w:shd w:val="clear" w:color="auto" w:fill="auto"/>
            <w:vAlign w:val="center"/>
          </w:tcPr>
          <w:p w14:paraId="3DF142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DE35A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F5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FA2048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81DEFA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5AB60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06489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古树名木查询</w:t>
            </w:r>
          </w:p>
        </w:tc>
        <w:tc>
          <w:tcPr>
            <w:tcW w:w="1891" w:type="dxa"/>
            <w:shd w:val="clear" w:color="auto" w:fill="auto"/>
            <w:vAlign w:val="center"/>
          </w:tcPr>
          <w:p w14:paraId="1853BF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A173D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150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4D5738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72F38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6C0EB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B80F7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古树名木后备资源查询</w:t>
            </w:r>
          </w:p>
        </w:tc>
        <w:tc>
          <w:tcPr>
            <w:tcW w:w="1891" w:type="dxa"/>
            <w:shd w:val="clear" w:color="auto" w:fill="auto"/>
            <w:vAlign w:val="center"/>
          </w:tcPr>
          <w:p w14:paraId="6976AC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41A58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7DC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D9396F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0C303D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AF5B2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0E250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养护绿地查询</w:t>
            </w:r>
          </w:p>
        </w:tc>
        <w:tc>
          <w:tcPr>
            <w:tcW w:w="1891" w:type="dxa"/>
            <w:shd w:val="clear" w:color="auto" w:fill="auto"/>
            <w:vAlign w:val="center"/>
          </w:tcPr>
          <w:p w14:paraId="5C0BED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C04FC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D9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8F53E5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4F3B8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1D758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FF6A1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养护企业查询</w:t>
            </w:r>
          </w:p>
        </w:tc>
        <w:tc>
          <w:tcPr>
            <w:tcW w:w="1891" w:type="dxa"/>
            <w:shd w:val="clear" w:color="auto" w:fill="auto"/>
            <w:vAlign w:val="center"/>
          </w:tcPr>
          <w:p w14:paraId="7295C3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2A7BAE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0B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AE6194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23DCA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F2AEEB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44F84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标签查询</w:t>
            </w:r>
          </w:p>
        </w:tc>
        <w:tc>
          <w:tcPr>
            <w:tcW w:w="1891" w:type="dxa"/>
            <w:shd w:val="clear" w:color="auto" w:fill="auto"/>
            <w:vAlign w:val="center"/>
          </w:tcPr>
          <w:p w14:paraId="7E7E93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91CB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202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114813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4C1FA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E8CF6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4512A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附属绿地查询</w:t>
            </w:r>
          </w:p>
        </w:tc>
        <w:tc>
          <w:tcPr>
            <w:tcW w:w="1891" w:type="dxa"/>
            <w:shd w:val="clear" w:color="auto" w:fill="auto"/>
            <w:vAlign w:val="center"/>
          </w:tcPr>
          <w:p w14:paraId="0800E8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1189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BB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FDF92B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F7764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A02E9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9A604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赏花赏景查询</w:t>
            </w:r>
          </w:p>
        </w:tc>
        <w:tc>
          <w:tcPr>
            <w:tcW w:w="1891" w:type="dxa"/>
            <w:shd w:val="clear" w:color="auto" w:fill="auto"/>
            <w:vAlign w:val="center"/>
          </w:tcPr>
          <w:p w14:paraId="3B3227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64E12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89F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8E6688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706B9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ED986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D6432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绿地统计</w:t>
            </w:r>
          </w:p>
        </w:tc>
        <w:tc>
          <w:tcPr>
            <w:tcW w:w="1891" w:type="dxa"/>
            <w:shd w:val="clear" w:color="auto" w:fill="auto"/>
            <w:vAlign w:val="center"/>
          </w:tcPr>
          <w:p w14:paraId="1A57FC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F1998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6D5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076A50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C5FF7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B1F2E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60B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行道树统计</w:t>
            </w:r>
          </w:p>
        </w:tc>
        <w:tc>
          <w:tcPr>
            <w:tcW w:w="1891" w:type="dxa"/>
            <w:shd w:val="clear" w:color="auto" w:fill="auto"/>
            <w:vAlign w:val="center"/>
          </w:tcPr>
          <w:p w14:paraId="2748FD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2D1F7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60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E35533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B8BFB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57952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EF7FB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古树名木统计</w:t>
            </w:r>
          </w:p>
        </w:tc>
        <w:tc>
          <w:tcPr>
            <w:tcW w:w="1891" w:type="dxa"/>
            <w:shd w:val="clear" w:color="auto" w:fill="auto"/>
            <w:vAlign w:val="center"/>
          </w:tcPr>
          <w:p w14:paraId="52737C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0654D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B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2FFBE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1133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41F51E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700个小公园</w:t>
            </w:r>
          </w:p>
        </w:tc>
        <w:tc>
          <w:tcPr>
            <w:tcW w:w="2650" w:type="dxa"/>
            <w:shd w:val="clear" w:color="auto" w:fill="auto"/>
            <w:vAlign w:val="center"/>
          </w:tcPr>
          <w:p w14:paraId="6A759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785F73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DA54A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58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57AA67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9E96A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755B4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指标计算</w:t>
            </w:r>
          </w:p>
        </w:tc>
        <w:tc>
          <w:tcPr>
            <w:tcW w:w="2650" w:type="dxa"/>
            <w:shd w:val="clear" w:color="auto" w:fill="auto"/>
            <w:vAlign w:val="center"/>
          </w:tcPr>
          <w:p w14:paraId="1F8550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44FB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77E82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FC9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CB47A0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28D45F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绿眼睛(PC端)</w:t>
            </w:r>
          </w:p>
        </w:tc>
        <w:tc>
          <w:tcPr>
            <w:tcW w:w="1859" w:type="dxa"/>
            <w:shd w:val="clear" w:color="auto" w:fill="auto"/>
            <w:vAlign w:val="center"/>
          </w:tcPr>
          <w:p w14:paraId="0F8318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上报管理</w:t>
            </w:r>
          </w:p>
        </w:tc>
        <w:tc>
          <w:tcPr>
            <w:tcW w:w="2650" w:type="dxa"/>
            <w:shd w:val="clear" w:color="auto" w:fill="auto"/>
            <w:vAlign w:val="center"/>
          </w:tcPr>
          <w:p w14:paraId="71B677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B9423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B9D9B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DF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44882F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49AA4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218B1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短信通知</w:t>
            </w:r>
          </w:p>
        </w:tc>
        <w:tc>
          <w:tcPr>
            <w:tcW w:w="2650" w:type="dxa"/>
            <w:shd w:val="clear" w:color="auto" w:fill="auto"/>
            <w:vAlign w:val="center"/>
          </w:tcPr>
          <w:p w14:paraId="33A3A2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342A5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2EE89B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0D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134464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254AF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BBC54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上报统计</w:t>
            </w:r>
          </w:p>
        </w:tc>
        <w:tc>
          <w:tcPr>
            <w:tcW w:w="2650" w:type="dxa"/>
            <w:shd w:val="clear" w:color="auto" w:fill="auto"/>
            <w:vAlign w:val="center"/>
          </w:tcPr>
          <w:p w14:paraId="7D9688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07D825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D2AC0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63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5B3DF4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15E70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29646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其他单位上报</w:t>
            </w:r>
          </w:p>
        </w:tc>
        <w:tc>
          <w:tcPr>
            <w:tcW w:w="2650" w:type="dxa"/>
            <w:shd w:val="clear" w:color="auto" w:fill="auto"/>
            <w:vAlign w:val="center"/>
          </w:tcPr>
          <w:p w14:paraId="1E92BA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51934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120A2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FD3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A6E05E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498C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D29FD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点击量统计</w:t>
            </w:r>
          </w:p>
        </w:tc>
        <w:tc>
          <w:tcPr>
            <w:tcW w:w="2650" w:type="dxa"/>
            <w:shd w:val="clear" w:color="auto" w:fill="auto"/>
            <w:vAlign w:val="center"/>
          </w:tcPr>
          <w:p w14:paraId="3C7D78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6B45E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3E2B0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793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878CA2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1447C5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绿眼睛(移动端)</w:t>
            </w:r>
          </w:p>
        </w:tc>
        <w:tc>
          <w:tcPr>
            <w:tcW w:w="1859" w:type="dxa"/>
            <w:shd w:val="clear" w:color="auto" w:fill="auto"/>
            <w:vAlign w:val="center"/>
          </w:tcPr>
          <w:p w14:paraId="06317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上报问题</w:t>
            </w:r>
          </w:p>
        </w:tc>
        <w:tc>
          <w:tcPr>
            <w:tcW w:w="2650" w:type="dxa"/>
            <w:shd w:val="clear" w:color="auto" w:fill="auto"/>
            <w:vAlign w:val="center"/>
          </w:tcPr>
          <w:p w14:paraId="51160F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16BF4A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82D47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8D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F91F55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6D347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426380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已上报问题</w:t>
            </w:r>
          </w:p>
        </w:tc>
        <w:tc>
          <w:tcPr>
            <w:tcW w:w="2650" w:type="dxa"/>
            <w:shd w:val="clear" w:color="auto" w:fill="auto"/>
            <w:vAlign w:val="center"/>
          </w:tcPr>
          <w:p w14:paraId="69A1A4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17631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3FC5F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9E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4618EA4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shd w:val="clear" w:color="auto" w:fill="auto"/>
            <w:vAlign w:val="center"/>
          </w:tcPr>
          <w:p w14:paraId="777F89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应急指挥(PC端)</w:t>
            </w:r>
          </w:p>
        </w:tc>
        <w:tc>
          <w:tcPr>
            <w:tcW w:w="1859" w:type="dxa"/>
            <w:shd w:val="clear" w:color="auto" w:fill="auto"/>
            <w:vAlign w:val="center"/>
          </w:tcPr>
          <w:p w14:paraId="28CEB1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5F7DD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F0568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CC1D15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A1B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A5D851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48D650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扩绿计划(PC端)</w:t>
            </w:r>
          </w:p>
        </w:tc>
        <w:tc>
          <w:tcPr>
            <w:tcW w:w="1859" w:type="dxa"/>
            <w:shd w:val="clear" w:color="auto" w:fill="auto"/>
            <w:vAlign w:val="center"/>
          </w:tcPr>
          <w:p w14:paraId="74E731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扩列计划</w:t>
            </w:r>
          </w:p>
        </w:tc>
        <w:tc>
          <w:tcPr>
            <w:tcW w:w="2650" w:type="dxa"/>
            <w:shd w:val="clear" w:color="auto" w:fill="auto"/>
            <w:vAlign w:val="center"/>
          </w:tcPr>
          <w:p w14:paraId="618F31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9C84D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2E8D88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E8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B563F7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8715B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C610A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项目管理</w:t>
            </w:r>
          </w:p>
        </w:tc>
        <w:tc>
          <w:tcPr>
            <w:tcW w:w="2650" w:type="dxa"/>
            <w:shd w:val="clear" w:color="auto" w:fill="auto"/>
            <w:vAlign w:val="center"/>
          </w:tcPr>
          <w:p w14:paraId="106EA0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1A344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80DB5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64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92632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70B5FE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6EF11D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月度上报</w:t>
            </w:r>
          </w:p>
        </w:tc>
        <w:tc>
          <w:tcPr>
            <w:tcW w:w="2650" w:type="dxa"/>
            <w:shd w:val="clear" w:color="auto" w:fill="auto"/>
            <w:vAlign w:val="center"/>
          </w:tcPr>
          <w:p w14:paraId="55A1C1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6997F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F8114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7D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FB5499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36B8B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36C63F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来年计划</w:t>
            </w:r>
          </w:p>
        </w:tc>
        <w:tc>
          <w:tcPr>
            <w:tcW w:w="2650" w:type="dxa"/>
            <w:shd w:val="clear" w:color="auto" w:fill="auto"/>
            <w:vAlign w:val="center"/>
          </w:tcPr>
          <w:p w14:paraId="4CED5C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61664B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4F157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8EA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074513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44593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01E3AD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系统配置</w:t>
            </w:r>
          </w:p>
        </w:tc>
        <w:tc>
          <w:tcPr>
            <w:tcW w:w="2650" w:type="dxa"/>
            <w:shd w:val="clear" w:color="auto" w:fill="auto"/>
            <w:vAlign w:val="center"/>
          </w:tcPr>
          <w:p w14:paraId="717F3C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281ADB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4560E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11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27F562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shd w:val="clear" w:color="auto" w:fill="auto"/>
            <w:vAlign w:val="center"/>
          </w:tcPr>
          <w:p w14:paraId="7909DE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方案批复(PC端)</w:t>
            </w:r>
          </w:p>
        </w:tc>
        <w:tc>
          <w:tcPr>
            <w:tcW w:w="1859" w:type="dxa"/>
            <w:shd w:val="clear" w:color="auto" w:fill="auto"/>
            <w:vAlign w:val="center"/>
          </w:tcPr>
          <w:p w14:paraId="323391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方案批复</w:t>
            </w:r>
          </w:p>
        </w:tc>
        <w:tc>
          <w:tcPr>
            <w:tcW w:w="2650" w:type="dxa"/>
            <w:shd w:val="clear" w:color="auto" w:fill="auto"/>
            <w:vAlign w:val="center"/>
          </w:tcPr>
          <w:p w14:paraId="433868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891" w:type="dxa"/>
            <w:shd w:val="clear" w:color="auto" w:fill="auto"/>
            <w:vAlign w:val="center"/>
          </w:tcPr>
          <w:p w14:paraId="19C99A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2C0949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DDF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0489C1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33488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绿色家园(PC端)</w:t>
            </w:r>
          </w:p>
        </w:tc>
        <w:tc>
          <w:tcPr>
            <w:tcW w:w="1859" w:type="dxa"/>
            <w:vMerge w:val="restart"/>
            <w:shd w:val="clear" w:color="auto" w:fill="auto"/>
            <w:vAlign w:val="center"/>
          </w:tcPr>
          <w:p w14:paraId="791BA3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绿色家园</w:t>
            </w:r>
          </w:p>
        </w:tc>
        <w:tc>
          <w:tcPr>
            <w:tcW w:w="2650" w:type="dxa"/>
            <w:shd w:val="clear" w:color="auto" w:fill="auto"/>
            <w:vAlign w:val="center"/>
          </w:tcPr>
          <w:p w14:paraId="336869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赏花赏景</w:t>
            </w:r>
          </w:p>
        </w:tc>
        <w:tc>
          <w:tcPr>
            <w:tcW w:w="1891" w:type="dxa"/>
            <w:shd w:val="clear" w:color="auto" w:fill="auto"/>
            <w:vAlign w:val="center"/>
          </w:tcPr>
          <w:p w14:paraId="7E95A3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98A9F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92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285E89B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3D85D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0E5B5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6100E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认建认养</w:t>
            </w:r>
          </w:p>
        </w:tc>
        <w:tc>
          <w:tcPr>
            <w:tcW w:w="1891" w:type="dxa"/>
            <w:shd w:val="clear" w:color="auto" w:fill="auto"/>
            <w:vAlign w:val="center"/>
          </w:tcPr>
          <w:p w14:paraId="730894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62F7C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59E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0301AD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8BB0D2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8D701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85A6D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w:t>
            </w:r>
          </w:p>
        </w:tc>
        <w:tc>
          <w:tcPr>
            <w:tcW w:w="1891" w:type="dxa"/>
            <w:shd w:val="clear" w:color="auto" w:fill="auto"/>
            <w:vAlign w:val="center"/>
          </w:tcPr>
          <w:p w14:paraId="2EB96A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BA593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D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AE75FD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41DA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70339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5665D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花事花展</w:t>
            </w:r>
          </w:p>
        </w:tc>
        <w:tc>
          <w:tcPr>
            <w:tcW w:w="1891" w:type="dxa"/>
            <w:shd w:val="clear" w:color="auto" w:fill="auto"/>
            <w:vAlign w:val="center"/>
          </w:tcPr>
          <w:p w14:paraId="38B956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60D0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7D4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196BDA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288A0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4EA7EC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DB667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公园评比</w:t>
            </w:r>
          </w:p>
        </w:tc>
        <w:tc>
          <w:tcPr>
            <w:tcW w:w="1891" w:type="dxa"/>
            <w:shd w:val="clear" w:color="auto" w:fill="auto"/>
            <w:vAlign w:val="center"/>
          </w:tcPr>
          <w:p w14:paraId="713C22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41D10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CE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157B2A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317B5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29F93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16186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每日推荐</w:t>
            </w:r>
          </w:p>
        </w:tc>
        <w:tc>
          <w:tcPr>
            <w:tcW w:w="1891" w:type="dxa"/>
            <w:shd w:val="clear" w:color="auto" w:fill="auto"/>
            <w:vAlign w:val="center"/>
          </w:tcPr>
          <w:p w14:paraId="1650F0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12A7D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27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3AAD92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E0935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1D427A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4E87B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积分兑换</w:t>
            </w:r>
          </w:p>
        </w:tc>
        <w:tc>
          <w:tcPr>
            <w:tcW w:w="1891" w:type="dxa"/>
            <w:shd w:val="clear" w:color="auto" w:fill="auto"/>
            <w:vAlign w:val="center"/>
          </w:tcPr>
          <w:p w14:paraId="0311EC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6DA11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BB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81C7BC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2F0D6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4F429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8CB41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日志列表</w:t>
            </w:r>
          </w:p>
        </w:tc>
        <w:tc>
          <w:tcPr>
            <w:tcW w:w="1891" w:type="dxa"/>
            <w:shd w:val="clear" w:color="auto" w:fill="auto"/>
            <w:vAlign w:val="center"/>
          </w:tcPr>
          <w:p w14:paraId="231E04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04C68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65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5DEAD6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26D6E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AFB47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关联绿地</w:t>
            </w:r>
          </w:p>
        </w:tc>
        <w:tc>
          <w:tcPr>
            <w:tcW w:w="2650" w:type="dxa"/>
            <w:shd w:val="clear" w:color="auto" w:fill="auto"/>
            <w:vAlign w:val="center"/>
          </w:tcPr>
          <w:p w14:paraId="749FA8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信息同步</w:t>
            </w:r>
          </w:p>
        </w:tc>
        <w:tc>
          <w:tcPr>
            <w:tcW w:w="1891" w:type="dxa"/>
            <w:shd w:val="clear" w:color="auto" w:fill="auto"/>
            <w:vAlign w:val="center"/>
          </w:tcPr>
          <w:p w14:paraId="0F400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6B22A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E7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71A9A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369B3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32CB2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D07BF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其他信息录入</w:t>
            </w:r>
          </w:p>
        </w:tc>
        <w:tc>
          <w:tcPr>
            <w:tcW w:w="1891" w:type="dxa"/>
            <w:shd w:val="clear" w:color="auto" w:fill="auto"/>
            <w:vAlign w:val="center"/>
          </w:tcPr>
          <w:p w14:paraId="5298F5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696DA9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77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102BB8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76C06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F32C45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CCB8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数据搜索匹配</w:t>
            </w:r>
          </w:p>
        </w:tc>
        <w:tc>
          <w:tcPr>
            <w:tcW w:w="1891" w:type="dxa"/>
            <w:shd w:val="clear" w:color="auto" w:fill="auto"/>
            <w:vAlign w:val="center"/>
          </w:tcPr>
          <w:p w14:paraId="062DB4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14C246A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B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47ECFF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F22DA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E025A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统计分析</w:t>
            </w:r>
          </w:p>
        </w:tc>
        <w:tc>
          <w:tcPr>
            <w:tcW w:w="2650" w:type="dxa"/>
            <w:shd w:val="clear" w:color="auto" w:fill="auto"/>
            <w:vAlign w:val="center"/>
          </w:tcPr>
          <w:p w14:paraId="4537C4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用户统计</w:t>
            </w:r>
          </w:p>
        </w:tc>
        <w:tc>
          <w:tcPr>
            <w:tcW w:w="1891" w:type="dxa"/>
            <w:shd w:val="clear" w:color="auto" w:fill="auto"/>
            <w:vAlign w:val="center"/>
          </w:tcPr>
          <w:p w14:paraId="3DFE2F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84EFE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AD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4F5AD4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522D11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668CB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6ED4A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点击量统计</w:t>
            </w:r>
          </w:p>
        </w:tc>
        <w:tc>
          <w:tcPr>
            <w:tcW w:w="1891" w:type="dxa"/>
            <w:shd w:val="clear" w:color="auto" w:fill="auto"/>
            <w:vAlign w:val="center"/>
          </w:tcPr>
          <w:p w14:paraId="3C7437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88E4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28D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551AA2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73721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1C7B31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系统配置</w:t>
            </w:r>
          </w:p>
        </w:tc>
        <w:tc>
          <w:tcPr>
            <w:tcW w:w="2650" w:type="dxa"/>
            <w:shd w:val="clear" w:color="auto" w:fill="auto"/>
            <w:vAlign w:val="center"/>
          </w:tcPr>
          <w:p w14:paraId="09E7F4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评论配置</w:t>
            </w:r>
          </w:p>
        </w:tc>
        <w:tc>
          <w:tcPr>
            <w:tcW w:w="1891" w:type="dxa"/>
            <w:shd w:val="clear" w:color="auto" w:fill="auto"/>
            <w:vAlign w:val="center"/>
          </w:tcPr>
          <w:p w14:paraId="39BFB8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553E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1D9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70874B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098862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A8DA3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B60A8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类型管理</w:t>
            </w:r>
          </w:p>
        </w:tc>
        <w:tc>
          <w:tcPr>
            <w:tcW w:w="1891" w:type="dxa"/>
            <w:shd w:val="clear" w:color="auto" w:fill="auto"/>
            <w:vAlign w:val="center"/>
          </w:tcPr>
          <w:p w14:paraId="007616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786F2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95C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3C5379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FE42D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EA6852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DC7F6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搜索管理</w:t>
            </w:r>
          </w:p>
        </w:tc>
        <w:tc>
          <w:tcPr>
            <w:tcW w:w="1891" w:type="dxa"/>
            <w:shd w:val="clear" w:color="auto" w:fill="auto"/>
            <w:vAlign w:val="center"/>
          </w:tcPr>
          <w:p w14:paraId="278125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84375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5B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042F2C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7B4AC6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DF3012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88D0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热门推荐</w:t>
            </w:r>
          </w:p>
        </w:tc>
        <w:tc>
          <w:tcPr>
            <w:tcW w:w="1891" w:type="dxa"/>
            <w:shd w:val="clear" w:color="auto" w:fill="auto"/>
            <w:vAlign w:val="center"/>
          </w:tcPr>
          <w:p w14:paraId="783F29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540F6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CE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FC0774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F0B1EF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C126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CC0D7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城区管理</w:t>
            </w:r>
          </w:p>
        </w:tc>
        <w:tc>
          <w:tcPr>
            <w:tcW w:w="1891" w:type="dxa"/>
            <w:shd w:val="clear" w:color="auto" w:fill="auto"/>
            <w:vAlign w:val="center"/>
          </w:tcPr>
          <w:p w14:paraId="137E81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B57A5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B64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1352FC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A07AE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80A92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E3D79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地名管理</w:t>
            </w:r>
          </w:p>
        </w:tc>
        <w:tc>
          <w:tcPr>
            <w:tcW w:w="1891" w:type="dxa"/>
            <w:shd w:val="clear" w:color="auto" w:fill="auto"/>
            <w:vAlign w:val="center"/>
          </w:tcPr>
          <w:p w14:paraId="3B1018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98DE6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5A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3EFC38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C182E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6EBAB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D18F1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证书管理</w:t>
            </w:r>
          </w:p>
        </w:tc>
        <w:tc>
          <w:tcPr>
            <w:tcW w:w="1891" w:type="dxa"/>
            <w:shd w:val="clear" w:color="auto" w:fill="auto"/>
            <w:vAlign w:val="center"/>
          </w:tcPr>
          <w:p w14:paraId="434E53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EB16D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1A6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CCC120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EE016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2C889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F96D9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认建认养协议</w:t>
            </w:r>
          </w:p>
        </w:tc>
        <w:tc>
          <w:tcPr>
            <w:tcW w:w="1891" w:type="dxa"/>
            <w:shd w:val="clear" w:color="auto" w:fill="auto"/>
            <w:vAlign w:val="center"/>
          </w:tcPr>
          <w:p w14:paraId="3A97CC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018320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61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FE4729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4DF27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50B47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F2A4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问卷调查</w:t>
            </w:r>
          </w:p>
        </w:tc>
        <w:tc>
          <w:tcPr>
            <w:tcW w:w="1891" w:type="dxa"/>
            <w:shd w:val="clear" w:color="auto" w:fill="auto"/>
            <w:vAlign w:val="center"/>
          </w:tcPr>
          <w:p w14:paraId="491E4C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E99258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D25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24149C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C6BC4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0C83A2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14662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专题图配置</w:t>
            </w:r>
          </w:p>
        </w:tc>
        <w:tc>
          <w:tcPr>
            <w:tcW w:w="1891" w:type="dxa"/>
            <w:shd w:val="clear" w:color="auto" w:fill="auto"/>
            <w:vAlign w:val="center"/>
          </w:tcPr>
          <w:p w14:paraId="7CD35E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7DE2D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9B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653DAA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FFE34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2C6BB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2650" w:type="dxa"/>
            <w:shd w:val="clear" w:color="auto" w:fill="auto"/>
            <w:vAlign w:val="center"/>
          </w:tcPr>
          <w:p w14:paraId="3FCD16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管理员用户</w:t>
            </w:r>
          </w:p>
        </w:tc>
        <w:tc>
          <w:tcPr>
            <w:tcW w:w="1891" w:type="dxa"/>
            <w:shd w:val="clear" w:color="auto" w:fill="auto"/>
            <w:vAlign w:val="center"/>
          </w:tcPr>
          <w:p w14:paraId="6E6BE2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A8ADC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C8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474AC1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49E60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E434CB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7213F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1891" w:type="dxa"/>
            <w:shd w:val="clear" w:color="auto" w:fill="auto"/>
            <w:vAlign w:val="center"/>
          </w:tcPr>
          <w:p w14:paraId="79B1AE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941AE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9FC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297923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0C19E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绿色家园(移动端)</w:t>
            </w:r>
          </w:p>
        </w:tc>
        <w:tc>
          <w:tcPr>
            <w:tcW w:w="1859" w:type="dxa"/>
            <w:vMerge w:val="restart"/>
            <w:shd w:val="clear" w:color="auto" w:fill="auto"/>
            <w:vAlign w:val="center"/>
          </w:tcPr>
          <w:p w14:paraId="2FF871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2650" w:type="dxa"/>
            <w:shd w:val="clear" w:color="auto" w:fill="auto"/>
            <w:vAlign w:val="center"/>
          </w:tcPr>
          <w:p w14:paraId="64F6B9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热门推荐</w:t>
            </w:r>
          </w:p>
        </w:tc>
        <w:tc>
          <w:tcPr>
            <w:tcW w:w="1891" w:type="dxa"/>
            <w:shd w:val="clear" w:color="auto" w:fill="auto"/>
            <w:vAlign w:val="center"/>
          </w:tcPr>
          <w:p w14:paraId="414C86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8039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75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ACA86E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E1A4F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DD6801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608C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热门打卡</w:t>
            </w:r>
          </w:p>
        </w:tc>
        <w:tc>
          <w:tcPr>
            <w:tcW w:w="1891" w:type="dxa"/>
            <w:shd w:val="clear" w:color="auto" w:fill="auto"/>
            <w:vAlign w:val="center"/>
          </w:tcPr>
          <w:p w14:paraId="0C9FA1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CF9CB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47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A19060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C0D74A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26C19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E3436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赏花赏景</w:t>
            </w:r>
          </w:p>
        </w:tc>
        <w:tc>
          <w:tcPr>
            <w:tcW w:w="1891" w:type="dxa"/>
            <w:shd w:val="clear" w:color="auto" w:fill="auto"/>
            <w:vAlign w:val="center"/>
          </w:tcPr>
          <w:p w14:paraId="027925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BFD20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461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D4EF4D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C661F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72AF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4CAB0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认建认养</w:t>
            </w:r>
          </w:p>
        </w:tc>
        <w:tc>
          <w:tcPr>
            <w:tcW w:w="1891" w:type="dxa"/>
            <w:shd w:val="clear" w:color="auto" w:fill="auto"/>
            <w:vAlign w:val="center"/>
          </w:tcPr>
          <w:p w14:paraId="5A4075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62348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14C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CA7915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55B4A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74536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DEBA8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w:t>
            </w:r>
          </w:p>
        </w:tc>
        <w:tc>
          <w:tcPr>
            <w:tcW w:w="1891" w:type="dxa"/>
            <w:shd w:val="clear" w:color="auto" w:fill="auto"/>
            <w:vAlign w:val="center"/>
          </w:tcPr>
          <w:p w14:paraId="57825B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9A343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EF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3EBA734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0EC08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6D19E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380D1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花事花展</w:t>
            </w:r>
          </w:p>
        </w:tc>
        <w:tc>
          <w:tcPr>
            <w:tcW w:w="1891" w:type="dxa"/>
            <w:shd w:val="clear" w:color="auto" w:fill="auto"/>
            <w:vAlign w:val="center"/>
          </w:tcPr>
          <w:p w14:paraId="75D6E8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39F6C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15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B000BE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EE3EB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521903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杭觅</w:t>
            </w:r>
          </w:p>
        </w:tc>
        <w:tc>
          <w:tcPr>
            <w:tcW w:w="2650" w:type="dxa"/>
            <w:shd w:val="clear" w:color="auto" w:fill="auto"/>
            <w:vAlign w:val="center"/>
          </w:tcPr>
          <w:p w14:paraId="678B0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古树探觅</w:t>
            </w:r>
          </w:p>
        </w:tc>
        <w:tc>
          <w:tcPr>
            <w:tcW w:w="1891" w:type="dxa"/>
            <w:shd w:val="clear" w:color="auto" w:fill="auto"/>
            <w:vAlign w:val="center"/>
          </w:tcPr>
          <w:p w14:paraId="3BA61B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15111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0B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30A9F5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9A3B1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C74F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E92D4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赏花赏景</w:t>
            </w:r>
          </w:p>
        </w:tc>
        <w:tc>
          <w:tcPr>
            <w:tcW w:w="1891" w:type="dxa"/>
            <w:shd w:val="clear" w:color="auto" w:fill="auto"/>
            <w:vAlign w:val="center"/>
          </w:tcPr>
          <w:p w14:paraId="63E1E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95A876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86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D689FB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DB6F4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A1026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EDF0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花事花展</w:t>
            </w:r>
          </w:p>
        </w:tc>
        <w:tc>
          <w:tcPr>
            <w:tcW w:w="1891" w:type="dxa"/>
            <w:shd w:val="clear" w:color="auto" w:fill="auto"/>
            <w:vAlign w:val="center"/>
          </w:tcPr>
          <w:p w14:paraId="70D1D2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F5F01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0FA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E8CBE7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7DED1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6F2EE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6EB7E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认建认养</w:t>
            </w:r>
          </w:p>
        </w:tc>
        <w:tc>
          <w:tcPr>
            <w:tcW w:w="1891" w:type="dxa"/>
            <w:shd w:val="clear" w:color="auto" w:fill="auto"/>
            <w:vAlign w:val="center"/>
          </w:tcPr>
          <w:p w14:paraId="01F40F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CE70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D6D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E52B45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A3870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7DBCC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BEE82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w:t>
            </w:r>
          </w:p>
        </w:tc>
        <w:tc>
          <w:tcPr>
            <w:tcW w:w="1891" w:type="dxa"/>
            <w:shd w:val="clear" w:color="auto" w:fill="auto"/>
            <w:vAlign w:val="center"/>
          </w:tcPr>
          <w:p w14:paraId="325018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45FC89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B1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6975FC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0C0A7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0D67D2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w:t>
            </w:r>
          </w:p>
        </w:tc>
        <w:tc>
          <w:tcPr>
            <w:tcW w:w="2650" w:type="dxa"/>
            <w:shd w:val="clear" w:color="auto" w:fill="auto"/>
            <w:vAlign w:val="center"/>
          </w:tcPr>
          <w:p w14:paraId="41DBB8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我的参与</w:t>
            </w:r>
          </w:p>
        </w:tc>
        <w:tc>
          <w:tcPr>
            <w:tcW w:w="1891" w:type="dxa"/>
            <w:shd w:val="clear" w:color="auto" w:fill="auto"/>
            <w:vAlign w:val="center"/>
          </w:tcPr>
          <w:p w14:paraId="1A6C9B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AD891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CE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05DF6AE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93D6C2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BE8DA0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2F33E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我的收藏</w:t>
            </w:r>
          </w:p>
        </w:tc>
        <w:tc>
          <w:tcPr>
            <w:tcW w:w="1891" w:type="dxa"/>
            <w:shd w:val="clear" w:color="auto" w:fill="auto"/>
            <w:vAlign w:val="center"/>
          </w:tcPr>
          <w:p w14:paraId="781652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A1784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DBC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5A3DA0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077F1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613E0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A4F0F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我的证书</w:t>
            </w:r>
          </w:p>
        </w:tc>
        <w:tc>
          <w:tcPr>
            <w:tcW w:w="1891" w:type="dxa"/>
            <w:shd w:val="clear" w:color="auto" w:fill="auto"/>
            <w:vAlign w:val="center"/>
          </w:tcPr>
          <w:p w14:paraId="1AF293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185F0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E1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B948FC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47F10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1EF1C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5AC99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我的打开</w:t>
            </w:r>
          </w:p>
        </w:tc>
        <w:tc>
          <w:tcPr>
            <w:tcW w:w="1891" w:type="dxa"/>
            <w:shd w:val="clear" w:color="auto" w:fill="auto"/>
            <w:vAlign w:val="center"/>
          </w:tcPr>
          <w:p w14:paraId="7BF61E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03596EF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ED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BD1564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9F5565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C2B16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03684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地址</w:t>
            </w:r>
          </w:p>
        </w:tc>
        <w:tc>
          <w:tcPr>
            <w:tcW w:w="1891" w:type="dxa"/>
            <w:shd w:val="clear" w:color="auto" w:fill="auto"/>
            <w:vAlign w:val="center"/>
          </w:tcPr>
          <w:p w14:paraId="3A6934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5A0E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60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D616C1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6B3B63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统计报表</w:t>
            </w:r>
          </w:p>
        </w:tc>
        <w:tc>
          <w:tcPr>
            <w:tcW w:w="1859" w:type="dxa"/>
            <w:vMerge w:val="restart"/>
            <w:shd w:val="clear" w:color="auto" w:fill="auto"/>
            <w:vAlign w:val="center"/>
          </w:tcPr>
          <w:p w14:paraId="6DBA7B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全量统计</w:t>
            </w:r>
          </w:p>
        </w:tc>
        <w:tc>
          <w:tcPr>
            <w:tcW w:w="2650" w:type="dxa"/>
            <w:shd w:val="clear" w:color="auto" w:fill="auto"/>
            <w:vAlign w:val="center"/>
          </w:tcPr>
          <w:p w14:paraId="797AD0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绿地和绿化覆盖面积情况</w:t>
            </w:r>
          </w:p>
        </w:tc>
        <w:tc>
          <w:tcPr>
            <w:tcW w:w="1891" w:type="dxa"/>
            <w:shd w:val="clear" w:color="auto" w:fill="auto"/>
            <w:vAlign w:val="center"/>
          </w:tcPr>
          <w:p w14:paraId="21391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F25EB6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3E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265CFE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EC966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9B5AB2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C9EE0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城市公园情况</w:t>
            </w:r>
          </w:p>
        </w:tc>
        <w:tc>
          <w:tcPr>
            <w:tcW w:w="1891" w:type="dxa"/>
            <w:shd w:val="clear" w:color="auto" w:fill="auto"/>
            <w:vAlign w:val="center"/>
          </w:tcPr>
          <w:p w14:paraId="1BA2E8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DB382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0AE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222331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A6153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76F69C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3B8EF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行道树情况</w:t>
            </w:r>
          </w:p>
        </w:tc>
        <w:tc>
          <w:tcPr>
            <w:tcW w:w="1891" w:type="dxa"/>
            <w:shd w:val="clear" w:color="auto" w:fill="auto"/>
            <w:vAlign w:val="center"/>
          </w:tcPr>
          <w:p w14:paraId="205353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054DA5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D1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9B6E5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ECF82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790B5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F5613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古树名木情况</w:t>
            </w:r>
          </w:p>
        </w:tc>
        <w:tc>
          <w:tcPr>
            <w:tcW w:w="1891" w:type="dxa"/>
            <w:shd w:val="clear" w:color="auto" w:fill="auto"/>
            <w:vAlign w:val="center"/>
          </w:tcPr>
          <w:p w14:paraId="5B4B51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EB2A9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15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9B14B8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856C3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7154C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B7E5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林荫路情况</w:t>
            </w:r>
          </w:p>
        </w:tc>
        <w:tc>
          <w:tcPr>
            <w:tcW w:w="1891" w:type="dxa"/>
            <w:shd w:val="clear" w:color="auto" w:fill="auto"/>
            <w:vAlign w:val="center"/>
          </w:tcPr>
          <w:p w14:paraId="4C1BBF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BDF99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842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1EAB62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C3760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7739B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8DA87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园林绿化工程项目情况</w:t>
            </w:r>
          </w:p>
        </w:tc>
        <w:tc>
          <w:tcPr>
            <w:tcW w:w="1891" w:type="dxa"/>
            <w:shd w:val="clear" w:color="auto" w:fill="auto"/>
            <w:vAlign w:val="center"/>
          </w:tcPr>
          <w:p w14:paraId="77DCE9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BE787D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82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A6B162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F5E97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6CEE2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7D9C5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园林绿化科研经费项目投入</w:t>
            </w:r>
          </w:p>
        </w:tc>
        <w:tc>
          <w:tcPr>
            <w:tcW w:w="1891" w:type="dxa"/>
            <w:shd w:val="clear" w:color="auto" w:fill="auto"/>
            <w:vAlign w:val="center"/>
          </w:tcPr>
          <w:p w14:paraId="257DDF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361DE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3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A8A5E4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E684E3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0497A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0735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长效养护公共绿地</w:t>
            </w:r>
          </w:p>
        </w:tc>
        <w:tc>
          <w:tcPr>
            <w:tcW w:w="1891" w:type="dxa"/>
            <w:shd w:val="clear" w:color="auto" w:fill="auto"/>
            <w:vAlign w:val="center"/>
          </w:tcPr>
          <w:p w14:paraId="450812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C991D4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7D8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F404D8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125F16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F75A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731D0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借地绿化实有情况</w:t>
            </w:r>
          </w:p>
        </w:tc>
        <w:tc>
          <w:tcPr>
            <w:tcW w:w="1891" w:type="dxa"/>
            <w:shd w:val="clear" w:color="auto" w:fill="auto"/>
            <w:vAlign w:val="center"/>
          </w:tcPr>
          <w:p w14:paraId="4B837F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25D5B3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812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8484A4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187104E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EF87D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66F12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园林绿化机械分类</w:t>
            </w:r>
          </w:p>
        </w:tc>
        <w:tc>
          <w:tcPr>
            <w:tcW w:w="1891" w:type="dxa"/>
            <w:shd w:val="clear" w:color="auto" w:fill="auto"/>
            <w:vAlign w:val="center"/>
          </w:tcPr>
          <w:p w14:paraId="2CBC5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08571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5B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03CAA0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F1D5C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CF500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A5AB6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园林绿化行政应诉情况</w:t>
            </w:r>
          </w:p>
        </w:tc>
        <w:tc>
          <w:tcPr>
            <w:tcW w:w="1891" w:type="dxa"/>
            <w:shd w:val="clear" w:color="auto" w:fill="auto"/>
            <w:vAlign w:val="center"/>
          </w:tcPr>
          <w:p w14:paraId="2B04C3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18827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1AB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FF1294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A8DE9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42FEF2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FE4E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园林绿化建设工程项目招标情况</w:t>
            </w:r>
          </w:p>
        </w:tc>
        <w:tc>
          <w:tcPr>
            <w:tcW w:w="1891" w:type="dxa"/>
            <w:shd w:val="clear" w:color="auto" w:fill="auto"/>
            <w:vAlign w:val="center"/>
          </w:tcPr>
          <w:p w14:paraId="065203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2094F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26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36C82A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A6E42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F0AA2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8F705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园林绿化养护项目招标情况</w:t>
            </w:r>
          </w:p>
        </w:tc>
        <w:tc>
          <w:tcPr>
            <w:tcW w:w="1891" w:type="dxa"/>
            <w:shd w:val="clear" w:color="auto" w:fill="auto"/>
            <w:vAlign w:val="center"/>
          </w:tcPr>
          <w:p w14:paraId="588629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0B5A5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C23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41FD2B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1834BD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5A6BE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848F5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立体绿化情况</w:t>
            </w:r>
          </w:p>
        </w:tc>
        <w:tc>
          <w:tcPr>
            <w:tcW w:w="1891" w:type="dxa"/>
            <w:shd w:val="clear" w:color="auto" w:fill="auto"/>
            <w:vAlign w:val="center"/>
          </w:tcPr>
          <w:p w14:paraId="012415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C32E8D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993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9E9B55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AACEF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B1CFF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0F13E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绿化审批情况</w:t>
            </w:r>
          </w:p>
        </w:tc>
        <w:tc>
          <w:tcPr>
            <w:tcW w:w="1891" w:type="dxa"/>
            <w:shd w:val="clear" w:color="auto" w:fill="auto"/>
            <w:vAlign w:val="center"/>
          </w:tcPr>
          <w:p w14:paraId="0E81F0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0E4FDC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B1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B46F28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A7CF0B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5C2403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1708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提升改造绿地面积情况</w:t>
            </w:r>
          </w:p>
        </w:tc>
        <w:tc>
          <w:tcPr>
            <w:tcW w:w="1891" w:type="dxa"/>
            <w:shd w:val="clear" w:color="auto" w:fill="auto"/>
            <w:vAlign w:val="center"/>
          </w:tcPr>
          <w:p w14:paraId="685E26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4A5B2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74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E92C49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0751A9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优化改造</w:t>
            </w:r>
          </w:p>
        </w:tc>
        <w:tc>
          <w:tcPr>
            <w:tcW w:w="1859" w:type="dxa"/>
            <w:vMerge w:val="restart"/>
            <w:shd w:val="clear" w:color="auto" w:fill="auto"/>
            <w:vAlign w:val="center"/>
          </w:tcPr>
          <w:p w14:paraId="12366A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联审</w:t>
            </w:r>
          </w:p>
        </w:tc>
        <w:tc>
          <w:tcPr>
            <w:tcW w:w="2650" w:type="dxa"/>
            <w:shd w:val="clear" w:color="auto" w:fill="auto"/>
            <w:vAlign w:val="center"/>
          </w:tcPr>
          <w:p w14:paraId="152B8B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移动端</w:t>
            </w:r>
          </w:p>
        </w:tc>
        <w:tc>
          <w:tcPr>
            <w:tcW w:w="1891" w:type="dxa"/>
            <w:shd w:val="clear" w:color="auto" w:fill="auto"/>
            <w:vAlign w:val="center"/>
          </w:tcPr>
          <w:p w14:paraId="475124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C9A84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44B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2664AD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5803C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F05C9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C1AA9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第一步机审</w:t>
            </w:r>
          </w:p>
        </w:tc>
        <w:tc>
          <w:tcPr>
            <w:tcW w:w="1891" w:type="dxa"/>
            <w:shd w:val="clear" w:color="auto" w:fill="auto"/>
            <w:vAlign w:val="center"/>
          </w:tcPr>
          <w:p w14:paraId="33488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5CFAF9B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898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6B84725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B69B2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8FDABF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E2B86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项目阶段关联</w:t>
            </w:r>
          </w:p>
        </w:tc>
        <w:tc>
          <w:tcPr>
            <w:tcW w:w="1891" w:type="dxa"/>
            <w:shd w:val="clear" w:color="auto" w:fill="auto"/>
            <w:vAlign w:val="center"/>
          </w:tcPr>
          <w:p w14:paraId="4AA3C4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120CA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A77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77F13A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49329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F0873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99BA9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申报端</w:t>
            </w:r>
          </w:p>
        </w:tc>
        <w:tc>
          <w:tcPr>
            <w:tcW w:w="1891" w:type="dxa"/>
            <w:shd w:val="clear" w:color="auto" w:fill="auto"/>
            <w:vAlign w:val="center"/>
          </w:tcPr>
          <w:p w14:paraId="59B07F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E2813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D3C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5B14129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CCFFE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6456F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F1192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后台管理端</w:t>
            </w:r>
          </w:p>
        </w:tc>
        <w:tc>
          <w:tcPr>
            <w:tcW w:w="1891" w:type="dxa"/>
            <w:shd w:val="clear" w:color="auto" w:fill="auto"/>
            <w:vAlign w:val="center"/>
          </w:tcPr>
          <w:p w14:paraId="7F8828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19839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08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2B6E8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64993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492FA3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分级审批</w:t>
            </w:r>
          </w:p>
        </w:tc>
        <w:tc>
          <w:tcPr>
            <w:tcW w:w="2650" w:type="dxa"/>
            <w:shd w:val="clear" w:color="auto" w:fill="auto"/>
            <w:vAlign w:val="center"/>
          </w:tcPr>
          <w:p w14:paraId="0E4815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市审批流程查看权限</w:t>
            </w:r>
          </w:p>
        </w:tc>
        <w:tc>
          <w:tcPr>
            <w:tcW w:w="1891" w:type="dxa"/>
            <w:shd w:val="clear" w:color="auto" w:fill="auto"/>
            <w:vAlign w:val="center"/>
          </w:tcPr>
          <w:p w14:paraId="24FCD8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6E9FB7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A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BEA57F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E8A93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309637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CD773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审批文件自动代入</w:t>
            </w:r>
          </w:p>
        </w:tc>
        <w:tc>
          <w:tcPr>
            <w:tcW w:w="1891" w:type="dxa"/>
            <w:shd w:val="clear" w:color="auto" w:fill="auto"/>
            <w:vAlign w:val="center"/>
          </w:tcPr>
          <w:p w14:paraId="36E9F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BFF86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720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jc w:val="center"/>
        </w:trPr>
        <w:tc>
          <w:tcPr>
            <w:tcW w:w="787" w:type="dxa"/>
            <w:shd w:val="clear" w:color="auto" w:fill="auto"/>
            <w:vAlign w:val="center"/>
          </w:tcPr>
          <w:p w14:paraId="222DFE7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C8104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079E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2BFE2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市上报项目自动递增</w:t>
            </w:r>
          </w:p>
        </w:tc>
        <w:tc>
          <w:tcPr>
            <w:tcW w:w="1891" w:type="dxa"/>
            <w:shd w:val="clear" w:color="auto" w:fill="auto"/>
            <w:vAlign w:val="center"/>
          </w:tcPr>
          <w:p w14:paraId="3F931A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29CA38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25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EC2EB0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E3F660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4FC16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0464AB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文件导出权限</w:t>
            </w:r>
          </w:p>
        </w:tc>
        <w:tc>
          <w:tcPr>
            <w:tcW w:w="1891" w:type="dxa"/>
            <w:shd w:val="clear" w:color="auto" w:fill="auto"/>
            <w:vAlign w:val="center"/>
          </w:tcPr>
          <w:p w14:paraId="479EC2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F4195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B6A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59D4751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5AD348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E21C6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B1414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电子化模块</w:t>
            </w:r>
          </w:p>
        </w:tc>
        <w:tc>
          <w:tcPr>
            <w:tcW w:w="1891" w:type="dxa"/>
            <w:shd w:val="clear" w:color="auto" w:fill="auto"/>
            <w:vAlign w:val="center"/>
          </w:tcPr>
          <w:p w14:paraId="353BCA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08D87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三个主城区</w:t>
            </w:r>
          </w:p>
        </w:tc>
      </w:tr>
      <w:tr w14:paraId="3024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A87888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6F831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5FE22B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FE9CE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报备审批</w:t>
            </w:r>
          </w:p>
        </w:tc>
        <w:tc>
          <w:tcPr>
            <w:tcW w:w="1891" w:type="dxa"/>
            <w:shd w:val="clear" w:color="auto" w:fill="auto"/>
            <w:vAlign w:val="center"/>
          </w:tcPr>
          <w:p w14:paraId="59D6B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EAED3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除三主城区外</w:t>
            </w:r>
          </w:p>
        </w:tc>
      </w:tr>
      <w:tr w14:paraId="4C3E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D029A3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904E4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6F477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70475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绿量额度</w:t>
            </w:r>
          </w:p>
        </w:tc>
        <w:tc>
          <w:tcPr>
            <w:tcW w:w="1891" w:type="dxa"/>
            <w:shd w:val="clear" w:color="auto" w:fill="auto"/>
            <w:vAlign w:val="center"/>
          </w:tcPr>
          <w:p w14:paraId="0BBD14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4D19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新增绿量确认和核减的记录</w:t>
            </w:r>
          </w:p>
        </w:tc>
      </w:tr>
      <w:tr w14:paraId="5B88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A99EBD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A99F5A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restart"/>
            <w:shd w:val="clear" w:color="auto" w:fill="auto"/>
            <w:vAlign w:val="center"/>
          </w:tcPr>
          <w:p w14:paraId="27BC64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批后监管</w:t>
            </w:r>
          </w:p>
        </w:tc>
        <w:tc>
          <w:tcPr>
            <w:tcW w:w="2650" w:type="dxa"/>
            <w:shd w:val="clear" w:color="auto" w:fill="auto"/>
            <w:vAlign w:val="center"/>
          </w:tcPr>
          <w:p w14:paraId="07861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巡查记录</w:t>
            </w:r>
          </w:p>
        </w:tc>
        <w:tc>
          <w:tcPr>
            <w:tcW w:w="1891" w:type="dxa"/>
            <w:shd w:val="clear" w:color="auto" w:fill="auto"/>
            <w:vAlign w:val="center"/>
          </w:tcPr>
          <w:p w14:paraId="126B7E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8E1F3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523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243C29F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C1E89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CA517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27279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第三方修改</w:t>
            </w:r>
          </w:p>
        </w:tc>
        <w:tc>
          <w:tcPr>
            <w:tcW w:w="1891" w:type="dxa"/>
            <w:shd w:val="clear" w:color="auto" w:fill="auto"/>
            <w:vAlign w:val="center"/>
          </w:tcPr>
          <w:p w14:paraId="0E2D95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798272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EFE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6B7E02B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5B6E4B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142E11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749C7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巡查附件</w:t>
            </w:r>
          </w:p>
        </w:tc>
        <w:tc>
          <w:tcPr>
            <w:tcW w:w="1891" w:type="dxa"/>
            <w:shd w:val="clear" w:color="auto" w:fill="auto"/>
            <w:vAlign w:val="center"/>
          </w:tcPr>
          <w:p w14:paraId="53A808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767F71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18B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68F259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838FB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810AE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AC148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绿地核验手机端</w:t>
            </w:r>
          </w:p>
        </w:tc>
        <w:tc>
          <w:tcPr>
            <w:tcW w:w="1891" w:type="dxa"/>
            <w:shd w:val="clear" w:color="auto" w:fill="auto"/>
            <w:vAlign w:val="center"/>
          </w:tcPr>
          <w:p w14:paraId="1B0D64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2FDBE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64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18F240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6997B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4A25A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38C6BE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Dwg导入</w:t>
            </w:r>
          </w:p>
        </w:tc>
        <w:tc>
          <w:tcPr>
            <w:tcW w:w="1891" w:type="dxa"/>
            <w:shd w:val="clear" w:color="auto" w:fill="auto"/>
            <w:vAlign w:val="center"/>
          </w:tcPr>
          <w:p w14:paraId="6FF69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0D3C3B1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B5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1C551A9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40FFA9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3DA6F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6BCA08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数据列表页</w:t>
            </w:r>
          </w:p>
        </w:tc>
        <w:tc>
          <w:tcPr>
            <w:tcW w:w="1891" w:type="dxa"/>
            <w:shd w:val="clear" w:color="auto" w:fill="auto"/>
            <w:vAlign w:val="center"/>
          </w:tcPr>
          <w:p w14:paraId="053A06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3F70BF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8BB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41B03E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13E1A4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超图地图升级</w:t>
            </w:r>
          </w:p>
        </w:tc>
        <w:tc>
          <w:tcPr>
            <w:tcW w:w="1859" w:type="dxa"/>
            <w:shd w:val="clear" w:color="auto" w:fill="auto"/>
            <w:vAlign w:val="center"/>
          </w:tcPr>
          <w:p w14:paraId="09173F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超图服务器部署调试</w:t>
            </w:r>
          </w:p>
        </w:tc>
        <w:tc>
          <w:tcPr>
            <w:tcW w:w="2650" w:type="dxa"/>
            <w:shd w:val="clear" w:color="auto" w:fill="auto"/>
            <w:vAlign w:val="center"/>
          </w:tcPr>
          <w:p w14:paraId="1CE4A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超图服务器部署调试</w:t>
            </w:r>
          </w:p>
        </w:tc>
        <w:tc>
          <w:tcPr>
            <w:tcW w:w="1891" w:type="dxa"/>
            <w:shd w:val="clear" w:color="auto" w:fill="auto"/>
            <w:vAlign w:val="center"/>
          </w:tcPr>
          <w:p w14:paraId="25A0D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提升改造</w:t>
            </w:r>
          </w:p>
        </w:tc>
        <w:tc>
          <w:tcPr>
            <w:tcW w:w="1001" w:type="dxa"/>
            <w:shd w:val="clear" w:color="auto" w:fill="auto"/>
            <w:vAlign w:val="center"/>
          </w:tcPr>
          <w:p w14:paraId="486E17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256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3DF99F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46C74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shd w:val="clear" w:color="auto" w:fill="auto"/>
            <w:vAlign w:val="center"/>
          </w:tcPr>
          <w:p w14:paraId="53D0AB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服务目录升级</w:t>
            </w:r>
          </w:p>
        </w:tc>
        <w:tc>
          <w:tcPr>
            <w:tcW w:w="2650" w:type="dxa"/>
            <w:shd w:val="clear" w:color="auto" w:fill="auto"/>
            <w:vAlign w:val="center"/>
          </w:tcPr>
          <w:p w14:paraId="1016F6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空间服务迁移与兼容</w:t>
            </w:r>
          </w:p>
        </w:tc>
        <w:tc>
          <w:tcPr>
            <w:tcW w:w="1891" w:type="dxa"/>
            <w:shd w:val="clear" w:color="auto" w:fill="auto"/>
            <w:vAlign w:val="center"/>
          </w:tcPr>
          <w:p w14:paraId="05AD7F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B2D33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9F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ECACF6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restart"/>
            <w:shd w:val="clear" w:color="auto" w:fill="auto"/>
            <w:vAlign w:val="center"/>
          </w:tcPr>
          <w:p w14:paraId="23E2B5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859" w:type="dxa"/>
            <w:vMerge w:val="restart"/>
            <w:shd w:val="clear" w:color="auto" w:fill="auto"/>
            <w:vAlign w:val="center"/>
          </w:tcPr>
          <w:p w14:paraId="6375DD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2650" w:type="dxa"/>
            <w:shd w:val="clear" w:color="auto" w:fill="auto"/>
            <w:vAlign w:val="center"/>
          </w:tcPr>
          <w:p w14:paraId="2726D2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养护系统</w:t>
            </w:r>
          </w:p>
        </w:tc>
        <w:tc>
          <w:tcPr>
            <w:tcW w:w="1891" w:type="dxa"/>
            <w:shd w:val="clear" w:color="auto" w:fill="auto"/>
            <w:vAlign w:val="center"/>
          </w:tcPr>
          <w:p w14:paraId="513D0A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CB964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79C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7C7A743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8E8195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729093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A70A7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工程系统</w:t>
            </w:r>
          </w:p>
        </w:tc>
        <w:tc>
          <w:tcPr>
            <w:tcW w:w="1891" w:type="dxa"/>
            <w:shd w:val="clear" w:color="auto" w:fill="auto"/>
            <w:vAlign w:val="center"/>
          </w:tcPr>
          <w:p w14:paraId="00748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F983E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015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B13A56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0D9CAA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2ED41F5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46CCA5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绿眼睛</w:t>
            </w:r>
          </w:p>
        </w:tc>
        <w:tc>
          <w:tcPr>
            <w:tcW w:w="1891" w:type="dxa"/>
            <w:shd w:val="clear" w:color="auto" w:fill="auto"/>
            <w:vAlign w:val="center"/>
          </w:tcPr>
          <w:p w14:paraId="3C518D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3197EB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9E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490F22E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6E0B73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61D6939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1B6FB5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扩列计划</w:t>
            </w:r>
          </w:p>
        </w:tc>
        <w:tc>
          <w:tcPr>
            <w:tcW w:w="1891" w:type="dxa"/>
            <w:shd w:val="clear" w:color="auto" w:fill="auto"/>
            <w:vAlign w:val="center"/>
          </w:tcPr>
          <w:p w14:paraId="04D311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5B50D40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736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7C87165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30343B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4D8723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5B5C3C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方案批复</w:t>
            </w:r>
          </w:p>
        </w:tc>
        <w:tc>
          <w:tcPr>
            <w:tcW w:w="1891" w:type="dxa"/>
            <w:shd w:val="clear" w:color="auto" w:fill="auto"/>
            <w:vAlign w:val="center"/>
          </w:tcPr>
          <w:p w14:paraId="0FB246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2B907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C98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AE7374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7DD8DC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4A6816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2D38B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绿色家园</w:t>
            </w:r>
          </w:p>
        </w:tc>
        <w:tc>
          <w:tcPr>
            <w:tcW w:w="1891" w:type="dxa"/>
            <w:shd w:val="clear" w:color="auto" w:fill="auto"/>
            <w:vAlign w:val="center"/>
          </w:tcPr>
          <w:p w14:paraId="098F81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201889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067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302FFF0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32" w:type="dxa"/>
            <w:vMerge w:val="continue"/>
            <w:shd w:val="clear" w:color="auto" w:fill="auto"/>
            <w:vAlign w:val="center"/>
          </w:tcPr>
          <w:p w14:paraId="26560FC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859" w:type="dxa"/>
            <w:vMerge w:val="continue"/>
            <w:shd w:val="clear" w:color="auto" w:fill="auto"/>
            <w:vAlign w:val="center"/>
          </w:tcPr>
          <w:p w14:paraId="04D145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650" w:type="dxa"/>
            <w:shd w:val="clear" w:color="auto" w:fill="auto"/>
            <w:vAlign w:val="center"/>
          </w:tcPr>
          <w:p w14:paraId="77A02A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一张图</w:t>
            </w:r>
          </w:p>
        </w:tc>
        <w:tc>
          <w:tcPr>
            <w:tcW w:w="1891" w:type="dxa"/>
            <w:shd w:val="clear" w:color="auto" w:fill="auto"/>
            <w:vAlign w:val="center"/>
          </w:tcPr>
          <w:p w14:paraId="07AA4C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1557AF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CDD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87" w:type="dxa"/>
            <w:shd w:val="clear" w:color="auto" w:fill="auto"/>
            <w:vAlign w:val="center"/>
          </w:tcPr>
          <w:p w14:paraId="02452F8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3191" w:type="dxa"/>
            <w:gridSpan w:val="2"/>
            <w:shd w:val="clear" w:color="auto" w:fill="auto"/>
            <w:vAlign w:val="center"/>
          </w:tcPr>
          <w:p w14:paraId="436883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平台整合</w:t>
            </w:r>
          </w:p>
        </w:tc>
        <w:tc>
          <w:tcPr>
            <w:tcW w:w="2650" w:type="dxa"/>
            <w:shd w:val="clear" w:color="auto" w:fill="auto"/>
            <w:vAlign w:val="center"/>
          </w:tcPr>
          <w:p w14:paraId="5C1FC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绿化各期平台整合</w:t>
            </w:r>
          </w:p>
        </w:tc>
        <w:tc>
          <w:tcPr>
            <w:tcW w:w="1891" w:type="dxa"/>
            <w:shd w:val="clear" w:color="auto" w:fill="auto"/>
            <w:vAlign w:val="center"/>
          </w:tcPr>
          <w:p w14:paraId="2E1FA1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1001" w:type="dxa"/>
            <w:shd w:val="clear" w:color="auto" w:fill="auto"/>
            <w:vAlign w:val="center"/>
          </w:tcPr>
          <w:p w14:paraId="6F8EE0C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F9E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shd w:val="clear" w:color="auto" w:fill="auto"/>
            <w:vAlign w:val="center"/>
          </w:tcPr>
          <w:p w14:paraId="154E7FB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5" w:leftChars="0" w:hanging="425" w:firstLineChars="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3191" w:type="dxa"/>
            <w:gridSpan w:val="2"/>
            <w:shd w:val="clear" w:color="auto" w:fill="auto"/>
            <w:vAlign w:val="center"/>
          </w:tcPr>
          <w:p w14:paraId="49B5C2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超图平台升级</w:t>
            </w:r>
          </w:p>
        </w:tc>
        <w:tc>
          <w:tcPr>
            <w:tcW w:w="2650" w:type="dxa"/>
            <w:shd w:val="clear" w:color="auto" w:fill="auto"/>
            <w:vAlign w:val="center"/>
          </w:tcPr>
          <w:p w14:paraId="7B04CB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国产化适配升级</w:t>
            </w:r>
          </w:p>
        </w:tc>
        <w:tc>
          <w:tcPr>
            <w:tcW w:w="1891" w:type="dxa"/>
            <w:shd w:val="clear" w:color="auto" w:fill="auto"/>
            <w:vAlign w:val="center"/>
          </w:tcPr>
          <w:p w14:paraId="4E017B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升级</w:t>
            </w:r>
          </w:p>
        </w:tc>
        <w:tc>
          <w:tcPr>
            <w:tcW w:w="1001" w:type="dxa"/>
            <w:shd w:val="clear" w:color="auto" w:fill="auto"/>
            <w:vAlign w:val="center"/>
          </w:tcPr>
          <w:p w14:paraId="69F652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01011FCF">
      <w:pPr>
        <w:pageBreakBefore w:val="0"/>
        <w:numPr>
          <w:ilvl w:val="0"/>
          <w:numId w:val="4"/>
        </w:numPr>
        <w:kinsoku/>
        <w:wordWrap/>
        <w:overflowPunct/>
        <w:topLinePunct w:val="0"/>
        <w:autoSpaceDE/>
        <w:autoSpaceDN/>
        <w:bidi w:val="0"/>
        <w:adjustRightInd/>
        <w:snapToGrid/>
        <w:spacing w:line="360" w:lineRule="auto"/>
        <w:ind w:left="0" w:leftChars="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统一支撑底座功能清单</w:t>
      </w:r>
    </w:p>
    <w:tbl>
      <w:tblPr>
        <w:tblStyle w:val="62"/>
        <w:tblW w:w="9560" w:type="dxa"/>
        <w:tblInd w:w="0" w:type="dxa"/>
        <w:tblLayout w:type="fixed"/>
        <w:tblCellMar>
          <w:top w:w="0" w:type="dxa"/>
          <w:left w:w="108" w:type="dxa"/>
          <w:bottom w:w="0" w:type="dxa"/>
          <w:right w:w="108" w:type="dxa"/>
        </w:tblCellMar>
      </w:tblPr>
      <w:tblGrid>
        <w:gridCol w:w="662"/>
        <w:gridCol w:w="1430"/>
        <w:gridCol w:w="1843"/>
        <w:gridCol w:w="3552"/>
        <w:gridCol w:w="2073"/>
      </w:tblGrid>
      <w:tr w14:paraId="5B6264CB">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25D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FF5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一级功能模块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8A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二级功能模块</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E3D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三级功能模块</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DAB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功能类型</w:t>
            </w:r>
          </w:p>
        </w:tc>
      </w:tr>
      <w:tr w14:paraId="0BDA906F">
        <w:tblPrEx>
          <w:tblCellMar>
            <w:top w:w="0" w:type="dxa"/>
            <w:left w:w="108" w:type="dxa"/>
            <w:bottom w:w="0" w:type="dxa"/>
            <w:right w:w="108" w:type="dxa"/>
          </w:tblCellMar>
        </w:tblPrEx>
        <w:trPr>
          <w:trHeight w:val="312"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29C4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174D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业务中台</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0446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基础服务</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D69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门户（统一门户）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1C55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648752F6">
        <w:tblPrEx>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58F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CDA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5A6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61B0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E85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B0BA491">
        <w:tblPrEx>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D147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B98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11D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FF8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07C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50F36F5">
        <w:tblPrEx>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1D0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CED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BF0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F73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5FF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E1CF93F">
        <w:tblPrEx>
          <w:tblCellMar>
            <w:top w:w="0" w:type="dxa"/>
            <w:left w:w="108" w:type="dxa"/>
            <w:bottom w:w="0" w:type="dxa"/>
            <w:right w:w="108" w:type="dxa"/>
          </w:tblCellMar>
        </w:tblPrEx>
        <w:trPr>
          <w:trHeight w:val="312"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8BDE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8870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9A4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3313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用户管理中心（统一用户管理）</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4A53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1D1E16C8">
        <w:tblPrEx>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810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AC1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F0A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C46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876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9EBC409">
        <w:tblPrEx>
          <w:tblCellMar>
            <w:top w:w="0" w:type="dxa"/>
            <w:left w:w="108" w:type="dxa"/>
            <w:bottom w:w="0" w:type="dxa"/>
            <w:right w:w="108" w:type="dxa"/>
          </w:tblCellMar>
        </w:tblPrEx>
        <w:trPr>
          <w:trHeight w:val="31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323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B12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656B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4DB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27F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976E796">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06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B14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B1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平台业务数据迁移</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131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BE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29B305B5">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20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p>
        </w:tc>
        <w:tc>
          <w:tcPr>
            <w:tcW w:w="1430" w:type="dxa"/>
            <w:vMerge w:val="restart"/>
            <w:tcBorders>
              <w:top w:val="single" w:color="000000" w:sz="4" w:space="0"/>
              <w:left w:val="single" w:color="000000" w:sz="4" w:space="0"/>
              <w:right w:val="single" w:color="000000" w:sz="4" w:space="0"/>
            </w:tcBorders>
            <w:shd w:val="clear" w:color="auto" w:fill="auto"/>
            <w:vAlign w:val="center"/>
          </w:tcPr>
          <w:p w14:paraId="7E481EB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统一资源管理</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20518FE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IRS数据编目</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5DB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杭州市地理历史文化街区目录信息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5B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6045A2FB">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E85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1430" w:type="dxa"/>
            <w:vMerge w:val="continue"/>
            <w:tcBorders>
              <w:left w:val="single" w:color="000000" w:sz="4" w:space="0"/>
              <w:right w:val="single" w:color="000000" w:sz="4" w:space="0"/>
            </w:tcBorders>
            <w:shd w:val="clear" w:color="auto" w:fill="auto"/>
            <w:vAlign w:val="center"/>
          </w:tcPr>
          <w:p w14:paraId="44C6D81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0880DCB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D3F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杭州市全国重点文物保护单位目录信息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5D4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44E4BDA0">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80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6</w:t>
            </w:r>
          </w:p>
        </w:tc>
        <w:tc>
          <w:tcPr>
            <w:tcW w:w="1430" w:type="dxa"/>
            <w:vMerge w:val="continue"/>
            <w:tcBorders>
              <w:left w:val="single" w:color="000000" w:sz="4" w:space="0"/>
              <w:right w:val="single" w:color="000000" w:sz="4" w:space="0"/>
            </w:tcBorders>
            <w:shd w:val="clear" w:color="auto" w:fill="auto"/>
            <w:vAlign w:val="center"/>
          </w:tcPr>
          <w:p w14:paraId="45A7088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1D75ED9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2F9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杭州市浙江省级文物保护单位目录信息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97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529BFA77">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3A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w:t>
            </w:r>
          </w:p>
        </w:tc>
        <w:tc>
          <w:tcPr>
            <w:tcW w:w="1430" w:type="dxa"/>
            <w:vMerge w:val="continue"/>
            <w:tcBorders>
              <w:left w:val="single" w:color="000000" w:sz="4" w:space="0"/>
              <w:right w:val="single" w:color="000000" w:sz="4" w:space="0"/>
            </w:tcBorders>
            <w:shd w:val="clear" w:color="auto" w:fill="auto"/>
            <w:vAlign w:val="center"/>
          </w:tcPr>
          <w:p w14:paraId="3508EDD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42F6E0C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DB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杭州市市级文物保护单位目录信息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FDB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4E1E104D">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0C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8</w:t>
            </w:r>
          </w:p>
        </w:tc>
        <w:tc>
          <w:tcPr>
            <w:tcW w:w="1430" w:type="dxa"/>
            <w:vMerge w:val="continue"/>
            <w:tcBorders>
              <w:left w:val="single" w:color="000000" w:sz="4" w:space="0"/>
              <w:right w:val="single" w:color="000000" w:sz="4" w:space="0"/>
            </w:tcBorders>
            <w:shd w:val="clear" w:color="auto" w:fill="auto"/>
            <w:vAlign w:val="center"/>
          </w:tcPr>
          <w:p w14:paraId="3F0E3AA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6C52061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A6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杭州市历史建筑目录信息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D4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292274DF">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D7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9</w:t>
            </w:r>
          </w:p>
        </w:tc>
        <w:tc>
          <w:tcPr>
            <w:tcW w:w="1430" w:type="dxa"/>
            <w:vMerge w:val="continue"/>
            <w:tcBorders>
              <w:left w:val="single" w:color="000000" w:sz="4" w:space="0"/>
              <w:right w:val="single" w:color="000000" w:sz="4" w:space="0"/>
            </w:tcBorders>
            <w:shd w:val="clear" w:color="auto" w:fill="auto"/>
            <w:vAlign w:val="center"/>
          </w:tcPr>
          <w:p w14:paraId="4823E6B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7BDD0C5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95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省博物馆(纪念馆)备案基本信息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1C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114A4F6E">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A37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c>
          <w:tcPr>
            <w:tcW w:w="1430" w:type="dxa"/>
            <w:vMerge w:val="continue"/>
            <w:tcBorders>
              <w:left w:val="single" w:color="000000" w:sz="4" w:space="0"/>
              <w:right w:val="single" w:color="000000" w:sz="4" w:space="0"/>
            </w:tcBorders>
            <w:shd w:val="clear" w:color="auto" w:fill="auto"/>
            <w:vAlign w:val="center"/>
          </w:tcPr>
          <w:p w14:paraId="1F36A3B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4ACABDC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E11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杭州市园林文物局“杭城迹忆”应用活动详情信息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209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2057AA93">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A3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w:t>
            </w:r>
          </w:p>
        </w:tc>
        <w:tc>
          <w:tcPr>
            <w:tcW w:w="1430" w:type="dxa"/>
            <w:vMerge w:val="continue"/>
            <w:tcBorders>
              <w:left w:val="single" w:color="000000" w:sz="4" w:space="0"/>
              <w:right w:val="single" w:color="000000" w:sz="4" w:space="0"/>
            </w:tcBorders>
            <w:shd w:val="clear" w:color="auto" w:fill="auto"/>
            <w:vAlign w:val="center"/>
          </w:tcPr>
          <w:p w14:paraId="0F4D4FC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right w:val="single" w:color="000000" w:sz="4" w:space="0"/>
            </w:tcBorders>
            <w:shd w:val="clear" w:color="auto" w:fill="auto"/>
            <w:vAlign w:val="center"/>
          </w:tcPr>
          <w:p w14:paraId="02B2CB2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80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杭州市园林文物局“杭城迹忆”应用展览预约信息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AE8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0E86AFE8">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B68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12</w:t>
            </w:r>
          </w:p>
        </w:tc>
        <w:tc>
          <w:tcPr>
            <w:tcW w:w="1430" w:type="dxa"/>
            <w:vMerge w:val="continue"/>
            <w:tcBorders>
              <w:left w:val="single" w:color="000000" w:sz="4" w:space="0"/>
              <w:right w:val="single" w:color="000000" w:sz="4" w:space="0"/>
            </w:tcBorders>
            <w:shd w:val="clear" w:color="auto" w:fill="auto"/>
            <w:vAlign w:val="center"/>
          </w:tcPr>
          <w:p w14:paraId="7DF1F61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3D85259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8E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杭州市园林文物局“杭城迹忆”应用活动预约信息</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39E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r>
      <w:tr w14:paraId="3ECE7DE5">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C8E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13</w:t>
            </w:r>
          </w:p>
        </w:tc>
        <w:tc>
          <w:tcPr>
            <w:tcW w:w="1430" w:type="dxa"/>
            <w:vMerge w:val="continue"/>
            <w:tcBorders>
              <w:left w:val="single" w:color="000000" w:sz="4" w:space="0"/>
              <w:right w:val="single" w:color="000000" w:sz="4" w:space="0"/>
            </w:tcBorders>
            <w:shd w:val="clear" w:color="auto" w:fill="auto"/>
            <w:vAlign w:val="center"/>
          </w:tcPr>
          <w:p w14:paraId="47EB5C5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4EC4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数据集成</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8F5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园林数据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8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786717E1">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071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14</w:t>
            </w:r>
          </w:p>
        </w:tc>
        <w:tc>
          <w:tcPr>
            <w:tcW w:w="1430" w:type="dxa"/>
            <w:vMerge w:val="continue"/>
            <w:tcBorders>
              <w:left w:val="single" w:color="000000" w:sz="4" w:space="0"/>
              <w:right w:val="single" w:color="000000" w:sz="4" w:space="0"/>
            </w:tcBorders>
            <w:shd w:val="clear" w:color="auto" w:fill="auto"/>
            <w:vAlign w:val="center"/>
          </w:tcPr>
          <w:p w14:paraId="0AD0953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7CD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A89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文物数据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E4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494133B9">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E8D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15</w:t>
            </w:r>
          </w:p>
        </w:tc>
        <w:tc>
          <w:tcPr>
            <w:tcW w:w="1430" w:type="dxa"/>
            <w:vMerge w:val="continue"/>
            <w:tcBorders>
              <w:left w:val="single" w:color="000000" w:sz="4" w:space="0"/>
              <w:right w:val="single" w:color="000000" w:sz="4" w:space="0"/>
            </w:tcBorders>
            <w:shd w:val="clear" w:color="auto" w:fill="auto"/>
            <w:vAlign w:val="center"/>
          </w:tcPr>
          <w:p w14:paraId="5C67583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891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2FE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巡查数据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CE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1A59EE46">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29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16</w:t>
            </w:r>
          </w:p>
        </w:tc>
        <w:tc>
          <w:tcPr>
            <w:tcW w:w="1430" w:type="dxa"/>
            <w:vMerge w:val="continue"/>
            <w:tcBorders>
              <w:left w:val="single" w:color="000000" w:sz="4" w:space="0"/>
              <w:right w:val="single" w:color="000000" w:sz="4" w:space="0"/>
            </w:tcBorders>
            <w:shd w:val="clear" w:color="auto" w:fill="auto"/>
            <w:vAlign w:val="center"/>
          </w:tcPr>
          <w:p w14:paraId="6F0061A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2E8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57F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工程数据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B7F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5B2F5768">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C10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17</w:t>
            </w:r>
          </w:p>
        </w:tc>
        <w:tc>
          <w:tcPr>
            <w:tcW w:w="1430" w:type="dxa"/>
            <w:vMerge w:val="continue"/>
            <w:tcBorders>
              <w:left w:val="single" w:color="000000" w:sz="4" w:space="0"/>
              <w:right w:val="single" w:color="000000" w:sz="4" w:space="0"/>
            </w:tcBorders>
            <w:shd w:val="clear" w:color="auto" w:fill="auto"/>
            <w:vAlign w:val="center"/>
          </w:tcPr>
          <w:p w14:paraId="06C1DD0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21A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D54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警情数据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CE0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r w14:paraId="61927FD1">
        <w:tblPrEx>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2D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18</w:t>
            </w:r>
          </w:p>
        </w:tc>
        <w:tc>
          <w:tcPr>
            <w:tcW w:w="1430" w:type="dxa"/>
            <w:vMerge w:val="continue"/>
            <w:tcBorders>
              <w:left w:val="single" w:color="000000" w:sz="4" w:space="0"/>
              <w:bottom w:val="single" w:color="000000" w:sz="4" w:space="0"/>
              <w:right w:val="single" w:color="000000" w:sz="4" w:space="0"/>
            </w:tcBorders>
            <w:shd w:val="clear" w:color="auto" w:fill="auto"/>
            <w:vAlign w:val="center"/>
          </w:tcPr>
          <w:p w14:paraId="7B85426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33C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68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其他数据</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61D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提升改造</w:t>
            </w:r>
          </w:p>
        </w:tc>
      </w:tr>
    </w:tbl>
    <w:p w14:paraId="31C65031">
      <w:pPr>
        <w:pageBreakBefore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D6EF539">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智慧园文数字驾驶舱</w:t>
      </w:r>
    </w:p>
    <w:p w14:paraId="72155A3C">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智慧园文整体情况驾驶舱</w:t>
      </w:r>
    </w:p>
    <w:p w14:paraId="09CEE56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园林指标总览</w:t>
      </w:r>
    </w:p>
    <w:p w14:paraId="722DE34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对当前年全市的园林绿地版块的关键指标数据进行汇总统计，通过与上一年的数据进行同比分析，图形化展示同比分析结果，直观掌握三大版块关键指标的现阶段情况与同比数据变化，供领导决策。</w:t>
      </w:r>
    </w:p>
    <w:p w14:paraId="22E42FB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文物指标总览</w:t>
      </w:r>
    </w:p>
    <w:p w14:paraId="7D06A56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对当前年全市的文物版块的关键指标数据进行汇总统计，通过与上一年的数据进行同比分析，图形化展示同比分析结果，直观掌握三大版块关键指标的现阶段情况与同比数据变化，供领导决策。</w:t>
      </w:r>
    </w:p>
    <w:p w14:paraId="64E8757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园文地图</w:t>
      </w:r>
    </w:p>
    <w:p w14:paraId="740271B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聚合了园林一张图、文物一张图的图层功能。叠加呈现博物馆、历史文化名城、世界文化遗产图层。具备同园林一张图、文物一张图相同的下转和信息展示</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w:t>
      </w:r>
      <w:r>
        <w:rPr>
          <w:rFonts w:hint="eastAsia" w:ascii="宋体" w:hAnsi="宋体" w:eastAsia="宋体" w:cs="宋体"/>
          <w:color w:val="000000" w:themeColor="text1"/>
          <w:sz w:val="24"/>
          <w:szCs w:val="24"/>
          <w:highlight w:val="none"/>
          <w14:textFill>
            <w14:solidFill>
              <w14:schemeClr w14:val="tx1"/>
            </w14:solidFill>
          </w14:textFill>
        </w:rPr>
        <w:t>。</w:t>
      </w:r>
    </w:p>
    <w:p w14:paraId="2FAF202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绿地指标</w:t>
      </w:r>
    </w:p>
    <w:p w14:paraId="248BDE6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绿地指标是对绿地相关指标变化趋势的汇总统计。</w:t>
      </w:r>
    </w:p>
    <w:p w14:paraId="1C9EB5A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公园指标</w:t>
      </w:r>
    </w:p>
    <w:p w14:paraId="58E1D49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公园指标是对公园类指标的汇总统计。</w:t>
      </w:r>
    </w:p>
    <w:p w14:paraId="55C95AB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古树名木</w:t>
      </w:r>
    </w:p>
    <w:p w14:paraId="4486947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古树名木从树种和树龄角度出发，对这类重要园林资源进行汇总统计。</w:t>
      </w:r>
    </w:p>
    <w:p w14:paraId="68F77C3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行道树</w:t>
      </w:r>
    </w:p>
    <w:p w14:paraId="4F79B8B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行道树从树龄分布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等</w:t>
      </w:r>
      <w:r>
        <w:rPr>
          <w:rFonts w:hint="eastAsia" w:ascii="宋体" w:hAnsi="宋体" w:eastAsia="宋体" w:cs="宋体"/>
          <w:color w:val="000000" w:themeColor="text1"/>
          <w:sz w:val="24"/>
          <w:szCs w:val="24"/>
          <w:highlight w:val="none"/>
          <w:lang w:bidi="ar"/>
          <w14:textFill>
            <w14:solidFill>
              <w14:schemeClr w14:val="tx1"/>
            </w14:solidFill>
          </w14:textFill>
        </w:rPr>
        <w:t>出发，对这类重要园林资源进行了汇总统计。</w:t>
      </w:r>
    </w:p>
    <w:p w14:paraId="49D4C0A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不可移动文物</w:t>
      </w:r>
    </w:p>
    <w:p w14:paraId="487853A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对文物资源的汇总统计，不可移动文物由对历史建筑、文保单位的统计构成。从不可移动文物的角度对文物存量进行盘点。</w:t>
      </w:r>
    </w:p>
    <w:p w14:paraId="344E7C9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可移动文物</w:t>
      </w:r>
    </w:p>
    <w:p w14:paraId="60898AF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sz w:val="24"/>
          <w:szCs w:val="24"/>
          <w:highlight w:val="none"/>
          <w:lang w:bidi="ar"/>
          <w14:textFill>
            <w14:solidFill>
              <w14:schemeClr w14:val="tx1"/>
            </w14:solidFill>
          </w14:textFill>
        </w:rPr>
        <w:t>可移动文物</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的汇总</w:t>
      </w:r>
      <w:r>
        <w:rPr>
          <w:rFonts w:hint="eastAsia" w:ascii="宋体" w:hAnsi="宋体" w:eastAsia="宋体" w:cs="宋体"/>
          <w:color w:val="000000" w:themeColor="text1"/>
          <w:sz w:val="24"/>
          <w:szCs w:val="24"/>
          <w:highlight w:val="none"/>
          <w:lang w:bidi="ar"/>
          <w14:textFill>
            <w14:solidFill>
              <w14:schemeClr w14:val="tx1"/>
            </w14:solidFill>
          </w14:textFill>
        </w:rPr>
        <w:t>统计。从可移动文物的角度对文物存量进行盘点。</w:t>
      </w:r>
    </w:p>
    <w:p w14:paraId="2762210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文物利用统计</w:t>
      </w:r>
    </w:p>
    <w:p w14:paraId="6F25CEB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文物利用类型统计对各种文物利用类型的文物数量进行统计。</w:t>
      </w:r>
    </w:p>
    <w:p w14:paraId="0F4FADF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游客人数统计</w:t>
      </w:r>
    </w:p>
    <w:p w14:paraId="673BD62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游客</w:t>
      </w:r>
      <w:r>
        <w:rPr>
          <w:rFonts w:hint="eastAsia" w:ascii="宋体" w:hAnsi="宋体" w:eastAsia="宋体" w:cs="宋体"/>
          <w:color w:val="000000" w:themeColor="text1"/>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14:textFill>
            <w14:solidFill>
              <w14:schemeClr w14:val="tx1"/>
            </w14:solidFill>
          </w14:textFill>
        </w:rPr>
        <w:t>进行分析统计。</w:t>
      </w:r>
    </w:p>
    <w:p w14:paraId="6236E239">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智慧园林子驾驶舱-杭州城市古树名木驾驶舱</w:t>
      </w:r>
    </w:p>
    <w:p w14:paraId="007131C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综合驾驶舱</w:t>
      </w:r>
    </w:p>
    <w:p w14:paraId="2F03019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提供一个中心化的仪表盘，显示古树名木管理的关键信息和实时数据。展示实时监测数据、保护状态、研究进展等重要信息。</w:t>
      </w:r>
    </w:p>
    <w:p w14:paraId="24EBDB4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资源管理</w:t>
      </w:r>
    </w:p>
    <w:p w14:paraId="22592B6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展示管理所有古树名木资源信息，包括树木位置、类别、健康状况等。记录和更新古树名木的详细资料，确保信息的准确性和时效性。</w:t>
      </w:r>
    </w:p>
    <w:p w14:paraId="18F7EDCA">
      <w:pPr>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A5874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信息统计</w:t>
      </w:r>
    </w:p>
    <w:p w14:paraId="0B7BE86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汇总和分析各类数据，提供决策支持。统计分析古树名木的生长状况、科属种等信息。</w:t>
      </w:r>
    </w:p>
    <w:p w14:paraId="561F647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政策法规</w:t>
      </w:r>
    </w:p>
    <w:p w14:paraId="67397F8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提供相关的政策法规信息，确保古树名木管理符合最新的法律要求。更新和发布与古树名木保护相关的政策法规，提供法律指导。</w:t>
      </w:r>
    </w:p>
    <w:p w14:paraId="4621048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日常监测</w:t>
      </w:r>
    </w:p>
    <w:p w14:paraId="1CA7A52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监测古树名木的日常巡查信息、养护作业情况，包括各月份已巡查、带巡查数据，养护作业数据和专项巡查数据。</w:t>
      </w:r>
    </w:p>
    <w:p w14:paraId="17A9D7C8">
      <w:pPr>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2E598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专项检测</w:t>
      </w:r>
    </w:p>
    <w:p w14:paraId="7DC4FB2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对白蚁监测数据及物联监测数据进行汇总展示，包括对应监测点位及监测设备数据。</w:t>
      </w:r>
    </w:p>
    <w:p w14:paraId="2E17BB5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保护复壮</w:t>
      </w:r>
    </w:p>
    <w:p w14:paraId="5A4B449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展示古树名木已经实施保护复壮的项目内容，包括项目名称、申请单位、所在地、项目时间等信息。</w:t>
      </w:r>
    </w:p>
    <w:p w14:paraId="12301275">
      <w:pPr>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52BBB6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研究利用</w:t>
      </w:r>
    </w:p>
    <w:p w14:paraId="0FD19C8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展示古树名木的科学研究和教育利用信息，包括活动名称、活动时间、主办单位和活动简介等信息。</w:t>
      </w:r>
    </w:p>
    <w:p w14:paraId="10552059">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智慧园林子驾驶舱-杭州市国家生态园林城市驾驶舱</w:t>
      </w:r>
    </w:p>
    <w:p w14:paraId="6486E1F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驾驶舱</w:t>
      </w:r>
    </w:p>
    <w:p w14:paraId="0495CB3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根据生态宜居、健康舒适、安全韧性、风貌特色方面内容和数据，结合天地图卫星数据及评估图层数据综合展示国家园林城市评选情况，助力评选工作，并可下钻查看各区情况。</w:t>
      </w:r>
    </w:p>
    <w:p w14:paraId="6F4D837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评选概述新建</w:t>
      </w:r>
    </w:p>
    <w:p w14:paraId="5548F79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提供园林评选内容的信息，包括生态宜居、健康舒适、安全韧性、风貌特色内容，能查看对应内容下的各个指标项信息。</w:t>
      </w:r>
    </w:p>
    <w:p w14:paraId="77B651D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分布图</w:t>
      </w:r>
    </w:p>
    <w:p w14:paraId="37BD994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显示城市中园林的各个指标对应图层的分布情况，包括城市绿地覆盖率、公园绿地面积等内容，共计4大类18项指标数据，档案数据贯通。</w:t>
      </w:r>
    </w:p>
    <w:p w14:paraId="4E82034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地图</w:t>
      </w:r>
    </w:p>
    <w:p w14:paraId="209DBA8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提供交互式的地图界面，用户可以查看具体的园林指标图层和相关信息。</w:t>
      </w:r>
    </w:p>
    <w:p w14:paraId="2CCD0E98">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智慧文物驾驶舱</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589D8E2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综合统计</w:t>
      </w:r>
    </w:p>
    <w:p w14:paraId="288E11B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对当前年全市的文物版块的关键指标数据进行汇总统计，通过与上一年的数据进行同比分析，图形化展示同比分析结果，直观掌握关键指标的现阶段情况与同比数据变化，供领导决策。</w:t>
      </w:r>
    </w:p>
    <w:p w14:paraId="5490B83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园文地图</w:t>
      </w:r>
    </w:p>
    <w:p w14:paraId="4137581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结合文物一张图的图层功能。叠加呈现杭州市文保单位、历史建筑、历史文化街区/名村/名镇、世界文化遗产。</w:t>
      </w:r>
    </w:p>
    <w:p w14:paraId="0CC8777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文物保护</w:t>
      </w:r>
    </w:p>
    <w:p w14:paraId="58D648E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文物保护从文保工程和文物巡查两方面开展分析。</w:t>
      </w:r>
    </w:p>
    <w:p w14:paraId="3FEDEC2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文物管理</w:t>
      </w:r>
    </w:p>
    <w:p w14:paraId="42BB4A5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文物管理由考古工地和考古前置两方面。考古工地包括考古项目面积统计、考古工程数量和工程类型分布。考古前置主要由审批数量、处理时长和事项分布构成。</w:t>
      </w:r>
    </w:p>
    <w:p w14:paraId="4788F53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文物资源</w:t>
      </w:r>
    </w:p>
    <w:p w14:paraId="1E744F4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该版块是对文物资源的汇总统计。由不可移动文物和可移动文物资源构成。</w:t>
      </w:r>
    </w:p>
    <w:p w14:paraId="55289C0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文物利用统计</w:t>
      </w:r>
    </w:p>
    <w:p w14:paraId="2616297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文物利用类型统计对各种文物利用类型的文物数量进行了统计。</w:t>
      </w:r>
    </w:p>
    <w:p w14:paraId="169BF359">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智慧文物-不可移动文物资源管理系统</w:t>
      </w:r>
    </w:p>
    <w:p w14:paraId="7653CC2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业务概览</w:t>
      </w:r>
    </w:p>
    <w:p w14:paraId="32F1626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关键数据统计、待办事项提醒以及常用功能的快速入口。</w:t>
      </w:r>
    </w:p>
    <w:p w14:paraId="6593A8E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按管理单位管辖范围展示对应关注的概览：</w:t>
      </w:r>
    </w:p>
    <w:p w14:paraId="7E6FCD9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1.园文局：</w:t>
      </w:r>
    </w:p>
    <w:p w14:paraId="2535418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-所有汇总资源（国保、省保、市县保、文物保护、尚未核定）资源综合情况，各区县资源综合情况，管理保护单位资源管理情况。</w:t>
      </w:r>
    </w:p>
    <w:p w14:paraId="3F5C0CE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-文局我的事项（待办、已办）资源借阅审核管理事项。</w:t>
      </w:r>
    </w:p>
    <w:p w14:paraId="6D6F69B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-各区县、管理保护单位资源分类列表（基础信息、图片信息(张)、图纸信息(张)、三维信息(个)、三普数据、四有档案）。</w:t>
      </w:r>
    </w:p>
    <w:p w14:paraId="2699DBA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2.区县端：</w:t>
      </w:r>
    </w:p>
    <w:p w14:paraId="6FB5E95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-各区县文物部门汇总资源（国保、省保、市县保、文物保护、尚未核定）资源综合情况。</w:t>
      </w:r>
    </w:p>
    <w:p w14:paraId="57B091A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-各区县文物部门我的事项（待办、已办）资源借阅审核管理事项。</w:t>
      </w:r>
    </w:p>
    <w:p w14:paraId="07E68CB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-各区县文物部门“填报文物基础信息”。</w:t>
      </w:r>
    </w:p>
    <w:p w14:paraId="77E0E70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-各区县文物部门资源分类列表（基础信息、图片信息(张)、图纸信息(张)、三维信息(个)、三普数据、四有档案）。</w:t>
      </w:r>
    </w:p>
    <w:p w14:paraId="7586AF9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3.管理保护单位端：</w:t>
      </w:r>
    </w:p>
    <w:p w14:paraId="0F39C21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-管理保护单位汇总资源（国保、省保、市县保、文物保护、尚未核定）资源综合情况，管理保护单位资源管理情况（待提交、待审核、审核中、已驳回、已完成）。</w:t>
      </w:r>
    </w:p>
    <w:p w14:paraId="2527856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-我的事项（待办、已办）资源借阅审核管理事项。</w:t>
      </w:r>
    </w:p>
    <w:p w14:paraId="1B0B5665">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综合查询</w:t>
      </w:r>
    </w:p>
    <w:p w14:paraId="34B0579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通过关键字查询与关键字相关的文保单位基本信息或文档信息，如果有权限则可以信息查看或文档预览，如果没有权限则能够实现借阅申请。</w:t>
      </w:r>
    </w:p>
    <w:p w14:paraId="2BCBF97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提供杭州市的文保单位、石窟寺专项调查、三普信息、四有档案等的综合搜索功能。</w:t>
      </w:r>
    </w:p>
    <w:p w14:paraId="40DC528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文保单位基础信息管理</w:t>
      </w:r>
    </w:p>
    <w:p w14:paraId="107FD02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基础信息登记</w:t>
      </w:r>
    </w:p>
    <w:p w14:paraId="783E740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文保单位基础信息、文物构成、古树名木、附属文物信息、保护规划和公众开放信息等的录入。</w:t>
      </w:r>
    </w:p>
    <w:p w14:paraId="084565E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基础信息审核</w:t>
      </w:r>
    </w:p>
    <w:p w14:paraId="23FD205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实现文保所对文保单位基础信息的审核。</w:t>
      </w:r>
    </w:p>
    <w:p w14:paraId="5C99C4B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基础档案管理</w:t>
      </w:r>
    </w:p>
    <w:p w14:paraId="191AF3A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档案目录管理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5FD6112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实现对记录档案或其他档案目录的维护，其中记录档案按照新的规范制定前两级目录，下一级目录文保单位可以自行维护。</w:t>
      </w:r>
    </w:p>
    <w:p w14:paraId="4E2CBFE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档案目录权限管理</w:t>
      </w:r>
    </w:p>
    <w:p w14:paraId="51EED7A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园文局制定记录</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档案</w:t>
      </w:r>
      <w:r>
        <w:rPr>
          <w:rFonts w:hint="eastAsia" w:ascii="宋体" w:hAnsi="宋体" w:eastAsia="宋体" w:cs="宋体"/>
          <w:color w:val="000000" w:themeColor="text1"/>
          <w:sz w:val="24"/>
          <w:szCs w:val="24"/>
          <w:highlight w:val="none"/>
          <w:lang w:bidi="ar"/>
          <w14:textFill>
            <w14:solidFill>
              <w14:schemeClr w14:val="tx1"/>
            </w14:solidFill>
          </w14:textFill>
        </w:rPr>
        <w:t>目录的权限，</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按照权限设定是否可以查阅</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413B5CC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记录档案导入</w:t>
      </w:r>
    </w:p>
    <w:p w14:paraId="2902931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文保单位按照档案目录的结构进行档案的导入、</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OCR</w:t>
      </w:r>
      <w:r>
        <w:rPr>
          <w:rFonts w:hint="eastAsia" w:ascii="宋体" w:hAnsi="宋体" w:eastAsia="宋体" w:cs="宋体"/>
          <w:color w:val="000000" w:themeColor="text1"/>
          <w:sz w:val="24"/>
          <w:szCs w:val="24"/>
          <w:highlight w:val="none"/>
          <w:lang w:bidi="ar"/>
          <w14:textFill>
            <w14:solidFill>
              <w14:schemeClr w14:val="tx1"/>
            </w14:solidFill>
          </w14:textFill>
        </w:rPr>
        <w:t>识别、文件阅览等功能。</w:t>
      </w:r>
    </w:p>
    <w:p w14:paraId="7BA9380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三普档案导入</w:t>
      </w:r>
    </w:p>
    <w:p w14:paraId="65C9834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实现文保单位三普档案的导入。</w:t>
      </w:r>
    </w:p>
    <w:p w14:paraId="3D5B63E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其他档案导入</w:t>
      </w:r>
    </w:p>
    <w:p w14:paraId="2BEB1D4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实现过程档案的导入。</w:t>
      </w:r>
    </w:p>
    <w:p w14:paraId="292BE6FA">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资料库管理</w:t>
      </w:r>
    </w:p>
    <w:p w14:paraId="5C6D849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该功能包括个人知识</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资料库</w:t>
      </w:r>
      <w:r>
        <w:rPr>
          <w:rFonts w:hint="eastAsia" w:ascii="宋体" w:hAnsi="宋体" w:eastAsia="宋体" w:cs="宋体"/>
          <w:color w:val="000000" w:themeColor="text1"/>
          <w:sz w:val="24"/>
          <w:szCs w:val="24"/>
          <w:highlight w:val="none"/>
          <w:lang w:bidi="ar"/>
          <w14:textFill>
            <w14:solidFill>
              <w14:schemeClr w14:val="tx1"/>
            </w14:solidFill>
          </w14:textFill>
        </w:rPr>
        <w:t>以及对接的工程、巡查等资料，作为记录档案续补卷的制作。</w:t>
      </w:r>
    </w:p>
    <w:p w14:paraId="36A4EDDF">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我的事项</w:t>
      </w:r>
    </w:p>
    <w:p w14:paraId="186464C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大事记</w:t>
      </w:r>
    </w:p>
    <w:p w14:paraId="14A629F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用于本单位大事记的新增，园文局可以通过检索查看某个文保单位的大事记。</w:t>
      </w:r>
    </w:p>
    <w:p w14:paraId="709DF26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记录档案申请</w:t>
      </w:r>
    </w:p>
    <w:p w14:paraId="47D2CCE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文保单位通过记录档案审查功能向园文局提交审查申请单。</w:t>
      </w:r>
    </w:p>
    <w:p w14:paraId="65CF5BB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记录档案审查计划</w:t>
      </w:r>
    </w:p>
    <w:p w14:paraId="3567F9FF">
      <w:pPr>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园文局收到文保单位审查申请单后，为文保单位编制审查计划。</w:t>
      </w:r>
    </w:p>
    <w:p w14:paraId="55262DE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记录档案审查审核</w:t>
      </w:r>
    </w:p>
    <w:p w14:paraId="0376B71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到审查时间时园文局通过该功能填写审查意见并上传专家意见。过程审查后文保单位会根据专家意见进行修改，最终审查如果通过为归档，如果不通过则推给文保单位进行修改。</w:t>
      </w:r>
    </w:p>
    <w:p w14:paraId="0D65475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记录档案借阅审核</w:t>
      </w:r>
    </w:p>
    <w:p w14:paraId="07820BC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该功能为文保所审查借阅申请，通过后方可借阅预览。</w:t>
      </w:r>
    </w:p>
    <w:p w14:paraId="36034BD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我的借阅</w:t>
      </w:r>
    </w:p>
    <w:p w14:paraId="6B2EE1C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可以通过该功能可以查看自己正在申请的借阅档案或者已经申请通过的借阅申请。</w:t>
      </w:r>
    </w:p>
    <w:p w14:paraId="15C1FDD4">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主题管理</w:t>
      </w:r>
    </w:p>
    <w:p w14:paraId="43CF1A0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主题信息的维护与文保单位的添加。</w:t>
      </w:r>
    </w:p>
    <w:p w14:paraId="0FB9F44B">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统计分析</w:t>
      </w:r>
    </w:p>
    <w:p w14:paraId="4B19DEC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提供按级别进行不可移动文物基础信息统计功能。</w:t>
      </w:r>
    </w:p>
    <w:p w14:paraId="1149FE51">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数据整合对接</w:t>
      </w:r>
    </w:p>
    <w:p w14:paraId="57E7BEA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将园文三期及迭代升级系统中与不可移动文物相关的工程数据、巡查数据、石窟寺数字保护数据、健康评估数据、两线数据等数据进行统一对接整合。</w:t>
      </w:r>
    </w:p>
    <w:p w14:paraId="2B8835AC">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数据迁移</w:t>
      </w:r>
    </w:p>
    <w:p w14:paraId="5E5EA3A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在信创环境重新创建不可移动文物资源相关数据库，将原资源迁移到新的环境，包括基本业务数据迁移、文件迁移。</w:t>
      </w:r>
    </w:p>
    <w:p w14:paraId="4BAEB55E">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智慧文物-藏品管理子系统（博物馆端）</w:t>
      </w:r>
    </w:p>
    <w:p w14:paraId="043E86A8">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首页</w:t>
      </w:r>
    </w:p>
    <w:p w14:paraId="58FACB5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藏品管理系统的首页展示页面，提供藏品系统各个子功能模块的自定义快捷入口，并展示用户待办事项及消息通知内容，方便用户快速接收系统消息、处理事项，提供快速查询藏品信息内容，并统计展示本博物馆已录入系统藏品的各维度数据。</w:t>
      </w:r>
    </w:p>
    <w:p w14:paraId="3F086A8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征集收藏管理</w:t>
      </w:r>
    </w:p>
    <w:p w14:paraId="3091818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征集暂存</w:t>
      </w:r>
    </w:p>
    <w:p w14:paraId="6D703BB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管理收到的未经审批和鉴定的藏品，初步记录藏品信息和相应征集暂存单信息，并将这些藏品在博物馆内临时存放，等待进一步的审批、鉴定和处理。</w:t>
      </w:r>
    </w:p>
    <w:p w14:paraId="0F7DBD0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暂存审批</w:t>
      </w:r>
    </w:p>
    <w:p w14:paraId="62A6AC9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对暂存的藏品进行初步审查，初步判断藏品的价值及真伪，决定暂存的藏品是否能进入下一步的评估鉴定流程。</w:t>
      </w:r>
    </w:p>
    <w:p w14:paraId="3B00808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评估鉴定</w:t>
      </w:r>
    </w:p>
    <w:p w14:paraId="75287C3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由专家对藏品进行详细的评估和鉴定，记录评估和鉴定的过程和信息，确定征集的藏品的价值、真伪和历史意义。</w:t>
      </w:r>
    </w:p>
    <w:p w14:paraId="1F2FD31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征集议价</w:t>
      </w:r>
    </w:p>
    <w:p w14:paraId="2B2CF6A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与藏品的提供者就价格和转让条件进行谈判，记录谈判过程和结果，设定最终的购买价格和条款。</w:t>
      </w:r>
    </w:p>
    <w:p w14:paraId="5A7E8A7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征集发起</w:t>
      </w:r>
    </w:p>
    <w:p w14:paraId="55C2A30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正式启动征集流程，正式申请征集对应藏品，提供发起征集通知，查看审批流程，征集流程审批通过后方可进行征集。</w:t>
      </w:r>
    </w:p>
    <w:p w14:paraId="09EB597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征集确认</w:t>
      </w:r>
    </w:p>
    <w:p w14:paraId="6184042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由馆内领导进行征集流程的审批确认，提供多级审批确认流程，逐级审批，逐级确认，征集确认流程最终审批通过后完成征集。</w:t>
      </w:r>
    </w:p>
    <w:p w14:paraId="401E3AE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入馆记录</w:t>
      </w:r>
    </w:p>
    <w:p w14:paraId="2FC8EFF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记录藏品正式入馆的详细信息，记录对应征集单及暂存清单的信息，并能查看对应内容的具体详情及对应入馆审批流程。</w:t>
      </w:r>
    </w:p>
    <w:p w14:paraId="1ECF49D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入馆收藏</w:t>
      </w:r>
    </w:p>
    <w:p w14:paraId="61898DF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将经过征集确认流程的藏品正式收入馆藏，更新藏品状态，进行系统登记记录到博物馆藏品系统总账内容中，并可安排展览或存储位置。</w:t>
      </w:r>
    </w:p>
    <w:p w14:paraId="519D958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退还登记</w:t>
      </w:r>
    </w:p>
    <w:p w14:paraId="474DD01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提供管理因各种原因需要退还的藏品，记录退还的详细情况和原因，进行退还登记，并将更新对应已录入系统的藏品信息。</w:t>
      </w:r>
    </w:p>
    <w:p w14:paraId="7FFDC0E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直接入藏管理</w:t>
      </w:r>
    </w:p>
    <w:p w14:paraId="1C1C821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对于无需正式经过征集流程的藏品，或博物馆补录藏品，提供直接入藏处理，省略征集流程，直接录入藏品的全量信息，记录到系统。</w:t>
      </w:r>
    </w:p>
    <w:p w14:paraId="57AF3AC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直接入藏审批</w:t>
      </w:r>
    </w:p>
    <w:p w14:paraId="091CEEC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审批直接入藏的藏品，确保符合入馆标准，审核藏品的合法性和符合性，进行快速审批，审批通过后即可进行藏品入藏。</w:t>
      </w:r>
    </w:p>
    <w:p w14:paraId="3C4D33E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退还审批</w:t>
      </w:r>
    </w:p>
    <w:p w14:paraId="212E989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对退还藏品的请求进行审批，审核退还的理由和条件，决定是否批准退还。</w:t>
      </w:r>
    </w:p>
    <w:p w14:paraId="6A950A2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退还确认</w:t>
      </w:r>
    </w:p>
    <w:p w14:paraId="0EC73B3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确认退还过程和条件，完成退还手续，记录退还的最终状态，更新系统信息。</w:t>
      </w:r>
    </w:p>
    <w:p w14:paraId="73117CD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征集记录</w:t>
      </w:r>
    </w:p>
    <w:p w14:paraId="6748CF8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记录所有征集藏品的和信息，维护详尽的征集活动日志，包括征集藏品信息，征集过程，征集结果等。</w:t>
      </w:r>
      <w:r>
        <w:rPr>
          <w:rFonts w:hint="eastAsia" w:ascii="宋体" w:hAnsi="宋体" w:eastAsia="宋体" w:cs="宋体"/>
          <w:color w:val="000000" w:themeColor="text1"/>
          <w:sz w:val="24"/>
          <w:szCs w:val="24"/>
          <w:highlight w:val="none"/>
          <w14:textFill>
            <w14:solidFill>
              <w14:schemeClr w14:val="tx1"/>
            </w14:solidFill>
          </w14:textFill>
        </w:rPr>
        <w:tab/>
      </w:r>
    </w:p>
    <w:p w14:paraId="31DD554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藏品信息管理</w:t>
      </w:r>
    </w:p>
    <w:p w14:paraId="14563B1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待编目藏品</w:t>
      </w:r>
    </w:p>
    <w:p w14:paraId="78CBC33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管理尚未进行详细编目处理的藏品，这些藏品已入馆但需要进一步的数据录入和分类，列出所有待编目的藏品，提供编目功能。</w:t>
      </w:r>
    </w:p>
    <w:p w14:paraId="2B0B47E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编目工作台</w:t>
      </w:r>
    </w:p>
    <w:p w14:paraId="7841B15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为编目人员提供一个特定的编目工作界面，用于输入和编辑藏品的基本信息、扩展信息、影像资料和分类数据,提供工具和接口，使使用人员能够添加、编辑、保存藏品的详细信息。</w:t>
      </w:r>
    </w:p>
    <w:p w14:paraId="08FABD9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编目审核</w:t>
      </w:r>
    </w:p>
    <w:p w14:paraId="783BDC6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审核编目工作的质量和准确性，确保藏品信息的正确性和完整性,由专业人员或审核团队检查编目数据，批准或提出修改建议。</w:t>
      </w:r>
    </w:p>
    <w:p w14:paraId="28909D9A">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总账管理</w:t>
      </w:r>
    </w:p>
    <w:p w14:paraId="771A007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维护所有藏品的统一记录，作为藏品管理系统的主账簿,记录每一件藏品的基本信息、影像资料、鉴定信息、提供记录、展出记录、修复记录、损坏记录、研究论著、排架记录、编目记录、现状记录、等关键数据，并能导出对应藏品完整档案。</w:t>
      </w:r>
    </w:p>
    <w:p w14:paraId="1836C96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分类账管理</w:t>
      </w:r>
    </w:p>
    <w:p w14:paraId="7304316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根据藏品的种类或属性，将藏品分组管理，便于特定类别的查询和统计，能够按历史时期、艺术类型等对藏品进行分类，提供自定义分类，并能管理每个分类的详细账目。</w:t>
      </w:r>
    </w:p>
    <w:p w14:paraId="3F38873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资料账管理</w:t>
      </w:r>
    </w:p>
    <w:p w14:paraId="5A14D7D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与藏品资料账相关的所有文档和资料，如藏品的基本信息、影像资料、鉴定信息、提供记录、展出记录、修复记录、损坏记录、研究论著、排架记录、编目记录、现状记录、等关键数据等。提供归档和索引相关文档，确保可以快速访问和检索。</w:t>
      </w:r>
    </w:p>
    <w:p w14:paraId="3C8B393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资料分类账管理</w:t>
      </w:r>
    </w:p>
    <w:p w14:paraId="57BF983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对资料账进行进一步分类管理，提高资料查找的效率，按照资料账或与藏品的关联性进行分类，提供自定义分类，并提供按分类进行资料账信息查询。</w:t>
      </w:r>
    </w:p>
    <w:p w14:paraId="2D3A935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藏品注销</w:t>
      </w:r>
    </w:p>
    <w:p w14:paraId="43F965F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从系统中删除不再保留或已经丢失或损毁的藏品记录，提供录入注销原因、日期和相关批准信息，正式从账目中移除藏品等功能。</w:t>
      </w:r>
    </w:p>
    <w:p w14:paraId="3B835DC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注销审批</w:t>
      </w:r>
    </w:p>
    <w:p w14:paraId="63F271A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对藏品注销请求进行审查和批准，审核注销的合法性和合理性，确保每一项操作都有充分的理由和适当的记录。</w:t>
      </w:r>
    </w:p>
    <w:p w14:paraId="56868F2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藏品保管管理</w:t>
      </w:r>
    </w:p>
    <w:p w14:paraId="4549D04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库房配置</w:t>
      </w:r>
    </w:p>
    <w:p w14:paraId="21D886B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设定和管理库房的物理结构和条件，包括库房的设计、分区、具体储存柜等内容。</w:t>
      </w:r>
    </w:p>
    <w:p w14:paraId="019EB59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库房概览</w:t>
      </w:r>
    </w:p>
    <w:p w14:paraId="0F7DF35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提供库房的总体视图，包括各区域的布局、藏品分布和库房利用情况。通过树状图显示库房的详细布局，实时更新藏品存储位置和状态。</w:t>
      </w:r>
    </w:p>
    <w:p w14:paraId="59EC2C1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藏品排架</w:t>
      </w:r>
    </w:p>
    <w:p w14:paraId="6FEEBA2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管理藏品的具体存放位置，根据藏品的大小、类型和保护需求进行合理排列，指定每件藏品的具体架位，记录并更新其位置信息。</w:t>
      </w:r>
    </w:p>
    <w:p w14:paraId="41B2EF9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提用申请</w:t>
      </w:r>
    </w:p>
    <w:p w14:paraId="6503584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为展览、研究或其他外部使用目的提交藏品的提用请求，填写提用申请表，包括使用目的、使用时间和所需藏品的详细信息。</w:t>
      </w:r>
    </w:p>
    <w:p w14:paraId="5B1A706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提用审批</w:t>
      </w:r>
    </w:p>
    <w:p w14:paraId="709880A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审核提用申请，确保每次提用的合理性和安全性，提供审查申请详情，包括申请者资格、藏品状况和提用条件，批准或拒绝申请。</w:t>
      </w:r>
    </w:p>
    <w:p w14:paraId="09EDD55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点交管理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568F9B6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管理藏品的移交过程，确保提用和归还时的责任明确和记录完整，记录每次藏品的移交情况，包括接收人、移交时间和藏品状态。</w:t>
      </w:r>
    </w:p>
    <w:p w14:paraId="2686280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归库管理</w:t>
      </w:r>
    </w:p>
    <w:p w14:paraId="3AE3B22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安排提用后的藏品重新存放回库房的过程，检查归还的藏品状态，更新存储位置和库存记录。</w:t>
      </w:r>
    </w:p>
    <w:p w14:paraId="743581B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归库审批</w:t>
      </w:r>
    </w:p>
    <w:p w14:paraId="3772869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对归库的藏品进行审查，确保其状态未受损害并符合归库标准，审核归库藏品的状况和归库请求，确认符合标准后批准归库。</w:t>
      </w:r>
    </w:p>
    <w:p w14:paraId="34C3D52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盘点管理</w:t>
      </w:r>
    </w:p>
    <w:p w14:paraId="1868A70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定期或不定期进行库存盘点，核实藏品的实际存放情况与记录是否一致。</w:t>
      </w:r>
    </w:p>
    <w:p w14:paraId="246EBE7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环境登计</w:t>
      </w:r>
    </w:p>
    <w:p w14:paraId="47B1D12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监控和记录库房内的环境条件，如温度、湿度、光照等，确保藏品的良好保存条件。</w:t>
      </w:r>
    </w:p>
    <w:p w14:paraId="23B1E62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出土器物管理</w:t>
      </w:r>
    </w:p>
    <w:p w14:paraId="59435D3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在系统完成出土器物的登账和建档、提用、出借、续借对应流程的审批。</w:t>
      </w:r>
    </w:p>
    <w:p w14:paraId="6B397E9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文物修复报批</w:t>
      </w:r>
    </w:p>
    <w:p w14:paraId="67BF6D1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增加文物修复上报审批流程，提交文物修复上报到省平台审批，上报对应方案。</w:t>
      </w:r>
    </w:p>
    <w:p w14:paraId="46A5C23B">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展览陈列管理</w:t>
      </w:r>
    </w:p>
    <w:p w14:paraId="0E970DE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借展暂存</w:t>
      </w:r>
    </w:p>
    <w:p w14:paraId="443A2E5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管理从其他机构借入或待展出的藏品，这些藏品在展出前暂时存放，录入借入藏品信息，包括来源、状态等，并将其分类为待展出。</w:t>
      </w:r>
    </w:p>
    <w:p w14:paraId="552FBE9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暂存审批</w:t>
      </w:r>
    </w:p>
    <w:p w14:paraId="44647AF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对暂存的借展藏品进行审查，确认其适合展出并符合展览要求，审核借展藏品的条件和合法性，批准或拒绝其用于展出。</w:t>
      </w:r>
    </w:p>
    <w:p w14:paraId="360F155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展品主页</w:t>
      </w:r>
    </w:p>
    <w:p w14:paraId="5A727A0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提供每件展品的详细信息页面，包括历史、图片、描述和展出记录。</w:t>
      </w:r>
    </w:p>
    <w:p w14:paraId="15760C7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展厅概览</w:t>
      </w:r>
    </w:p>
    <w:p w14:paraId="48D61F2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提供展厅的树状图，展示各个展品的位置和相关信息。</w:t>
      </w:r>
    </w:p>
    <w:p w14:paraId="20D0458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展品排架</w:t>
      </w:r>
    </w:p>
    <w:p w14:paraId="493D415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管理展品的具体布置，确保展览的视觉效果和观展流线，根据展览设计安排展品的摆放位置，调整以适应展厅空间和设计主题。</w:t>
      </w:r>
    </w:p>
    <w:p w14:paraId="1E3397D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展厅配置</w:t>
      </w:r>
    </w:p>
    <w:p w14:paraId="79CE1C1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设定和管理展厅的物理结构和条件，包括展厅的设计、分区、具体储存柜等内容。</w:t>
      </w:r>
    </w:p>
    <w:p w14:paraId="543B6C9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展览管理</w:t>
      </w:r>
    </w:p>
    <w:p w14:paraId="29E842D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综合管理所有展览活动的策划、实施和后续活动。</w:t>
      </w:r>
    </w:p>
    <w:p w14:paraId="51871B2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主题管理</w:t>
      </w:r>
    </w:p>
    <w:p w14:paraId="38D9D67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设定和管理展览的主题，包括主题的选择、内容开发和相关资源的整合。</w:t>
      </w:r>
    </w:p>
    <w:p w14:paraId="7BF8790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环境登计</w:t>
      </w:r>
    </w:p>
    <w:p w14:paraId="2091C00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监控和记录展厅内的环境条件，如温度、湿度、光照等，确保为展品提供适宜的展出环境。</w:t>
      </w:r>
    </w:p>
    <w:p w14:paraId="1BDAD5F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藏品查询利用</w:t>
      </w:r>
    </w:p>
    <w:p w14:paraId="3AD138C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藏品信息查询</w:t>
      </w:r>
    </w:p>
    <w:p w14:paraId="0332C97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提供一个搜索界面，允许用户根据不同的关键词或标准（如总登记号、藏品名称、藏品类别等）查询系统中的藏品信息。</w:t>
      </w:r>
    </w:p>
    <w:p w14:paraId="3A3CAF1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我的收藏</w:t>
      </w:r>
    </w:p>
    <w:p w14:paraId="05CB15C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允许用户创建和管理个人的藏品收藏列表，方便快速访问和追踪感兴趣的藏品，用户可以添加或移除藏品到个人收藏夹，查看收藏夹中的藏品详细信息，和管理收藏列表。</w:t>
      </w:r>
    </w:p>
    <w:p w14:paraId="19F28B3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我的申请</w:t>
      </w:r>
    </w:p>
    <w:p w14:paraId="5CFBAC0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提供用户对藏品的影像资料使用申请，提供对应审批流程，用户发起使用申请后由馆方人员审批完毕后用户即可对相应藏品的影像资料进行下载等。</w:t>
      </w:r>
    </w:p>
    <w:p w14:paraId="53D7664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影像资料审核</w:t>
      </w:r>
    </w:p>
    <w:p w14:paraId="12547E7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提供影像资料使用审核功能，审核用户请求的关于藏品的影像资料的使用申请，审查影像资料的申请用途和内容，然后批准或拒绝请求。</w:t>
      </w:r>
    </w:p>
    <w:p w14:paraId="26683008">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单位信息管理</w:t>
      </w:r>
    </w:p>
    <w:p w14:paraId="6B1F8D7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对本博物馆的基础信息进行管理，提供查看及修改博物馆相关信息，包括单位基本信息、开放时间段、场馆介绍、位置信息等。</w:t>
      </w:r>
    </w:p>
    <w:p w14:paraId="1EC9BF0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统计分析</w:t>
      </w:r>
    </w:p>
    <w:p w14:paraId="72D2394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包含不仅限于按藏品、科学等级，统计各种藏品的数量和分布情况统计、可对保护级别、来源、类型、年代、藏品流动情况(未入库、在库、外借等)、藏品库房情况等信息进行统计、统计不同维度藏品数据(如在馆藏品、在展藏品、在库藏品等)、出库藏品统计、归库藏品统计、盘点情况统计、藏品征集入藏信息统计、展览信息统计、不同维度藏品信息导出、根据统计项查看具体数据等功能。</w:t>
      </w:r>
    </w:p>
    <w:p w14:paraId="074A248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工作流配置</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1D575E6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对各个审批业务流程的审批流程进行配置，能够灵活配置不同业务流程的不同审批流程，满足全市40余家国有博物馆各自不同类型、不同级别、不同部门的审批流程配置，支持一博物馆一流程的审批配置。</w:t>
      </w:r>
    </w:p>
    <w:p w14:paraId="27A64F2C">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数据迁移</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3DDD748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在信创环境重新创建藏品业务库，将原系统数据资源迁移到新的环境，包括40余家国有博物馆全量藏品信息数据、业务流程数据、部门配置数据、博物馆基础信息数据等。</w:t>
      </w:r>
    </w:p>
    <w:p w14:paraId="6D901606">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总账管理-库房端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407A42D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管理所有藏品的总账信息，记录所有藏品的基础信息和状态。管理员可以查看和更新藏品的总账信息，包括入账、状态更新等。</w:t>
      </w:r>
    </w:p>
    <w:p w14:paraId="58C9B36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分类账管理-库房端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5F94D96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根据不同类别管理藏品的分类。管理不同类别（如绘画、雕塑等）的藏品信息，进行分类管理。</w:t>
      </w:r>
    </w:p>
    <w:p w14:paraId="1E5259BB">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提用申请-库房端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533DEEB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库管员申请使用或借用藏品的流程管理。库管员填写提用申请，提交待审批，管理者审批申请。</w:t>
      </w:r>
    </w:p>
    <w:p w14:paraId="68B39AD0">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点交管理-库房端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3DF3036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管理藏品的点交过程，确保藏品的安全交接。记录每次藏品点交的详细信息，包括时间、交接人和状态。</w:t>
      </w:r>
    </w:p>
    <w:p w14:paraId="1DE1FFDF">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归库管理-库房端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7A23CC4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管理藏品归还库存的过程。记录归还操作，更新藏品状态和位置，确保库存的准确性。</w:t>
      </w:r>
    </w:p>
    <w:p w14:paraId="217EF7D8">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盘点管理-库房端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52CBFCA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定期对藏品进行盘点，核对实际库存与账目。组织盘点活动，记录盘点结果，处理发现的问题。</w:t>
      </w:r>
    </w:p>
    <w:p w14:paraId="3C159CE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环境监测-库房端</w:t>
      </w:r>
    </w:p>
    <w:p w14:paraId="1E58002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监测藏品存储环境，如温度、湿度等，确保适宜的保存条件。实时监测并记录环境数据，警报异常情况，确保藏品的良好保存状态。</w:t>
      </w:r>
    </w:p>
    <w:p w14:paraId="206542D4">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统计管理-库房端</w:t>
      </w:r>
      <w:r>
        <w:rPr>
          <w:rFonts w:hint="eastAsia" w:ascii="宋体" w:hAnsi="宋体" w:eastAsia="宋体" w:cs="宋体"/>
          <w:color w:val="000000" w:themeColor="text1"/>
          <w:sz w:val="24"/>
          <w:szCs w:val="24"/>
          <w:highlight w:val="none"/>
          <w:lang w:val="zh-CN" w:eastAsia="zh-CN"/>
          <w14:textFill>
            <w14:solidFill>
              <w14:schemeClr w14:val="tx1"/>
            </w14:solidFill>
          </w14:textFill>
        </w:rPr>
        <w:tab/>
      </w:r>
    </w:p>
    <w:p w14:paraId="1E6EA93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对藏品的管理操作进行统计分析，提供报表和图表。生成各类管理报表，如使用频率、状态变更等，帮助优化藏品管理。</w:t>
      </w:r>
    </w:p>
    <w:p w14:paraId="3BDF50B6">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智慧文物-可移动藏品（园文局端）</w:t>
      </w:r>
    </w:p>
    <w:p w14:paraId="522D74D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首页概览</w:t>
      </w:r>
    </w:p>
    <w:p w14:paraId="089362C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提供系统的主界面，展示关键的信息和通知，同时提供快速访问其他功能模块的链接。实时显示系统的关键指标，为用户提供快速的系统概览和操作入口。</w:t>
      </w:r>
    </w:p>
    <w:p w14:paraId="614F732F">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最新动态</w:t>
      </w:r>
    </w:p>
    <w:p w14:paraId="6823401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更新和展示与可移动藏品相关的最新新闻、变动或事件。展示所有与藏品相关的新动态（藏品的借展以及征集的情况），保持用户对藏品最新情况的了解。</w:t>
      </w:r>
    </w:p>
    <w:p w14:paraId="5C01B9CC">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统计信息</w:t>
      </w:r>
    </w:p>
    <w:p w14:paraId="19E06BF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提供各种藏品管理统计数据，包括藏品数量、类别分布、借出率等。展示详细的图表和报表，帮助管理者了解藏品的整体状况和利用状况，支持决策制定。</w:t>
      </w:r>
    </w:p>
    <w:p w14:paraId="3A37F331">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藏品信息监管</w:t>
      </w:r>
    </w:p>
    <w:p w14:paraId="6158900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园文局对所有区县已备案博物馆进行监管，能够查看各博物馆登记的藏品情况，包括数量、藏品详情等信息。</w:t>
      </w:r>
    </w:p>
    <w:p w14:paraId="69FCF6C1">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藏品档案</w:t>
      </w:r>
    </w:p>
    <w:p w14:paraId="7892D01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园文局能够查看各个博物馆馆藏藏品的藏品档案信息。</w:t>
      </w:r>
    </w:p>
    <w:p w14:paraId="5932F87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藏品检索</w:t>
      </w:r>
    </w:p>
    <w:p w14:paraId="53DFA60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允许用户通过各种条件（如类别、时期、作者等）搜索具体的藏品信息。提供高级搜索功能，用户可以根据多个筛选条件查询藏品的详细信息，包括其历史、现状、图片等。</w:t>
      </w:r>
    </w:p>
    <w:p w14:paraId="1D2393F5">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事项审批</w:t>
      </w:r>
    </w:p>
    <w:p w14:paraId="3C9B2FC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藏品征集审批</w:t>
      </w:r>
    </w:p>
    <w:p w14:paraId="57E6AF5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管理藏品的征集事项审批，提供一个审批流程界面，管理者可以查看各种申请事项的详细信息，并进行审批操作，确保每一项操作都有记录和批准。</w:t>
      </w:r>
    </w:p>
    <w:p w14:paraId="51AA225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出土器物管理</w:t>
      </w:r>
    </w:p>
    <w:p w14:paraId="3038498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在系统完成出土器物的入场、出借、续借对应流程的审批。</w:t>
      </w:r>
    </w:p>
    <w:p w14:paraId="2350A48A">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文物修复报批</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60C3B29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增加文物修复上报审批流程，提交文物修复上报到省平台审批，上报对应方案。</w:t>
      </w:r>
    </w:p>
    <w:p w14:paraId="68184F75">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管理填报</w:t>
      </w:r>
    </w:p>
    <w:p w14:paraId="77EF1B0C">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展览填报</w:t>
      </w:r>
    </w:p>
    <w:p w14:paraId="5F256B1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提供展览活动的填报功能，包括展览的时间、地点、参展藏品等。为即将进行的展览事件填报必要信息，并提交给上级部门或相关负责人审批。</w:t>
      </w:r>
    </w:p>
    <w:p w14:paraId="7AEA391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活动填报</w:t>
      </w:r>
    </w:p>
    <w:p w14:paraId="24FFD6E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管理与藏品相关的其他活动（如教育活动、私人观赏等）的填报。填写活动的基本信息如活动时间、地点、目的等，并进行提交和审批流程。</w:t>
      </w:r>
    </w:p>
    <w:p w14:paraId="41EB820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观众数量</w:t>
      </w:r>
    </w:p>
    <w:p w14:paraId="488849D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记录各种展览和活动的观众数量统计。收集和分析参与各项活动的观众数量，用于评估活动的效果和影响。</w:t>
      </w:r>
    </w:p>
    <w:p w14:paraId="601B8654">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数据迁移</w:t>
      </w:r>
    </w:p>
    <w:p w14:paraId="0C5CFEE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在信创环境重新创建可移动藏品业务库，将原系统全量业务数据迁移到新环境。</w:t>
      </w:r>
    </w:p>
    <w:p w14:paraId="7BF57FF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6AC5150">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智慧文物-智慧园文应急指挥系统</w:t>
      </w:r>
    </w:p>
    <w:p w14:paraId="5B127BEB">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应急管理地图</w:t>
      </w:r>
    </w:p>
    <w:p w14:paraId="3AB6412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应急指挥中心管理大屏</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376A421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1.获取并展示气象风险预警；</w:t>
      </w:r>
    </w:p>
    <w:p w14:paraId="5B568C0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2.展示实时天气及近15日天气预测；</w:t>
      </w:r>
    </w:p>
    <w:p w14:paraId="393F74B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3.进行数据维护及数据归档，将警情信息按不同维度划分进行可视化统计；</w:t>
      </w:r>
    </w:p>
    <w:p w14:paraId="1379AAA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4.实时展示全部警情及风险信息，并可进行任务下达，启动预案等处置操作；</w:t>
      </w:r>
    </w:p>
    <w:p w14:paraId="724C64D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5.GIS地图上可打开不同资源信息的图层，做到一张图展示多维度信息，起到全面指挥调度的作用</w:t>
      </w:r>
    </w:p>
    <w:p w14:paraId="02C26A1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应急指挥中心（区级）</w:t>
      </w:r>
    </w:p>
    <w:p w14:paraId="1A16A61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1.区级单位相关工作人员可通过该大屏了解工作任务关联的警情事件在地图中的分布情况，并可快速前往处理。</w:t>
      </w:r>
    </w:p>
    <w:p w14:paraId="10C1AE5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2.文物安全相关资源点位在GIS地图上清晰展示出来，一张图展示相关资源图层的分布情况。</w:t>
      </w:r>
    </w:p>
    <w:p w14:paraId="0A13323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3.用户可通过图表形式对警情事件数据进行可视化分析，了解不同时间段，不同类型警情事件的发生情况。</w:t>
      </w:r>
    </w:p>
    <w:p w14:paraId="08DA874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数据图层制作</w:t>
      </w:r>
    </w:p>
    <w:p w14:paraId="0F793C2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对不可移动文物资源、地下文物资源、历史文化名城资源、博物馆资源、世界文化遗产资源各种类型图层等多个图层进行数据制作。</w:t>
      </w:r>
    </w:p>
    <w:p w14:paraId="42A252FA">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风险综合管理</w:t>
      </w:r>
    </w:p>
    <w:p w14:paraId="7095BBC0">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风险事件管理原数据调度与查询子系统</w:t>
      </w:r>
    </w:p>
    <w:p w14:paraId="7CD60C5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1.获取气象局预警等多源头的预警数据；</w:t>
      </w:r>
    </w:p>
    <w:p w14:paraId="1728983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2.列表展示所有的风险时间，并可通过时间范围，风险紧急程度等维度进行搜索；</w:t>
      </w:r>
    </w:p>
    <w:p w14:paraId="7AA2655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3.可对风险进行启动预案，工作派发，消息推送等操作。</w:t>
      </w:r>
    </w:p>
    <w:p w14:paraId="6D880DCE">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预案管理</w:t>
      </w:r>
    </w:p>
    <w:p w14:paraId="1D424A4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用户可管理所需要的预案，录入预案相关信息，配置预案相关的预案组织机构。当风险事件发生时，可快速启动预案，预案消息会快速推送至预案组织机构的相关人员。</w:t>
      </w:r>
    </w:p>
    <w:p w14:paraId="01860EA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风险期间报表</w:t>
      </w:r>
    </w:p>
    <w:p w14:paraId="414F76B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统计各区级单位及企业，在风险期间，上报的物资数量。</w:t>
      </w:r>
    </w:p>
    <w:p w14:paraId="1BBB1A7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处置管理</w:t>
      </w:r>
    </w:p>
    <w:p w14:paraId="40DEDB1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警情事件管理(数据调度与查询子系统)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22CC808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1.列表展示所有警情事件，并可根据时间，警情类型等多维度对数据进行搜索查询；</w:t>
      </w:r>
    </w:p>
    <w:p w14:paraId="45243C9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2.可对警情进行关联的工作任务派发，根据具体警情做到中心指挥调度；</w:t>
      </w:r>
    </w:p>
    <w:p w14:paraId="6D0C4F2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3.掌握警情的全流程处置，实时监测警情的处置情况。</w:t>
      </w:r>
    </w:p>
    <w:p w14:paraId="5C2A2BA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工作派发管理(数据调度与查询子系统)</w:t>
      </w:r>
    </w:p>
    <w:p w14:paraId="7E76BCC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1.汇总全部工作事件数据，让所有的工作派发流向有迹可循，并可直接在该菜单进行工作派发操作；</w:t>
      </w:r>
    </w:p>
    <w:p w14:paraId="438B57C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2.可根据时间范围，名称，工作类型等维度进行数据的搜索与查询；</w:t>
      </w:r>
    </w:p>
    <w:p w14:paraId="6F5D262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3.可以自主进行工作派发，并全流程监控各项工作的状态及结果。</w:t>
      </w:r>
    </w:p>
    <w:p w14:paraId="055BB9E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工作接收管理(数据调度与查询子系统)</w:t>
      </w:r>
    </w:p>
    <w:p w14:paraId="027F044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1.模块汇集了所有该用户接收到的工作数据；</w:t>
      </w:r>
    </w:p>
    <w:p w14:paraId="3EBAD58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2.可根据时间范围，名称，工作类型等维度进行数据的搜索与查询；</w:t>
      </w:r>
    </w:p>
    <w:p w14:paraId="1205E75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3.可以自主进行工作派发，并全流程监控各项工作的状态及结果。</w:t>
      </w:r>
    </w:p>
    <w:p w14:paraId="6EEB325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消息推送管理(数据调度与查询子系统)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194B9C2D">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1.可选择区级单位及企业，点对点发送消息；</w:t>
      </w:r>
    </w:p>
    <w:p w14:paraId="2B8DE49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2.记录所有消息发送的记录，并可通过时间范围，名称等维度进行搜索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3E01CE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消息接收管理(数据调度与查询子系统)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6DA20D49">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1.可选择区级单位及企业，点对点发送消息；</w:t>
      </w:r>
    </w:p>
    <w:p w14:paraId="0F28A66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2.记录所有消息发送的记录，并可通过时间范围，名称等维度进行搜索；</w:t>
      </w:r>
    </w:p>
    <w:p w14:paraId="3A0307F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应急通讯录</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4149B1A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可对市级、区级、企业级各单位的人员联系方式进行查看，快速准确找到目标人员。</w:t>
      </w:r>
    </w:p>
    <w:p w14:paraId="1250530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平台短信</w:t>
      </w:r>
    </w:p>
    <w:p w14:paraId="116E727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可向市级、区级、企业级各单位进行批量短信发送功能。包含草稿箱、发件箱、发送失败模块。</w:t>
      </w:r>
    </w:p>
    <w:p w14:paraId="3D0EE05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值班管理</w:t>
      </w:r>
    </w:p>
    <w:p w14:paraId="6EC49C1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本单位值班安排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7C6EFCF7">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用户可通过该菜单，将本单位值班情况录入系统之内。</w:t>
      </w:r>
    </w:p>
    <w:p w14:paraId="4CD7F332">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本单位值班管理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24AFFB3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用户可通过该菜单查看组织架构体系内本单位的全部值班安排。</w:t>
      </w:r>
    </w:p>
    <w:p w14:paraId="3C4B3B1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全部单位值班安排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072295A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该菜单以全部单位为维度，可对各单位的值班计划详情进行查看。点击查看本单位值班安排按钮，进入该单位的值班计划详情界面。</w:t>
      </w:r>
    </w:p>
    <w:p w14:paraId="50546C2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全部单位值班管理</w:t>
      </w:r>
    </w:p>
    <w:p w14:paraId="4464F1C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用户可通过该菜单查看组织架构体系内全部单位的全部值班安排，可以详尽区分哪些单位在某日安排了值班，哪些单位还未安排值班。市级用户可以对未安排值班的单位进行一键催办。</w:t>
      </w:r>
    </w:p>
    <w:p w14:paraId="4D0389E5">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数据统计与查询</w:t>
      </w:r>
    </w:p>
    <w:p w14:paraId="3452AB3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历年警情事件汇总</w:t>
      </w:r>
    </w:p>
    <w:p w14:paraId="533AD3C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该模块展示历年的警情事件数据，支持对数据进行搜索查询。</w:t>
      </w:r>
    </w:p>
    <w:p w14:paraId="5A9D23A9">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历年风险事件汇总</w:t>
      </w:r>
    </w:p>
    <w:p w14:paraId="069D319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该模块展示历年的风险事件数据，支持对数据进行搜索查询。</w:t>
      </w:r>
    </w:p>
    <w:p w14:paraId="62AF73B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应急指挥填报</w:t>
      </w:r>
    </w:p>
    <w:p w14:paraId="0F245F21">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54965048">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包含天气情况模块，文物警情来源模块，风险报表统计模块。</w:t>
      </w:r>
    </w:p>
    <w:p w14:paraId="21BA93B8">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风险/警情</w:t>
      </w:r>
    </w:p>
    <w:p w14:paraId="444DCE3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集成全部园林及文物的风险与警情。</w:t>
      </w:r>
    </w:p>
    <w:p w14:paraId="7CC5BF2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6D2C356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在信创环境重新创建业务库，将原资源迁移到新的环境。</w:t>
      </w:r>
    </w:p>
    <w:p w14:paraId="2E9D61B1">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智慧园林-城市绿地养护管理系统（巡查端）</w:t>
      </w:r>
    </w:p>
    <w:p w14:paraId="2BA72FD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7CCE441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管理者首页对巡查总数、巡查任务执行情况、问题统计、监测对象巡查次数、巡查人员总体情况、异况进展综合汇总显示。巡查员首页显示个人信息、待处理异况、待巡查任务、巡查记录等信息。</w:t>
      </w:r>
    </w:p>
    <w:p w14:paraId="3545ADD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地图</w:t>
      </w:r>
    </w:p>
    <w:p w14:paraId="63124A7C">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以天地图为基础，标注异况点位、古树名木基础资源、预警信息、病害信息等信息。</w:t>
      </w:r>
    </w:p>
    <w:p w14:paraId="133ED53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w:t>
      </w:r>
    </w:p>
    <w:p w14:paraId="19D1C42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显示管理端发布的进行中的任务，支持限定范围打卡、远程打卡、添加同行人员、巡查表单内容自动生成、拍照记录等相关功能。</w:t>
      </w:r>
    </w:p>
    <w:p w14:paraId="4D6066B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法规</w:t>
      </w:r>
    </w:p>
    <w:p w14:paraId="7A971BC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展示古树名木相关法律法规、标准规范、通知文件等信息，为使用人员提供相应法规及规范的支持。</w:t>
      </w:r>
    </w:p>
    <w:p w14:paraId="537AEA0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异况处置</w:t>
      </w:r>
    </w:p>
    <w:p w14:paraId="38C0101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异况信息汇总，可对异况进行处置，系统预设流程自动流转；数智巡检出现异常时，在巡检中显示需要处理的来自数智巡检的巡查异况；巡查详情使用数智巡检信息，异况处置流程使用古树巡查自身流程；由复查、复核操作完成异况整改后，将巡查记录的整改结果状态同步至数智巡查系统。</w:t>
      </w:r>
    </w:p>
    <w:p w14:paraId="36D9CAAD">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11ADF71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在信创环境重新创建城市绿地养护管理主题库，将数据迁移到新的环境。</w:t>
      </w:r>
    </w:p>
    <w:p w14:paraId="6BDEE5E8">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智慧园林-园林建设工程管理系统</w:t>
      </w:r>
    </w:p>
    <w:p w14:paraId="26B242B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立项管理</w:t>
      </w:r>
    </w:p>
    <w:p w14:paraId="6F78D63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管理科研项目的立项流程，包括项目申请、审批和立项通知。接收和审查科研项目的申请，决定是否批准立项。</w:t>
      </w:r>
    </w:p>
    <w:p w14:paraId="56F0FE59">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实施管理</w:t>
      </w:r>
    </w:p>
    <w:p w14:paraId="21752A03">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监控科研项目的实施过程，确保项目按计划进行。跟踪项目进展，协调资源，处理实施中的问题。</w:t>
      </w:r>
    </w:p>
    <w:p w14:paraId="5CB5427A">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验收管理</w:t>
      </w:r>
    </w:p>
    <w:p w14:paraId="245CDBD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完成项目后的验收流程，评估项目成果和绩效。组织专家对完成的项目进行评审，根据结果决定是否通过验收。</w:t>
      </w:r>
    </w:p>
    <w:p w14:paraId="2B329C1F">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全部项目</w:t>
      </w:r>
    </w:p>
    <w:p w14:paraId="0F55C22A">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提供所有科研项目的汇总和查询功能。展示项目的列表，包括工程状态、申报单位、关键日期等信息。</w:t>
      </w:r>
    </w:p>
    <w:p w14:paraId="0CA9E2DC">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46F27A65">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在信创环境重新创建园林建设工程主题库，将立项、实施、验收等工程过程数据迁移到新的环境。</w:t>
      </w:r>
    </w:p>
    <w:p w14:paraId="64245F0C">
      <w:pPr>
        <w:pStyle w:val="4"/>
        <w:pageBreakBefore w:val="0"/>
        <w:widowControl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工程管理应用</w:t>
      </w:r>
    </w:p>
    <w:p w14:paraId="4A6ED0A5">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61247E5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首页/工作台</w:t>
      </w:r>
    </w:p>
    <w:p w14:paraId="4AA2FA8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用户进入园林工程子系统后的首页，展示当前登录用户的项目信息、待办信息、通知公告信息等内容。</w:t>
      </w:r>
    </w:p>
    <w:p w14:paraId="55AE0002">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基础数据</w:t>
      </w:r>
    </w:p>
    <w:p w14:paraId="5802D30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基础数据主要包含园林工程项目基础信息、项目参建单位信息、项目招标投标信息、项目前期审批数据、质安保人员信息和项目报监数据。数据主要通过现有相关系统共享获取。通过现有系统的数据赋能，有效减少项目信息的录入和提供必要的项目信息查询服务。</w:t>
      </w:r>
    </w:p>
    <w:p w14:paraId="384A65C6">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工程项目</w:t>
      </w:r>
    </w:p>
    <w:p w14:paraId="5D7DB15B">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工程项目信息一部分来源于智慧园文招投标子系统；一部分支持人工手动补录，补录项目主要为区县管理项目以及非监督范畴项目。支持项目信息查看、项目补录、项目查询、项目标记、项目地图定位等基础操作。</w:t>
      </w:r>
    </w:p>
    <w:p w14:paraId="021DAD5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企业信息</w:t>
      </w:r>
    </w:p>
    <w:p w14:paraId="5C6DC6A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参建单位企业基础数据主要来源智慧原文招标子系统，主要展示参建企业信息，建立参建企业库。</w:t>
      </w:r>
    </w:p>
    <w:p w14:paraId="38197804">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工程招标信息</w:t>
      </w:r>
    </w:p>
    <w:p w14:paraId="13DADA4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园林工程招投标基础数据来源于智慧园文招标子系统，主要展示工程项目招标投标信息数据。</w:t>
      </w:r>
    </w:p>
    <w:p w14:paraId="50929697">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工程批复信息</w:t>
      </w:r>
    </w:p>
    <w:p w14:paraId="5966F416">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园林工程前期审批相关数据通过IRS申请省发改投资在线3.0系统项目办事服务接口获取，主要辅助监管人员了解和查阅项目前期各类办事和批文等信息。</w:t>
      </w:r>
    </w:p>
    <w:p w14:paraId="201E411F">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用户管理</w:t>
      </w:r>
    </w:p>
    <w:p w14:paraId="1AC363F0">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用户管理为了保证信息的合法访问，本项目提供了统一的身份认证系统，确保只有提供正确登录信息的用户才能登录本系统。</w:t>
      </w:r>
    </w:p>
    <w:p w14:paraId="5B860C25">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权限管理</w:t>
      </w:r>
    </w:p>
    <w:p w14:paraId="2309C0CE">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权限管理提供统一的权限管理，主要有权限创建、权限基本信息维护。</w:t>
      </w:r>
    </w:p>
    <w:p w14:paraId="47406BDA">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菜单管理</w:t>
      </w:r>
    </w:p>
    <w:p w14:paraId="499EBDD4">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系统功能菜单管理。</w:t>
      </w:r>
    </w:p>
    <w:p w14:paraId="3DE258AD">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系统配置</w:t>
      </w:r>
    </w:p>
    <w:p w14:paraId="35A4C362">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系统的各类配置功能。</w:t>
      </w:r>
    </w:p>
    <w:p w14:paraId="32139B2B">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通知公告</w:t>
      </w:r>
    </w:p>
    <w:p w14:paraId="2F1E65D1">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通知公告的发布及维护管理</w:t>
      </w:r>
    </w:p>
    <w:p w14:paraId="38E5E8FE">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监督管理</w:t>
      </w:r>
    </w:p>
    <w:p w14:paraId="1C544703">
      <w:pPr>
        <w:pStyle w:val="7"/>
        <w:pageBreakBefore w:val="0"/>
        <w:widowControl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工程报监</w:t>
      </w:r>
    </w:p>
    <w:p w14:paraId="2407074F">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工程报监主要用于建设单位对项目进行申报报监，原则上报监在浙江政务服务网进行办理并数据同步，此处保留报监口子作为业务和数据的补充。如浙江政务网办事服务数据同步失败或者有遗漏，则可在此模块进行报监处理，维护报监信息和上传相关报监手续材料。</w:t>
      </w:r>
    </w:p>
    <w:p w14:paraId="16EF514B">
      <w:pPr>
        <w:spacing w:line="360" w:lineRule="auto"/>
        <w:ind w:left="0" w:leftChars="0" w:firstLine="0" w:firstLineChars="0"/>
        <w:jc w:val="center"/>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drawing>
          <wp:inline distT="0" distB="0" distL="114300" distR="114300">
            <wp:extent cx="4841875" cy="4417695"/>
            <wp:effectExtent l="0" t="0" r="952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tretch>
                      <a:fillRect/>
                    </a:stretch>
                  </pic:blipFill>
                  <pic:spPr>
                    <a:xfrm>
                      <a:off x="0" y="0"/>
                      <a:ext cx="4841875" cy="4417695"/>
                    </a:xfrm>
                    <a:prstGeom prst="rect">
                      <a:avLst/>
                    </a:prstGeom>
                    <a:noFill/>
                    <a:ln>
                      <a:noFill/>
                    </a:ln>
                  </pic:spPr>
                </pic:pic>
              </a:graphicData>
            </a:graphic>
          </wp:inline>
        </w:drawing>
      </w:r>
    </w:p>
    <w:p w14:paraId="672862DA">
      <w:pPr>
        <w:spacing w:line="360" w:lineRule="auto"/>
        <w:ind w:left="0" w:leftChars="0" w:firstLine="0" w:firstLineChars="0"/>
        <w:jc w:val="center"/>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工程报监流程</w:t>
      </w:r>
    </w:p>
    <w:p w14:paraId="16A7A2B0">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委派监督任务</w:t>
      </w:r>
    </w:p>
    <w:p w14:paraId="1401863D">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工程报监成功后，工程将自动进入待分配项目清单库，有管理员进行监督任务分配至对应监督人员。分配后项目进入已分配工程库。</w:t>
      </w:r>
    </w:p>
    <w:p w14:paraId="27080534">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监督计划</w:t>
      </w:r>
    </w:p>
    <w:p w14:paraId="41358727">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工程分配监督人员后，监督人员登录系统将看到对应工程，并可以再次编辑简要监督计划。监督计划编制提交后，系统将自动按照计划进行监督提醒。</w:t>
      </w:r>
    </w:p>
    <w:p w14:paraId="77677F97">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监督交底</w:t>
      </w:r>
    </w:p>
    <w:p w14:paraId="4C16831C">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监督员按照监督计划进行监督交底，并在系统记录交底信息和上传相关交底材料。</w:t>
      </w:r>
    </w:p>
    <w:p w14:paraId="45F788B0">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监督检查</w:t>
      </w:r>
    </w:p>
    <w:p w14:paraId="00518D7F">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监督员日常监督检查，可以添加日常检查记录，检查问题类别，是否发放整改或抄告单等。对于发放的整改或抄告单，将自动进入整改台账页面。</w:t>
      </w:r>
    </w:p>
    <w:p w14:paraId="53B0B693">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整改台账</w:t>
      </w:r>
    </w:p>
    <w:p w14:paraId="2734CD8F">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整改台账生成后，将提醒对应工程的建设单位进行按期整改回复，如超期未回复，将进行预警提醒。</w:t>
      </w:r>
    </w:p>
    <w:p w14:paraId="264F425E">
      <w:pPr>
        <w:spacing w:line="360" w:lineRule="auto"/>
        <w:ind w:left="0" w:leftChars="0" w:firstLine="0" w:firstLineChars="0"/>
        <w:jc w:val="center"/>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drawing>
          <wp:inline distT="0" distB="0" distL="114300" distR="114300">
            <wp:extent cx="5269865" cy="4857115"/>
            <wp:effectExtent l="0" t="0" r="63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0"/>
                    <a:stretch>
                      <a:fillRect/>
                    </a:stretch>
                  </pic:blipFill>
                  <pic:spPr>
                    <a:xfrm>
                      <a:off x="0" y="0"/>
                      <a:ext cx="5269865" cy="4857115"/>
                    </a:xfrm>
                    <a:prstGeom prst="rect">
                      <a:avLst/>
                    </a:prstGeom>
                    <a:noFill/>
                    <a:ln>
                      <a:noFill/>
                    </a:ln>
                  </pic:spPr>
                </pic:pic>
              </a:graphicData>
            </a:graphic>
          </wp:inline>
        </w:drawing>
      </w:r>
    </w:p>
    <w:p w14:paraId="24ED85ED">
      <w:pPr>
        <w:spacing w:line="360" w:lineRule="auto"/>
        <w:ind w:firstLine="480" w:firstLineChars="200"/>
        <w:jc w:val="center"/>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监督整改流程</w:t>
      </w:r>
    </w:p>
    <w:p w14:paraId="6D184393">
      <w:pPr>
        <w:spacing w:line="360" w:lineRule="auto"/>
        <w:ind w:firstLine="480" w:firstLineChars="200"/>
        <w:jc w:val="left"/>
        <w:rPr>
          <w:rFonts w:hint="default" w:ascii="宋体" w:hAnsi="宋体" w:eastAsia="宋体" w:cs="宋体"/>
          <w:color w:val="000000" w:themeColor="text1"/>
          <w:sz w:val="24"/>
          <w:highlight w:val="none"/>
          <w:lang w:val="en-US" w:eastAsia="zh-CN" w:bidi="ar"/>
          <w14:textFill>
            <w14:solidFill>
              <w14:schemeClr w14:val="tx1"/>
            </w14:solidFill>
          </w14:textFill>
        </w:rPr>
      </w:pPr>
    </w:p>
    <w:p w14:paraId="053ED71B">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竣工验收</w:t>
      </w:r>
    </w:p>
    <w:p w14:paraId="4BA27AFA">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由建设单位提出竣工验收申请，监督人员进行审核并现场核验后，进行验收确认，在系统记录验收相关信息和上传相关文件证明。</w:t>
      </w:r>
    </w:p>
    <w:p w14:paraId="09D4411D">
      <w:pPr>
        <w:spacing w:line="360" w:lineRule="auto"/>
        <w:ind w:firstLine="480" w:firstLineChars="200"/>
        <w:jc w:val="center"/>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default" w:ascii="宋体" w:hAnsi="宋体" w:eastAsia="宋体" w:cs="宋体"/>
          <w:color w:val="000000" w:themeColor="text1"/>
          <w:sz w:val="24"/>
          <w:highlight w:val="none"/>
          <w:lang w:val="en-US" w:eastAsia="zh-CN" w:bidi="ar"/>
          <w14:textFill>
            <w14:solidFill>
              <w14:schemeClr w14:val="tx1"/>
            </w14:solidFill>
          </w14:textFill>
        </w:rPr>
        <w:object>
          <v:shape id="_x0000_i1025" o:spt="75" type="#_x0000_t75" style="height:509.1pt;width:414.9pt;" o:ole="t" filled="f" o:preferrelative="t" stroked="f" coordsize="21600,21600">
            <v:path/>
            <v:fill on="f" focussize="0,0"/>
            <v:stroke on="f"/>
            <v:imagedata r:id="rId32" o:title=""/>
            <o:lock v:ext="edit" aspectratio="f"/>
            <w10:wrap type="none"/>
            <w10:anchorlock/>
          </v:shape>
          <o:OLEObject Type="Embed" ProgID="Visio.Drawing.15" ShapeID="_x0000_i1025" DrawAspect="Content" ObjectID="_1468075725" r:id="rId31">
            <o:LockedField>false</o:LockedField>
          </o:OLEObject>
        </w:object>
      </w:r>
    </w:p>
    <w:p w14:paraId="0DBC519B">
      <w:pPr>
        <w:spacing w:line="360" w:lineRule="auto"/>
        <w:ind w:left="0" w:leftChars="0" w:firstLine="0" w:firstLineChars="0"/>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竣工验收流程</w:t>
      </w:r>
    </w:p>
    <w:p w14:paraId="7E6A44C6">
      <w:pPr>
        <w:pStyle w:val="7"/>
        <w:pageBreakBefore w:val="0"/>
        <w:widowControl w:val="0"/>
        <w:numPr>
          <w:ilvl w:val="4"/>
          <w:numId w:val="2"/>
        </w:numPr>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非监督项目管理</w:t>
      </w:r>
    </w:p>
    <w:p w14:paraId="38B80AB3">
      <w:pPr>
        <w:pageBreakBefore w:val="0"/>
        <w:widowControl w:val="0"/>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由区县或非监督项目主体定期维护非监督项目相关信息，便于市级能统筹知晓全市项目运行情况。</w:t>
      </w:r>
    </w:p>
    <w:p w14:paraId="3359F603">
      <w:pPr>
        <w:pStyle w:val="6"/>
        <w:pageBreakBefore w:val="0"/>
        <w:widowControl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现场管理</w:t>
      </w:r>
    </w:p>
    <w:p w14:paraId="167A24C4">
      <w:pPr>
        <w:pStyle w:val="7"/>
        <w:pageBreakBefore w:val="0"/>
        <w:widowControl w:val="0"/>
        <w:numPr>
          <w:ilvl w:val="4"/>
          <w:numId w:val="2"/>
        </w:numPr>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监控登记</w:t>
      </w:r>
    </w:p>
    <w:p w14:paraId="3373AC42">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对项目上视频监控进行登记绑定。</w:t>
      </w:r>
    </w:p>
    <w:p w14:paraId="257715F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监控实时查看</w:t>
      </w:r>
    </w:p>
    <w:p w14:paraId="0E929106">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监控绑定后，可查看监控状态（在线/离线），并支持打开窗口进行视频查看。</w:t>
      </w:r>
    </w:p>
    <w:p w14:paraId="4B9A26F9">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录像回放</w:t>
      </w:r>
    </w:p>
    <w:p w14:paraId="0AAACD47">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根据项目树选择打开指定摄像头，选择指定回放时间，显示回放画面。</w:t>
      </w:r>
    </w:p>
    <w:p w14:paraId="0E53BE26">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企业履职报告</w:t>
      </w:r>
    </w:p>
    <w:p w14:paraId="44848CA0">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支持企业定期对自身履职相关的报告或者记录进行上传，主管人员可随时查看企业自身履职情况。包含教育培训报告、带班检查报告、文明施工报告、项目总结报告、监理总结报告等。</w:t>
      </w:r>
    </w:p>
    <w:p w14:paraId="6E92EAE1">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项目进度报告</w:t>
      </w:r>
    </w:p>
    <w:p w14:paraId="63DF1487">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支持企业定期度项目计划进行编制，以及每周或每月编辑上报项目进度报告。</w:t>
      </w:r>
    </w:p>
    <w:p w14:paraId="7BA66F5A">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专项报告</w:t>
      </w:r>
    </w:p>
    <w:p w14:paraId="0D8C871D">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特定时期，主管人员可新增各类专项报告，通过通知公告通知企业进行按时上报。比如防汛防台时期企业上报人员转移情况、防台物资准备情况等。</w:t>
      </w:r>
    </w:p>
    <w:p w14:paraId="266ECB4B">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人员教育</w:t>
      </w:r>
    </w:p>
    <w:p w14:paraId="5F0FF8E8">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支持企业维护项目现场安全教育培训活动、培训信息等。</w:t>
      </w:r>
    </w:p>
    <w:p w14:paraId="440CEF0A">
      <w:pPr>
        <w:pStyle w:val="6"/>
        <w:pageBreakBefore w:val="0"/>
        <w:widowControl w:val="0"/>
        <w:numPr>
          <w:ilvl w:val="3"/>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现场一张图</w:t>
      </w:r>
    </w:p>
    <w:p w14:paraId="069F2FD0">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项目落图</w:t>
      </w:r>
    </w:p>
    <w:p w14:paraId="71C0677C">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在项目基础信息页面维护项目点位信息后，可通过地图对项目进行落图展示，在地图上查看项目分步情况。</w:t>
      </w:r>
    </w:p>
    <w:p w14:paraId="38269926">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项目看板</w:t>
      </w:r>
    </w:p>
    <w:p w14:paraId="03984399">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针对每个工程项目，通过设定关键信息指标，生成项目看板页面，监管人员可点击地图上模点位，打开项目看板，直观查看当前项目的全量数据信息。</w:t>
      </w:r>
    </w:p>
    <w:p w14:paraId="67BF2E36">
      <w:pPr>
        <w:pStyle w:val="6"/>
        <w:pageBreakBefore w:val="0"/>
        <w:widowControl w:val="0"/>
        <w:numPr>
          <w:ilvl w:val="3"/>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起重机械</w:t>
      </w:r>
    </w:p>
    <w:p w14:paraId="42E4D3EA">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清单上报</w:t>
      </w:r>
    </w:p>
    <w:p w14:paraId="49D5D8DF">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针对有大型起重机械进场施工的，需要进行清单登记，要填写起重机械基本信息、施工开始和结束时间等信息。</w:t>
      </w:r>
    </w:p>
    <w:p w14:paraId="6073619D">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开工备案</w:t>
      </w:r>
    </w:p>
    <w:p w14:paraId="77233132">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针对大型起重机械开始施工的，需要进行开工备案，上传相关施工方案、起重机械施工公示牌等文件信息，监督人员审核后可以开始施工。</w:t>
      </w:r>
    </w:p>
    <w:p w14:paraId="606D010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过程报告</w:t>
      </w:r>
    </w:p>
    <w:p w14:paraId="5CA225FA">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针对大型起重机械施工过程，需要由企业上报施工过程报告，上传相关文件等信息。</w:t>
      </w:r>
    </w:p>
    <w:p w14:paraId="3BC932A0">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完工销号</w:t>
      </w:r>
    </w:p>
    <w:p w14:paraId="2390A194">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针对大型起重机械施工作业结束的，需要及时在系统进行完工销号登记。</w:t>
      </w:r>
    </w:p>
    <w:p w14:paraId="6B509AC0">
      <w:pPr>
        <w:pStyle w:val="6"/>
        <w:pageBreakBefore w:val="0"/>
        <w:widowControl w:val="0"/>
        <w:numPr>
          <w:ilvl w:val="3"/>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质安保人员管理</w:t>
      </w:r>
    </w:p>
    <w:p w14:paraId="0BDF8C32">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质安保人员信息</w:t>
      </w:r>
    </w:p>
    <w:p w14:paraId="7C606F09">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质安保人员信息主要来源于招标承诺人员和绿化工程质量安全监督手续办理时登记人员信息。主要便于监管人员随时查看项目人员情况。支持查看人员列表、人员基础信息、人员岗位、所属企业等信息。</w:t>
      </w:r>
    </w:p>
    <w:p w14:paraId="23D7E4A5">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人员变更登记</w:t>
      </w:r>
    </w:p>
    <w:p w14:paraId="3110521E">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质安保人员变更后，由建设单位在系统及时进行登记报备，维护对应岗位变更后人员信息。后续监督检查将视情况核对现场人员情况。如出现变更未登记的，将根据情况进行发放整改或格管理规定出具相应处罚。</w:t>
      </w:r>
    </w:p>
    <w:p w14:paraId="28840A72">
      <w:pPr>
        <w:spacing w:line="360" w:lineRule="auto"/>
        <w:ind w:firstLine="480" w:firstLineChars="200"/>
        <w:jc w:val="left"/>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default" w:ascii="宋体" w:hAnsi="宋体" w:eastAsia="宋体" w:cs="宋体"/>
          <w:color w:val="000000" w:themeColor="text1"/>
          <w:sz w:val="24"/>
          <w:highlight w:val="none"/>
          <w:lang w:val="en-US" w:eastAsia="zh-CN" w:bidi="ar"/>
          <w14:textFill>
            <w14:solidFill>
              <w14:schemeClr w14:val="tx1"/>
            </w14:solidFill>
          </w14:textFill>
        </w:rPr>
        <w:object>
          <v:shape id="_x0000_i1026" o:spt="75" type="#_x0000_t75" style="height:32.65pt;width:415.2pt;" o:ole="t" filled="f" o:preferrelative="t" stroked="f" coordsize="21600,21600">
            <v:path/>
            <v:fill on="f" focussize="0,0"/>
            <v:stroke on="f"/>
            <v:imagedata r:id="rId34" o:title=""/>
            <o:lock v:ext="edit" aspectratio="f"/>
            <w10:wrap type="none"/>
            <w10:anchorlock/>
          </v:shape>
          <o:OLEObject Type="Embed" ProgID="Visio.Drawing.15" ShapeID="_x0000_i1026" DrawAspect="Content" ObjectID="_1468075726" r:id="rId33">
            <o:LockedField>false</o:LockedField>
          </o:OLEObject>
        </w:object>
      </w:r>
    </w:p>
    <w:p w14:paraId="0924AA67">
      <w:pPr>
        <w:spacing w:line="360" w:lineRule="auto"/>
        <w:ind w:firstLine="480" w:firstLineChars="200"/>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质安保人员变更流程</w:t>
      </w:r>
    </w:p>
    <w:p w14:paraId="3459692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人员到岗履职</w:t>
      </w:r>
    </w:p>
    <w:p w14:paraId="5D612D3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质安保人员需要通过移动端考勤每日打开，系统将对人员考勤到岗数据进行统计分析和预警。</w:t>
      </w:r>
    </w:p>
    <w:p w14:paraId="3B9DEE0E">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移动端</w:t>
      </w:r>
    </w:p>
    <w:p w14:paraId="37FD43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移动端主要通过浙政钉小程序（监管人员）和浙里办小程序（面向企业人员）提供对应服务。</w:t>
      </w:r>
    </w:p>
    <w:p w14:paraId="0EA06BD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监督检查</w:t>
      </w:r>
    </w:p>
    <w:p w14:paraId="25EACD4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监管人员现场检查时，可通过移动端进行检查记录的上报，拍照取证等便捷操作。</w:t>
      </w:r>
    </w:p>
    <w:p w14:paraId="2348666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待办任务处理</w:t>
      </w:r>
    </w:p>
    <w:p w14:paraId="50F17F4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监管人员和企业人员可通过移动端处理待办任务，监管人员可审核相关事项、企业人员可进行整改回复等操作。</w:t>
      </w:r>
    </w:p>
    <w:p w14:paraId="63D0B2C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概况总览</w:t>
      </w:r>
    </w:p>
    <w:p w14:paraId="60BC164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针对监管领域，特别是领导层级，提供浙政钉移动端的全市园林工程总览页面，领导可通过此页面查看全市园林工程项目全量数据信息。</w:t>
      </w:r>
    </w:p>
    <w:p w14:paraId="4BB6205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移动端考勤</w:t>
      </w:r>
    </w:p>
    <w:p w14:paraId="3137FF1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质安保体系人员可通过移动端定位考勤，定位数据依据项目基础信息维护的工程项目点位信息，可由主管部门设置考勤半径，超过半径范围将无法考勤打卡。</w:t>
      </w:r>
    </w:p>
    <w:p w14:paraId="288F7EC6">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预警管理</w:t>
      </w:r>
    </w:p>
    <w:p w14:paraId="02557A5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人员履职不达标预警</w:t>
      </w:r>
    </w:p>
    <w:p w14:paraId="6C874CC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建设单位根据相关合同设置项目不同岗位的现场人员的每月到岗规则，设置后，如考勤不达标，将进行预警提醒。</w:t>
      </w:r>
    </w:p>
    <w:p w14:paraId="7AC8D73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整改超期反馈预警</w:t>
      </w:r>
    </w:p>
    <w:p w14:paraId="0E463C9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针对企业为定期进行整改回复，可进行预警提醒。</w:t>
      </w:r>
    </w:p>
    <w:p w14:paraId="75E8038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监督检查提醒</w:t>
      </w:r>
    </w:p>
    <w:p w14:paraId="5F5920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依据监督人员编制的监督计划，可到期前进行提醒。</w:t>
      </w:r>
    </w:p>
    <w:p w14:paraId="72EB2B2A">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施工养护管理</w:t>
      </w:r>
    </w:p>
    <w:p w14:paraId="3D0FC9C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施工养护项目</w:t>
      </w:r>
    </w:p>
    <w:p w14:paraId="5E739D3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对完成竣工验收的园林项目，自动进入施工养护周期，可在施工养护项目模块进行查看。</w:t>
      </w:r>
    </w:p>
    <w:p w14:paraId="0BF1ECC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施工养护期检查</w:t>
      </w:r>
    </w:p>
    <w:p w14:paraId="4A7F90C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施工养护期，监管人员定期进行现场检查，添加检查记录并对发现的问题进行上报和发放整改。</w:t>
      </w:r>
    </w:p>
    <w:p w14:paraId="2F03A90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整改台账</w:t>
      </w:r>
    </w:p>
    <w:p w14:paraId="08B540B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针对施工养护期发放的整改，有企业进行整改回复，回复后由监管人员审核认定，超期未回复的，将督办提醒并记录榆次次数。</w:t>
      </w:r>
    </w:p>
    <w:p w14:paraId="1625F08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长效养护管理</w:t>
      </w:r>
    </w:p>
    <w:p w14:paraId="1BDD2C2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长效养护项目</w:t>
      </w:r>
    </w:p>
    <w:p w14:paraId="15CF6FD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对施工养护期结束的项目，进入长效养护模块进行管理。</w:t>
      </w:r>
    </w:p>
    <w:p w14:paraId="7967C84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长效养护记录</w:t>
      </w:r>
    </w:p>
    <w:p w14:paraId="2C9B37E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由项目建设单位定期上报长效养护记录。</w:t>
      </w:r>
    </w:p>
    <w:p w14:paraId="4DA6DE5E">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统计分析</w:t>
      </w:r>
    </w:p>
    <w:p w14:paraId="6AC2625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项目统计</w:t>
      </w:r>
    </w:p>
    <w:p w14:paraId="23CBB7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对园林工程项目进行各维度的统计查询。</w:t>
      </w:r>
    </w:p>
    <w:p w14:paraId="0778BDB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质安保人员统计</w:t>
      </w:r>
    </w:p>
    <w:p w14:paraId="0AF9AEC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对质安保人员基本情况、履职情况等进行统计分析。</w:t>
      </w:r>
    </w:p>
    <w:p w14:paraId="69B2E22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监督效能分析</w:t>
      </w:r>
    </w:p>
    <w:p w14:paraId="544CA26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对质安保人员基本情况、检查整改情况等进行统计分析。</w:t>
      </w:r>
    </w:p>
    <w:p w14:paraId="2B0CD98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综合大屏</w:t>
      </w:r>
    </w:p>
    <w:p w14:paraId="116E65A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综合驾驶舱，展示全市园林工程总体情况，支持地图渲染，各类指标查看和穿透等操作。</w:t>
      </w:r>
    </w:p>
    <w:p w14:paraId="3FD29F0C">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杭城迹忆公众服务平台</w:t>
      </w:r>
    </w:p>
    <w:p w14:paraId="69D21A9C">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发现杭州</w:t>
      </w:r>
    </w:p>
    <w:p w14:paraId="49A76F7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城迹忆”公众服务平台的首页，以多维互动和位置服务的概念，实现公众与“杭城迹忆”的高度完美融合，为公众提供无处不在的完美服务，主要包括汇总展示杭州特色热门的场馆、活动、展览和文物等信息；为公众提供更加优质，方便和快捷的功能服务。</w:t>
      </w:r>
    </w:p>
    <w:p w14:paraId="0EE863E8">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赏文物（文物分类、文化遗产资源公共服务、文物收藏）</w:t>
      </w:r>
    </w:p>
    <w:p w14:paraId="29E9B3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合文化遗产资源公共服务平台，对杭州市所有数字文物的信息进行分类展示，实现在线赏文物。该模块按照文物年代、热门文物等对文物进行分类展示，可通过搜索查询到相关文物信息，用户在观赏文物的时候，也可进行收藏、分享、点赞或者在留言区留言评论，同时可以推荐同类型的文物。</w:t>
      </w:r>
    </w:p>
    <w:p w14:paraId="2CDE9417">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遗产地图</w:t>
      </w:r>
    </w:p>
    <w:p w14:paraId="4AC7DCD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基于二三维 gis 的资源综合管理展示</w:t>
      </w:r>
    </w:p>
    <w:p w14:paraId="5717073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结合地图，呈现杭州市博物馆、文保单位、历史建筑、世界文化遗产等文博单位的位置分布。提供上述文化场所的基本信息、开放信息和咨询服务等查看，包含文博单位查询、文博单位信息查看功能。</w:t>
      </w:r>
    </w:p>
    <w:p w14:paraId="545A481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博物馆展示基础展示</w:t>
      </w:r>
    </w:p>
    <w:p w14:paraId="73E669E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梳理全市博物馆公众展示素材以及基础信息。</w:t>
      </w:r>
    </w:p>
    <w:p w14:paraId="5F5EA37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文保单位展示</w:t>
      </w:r>
    </w:p>
    <w:p w14:paraId="66C1552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梳理全市文保单位公众展示素材以及基础信息。</w:t>
      </w:r>
    </w:p>
    <w:p w14:paraId="24907EA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历史建筑展示</w:t>
      </w:r>
    </w:p>
    <w:p w14:paraId="148786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梳理全市历史建筑公众展示素材以及基础信息。</w:t>
      </w:r>
    </w:p>
    <w:p w14:paraId="36DDA5FF">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云展览</w:t>
      </w:r>
    </w:p>
    <w:p w14:paraId="47930ED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云展览列表展示</w:t>
      </w:r>
    </w:p>
    <w:p w14:paraId="72792C7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以列表形式展示热门展览信息，包括云展览海报、云展览名称和云展览简介，提供快速进入各个展览入口，提供展览搜索功能，支持按关键词、展览名称、展览类型等条件进行快速搜索。</w:t>
      </w:r>
    </w:p>
    <w:p w14:paraId="780EE1B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云展览基本展示</w:t>
      </w:r>
    </w:p>
    <w:p w14:paraId="0FB60EB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通过链接的方式跳转云展览具体内容，将相关文博场馆的云展览集中化展示。</w:t>
      </w:r>
    </w:p>
    <w:p w14:paraId="07D6F00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“湖山石色”云展览</w:t>
      </w:r>
    </w:p>
    <w:p w14:paraId="57822F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杭州现有石窟寺与摩崖石刻登记信息为基础，结合历史文献、图片、影像，通过云展览的形式介绍各个时期的石窟寺与摩崖石刻现状。增强文化体验，讲好杭州故事，扩大杭州文化影响力，进一步提升石窟寺与摩崖石刻综合展示水平。按吴越、北宋、南宋、元代、明清等时间维度展示各个年代的展览内容。</w:t>
      </w:r>
    </w:p>
    <w:p w14:paraId="0C8AFEB2">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语音导览</w:t>
      </w:r>
    </w:p>
    <w:p w14:paraId="3E7C5AF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语音导览列表展示</w:t>
      </w:r>
    </w:p>
    <w:p w14:paraId="42C7428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提供导览内容的目录式概览，按主题或路线分类展示所有可用导览点，便于用户查看。</w:t>
      </w:r>
    </w:p>
    <w:p w14:paraId="0C6782B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导览点位信息展示</w:t>
      </w:r>
    </w:p>
    <w:p w14:paraId="3881C07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展示选定点位的详细信息（文字、图片、视频），并播放对应的语音讲解。</w:t>
      </w:r>
    </w:p>
    <w:p w14:paraId="40AF0D2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语音导览</w:t>
      </w:r>
    </w:p>
    <w:p w14:paraId="14AE977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用户可以选择需要听的导览内容。</w:t>
      </w:r>
    </w:p>
    <w:p w14:paraId="504E39E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分享</w:t>
      </w:r>
    </w:p>
    <w:p w14:paraId="3DF25E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提供将语音导览内容分享功能，能分享到好友，邀请他人体验。</w:t>
      </w:r>
    </w:p>
    <w:p w14:paraId="4A8F87B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留言</w:t>
      </w:r>
    </w:p>
    <w:p w14:paraId="1533FE8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提供互动渠道，可在特定点位或整体导览后发表评论、分享感受、提问或提出建议，增强参与度与反馈收集。</w:t>
      </w:r>
    </w:p>
    <w:p w14:paraId="30D16DAA">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双采专题模块</w:t>
      </w:r>
    </w:p>
    <w:p w14:paraId="3C9BDDA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双采专题主界面</w:t>
      </w:r>
    </w:p>
    <w:p w14:paraId="42DC052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作为专题的入口和核心界面，展示整个专题的结构和主要内容，提供各模块的快速访问链接。</w:t>
      </w:r>
    </w:p>
    <w:p w14:paraId="31C631D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动态</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233E723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展示市属、各区(县、市)、西湖景区管委会、良诸遗址管委会及所有国有博物馆(纪念馆)的宣传活动动态内容。</w:t>
      </w:r>
    </w:p>
    <w:p w14:paraId="2000E66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故事</w:t>
      </w:r>
    </w:p>
    <w:p w14:paraId="0720ED9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展示各个博物馆相关的历史故事、文化背景和有趣的人物轶事。</w:t>
      </w:r>
    </w:p>
    <w:p w14:paraId="25ED0F2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展览</w:t>
      </w:r>
    </w:p>
    <w:p w14:paraId="303ACA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发挥博物馆展览磁吸效应，组织策划一批讲好杭州故事，让文物活起来主题展览。让市民游客透过文物了解杭州、爱上杭州；介绍各个博物馆举办的特别展览活动，展示相关文物和艺术品。</w:t>
      </w:r>
    </w:p>
    <w:p w14:paraId="4E1CECB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讲堂</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0D024E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展示各博物馆结合临时展览、场馆特色举办的主题讲座、名人讲堂等。</w:t>
      </w:r>
    </w:p>
    <w:p w14:paraId="08493B7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课堂</w:t>
      </w:r>
    </w:p>
    <w:p w14:paraId="1150427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展示各博物馆根据“第二课堂”要求、结合临时展览开展的主题活动、品牌课堂等。</w:t>
      </w:r>
    </w:p>
    <w:p w14:paraId="75842C8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赛事</w:t>
      </w:r>
    </w:p>
    <w:p w14:paraId="4576859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一系列文博类赛事，包括讲解员技能竞赛、星级乡村（社区）博物馆评比、十佳主题临展评选、十佳青少年活动评选、十佳保护利用案列评选、十佳文创作品评选、我和博物馆的故事征集、第七届最美文物守望者评选等。</w:t>
      </w:r>
    </w:p>
    <w:p w14:paraId="108ECE4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乡村乡村（社区）博物馆</w:t>
      </w:r>
    </w:p>
    <w:p w14:paraId="3F05552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展示市级范围内100多家乡村博物馆宣传展示信息，强调地方文化的参与和展示。</w:t>
      </w:r>
    </w:p>
    <w:p w14:paraId="7E7C42D9">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走遍杭州的博物馆专题模块</w:t>
      </w:r>
    </w:p>
    <w:p w14:paraId="4F244F4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走遍杭州的博物馆专题主界面</w:t>
      </w:r>
    </w:p>
    <w:p w14:paraId="4103E86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作为专题的中心页面，提供一个总览，引导用户探索不同的模块，并展示走遍杭州的博物馆主题和亮点。</w:t>
      </w:r>
    </w:p>
    <w:p w14:paraId="0858DAD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活动公告</w:t>
      </w:r>
    </w:p>
    <w:p w14:paraId="02F193A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发布与走遍杭州的博物馆相关的最新通知公告信息，包括活动规则、注意事项、活动声明等。</w:t>
      </w:r>
    </w:p>
    <w:p w14:paraId="083C505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四探内容</w:t>
      </w:r>
    </w:p>
    <w:p w14:paraId="3998BD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展示探馆、探展览、探活动、探宝活动内容，展示参与的观众对四种主题活动真实的参与记录，体验感受、文物古树、博物馆体验活动等。</w:t>
      </w:r>
    </w:p>
    <w:p w14:paraId="7B0ED0E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我是推荐官</w:t>
      </w:r>
    </w:p>
    <w:p w14:paraId="3221C9A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允许用户成为推荐官，分享他们的博物馆探访体验和推荐。用户可以上传自己的探访照片、视频和心得体会，对他们访问过的博物馆进行评价和推荐，将这些内容经审核后可公开展示。</w:t>
      </w:r>
    </w:p>
    <w:p w14:paraId="22F69F9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我要领护照</w:t>
      </w:r>
    </w:p>
    <w:p w14:paraId="4D96A6C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达到活动领奖要求的用户，可在本模块填写个人信息，申请领取一本博物馆打卡护照，填写完整信息经审核通过后发放相应礼品。</w:t>
      </w:r>
    </w:p>
    <w:p w14:paraId="4BA933D2">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“让文物活起来”专题模块</w:t>
      </w:r>
    </w:p>
    <w:p w14:paraId="38CEFEA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让文物活起来专题主界面</w:t>
      </w:r>
    </w:p>
    <w:p w14:paraId="78BB6E9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作为专题的入口和核心界面，展示整个专题的结构和主要内容，提供各模块的快速访问链接。</w:t>
      </w:r>
    </w:p>
    <w:p w14:paraId="70E1F10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动态</w:t>
      </w:r>
    </w:p>
    <w:p w14:paraId="4937C4E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展示市属、各区(县、市)、西湖景区管委会、良诸遗址管委会及所有国有博物馆(纪念馆)有关“让文物活起来”的宣传活动动态内容。</w:t>
      </w:r>
    </w:p>
    <w:p w14:paraId="6F6545A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故事</w:t>
      </w:r>
    </w:p>
    <w:p w14:paraId="5706692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展示各个博物馆与馆藏文物相关的历史故事、文化背景和有趣的人物轶事，深挖文物藏品的背后故事，进一步增强中华文明传播力和影响力。</w:t>
      </w:r>
    </w:p>
    <w:p w14:paraId="639E55E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展览</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02805F1C">
      <w:pPr>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充分利用博物馆作为杭州城市形象窗口的作用，发挥博物馆展览磁吸效应，围绕“让文物活起来 ”主题，策划举办一批临时展览和巡展。</w:t>
      </w:r>
    </w:p>
    <w:p w14:paraId="04FEC28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讲堂</w:t>
      </w:r>
    </w:p>
    <w:p w14:paraId="4129FB8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展示各博物馆以“让文物活起来”为主题结合临时展览、场馆特色举办的主题讲座、名人讲堂等。</w:t>
      </w:r>
    </w:p>
    <w:p w14:paraId="736E765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赛事</w:t>
      </w:r>
    </w:p>
    <w:p w14:paraId="4CA059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展示一系列以“让文物活起来”为主题举办的文博类赛事，包括镇馆之宝大赛、文创设计大赛、名碑名刻评选、星级讲解员评比、短视频大赛、我和博物馆的故事征集大赛、研学线路设计大赛等系列赛事内容。</w:t>
      </w:r>
    </w:p>
    <w:p w14:paraId="0A12C0B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活动</w:t>
      </w:r>
    </w:p>
    <w:p w14:paraId="3B3E9BB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展示各博物馆根据“第二课堂”要求、结合临时展览开展的主题活动等。</w:t>
      </w:r>
    </w:p>
    <w:p w14:paraId="2FF2345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乡村乡村（社区）博物馆</w:t>
      </w:r>
    </w:p>
    <w:p w14:paraId="570D77D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结合年度新增30家乡村博物馆展示市级范围内140家乡村博物馆宣传展示信息，强调地方文化的参与和展示。</w:t>
      </w:r>
    </w:p>
    <w:p w14:paraId="22B535D0">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个人中心</w:t>
      </w:r>
    </w:p>
    <w:p w14:paraId="00F1920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个人设置</w:t>
      </w:r>
    </w:p>
    <w:p w14:paraId="2B1D31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用于管理用户的基本信息和账户设置，确保用户信息的准确性和个性化服务。可以查看和修改个人基本信息，包括头像、用户名、手机号等。</w:t>
      </w:r>
    </w:p>
    <w:p w14:paraId="1EAFE8E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我的预约</w:t>
      </w:r>
    </w:p>
    <w:p w14:paraId="5353C3B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展示个人预约列表及详情，点击可查看预约的签到码及签到情况，可对已预约项目进行取消预约操作。</w:t>
      </w:r>
    </w:p>
    <w:p w14:paraId="3159847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我的收藏</w:t>
      </w:r>
    </w:p>
    <w:p w14:paraId="1B6A725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展示用户个人收藏的资讯、活动、藏品、展览等内容列表及详情，可取消收藏。</w:t>
      </w:r>
    </w:p>
    <w:p w14:paraId="2C65B81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我的足迹</w:t>
      </w:r>
    </w:p>
    <w:p w14:paraId="3780496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用于记录用户的访问历史，包括浏览记录、评价记录、分享记录等内容。</w:t>
      </w:r>
    </w:p>
    <w:p w14:paraId="19BAD1A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我的留言</w:t>
      </w:r>
    </w:p>
    <w:p w14:paraId="756AFEF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管理用户在系统内发布的留言和评论，包括查看、回复、删除留言等功能。</w:t>
      </w:r>
    </w:p>
    <w:p w14:paraId="23F3B78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我的反馈</w:t>
      </w:r>
    </w:p>
    <w:p w14:paraId="1F5EDF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管理用户向系统提供的反馈信息，包括提交反馈、查看反馈状态、回复反馈等功能。</w:t>
      </w:r>
    </w:p>
    <w:p w14:paraId="4B4272F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常用联系人</w:t>
      </w:r>
    </w:p>
    <w:p w14:paraId="5DB72D5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记录用户预约时所录入的联系人，包括添加联系人、编辑联系人、删除联系人等功能。</w:t>
      </w:r>
    </w:p>
    <w:p w14:paraId="198F8650">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数字门户</w:t>
      </w:r>
    </w:p>
    <w:p w14:paraId="0C4D128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平台运行数据统计</w:t>
      </w:r>
    </w:p>
    <w:p w14:paraId="151447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管理者提供直观的数字展示门户，对平台运行数据、活动信息数据等进行统计与展示，并自动生成日、月、年等数据统计报表。包括平台流量分析、平台流量来源、页面访问量、平台活动量、平台用户、访客特征等数据的统计与展示。</w:t>
      </w:r>
    </w:p>
    <w:p w14:paraId="41C833E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活动信息统计</w:t>
      </w:r>
    </w:p>
    <w:p w14:paraId="31995CD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统计场馆临展数据、游客量数据、预约及核销数据、社交活动数据等统计与展示。</w:t>
      </w:r>
    </w:p>
    <w:p w14:paraId="71B7BD80">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管理后台</w:t>
      </w:r>
    </w:p>
    <w:p w14:paraId="4B6C700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页面管理</w:t>
      </w:r>
    </w:p>
    <w:p w14:paraId="563EE3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对首页的轮播图、置顶内容等进行管理。</w:t>
      </w:r>
    </w:p>
    <w:p w14:paraId="215DC8A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站内消息管理</w:t>
      </w:r>
    </w:p>
    <w:p w14:paraId="1224658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对审核结果以站内消息的形式进行提醒。</w:t>
      </w:r>
    </w:p>
    <w:p w14:paraId="6B73115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前端模块内容管理</w:t>
      </w:r>
    </w:p>
    <w:p w14:paraId="1E17611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对发现、游杭州、赏文物、遗产地图等各前端应用模块的内容进行编辑、审核、发布等操作，保障前端应用的数据及服务的及时更新。</w:t>
      </w:r>
    </w:p>
    <w:p w14:paraId="77AB342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公众服务及其满意度在线分析</w:t>
      </w:r>
    </w:p>
    <w:p w14:paraId="50A4122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通过问卷调查、评论等渠道，整合公众对服务平台的的满意情况，进行分析展示。</w:t>
      </w:r>
    </w:p>
    <w:p w14:paraId="0220B1E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文化遗产资源管理</w:t>
      </w:r>
    </w:p>
    <w:p w14:paraId="16C1A4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通过文化遗产资源全生命周期管理平台对杭城迹忆内的文化遗产资源数据进行展示管理。</w:t>
      </w:r>
    </w:p>
    <w:p w14:paraId="4D32E50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问卷服务</w:t>
      </w:r>
    </w:p>
    <w:p w14:paraId="5C6E2CB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收集访客反馈，了解他们的体验和对展览的意见。提供电子问卷，收集访客的意见和建议，分析数据以改进服务和展览内容。</w:t>
      </w:r>
    </w:p>
    <w:p w14:paraId="4757F15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会员管理系统</w:t>
      </w:r>
    </w:p>
    <w:p w14:paraId="598B939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管理博物馆会员的注册、资料更新、会员权益等。</w:t>
      </w:r>
    </w:p>
    <w:p w14:paraId="08A867C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动态发布</w:t>
      </w:r>
    </w:p>
    <w:p w14:paraId="195C4F8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通过各行政单位、博物馆填报或录入的方式，发布各单位举办各项活动的最新动态情况，包括动态列表页和动态详情页，支持图文/音视频内容发布、角色权限配置、流程审批、考核计分等功能。</w:t>
      </w:r>
    </w:p>
    <w:p w14:paraId="5D72A1C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故事发布</w:t>
      </w:r>
    </w:p>
    <w:p w14:paraId="0D0A87E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通过各行政单位、博物馆填报或录入的方式，以合集形式发布各单位历史建筑点位及相关的故事内容，包括故事列表页和详情页，支持图文/音视频内容发布、角色权限配置、流程审批、考核计分等功能。</w:t>
      </w:r>
    </w:p>
    <w:p w14:paraId="51BA3E3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展览发布</w:t>
      </w:r>
    </w:p>
    <w:p w14:paraId="116C51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各行政单位、博物馆填报或录入的方式，发布各单位举办的展览活动信息及展览相关动态信息，包括展览列表页、详情页、对应动态详情页、三维云展览展示页，支持图文/音视频内容发布、角色权限配置、流程审批、考核计分等功能。</w:t>
      </w:r>
    </w:p>
    <w:p w14:paraId="23C52E4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讲堂发布</w:t>
      </w:r>
    </w:p>
    <w:p w14:paraId="1DB68F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通过各行政单位、博物馆填报或录入的方式，发布各单位举办的讲堂活动信息，包括讲堂列表页和详情页，支持图文/音视频内容发布、角色权限配置、流程审批、考核计分等功能。</w:t>
      </w:r>
    </w:p>
    <w:p w14:paraId="693EB35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活动发布</w:t>
      </w:r>
    </w:p>
    <w:p w14:paraId="0D60C2A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通过各行政单位、博物馆填报或录入的方式，发布各单位举办的活动信息，包括活动列表页、活动课程列表页、活动课程详情页，支持图文/音视频内容发布、角色权限配置、流程审批、考核计分等功能。</w:t>
      </w:r>
    </w:p>
    <w:p w14:paraId="57CB702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乡村（社区）博物馆发布</w:t>
      </w:r>
    </w:p>
    <w:p w14:paraId="02C8FA7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通过管理员权限账号填报的方式，发布乡村（社区）博物馆信息，包括对博物馆的图版、视频、集萃等内容的发布、内容修改、内容删除和排序等功能。</w:t>
      </w:r>
    </w:p>
    <w:p w14:paraId="627E56F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达人播报发布</w:t>
      </w:r>
    </w:p>
    <w:p w14:paraId="053C95A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通过管理员权限账号填报的方式，发布达人播报视频、图文等信息，包括达人播报列表页、达人播报发布详情页，支持对图文/音视频内容发布、发布内容修改、发布内容置顶、发布内容删除等功能。</w:t>
      </w:r>
    </w:p>
    <w:p w14:paraId="7D0B539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赛事发布</w:t>
      </w:r>
    </w:p>
    <w:p w14:paraId="0DDDE01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具体的赛事内容，发布赛事的公告，收集对应赛事的作品、投票信息，及对赛事结果进行公示。包含各项赛事公告的发布、投票信息管理、赛事作品管理等功能。包含赛事“镇馆之宝”大赛、“十佳临展”大赛、“乡村（社区）星级博物馆评选”赛事、“研学课程评比”赛事、短视频大赛、文创设计大赛、海报设计大赛、讲解员大赛、名碑名刻评选赛事等。</w:t>
      </w:r>
    </w:p>
    <w:p w14:paraId="01910C7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数据看板</w:t>
      </w:r>
    </w:p>
    <w:p w14:paraId="32758DD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提供数据看板统计各个文博单位和行政单位在动态、故事、讲堂、活动、展览中发布的信息内容积分的统计，提供按月查询统计各单位积分情况、导入人工分值、导出排名等功能。</w:t>
      </w:r>
    </w:p>
    <w:p w14:paraId="688CB77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走遍杭州的博物馆内容管理</w:t>
      </w:r>
    </w:p>
    <w:p w14:paraId="39D9243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包括推荐官管理、护照领取管理、活动公告发布内容，为走遍杭州的博物馆主题模块提供管理支撑，推荐官管理提供推荐官排名管理、推荐官内容发布审批、推荐官领奖和积分统计的功能。</w:t>
      </w:r>
    </w:p>
    <w:p w14:paraId="02FF7F48">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439B2F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对杭城迹忆赏文物、遗产地图、云展览、信息发布、双采、走遍杭州博物馆、让文物活起来等各模块数据及文件进行迁移，在信创环境重新创建业务库，将业务数据迁移到新的环境。</w:t>
      </w:r>
    </w:p>
    <w:p w14:paraId="21DB78C4">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养护管理（PC端）</w:t>
      </w:r>
    </w:p>
    <w:p w14:paraId="3DB49DE7">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085DDB5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在养护管理中，统计绿地的养护、绿地的巡查、日常的巡检、抄告整改等信息，便于管理单位了解各个绿地养护的实时情况，监督全市各养护地块每日养护进展情况和覆盖度情况，掌握养护作业的频次和质量；</w:t>
      </w:r>
    </w:p>
    <w:p w14:paraId="17703BB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来源统计：统计养护绿地、本周巡检的测试、区级抄告、市级、企业自查、第三方等抄告的数量、及抄告的整改率和完成率、以及各区县养护地块、养护面积、及养护公司的数量和面积；2、养护地块统计：统计各公司养护地块的数量、各月份抄告的数量、各区划抄告整改的对比及数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714B49">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绿地管理</w:t>
      </w:r>
    </w:p>
    <w:p w14:paraId="6DE84F3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绿地管理</w:t>
      </w:r>
    </w:p>
    <w:p w14:paraId="36907B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支持绿地信息查询检索，实现养护地块与养护单位、管理部门进行挂钩，确定养护周期并按照合同进行到期预警，实现绿地地块精细化管理。支持上传dwg文件（图纸附件）后自动绘制绿地面积。</w:t>
      </w:r>
    </w:p>
    <w:p w14:paraId="156E4EF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创建养护绿地：按照绿地名称、绿地类型、面积、设施信息、树种规格、地图位置、绿地服务等信息创建绿地；2、绿地列表：按照绿地名称等字段展示绿地信息及搜索功能、详细展示绿地的数据；3、数据导出：导出养护绿地数据；4、地图：展示绿地的数据；5、编辑：按照绿地名称、绿地类型、所属区划、绿地面积、绘制范围、设施信息、树种规格、附件等信息编辑绿地；6、删除：删除当前绿地的信息；7、注销：注销养护企业；8、分配：按照合同日期、养护企业、附件等信息分配养护企业。</w:t>
      </w:r>
    </w:p>
    <w:p w14:paraId="0AF602F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新建绿地</w:t>
      </w:r>
    </w:p>
    <w:p w14:paraId="58BB74F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支持创建绿地信息并且对绿地信息进行流程审核，审核通过后同步到正式绿地管理数据库中；通过这个功能实现了养护地块的动态维护，确保数据及时更新。</w:t>
      </w:r>
    </w:p>
    <w:p w14:paraId="02E4270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创建养护绿地：按照绿地名称、绿地类型、面积、设施信息、树种规格、地图位置、绿地服务等信息创建绿地；2、绿地列表：按照绿地名称等字段展示绿地信息及搜索功能、详细展示绿地的数据；3、编辑：按照绿地名称、绿地类型、所属区划、绿地面积、绘制范围、设施信息、树种规格、附件等信息编辑绿地；4、删除：删除当前绿地的信息；5、确定：同步到绿地管理；6、地图：展示绿地的数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4104C9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绿地导入</w:t>
      </w:r>
    </w:p>
    <w:p w14:paraId="3F71CC7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支持通过系统导入规定模板的DWG格式文件，自动提取DWG文件中的绿地范围面，并自动加载到附属绿地图层中。</w:t>
      </w:r>
    </w:p>
    <w:p w14:paraId="6C34E85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养护前置</w:t>
      </w:r>
    </w:p>
    <w:p w14:paraId="0C2487B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方面同步工程管理中已经施工完成的施工绿地，另外针对绿地管理库中已经到期或者即将到期的地块重新进行分组打包，完成审批后同步到绿地管理库，进入长效养护流程。新增计划养护日期字段。分配实际中标的养护日期，支持提前三个月进行“即将到期”提醒。支持标段、养护公司、养护合同期统一查看（新增养护公司联系人和电话字段，便于短信通知整改信息），支持养护合同期过期续签后记录历史养护合同时间段。</w:t>
      </w:r>
    </w:p>
    <w:p w14:paraId="5080BE3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创建养护绿地：按照绿地名称、绿地类型、面积、设施信息、树种规格、地图位置、绿地服务等信息创建绿地；2、绿地列表：按照绿地名称等字段展示绿地信息及搜索功能、详细展示绿地的数据；3、编辑：按照绿地名称、绿地类型、所属区划、绿地面积、绘制范围、设施信息、树种规格、附件等信息编辑绿地；4、删除：删除当前绿地的信息；5、同步：同步到养护前置；6、地图：展示绿地的数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B520D8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绿地养护</w:t>
      </w:r>
    </w:p>
    <w:p w14:paraId="28D0814F">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养护记录</w:t>
      </w:r>
    </w:p>
    <w:p w14:paraId="3C9107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记录绿地养护的过程信息，建立养护台账式管理流程，实现养护过程可查可追溯，为养护考核管理提供数据支撑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82C1C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主要包括：1、列表：序号、养护开始时间、养护结束时间、绿地名称、养护公司、养护类型、操作；搜索等；2、删除：删除养护记录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32597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日常巡检</w:t>
      </w:r>
    </w:p>
    <w:p w14:paraId="0A0EC2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支持针对绿地地块空间库进行实时抽取，根据系统设置的抽检规则（按区划、按范围、按频率）自动抽取巡查的地块，并根据抽取的地块进行现场检查，实现巡检绿地公平公正</w:t>
      </w:r>
    </w:p>
    <w:p w14:paraId="3EF9FC3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主要包括：1、抽取绿地：绘制范围、所属区划、收取熟练、确定；2、列表：绿地名称、绿地类型、行政区划、养护公司、巡检发起方、抽检日期等搜索；；3、删除：删除养护记录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5D62E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抄告整改（大整治）</w:t>
      </w:r>
    </w:p>
    <w:p w14:paraId="249894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日常养护或巡查的过程中发现的问题，提供问题上报问题和处置的闭环管理流程，问题可以由管理单位发布、也可以由养护单位自查自纠，通过不同来源的问题形成整改清单，问题中包括的位置、扣分项、整改时限和照片等信息，养护单位通过处置反馈实现闭环，平台根据处置时长和问题类型分析考核指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E555D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抄告整改：选择位置、级别、截止日期、添加扣分、要求、上传文件、添加；2、列表：序号、检查时间、绿地名称、类型类型、主管部门、整改发起方等字段；3、短信发送：目录树、手机号、短信内容等内日点击确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B7DE38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抄告整改</w:t>
      </w:r>
    </w:p>
    <w:p w14:paraId="61501A2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日常养护或巡查的过程中发现的问题，提供问题上报问题和处置的闭环管理流程，问题可以由管理单位发布、也可以由养护单位自查自纠，通过不同来源的问题形成整改清单，问题中包括的位置、扣分项、整改时限和照片等信息，养护单位通过处置反馈实现闭环，平台根据处置时长和问题类型分析考核指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32FD9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抄告整改：选择位置、级别、截止日期、添加扣分、要求、上传文件、添加；2、列表：序号、检查时间、绿地名称、类型类型、主管部门、整改发起方等字段；3、短信发送：目录树、手机号、短信内容等内日点击确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BD751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专项整治</w:t>
      </w:r>
    </w:p>
    <w:p w14:paraId="00E7B7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支持专项任务、下派到区级管理单位、街道管理单位、养护公司责任单位。实现专项问题特殊处置，通过专项整治可以避免不在养护范围内容的问题无人解决的问题，实现养护工作的兜底管理。</w:t>
      </w:r>
    </w:p>
    <w:p w14:paraId="5E9A4DD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抄告：检查时间、绿地类型、问题类型地图位置等创建抄告整改事件；2、列表：检测时间、绿地名称区域类型、等列表显示字段、及搜索字段；3、数据导出：导出专项整治数据；4、短信发送：按照管理部门、短信内容等信息发送给相关责任单位；5、回复：回复主管部门相关照片、位置、整改信息等内容；6、审核通过：审核需要上传的专项整治的信息；7、删除：删除专项整治的信息；8、上报城管：将专项信息推送至城管执法部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80A63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市民上报</w:t>
      </w:r>
    </w:p>
    <w:p w14:paraId="604558C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市民上报绿地问题的通道（例如草地有垃圾）。通过该功能在更大范围上收集绿化养护中存在的不足，这些问题经过区管理部门审核后自动下派到绿地的养护单位进行限时处置，平台进行问题的处置及跟踪，这样能够及时发现绿化管理过程中监管不到位的问题，为全市绿化管理增加一双监督的眼睛。</w:t>
      </w:r>
    </w:p>
    <w:p w14:paraId="104284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主要包括：1、新增投诉：事件位置、所属区划、坐标、现场照片等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66611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养护公司维护人员联系表</w:t>
      </w:r>
    </w:p>
    <w:p w14:paraId="57A25D9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提供短信提醒和联系功能，短信发送时可关联标段所属公司的联系人和联系电话。</w:t>
      </w:r>
    </w:p>
    <w:p w14:paraId="3411029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专题整治</w:t>
      </w:r>
    </w:p>
    <w:p w14:paraId="68ADDC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支持市级同时上传多件。</w:t>
      </w:r>
    </w:p>
    <w:p w14:paraId="48D70872">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古树名木列表</w:t>
      </w:r>
    </w:p>
    <w:p w14:paraId="680ACD3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实现全市古树信息信息化管理。古树名木立地条件、生长环境、现场照片和空间位置等全要素信息综合管理，形式古树名木数据库，摸清古树名木家底清单，为古树名木保护提供数据支撑。</w:t>
      </w:r>
    </w:p>
    <w:p w14:paraId="4C221E11">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物资储备</w:t>
      </w:r>
    </w:p>
    <w:p w14:paraId="7182B65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实现应急物资（油锯、支撑钢管等）在线管理，各区负责设备填报，市级平台汇总展示目前在库设备情况，做到应急响应时及时掌握各应急物资的数量、位置等信息，为应急响应快速决策提供支撑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D428DF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物资储备：新增仓库名称、仓库地址、行政区划、地理位置、物资数量、描述、列表等等仓库的物资储备信息;；2、列表：按照名称、地址、行政区划等等需要展示的物资信息及搜索条件；3、数据导出：导出物资储备信息；4、地图：展示物资储备位置信息服务；5、编辑：更改物资储备信息、及仓库的物资储备物品；6、删除：物资储备点更换或者物资储备点不存在删除信息；</w:t>
      </w:r>
    </w:p>
    <w:p w14:paraId="35D0BBEE">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统计分析</w:t>
      </w:r>
    </w:p>
    <w:p w14:paraId="326F6DC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抄告整改统计</w:t>
      </w:r>
    </w:p>
    <w:p w14:paraId="515A6E0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统计分析抄告整改数据库，按照市级、区级、养护单位、事件完成进度情况，不同月份发生的事件数等维度展示整改情况，从宏观上反应出绿化养护工作的整体情况和养护质量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38BB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数据筛选：按照月份、年份、开始时间结束时间等不同的维度进行统计分析；2、抄告整改(按区划统计)：统计各区划已解决的抄告整改、未解决的抄告整改、按时完成率的抄告整改、整理完成率及总数；3、top3（市级抄告）：统计各市级单位、和养护公司的抄告整改率；4、抄告整改：统计各养护公司抄告整改量按照柱状图和列表的形式展示已完成、进行中、未完成等等数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9E9EE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绿地统计</w:t>
      </w:r>
    </w:p>
    <w:p w14:paraId="7ADAE51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统计和管理各区的养护绿地，按照绿地养护次数、整改数量、绿地类型、绿地面积等维度进行分析，实现绿地地块精细化管理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DFBD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主要功能：1、绿地统计（按绿地）：统计各区划养护地块数量、养护面积数量、养护公司数量；2、绿地统计（按管理部门统计）：统计各管理部门统计的绿地数量和绿地面积，使用柱状图和列表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5E896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巡检统计</w:t>
      </w:r>
    </w:p>
    <w:p w14:paraId="41E9DED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针对养护绿地的巡查数统计分析，按照市级、区级、养护级等不同级别进行分类展示，从宏观上了解日常监管的过程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09E45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巡检统计（按区划统计）：统计各区的区划巡查次数；2、top6：统计各市级单位、和养护公司的巡查次数；3、巡查统计（按部门统计）：按照管理部门统计巡查的次数以柱状图和列表的形势展示；4、巡查统计（按绿地统计）：按照绿地统计巡查的次数以柱状图和列表的形势展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8E0616">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考核评比</w:t>
      </w:r>
    </w:p>
    <w:p w14:paraId="137E7B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根据日常养护、抄告整改等日常工作开展情况，提供针对各部门、各养护地块的考核成果信息；为区级养护单位、养护公司的考核评比做支撑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92438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管理部门统计：统计各管理部门的排名变化、以及相对应的市级扣分分值与养护扣分的分值等信息；2、养护公司统计：统计各养护公司的排名变化、以及相对应的市级扣分分值、养护扣分的分值、区级扣分的分值等信息；3、养护地块统计：统计各地块的排名变化、以及相对应的市级扣分分值、养护扣分的分值、区级扣分的分值等信息；4、下载：下载管理部门统计数据、养护公司统计数据、养护地块统计数据；</w:t>
      </w:r>
    </w:p>
    <w:p w14:paraId="56EFFEA5">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用户管理</w:t>
      </w:r>
    </w:p>
    <w:p w14:paraId="559F4FE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提供为养护单位创建养护管理系统账号的功能，根据平台权限控制机制为养护单位的用户分配不同的系统权限，关联各自的地块、抄告单和日常记录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6B80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用户：按照登录账号、登录密码、企业名称管理职位等等用户信息；2、列表：显示用户的额信息及搜索的条件、如用户名称、企业名称、手机号登；3、编辑：修改用户的信息。登录账号登录密码等用户信息；4、删除：删除该用户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70675F">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机构单位管理</w:t>
      </w:r>
    </w:p>
    <w:p w14:paraId="4D2E22B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提供创建养护单位基本信息的功能，根据平台权限控制机制为养护单位的用户分配养护地块和用户管理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95866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机构单位：新增单位机构的单位名称、联系人、联系电话、法人代表等等信息；2、列表：显示单位机构的名称、简称等等信息；3、编辑：编辑用户的名称、简称等信息；4、删除：删除用户的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BD727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日常养护配置</w:t>
      </w:r>
    </w:p>
    <w:p w14:paraId="393C488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绿地管理配置</w:t>
      </w:r>
    </w:p>
    <w:p w14:paraId="6CA8AD9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为不同的单位机构，配置对应的绿地管理权限，实现平台中绿地地块的统一化管理，做到管理单位和养护单位清晰明确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B1A4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主要包括：1、列表：显示单位机构全称、简称、联系电话等等信息；2、修改权限：该单位机构是否拥有新增修改绿地的权限</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D4610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日常巡查管理</w:t>
      </w:r>
    </w:p>
    <w:p w14:paraId="7F5D0EE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为日常巡查过程中选取绿地做支撑；根据不同的场所和需求，确定合理的巡查频率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666AD0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绿眼睛配置</w:t>
      </w:r>
    </w:p>
    <w:p w14:paraId="7EC59E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针对市民上报绿地问题，后台通过区划配置自动锁定管理部门，实现上报问题自动流转分拨，减少人工分配的工作量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DC985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城区管理</w:t>
      </w:r>
    </w:p>
    <w:p w14:paraId="000D126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实现行政区划和行政编码的动态配置，针对区划调整等不确定影响提供动态配置功能</w:t>
      </w:r>
    </w:p>
    <w:p w14:paraId="211DB40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主要包括：1、新增城区：按照城区名称、编码、序号等信息新增城区；2、列表：按照名称、编码、序号等信息进行展示；3、编辑：编辑城区信息；4、删除：删除城区信息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ED688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绿地类别</w:t>
      </w:r>
    </w:p>
    <w:p w14:paraId="659EB7C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提供绿地类型，如区域绿地、附属绿地、广场绿地、防护绿地、公园绿地等的配置功能，通过可配置的管理模式实现绿地地块的动态维护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DBC19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主要包括：1、新增绿地名称：按照绿地名称绿地类型新增绿地名称；2、列表：按照绿地名称、绿地类型等展示绿地信息；3、编辑：修改绿地类别；4、删除：删除绿地信息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88B12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养护类别</w:t>
      </w:r>
    </w:p>
    <w:p w14:paraId="2436617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提供日常养护和抄告整改中养护类型、养护的标准以及考核标准的配置功能，实现平台管理的灵活配置；</w:t>
      </w:r>
    </w:p>
    <w:p w14:paraId="0EDBAEA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创建类型：创建考个标准、考核总分、评分细则、等列表信息；；2、列表：展示绿地类型、养护类型、等养护类型信息；3、编辑：编辑养护类型信息；4、删除：删除养护类型信息；5、重点工作：确定是否是重点关注的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1F7EF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通知公告</w:t>
      </w:r>
    </w:p>
    <w:p w14:paraId="546F230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提供发布通知公告的基础功能，能够将重要事项及时通知系统用户，如养护计划、作业要求等；</w:t>
      </w:r>
    </w:p>
    <w:p w14:paraId="646535B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主要包括：1、新建公告：通过标题、图片、或者视屏、富文本等功能创建通知信息；2、列表：展示列表信息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E9D242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行道树配置</w:t>
      </w:r>
    </w:p>
    <w:p w14:paraId="78EAA22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针对行道树的倒伏类型，如折枝、倾斜、倾倒、枯萎等提供一整套配置管理功能，为后续管理要求和管理对象的变化提供可配置的功能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BD89F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主要包括：1、新增类型：新增行道树类型；2、列表：显示行道树类型；3、编辑：编辑行道树类型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6845F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移动端配置</w:t>
      </w:r>
    </w:p>
    <w:p w14:paraId="4239E5F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根据养护要求，平台自动发布通知，提醒长期未养护的地块及天数，实现系统养护预警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5F7EF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物资储备配置</w:t>
      </w:r>
    </w:p>
    <w:p w14:paraId="7F59CE4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针对物资管理要求，提供配置物资类型，如扫帚、推雪板、沙袋、麻袋、竹竿、支撑钢管、防护墩等的功能，实现物资的多样化，可配置化管理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D6F3B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主要包括：1、新增物资储备：新增物质储备物品；2、列表：显示物资储备信息；3、编辑：编辑物资储备信息；4、删除：删除物资储备信息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0470960">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养护系统（移动端）</w:t>
      </w:r>
    </w:p>
    <w:p w14:paraId="5D7BC582">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41C541B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析登录账号单位所管养的养护地块、养护面积、养护次数、抄告整改情况以及待养护的地块列表清单，为一线使用人员方便掌握各自养护情况提供了便捷途径，及时掌握长期未养护的地块以及目前产生的抄告工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5FC0F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消息通知：通知重要的信息；2、地块统计：统计本单位养护地块的数量和养护的面积；3、养护统计：统计养护地块；4、抄告整改统计：统计抄告整改，已整改和未整改的数量；5、养护地块列表：统计未巡查的养护地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6CB89B">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日常养护</w:t>
      </w:r>
    </w:p>
    <w:p w14:paraId="54BCFE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支持养护公司上报养护过程信息，如养护内容、作业量、现场照片等，通过过程信息的上报平台能够实时获取当天各养护单位的工作情况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E18D0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主要包括：1、搜索/筛选：条件搜索筛选；2、列表：展示养护列表；3、添加养护记录：添加养护记录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DAB3BB7">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抄告整改（大整治）</w:t>
      </w:r>
    </w:p>
    <w:p w14:paraId="4370D6F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日常养护或巡查的过程中发现的问题，提供问题上报问题和处置的闭环管理流程，问题可以由管理单位发布、也可以由养护单位自查自纠，通过不同来源的问题形成整改清单，问题中包括的位置、扣分项、整改时限和照片等信息，养护单位通过处置反馈实现闭环，平台根据处置时长和问题类型分析考核指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4366F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主要包括：1、搜索/筛选：条件筛选；2、列表：展示列表；3、申请延期：根据养护单位整改情况申请延长整改时间；4、添加抄告/整改：根据现场发现的问题，上报整改单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6C196E">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抄告整改</w:t>
      </w:r>
    </w:p>
    <w:p w14:paraId="4D2044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日常养护或巡查的过程中发现的问题，提供问题上报问题和处置的闭环管理流程，问题可以由管理单位发布、也可以由养护单位自查自纠，通过不同来源的问题形成整改清单，问题中包括的位置、扣分项、整改时限和照片等信息，养护单位通过处置反馈实现闭环，平台根据处置时长和问题类型分析考核指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E82F5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主要包括：1、搜索/筛选：条件筛选；2、列表：展示列表；3、申请延期：根据养护单位整改情况申请延长整改时间；4、添加抄告/整改：根据现场发现的问题，上报整改单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658B31">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个人中心</w:t>
      </w:r>
    </w:p>
    <w:p w14:paraId="47D7545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个人资料、包括用户信息、操作规范等，便于登录的用户查看个人信息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5784183">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园林一张图（PC端）</w:t>
      </w:r>
    </w:p>
    <w:p w14:paraId="57E8B5E9">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1F7CE4A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园林基础数据库，按照绿地面积、行道树面积、古树名木数量、养护公司数量、绿地指标、各城市绿地占比、各胸径行道树的数量、各区古树名木的数量等不同维度统计展示园林资产情况，从宏观上了解园林本底数据，摸清家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82D9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绿地统计：统计绿地类型、新增绿地统计、建设年代统计、空间范围统计、监理单位统计、4000平米以上公园绿地数统计、养护单位统计以及绿地总面积统计；2.行道树统计：树种统计、胸径统计、范围统计以及行道树总棵树统计；3.古树名木统计：树种统计、树龄统计、范围统计、管养单位统计、胸围统计以及古树名木总棵树统计；4.养护企业统计：统计养护总数以及根据企业名称和联系人查询公司信息；5.建成区绿化覆盖率:统计建成区内所有植被的垂直投影面积除以建成区面积的百分比；6.建成区绿地率：统计建成区各类城市绿地面积除以建成区面积的百分比；7.公园绿地服务半径覆盖率：统计公园绿地服务半径覆盖的居住用地面积除以建成区面积的百分比；8.万人拥有综合公园指数：统计综合公园的个数除以建成区内城区人口数量；9.建成区绿化覆盖率面积由乔木占比率：统计建成区乔灌木的垂直投影面积除以建成区所有植被的垂直投影面积百分比；10.城市人均公园面积：建成区绿化覆盖率面积由乔木占比率：统计公园绿地面积除以建成区内城区人口数量百分比；11.绿地类型统计（公顷）：统计各区防护绿地、公园绿地、区域绿地、广场用地以及附属绿地；12.绿地总面积各区对比（公顷）：各区绿地总面积对比</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9F2FCC">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查询统计</w:t>
      </w:r>
    </w:p>
    <w:p w14:paraId="18B3EFE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绿地查询</w:t>
      </w:r>
    </w:p>
    <w:p w14:paraId="63A2B99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提供按照绿地类型、所属区划、空间信息等条件查询绿地基础信息，实现绿地专题数据的可视、可查、可统计，为绿地管理提供方便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0381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主要包括：绿地类型、所属区划、绿地面积以及绘制范围查询编号、用地类型、用地面积以及区域等信息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2C1EE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一树一档查询</w:t>
      </w:r>
    </w:p>
    <w:p w14:paraId="7AC99CC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行道树按照属性查询、道路名称、空间范围等条件查询进行查询，获取树木的胸径、树种、冠幅、生长状态、倾斜程度等详细信息，通过一树一档专题数据实现全市主干道路行道树的空间化管理，为行道树树种分析、倒伏预警等提供数据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2C40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主要包括：根据树种类型、胸径范围、胸围范围、所属区划、道路名称、绘制范围以及道路名称和范围查询树木编号、树木种类以及所属区划名称等信息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4FF87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古树名木查询</w:t>
      </w:r>
    </w:p>
    <w:p w14:paraId="6EB4926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支持古树名木按照树名、古树编号、树龄范围、胸围范围等条件查询，为古树名木档案化管理提供便捷的信息来源</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C633DF">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古树名木后备资源查询</w:t>
      </w:r>
    </w:p>
    <w:p w14:paraId="552ACAB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支持古树名木后备资源按照树名、古树编号、树龄范围、胸围范围等条件查询，为古树名木档案化管理提供便捷的信息来源</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C7291B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养护绿地查询</w:t>
      </w:r>
    </w:p>
    <w:p w14:paraId="1311FF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支持养护绿地按照绿地名称、绿地类型、所属区划、绿地面积等条件查询，实现养护绿地一张图展示，从宏观上掌握全市养护绿地分布情况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92694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主要包括：绿地名称、绿地类型、所属面积以及绿地面积查询绿地名称、绿地类型、行政区划以及绿地面积等信息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F80391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养护企业查询</w:t>
      </w:r>
    </w:p>
    <w:p w14:paraId="1D70DF6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支持按照名称、联系人等条件查询养护企业，实现养护企业专题库在线展示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833DE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主要包括：根据企业名称、联系人查询企业名称、联系人以及联系电话等信息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E8187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标签查询</w:t>
      </w:r>
    </w:p>
    <w:p w14:paraId="037ACFD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支持按照标签名称、标签类型、所属区划、绘制空间范围等条件查询标签信息，实现数据标签化管理，为数据查询提供便利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A24D0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主要包括：根据标签名称、标签类型、所属区划以及绘制范围查询名称、标签类型以及行政区划等信息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CB6C8B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附属绿地查询</w:t>
      </w:r>
    </w:p>
    <w:p w14:paraId="55F35ED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支持按照区划、年份、项目名称等条件查询附属绿地信息，实现全市年度附属绿地台账式管理，空间落图，为项目管理者提供直观的可视的数据展示形式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D8AC4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主要包括：根据范围绘制、所属区划、年份、项目名称查询项目名称、编号、绿地面积、绿地率、人均集中绿地、备注以及附件等信息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AD0853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赏花赏景查询</w:t>
      </w:r>
    </w:p>
    <w:p w14:paraId="526FCB5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支持按照赏花时间轴、区划、公园名称等条件查询赏花赏景信息，实现全市花事专题展示，构建赏花一张图，为丰富园林绿化成果展示提供管理平台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B608C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绿地统计</w:t>
      </w:r>
    </w:p>
    <w:p w14:paraId="3789739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支持按照绿地类型统计、空间范围统计、新增绿地统计、建设年代统计、监理单位统计、400米以上公园统计、养护单位等多条件自动统计全市现状绿地信息，从宏观上展示各类口径的指标成果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50D64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主要包括：绿地统计：统计绿地类型、新增绿地统计、建设年代统计、空间范围统计、监理单位统计、4000平米以上公园绿地数统计、养护单位统计以及绿地总面积统计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8D225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行道树统计</w:t>
      </w:r>
    </w:p>
    <w:p w14:paraId="297DC7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支持按照树种、胸径、空间范围汇总全市行道树指标数据，为行道树管理和了解全市行道树整体情况提供数据支撑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F575E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主要包括：树种统计、胸径统计、范围统计以及行道树总棵树统计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A13C2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古树名木统计</w:t>
      </w:r>
    </w:p>
    <w:p w14:paraId="0C1CAC0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树种、范围、树龄、胸围、管养单位等条件统计古树名木专题数据，实现全市古树信息信息化管理，包括古树名木立地条件、生长环境、现场照片和空间位置等全要素信息综合管理，形式古树名木数据库，摸清古树名木家底清单，为古树名木保护提供数据支撑。</w:t>
      </w:r>
    </w:p>
    <w:p w14:paraId="39B586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主要包括：树种统计、树龄统计、范围统计、管养单位统计、胸围统计以及古树名木总棵树统计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59372A">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700个小公园</w:t>
      </w:r>
    </w:p>
    <w:p w14:paraId="5E5737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支持按照区划、景观类型、施工进度等条件查询亚运公园信息，实现亚运公园在线管理，完成情况一屏总览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4C3C0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主要包括：支持按照区划、景观类型、施工进度等条件查询实时亚运公园信息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1D050A">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指标计算</w:t>
      </w:r>
    </w:p>
    <w:p w14:paraId="0EC979E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按照生态园林城市各项指标要求，建立指标类型计算分析模块，实现全市及各区各类绿地指标的图属一致展示，直观的掌握全市绿化工作各项指标的总体情况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D2925E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建成区绿化覆盖率:统计建成区内所有植被的垂直投影面积除以建成区面积的百分比；2.建成区绿地率：统计建成区各类城市绿地面积除以建成区面积的百分比；3.公园绿地服务半径覆盖率：统计公园绿地服务半径覆盖的居住用地面积除以建成区面积的百分比；4.万人拥有综合公园指数：统计综合公园的个数除以建成区内城区人口数量；5.建成区绿化覆盖率面积由乔木占比率：统计建成区乔灌木的垂直投影面积除以建成区所有植被的垂直投影面积百分比；6.城市人均公园面积：建成区绿化覆盖率面积由乔木占比率：统计公园绿地面积除以建成区内城区人口数量百分比</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A17392">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绿眼睛（PC段）</w:t>
      </w:r>
    </w:p>
    <w:p w14:paraId="1B543A2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上报管理</w:t>
      </w:r>
    </w:p>
    <w:p w14:paraId="4460435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结合移动端，获取市民上报绿地问题（例如草地有垃圾），并通过该功能按照区划自动下派到绿地的管辖部门，在平台进行问题的处置跟踪</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3DD9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显示上报问题清单，支持按照关键字进行查询；2、派发：根据上报的问题地点，按照各区管理部门自动派发到区级账号；3、处理：填报和反馈事件处置结果，关闭事件；4、删除：对于误报或报送有错误的问题支持删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668CAC">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短信通知</w:t>
      </w:r>
    </w:p>
    <w:p w14:paraId="1328E7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为了提高处理效率和及时性，通过平台配置市民上报的问题需要通知的管理单位，后续相关事件会自动以短信的形式发送给负责单位，及时获取相关信息提高处置效率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DE1E4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主要包括：1、目录树：短信联系人清单，按照部门组织人员架构；2、编辑：短信人员基本信息修改、删除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CF8E7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上报统计</w:t>
      </w:r>
    </w:p>
    <w:p w14:paraId="1A06D91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统计各月份问题的数量以及问题的处置率，包括全市以及各区划的整改完成率、各类问题的问题数量及处置完成率，实现市民投诉问题的在线跟踪管理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DCA6E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主要包括：1、按时间统计：从时间维度汇总显示各区报告的绿化养护事件清单；2、按问题类型统计：从事件问题分类的角度统计上报的绿化事件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AE8AC5">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其他单位上报</w:t>
      </w:r>
    </w:p>
    <w:p w14:paraId="57C80D7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提供非市民上报功能，主要针对交警和城管部门，对于发现的绿化问题可以通过平台直接报送，提高了平台事件的多源化以及可信度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B93E7E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主要包括：1、列表：显示交警和城管部门上报的问题清单，支持关键问题筛选；2、新增：新增事件录入功能，通过平台实现问题上报；3、编辑：上报的问题支持修改编辑；4、删除：删除误报的问题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2B1402C">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点击量统计</w:t>
      </w:r>
    </w:p>
    <w:p w14:paraId="6E6FAC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按照时间段统计用户的数量、点击的数量、以及用户的点击量，为系统运行状态和掌握系统普及度提供数据支撑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13D6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主要包括：1、列表：显示用户清单、点击量；2、导出：报表数据导出；3、统计按照用户、点击量等进行统计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EEC1194">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绿眼睛（移动端）</w:t>
      </w:r>
    </w:p>
    <w:p w14:paraId="65339BA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上报问题</w:t>
      </w:r>
    </w:p>
    <w:p w14:paraId="722CDAB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通过移动端上报发现的绿地问题（例如垃圾、折枝等），问题同步到投诉中心，在web端按照区划自动下派到绿地的管辖部门，在平台进行问题的处置跟踪</w:t>
      </w:r>
    </w:p>
    <w:p w14:paraId="65CBDBC6">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已上报问题</w:t>
      </w:r>
    </w:p>
    <w:p w14:paraId="297E22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查看自己上传的问题及反馈处置的问题记录</w:t>
      </w:r>
    </w:p>
    <w:p w14:paraId="52C9426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主要包括：1、列表：显示用户上报的问题清单，点击查看问题详情；2、删除：按照权限用户可以删除自己上报的问题，重新提交</w:t>
      </w:r>
    </w:p>
    <w:p w14:paraId="5055680D">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应急指挥（PC端）</w:t>
      </w:r>
    </w:p>
    <w:p w14:paraId="2030A428">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31466A0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查看应急事项的处置过程、接入倒伏预警、易倒伏古树名木、古树名木、行道树、应急队伍，应急储备，应急物资等重点数据资源，为应急指挥过程中及时高效的获取一手数据提供便捷</w:t>
      </w:r>
    </w:p>
    <w:p w14:paraId="55CFE13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4909D7C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1、地图：查看杭州地图</w:t>
      </w:r>
    </w:p>
    <w:p w14:paraId="4C5C29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2、服务目录：加载摄像头、倒伏预警、易倒伏古树名木、古树名木、行道树等服务</w:t>
      </w:r>
    </w:p>
    <w:p w14:paraId="5B3D4F3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3、拾取：拾取摄像头信息</w:t>
      </w:r>
    </w:p>
    <w:p w14:paraId="0802B0D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4、播放：播放视屏</w:t>
      </w:r>
    </w:p>
    <w:p w14:paraId="7C8E81FF">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扩绿计划（PC端）</w:t>
      </w:r>
    </w:p>
    <w:p w14:paraId="206AEE86">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扩绿计划</w:t>
      </w:r>
    </w:p>
    <w:p w14:paraId="56E5A7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管理绿地的年度扩绿计划、区级扩绿计划及各项目的完成计划、完成率占比等，通过市级派发、各区填报等途径及时获取年度计划总量和各项目的完成进展情况，解决了传统纸质化收集的麻烦，提供统计工作效率  </w:t>
      </w:r>
    </w:p>
    <w:p w14:paraId="1370CDA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主要包括：1.新增年度计划： 根据年份、计划名称以及各区指标等信息保存; 2.年度计划列表:查询年份、年度计划名称以及区划等信息；3.编辑年度计划：修改年份，计划名称以及各区指标等信息；4.删除年度计划:删除年度计划信息;5.区计划列表: 展示年份，区划、年计划名称、区计划名称、管理部门等信息；6.新增区计划：新增年度计划、计划名称、区划、管理部门等信息；7.编辑区计划：修改年度计划、计划名称、区划、管理部门等信息；8.删除区计划:删除区计划名称 </w:t>
      </w:r>
    </w:p>
    <w:p w14:paraId="399BE17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项目管理</w:t>
      </w:r>
    </w:p>
    <w:p w14:paraId="1DFDF66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针对各区扩绿计划通过配套项目信息报送的功能，包括项目的面积、绿地的类型、项目的金额等信息，为扩绿计划的执行和落地提供支撑</w:t>
      </w:r>
    </w:p>
    <w:p w14:paraId="00990D4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项目：新增年份、项目名称、建设地点、区划、投资额、绿地性质以及内容要求等信息；2.列表：展示年份、区划、项目名称以及绿地总面积等信息；3.编辑：修改年份、项目名称、建设地点、区划、投资额、绿地性质以及内容要求等信息；4.删除：删除项目管理信息</w:t>
      </w:r>
    </w:p>
    <w:p w14:paraId="24C71809">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月度上报</w:t>
      </w:r>
    </w:p>
    <w:p w14:paraId="118843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各区根据年度计划，在平台上报各自扩绿计划及各项目的完成计划，实现计划的过程跟踪，确保年度计划能够按规定完成</w:t>
      </w:r>
    </w:p>
    <w:p w14:paraId="569ACCA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主要包括：1.上报计划：根据年份、区划、计划名称以及月份筛选上报月度计划；2.保存计划：保存筛选出来的月度计划数据；3.审核计划：审核月度计划并修改状态；4.编辑计划： 修改月度计划的公园绿地、防护绿地、广场用地等信息；5.删除计划：删除月度上报数据</w:t>
      </w:r>
    </w:p>
    <w:p w14:paraId="5A5A120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来年计划</w:t>
      </w:r>
    </w:p>
    <w:p w14:paraId="37FAFCD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各区上报来年的区级项目计划，通过平台进行计划总量的汇总，获取全市计划总量，同时根据市级指标进行动态调整</w:t>
      </w:r>
    </w:p>
    <w:p w14:paraId="722E197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建计划：保存计划名称、区划以及根据年份和区划筛选出来的项目等信息；2.列表：展示计划名称、管理部门、区划、公园绿地、广场用地、防护绿地、附属绿地以及区域绿地等信息；3.编辑：修改计划名称、区划以及根据年份和区划筛选出来的项目等信息；4.日志列表：查看来年计划修改情况；5.删除：删除来年计划；6.抄送计划：抄送年份以及年计划名称</w:t>
      </w:r>
    </w:p>
    <w:p w14:paraId="317603D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系统配置</w:t>
      </w:r>
    </w:p>
    <w:p w14:paraId="398824F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管理扩绿计划的各区的区划配置</w:t>
      </w:r>
    </w:p>
    <w:p w14:paraId="1F5376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主要包括：1.列表：展示区划名称；2.新增城区：新增区划名称以及排序；3.编辑城区：修改区划名称以及排序；4.删除城区：删除区划名称</w:t>
      </w:r>
    </w:p>
    <w:p w14:paraId="24645FF4">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方案批复（PC端）</w:t>
      </w:r>
    </w:p>
    <w:p w14:paraId="115B89CD">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方案批复</w:t>
      </w:r>
    </w:p>
    <w:p w14:paraId="24E8A90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提供项目方案批复资料的在线管理功能，支持列表查询与删除，实现方案资料的电子化管理</w:t>
      </w:r>
    </w:p>
    <w:p w14:paraId="37A3F40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主要包括：1、列表：展示方案批复的列表清单，支持方案录入，编辑，修改；2、删除：用户根据方案内容支持删除方案附件、描述和清单</w:t>
      </w:r>
    </w:p>
    <w:p w14:paraId="20BA38F1">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绿色家园（PC端）</w:t>
      </w:r>
    </w:p>
    <w:p w14:paraId="3007561A">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绿色家园</w:t>
      </w:r>
    </w:p>
    <w:p w14:paraId="5D5E373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赏花赏景</w:t>
      </w:r>
    </w:p>
    <w:p w14:paraId="5BB1B20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提高杭州园林绿化特色景观的知名度，增强人民群众的获得感，针对不同时期不同公园的特色景观进行梳理规整，在最佳观赏期间适时向公众推送，主要内容包括景观特色介绍、典型照片、最佳观赏周期等，让公众能够及时了解身边的美景</w:t>
      </w:r>
    </w:p>
    <w:p w14:paraId="7178EA0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0E15FC6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1、新建：创建赏花赏景信息包括位置、名称、描述、图片等等</w:t>
      </w:r>
    </w:p>
    <w:p w14:paraId="6A31E9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2、列表：查看赏花赏景列表信息</w:t>
      </w:r>
    </w:p>
    <w:p w14:paraId="2734A1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3、置顶：需要置顶的信息</w:t>
      </w:r>
    </w:p>
    <w:p w14:paraId="7B3699A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4、删除：删除赏花赏景信息</w:t>
      </w:r>
    </w:p>
    <w:p w14:paraId="7BEC5A5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认建认养</w:t>
      </w:r>
    </w:p>
    <w:p w14:paraId="1DA3186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管理杭州的认建认养活动，让市民及时获取最新的认建认养信息并通过平台进行报名参加活动，提高市民参与绿化事业的积极性，拓宽服务为民的途径</w:t>
      </w:r>
    </w:p>
    <w:p w14:paraId="67AC30A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B9F969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1、新建：创建认建认养信息包括位置、名称、描述、图片等等</w:t>
      </w:r>
    </w:p>
    <w:p w14:paraId="41E83D2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2、列表：查看认建认养列表信息</w:t>
      </w:r>
    </w:p>
    <w:p w14:paraId="2797E2C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3、置顶：需要置顶的信息</w:t>
      </w:r>
    </w:p>
    <w:p w14:paraId="2D9DB1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4、删除：删除认建认养信息</w:t>
      </w:r>
    </w:p>
    <w:p w14:paraId="2267071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5、审核：审核发布的认建认养</w:t>
      </w:r>
    </w:p>
    <w:p w14:paraId="5E9DAAA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6、导出：导出用户信息</w:t>
      </w:r>
    </w:p>
    <w:p w14:paraId="6F5EDF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7、用户详细：查看报名用户信息</w:t>
      </w:r>
    </w:p>
    <w:p w14:paraId="2E6ABD8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w:t>
      </w:r>
    </w:p>
    <w:p w14:paraId="5952F3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公众养护数据库，打通基础数据库与公众养护库二者的联系，实现古树资源自动提取到公众养护库，提供对外发布供认养的古树名木的信息。管理杭州的古树名木让市民了解杭州的古树名木信息、普及古树名木的信息</w:t>
      </w:r>
    </w:p>
    <w:p w14:paraId="77825C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5A1590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1、新建：创建古树名木信息包括位置、名称、描述、图片等等</w:t>
      </w:r>
    </w:p>
    <w:p w14:paraId="531614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2、列表：查看古树名木列表信息</w:t>
      </w:r>
    </w:p>
    <w:p w14:paraId="545CEB6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3、置顶：需要置顶的信息</w:t>
      </w:r>
    </w:p>
    <w:p w14:paraId="645921F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4、删除：删除古树名木信息</w:t>
      </w:r>
    </w:p>
    <w:p w14:paraId="0F8230C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花事花展</w:t>
      </w:r>
    </w:p>
    <w:p w14:paraId="1CD9A90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通过平台发布各区花事花展活动内容，活动举办完成后，整理现场图文资料、统计数据等，通过平台及时对外发布，宣传，可按月、按年统计各区活动举办情况</w:t>
      </w:r>
    </w:p>
    <w:p w14:paraId="2488D0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09F110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1、新建：创建花事花展信息包括位置、名称、描述、图片等等</w:t>
      </w:r>
    </w:p>
    <w:p w14:paraId="563F043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2、列表：查看花事花展列表信息</w:t>
      </w:r>
    </w:p>
    <w:p w14:paraId="68102DD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3、置顶：需要置顶的信息</w:t>
      </w:r>
    </w:p>
    <w:p w14:paraId="55FF741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4、删除：删除花事花展信息</w:t>
      </w:r>
    </w:p>
    <w:p w14:paraId="71049F1F">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公园评比</w:t>
      </w:r>
    </w:p>
    <w:p w14:paraId="1AD4D4D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举办公园评比活动，平台推出候选公园，同时开放评比页面让市民参与打分，留言，用于给市民评选自己心中最美的公园，对于评选结果通过平台能够对外公布</w:t>
      </w:r>
    </w:p>
    <w:p w14:paraId="26E8761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6D63A8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1、新建：选取评比公园列表</w:t>
      </w:r>
    </w:p>
    <w:p w14:paraId="203499C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2、列表：查看公园评比列表</w:t>
      </w:r>
    </w:p>
    <w:p w14:paraId="67F83BD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3、置顶：置顶公园</w:t>
      </w:r>
    </w:p>
    <w:p w14:paraId="3105D45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4、删除：删除参加评比公园</w:t>
      </w:r>
    </w:p>
    <w:p w14:paraId="74E86C3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每日推荐</w:t>
      </w:r>
    </w:p>
    <w:p w14:paraId="4242C31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根据平台花事花展、美丽公园等基础库，每日推荐的相关植物科普信息，让市民了解植物的特性与知识，增加互动性和趣味性，在娱乐的同时获取知识</w:t>
      </w:r>
    </w:p>
    <w:p w14:paraId="48EF0B6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74DE45F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1、新建：创建每日推荐内容包含内容、名称等</w:t>
      </w:r>
    </w:p>
    <w:p w14:paraId="1340C04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2、列表：查看每日推荐信息</w:t>
      </w:r>
    </w:p>
    <w:p w14:paraId="53966AB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3、删除：删除信息</w:t>
      </w:r>
    </w:p>
    <w:p w14:paraId="487D079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积分兑换</w:t>
      </w:r>
    </w:p>
    <w:p w14:paraId="580653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平台设置了积分管理功能，能够通过活动的参与能够获取积分，并在平台上定期进行积分的兑换，注销，吸引市民积极性</w:t>
      </w:r>
    </w:p>
    <w:p w14:paraId="7646BE8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20FF487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1、列表：查看用户积分列表</w:t>
      </w:r>
    </w:p>
    <w:p w14:paraId="55D5B44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2、导出;导出用户积分</w:t>
      </w:r>
    </w:p>
    <w:p w14:paraId="633E0CF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3、兑换：兑换积分</w:t>
      </w:r>
    </w:p>
    <w:p w14:paraId="118E9B3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日志列表</w:t>
      </w:r>
    </w:p>
    <w:p w14:paraId="45575AD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对用户的操作进行日志管理，记录用户操作过程，方便后续运维检查</w:t>
      </w:r>
    </w:p>
    <w:p w14:paraId="231F2C0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3924EF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1、列表：查看日志信息</w:t>
      </w:r>
    </w:p>
    <w:p w14:paraId="5C47F1B3">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关联绿地</w:t>
      </w:r>
    </w:p>
    <w:p w14:paraId="635EE37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信息同步</w:t>
      </w:r>
    </w:p>
    <w:p w14:paraId="5FDD1EB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关联绿地后，支持将简介图片等信息同步给绿地管理基本信息中。</w:t>
      </w:r>
    </w:p>
    <w:p w14:paraId="119FFA3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其他信息录入</w:t>
      </w:r>
    </w:p>
    <w:p w14:paraId="4595BF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支持输入绿地荣誉，绿地得分等，丰富绿地的数据。</w:t>
      </w:r>
    </w:p>
    <w:p w14:paraId="5371AA2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数据搜索匹配</w:t>
      </w:r>
    </w:p>
    <w:p w14:paraId="39CA3F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支持所有数据的搜索与匹配。</w:t>
      </w:r>
    </w:p>
    <w:p w14:paraId="37328E7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统计分析</w:t>
      </w:r>
    </w:p>
    <w:p w14:paraId="3709857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用户统计</w:t>
      </w:r>
    </w:p>
    <w:p w14:paraId="3244C3F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统计用户的数量及每日的用户数量，用于监测平台运行指标数据</w:t>
      </w:r>
    </w:p>
    <w:p w14:paraId="74014D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6CB907C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1、筛选：按照时间筛选用户数量</w:t>
      </w:r>
    </w:p>
    <w:p w14:paraId="0F11D14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2、柱状图：使用柱状图统计用户</w:t>
      </w:r>
    </w:p>
    <w:p w14:paraId="7BED2E0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3、列表：查看用户信息保护用户名称、用户时间等</w:t>
      </w:r>
    </w:p>
    <w:p w14:paraId="635DE03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点击量统计</w:t>
      </w:r>
    </w:p>
    <w:p w14:paraId="0FAC1CE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按照时间统计用户的数量、点击总量，用于监测平台运行指标数据</w:t>
      </w:r>
    </w:p>
    <w:p w14:paraId="0626381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6BDC7E1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1、筛选：按照时间筛选点击量</w:t>
      </w:r>
    </w:p>
    <w:p w14:paraId="37B320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2、柱状图：使用柱状图统计点击量</w:t>
      </w:r>
    </w:p>
    <w:p w14:paraId="7F87CC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3、列表：查看点击量信息</w:t>
      </w:r>
    </w:p>
    <w:p w14:paraId="0D08FD35">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系统配置</w:t>
      </w:r>
    </w:p>
    <w:p w14:paraId="2B03D03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评论配置</w:t>
      </w:r>
    </w:p>
    <w:p w14:paraId="687BF95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管理用户的评论，并进行修改编辑等，用于后台设置工作，便于在日常运营中及时方便地调整相关数据项，减少运维工作量</w:t>
      </w:r>
    </w:p>
    <w:p w14:paraId="3CE6852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418301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1、列表：查看用户评论信息</w:t>
      </w:r>
    </w:p>
    <w:p w14:paraId="0B29B9A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2、删除：删除用户评论信息</w:t>
      </w:r>
    </w:p>
    <w:p w14:paraId="2EE7190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类型管理</w:t>
      </w:r>
    </w:p>
    <w:p w14:paraId="0A5BBC9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管理赏花赏景等类型的类型配置等，用于后台设置工作，便于在日常运营中及时方便地调整相关数据项，减少运维工作量</w:t>
      </w:r>
    </w:p>
    <w:p w14:paraId="0B528B3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79763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1、新增：新增类型管理配置</w:t>
      </w:r>
    </w:p>
    <w:p w14:paraId="15A278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2、列表：查看类型信息</w:t>
      </w:r>
    </w:p>
    <w:p w14:paraId="52BC971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3、编辑：编辑类型</w:t>
      </w:r>
    </w:p>
    <w:p w14:paraId="295E761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4、删除：删除类型</w:t>
      </w:r>
    </w:p>
    <w:p w14:paraId="111C2EF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搜索管理 </w:t>
      </w:r>
    </w:p>
    <w:p w14:paraId="024A2FE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为搜索管理的关键字做支撑，用于后台设置工作，便于在日常运营中及时方便地调整相关数据项，减少运维工作量</w:t>
      </w:r>
    </w:p>
    <w:p w14:paraId="290D65D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6044C46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1、新增：新增搜索管理配置</w:t>
      </w:r>
    </w:p>
    <w:p w14:paraId="1F51395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2、列表：查看搜索信息</w:t>
      </w:r>
    </w:p>
    <w:p w14:paraId="6C38D15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3、编辑：编辑搜索</w:t>
      </w:r>
    </w:p>
    <w:p w14:paraId="5D05BC1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4、删除：删除搜索</w:t>
      </w:r>
    </w:p>
    <w:p w14:paraId="12880CC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热门推荐</w:t>
      </w:r>
    </w:p>
    <w:p w14:paraId="38FB375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为热门推荐的赏花赏景优先级做支撑，用于后台设置工作，便于在日常运营中及时方便地调整相关数据项，减少运维工作量</w:t>
      </w:r>
    </w:p>
    <w:p w14:paraId="597A832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733CF3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1、新增：新增热门推荐配置</w:t>
      </w:r>
    </w:p>
    <w:p w14:paraId="75D0BDF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2、列表：查看热门推荐</w:t>
      </w:r>
    </w:p>
    <w:p w14:paraId="6310B8B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3、编辑：编辑热门推荐</w:t>
      </w:r>
    </w:p>
    <w:p w14:paraId="65FCBAE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4、删除：删除热门推荐</w:t>
      </w:r>
    </w:p>
    <w:p w14:paraId="101A09A5">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城区管理</w:t>
      </w:r>
    </w:p>
    <w:p w14:paraId="477EC3F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为绿色家园管理的城区类型做支撑，用于后台设置工作，便于在日常运营中及时方便地调整相关数据项，减少运维工作量</w:t>
      </w:r>
    </w:p>
    <w:p w14:paraId="08CECFF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AA53E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1、新增：新增城区管理配置</w:t>
      </w:r>
    </w:p>
    <w:p w14:paraId="1832BE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2、列表：查看城区管理</w:t>
      </w:r>
    </w:p>
    <w:p w14:paraId="552A30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3、编辑：编辑城区管理</w:t>
      </w:r>
    </w:p>
    <w:p w14:paraId="41E1D3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4、删除：删除城区管理</w:t>
      </w:r>
    </w:p>
    <w:p w14:paraId="7D9C5BF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地名管理</w:t>
      </w:r>
    </w:p>
    <w:p w14:paraId="38AE20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为绿色家园的地名管理做支撑，用于后台设置工作，便于在日常运营中及时方便地调整相关数据项，减少运维工作量</w:t>
      </w:r>
    </w:p>
    <w:p w14:paraId="380F90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078DEC1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1、新增：新增地名管理配置</w:t>
      </w:r>
    </w:p>
    <w:p w14:paraId="5738A9F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2、列表：查看地名管理</w:t>
      </w:r>
    </w:p>
    <w:p w14:paraId="090690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3、编辑：编辑地名管理</w:t>
      </w:r>
    </w:p>
    <w:p w14:paraId="29A770F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4、删除：删除地名管理</w:t>
      </w:r>
    </w:p>
    <w:p w14:paraId="139A6B6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证书管理</w:t>
      </w:r>
    </w:p>
    <w:p w14:paraId="7E4E754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为绿色家园的地名管理做支撑，用于后台设置工作，便于在日常运营中及时方便地调整相关数据项，减少运维工作量</w:t>
      </w:r>
    </w:p>
    <w:p w14:paraId="46E928F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78FA2D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1、新增：新增类型证书管理</w:t>
      </w:r>
    </w:p>
    <w:p w14:paraId="422A6F1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2、列表：查看证书管理</w:t>
      </w:r>
    </w:p>
    <w:p w14:paraId="44DA579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3、编辑：编辑证书管理</w:t>
      </w:r>
    </w:p>
    <w:p w14:paraId="06E960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4、删除：删除证书管理</w:t>
      </w:r>
    </w:p>
    <w:p w14:paraId="174D509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认建认养协议</w:t>
      </w:r>
    </w:p>
    <w:p w14:paraId="6DCDC3A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为市民参加认建认养活动的认养协议做支撑，用于后台设置工作，便于在日常运营中及时方便地调整相关数据项，减少运维工作量</w:t>
      </w:r>
    </w:p>
    <w:p w14:paraId="41F6E0E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2CB93E0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1、新增：新增认建认养协议配置</w:t>
      </w:r>
    </w:p>
    <w:p w14:paraId="69838FD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2、列表：查看认建认养协议</w:t>
      </w:r>
    </w:p>
    <w:p w14:paraId="3D36D7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3、编辑：编辑认建认养协议</w:t>
      </w:r>
    </w:p>
    <w:p w14:paraId="53C280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4、删除：删除认建认养协议</w:t>
      </w:r>
    </w:p>
    <w:p w14:paraId="5392493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问卷调查</w:t>
      </w:r>
    </w:p>
    <w:p w14:paraId="1E3FA9E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为市民参加认建认养活动的问卷调查做支撑，用于后台设置工作，便于在日常运营中及时方便地调整相关数据项，减少运维工作量</w:t>
      </w:r>
    </w:p>
    <w:p w14:paraId="3857396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664DCC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1、新增：新增问卷调查配置</w:t>
      </w:r>
    </w:p>
    <w:p w14:paraId="583AF8E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2、列表：查看问卷调查信息</w:t>
      </w:r>
    </w:p>
    <w:p w14:paraId="09B64C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3、编辑：编辑问卷调查</w:t>
      </w:r>
    </w:p>
    <w:p w14:paraId="12B3C54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4、删除：删除问卷调查</w:t>
      </w:r>
    </w:p>
    <w:p w14:paraId="5E537F4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专题图配置</w:t>
      </w:r>
    </w:p>
    <w:p w14:paraId="5D9C461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为杭觅的专题图配置做支撑，用于后台设置工作，便于在日常运营中及时方便地调整相关数据项，减少运维工作量</w:t>
      </w:r>
    </w:p>
    <w:p w14:paraId="2040A2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6887BFA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1、新增：新增专题图配置</w:t>
      </w:r>
    </w:p>
    <w:p w14:paraId="770BAAD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2、列表：查看专题图配置</w:t>
      </w:r>
    </w:p>
    <w:p w14:paraId="00654D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3、编辑：编辑专题图配置</w:t>
      </w:r>
    </w:p>
    <w:p w14:paraId="209AD28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4、删除：删除专题图配置</w:t>
      </w:r>
    </w:p>
    <w:p w14:paraId="5CCE056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用户管理</w:t>
      </w:r>
    </w:p>
    <w:p w14:paraId="266DE76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管理员用户</w:t>
      </w:r>
    </w:p>
    <w:p w14:paraId="3276246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配置管理员用户为移动端做支撑，用于后台设置工作，便于在日常运营中及时方便地调整相关数据项，减少运维工作量</w:t>
      </w:r>
    </w:p>
    <w:p w14:paraId="1007809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06F9913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1、列表：查看管理员权限用户</w:t>
      </w:r>
    </w:p>
    <w:p w14:paraId="5B0A11B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2、新增：新增管理员权限用户</w:t>
      </w:r>
    </w:p>
    <w:p w14:paraId="415E01E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3、编辑：编辑管理员用户</w:t>
      </w:r>
    </w:p>
    <w:p w14:paraId="14A6862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4、删除：删除管理用户</w:t>
      </w:r>
    </w:p>
    <w:p w14:paraId="26C7097F">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用户管理</w:t>
      </w:r>
    </w:p>
    <w:p w14:paraId="30C0A8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管理绿色家园用户，用于后台设置工作，便于在日常运营中及时方便地调整相关数据项，减少运维工作量</w:t>
      </w:r>
    </w:p>
    <w:p w14:paraId="2A485BE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4863743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1、列表：查看用户</w:t>
      </w:r>
    </w:p>
    <w:p w14:paraId="0FEB29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2、筛选：筛选用户信息</w:t>
      </w:r>
    </w:p>
    <w:p w14:paraId="46F394EC">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绿色家园（移动端）</w:t>
      </w:r>
    </w:p>
    <w:p w14:paraId="4558D9CB">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407FB3CE">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热门推荐</w:t>
      </w:r>
    </w:p>
    <w:p w14:paraId="0029712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根据平台花事花展、美丽公园等基础库，推荐热门的赏花赏景、认建认养、古树名木、花事花展信息，提高平台可读性与互动性</w:t>
      </w:r>
    </w:p>
    <w:p w14:paraId="7C23C07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2FE6EA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1、列表：查看推荐信息</w:t>
      </w:r>
    </w:p>
    <w:p w14:paraId="27260D7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2、详细：查看详细信息</w:t>
      </w:r>
    </w:p>
    <w:p w14:paraId="6E4233F4">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热门打卡</w:t>
      </w:r>
    </w:p>
    <w:p w14:paraId="15E42B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根据平台花事花展、美丽公园等基础库，热门打卡的赏花赏景、认建认养、古树名木、花事花展信息，提高平台可读性与互动性</w:t>
      </w:r>
    </w:p>
    <w:p w14:paraId="2C5C6A1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49F88C8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1、列表：查看推荐信息</w:t>
      </w:r>
    </w:p>
    <w:p w14:paraId="697CA8C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2、详细：查看详细信息</w:t>
      </w:r>
    </w:p>
    <w:p w14:paraId="5521064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赏花赏景</w:t>
      </w:r>
    </w:p>
    <w:p w14:paraId="7673660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提高杭州园林绿化特色景观的知名度，增强人民群众的获得感，针对不同时期不同公园的特色景观进行梳理规整，在最佳观赏期间适时向公众推送，主要内容包括景观特色介绍、典型照片、最佳观赏周期等，让公众能够及时了解身边的美景</w:t>
      </w:r>
    </w:p>
    <w:p w14:paraId="2086E5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5460708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1、列表：查看赏花赏景信息</w:t>
      </w:r>
    </w:p>
    <w:p w14:paraId="0FE32D1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2、详细：查看赏花赏景信息</w:t>
      </w:r>
    </w:p>
    <w:p w14:paraId="4F01B69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认建认养</w:t>
      </w:r>
    </w:p>
    <w:p w14:paraId="4E55C85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展示杭州的认建认养活动，让市民及时获取最新的认建认养信息并通过平台进行报名参加活动，提高市民参与绿化事业的积极性，拓宽服务为民的途径</w:t>
      </w:r>
    </w:p>
    <w:p w14:paraId="07CE0CF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4A17F1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1、列表：查看推荐信息</w:t>
      </w:r>
    </w:p>
    <w:p w14:paraId="7A3905A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2、详细：查看详细信息</w:t>
      </w:r>
    </w:p>
    <w:p w14:paraId="4D74B96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w:t>
      </w:r>
    </w:p>
    <w:p w14:paraId="3A8CE75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公众养护数据库，打通基础数据库与公众养护库二者的联系，实现古树资源自动提取到公众养护库，提供对外发布供认养的古树名木的信息。管理杭州的古树名木让市民了解杭州的古树名木信息、普及古树名木的信息</w:t>
      </w:r>
    </w:p>
    <w:p w14:paraId="552CC97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21ABEA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1、列表：查看古树名木信息</w:t>
      </w:r>
    </w:p>
    <w:p w14:paraId="5D2A17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2、详细：查看古树名木信息</w:t>
      </w:r>
    </w:p>
    <w:p w14:paraId="15D5E90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花事花展</w:t>
      </w:r>
    </w:p>
    <w:p w14:paraId="000E3A3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展示各区花事花展活动内容，活动举办完成后，整理现场图文资料、统计数据等，通过平台及时对外发布，宣传，可按月、按年统计各区活动举办情况</w:t>
      </w:r>
    </w:p>
    <w:p w14:paraId="26908C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65B772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1、列表：查看花事花展信息</w:t>
      </w:r>
    </w:p>
    <w:p w14:paraId="21C1C1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2、详细：查看花事花展信息</w:t>
      </w:r>
    </w:p>
    <w:p w14:paraId="60DC3E3B">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杭觅</w:t>
      </w:r>
    </w:p>
    <w:p w14:paraId="51337E4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古树探觅</w:t>
      </w:r>
    </w:p>
    <w:p w14:paraId="0DC199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展示古树探觅的空间点位及详细信息，提供基于地图的数据点击查询功能，让市民方便地知道相关位置，并提供一键导航</w:t>
      </w:r>
    </w:p>
    <w:p w14:paraId="0C09E1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3F1977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1、地图:展示位置信息</w:t>
      </w:r>
    </w:p>
    <w:p w14:paraId="2E91DC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2、查看详细信息</w:t>
      </w:r>
    </w:p>
    <w:p w14:paraId="2F37A003">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赏花赏景</w:t>
      </w:r>
    </w:p>
    <w:p w14:paraId="36FFEA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展示赏花赏景的点位及详细信息，提供基于地图的数据点击查询功能，让市民方便地知道相关位置，并提供一键导航</w:t>
      </w:r>
    </w:p>
    <w:p w14:paraId="75F820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A8CC57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1、地图:展示位置信息</w:t>
      </w:r>
    </w:p>
    <w:p w14:paraId="65C5402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2、查看详细信息</w:t>
      </w:r>
    </w:p>
    <w:p w14:paraId="52C627E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花事花展</w:t>
      </w:r>
    </w:p>
    <w:p w14:paraId="07A1F00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展示花事花展的点位及详细信息，提供基于地图的数据点击查询功能，让市民方便地知道相关位置，并提供一键导航</w:t>
      </w:r>
    </w:p>
    <w:p w14:paraId="771DE06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399BFD2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1、地图:展示位置信息</w:t>
      </w:r>
    </w:p>
    <w:p w14:paraId="798971F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2、查看详细信息</w:t>
      </w:r>
    </w:p>
    <w:p w14:paraId="52EDE191">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认建认养</w:t>
      </w:r>
    </w:p>
    <w:p w14:paraId="4A27E37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展示认建认养的点位及详细信息，提供基于地图的数据点击查询功能，让市民方便地知道相关位置，并提供一键导航</w:t>
      </w:r>
    </w:p>
    <w:p w14:paraId="0BE8B46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71774F9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1、地图:展示位置信息</w:t>
      </w:r>
    </w:p>
    <w:p w14:paraId="012D0CB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2、查看详细信息</w:t>
      </w:r>
    </w:p>
    <w:p w14:paraId="1DF8C39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w:t>
      </w:r>
    </w:p>
    <w:p w14:paraId="33D2434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展示古树名木的点位及详细信息，提供基于地图的数据点击查询功能，让市民方便地知道相关位置，并提供一键导航</w:t>
      </w:r>
    </w:p>
    <w:p w14:paraId="070576B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20D66C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1、地图:展示位置信息</w:t>
      </w:r>
    </w:p>
    <w:p w14:paraId="6F5BD4F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2、查看详细信息</w:t>
      </w:r>
    </w:p>
    <w:p w14:paraId="33F26458">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我的</w:t>
      </w:r>
    </w:p>
    <w:p w14:paraId="734A69B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我的参与</w:t>
      </w:r>
    </w:p>
    <w:p w14:paraId="72A26F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展示我参与的认建认养活动并进行分配、确认、删除等操作，给用户提供个人活动的专门入口，便于查询历史参加的活动</w:t>
      </w:r>
    </w:p>
    <w:p w14:paraId="400CA6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575AE32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1、类别：查看我参入各状态的活动信息</w:t>
      </w:r>
    </w:p>
    <w:p w14:paraId="137C19D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2、列表：参入活动列表</w:t>
      </w:r>
    </w:p>
    <w:p w14:paraId="41BDC8F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3、确认：确认参入信息</w:t>
      </w:r>
    </w:p>
    <w:p w14:paraId="1929E9E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4、备注：备注信息</w:t>
      </w:r>
    </w:p>
    <w:p w14:paraId="59B27E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5、删除：删除我的参入</w:t>
      </w:r>
    </w:p>
    <w:p w14:paraId="3FE73A4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我的收藏</w:t>
      </w:r>
    </w:p>
    <w:p w14:paraId="4B11AC9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展示我收藏的信息、并进行展示</w:t>
      </w:r>
    </w:p>
    <w:p w14:paraId="6D20F44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7A7167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1、列表：查看收藏信息</w:t>
      </w:r>
    </w:p>
    <w:p w14:paraId="76C154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2、详细：查看活动详细信息</w:t>
      </w:r>
    </w:p>
    <w:p w14:paraId="594671D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我的证书</w:t>
      </w:r>
    </w:p>
    <w:p w14:paraId="63ED23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查看我认建认养的正式</w:t>
      </w:r>
    </w:p>
    <w:p w14:paraId="31AD455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5CAFA9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1、列表：查看我的证书</w:t>
      </w:r>
    </w:p>
    <w:p w14:paraId="7D4731F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我的打开</w:t>
      </w:r>
    </w:p>
    <w:p w14:paraId="2E3645E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查看我的打开记录，记录浏览信息</w:t>
      </w:r>
    </w:p>
    <w:p w14:paraId="58CB0D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0623403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1、打开：添加打开记录</w:t>
      </w:r>
    </w:p>
    <w:p w14:paraId="2EB984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2、列表：查看打卡列表</w:t>
      </w:r>
    </w:p>
    <w:p w14:paraId="72BB59E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77230FB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查看新增我的地址，为认建认养功能中用户地址信息提供支撑</w:t>
      </w:r>
    </w:p>
    <w:p w14:paraId="15272B8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主要内容：</w:t>
      </w:r>
    </w:p>
    <w:p w14:paraId="1A1FA28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1、新增：新增地址</w:t>
      </w:r>
    </w:p>
    <w:p w14:paraId="58721D3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2、列表：查看地址</w:t>
      </w:r>
    </w:p>
    <w:p w14:paraId="539C57D8">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统计报表</w:t>
      </w:r>
    </w:p>
    <w:p w14:paraId="2C4D825D">
      <w:pPr>
        <w:pStyle w:val="6"/>
        <w:keepNext w:val="0"/>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全量统计</w:t>
      </w:r>
    </w:p>
    <w:p w14:paraId="1317FA9B">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绿地和绿化覆盖面积情况</w:t>
      </w:r>
    </w:p>
    <w:p w14:paraId="3DD883A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单位名称、联系方式、填报人、填报时间、绿地类别、绿地名称、绿地面积、填报时间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8E7B2F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单位名称、联系方式、填报人、填报时间以及公园绿地、防护绿地、广场用地、附属绿地、区域绿地的绿地名称、绿地面积、绿化覆盖率；2.列表：展示绿地和绿化覆盖面积情况；3.导入数据：根据excel表格导入填报单位名称、联系方式、填报人、填报时间以及公园绿地、防护绿地、广场用地、附属绿地、区域绿地的绿地名称、绿地面积、绿化覆盖率等信息；4.导出数据：导出填报单位名称、联系方式、填报人、填报时间以及公园绿地、防护绿地、广场用地、附属绿地、区域绿地的绿地名称、绿地面积、绿化覆盖率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45874BF">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城市公园情况</w:t>
      </w:r>
    </w:p>
    <w:p w14:paraId="77E6347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新增、修改、导出查看填报单位名称、联系方式、填报人、填报时间、综合公园、社区公园等信息，实现相关指标数据的定期在线收集和一键汇聚全市总量，为相关管理人员获取报表数据提供方便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5885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单位名称、联系方式、填报人、填报时间以及综合公园(≥10公顷)、社区公园(≥1公顷)、专类公园、其他专类公园、游园的公园名称、城市公园绿地面积、城市公园个数；2.列表：展示城市公园情况情况；3.导入数据：根据excel表格导入填报单位名称、联系方式、填报人、填报时间以及综合公园(≥10公顷)、社区公园(≥1公顷)、专类公园、其他专类公园、游园的公园名称、城市公园绿地面积、城市公园个数等信息；4.导出数据：导出填报单位名称、联系方式、填报人、填报时间以及综合公园(≥10公顷)、社区公园(≥1公顷)、专类公园、其他专类公园、游园的公园名称、城市公园绿地面积、城市公园个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BB0D86">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行道树情况</w:t>
      </w:r>
    </w:p>
    <w:p w14:paraId="2744768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新增、修改、导出查看填报单位名称、联系方式、填报人、填报时间、道路名称、所属标段、树种数量等信息，实现相关指标数据的定期在线收集和一键汇聚全市总量，为相关管理人员获取报表数据提供方便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7CD0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单位名称、联系方式、填报人、填报时间以及特大规格、大规格、中规格、小规格下的道路名称、所属标段、树种、数量以及种植年份；2.列表：展示行道树情况；3.导入数据：根据excel表格导入填报单位名称、联系方式、填报人、填报时间以及特大规格、大规格、中规格、小规格下的道路名称、所属标段、树种、数量以及种植年份等信息；4.导出数据：导出填报单位名称、联系方式、填报人、填报时间以及特大规格、大规格、中规格、小规格下的道路名称、所属标段、树种、数量以及种植年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40C058">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古树名木情况</w:t>
      </w:r>
    </w:p>
    <w:p w14:paraId="14566D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新增、修改、导出查看填古树类别、所属标段、树种、数量等信息，实现相关指标数据的定期在线收集和一键汇聚全市总量，为相关管理人员获取报表数据提供方便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ABAB2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单位名称、联系方式、填报人、填报时间以及一级古树（树龄500年以上）、二级古树（树龄300年以上不满500年）、三级古树（100年以上不满300年）、古树后备资源（树龄50年以上不满100年）下的所属标段、树种、数量；2.列表：展示古树名木情况；3.导入数据：根据excel表格填报单位名称、联系方式、填报人、填报时间以及一级古树（树龄500年以上）、二级古树（树龄300年以上不满500年）、三级古树（100年以上不满300年）、古树后备资源（树龄50年以上不满100年）下的所属标段、树种、数量等信息；4.导出数据：导出填报单位名称、联系方式、填报人、填报时间以及一级古树（树龄500年以上）、二级古树（树龄300年以上不满500年）、三级古树（100年以上不满300年）、古树后备资源（树龄50年以上不满100年）下的所属标段、树种、数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27CAA8">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林荫路情况</w:t>
      </w:r>
    </w:p>
    <w:p w14:paraId="407FDBF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新增、修改、导出查看填填报人、林荫道路行道树数量等信息，实现相关指标数据的定期在线收集和一键汇聚全市总量，为相关管理人员获取报表数据提供方便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E38AE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单位名称、联系方式、填报人、填报时间、林荫道行道树树种、林荫道行道树数量、新增道路长度、林荫道道路长度；2.列表：展示林荫道情况；3.导入数据：根据excel表格填报单位名称、联系方式、填报人、填报时间、林荫道行道树树种、林荫道行道树数量、新增道路长度、林荫道道路长度等信息；4.导出数据：导出填报单位名称、联系方式、填报人、填报时间、林荫道行道树树种、林荫道行道树数量、新增道路长度、林荫道道路长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11D152">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园林绿化工程项目情况</w:t>
      </w:r>
    </w:p>
    <w:p w14:paraId="57BF33A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新增、修改、导出查看填项目名称、地址、计划投资额、新增固定资产等信息，实现相关指标数据的定期在线收集和一键汇聚全市总量，为相关管理人员获取报表数据提供方便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C81BD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项目名称、地址、计划投资额、新增固定资产等信息；2.列表：展示园林绿化工程项目情况；3.导入数据：根据excel表格项目名称、地址、计划投资额、新增固定资产等信息；4.导出数据：导出项目名称、地址、计划投资额、新增固定资产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D08DDF">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园林绿化科研经费项目投入</w:t>
      </w:r>
    </w:p>
    <w:p w14:paraId="51B831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新增、修改、导出查看填项目类别、项目名称、立项经费合计等信息、当年投入金额等信息，实现相关指标数据的定期在线收集和一键汇聚全市总量，为相关管理人员获取报表数据提供方便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C795E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项目类别、项目名称、立项经费合计等信息、当年投入金额等信息；2.列表：展示园林绿化科研经费项目投入情况；3.导入数据：根据excel表格填项目类别、项目名称、立项经费合计等信息、当年投入金额等信息；4.导出数据：导出填项目类别、项目名称、立项经费合计等信息、当年投入金额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F9245B">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长效养护公共绿地</w:t>
      </w:r>
    </w:p>
    <w:p w14:paraId="44DF949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新增、修改、导出查看填报名称、所属标段、绿地类型、绿地面积、常绿草等信息，实现相关指标数据的定期在线收集和一键汇聚全市总量，为相关管理人员获取报表数据提供方便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49F39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名称、所属标段、绿地类型、绿地面积、常绿草等信息；2.列表：展示长效养护公共绿地情况；3.导入数据：根据excel表格填报名称、所属标段、绿地类型、绿地面积、常绿草等信息；4.导出数据：导出填报名称、所属标段、绿地类型、绿地面积、常绿草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5C9498">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借地绿化实有情况</w:t>
      </w:r>
    </w:p>
    <w:p w14:paraId="49A4A79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新增、修改、导出查看填报名称、计量单位、本年末信息等信息，实现相关指标数据的定期在线收集和一键汇聚全市总量，为相关管理人员获取报表数据提供方便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26C3A2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名称、计量单位、本年末信息等信息；2.列表：展示借地绿化实有情况情况；3.导入数据：根据excel表格填报名称、计量单位、本年末信息等信息；4.导出数据：导出填报名称、计量单位、本年末信息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458BC46">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园林绿化机械分类</w:t>
      </w:r>
    </w:p>
    <w:p w14:paraId="426842C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新增、修改、导出查看填报名称、指标名称、计量单位、国四标准、国五标准等信息，实现相关指标数据的定期在线收集和一键汇聚全市总量，为相关管理人员获取报表数据提供方便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FAE5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名称、指标名称、计量单位、国四标准、国五标准等信息；2.列表：展示园林绿化机械分类；3.导入数据：根据excel表格填报名称、指标名称、计量单位、国四标准、国五标准等信息；4.导出数据：填报名称、指标名称、计量单位、国四标准、国五标准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337436C">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园林绿化行政应诉情况</w:t>
      </w:r>
    </w:p>
    <w:p w14:paraId="56E0547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新增、修改、导出查看填报原告、复议后应付情况、未经复议直接应诉情况等信息，实现相关指标数据的定期在线收集和一键汇聚全市总量，为相关管理人员获取报表数据提供方便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BC919F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原告、复议后应付情况、未经复议直接应诉情况等信息；2.列表：展示园林绿化行政应诉情况；3.导入数据：根据excel表格填报原告、复议后应付情况、未经复议直接应诉情况等信息；4.导出数据：填报原告、复议后应付情况、未经复议直接应诉情况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E7AA79">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园林绿化建设工程项目招标情况</w:t>
      </w:r>
    </w:p>
    <w:p w14:paraId="74AD2B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新增、修改、导出查看填报项目名称</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、项目绿化面积（平方米）</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、投资额（预算或概算）（万元）</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1840B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项目名称、项目绿化面积（平方米）、投资额（预算或概算）（万元）等信息；2.列表：展示园林绿化建设工程项目招标情况；3.导入数据：根据excel表格填报项目名称、项目绿化面积（平方米）、投资额（预算或概算）（万元）等信息；4.导出数据：填报项目名称、项目绿化面积（平方米）、投资额（预算或概算）（万元）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EA906B">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园林绿化养护项目招标情况</w:t>
      </w:r>
    </w:p>
    <w:p w14:paraId="532DC1D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新增修改导出查看填项目名称、项目绿化面积（平方米）、数量（株）等信息</w:t>
      </w:r>
    </w:p>
    <w:p w14:paraId="62A135B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项目名称、项目绿化面积（平方米）、数量（株）等信息；2.列表：展示园林绿化养护项目招标情况；3.导入数据：根据excel表格填项目名称、项目绿化面积（平方米）、数量（株）等信息；4.导出数据：导出填项目名称、项目绿化面积（平方米）、数量（株）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2B71688">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立体绿化情况</w:t>
      </w:r>
    </w:p>
    <w:p w14:paraId="350AA59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新增、修改、导出查看填报绿地名称、屋顶绿化、垂直绿化面积（㎡）、沿口绿化面积（㎡）等信息，实现相关指标数据的定期在线收集和一键汇聚全市总量，为相关管理人员获取报表数据提供方便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6FDFC5">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绿化审批情况</w:t>
      </w:r>
    </w:p>
    <w:p w14:paraId="68D923B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报项目名称、长期占用(平方米)、迁、砍、绿化设施及苗木补偿费(元)、绿地借用费(元)等信息，实现相关指标数据的定期在线收集和一键汇聚全市总量，为相关管理人员获取报表数据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1865D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报项目名称长期占用(平方米)、迁、砍、绿化设施及苗木补偿费(元)、绿地借用费(元)等信息；2.列表：展示绿化审批情况；3.导入数据：根据excel表格填报项目名称长期占用(平方米)、迁、砍、绿化设施及苗木补偿费(元)、绿地借用费(元)等信息；4.导出数据：导出填报项目名称长期占用(平方米)、迁、砍、绿化设施及苗木补偿费(元)、绿地借用费(元)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07D310">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新建绿地面积情况</w:t>
      </w:r>
    </w:p>
    <w:p w14:paraId="6CEDDF1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新增、修改、导出查看填公园绿地、防护绿地、广场绿地、区域绿地等信息，实现相关指标数据的定期在线收集和一键汇聚全市总量，为相关管理人员获取报表数据提供方便</w:t>
      </w:r>
    </w:p>
    <w:p w14:paraId="2D4F26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包括：1.新增：填公园绿地、防护绿地、广场绿地、区域绿地等信息；2.列表：展示新建绿地面积情况情况；3.导入数据：根据excel表格填公园绿地、防护绿地、广场绿地、区域绿地等信息；4.导出数据：导出填公园绿地、防护绿地、广场绿地、区域绿地等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1E4445">
      <w:pPr>
        <w:pStyle w:val="4"/>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审批端</w:t>
      </w:r>
    </w:p>
    <w:p w14:paraId="75D67504">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联审</w:t>
      </w:r>
    </w:p>
    <w:p w14:paraId="4D2AB593">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移动端</w:t>
      </w:r>
    </w:p>
    <w:p w14:paraId="0DB7489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新增移动端。</w:t>
      </w:r>
    </w:p>
    <w:p w14:paraId="0DC4BF41">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机审</w:t>
      </w:r>
    </w:p>
    <w:p w14:paraId="75C8123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支持绿地率指标、文物两线范围等叠加到地图上自动判断。</w:t>
      </w:r>
    </w:p>
    <w:p w14:paraId="1980E607">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项目阶段关联</w:t>
      </w:r>
    </w:p>
    <w:p w14:paraId="0A8A6FE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联审中的项目和其他阶段的关联性，联审=&gt;日常分级审批=&gt;批后监管流程中的项目进行绑定。</w:t>
      </w:r>
    </w:p>
    <w:p w14:paraId="2C519938">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申报端</w:t>
      </w:r>
    </w:p>
    <w:p w14:paraId="275E692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支持项目在线申报。</w:t>
      </w:r>
    </w:p>
    <w:p w14:paraId="49F0151A">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后台管理端</w:t>
      </w:r>
    </w:p>
    <w:p w14:paraId="0ED194E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支持项目的后台管理。</w:t>
      </w:r>
    </w:p>
    <w:p w14:paraId="26C8ECD9">
      <w:pPr>
        <w:pStyle w:val="6"/>
        <w:keepNext w:val="0"/>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分级审批</w:t>
      </w:r>
    </w:p>
    <w:p w14:paraId="3F4AA3EA">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市审批流程查看权限</w:t>
      </w:r>
    </w:p>
    <w:p w14:paraId="73BE767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支持市级角色有所有项目的审批流程查看权限。支持区级查看上报项目的审批流程。</w:t>
      </w:r>
    </w:p>
    <w:p w14:paraId="19D9087D">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审批文件自动代入</w:t>
      </w:r>
    </w:p>
    <w:p w14:paraId="1365D0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导出的审批word文件代入审批的信息而非空文件，避免经办人员重复录入一遍数据。</w:t>
      </w:r>
    </w:p>
    <w:p w14:paraId="6ADF7536">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市上报项目自动递增</w:t>
      </w:r>
    </w:p>
    <w:p w14:paraId="375289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由市上报的项目，支持项目文号按上报时间自动递增。</w:t>
      </w:r>
    </w:p>
    <w:p w14:paraId="0E7DB3FD">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文件导出权限</w:t>
      </w:r>
    </w:p>
    <w:p w14:paraId="107050C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进行中的项目，不可下载导出文件，只有完成后可以导出。</w:t>
      </w:r>
    </w:p>
    <w:p w14:paraId="02B07F9B">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电子化模块</w:t>
      </w:r>
    </w:p>
    <w:p w14:paraId="6454392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三个主城区（上拱西）区级审批增加电子化模块。</w:t>
      </w:r>
    </w:p>
    <w:p w14:paraId="666599C9">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报备审批</w:t>
      </w:r>
    </w:p>
    <w:p w14:paraId="33C10DC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除三个主城区（上拱西）之外城区、县、市增加向市政府报备审批项目。</w:t>
      </w:r>
    </w:p>
    <w:p w14:paraId="6365122E">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绿量额度</w:t>
      </w:r>
    </w:p>
    <w:p w14:paraId="3E8BAD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用于新增绿量确认和核减的记录。</w:t>
      </w:r>
    </w:p>
    <w:p w14:paraId="52E71C25">
      <w:pPr>
        <w:pStyle w:val="6"/>
        <w:keepNext w:val="0"/>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批后监管</w:t>
      </w:r>
    </w:p>
    <w:p w14:paraId="3667CE1C">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巡查记录</w:t>
      </w:r>
    </w:p>
    <w:p w14:paraId="4729529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添加巡查时间字段，支持按照时间段进行查询。</w:t>
      </w:r>
    </w:p>
    <w:p w14:paraId="041ACA4E">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第三方修改</w:t>
      </w:r>
    </w:p>
    <w:p w14:paraId="3CF516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支持第三方巡查单位修改上传的巡查记录。</w:t>
      </w:r>
    </w:p>
    <w:p w14:paraId="6D5EEA15">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巡查附件</w:t>
      </w:r>
    </w:p>
    <w:p w14:paraId="5DFAF7F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巡查附件的“下载”文案改成“预览”。</w:t>
      </w:r>
    </w:p>
    <w:p w14:paraId="2FC373E2">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绿地核验手机端</w:t>
      </w:r>
    </w:p>
    <w:p w14:paraId="3CA8A9A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支持自动绘制图层到地图上。</w:t>
      </w:r>
    </w:p>
    <w:p w14:paraId="586B5486">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Dwg导入</w:t>
      </w:r>
    </w:p>
    <w:p w14:paraId="4A6E631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支持项目dwg文件上传，统一审批。</w:t>
      </w:r>
    </w:p>
    <w:p w14:paraId="6A9110A1">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数据列表页</w:t>
      </w:r>
    </w:p>
    <w:p w14:paraId="5A39B0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支持由区上传区自己审批的数据，上传过程文件。</w:t>
      </w:r>
    </w:p>
    <w:p w14:paraId="0E1ADC18">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超图地图升级</w:t>
      </w:r>
    </w:p>
    <w:p w14:paraId="714573B4">
      <w:pPr>
        <w:pStyle w:val="6"/>
        <w:keepNext w:val="0"/>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超图服务器部署调试</w:t>
      </w:r>
    </w:p>
    <w:p w14:paraId="00B6690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超图服务器升级，支持国产化环境，重新部署和调试相关组件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A372A23">
      <w:pPr>
        <w:pStyle w:val="6"/>
        <w:keepNext w:val="0"/>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服务目录升级</w:t>
      </w:r>
    </w:p>
    <w:p w14:paraId="2AE27674">
      <w:pPr>
        <w:pStyle w:val="7"/>
        <w:keepNext w:val="0"/>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空间服务迁移与兼容</w:t>
      </w:r>
    </w:p>
    <w:p w14:paraId="52B0BFD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根据国产化环境中的超图地图服务器管理工具，重新将现有的空间服务就行迁移和发服务，调整服务地址和服务配图兼容适配</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501A7A6">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数据迁移</w:t>
      </w:r>
    </w:p>
    <w:p w14:paraId="52AC6A0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针对养护系统、工程系统、绿眼睛、扩绿计划、方案批复、绿色家园、一张图系统进行空间数据迁移。</w:t>
      </w:r>
    </w:p>
    <w:p w14:paraId="5B2F5634">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平台整合</w:t>
      </w:r>
    </w:p>
    <w:p w14:paraId="350A1A8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w:t>
      </w:r>
      <w:r>
        <w:rPr>
          <w:rFonts w:hint="eastAsia" w:ascii="宋体" w:hAnsi="宋体" w:eastAsia="宋体" w:cs="宋体"/>
          <w:color w:val="000000" w:themeColor="text1"/>
          <w:sz w:val="24"/>
          <w:szCs w:val="24"/>
          <w:highlight w:val="none"/>
          <w14:textFill>
            <w14:solidFill>
              <w14:schemeClr w14:val="tx1"/>
            </w14:solidFill>
          </w14:textFill>
        </w:rPr>
        <w:t>绿化各期平台整合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改变目前相对分散的组织形式，重新整合各期建设成果，使软件体系更加合理，部署资源先对集中，为后续运维提供方便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AC48375">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超图平台升级</w:t>
      </w:r>
    </w:p>
    <w:p w14:paraId="79E3816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超图平台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国产化适配升级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满足国产化环境的版本升级</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7D77E60F">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业务中台</w:t>
      </w:r>
    </w:p>
    <w:p w14:paraId="2E011FE7">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基础服务</w:t>
      </w:r>
    </w:p>
    <w:p w14:paraId="5D3B93A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门户（统一门户）</w:t>
      </w:r>
    </w:p>
    <w:p w14:paraId="619A7F6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部门所有应用系统整合集成后实现“一单位一门户”，统一访问入口：</w:t>
      </w:r>
    </w:p>
    <w:p w14:paraId="4A29D7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1.统一访问入口</w:t>
      </w:r>
    </w:p>
    <w:p w14:paraId="0FE0499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2.统一访问域名（应用子系统域名为应用主域名的下级域名）</w:t>
      </w:r>
    </w:p>
    <w:p w14:paraId="1D9286D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3.统一界面风格（网页端、移动端、大屏端用户体验统一），</w:t>
      </w:r>
    </w:p>
    <w:p w14:paraId="60A6CD1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用户管理中心（统一用户管理）</w:t>
      </w:r>
    </w:p>
    <w:p w14:paraId="5A93DB5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统一的用户管理功能。便于各业务系统统一维护调用。主要可视化界面集中于系统管理系统中。基于浙里办和浙政钉用户登录认证体系，统一认证，实现单点登录，建立统一的用户管理体系，统一管理用户信息：</w:t>
      </w:r>
    </w:p>
    <w:p w14:paraId="6812EEC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1.统一用户体系</w:t>
      </w:r>
    </w:p>
    <w:p w14:paraId="72C7C70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2.统一账号管理（应用子系统的用户申请、开通、变更、停用、注销统一）</w:t>
      </w:r>
    </w:p>
    <w:p w14:paraId="37F28931">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平台业务数据迁移</w:t>
      </w:r>
    </w:p>
    <w:p w14:paraId="1DE77B3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对所有平台数据进行迁移，包括用户组织、菜单、角色、数据项、权限等数据局进行迁移。</w:t>
      </w:r>
    </w:p>
    <w:p w14:paraId="18610C06">
      <w:pPr>
        <w:pStyle w:val="4"/>
        <w:keepNext w:val="0"/>
        <w:pageBreakBefore w:val="0"/>
        <w:numPr>
          <w:ilvl w:val="2"/>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统一资源管理</w:t>
      </w:r>
    </w:p>
    <w:p w14:paraId="0B62C416">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IRS数据编目</w:t>
      </w:r>
    </w:p>
    <w:p w14:paraId="6D319C1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杭州市地理历史文化街区目录信息</w:t>
      </w:r>
    </w:p>
    <w:p w14:paraId="43290AE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实现应用、数据、组件、云资源等数字资源的统一编目、申请、审批、开通、使用、变更、注销管理。</w:t>
      </w:r>
    </w:p>
    <w:p w14:paraId="6F301E2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1.统一数字资源IRS 管理（应用、数据、组件、云资源编目、申请、审批、使用、变更、注销等）</w:t>
      </w:r>
    </w:p>
    <w:p w14:paraId="2074F99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2.统一数据标准（“一数一源一标准”）</w:t>
      </w:r>
    </w:p>
    <w:p w14:paraId="073217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3.统一数据库类型</w:t>
      </w:r>
    </w:p>
    <w:p w14:paraId="08DDF33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4.统一ODPS 项目空间管理</w:t>
      </w:r>
    </w:p>
    <w:p w14:paraId="30D5143B">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杭州市全国重点文物保护单位目录信息</w:t>
      </w:r>
    </w:p>
    <w:p w14:paraId="14474B3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1F3C0298">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杭州市浙江省级文物保护单位目录信息</w:t>
      </w:r>
    </w:p>
    <w:p w14:paraId="464F80C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5965CC07">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杭州市市级文物保护单位目录信息</w:t>
      </w:r>
    </w:p>
    <w:p w14:paraId="4B6B532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570943A0">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杭州市历史建筑目录信息</w:t>
      </w:r>
    </w:p>
    <w:p w14:paraId="7F42DE1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0AF5198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省博物馆(纪念馆)备案基本信息</w:t>
      </w:r>
    </w:p>
    <w:p w14:paraId="7489D4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120D4436">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杭州市园林文物局“杭城迹忆”应用活动详情信息</w:t>
      </w:r>
    </w:p>
    <w:p w14:paraId="307EED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5D09CB3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杭州市园林文物局“杭城迹忆”应用展览预约信息</w:t>
      </w:r>
    </w:p>
    <w:p w14:paraId="6D954A6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08B3AC0A">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杭州市园林文物局“杭城迹忆”应用活动预约信息</w:t>
      </w:r>
    </w:p>
    <w:p w14:paraId="5C55EEF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基于IRS 实现应用、数据、组件、云资源等数字资源的统一编目。</w:t>
      </w:r>
    </w:p>
    <w:p w14:paraId="41CFE055">
      <w:pPr>
        <w:pStyle w:val="6"/>
        <w:pageBreakBefore w:val="0"/>
        <w:numPr>
          <w:ilvl w:val="3"/>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数据集成</w:t>
      </w:r>
    </w:p>
    <w:p w14:paraId="4EB9076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园林数据</w:t>
      </w:r>
    </w:p>
    <w:p w14:paraId="313CDD7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绿地基础数据、古树名木基础 数据、行道树基础数据。</w:t>
      </w:r>
    </w:p>
    <w:p w14:paraId="3BA101D9">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文物数据</w:t>
      </w:r>
    </w:p>
    <w:p w14:paraId="10B454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不可移动数据：历史文化街区基础数据、历史建筑基础数据、历史文化名城基础数据、国有文物产品基础数据。</w:t>
      </w:r>
    </w:p>
    <w:p w14:paraId="3BB62B42">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巡查数据</w:t>
      </w:r>
    </w:p>
    <w:p w14:paraId="0FCEAE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历史街区巡查数据、历史建筑巡查数据、大运河遗产巡查数据。</w:t>
      </w:r>
    </w:p>
    <w:p w14:paraId="78B26D6C">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工程数据</w:t>
      </w:r>
    </w:p>
    <w:p w14:paraId="7050DD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园林工程数据、文物工程数据、抄告整改数据。</w:t>
      </w:r>
    </w:p>
    <w:p w14:paraId="3BA55EC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警情数据</w:t>
      </w:r>
    </w:p>
    <w:p w14:paraId="20D67EC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园林警情数据、文物警情数据、气象数据、应急警情模型。</w:t>
      </w:r>
    </w:p>
    <w:p w14:paraId="2F522E6D">
      <w:pPr>
        <w:pStyle w:val="7"/>
        <w:pageBreakBefore w:val="0"/>
        <w:numPr>
          <w:ilvl w:val="4"/>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其他数据</w:t>
      </w:r>
    </w:p>
    <w:p w14:paraId="0E71759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组织架构数据、主题相关数据、人员信息数据、账号权限数据、系统日志数据。</w:t>
      </w:r>
    </w:p>
    <w:p w14:paraId="6F5A6882">
      <w:pPr>
        <w:pStyle w:val="5"/>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7FB58D">
      <w:pPr>
        <w:pStyle w:val="3"/>
        <w:pageBreakBefore w:val="0"/>
        <w:numPr>
          <w:ilvl w:val="1"/>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杭州市园林绿化项目招投标系统</w:t>
      </w:r>
    </w:p>
    <w:p w14:paraId="48E5E4A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杭州市园林文物局招投标系统筛选相关功能模块继续使用，完成信创改造后纳入一平台智慧园林板块，并配合智慧园文一体化平台进行门户登录、用户体系、数据管理等统一升级。</w:t>
      </w:r>
    </w:p>
    <w:p w14:paraId="1C6D1A7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开发要求：系统原操作系统使用的CentOS、Windows Server，原数据库使用MYSQL。提供符合中国信息安全测评要求的信创适配改造方案。</w:t>
      </w:r>
    </w:p>
    <w:p w14:paraId="61AA7F5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功能改造清单包括：</w:t>
      </w:r>
    </w:p>
    <w:tbl>
      <w:tblPr>
        <w:tblStyle w:val="62"/>
        <w:tblW w:w="9267"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24"/>
        <w:gridCol w:w="1967"/>
        <w:gridCol w:w="2443"/>
        <w:gridCol w:w="1450"/>
        <w:gridCol w:w="985"/>
      </w:tblGrid>
      <w:tr w14:paraId="5096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98" w:type="dxa"/>
            <w:shd w:val="clear" w:color="auto" w:fill="auto"/>
            <w:vAlign w:val="center"/>
          </w:tcPr>
          <w:p w14:paraId="5594F826">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724" w:type="dxa"/>
            <w:shd w:val="clear" w:color="auto" w:fill="auto"/>
            <w:vAlign w:val="center"/>
          </w:tcPr>
          <w:p w14:paraId="46D8F0CE">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一级功能模块</w:t>
            </w:r>
          </w:p>
        </w:tc>
        <w:tc>
          <w:tcPr>
            <w:tcW w:w="1967" w:type="dxa"/>
            <w:shd w:val="clear" w:color="auto" w:fill="auto"/>
            <w:vAlign w:val="center"/>
          </w:tcPr>
          <w:p w14:paraId="40E296A6">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二级功能模块</w:t>
            </w:r>
          </w:p>
        </w:tc>
        <w:tc>
          <w:tcPr>
            <w:tcW w:w="2443" w:type="dxa"/>
            <w:shd w:val="clear" w:color="auto" w:fill="auto"/>
            <w:vAlign w:val="center"/>
          </w:tcPr>
          <w:p w14:paraId="3A158E13">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三级功能模块</w:t>
            </w:r>
          </w:p>
        </w:tc>
        <w:tc>
          <w:tcPr>
            <w:tcW w:w="1450" w:type="dxa"/>
            <w:shd w:val="clear" w:color="auto" w:fill="auto"/>
            <w:vAlign w:val="center"/>
          </w:tcPr>
          <w:p w14:paraId="7F3D9AF1">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功能类型</w:t>
            </w:r>
          </w:p>
        </w:tc>
        <w:tc>
          <w:tcPr>
            <w:tcW w:w="985" w:type="dxa"/>
            <w:shd w:val="clear" w:color="auto" w:fill="auto"/>
            <w:vAlign w:val="center"/>
          </w:tcPr>
          <w:p w14:paraId="76EC619D">
            <w:pPr>
              <w:widowControl/>
              <w:spacing w:line="240" w:lineRule="auto"/>
              <w:ind w:firstLine="0" w:firstLineChars="0"/>
              <w:jc w:val="center"/>
              <w:textAlignment w:val="cente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备注</w:t>
            </w:r>
          </w:p>
        </w:tc>
      </w:tr>
      <w:tr w14:paraId="0FC9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3055924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1724" w:type="dxa"/>
            <w:vMerge w:val="restart"/>
            <w:shd w:val="clear" w:color="auto" w:fill="auto"/>
            <w:vAlign w:val="center"/>
          </w:tcPr>
          <w:p w14:paraId="5193C62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杭州市园林绿化远程异地评标系统</w:t>
            </w:r>
          </w:p>
        </w:tc>
        <w:tc>
          <w:tcPr>
            <w:tcW w:w="1967" w:type="dxa"/>
            <w:vMerge w:val="restart"/>
            <w:shd w:val="clear" w:color="auto" w:fill="auto"/>
            <w:vAlign w:val="center"/>
          </w:tcPr>
          <w:p w14:paraId="66E6CA9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基础数据管理</w:t>
            </w:r>
          </w:p>
        </w:tc>
        <w:tc>
          <w:tcPr>
            <w:tcW w:w="2443" w:type="dxa"/>
            <w:shd w:val="clear" w:color="auto" w:fill="auto"/>
            <w:vAlign w:val="center"/>
          </w:tcPr>
          <w:p w14:paraId="3BF7DCC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系统参数数据管理</w:t>
            </w:r>
          </w:p>
        </w:tc>
        <w:tc>
          <w:tcPr>
            <w:tcW w:w="1450" w:type="dxa"/>
            <w:shd w:val="clear" w:color="auto" w:fill="auto"/>
            <w:vAlign w:val="center"/>
          </w:tcPr>
          <w:p w14:paraId="7E0D64B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6CAAAB24">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C53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74F47C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c>
          <w:tcPr>
            <w:tcW w:w="1724" w:type="dxa"/>
            <w:vMerge w:val="continue"/>
            <w:shd w:val="clear" w:color="auto" w:fill="auto"/>
            <w:vAlign w:val="center"/>
          </w:tcPr>
          <w:p w14:paraId="378F949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0DEB6628">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7CE472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系统日志管理数据</w:t>
            </w:r>
          </w:p>
        </w:tc>
        <w:tc>
          <w:tcPr>
            <w:tcW w:w="1450" w:type="dxa"/>
            <w:shd w:val="clear" w:color="auto" w:fill="auto"/>
            <w:vAlign w:val="center"/>
          </w:tcPr>
          <w:p w14:paraId="1C21821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4BA41AB">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00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713CC7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w:t>
            </w:r>
          </w:p>
        </w:tc>
        <w:tc>
          <w:tcPr>
            <w:tcW w:w="1724" w:type="dxa"/>
            <w:vMerge w:val="continue"/>
            <w:shd w:val="clear" w:color="auto" w:fill="auto"/>
            <w:vAlign w:val="center"/>
          </w:tcPr>
          <w:p w14:paraId="0DE4205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54457D8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7DB4164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系统备份数据管理</w:t>
            </w:r>
          </w:p>
        </w:tc>
        <w:tc>
          <w:tcPr>
            <w:tcW w:w="1450" w:type="dxa"/>
            <w:shd w:val="clear" w:color="auto" w:fill="auto"/>
            <w:vAlign w:val="center"/>
          </w:tcPr>
          <w:p w14:paraId="64882C6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781D2E8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41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09B2B9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w:t>
            </w:r>
          </w:p>
        </w:tc>
        <w:tc>
          <w:tcPr>
            <w:tcW w:w="1724" w:type="dxa"/>
            <w:vMerge w:val="continue"/>
            <w:shd w:val="clear" w:color="auto" w:fill="auto"/>
            <w:vAlign w:val="center"/>
          </w:tcPr>
          <w:p w14:paraId="5DDC6AF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4176F50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368A895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系统用户数据管理</w:t>
            </w:r>
          </w:p>
        </w:tc>
        <w:tc>
          <w:tcPr>
            <w:tcW w:w="1450" w:type="dxa"/>
            <w:shd w:val="clear" w:color="auto" w:fill="auto"/>
            <w:vAlign w:val="center"/>
          </w:tcPr>
          <w:p w14:paraId="6265944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2DFB9D8">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630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2D2130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5</w:t>
            </w:r>
          </w:p>
        </w:tc>
        <w:tc>
          <w:tcPr>
            <w:tcW w:w="1724" w:type="dxa"/>
            <w:vMerge w:val="continue"/>
            <w:shd w:val="clear" w:color="auto" w:fill="auto"/>
            <w:vAlign w:val="center"/>
          </w:tcPr>
          <w:p w14:paraId="2DD4EC2A">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663547C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222C6C2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系统项目数据管理</w:t>
            </w:r>
          </w:p>
        </w:tc>
        <w:tc>
          <w:tcPr>
            <w:tcW w:w="1450" w:type="dxa"/>
            <w:shd w:val="clear" w:color="auto" w:fill="auto"/>
            <w:vAlign w:val="center"/>
          </w:tcPr>
          <w:p w14:paraId="74D2BDB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66C6625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2B53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3D31239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6</w:t>
            </w:r>
          </w:p>
        </w:tc>
        <w:tc>
          <w:tcPr>
            <w:tcW w:w="1724" w:type="dxa"/>
            <w:vMerge w:val="continue"/>
            <w:shd w:val="clear" w:color="auto" w:fill="auto"/>
            <w:vAlign w:val="center"/>
          </w:tcPr>
          <w:p w14:paraId="5D55123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shd w:val="clear" w:color="auto" w:fill="auto"/>
            <w:vAlign w:val="center"/>
          </w:tcPr>
          <w:p w14:paraId="4BEFA8B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业务功能管理</w:t>
            </w:r>
          </w:p>
        </w:tc>
        <w:tc>
          <w:tcPr>
            <w:tcW w:w="2443" w:type="dxa"/>
            <w:shd w:val="clear" w:color="auto" w:fill="auto"/>
            <w:vAlign w:val="center"/>
          </w:tcPr>
          <w:p w14:paraId="37CDB71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投标文件接收管理</w:t>
            </w:r>
          </w:p>
        </w:tc>
        <w:tc>
          <w:tcPr>
            <w:tcW w:w="1450" w:type="dxa"/>
            <w:shd w:val="clear" w:color="auto" w:fill="auto"/>
            <w:vAlign w:val="center"/>
          </w:tcPr>
          <w:p w14:paraId="15A468B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793310A">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DCA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1373C4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w:t>
            </w:r>
          </w:p>
        </w:tc>
        <w:tc>
          <w:tcPr>
            <w:tcW w:w="1724" w:type="dxa"/>
            <w:vMerge w:val="continue"/>
            <w:shd w:val="clear" w:color="auto" w:fill="auto"/>
            <w:vAlign w:val="center"/>
          </w:tcPr>
          <w:p w14:paraId="3164445A">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30BF4DD7">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6BB6EDA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文件阅览管理</w:t>
            </w:r>
          </w:p>
        </w:tc>
        <w:tc>
          <w:tcPr>
            <w:tcW w:w="1450" w:type="dxa"/>
            <w:shd w:val="clear" w:color="auto" w:fill="auto"/>
            <w:vAlign w:val="center"/>
          </w:tcPr>
          <w:p w14:paraId="37A050E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07ECBC2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CA3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A5DC4E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8</w:t>
            </w:r>
          </w:p>
        </w:tc>
        <w:tc>
          <w:tcPr>
            <w:tcW w:w="1724" w:type="dxa"/>
            <w:vMerge w:val="continue"/>
            <w:shd w:val="clear" w:color="auto" w:fill="auto"/>
            <w:vAlign w:val="center"/>
          </w:tcPr>
          <w:p w14:paraId="1AD3702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8B753D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71742A2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评标准备管理</w:t>
            </w:r>
          </w:p>
        </w:tc>
        <w:tc>
          <w:tcPr>
            <w:tcW w:w="1450" w:type="dxa"/>
            <w:shd w:val="clear" w:color="auto" w:fill="auto"/>
            <w:vAlign w:val="center"/>
          </w:tcPr>
          <w:p w14:paraId="6C3F01F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0D10E94">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7F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372AB95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9</w:t>
            </w:r>
          </w:p>
        </w:tc>
        <w:tc>
          <w:tcPr>
            <w:tcW w:w="1724" w:type="dxa"/>
            <w:vMerge w:val="continue"/>
            <w:shd w:val="clear" w:color="auto" w:fill="auto"/>
            <w:vAlign w:val="center"/>
          </w:tcPr>
          <w:p w14:paraId="5C70AFDC">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492ADD52">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5157A7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评审流程自动化管理</w:t>
            </w:r>
          </w:p>
        </w:tc>
        <w:tc>
          <w:tcPr>
            <w:tcW w:w="1450" w:type="dxa"/>
            <w:shd w:val="clear" w:color="auto" w:fill="auto"/>
            <w:vAlign w:val="center"/>
          </w:tcPr>
          <w:p w14:paraId="6495C72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6637D102">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A5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4328E16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c>
          <w:tcPr>
            <w:tcW w:w="1724" w:type="dxa"/>
            <w:vMerge w:val="continue"/>
            <w:shd w:val="clear" w:color="auto" w:fill="auto"/>
            <w:vAlign w:val="center"/>
          </w:tcPr>
          <w:p w14:paraId="4FEA081C">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AC6EFB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6382A58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评审结果自动化管理</w:t>
            </w:r>
          </w:p>
        </w:tc>
        <w:tc>
          <w:tcPr>
            <w:tcW w:w="1450" w:type="dxa"/>
            <w:shd w:val="clear" w:color="auto" w:fill="auto"/>
            <w:vAlign w:val="center"/>
          </w:tcPr>
          <w:p w14:paraId="01B247F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355E4A2E">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7C6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7B594F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w:t>
            </w:r>
          </w:p>
        </w:tc>
        <w:tc>
          <w:tcPr>
            <w:tcW w:w="1724" w:type="dxa"/>
            <w:vMerge w:val="continue"/>
            <w:shd w:val="clear" w:color="auto" w:fill="auto"/>
            <w:vAlign w:val="center"/>
          </w:tcPr>
          <w:p w14:paraId="2916607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19D2051D">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834C2B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专家表决管理</w:t>
            </w:r>
          </w:p>
        </w:tc>
        <w:tc>
          <w:tcPr>
            <w:tcW w:w="1450" w:type="dxa"/>
            <w:shd w:val="clear" w:color="auto" w:fill="auto"/>
            <w:vAlign w:val="center"/>
          </w:tcPr>
          <w:p w14:paraId="29BE8ED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1C831619">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547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8A5285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12</w:t>
            </w:r>
          </w:p>
        </w:tc>
        <w:tc>
          <w:tcPr>
            <w:tcW w:w="1724" w:type="dxa"/>
            <w:vMerge w:val="continue"/>
            <w:shd w:val="clear" w:color="auto" w:fill="auto"/>
            <w:vAlign w:val="center"/>
          </w:tcPr>
          <w:p w14:paraId="2923370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EDF5CC7">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235BA9E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智能清标管理</w:t>
            </w:r>
          </w:p>
        </w:tc>
        <w:tc>
          <w:tcPr>
            <w:tcW w:w="1450" w:type="dxa"/>
            <w:shd w:val="clear" w:color="auto" w:fill="auto"/>
            <w:vAlign w:val="center"/>
          </w:tcPr>
          <w:p w14:paraId="1409251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09552BAD">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06D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75B7B85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13</w:t>
            </w:r>
          </w:p>
        </w:tc>
        <w:tc>
          <w:tcPr>
            <w:tcW w:w="1724" w:type="dxa"/>
            <w:vMerge w:val="continue"/>
            <w:shd w:val="clear" w:color="auto" w:fill="auto"/>
            <w:vAlign w:val="center"/>
          </w:tcPr>
          <w:p w14:paraId="1FCEC41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298BE632">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1D668B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远程异地评标管理</w:t>
            </w:r>
          </w:p>
        </w:tc>
        <w:tc>
          <w:tcPr>
            <w:tcW w:w="1450" w:type="dxa"/>
            <w:shd w:val="clear" w:color="auto" w:fill="auto"/>
            <w:vAlign w:val="center"/>
          </w:tcPr>
          <w:p w14:paraId="6BAA220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0D2E9100">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44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79C1202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14</w:t>
            </w:r>
          </w:p>
        </w:tc>
        <w:tc>
          <w:tcPr>
            <w:tcW w:w="1724" w:type="dxa"/>
            <w:vMerge w:val="continue"/>
            <w:shd w:val="clear" w:color="auto" w:fill="auto"/>
            <w:vAlign w:val="center"/>
          </w:tcPr>
          <w:p w14:paraId="34B223C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2AA4D18C">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286930C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电子签名管理</w:t>
            </w:r>
          </w:p>
        </w:tc>
        <w:tc>
          <w:tcPr>
            <w:tcW w:w="1450" w:type="dxa"/>
            <w:shd w:val="clear" w:color="auto" w:fill="auto"/>
            <w:vAlign w:val="center"/>
          </w:tcPr>
          <w:p w14:paraId="04838AE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00CF2B48">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0C0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78556BE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15</w:t>
            </w:r>
          </w:p>
        </w:tc>
        <w:tc>
          <w:tcPr>
            <w:tcW w:w="1724" w:type="dxa"/>
            <w:vMerge w:val="restart"/>
            <w:shd w:val="clear" w:color="auto" w:fill="auto"/>
            <w:vAlign w:val="center"/>
          </w:tcPr>
          <w:p w14:paraId="5214844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杭州市园林绿化招投标系统</w:t>
            </w:r>
          </w:p>
        </w:tc>
        <w:tc>
          <w:tcPr>
            <w:tcW w:w="1967" w:type="dxa"/>
            <w:vMerge w:val="restart"/>
            <w:shd w:val="clear" w:color="auto" w:fill="auto"/>
            <w:vAlign w:val="center"/>
          </w:tcPr>
          <w:p w14:paraId="49688F1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基础数据管理</w:t>
            </w:r>
          </w:p>
        </w:tc>
        <w:tc>
          <w:tcPr>
            <w:tcW w:w="2443" w:type="dxa"/>
            <w:shd w:val="clear" w:color="auto" w:fill="auto"/>
            <w:vAlign w:val="center"/>
          </w:tcPr>
          <w:p w14:paraId="0672844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用户管理</w:t>
            </w:r>
          </w:p>
        </w:tc>
        <w:tc>
          <w:tcPr>
            <w:tcW w:w="1450" w:type="dxa"/>
            <w:shd w:val="clear" w:color="auto" w:fill="auto"/>
            <w:vAlign w:val="center"/>
          </w:tcPr>
          <w:p w14:paraId="4B6765C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619B44D">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46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shd w:val="clear" w:color="auto" w:fill="auto"/>
            <w:vAlign w:val="center"/>
          </w:tcPr>
          <w:p w14:paraId="3F19DAF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16</w:t>
            </w:r>
          </w:p>
        </w:tc>
        <w:tc>
          <w:tcPr>
            <w:tcW w:w="1724" w:type="dxa"/>
            <w:vMerge w:val="continue"/>
            <w:shd w:val="clear" w:color="auto" w:fill="auto"/>
            <w:vAlign w:val="center"/>
          </w:tcPr>
          <w:p w14:paraId="067D2511">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135472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71C826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数据字典管理</w:t>
            </w:r>
          </w:p>
        </w:tc>
        <w:tc>
          <w:tcPr>
            <w:tcW w:w="1450" w:type="dxa"/>
            <w:shd w:val="clear" w:color="auto" w:fill="auto"/>
            <w:vAlign w:val="center"/>
          </w:tcPr>
          <w:p w14:paraId="44C2028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1AC64232">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CA5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2143B9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17</w:t>
            </w:r>
          </w:p>
        </w:tc>
        <w:tc>
          <w:tcPr>
            <w:tcW w:w="1724" w:type="dxa"/>
            <w:vMerge w:val="continue"/>
            <w:shd w:val="clear" w:color="auto" w:fill="auto"/>
            <w:vAlign w:val="center"/>
          </w:tcPr>
          <w:p w14:paraId="65A21CC6">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07433A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6074EEA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审核流程管理</w:t>
            </w:r>
          </w:p>
        </w:tc>
        <w:tc>
          <w:tcPr>
            <w:tcW w:w="1450" w:type="dxa"/>
            <w:shd w:val="clear" w:color="auto" w:fill="auto"/>
            <w:vAlign w:val="center"/>
          </w:tcPr>
          <w:p w14:paraId="5357660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A794EAF">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890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A2D516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18</w:t>
            </w:r>
          </w:p>
        </w:tc>
        <w:tc>
          <w:tcPr>
            <w:tcW w:w="1724" w:type="dxa"/>
            <w:vMerge w:val="continue"/>
            <w:shd w:val="clear" w:color="auto" w:fill="auto"/>
            <w:vAlign w:val="center"/>
          </w:tcPr>
          <w:p w14:paraId="1620949E">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2E1AF13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FF717B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日志管理</w:t>
            </w:r>
          </w:p>
        </w:tc>
        <w:tc>
          <w:tcPr>
            <w:tcW w:w="1450" w:type="dxa"/>
            <w:shd w:val="clear" w:color="auto" w:fill="auto"/>
            <w:vAlign w:val="center"/>
          </w:tcPr>
          <w:p w14:paraId="5370BCB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5652EA5F">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AB1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E16C01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19</w:t>
            </w:r>
          </w:p>
        </w:tc>
        <w:tc>
          <w:tcPr>
            <w:tcW w:w="1724" w:type="dxa"/>
            <w:vMerge w:val="continue"/>
            <w:shd w:val="clear" w:color="auto" w:fill="auto"/>
            <w:vAlign w:val="center"/>
          </w:tcPr>
          <w:p w14:paraId="6858CC1C">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316D17D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34470C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CA证书管理</w:t>
            </w:r>
          </w:p>
        </w:tc>
        <w:tc>
          <w:tcPr>
            <w:tcW w:w="1450" w:type="dxa"/>
            <w:shd w:val="clear" w:color="auto" w:fill="auto"/>
            <w:vAlign w:val="center"/>
          </w:tcPr>
          <w:p w14:paraId="2E3A146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307CA525">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0CB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4EBA543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20</w:t>
            </w:r>
          </w:p>
        </w:tc>
        <w:tc>
          <w:tcPr>
            <w:tcW w:w="1724" w:type="dxa"/>
            <w:vMerge w:val="continue"/>
            <w:shd w:val="clear" w:color="auto" w:fill="auto"/>
            <w:vAlign w:val="center"/>
          </w:tcPr>
          <w:p w14:paraId="28B2B4B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02695828">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60B4B43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待办标签管理</w:t>
            </w:r>
          </w:p>
        </w:tc>
        <w:tc>
          <w:tcPr>
            <w:tcW w:w="1450" w:type="dxa"/>
            <w:shd w:val="clear" w:color="auto" w:fill="auto"/>
            <w:vAlign w:val="center"/>
          </w:tcPr>
          <w:p w14:paraId="33E2496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24BC029">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31B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8414FE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21</w:t>
            </w:r>
          </w:p>
        </w:tc>
        <w:tc>
          <w:tcPr>
            <w:tcW w:w="1724" w:type="dxa"/>
            <w:vMerge w:val="continue"/>
            <w:shd w:val="clear" w:color="auto" w:fill="auto"/>
            <w:vAlign w:val="center"/>
          </w:tcPr>
          <w:p w14:paraId="42242C8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267B770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703C654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系统配置管理</w:t>
            </w:r>
          </w:p>
        </w:tc>
        <w:tc>
          <w:tcPr>
            <w:tcW w:w="1450" w:type="dxa"/>
            <w:shd w:val="clear" w:color="auto" w:fill="auto"/>
            <w:vAlign w:val="center"/>
          </w:tcPr>
          <w:p w14:paraId="2E41D7C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1B9A3D5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34B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4DAF81B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22</w:t>
            </w:r>
          </w:p>
        </w:tc>
        <w:tc>
          <w:tcPr>
            <w:tcW w:w="1724" w:type="dxa"/>
            <w:vMerge w:val="continue"/>
            <w:shd w:val="clear" w:color="auto" w:fill="auto"/>
            <w:vAlign w:val="center"/>
          </w:tcPr>
          <w:p w14:paraId="3AA9E7E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369AE7B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F599C9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数据查询管理</w:t>
            </w:r>
          </w:p>
        </w:tc>
        <w:tc>
          <w:tcPr>
            <w:tcW w:w="1450" w:type="dxa"/>
            <w:shd w:val="clear" w:color="auto" w:fill="auto"/>
            <w:vAlign w:val="center"/>
          </w:tcPr>
          <w:p w14:paraId="3DCE186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1D1BED5E">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2C4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058222B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23</w:t>
            </w:r>
          </w:p>
        </w:tc>
        <w:tc>
          <w:tcPr>
            <w:tcW w:w="1724" w:type="dxa"/>
            <w:vMerge w:val="continue"/>
            <w:shd w:val="clear" w:color="auto" w:fill="auto"/>
            <w:vAlign w:val="center"/>
          </w:tcPr>
          <w:p w14:paraId="30C3CCF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0212270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D88615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文件模板管理</w:t>
            </w:r>
          </w:p>
        </w:tc>
        <w:tc>
          <w:tcPr>
            <w:tcW w:w="1450" w:type="dxa"/>
            <w:shd w:val="clear" w:color="auto" w:fill="auto"/>
            <w:vAlign w:val="center"/>
          </w:tcPr>
          <w:p w14:paraId="4549907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52294E6A">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40D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CE1AC4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24</w:t>
            </w:r>
          </w:p>
        </w:tc>
        <w:tc>
          <w:tcPr>
            <w:tcW w:w="1724" w:type="dxa"/>
            <w:vMerge w:val="continue"/>
            <w:shd w:val="clear" w:color="auto" w:fill="auto"/>
            <w:vAlign w:val="center"/>
          </w:tcPr>
          <w:p w14:paraId="30BB279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shd w:val="clear" w:color="auto" w:fill="auto"/>
            <w:vAlign w:val="center"/>
          </w:tcPr>
          <w:p w14:paraId="06D66A8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业务功能管理</w:t>
            </w:r>
          </w:p>
        </w:tc>
        <w:tc>
          <w:tcPr>
            <w:tcW w:w="2443" w:type="dxa"/>
            <w:shd w:val="clear" w:color="auto" w:fill="auto"/>
            <w:vAlign w:val="center"/>
          </w:tcPr>
          <w:p w14:paraId="0B16484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项目管理</w:t>
            </w:r>
          </w:p>
        </w:tc>
        <w:tc>
          <w:tcPr>
            <w:tcW w:w="1450" w:type="dxa"/>
            <w:shd w:val="clear" w:color="auto" w:fill="auto"/>
            <w:vAlign w:val="center"/>
          </w:tcPr>
          <w:p w14:paraId="48A02C3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32E9F36">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303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9F5A63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25</w:t>
            </w:r>
          </w:p>
        </w:tc>
        <w:tc>
          <w:tcPr>
            <w:tcW w:w="1724" w:type="dxa"/>
            <w:vMerge w:val="continue"/>
            <w:shd w:val="clear" w:color="auto" w:fill="auto"/>
            <w:vAlign w:val="center"/>
          </w:tcPr>
          <w:p w14:paraId="75A24F6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432DF92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AE6083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公告发布管理</w:t>
            </w:r>
          </w:p>
        </w:tc>
        <w:tc>
          <w:tcPr>
            <w:tcW w:w="1450" w:type="dxa"/>
            <w:shd w:val="clear" w:color="auto" w:fill="auto"/>
            <w:vAlign w:val="center"/>
          </w:tcPr>
          <w:p w14:paraId="18B8CB0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3FF42DF">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54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4E13F40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26</w:t>
            </w:r>
          </w:p>
        </w:tc>
        <w:tc>
          <w:tcPr>
            <w:tcW w:w="1724" w:type="dxa"/>
            <w:vMerge w:val="continue"/>
            <w:shd w:val="clear" w:color="auto" w:fill="auto"/>
            <w:vAlign w:val="center"/>
          </w:tcPr>
          <w:p w14:paraId="128E4F1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6634856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A20A54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组建评标委员会管理</w:t>
            </w:r>
          </w:p>
        </w:tc>
        <w:tc>
          <w:tcPr>
            <w:tcW w:w="1450" w:type="dxa"/>
            <w:shd w:val="clear" w:color="auto" w:fill="auto"/>
            <w:vAlign w:val="center"/>
          </w:tcPr>
          <w:p w14:paraId="1E8EE78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1C8D35F2">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498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02FB2E4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27</w:t>
            </w:r>
          </w:p>
        </w:tc>
        <w:tc>
          <w:tcPr>
            <w:tcW w:w="1724" w:type="dxa"/>
            <w:vMerge w:val="continue"/>
            <w:shd w:val="clear" w:color="auto" w:fill="auto"/>
            <w:vAlign w:val="center"/>
          </w:tcPr>
          <w:p w14:paraId="7DE364E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00DB9160">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F49D1D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特殊情况管理</w:t>
            </w:r>
          </w:p>
        </w:tc>
        <w:tc>
          <w:tcPr>
            <w:tcW w:w="1450" w:type="dxa"/>
            <w:shd w:val="clear" w:color="auto" w:fill="auto"/>
            <w:vAlign w:val="center"/>
          </w:tcPr>
          <w:p w14:paraId="2F07088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209F5B6">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494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439343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28</w:t>
            </w:r>
          </w:p>
        </w:tc>
        <w:tc>
          <w:tcPr>
            <w:tcW w:w="1724" w:type="dxa"/>
            <w:vMerge w:val="continue"/>
            <w:shd w:val="clear" w:color="auto" w:fill="auto"/>
            <w:vAlign w:val="center"/>
          </w:tcPr>
          <w:p w14:paraId="7D7B5F5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5A20DB6E">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0862BCD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项目归档管理</w:t>
            </w:r>
          </w:p>
        </w:tc>
        <w:tc>
          <w:tcPr>
            <w:tcW w:w="1450" w:type="dxa"/>
            <w:shd w:val="clear" w:color="auto" w:fill="auto"/>
            <w:vAlign w:val="center"/>
          </w:tcPr>
          <w:p w14:paraId="0A3A1E6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3279B20">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852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515451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29</w:t>
            </w:r>
          </w:p>
        </w:tc>
        <w:tc>
          <w:tcPr>
            <w:tcW w:w="1724" w:type="dxa"/>
            <w:vMerge w:val="restart"/>
            <w:shd w:val="clear" w:color="auto" w:fill="auto"/>
            <w:vAlign w:val="center"/>
          </w:tcPr>
          <w:p w14:paraId="100268F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杭州市园林绿化项目管理系统</w:t>
            </w:r>
          </w:p>
        </w:tc>
        <w:tc>
          <w:tcPr>
            <w:tcW w:w="1967" w:type="dxa"/>
            <w:vMerge w:val="restart"/>
            <w:shd w:val="clear" w:color="auto" w:fill="auto"/>
            <w:vAlign w:val="center"/>
          </w:tcPr>
          <w:p w14:paraId="49662CD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业务管理</w:t>
            </w:r>
          </w:p>
        </w:tc>
        <w:tc>
          <w:tcPr>
            <w:tcW w:w="2443" w:type="dxa"/>
            <w:shd w:val="clear" w:color="auto" w:fill="auto"/>
            <w:vAlign w:val="center"/>
          </w:tcPr>
          <w:p w14:paraId="41AE65F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项目管理</w:t>
            </w:r>
          </w:p>
        </w:tc>
        <w:tc>
          <w:tcPr>
            <w:tcW w:w="1450" w:type="dxa"/>
            <w:shd w:val="clear" w:color="auto" w:fill="auto"/>
            <w:vAlign w:val="center"/>
          </w:tcPr>
          <w:p w14:paraId="05A38ED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69B72F30">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20F9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731639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30</w:t>
            </w:r>
          </w:p>
        </w:tc>
        <w:tc>
          <w:tcPr>
            <w:tcW w:w="1724" w:type="dxa"/>
            <w:vMerge w:val="continue"/>
            <w:shd w:val="clear" w:color="auto" w:fill="auto"/>
            <w:vAlign w:val="center"/>
          </w:tcPr>
          <w:p w14:paraId="79CD71C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68FAB9A6">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6A5380A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项目进度跟踪管理</w:t>
            </w:r>
          </w:p>
        </w:tc>
        <w:tc>
          <w:tcPr>
            <w:tcW w:w="1450" w:type="dxa"/>
            <w:shd w:val="clear" w:color="auto" w:fill="auto"/>
            <w:vAlign w:val="center"/>
          </w:tcPr>
          <w:p w14:paraId="70D76E5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56A05506">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C34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72AAC0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31</w:t>
            </w:r>
          </w:p>
        </w:tc>
        <w:tc>
          <w:tcPr>
            <w:tcW w:w="1724" w:type="dxa"/>
            <w:vMerge w:val="continue"/>
            <w:shd w:val="clear" w:color="auto" w:fill="auto"/>
            <w:vAlign w:val="center"/>
          </w:tcPr>
          <w:p w14:paraId="761D35C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5994974D">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762C2EA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监管人员电子签章</w:t>
            </w:r>
          </w:p>
        </w:tc>
        <w:tc>
          <w:tcPr>
            <w:tcW w:w="1450" w:type="dxa"/>
            <w:shd w:val="clear" w:color="auto" w:fill="auto"/>
            <w:vAlign w:val="center"/>
          </w:tcPr>
          <w:p w14:paraId="6F0183B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2A8E4DFB">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587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35F8F2A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32</w:t>
            </w:r>
          </w:p>
        </w:tc>
        <w:tc>
          <w:tcPr>
            <w:tcW w:w="1724" w:type="dxa"/>
            <w:vMerge w:val="continue"/>
            <w:shd w:val="clear" w:color="auto" w:fill="auto"/>
            <w:vAlign w:val="center"/>
          </w:tcPr>
          <w:p w14:paraId="6E9B3CB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16249D6A">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32554B5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对接智慧园林系统</w:t>
            </w:r>
          </w:p>
        </w:tc>
        <w:tc>
          <w:tcPr>
            <w:tcW w:w="1450" w:type="dxa"/>
            <w:shd w:val="clear" w:color="auto" w:fill="auto"/>
            <w:vAlign w:val="center"/>
          </w:tcPr>
          <w:p w14:paraId="2970746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59F49713">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24C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4432A453">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33</w:t>
            </w:r>
          </w:p>
        </w:tc>
        <w:tc>
          <w:tcPr>
            <w:tcW w:w="1724" w:type="dxa"/>
            <w:vMerge w:val="continue"/>
            <w:shd w:val="clear" w:color="auto" w:fill="auto"/>
            <w:vAlign w:val="center"/>
          </w:tcPr>
          <w:p w14:paraId="4458227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580E7B2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7A17E794">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对接杭州市交易中心企业信息</w:t>
            </w:r>
          </w:p>
        </w:tc>
        <w:tc>
          <w:tcPr>
            <w:tcW w:w="1450" w:type="dxa"/>
            <w:shd w:val="clear" w:color="auto" w:fill="auto"/>
            <w:vAlign w:val="center"/>
          </w:tcPr>
          <w:p w14:paraId="5BEC4992">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74CC9CAA">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207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8" w:type="dxa"/>
            <w:shd w:val="clear" w:color="auto" w:fill="auto"/>
            <w:vAlign w:val="center"/>
          </w:tcPr>
          <w:p w14:paraId="6DF1410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p>
        </w:tc>
        <w:tc>
          <w:tcPr>
            <w:tcW w:w="1724" w:type="dxa"/>
            <w:vMerge w:val="continue"/>
            <w:shd w:val="clear" w:color="auto" w:fill="auto"/>
            <w:vAlign w:val="center"/>
          </w:tcPr>
          <w:p w14:paraId="3626BC8C">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15BE2F32">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616ABB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对接杭州天秤码</w:t>
            </w:r>
          </w:p>
        </w:tc>
        <w:tc>
          <w:tcPr>
            <w:tcW w:w="1450" w:type="dxa"/>
            <w:shd w:val="clear" w:color="auto" w:fill="auto"/>
            <w:vAlign w:val="center"/>
          </w:tcPr>
          <w:p w14:paraId="73557EA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594FC9B5">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86B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CCFF7C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35</w:t>
            </w:r>
          </w:p>
        </w:tc>
        <w:tc>
          <w:tcPr>
            <w:tcW w:w="1724" w:type="dxa"/>
            <w:vMerge w:val="continue"/>
            <w:shd w:val="clear" w:color="auto" w:fill="auto"/>
            <w:vAlign w:val="center"/>
          </w:tcPr>
          <w:p w14:paraId="1462ACF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3361CF3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59A7837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对接开标抽取参数下放接口</w:t>
            </w:r>
          </w:p>
        </w:tc>
        <w:tc>
          <w:tcPr>
            <w:tcW w:w="1450" w:type="dxa"/>
            <w:shd w:val="clear" w:color="auto" w:fill="auto"/>
            <w:vAlign w:val="center"/>
          </w:tcPr>
          <w:p w14:paraId="3EABB65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5AB452E">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EAA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7A7A233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36</w:t>
            </w:r>
          </w:p>
        </w:tc>
        <w:tc>
          <w:tcPr>
            <w:tcW w:w="1724" w:type="dxa"/>
            <w:vMerge w:val="continue"/>
            <w:shd w:val="clear" w:color="auto" w:fill="auto"/>
            <w:vAlign w:val="center"/>
          </w:tcPr>
          <w:p w14:paraId="0B4945F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shd w:val="clear" w:color="auto" w:fill="auto"/>
            <w:vAlign w:val="center"/>
          </w:tcPr>
          <w:p w14:paraId="46BA1AE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数据支持管理</w:t>
            </w:r>
          </w:p>
        </w:tc>
        <w:tc>
          <w:tcPr>
            <w:tcW w:w="2443" w:type="dxa"/>
            <w:shd w:val="clear" w:color="auto" w:fill="auto"/>
            <w:vAlign w:val="center"/>
          </w:tcPr>
          <w:p w14:paraId="4307C6F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电子监察管理</w:t>
            </w:r>
          </w:p>
        </w:tc>
        <w:tc>
          <w:tcPr>
            <w:tcW w:w="1450" w:type="dxa"/>
            <w:shd w:val="clear" w:color="auto" w:fill="auto"/>
            <w:vAlign w:val="center"/>
          </w:tcPr>
          <w:p w14:paraId="18E9704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4B156A8D">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24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9A30D4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37</w:t>
            </w:r>
          </w:p>
        </w:tc>
        <w:tc>
          <w:tcPr>
            <w:tcW w:w="1724" w:type="dxa"/>
            <w:vMerge w:val="continue"/>
            <w:shd w:val="clear" w:color="auto" w:fill="auto"/>
            <w:vAlign w:val="center"/>
          </w:tcPr>
          <w:p w14:paraId="7E18226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259BA286">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17D55B4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洒水车管理</w:t>
            </w:r>
          </w:p>
        </w:tc>
        <w:tc>
          <w:tcPr>
            <w:tcW w:w="1450" w:type="dxa"/>
            <w:shd w:val="clear" w:color="auto" w:fill="auto"/>
            <w:vAlign w:val="center"/>
          </w:tcPr>
          <w:p w14:paraId="3CE880D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71E631CB">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A9E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0090FCF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38</w:t>
            </w:r>
          </w:p>
        </w:tc>
        <w:tc>
          <w:tcPr>
            <w:tcW w:w="1724" w:type="dxa"/>
            <w:vMerge w:val="continue"/>
            <w:shd w:val="clear" w:color="auto" w:fill="auto"/>
            <w:vAlign w:val="center"/>
          </w:tcPr>
          <w:p w14:paraId="393DBC76">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7E1B6415">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498E37E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项目统计分析管理</w:t>
            </w:r>
          </w:p>
        </w:tc>
        <w:tc>
          <w:tcPr>
            <w:tcW w:w="1450" w:type="dxa"/>
            <w:shd w:val="clear" w:color="auto" w:fill="auto"/>
            <w:vAlign w:val="center"/>
          </w:tcPr>
          <w:p w14:paraId="40E84F1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30AA92FA">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150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34F7A3B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39</w:t>
            </w:r>
          </w:p>
        </w:tc>
        <w:tc>
          <w:tcPr>
            <w:tcW w:w="1724" w:type="dxa"/>
            <w:vMerge w:val="continue"/>
            <w:shd w:val="clear" w:color="auto" w:fill="auto"/>
            <w:vAlign w:val="center"/>
          </w:tcPr>
          <w:p w14:paraId="4A532C5E">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63CA815A">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32A4194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营商环境分析系统（大数据驾驶舱）</w:t>
            </w:r>
          </w:p>
        </w:tc>
        <w:tc>
          <w:tcPr>
            <w:tcW w:w="1450" w:type="dxa"/>
            <w:shd w:val="clear" w:color="auto" w:fill="auto"/>
            <w:vAlign w:val="center"/>
          </w:tcPr>
          <w:p w14:paraId="301ECAB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985" w:type="dxa"/>
            <w:shd w:val="clear" w:color="auto" w:fill="auto"/>
            <w:vAlign w:val="center"/>
          </w:tcPr>
          <w:p w14:paraId="633CE6E5">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DCC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E756B9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40</w:t>
            </w:r>
          </w:p>
        </w:tc>
        <w:tc>
          <w:tcPr>
            <w:tcW w:w="1724" w:type="dxa"/>
            <w:vMerge w:val="continue"/>
            <w:shd w:val="clear" w:color="auto" w:fill="auto"/>
            <w:vAlign w:val="center"/>
          </w:tcPr>
          <w:p w14:paraId="08F2F6F6">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shd w:val="clear" w:color="auto" w:fill="auto"/>
            <w:vAlign w:val="center"/>
          </w:tcPr>
          <w:p w14:paraId="3B1873A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项目数值监管</w:t>
            </w:r>
          </w:p>
        </w:tc>
        <w:tc>
          <w:tcPr>
            <w:tcW w:w="2443" w:type="dxa"/>
            <w:shd w:val="clear" w:color="auto" w:fill="auto"/>
            <w:vAlign w:val="center"/>
          </w:tcPr>
          <w:p w14:paraId="788B4CF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项目全生命周期监管</w:t>
            </w:r>
          </w:p>
        </w:tc>
        <w:tc>
          <w:tcPr>
            <w:tcW w:w="1450" w:type="dxa"/>
            <w:shd w:val="clear" w:color="auto" w:fill="auto"/>
            <w:vAlign w:val="center"/>
          </w:tcPr>
          <w:p w14:paraId="36EC17F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19AB48F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517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0AD6EDF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41</w:t>
            </w:r>
          </w:p>
        </w:tc>
        <w:tc>
          <w:tcPr>
            <w:tcW w:w="1724" w:type="dxa"/>
            <w:vMerge w:val="continue"/>
            <w:shd w:val="clear" w:color="auto" w:fill="auto"/>
            <w:vAlign w:val="center"/>
          </w:tcPr>
          <w:p w14:paraId="25C3DC27">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shd w:val="clear" w:color="auto" w:fill="auto"/>
            <w:vAlign w:val="center"/>
          </w:tcPr>
          <w:p w14:paraId="55EBC72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项目串围标监管</w:t>
            </w:r>
          </w:p>
        </w:tc>
        <w:tc>
          <w:tcPr>
            <w:tcW w:w="2443" w:type="dxa"/>
            <w:shd w:val="clear" w:color="auto" w:fill="auto"/>
            <w:vAlign w:val="center"/>
          </w:tcPr>
          <w:p w14:paraId="7EF08A9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标书相似度分析</w:t>
            </w:r>
          </w:p>
        </w:tc>
        <w:tc>
          <w:tcPr>
            <w:tcW w:w="1450" w:type="dxa"/>
            <w:shd w:val="clear" w:color="auto" w:fill="auto"/>
            <w:vAlign w:val="center"/>
          </w:tcPr>
          <w:p w14:paraId="0B977CC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16C5376F">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F00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6733FC6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42</w:t>
            </w:r>
          </w:p>
        </w:tc>
        <w:tc>
          <w:tcPr>
            <w:tcW w:w="1724" w:type="dxa"/>
            <w:vMerge w:val="continue"/>
            <w:shd w:val="clear" w:color="auto" w:fill="auto"/>
            <w:vAlign w:val="center"/>
          </w:tcPr>
          <w:p w14:paraId="65D6E62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shd w:val="clear" w:color="auto" w:fill="auto"/>
            <w:vAlign w:val="center"/>
          </w:tcPr>
          <w:p w14:paraId="01E9FDD9">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项目异常预警监管</w:t>
            </w:r>
          </w:p>
        </w:tc>
        <w:tc>
          <w:tcPr>
            <w:tcW w:w="2443" w:type="dxa"/>
            <w:shd w:val="clear" w:color="auto" w:fill="auto"/>
            <w:vAlign w:val="center"/>
          </w:tcPr>
          <w:p w14:paraId="1665D8E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代理业务能力预警</w:t>
            </w:r>
          </w:p>
        </w:tc>
        <w:tc>
          <w:tcPr>
            <w:tcW w:w="1450" w:type="dxa"/>
            <w:shd w:val="clear" w:color="auto" w:fill="auto"/>
            <w:vAlign w:val="center"/>
          </w:tcPr>
          <w:p w14:paraId="132B2B4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59729300">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180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76C925A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43</w:t>
            </w:r>
          </w:p>
        </w:tc>
        <w:tc>
          <w:tcPr>
            <w:tcW w:w="1724" w:type="dxa"/>
            <w:vMerge w:val="continue"/>
            <w:shd w:val="clear" w:color="auto" w:fill="auto"/>
            <w:vAlign w:val="center"/>
          </w:tcPr>
          <w:p w14:paraId="2DD2DDF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1C3EC4F3">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shd w:val="clear" w:color="auto" w:fill="auto"/>
            <w:vAlign w:val="center"/>
          </w:tcPr>
          <w:p w14:paraId="10B3D07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预警规则管理</w:t>
            </w:r>
          </w:p>
        </w:tc>
        <w:tc>
          <w:tcPr>
            <w:tcW w:w="1450" w:type="dxa"/>
            <w:shd w:val="clear" w:color="auto" w:fill="auto"/>
            <w:vAlign w:val="center"/>
          </w:tcPr>
          <w:p w14:paraId="6B7906F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17637E37">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72C0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EFF2EB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44</w:t>
            </w:r>
          </w:p>
        </w:tc>
        <w:tc>
          <w:tcPr>
            <w:tcW w:w="1724" w:type="dxa"/>
            <w:vMerge w:val="continue"/>
            <w:shd w:val="clear" w:color="auto" w:fill="auto"/>
            <w:vAlign w:val="center"/>
          </w:tcPr>
          <w:p w14:paraId="035722E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shd w:val="clear" w:color="auto" w:fill="auto"/>
            <w:vAlign w:val="center"/>
          </w:tcPr>
          <w:p w14:paraId="680C120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投标文件在线AI智能检测</w:t>
            </w:r>
          </w:p>
        </w:tc>
        <w:tc>
          <w:tcPr>
            <w:tcW w:w="2443" w:type="dxa"/>
            <w:vMerge w:val="restart"/>
            <w:shd w:val="clear" w:color="auto" w:fill="auto"/>
            <w:vAlign w:val="center"/>
          </w:tcPr>
          <w:p w14:paraId="4BCCEC8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投标文件在线检测</w:t>
            </w:r>
          </w:p>
        </w:tc>
        <w:tc>
          <w:tcPr>
            <w:tcW w:w="1450" w:type="dxa"/>
            <w:vMerge w:val="restart"/>
            <w:shd w:val="clear" w:color="auto" w:fill="auto"/>
            <w:vAlign w:val="center"/>
          </w:tcPr>
          <w:p w14:paraId="6EA4AE2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49945AA2">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CFF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209C6B5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45</w:t>
            </w:r>
          </w:p>
        </w:tc>
        <w:tc>
          <w:tcPr>
            <w:tcW w:w="1724" w:type="dxa"/>
            <w:vMerge w:val="continue"/>
            <w:shd w:val="clear" w:color="auto" w:fill="auto"/>
            <w:vAlign w:val="center"/>
          </w:tcPr>
          <w:p w14:paraId="70BB4260">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shd w:val="clear" w:color="auto" w:fill="auto"/>
            <w:vAlign w:val="center"/>
          </w:tcPr>
          <w:p w14:paraId="683378F2">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vMerge w:val="continue"/>
            <w:shd w:val="clear" w:color="auto" w:fill="auto"/>
            <w:vAlign w:val="center"/>
          </w:tcPr>
          <w:p w14:paraId="1EFBA00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0" w:type="dxa"/>
            <w:vMerge w:val="continue"/>
            <w:shd w:val="clear" w:color="auto" w:fill="auto"/>
            <w:vAlign w:val="center"/>
          </w:tcPr>
          <w:p w14:paraId="59A8E08B">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5" w:type="dxa"/>
            <w:shd w:val="clear" w:color="auto" w:fill="auto"/>
            <w:vAlign w:val="center"/>
          </w:tcPr>
          <w:p w14:paraId="26CA8A7F">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C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65F90F6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46</w:t>
            </w:r>
          </w:p>
        </w:tc>
        <w:tc>
          <w:tcPr>
            <w:tcW w:w="1724" w:type="dxa"/>
            <w:vMerge w:val="continue"/>
            <w:shd w:val="clear" w:color="auto" w:fill="auto"/>
            <w:vAlign w:val="center"/>
          </w:tcPr>
          <w:p w14:paraId="334601D4">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shd w:val="clear" w:color="auto" w:fill="auto"/>
            <w:vAlign w:val="center"/>
          </w:tcPr>
          <w:p w14:paraId="2A09A58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信用主键</w:t>
            </w:r>
          </w:p>
        </w:tc>
        <w:tc>
          <w:tcPr>
            <w:tcW w:w="2443" w:type="dxa"/>
            <w:shd w:val="clear" w:color="auto" w:fill="auto"/>
            <w:vAlign w:val="center"/>
          </w:tcPr>
          <w:p w14:paraId="5B7F928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信用主键等对接</w:t>
            </w:r>
          </w:p>
        </w:tc>
        <w:tc>
          <w:tcPr>
            <w:tcW w:w="1450" w:type="dxa"/>
            <w:shd w:val="clear" w:color="auto" w:fill="auto"/>
            <w:vAlign w:val="center"/>
          </w:tcPr>
          <w:p w14:paraId="590CD5D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569592BD">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4F9D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5A00F02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47</w:t>
            </w:r>
          </w:p>
        </w:tc>
        <w:tc>
          <w:tcPr>
            <w:tcW w:w="1724" w:type="dxa"/>
            <w:vMerge w:val="continue"/>
            <w:shd w:val="clear" w:color="auto" w:fill="auto"/>
            <w:vAlign w:val="center"/>
          </w:tcPr>
          <w:p w14:paraId="0454C2CE">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shd w:val="clear" w:color="auto" w:fill="auto"/>
            <w:vAlign w:val="center"/>
          </w:tcPr>
          <w:p w14:paraId="48A2E20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智慧报建</w:t>
            </w:r>
          </w:p>
        </w:tc>
        <w:tc>
          <w:tcPr>
            <w:tcW w:w="2443" w:type="dxa"/>
            <w:shd w:val="clear" w:color="auto" w:fill="auto"/>
            <w:vAlign w:val="center"/>
          </w:tcPr>
          <w:p w14:paraId="702943A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项目智慧报建</w:t>
            </w:r>
          </w:p>
        </w:tc>
        <w:tc>
          <w:tcPr>
            <w:tcW w:w="1450" w:type="dxa"/>
            <w:shd w:val="clear" w:color="auto" w:fill="auto"/>
            <w:vAlign w:val="center"/>
          </w:tcPr>
          <w:p w14:paraId="4328A5D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1A81BAE4">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2187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8" w:type="dxa"/>
            <w:shd w:val="clear" w:color="auto" w:fill="auto"/>
            <w:vAlign w:val="center"/>
          </w:tcPr>
          <w:p w14:paraId="1293FAF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48</w:t>
            </w:r>
          </w:p>
        </w:tc>
        <w:tc>
          <w:tcPr>
            <w:tcW w:w="1724" w:type="dxa"/>
            <w:vMerge w:val="continue"/>
            <w:shd w:val="clear" w:color="auto" w:fill="auto"/>
            <w:vAlign w:val="center"/>
          </w:tcPr>
          <w:p w14:paraId="179F6C88">
            <w:pPr>
              <w:widowControl/>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shd w:val="clear" w:color="auto" w:fill="auto"/>
            <w:vAlign w:val="center"/>
          </w:tcPr>
          <w:p w14:paraId="7189BFE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评标系统增值服务</w:t>
            </w:r>
          </w:p>
        </w:tc>
        <w:tc>
          <w:tcPr>
            <w:tcW w:w="2443" w:type="dxa"/>
            <w:shd w:val="clear" w:color="auto" w:fill="auto"/>
            <w:vAlign w:val="center"/>
          </w:tcPr>
          <w:p w14:paraId="054F168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评标专家意见反馈</w:t>
            </w:r>
          </w:p>
        </w:tc>
        <w:tc>
          <w:tcPr>
            <w:tcW w:w="1450" w:type="dxa"/>
            <w:shd w:val="clear" w:color="auto" w:fill="auto"/>
            <w:vAlign w:val="center"/>
          </w:tcPr>
          <w:p w14:paraId="51067A6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新增</w:t>
            </w:r>
          </w:p>
        </w:tc>
        <w:tc>
          <w:tcPr>
            <w:tcW w:w="985" w:type="dxa"/>
            <w:shd w:val="clear" w:color="auto" w:fill="auto"/>
            <w:vAlign w:val="center"/>
          </w:tcPr>
          <w:p w14:paraId="55901609">
            <w:pPr>
              <w:widowControl/>
              <w:spacing w:line="240" w:lineRule="auto"/>
              <w:ind w:firstLine="0" w:firstLineChars="0"/>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bl>
    <w:p w14:paraId="31E5ACBE">
      <w:pPr>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34D10BDB">
      <w:pPr>
        <w:pStyle w:val="4"/>
        <w:pageBreakBefore w:val="0"/>
        <w:widowControl w:val="0"/>
        <w:numPr>
          <w:ilvl w:val="2"/>
          <w:numId w:val="2"/>
        </w:numPr>
        <w:kinsoku/>
        <w:wordWrap/>
        <w:overflowPunct/>
        <w:topLinePunct w:val="0"/>
        <w:bidi w:val="0"/>
        <w:adjustRightInd/>
        <w:snapToGrid/>
        <w:spacing w:line="360" w:lineRule="auto"/>
        <w:ind w:left="0" w:leftChars="0" w:firstLine="56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杭州</w:t>
      </w:r>
      <w:r>
        <w:rPr>
          <w:rFonts w:hint="eastAsia" w:ascii="宋体" w:hAnsi="宋体" w:eastAsia="宋体" w:cs="宋体"/>
          <w:color w:val="000000" w:themeColor="text1"/>
          <w:sz w:val="24"/>
          <w:szCs w:val="24"/>
          <w:highlight w:val="none"/>
          <w14:textFill>
            <w14:solidFill>
              <w14:schemeClr w14:val="tx1"/>
            </w14:solidFill>
          </w14:textFill>
        </w:rPr>
        <w:t>市园林绿化远程异地评标系统</w:t>
      </w:r>
    </w:p>
    <w:p w14:paraId="2E4687D0">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基础数据管理</w:t>
      </w:r>
    </w:p>
    <w:p w14:paraId="337F8BD9">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系统参数数据管理</w:t>
      </w:r>
    </w:p>
    <w:p w14:paraId="46243768">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主要用于管理项目的评标办法用于配置不同项目的基础参数，实现按项目分类管理，可针对不同项目的要求做出针对性的配置。</w:t>
      </w:r>
    </w:p>
    <w:p w14:paraId="11E28486">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系统日志管理数据</w:t>
      </w:r>
    </w:p>
    <w:p w14:paraId="4E98C491">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系日志管理功能能够实时、准确地记录评标过程中的各个环节，包括项目的基本信息。追踪溯源通过详细的日志记录，可以方便地追踪任何评标环节的具体操作，为后续的审计、复查或争议解决提供有力的证据支持。</w:t>
      </w:r>
    </w:p>
    <w:p w14:paraId="2FB48A3C">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系统备份数据管理</w:t>
      </w:r>
    </w:p>
    <w:p w14:paraId="0B5998B5">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止数据丢失评标系统中涉及大量的敏感信息和关键数据，如投标文件、评标结果等。这些数据一旦丢失，将对招投标活动的公正性、透明性和有效性造成严重影响。通过定期的数据备份，可以确保即使在数据丢失或系统崩溃的情况下，也能及时恢复数据，保障招投标活动的顺利进行。抵御恶意攻击在数字化时代，系统面临的安全威胁日益增多，如黑客攻击、病毒入侵等。这些威胁可能导致系统数据被篡改、删除或泄露。通过数据备份，可以在遭受攻击后迅速恢复数据，减少损失。</w:t>
      </w:r>
    </w:p>
    <w:p w14:paraId="13565751">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系统用户数据管理</w:t>
      </w:r>
    </w:p>
    <w:p w14:paraId="44E1A1CC">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身份认证与权限管理身份认证通过用户数据功能，系统能够验证用户的身份，确保只有合法用户才能访问系统。这有助于防止未经授权的访问，保护招投标及评标信息的机密性。权限管理系统根据用户的角色和职责分配不同的权限，如招标人、投标人、评标专家等。用户数据功能支持这种权限管理，确保用户只能访问其权限范围内的信息和功能。信息收集在招投标及评标过程中，系统需要收集用户的基本信息，如姓名、单位、联系方式等。用户数据功能负责这些信息的录入、校验和存储。数据加密用户数据功能采用加密技术对用户信息进行加密存储和传输，确保用户信息在传输和存储过程中的安全性。隐私保护系统严格遵守相关法律法规和隐私政策，对用户信息进行严格保护。未经用户同意，系统不会将用户信息泄露给第三方。</w:t>
      </w:r>
    </w:p>
    <w:p w14:paraId="2CC71D30">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系统项目数据管理</w:t>
      </w:r>
    </w:p>
    <w:p w14:paraId="68989011">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面记录项目信息项目数据功能能够全面、系统地存储和管理与招投标项目相关的所有信息，包括但不限于项目名称、项目编号、招标人、投标人、投标文件、评标过程记录、评标结果等。保证数据完整性通过严格的数据存储机制，确保项目数据的完整性和准确性，为后续的数据分析、审计和追溯提供可靠的依据。数据挖掘与分析项目数据功能支持对历史项目数据进行深度挖掘和分析，提取有价值的信息和规律，为未来的招投标活动提供借鉴和参考。生成报表与报告根据用户的需求，系统能够自动生成各种报表和报告，如项目统计报表、评标结果报告、投标单位硬件信息报表等，便于用户直观地了解项目进展和评标结果。</w:t>
      </w:r>
    </w:p>
    <w:p w14:paraId="38CAA965">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业务功能管理</w:t>
      </w:r>
    </w:p>
    <w:p w14:paraId="103517E3">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投标文件接收管理</w:t>
      </w:r>
    </w:p>
    <w:p w14:paraId="294C716B">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持在线接收电子投标文件，以及线下上人工传电子投标文件。</w:t>
      </w:r>
    </w:p>
    <w:p w14:paraId="5D40EBFC">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文件阅览管理</w:t>
      </w:r>
    </w:p>
    <w:p w14:paraId="3B914119">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线查看/下载查看投标单位的投标文件，对投标文件类型分类区分商务标、技术标、资信标，并按招标文件要求在对应的评审环节阅览，支持在线查看/下载查看招标文件、答疑文件，全流程无纸化评标大幅度减少了纸张的使用，实现了投标成本降低和环保节能等要求。</w:t>
      </w:r>
    </w:p>
    <w:p w14:paraId="01825D86">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评标准备管理</w:t>
      </w:r>
    </w:p>
    <w:p w14:paraId="6B0725F0">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功能主要用于评标专家评标前浏览投标单位列表，确认是否需要回避，以及在线推荐专家组长，再就是涉及到项目的一些基本参数，如招标控制价，是否为评定分离项目，开标时抽取的权重系数与浮动系数，以及保函文件的获取确认等一系列评标前的准备工作，这一步骤简化了传统手工录入名单的繁琐过程，提高了工作效率。</w:t>
      </w:r>
    </w:p>
    <w:p w14:paraId="0B6548C1">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评审流程自动化管理</w:t>
      </w:r>
    </w:p>
    <w:p w14:paraId="7EA25B1E">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能够自动汇总各评审专家的评分结果，生成综合评分报告。这有助于项目经理快速了解各投标人的综合表现，为后续的决策提供依据。减少人工干预自动化管理功能减少了人工干预的环节，降低了人为错误的风险，提高了评审工作的效率。确保评审公正性通过自动化评分和实时监控等功能，系统能够确保评审过程的公正性和透明度，减少了人为因素的影响。提升评审质量智能辅助评审系统能够运用多种智能技术，对投标文件进行全面检测和分析，为评审专家提供更加全面、准确的评审依据，从而提升了评审质量。</w:t>
      </w:r>
    </w:p>
    <w:p w14:paraId="78099C52">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评审结果自动化管理</w:t>
      </w:r>
    </w:p>
    <w:p w14:paraId="0E71F48A">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程记录电子评标系统中评审在平台上进行，可以完整记录评审过程，项目的所有信息和档案均可储存在云端，并且支持随时下载。可追溯性评审过程全程可追溯，从而规避一些不良行为和暗箱操作，促进了公平竞争，有利于创造透明、公开、平等的招标环境。通过减少纸质文件的使用和人工对评审结果的操作，进一步降低了出错的可能性。</w:t>
      </w:r>
    </w:p>
    <w:p w14:paraId="67F3EFB9">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专家表决管理</w:t>
      </w:r>
    </w:p>
    <w:p w14:paraId="39F761D5">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表决功能通常遵循预设的评标规则和流程，确保每位评标专家或成员的决策过程都在同一标准下进行，减少主观因素的影响。匿名性在某些情况下，表决功能可以设计为匿名进行，以保护评标专家的个人隐私，避免外界干扰和压力，从而确保决策的公正性全程记录表决功能会详细记录每位评标专家或成员的表决结果和意见，确保整个决策过程透明可追溯。便于监督：这一功能有助于招投标监管部门对评标过程进行监督，确保决策过程合法合规。</w:t>
      </w:r>
    </w:p>
    <w:p w14:paraId="599E468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智能清标管理</w:t>
      </w:r>
    </w:p>
    <w:p w14:paraId="60299237">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预设评分规则，清标条件，通过预设的评分规则和标准模板，电子评标系统有助于实现评标过程的标准化，确保所有投标人都在相同的评估条件下竞争。评标系统能够自动化处理大量的投标数据，减少人工干预，自动识别投标错误，如计算错误，进一步降低了出错的可能性。</w:t>
      </w:r>
    </w:p>
    <w:p w14:paraId="3EAEB4A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远程异地评标管理</w:t>
      </w:r>
    </w:p>
    <w:p w14:paraId="507B55DF">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不同地点的评标专家可以实时在线交流讨论（对接了视频会议系统），完成评标工作，语音通话支持语音通话功能，确保评审过程中的即时沟通，提高沟通效率。屏幕共享评审专家可以共享自己的电脑屏幕，展示评标资料、讨论要点等，促进信息共享与协同工作。跨区域协作跨地域专家库共享通过远程异地评标系统，可以打破地域限制，实现不同地区、不同领域专家资源的共享。灵活配置评标现场根据实际需要，灵活设置主场和副场，实现评标活动的灵活组织和安排。在突发公共卫生事件等紧急情况下，能够实施“非接触式”应急招标方案，确保招标活动的顺利进行。</w:t>
      </w:r>
    </w:p>
    <w:p w14:paraId="13EE4EE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电子签名管理</w:t>
      </w:r>
    </w:p>
    <w:p w14:paraId="0FCAC716">
      <w:pPr>
        <w:pStyle w:val="6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签名管理功能通过数字证书和加密技术，对签名者的身份进行严格的认证，确保签名行为由真实的个体或组织发起，从而有效防止文件被篡改或伪造。不可抵赖性一旦文件被电子签名，签名者便无法否认其签署行为，这为文件的真实性和完整性提供了强有力的法律保障。无纸化流转传统招投标过程中，大量文件需要纸质打印、签字、盖章和邮寄，不仅耗时耗力，还容易出错。而电子签名管理功能实现了文件的在线签署和流转，极大地提高了评标工作的效率。远程操作评标专家无需面对面即可完成文件的审阅和签名，这不仅节省了时间和成本，还使得评标工作更加灵活便捷。</w:t>
      </w:r>
    </w:p>
    <w:p w14:paraId="06B9F684">
      <w:pPr>
        <w:pStyle w:val="4"/>
        <w:pageBreakBefore w:val="0"/>
        <w:widowControl w:val="0"/>
        <w:numPr>
          <w:ilvl w:val="2"/>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杭州市园林绿化招投标系统</w:t>
      </w:r>
    </w:p>
    <w:p w14:paraId="066B1D82">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基础数据管理</w:t>
      </w:r>
    </w:p>
    <w:p w14:paraId="2E7C3E22">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用户管理</w:t>
      </w:r>
    </w:p>
    <w:p w14:paraId="7AAA5D74">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用户（招标人、投标人、招标代理）在线注册账号，并填写相关信息，包括企业基本信息、资质证书、业绩情况等。系统自动对录入的信息进行归档和存储，建立完整的用户信息档案。权限管理系统根据用户的角色和职责分配不同的权限，如招标人、投标人、招标代理，监管人员等。用户数据功能支持这种权限管理，确保用户只能访问其权限范围内的信息和功能。支持配置监管人员/业务工作人员账号。</w:t>
      </w:r>
    </w:p>
    <w:p w14:paraId="711ABB1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数据字典管理</w:t>
      </w:r>
    </w:p>
    <w:p w14:paraId="0B6C2B1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化数据管理，数据字典管理通过对系统中的所有数据进行标准化定义和存储，确保了数据的一致性和准确性。这有助于减少因数据格式不一致或数据错误而导致的系统问题，提升了系统的可维护性。支持数据扩展，随着招投标业务的不断发展，系统可能需要新增或修改数据类型。数据字典管理提供了灵活的数据定义和修改机制，支持数据的快速扩展和变更，降低了系统升级和改造的难度。明确数据含义，数据字典详细记录了每个数据项的含义、来源、使用方法等关键信息，使得系统内的用户能够清晰地理解数据的含义和用途，促进了数据在系统内外的共享和利用。提高数据使用效率，通过数据字典管理，用户可以快速查找所需的数据信息，避免了在海量数据中盲目搜索的麻烦，提高了数据的使用效率。</w:t>
      </w:r>
    </w:p>
    <w:p w14:paraId="7FFB2455">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审核流程管理</w:t>
      </w:r>
    </w:p>
    <w:p w14:paraId="1B96D4AE">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投标系统通过设定标准化的审核流程，确保每一个投标项目都经过相同的审核步骤，并分配导对应的审核权限账号中，审核流程管理要求所有与招投标相关的信息，如招标文件、投标文件、评审结果等，都应系统中进行记录和展示，使所有参与方都能及时获取相关信息，增加了透明度。</w:t>
      </w:r>
    </w:p>
    <w:p w14:paraId="4F7B50BD">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日志管理</w:t>
      </w:r>
    </w:p>
    <w:p w14:paraId="2475714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程追踪，日志管理功能能够详细记录系统用户的所有操作行为，包括但不限于登录、浏览、编辑、提交项目信息等。这些记录为系统提供了完整的用户行为轨迹，有助于后续的问题追踪和责任认定。时间戳,每条日志都会附带时间戳，确保记录的准确性和时效性。这有助于在出现问题时，快速定位到具体的时间点和操作人，从而进行针对性的调查和处理。故障排查，当系统出现故障或问题时，日志管理功能提供的详细记录可以作为问题排查的重要依据。通过查看相关日志，可以快速定位问题原因，并采取相应的解决措施。性能优化，通过对日志的分析，还可以发现系统性能瓶颈或不合理之处，为系统性能优化提供数据支持。例如，可以发现某些操作频繁导致系统负载过高，从而进行优化调整。</w:t>
      </w:r>
    </w:p>
    <w:p w14:paraId="2612DA18">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CA证书管理</w:t>
      </w:r>
    </w:p>
    <w:p w14:paraId="63287CEA">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电子签名，CA证书为电子文件和数字签名提供了法律依据，使其具有与传统纸质文件同等的法律效力。在招投标系统中，使用CA证书进行电子签名可以确保合同、招标文件等法律文件的真实性和有效性。</w:t>
      </w:r>
    </w:p>
    <w:p w14:paraId="55A7221B">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待办标签管理</w:t>
      </w:r>
    </w:p>
    <w:p w14:paraId="5307DB9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待办标签，系统能够清晰地标识出当前需要处理的招投标任务及其负责人，确保每个任务都有明确的执行者。任务跟踪与监控,系统可以实时监控待办事项的进展情况，包括已完成和未完成的任务，便于管理者掌握整体工作进度。自动化提醒，当有新任务分配或任务状态发生变化时，系统能够自动发送提醒通知给相关人员，减少遗漏和延误。</w:t>
      </w:r>
    </w:p>
    <w:p w14:paraId="5D70B7F3">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系统配置管理</w:t>
      </w:r>
    </w:p>
    <w:p w14:paraId="3ACA3B86">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基础信息配置，系统配置管理允许用户根据实际需求，对系统的基本设置进行调整，如系接口推送开关、插件下载文件配置、端口配置、短信发送配置等，实现系统的个性化定制。</w:t>
      </w:r>
    </w:p>
    <w:p w14:paraId="458F483B">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数据查询管理</w:t>
      </w:r>
    </w:p>
    <w:p w14:paraId="1756F698">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数据查询管理功能能够全面存储和管理招投标相关的各类数据，包括但不限于招标文件、投标文件、评标结果、合同信息等，确保数据的完整性和一致性并直接定位数据推送内容，推送时间，成功与否。通过合理的分类和索引机制，将各类数据有序地存储在系统中，便于后续的查询和检索。</w:t>
      </w:r>
    </w:p>
    <w:p w14:paraId="01C02D13">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文件模板管理</w:t>
      </w:r>
    </w:p>
    <w:p w14:paraId="72530965">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文件模板管理功能，用户可以轻松地从系统中选择适用的模板，快速生成招投标文件，避免了从零开始编写文件的繁琐过程。减少重复劳动，招投标文件中有许多固定格式和通用内容，使用模板可以自动填充这些部分，减少重复劳动，提高工作效率。统一格式标准，文件模板管理功能提供了标准化的文件格式和模板，确保所有招投标文件在格式上保持一致，符合相关法律法规和行业标准的要求。集中存储，所有模板文件都集中存储在系统中，便于用户随时查找和使用，同时也方便系统管理员进行统一管理和维护。</w:t>
      </w:r>
    </w:p>
    <w:p w14:paraId="17FE3591">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业务功能管理</w:t>
      </w:r>
    </w:p>
    <w:p w14:paraId="4B3D4F7F">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w:t>
      </w:r>
    </w:p>
    <w:p w14:paraId="1AD9EC74">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息整合,项目管理功能能够集中整合项目的所有相关信息，包括项目招标计划、项目受理、招标文件/预审文件预公示、招标文件/预审文件、组建预审/评标委员会、开标情况/预审文件开启情况、评标情况/预审文件评审结果，中标候选人公示、中标结果公示等，为项目各方提供一个统一的信息平台。进度跟踪，通过项目管理功能，可以实时跟踪项目进度，确保各项工作按计划进行。对于进度滞后的任务，可以及时发现并采取措施加以解决。</w:t>
      </w:r>
    </w:p>
    <w:p w14:paraId="7DF9A085">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公告发布管理</w:t>
      </w:r>
    </w:p>
    <w:p w14:paraId="5AB8FE8B">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交易中心系统，通过自动化处理，招标人或招标代理机构可以快速地创建、编辑和发布招投标公告/电子招标文件，将公告发布到门户网站中，减少了人工操作的时间和成本。同时，系统还支持公告的批量发布和定时发布等功能，进一步提高了工作效率。信息追踪，系统能够记录公告的发布时间、发布人等关键信息，方便招标人或招标代理机构对公告的发布情况进行追踪和管理。</w:t>
      </w:r>
    </w:p>
    <w:p w14:paraId="0FDAE76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电子招投标工具管理</w:t>
      </w:r>
    </w:p>
    <w:p w14:paraId="19239304">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数字化处理，电子招投标工具能够将整个招投标流程进行数字化处理，包括招标文件的编制、发布、投标文件的提交、评审等各个环节。这种处理方式大大减少了纸质文件的流转和存储需求，缩短了招投标周期，提高了工作效率。自动化流程，通过预设的标准化流程和智能评审机制，电子招投标工具能够自动完成部分评审工作，减轻评审专家的负担，提高评审效率。无纸化交易，电子招投标工具实现了无纸化交易，减少了纸张、印刷、邮寄等成本。这不仅降低了招投标活动的直接成本，还符合环保理念，减少了资源浪费。</w:t>
      </w:r>
    </w:p>
    <w:p w14:paraId="3FAC968D">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组建评标委员会管理</w:t>
      </w:r>
    </w:p>
    <w:p w14:paraId="646B1311">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系统按照预设的组建规范进行操作，确保评标专家的专业性的符合法律法规和招标文件的要求，促进了招投标活动的规范化。</w:t>
      </w:r>
    </w:p>
    <w:p w14:paraId="5CA2EA3F">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特殊情况管理</w:t>
      </w:r>
    </w:p>
    <w:p w14:paraId="497F5DF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投标过程中，有时会遇到招标文件未明确规定的特殊情况，如出现项目材料缺失，项目终止，暂停或者终止招标，特殊情况功能能够有效的处理这写情况，并记录在系统中，确保招投标流程的规范性和可追溯性。</w:t>
      </w:r>
    </w:p>
    <w:p w14:paraId="6F11BE2D">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项目归档管理</w:t>
      </w:r>
    </w:p>
    <w:p w14:paraId="76EDE28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归档管理功能能够系统地收集、整理和保存招投标过程中产生的所有文件、数据和信息，包括招标文件、投标文件、评标报告、中标通知书、合同副本等。这些资料是招投标活动的真实记录，对于后续的项目执行、监督、审计以及可能的法律诉讼都具有重要的参考价值。通过归档管理，可以确保这些资料的完整性和可追溯性，避免重要信息的丢失或遗漏。</w:t>
      </w:r>
    </w:p>
    <w:p w14:paraId="6E5FBF39">
      <w:pPr>
        <w:pStyle w:val="4"/>
        <w:pageBreakBefore w:val="0"/>
        <w:widowControl w:val="0"/>
        <w:numPr>
          <w:ilvl w:val="2"/>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杭州市园林绿化项目管理系统</w:t>
      </w:r>
    </w:p>
    <w:p w14:paraId="183694AF">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业务管理</w:t>
      </w:r>
    </w:p>
    <w:p w14:paraId="4667507B">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w:t>
      </w:r>
    </w:p>
    <w:p w14:paraId="06D8F0BD">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施工、养护、设计、总承包、监理、全过程咨询、资格预审项目招标计划备案、项目受理登记、招标文件预公示备案、招标公告备案、招标文件备案、组建评标委员会备案、场地预约确认（与公共资源交易中心对接）、中标候选人备案、中标结果公告备案、澄清变更公告备案，内部流转流程、保证金缴纳（与公共资源交易中心对接）、评标系统、与数字证书用户自助服务系统对接等全流程电子化交易。</w:t>
      </w:r>
    </w:p>
    <w:p w14:paraId="47170BF2">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项目进度跟踪管理</w:t>
      </w:r>
    </w:p>
    <w:p w14:paraId="57DA6E82">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时监控项目进度，通过信息化技术自动检测收集并展示进度数据，项目管理者可以实时查看和跟踪招投标活动的各个阶段，包括招标公告发布、开标评标、中标公示以及是否招标异常等关键节点。这种实时监控能力有助于及时发现问题、调整计划并作出相应决策。提升透明度与合规性，公开透明的招投标流程是防止腐败、确保公平竞争的重要基础。项目进度跟踪管理功能通过记录并展示招投标活动的全过程，增强了流程的透明度和可追溯性，有助于提升项目的合规性。</w:t>
      </w:r>
    </w:p>
    <w:p w14:paraId="4F995AF9">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监管人员电子签章</w:t>
      </w:r>
      <w:r>
        <w:rPr>
          <w:rFonts w:hint="eastAsia" w:ascii="宋体" w:hAnsi="宋体" w:eastAsia="宋体" w:cs="宋体"/>
          <w:color w:val="000000" w:themeColor="text1"/>
          <w:sz w:val="24"/>
          <w:szCs w:val="24"/>
          <w:highlight w:val="none"/>
          <w14:textFill>
            <w14:solidFill>
              <w14:schemeClr w14:val="tx1"/>
            </w14:solidFill>
          </w14:textFill>
        </w:rPr>
        <w:tab/>
      </w:r>
    </w:p>
    <w:p w14:paraId="3C66DA58">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支持监管人员在线签章，真正实现最多跑一次，响应“营商环境”，为园林绿化数字化改革添砖加瓦。</w:t>
      </w:r>
    </w:p>
    <w:p w14:paraId="3529588C">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对接智慧园林系统</w:t>
      </w:r>
    </w:p>
    <w:p w14:paraId="295234E5">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对接了智慧园林，将招投标大数据分析结果数据共享，实现数据“全生命周期”数字化发展，提高数据可利用率，协同监管。</w:t>
      </w:r>
    </w:p>
    <w:p w14:paraId="1F1FE96E">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对接杭州市交易中心企业信息</w:t>
      </w:r>
    </w:p>
    <w:p w14:paraId="05E092F5">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企业信息有3类需从杭州市公共资源交易中心调用：招标人企业信息、招标代理企业信息、投标人企业信息。</w:t>
      </w:r>
    </w:p>
    <w:p w14:paraId="16E2AC1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招标人信息</w:t>
      </w:r>
    </w:p>
    <w:p w14:paraId="1EA999B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需将杭州市公共资源交易中心企业信息库中招标人信息同步一份至杭州园林养护项目交易系统，当有招标人信息变更时，双方可实时/定时同步</w:t>
      </w:r>
    </w:p>
    <w:p w14:paraId="71DA06FF">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项目在注册的时候，由于数据上报的原因，需要录入招标人信息：招标人名称、招标人代码、招标人法人、招标单位地址、招标人联系人、招标人联系电话</w:t>
      </w:r>
    </w:p>
    <w:p w14:paraId="404FF327">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投标人企业信息</w:t>
      </w:r>
    </w:p>
    <w:p w14:paraId="16DAB71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根据“企业名称”，调用接口，获取其在杭州市公共资源交易中心登记的“统一社会信用代码”</w:t>
      </w:r>
    </w:p>
    <w:p w14:paraId="1D04834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招标代理企业信息</w:t>
      </w:r>
    </w:p>
    <w:p w14:paraId="4D1057BF">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将杭州市公共资源交易中心企业信息库中招标代理信息同步一份至杭州园林养护项目交易系统，当有招标代理企业信息变更时，双方可实时/定时同步，项目在注册的时候，由于数据上报的原因，需要录入招标代理机构信息日常工作中，需要查阅招标代理机构基本信息。</w:t>
      </w:r>
    </w:p>
    <w:p w14:paraId="7C3CCAE3">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对接杭州天秤码</w:t>
      </w:r>
    </w:p>
    <w:p w14:paraId="7A8D92D6">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通过接口，向杭州天秤码平台，推送招标代理所办理的项目数据，用于辅助天秤码平台动态记录招标代理从业人员信用表现和从业能力。</w:t>
      </w:r>
    </w:p>
    <w:p w14:paraId="216ABA2E">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通过调用天秤码平台接口，向该平台推送招标代理从业人员信息，以及其经手项目信息，项目时长等数据。</w:t>
      </w:r>
    </w:p>
    <w:p w14:paraId="4B4BCEDA">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对接开标抽取参数下放接口</w:t>
      </w:r>
    </w:p>
    <w:p w14:paraId="4C88663E">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通过杭州市交易中心平台参数抽取接口向交易中心平台推送抽取参数数据，用户评标项目所需的浮动、权重系数抽取。</w:t>
      </w:r>
    </w:p>
    <w:p w14:paraId="3F25EE12">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数据支持管理</w:t>
      </w:r>
    </w:p>
    <w:p w14:paraId="7F74D13F">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电子监察管理</w:t>
      </w:r>
    </w:p>
    <w:p w14:paraId="62F3D342">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监察管理功能实现了对项目的健康度（交易总时长）、项目活跃度（交易单位数量）、项目异常度（是否出现招标异常情况）等指标进行了自动预警功能。传统的招投标监管方式往往依赖于人工审核和现场检查，不仅耗时耗力，而且难以全面覆盖所有环节。而预警功能通过自动化、智能化的手段，实现了对招投标活动的全天候、全方位监控。一旦发现异常行为或潜在风险，系统会立即触发预警机制，将相关信息推送给监管部门。这样，监管部门就可以迅速响应，有针对性地进行调查和处理，大大提高了监管效率。</w:t>
      </w:r>
    </w:p>
    <w:p w14:paraId="34DE4CF1">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洒水车管理</w:t>
      </w:r>
    </w:p>
    <w:p w14:paraId="1CD68E5B">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监督系统与评标系统对接，省去了投标单位在中标后，主管部门工作人员再去登记保存洒水车信息；通过接口直接获取中标单位在投标时登记的洒水车信息；统一管理，减少了主管部门工作人员的工作量。</w:t>
      </w:r>
    </w:p>
    <w:p w14:paraId="3B5D76A9">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项目统计分析管理</w:t>
      </w:r>
    </w:p>
    <w:p w14:paraId="18DAEE33">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参照项目统计的表格样式，结合系统中项目的字段数据，按要求统计分析招标项目数据。项目开标动态统计、项目受理动态统计、项目完结动态统计。</w:t>
      </w:r>
    </w:p>
    <w:p w14:paraId="6989AEED">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营商环境分析系统（大数据驾驶舱）</w:t>
      </w:r>
    </w:p>
    <w:p w14:paraId="0C814BF5">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数据分析图，运用交易大数据的综合分析技术，建立杭州园林数据分析模型，通过对交易排行、健康度、垄断度、活跃度、竞争度、集中度等多种特色指标进行研发，为杭州园林交易营商环境综合分析与治理提供数据支撑，将数据进行归纳、清洗、计算等数字化手段，形成最终场景展示及场景应用。</w:t>
      </w:r>
    </w:p>
    <w:p w14:paraId="7DD64C6C">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项目数值监管</w:t>
      </w:r>
    </w:p>
    <w:p w14:paraId="61E73D3D">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项目全生命周期监管</w:t>
      </w:r>
    </w:p>
    <w:p w14:paraId="3221B93E">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为监管单位、纪检监察提供项目全过程交易信息监管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0F87E8F">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项目串围标监管</w:t>
      </w:r>
    </w:p>
    <w:p w14:paraId="506534B3">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标书相似度分析</w:t>
      </w:r>
    </w:p>
    <w:p w14:paraId="20AAEFC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采用自然语言分析及语义识别等文本内容处理技术，对比分析投标单位标书内容，快速发现不同投标单位之间标书内容高相似度等问题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26E59E3">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项目异常预警监管</w:t>
      </w:r>
    </w:p>
    <w:p w14:paraId="0F5AD304">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代理业务能力预警</w:t>
      </w:r>
    </w:p>
    <w:p w14:paraId="69B23FDA">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针对全流程招投标中各环节备案次数进行预警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CB27BF">
      <w:pPr>
        <w:pStyle w:val="7"/>
        <w:pageBreakBefore w:val="0"/>
        <w:widowControl w:val="0"/>
        <w:numPr>
          <w:ilvl w:val="4"/>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预警规则管理</w:t>
      </w:r>
    </w:p>
    <w:p w14:paraId="24749D4C">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预设以上项目参数流程、代理业务能力、项目服务效能、交易主体活动等预警规则，支持本地化配置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3E5970">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投标文件在线AI智能检测</w:t>
      </w:r>
    </w:p>
    <w:p w14:paraId="7B0B43B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w:t>
      </w:r>
      <w:r>
        <w:rPr>
          <w:rFonts w:hint="eastAsia" w:ascii="宋体" w:hAnsi="宋体" w:eastAsia="宋体" w:cs="宋体"/>
          <w:color w:val="000000" w:themeColor="text1"/>
          <w:sz w:val="24"/>
          <w:szCs w:val="24"/>
          <w:highlight w:val="none"/>
          <w:lang w:val="en-US" w:eastAsia="zh-CN"/>
          <w14:textFill>
            <w14:solidFill>
              <w14:schemeClr w14:val="tx1"/>
            </w14:solidFill>
          </w14:textFill>
        </w:rPr>
        <w:t>OCR</w:t>
      </w:r>
      <w:r>
        <w:rPr>
          <w:rFonts w:hint="eastAsia" w:ascii="宋体" w:hAnsi="宋体" w:eastAsia="宋体" w:cs="宋体"/>
          <w:color w:val="000000" w:themeColor="text1"/>
          <w:sz w:val="24"/>
          <w:szCs w:val="24"/>
          <w:highlight w:val="none"/>
          <w14:textFill>
            <w14:solidFill>
              <w14:schemeClr w14:val="tx1"/>
            </w14:solidFill>
          </w14:textFill>
        </w:rPr>
        <w:t>、自然语言处理、大模型等新一代信息技术，实现对投标文件技术标进行对比分析，防止串围标。</w:t>
      </w:r>
    </w:p>
    <w:p w14:paraId="23D33032">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评标系统，根据养护定额，实现不平衡报价提醒。</w:t>
      </w:r>
    </w:p>
    <w:p w14:paraId="199716D5">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信用主键</w:t>
      </w:r>
    </w:p>
    <w:p w14:paraId="12F8D5D9">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信用主键等对接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通过拉取评标系统在交易中心获取的投标人信用黑名单信息，在监管系统数据分析平台实现，信用黑名单预警。</w:t>
      </w:r>
    </w:p>
    <w:p w14:paraId="5E0A70A3">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智慧报建</w:t>
      </w:r>
    </w:p>
    <w:p w14:paraId="62AAC98F">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项目智慧报建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IRS</w:t>
      </w:r>
      <w:r>
        <w:rPr>
          <w:rFonts w:hint="eastAsia" w:ascii="宋体" w:hAnsi="宋体" w:eastAsia="宋体" w:cs="宋体"/>
          <w:color w:val="000000" w:themeColor="text1"/>
          <w:sz w:val="24"/>
          <w:szCs w:val="24"/>
          <w:highlight w:val="none"/>
          <w14:textFill>
            <w14:solidFill>
              <w14:schemeClr w14:val="tx1"/>
            </w14:solidFill>
          </w14:textFill>
        </w:rPr>
        <w:t>主键，并运用项目代码实现绿化工程项目基础信息获取，方案批复等附件信息获取。</w:t>
      </w:r>
    </w:p>
    <w:p w14:paraId="3C43113F">
      <w:pPr>
        <w:pStyle w:val="6"/>
        <w:pageBreakBefore w:val="0"/>
        <w:widowControl w:val="0"/>
        <w:numPr>
          <w:ilvl w:val="3"/>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评标系统增值服务</w:t>
      </w:r>
    </w:p>
    <w:p w14:paraId="2087FC12">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评标专家意见反馈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评标专家在评标结束后，可通过评标系统提出对系统以及招标文件范本反馈相关的意见建议，并由评标系统推送至监管系统，由工作人员查阅。</w:t>
      </w:r>
    </w:p>
    <w:p w14:paraId="1DCCDBBA">
      <w:pPr>
        <w:pStyle w:val="3"/>
        <w:pageBreakBefore w:val="0"/>
        <w:widowControl w:val="0"/>
        <w:numPr>
          <w:ilvl w:val="1"/>
          <w:numId w:val="2"/>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博物馆门户网站独立信创</w:t>
      </w:r>
    </w:p>
    <w:p w14:paraId="0F0B76C4">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杭州博物馆门户网站和杭州工艺美术博物馆门户网站按照信创要求，需在2025年前完成信创改造，但考虑用户对象主要面向公众，因此不纳入一平台整体架构，本次为独立信创建设。</w:t>
      </w:r>
    </w:p>
    <w:p w14:paraId="02C2C161">
      <w:pPr>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开发要求：系统原操作系统使用的Windows Server，原数据库使用MYSQL。提供符合中国信息安全测评要求的信创适配改造方案。</w:t>
      </w:r>
    </w:p>
    <w:p w14:paraId="4A6A7623">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功能改造清单包括：</w:t>
      </w:r>
    </w:p>
    <w:tbl>
      <w:tblPr>
        <w:tblStyle w:val="62"/>
        <w:tblW w:w="9565" w:type="dxa"/>
        <w:tblInd w:w="0" w:type="dxa"/>
        <w:tblLayout w:type="fixed"/>
        <w:tblCellMar>
          <w:top w:w="0" w:type="dxa"/>
          <w:left w:w="108" w:type="dxa"/>
          <w:bottom w:w="0" w:type="dxa"/>
          <w:right w:w="108" w:type="dxa"/>
        </w:tblCellMar>
      </w:tblPr>
      <w:tblGrid>
        <w:gridCol w:w="803"/>
        <w:gridCol w:w="1834"/>
        <w:gridCol w:w="2016"/>
        <w:gridCol w:w="1889"/>
        <w:gridCol w:w="1769"/>
        <w:gridCol w:w="1254"/>
      </w:tblGrid>
      <w:tr w14:paraId="4248C1F5">
        <w:tblPrEx>
          <w:tblCellMar>
            <w:top w:w="0" w:type="dxa"/>
            <w:left w:w="108" w:type="dxa"/>
            <w:bottom w:w="0" w:type="dxa"/>
            <w:right w:w="108" w:type="dxa"/>
          </w:tblCellMar>
        </w:tblPrEx>
        <w:trPr>
          <w:trHeight w:val="312"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F3AF9">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774A3">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一级功能模块</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C04A2">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二级功能模块</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9B14">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三级功能模块</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590A3">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功能类型</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C8085">
            <w:pPr>
              <w:widowControl/>
              <w:spacing w:line="240" w:lineRule="auto"/>
              <w:ind w:firstLine="0" w:firstLineChars="0"/>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备注</w:t>
            </w:r>
          </w:p>
        </w:tc>
      </w:tr>
      <w:tr w14:paraId="2E2967DB">
        <w:tblPrEx>
          <w:tblCellMar>
            <w:top w:w="0" w:type="dxa"/>
            <w:left w:w="108" w:type="dxa"/>
            <w:bottom w:w="0" w:type="dxa"/>
            <w:right w:w="108" w:type="dxa"/>
          </w:tblCellMar>
        </w:tblPrEx>
        <w:trPr>
          <w:trHeight w:val="46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8223">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41C5">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E04B">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41F4">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27CA">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6EA5">
            <w:pPr>
              <w:spacing w:line="240" w:lineRule="auto"/>
              <w:ind w:firstLine="422"/>
              <w:jc w:val="left"/>
              <w:rPr>
                <w:rFonts w:hint="eastAsia" w:ascii="宋体" w:hAnsi="宋体" w:eastAsia="宋体" w:cs="宋体"/>
                <w:b/>
                <w:bCs/>
                <w:color w:val="000000" w:themeColor="text1"/>
                <w:sz w:val="24"/>
                <w:szCs w:val="24"/>
                <w:highlight w:val="none"/>
                <w14:textFill>
                  <w14:solidFill>
                    <w14:schemeClr w14:val="tx1"/>
                  </w14:solidFill>
                </w14:textFill>
              </w:rPr>
            </w:pPr>
          </w:p>
        </w:tc>
      </w:tr>
      <w:tr w14:paraId="6CA8120D">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BD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6D38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杭州博物馆门户网站</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7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首页</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74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37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3BD5">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B52DD6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8200">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492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A842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概况</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3E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场馆简介</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CDB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7C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4CD465D">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75E">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BBF9">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858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6DC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机构概览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8A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1FB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6035B8D">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56A">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A7BC">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2B3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E70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场馆掠影</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3E7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3D4A">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94B9B5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0862">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F425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25B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服务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603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参观指南</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91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968">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C166224">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A4FE">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603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697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B9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讲解服务</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6A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1895">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B994B68">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C364">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7</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C9B4">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EB7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912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志愿服务</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2F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137">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30A186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CD7">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8</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E24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8EC9">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F2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文创服务</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AA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92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455A94D">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0F8">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9</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361E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6196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资讯</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DC1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通知公告</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11A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4EBA">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637B94C">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4D4">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10</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4A8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9E24">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7A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新闻动态</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D2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731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68AC8BB">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719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11</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E859">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546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导览</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986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场馆简介</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40C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02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90FA192">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7750">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12</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276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1F344">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D0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机构概览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5D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6A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118BC6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855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14D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E7C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86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参观信息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6EB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A9F">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643D4FB">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29E">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483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671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933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交通路线</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77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3EC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60B5787">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EECB">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833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41B1">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C7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场馆掠影</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469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6ED">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62CA0C4">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125">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C67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9576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展览</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EC4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基本陈列</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28C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8B2">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F546F5B">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9F0B">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17</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5C7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F252E">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11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新展预告</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046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1D4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DE77ED9">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998">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18</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1D61">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15F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C2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临时展览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48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8C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F0C8B79">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CEC8">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19</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331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F9B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44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展览回顾</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48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CD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1FD5ADF">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A0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20</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407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A990">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589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外出巡展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78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D0FD">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8C741B1">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21A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21</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771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6A6A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01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数字展览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41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87A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CB0E5FE">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537">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22</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B81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5618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教育</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FE9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教育新闻</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5A8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AF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549F30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6049">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84F1">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B87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C0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专题讲座</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BB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E94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A68317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49E6">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D78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29A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615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宣教活动</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E8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2827">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4BB876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68E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A98B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CE84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典藏</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95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藏品名录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A24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45D9">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21C0A57">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33A">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0A7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71F2">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E1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藏品征集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A6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1C2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83F69EB">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B60">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27</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663E">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7CAD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学术</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2F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学术资讯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49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FF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9F0C33E">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FB1">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28</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CC3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02E8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5BA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出版刊物</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A5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FF6E">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17C3BCF">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521">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29</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7B1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E93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DA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论文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2BF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095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856A10C">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710B">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30</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524C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AE5B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对外交流</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90D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对外交流</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80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81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A5911F7">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AF4">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31</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A08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DDCD">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BAE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联系我们</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79A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555C">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47828BB">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B06">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32</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2C02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杭州博物馆门户网站管理后台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7B0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首页内容管理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97E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AB5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4F9E">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52D449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EC2A">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4712">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B2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导览内容管理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1A2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09B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A186">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8DD5F8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BD8">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12A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118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展览内容管理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DD2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D2F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CEB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5838F1C">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58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2462">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30F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教育内容管理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841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68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13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8A4BE2E">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0EB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6294">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6F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典藏文物管理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072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94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212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9B8C4E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6284">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37</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C55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25D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学术内容管理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12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4C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C3A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F39D8F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881">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38</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7318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杭州工艺美术博物馆门户网站</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E5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首页</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FFC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2D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BB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D914502">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31FA">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39</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DA10">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B39AF">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服务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7277">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简介</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DB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FF8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1AE009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5D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40</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D6C3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FE4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B2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参观</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67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31A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B67CB9E">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A1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41</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C6B3">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2D95">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AA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文创</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6E4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418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3145D9F">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CD02">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42</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8A6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CEEB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资讯</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52B0">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快讯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94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F13">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8D22ACA">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BF89">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E7BE">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E4C1">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6FD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公告</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12F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085">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313791D">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480A">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5B9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37E85">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展览</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88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陈列展览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3C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9BF">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78FF886">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7100">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9A5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C73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28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大师工作室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B2A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1F5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12C77C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CA2">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3882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694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CA3">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网上展览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08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FC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B57EFA2">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525">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47</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C83B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E92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E78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临时展览</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8C6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FB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A19E9D1">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7AC8">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48</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30D8">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92AC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活动</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AD9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手作体验</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E3D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9BD9">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26D02D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C7D">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49</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668F">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982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79A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活动预约</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DDD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039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C6B227F">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42BB">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50</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5307">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AA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馆藏精品</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23D">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06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C4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CE10808">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FB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51</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0C2A">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7F9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合作</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71C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9D0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D5B">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880F55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9EA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52</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E441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杭州工艺美术博物馆门户网站管理后台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4D26">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服务内容管理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D00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7C9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EE4">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366CA90">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C80">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53</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FD46">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E29A">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资讯管理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536C">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F501">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B8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A16F365">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0A1F">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54</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4110">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A2C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展览管理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522">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DD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2D5">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415859F">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399">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55</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F19B">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B3A4">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活动管理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EE9">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7C7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2BE1">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B8B5CC8">
        <w:tblPrEx>
          <w:tblCellMar>
            <w:top w:w="0" w:type="dxa"/>
            <w:left w:w="108" w:type="dxa"/>
            <w:bottom w:w="0" w:type="dxa"/>
            <w:right w:w="108" w:type="dxa"/>
          </w:tblCellMar>
        </w:tblPrEx>
        <w:trPr>
          <w:trHeight w:val="3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952">
            <w:pPr>
              <w:widowControl/>
              <w:spacing w:line="240" w:lineRule="auto"/>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56</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7622">
            <w:pPr>
              <w:spacing w:line="24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B98">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馆藏精品管理</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14EB">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491E">
            <w:pPr>
              <w:widowControl/>
              <w:spacing w:line="240" w:lineRule="auto"/>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改造</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DA0">
            <w:pPr>
              <w:spacing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p>
        </w:tc>
      </w:tr>
    </w:tbl>
    <w:p w14:paraId="2B3AB2DA">
      <w:pPr>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7F0C1009">
      <w:pPr>
        <w:pStyle w:val="4"/>
        <w:pageBreakBefore w:val="0"/>
        <w:widowControl w:val="0"/>
        <w:numPr>
          <w:ilvl w:val="2"/>
          <w:numId w:val="2"/>
        </w:numPr>
        <w:kinsoku/>
        <w:wordWrap/>
        <w:overflowPunct/>
        <w:topLinePunct w:val="0"/>
        <w:autoSpaceDE/>
        <w:autoSpaceDN/>
        <w:bidi w:val="0"/>
        <w:adjustRightInd w:val="0"/>
        <w:snapToGrid/>
        <w:spacing w:line="360" w:lineRule="auto"/>
        <w:ind w:left="0" w:leftChars="0" w:firstLine="56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杭</w:t>
      </w:r>
      <w:r>
        <w:rPr>
          <w:rFonts w:hint="eastAsia" w:ascii="宋体" w:hAnsi="宋体" w:eastAsia="宋体" w:cs="宋体"/>
          <w:color w:val="000000" w:themeColor="text1"/>
          <w:sz w:val="24"/>
          <w:szCs w:val="24"/>
          <w:highlight w:val="none"/>
          <w14:textFill>
            <w14:solidFill>
              <w14:schemeClr w14:val="tx1"/>
            </w14:solidFill>
          </w14:textFill>
        </w:rPr>
        <w:t>州博物馆门户网站</w:t>
      </w:r>
    </w:p>
    <w:p w14:paraId="1DD79A61">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首页</w:t>
      </w:r>
    </w:p>
    <w:p w14:paraId="20EF4BA8">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展示杭州博物馆</w:t>
      </w:r>
      <w:r>
        <w:rPr>
          <w:rFonts w:hint="eastAsia" w:ascii="宋体" w:hAnsi="宋体" w:eastAsia="宋体" w:cs="宋体"/>
          <w:color w:val="000000" w:themeColor="text1"/>
          <w:sz w:val="24"/>
          <w:szCs w:val="24"/>
          <w:highlight w:val="none"/>
          <w:lang w:val="en-US" w:eastAsia="zh-CN"/>
          <w14:textFill>
            <w14:solidFill>
              <w14:schemeClr w14:val="tx1"/>
            </w14:solidFill>
          </w14:textFill>
        </w:rPr>
        <w:t>博物馆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的开馆信息、主题展览、新闻资讯、数字展览、活动预告、典藏文物等重要信息，提供对各类内容综合搜索功能和导航栏，为用户浏览提供指引。</w:t>
      </w:r>
    </w:p>
    <w:p w14:paraId="7C0537B6">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概况</w:t>
      </w:r>
    </w:p>
    <w:p w14:paraId="729373CA">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场馆简介</w:t>
      </w:r>
      <w:r>
        <w:rPr>
          <w:rFonts w:hint="eastAsia" w:ascii="宋体" w:hAnsi="宋体" w:eastAsia="宋体" w:cs="宋体"/>
          <w:color w:val="000000" w:themeColor="text1"/>
          <w:sz w:val="24"/>
          <w:szCs w:val="24"/>
          <w:highlight w:val="none"/>
          <w14:textFill>
            <w14:solidFill>
              <w14:schemeClr w14:val="tx1"/>
            </w14:solidFill>
          </w14:textFill>
        </w:rPr>
        <w:tab/>
      </w:r>
    </w:p>
    <w:p w14:paraId="52CA5D4C">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示杭州博物馆的基本概述信息、馆内布局与展览信息、场馆导览图等信息，便于公众全面了解博物馆信息。主要包括基本信息、参观信息（开放信息、导航地图、展厅平面图等）、历史沿革、大事记、共建信息等。</w:t>
      </w:r>
    </w:p>
    <w:p w14:paraId="0D5DC65A">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机构概览</w:t>
      </w:r>
    </w:p>
    <w:p w14:paraId="4E68A86E">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展示杭州博物馆馆内所设机构情况及各机构对应职能、联系方式等相关信息。</w:t>
      </w:r>
    </w:p>
    <w:p w14:paraId="2790A63A">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场馆掠影</w:t>
      </w:r>
    </w:p>
    <w:p w14:paraId="7D7973BD">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通过一系列精选的图片集生动地展现博物馆的丰富内涵和独特魅力，利用视觉艺术的力量，让在线访问者能够直观地感受到杭州博物馆的内部环境、展览布局以及文化氛围。</w:t>
      </w:r>
    </w:p>
    <w:p w14:paraId="5E213C0C">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6B75401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参观指南</w:t>
      </w:r>
    </w:p>
    <w:p w14:paraId="29105922">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提供详细的参观信息，如开放时间、地址和交通指南、预约信息等。</w:t>
      </w:r>
    </w:p>
    <w:p w14:paraId="0F2882AE">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讲解服务</w:t>
      </w:r>
    </w:p>
    <w:p w14:paraId="6E3123A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提供高清图片和视频，以及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w:t>
      </w:r>
      <w:r>
        <w:rPr>
          <w:rFonts w:hint="eastAsia" w:ascii="宋体" w:hAnsi="宋体" w:eastAsia="宋体" w:cs="宋体"/>
          <w:color w:val="000000" w:themeColor="text1"/>
          <w:sz w:val="24"/>
          <w:szCs w:val="24"/>
          <w:highlight w:val="none"/>
          <w14:textFill>
            <w14:solidFill>
              <w14:schemeClr w14:val="tx1"/>
            </w14:solidFill>
          </w14:textFill>
        </w:rPr>
        <w:t>讲解，让用户能够欣赏每一件珍贵文物，听取文物讲解介绍，并了解其背后的故事。</w:t>
      </w:r>
    </w:p>
    <w:p w14:paraId="19F99560">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志愿服务</w:t>
      </w:r>
    </w:p>
    <w:p w14:paraId="3A939511">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发布志愿者招募信息、志愿服务活动信息，并通过照片、视频和文字报道，展示志愿者参与的活动和他们的工作情况。</w:t>
      </w:r>
    </w:p>
    <w:p w14:paraId="74946541">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文创服务</w:t>
      </w:r>
    </w:p>
    <w:p w14:paraId="4EB08E0C">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展示博物馆售卖的各类文化创意产品，包括艺术品复制品、设计纪念品、定制工艺品等，并提供详细的文化背景介绍，发布与文创产品相关的活动信息。</w:t>
      </w:r>
    </w:p>
    <w:p w14:paraId="44BF6D50">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资讯</w:t>
      </w:r>
    </w:p>
    <w:p w14:paraId="6743E311">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通知公告</w:t>
      </w:r>
    </w:p>
    <w:p w14:paraId="7D29ACCE">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用于发布博物馆的重要信息和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不时</w:t>
      </w:r>
      <w:r>
        <w:rPr>
          <w:rFonts w:hint="eastAsia" w:ascii="宋体" w:hAnsi="宋体" w:eastAsia="宋体" w:cs="宋体"/>
          <w:color w:val="000000" w:themeColor="text1"/>
          <w:sz w:val="24"/>
          <w:szCs w:val="24"/>
          <w:highlight w:val="none"/>
          <w14:textFill>
            <w14:solidFill>
              <w14:schemeClr w14:val="tx1"/>
            </w14:solidFill>
          </w14:textFill>
        </w:rPr>
        <w:t>变动，确保公众及时了解与博物馆运营和安全相关的最新动态。这些信息包括但不限于临时闭馆通知、维修工程的安排、安全警示、紧急事件响应以及任何可能影响访问者体验的情况。</w:t>
      </w:r>
    </w:p>
    <w:p w14:paraId="10B607F9">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新闻动态</w:t>
      </w:r>
    </w:p>
    <w:p w14:paraId="54AF6900">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及时发布博物馆的最新消息和重要事件，为公众提供第一手的资讯内容。这包括但不限于新展览的开幕、特别项目的启动、相关的文化活动、研讨会、工作坊以及任何其他博物馆组织的事件。</w:t>
      </w:r>
    </w:p>
    <w:p w14:paraId="42713B1A">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导览</w:t>
      </w:r>
    </w:p>
    <w:p w14:paraId="2BCA91CB">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场馆简介</w:t>
      </w:r>
    </w:p>
    <w:p w14:paraId="14EA3DC8">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展示杭州博物馆的基本概述信息、馆内布局与展览信息、场馆导览图等信息，便于公众全面了解博物馆信息。</w:t>
      </w:r>
    </w:p>
    <w:p w14:paraId="4C849466">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机构概览</w:t>
      </w:r>
    </w:p>
    <w:p w14:paraId="45EE682A">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展示杭州博物馆馆内所设机构情况及各机构对应职能、联系方式等相关信息。</w:t>
      </w:r>
    </w:p>
    <w:p w14:paraId="5F7A7D8E">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参观信息</w:t>
      </w:r>
    </w:p>
    <w:p w14:paraId="3602ABF8">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杭州博物馆准确的开馆闭馆时间，包括节假日和特殊时间的开放安排。提供当前和即将举行的展览信息，包括展览主题、展品介绍、展览日期和时间等。提供博物馆内部的参观路线图，帮助游客规划参观流程。</w:t>
      </w:r>
    </w:p>
    <w:p w14:paraId="603BBF8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交通路线</w:t>
      </w:r>
    </w:p>
    <w:p w14:paraId="4CBA0C65">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到达博物馆的公交和地铁线路信息，包括推荐乘坐的公交线路号、地铁线路号以及最近的公交站点和地铁站点。为自驾前往的游客提供导航信息，包括博物馆的地址和附近停车场的位置及停车收费标准。提供从最近的公交站点、地铁站点或停车场到博物馆的步行路线指引，包括步行所需时间的估算。</w:t>
      </w:r>
    </w:p>
    <w:p w14:paraId="73BF1EE6">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场馆掠影</w:t>
      </w:r>
    </w:p>
    <w:p w14:paraId="4E95E4B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通过一系列精选的图片集生动地展现博物馆的丰富内涵和独特魅力，利用视觉艺术的力量，让在线访问者能够直观地感受到杭州博物馆的内部环境、展览布局以及文化氛围。</w:t>
      </w:r>
    </w:p>
    <w:p w14:paraId="41ADD9DD">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展览</w:t>
      </w:r>
    </w:p>
    <w:p w14:paraId="530944B4">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基本陈列</w:t>
      </w:r>
    </w:p>
    <w:p w14:paraId="0A64C2B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杭州通史陈列和专题陈列。这些展览不仅包括博物馆的常设展品，还包括丰富的展览主题，涵盖了从新石器时代的良渚文化到21世纪的广泛时代，展现了不同时期杭州的历史、文化、物质生活等人情风貌。</w:t>
      </w:r>
    </w:p>
    <w:p w14:paraId="6D652885">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新展预告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临时展览、展览回顾</w:t>
      </w:r>
    </w:p>
    <w:p w14:paraId="4D65C16A">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向公众详细介绍当前进行中或即将开始的临时展览活动。这些展览通常具有特定的主题，涉及多样的文化、历史、艺术或科学内容，它们为博物馆的常规展览增添了新鲜感和多样性。三个板块之间内容能够互相迁移。</w:t>
      </w:r>
    </w:p>
    <w:p w14:paraId="4A633147">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外出巡展</w:t>
      </w:r>
    </w:p>
    <w:p w14:paraId="085FAFA5">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展示博物馆展品外借和巡展安排的信息，向公众提供关于博物馆藏品外出展览的详细信息，包括巡展的目的地、时间、展品清单以及巡展的主题和目的。</w:t>
      </w:r>
    </w:p>
    <w:p w14:paraId="68F7E5D4">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数字展览</w:t>
      </w:r>
    </w:p>
    <w:p w14:paraId="504CC39C">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利用现代信息技术，为公众提供的沉浸式在线观展体验，不仅允许用户通过网站在线观看展览，而且还能以高清的分辨率和三维的视角，细致观察展品的每一个细节，仿佛亲临现场。</w:t>
      </w:r>
    </w:p>
    <w:p w14:paraId="30B253BB">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教育</w:t>
      </w:r>
    </w:p>
    <w:p w14:paraId="0B81DC4E">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教育新闻</w:t>
      </w:r>
    </w:p>
    <w:p w14:paraId="49006040">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提供博物馆最新的教育项目、活动和课程的新闻报道，包括新推出的教育项目、特色课程、主题讲座、工作坊以及互动体验活动等，让用户能够及时了解博物馆在教育领域的最新动态。</w:t>
      </w:r>
    </w:p>
    <w:p w14:paraId="1ECAC573">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专题讲座</w:t>
      </w:r>
    </w:p>
    <w:p w14:paraId="2550F9AE">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期发布即将举行的专题讲座信息，提供讲座的内容概述，包括讲座主题、主讲人简介、讲座时间、参与方式等，让用户能够及时了解并参与到博物馆的学术活动中来。对于无法现场参与的用户，模块提供在线直播或录播服务，用户可以通过网络实时观看或事后回看讲座内容。</w:t>
      </w:r>
    </w:p>
    <w:p w14:paraId="29E0782D">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宣教活动</w:t>
      </w:r>
    </w:p>
    <w:p w14:paraId="6886AAE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发布博物馆最新的宣教活动信息，包括研学课程、讲座、工作坊、互动体验等，以及如何参与这些活动的具体指南，旨在提高公众对博物馆藏品和展览的认识，同时增强文化体验的互动性和教育意义。</w:t>
      </w:r>
    </w:p>
    <w:p w14:paraId="39D00DC4">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典藏</w:t>
      </w:r>
    </w:p>
    <w:p w14:paraId="2E7CA168">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藏品名录</w:t>
      </w:r>
    </w:p>
    <w:p w14:paraId="2285FC6F">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博物馆各类藏品的详细图片和文字介绍，包括陶瓷、书画、善本、碑帖、印谱、玉石、青铜、金银、印章、竹木牙骨、民俗、钱币、邮票等各类文物及资料、标本，允许用户根据不同的分类标准（如年代、类型、文化背景等）浏览藏品，提供强大的搜索工具，用户可以通过输入关键词或使用高级搜索选项来查找特定的藏品，对于部分重点藏品，提供高清图像供用户放大查看细节，让用户能够在线欣赏和学习每件藏品的详细信息。</w:t>
      </w:r>
    </w:p>
    <w:p w14:paraId="5263F3ED">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藏品征集</w:t>
      </w:r>
    </w:p>
    <w:p w14:paraId="5CE625FF">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发布征集公告，发布藏品征集的详细信息，包括征集的目的、范围、要求等，吸引公众参与藏品捐赠。同事宣传百万收藏征集活动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7A6F78">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学术</w:t>
      </w:r>
    </w:p>
    <w:p w14:paraId="22C493AF">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学术资讯</w:t>
      </w:r>
    </w:p>
    <w:p w14:paraId="406CF407">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公布即将举行的学术活动，如研讨会、讲座、研究会议等。提供活动的详细信息，包括主讲人、主题、时间、地点和参与方式，发布关于博物馆最新研究成果和考古发现的详细资讯等。</w:t>
      </w:r>
    </w:p>
    <w:p w14:paraId="5223F58F">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出版刊物</w:t>
      </w:r>
    </w:p>
    <w:p w14:paraId="44DD89C6">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展示博物馆出版的书籍、期刊、特刊、研究报告等，为研究者、学者以及对杭州历史文化感兴趣的公众提供丰富的学术资源。</w:t>
      </w:r>
    </w:p>
    <w:p w14:paraId="3A19C0D8">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论文</w:t>
      </w:r>
      <w:r>
        <w:rPr>
          <w:rFonts w:hint="eastAsia" w:ascii="宋体" w:hAnsi="宋体" w:eastAsia="宋体" w:cs="宋体"/>
          <w:color w:val="000000" w:themeColor="text1"/>
          <w:sz w:val="24"/>
          <w:szCs w:val="24"/>
          <w:highlight w:val="none"/>
          <w14:textFill>
            <w14:solidFill>
              <w14:schemeClr w14:val="tx1"/>
            </w14:solidFill>
          </w14:textFill>
        </w:rPr>
        <w:tab/>
      </w:r>
    </w:p>
    <w:p w14:paraId="62D59BA4">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博物工作人员和合作学者的研究论文，这些论文涵盖了博物馆学、考古学、文物保护、历史研究等多个领域。通过这个模块，杭州博物馆能够展示其在学术研究方面的成果，同时也为学术界和公众提供了一个获取最新研究成果的渠道。</w:t>
      </w:r>
    </w:p>
    <w:p w14:paraId="7283C122">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对外交流</w:t>
      </w:r>
    </w:p>
    <w:p w14:paraId="0CB6C36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对外交流</w:t>
      </w:r>
      <w:r>
        <w:rPr>
          <w:rFonts w:hint="eastAsia" w:ascii="宋体" w:hAnsi="宋体" w:eastAsia="宋体" w:cs="宋体"/>
          <w:color w:val="000000" w:themeColor="text1"/>
          <w:sz w:val="24"/>
          <w:szCs w:val="24"/>
          <w:highlight w:val="none"/>
          <w14:textFill>
            <w14:solidFill>
              <w14:schemeClr w14:val="tx1"/>
            </w14:solidFill>
          </w14:textFill>
        </w:rPr>
        <w:tab/>
      </w:r>
    </w:p>
    <w:p w14:paraId="6588AC84">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介绍博物馆与其他机构的合作关系，包括展览合作、文化交流、科研项目等。</w:t>
      </w:r>
    </w:p>
    <w:p w14:paraId="3AC853E1">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联系我们</w:t>
      </w:r>
    </w:p>
    <w:p w14:paraId="654F2FF1">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提供博物馆的联系电话、地址、电子邮件等联系方式。</w:t>
      </w:r>
    </w:p>
    <w:p w14:paraId="67AFBA2F">
      <w:pPr>
        <w:pStyle w:val="4"/>
        <w:pageBreakBefore w:val="0"/>
        <w:widowControl w:val="0"/>
        <w:numPr>
          <w:ilvl w:val="2"/>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杭州博物馆门户网站管理后台</w:t>
      </w:r>
    </w:p>
    <w:p w14:paraId="56C81234">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首页内容管理</w:t>
      </w:r>
    </w:p>
    <w:p w14:paraId="1E8CB2B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对首页展示内容、轮播图内容与连接管理。</w:t>
      </w:r>
    </w:p>
    <w:p w14:paraId="333BB91D">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导览内容管理</w:t>
      </w:r>
    </w:p>
    <w:p w14:paraId="207C171C">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用于更新和维护博物馆的基本信息，如场馆简介、机构设置、参观信息、交通路线以及掠影等内容。</w:t>
      </w:r>
    </w:p>
    <w:p w14:paraId="72826B87">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展览内容管理</w:t>
      </w:r>
    </w:p>
    <w:p w14:paraId="66B31C0A">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管理博物馆的所有展览信息，包括基本陈列、临时展览、外出巡展和虚拟展览。</w:t>
      </w:r>
    </w:p>
    <w:p w14:paraId="146D4BFB">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教育内容管理</w:t>
      </w:r>
    </w:p>
    <w:p w14:paraId="1F963FE9">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管理和推广博物馆的各类公共教育和文化活动，如教育新闻、专题讲座、志愿者及宣教活动等内容。</w:t>
      </w:r>
    </w:p>
    <w:p w14:paraId="1A1ADA7E">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典藏文物管理</w:t>
      </w:r>
    </w:p>
    <w:p w14:paraId="0960ABD8">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维护和管理博物馆的藏品数据库，发布新的藏品信息和更新已有藏品的详细信息。满足大量的藏品图片、三维数据等的上传展示。</w:t>
      </w:r>
    </w:p>
    <w:p w14:paraId="6AD7CA7F">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学术内容管理</w:t>
      </w:r>
    </w:p>
    <w:p w14:paraId="0086CBA5">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更新和维护博物馆学术资讯，发布和管理学术资源，如博物馆出版的书籍、期刊以及员工和合作者的学术论文。</w:t>
      </w:r>
    </w:p>
    <w:p w14:paraId="64B3BBCF">
      <w:pPr>
        <w:pStyle w:val="4"/>
        <w:pageBreakBefore w:val="0"/>
        <w:widowControl w:val="0"/>
        <w:numPr>
          <w:ilvl w:val="2"/>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杭州工艺美术博物馆门户网站</w:t>
      </w:r>
    </w:p>
    <w:p w14:paraId="006F65DF">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首页</w:t>
      </w:r>
    </w:p>
    <w:p w14:paraId="5D8FCA07">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作为网站的门户，展示博物馆最重要的信息，包括博物馆的最新资讯、陈列展览、虚拟展厅、馆藏精品、手作体验活动和特色文创产品</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1FC8263">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7BC6AE72">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简介</w:t>
      </w:r>
    </w:p>
    <w:p w14:paraId="18F9C5F2">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提供博物馆的基本信息，包括基本介绍、地址电话、预约信息等，介绍杭州工艺美术博物馆的历史沿革、文化使命以及它在保护和传承工艺美术方面的重要作用，帮助访客快速了解博物馆的背景、特色和价值。</w:t>
      </w:r>
    </w:p>
    <w:p w14:paraId="0CFF5EBF">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参观</w:t>
      </w:r>
    </w:p>
    <w:p w14:paraId="06008A00">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提供详细的参观信息，如开放时间、地址和交通指南、预约信息等。</w:t>
      </w:r>
    </w:p>
    <w:p w14:paraId="2F9C377B">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文创</w:t>
      </w:r>
    </w:p>
    <w:p w14:paraId="3C544BB6">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集中展示博物馆的各类文化创意产品。这些产品不仅限于传统的纪念品，还包括各种特色书籍、精美手工艺品等，每件产品都融入了深厚的文化底蕴和工艺美学，是博物馆文化传播的重要媒介。</w:t>
      </w:r>
    </w:p>
    <w:p w14:paraId="77AFF77E">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资讯</w:t>
      </w:r>
    </w:p>
    <w:p w14:paraId="6BABB042">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快讯</w:t>
      </w:r>
    </w:p>
    <w:p w14:paraId="5B8A9712">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及时发布博物馆的最新消息和重要事件，为公众提供第一手的资讯内容。这包括但不限于新展览的开幕、特别项目的启动、相关的文化活动、研讨会、工作坊以及任何其他博物馆组织的事件。</w:t>
      </w:r>
    </w:p>
    <w:p w14:paraId="5F3FC2DD">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公告</w:t>
      </w:r>
    </w:p>
    <w:p w14:paraId="5964F755">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于发布博物馆的重要信息和不时变动，确保公众及时了解与博物馆运营和安全相关的最新动态。这些信息包括但不限于临时闭馆通知、维修工程的安排、安全警示、紧急事件响应以及任何可能影响访问者体验的情况。</w:t>
      </w:r>
    </w:p>
    <w:p w14:paraId="717D0748">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展览</w:t>
      </w:r>
    </w:p>
    <w:p w14:paraId="0E888FDC">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陈列展览</w:t>
      </w:r>
    </w:p>
    <w:p w14:paraId="32448B8B">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向公众介绍博物馆的常设展览，这些展览不仅展示了杭州丰富的工艺美术历史，还呈现了各类工艺技术的精湛与美感，让用户可以尽地了解到博物馆的展览布局和特色展品。</w:t>
      </w:r>
    </w:p>
    <w:p w14:paraId="67042253">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大师工作室</w:t>
      </w:r>
    </w:p>
    <w:p w14:paraId="5D562E2B">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展示了工艺大师们巧夺天工的作品，深入介绍了各种工艺美术的技术和流程，通过图文、视频等多媒体形式，让公众能够近距离感受到工艺美术的独特魅力和深厚底蕴。</w:t>
      </w:r>
    </w:p>
    <w:p w14:paraId="70D1AB24">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网上展览</w:t>
      </w:r>
    </w:p>
    <w:p w14:paraId="06A776D6">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利用现代信息技术，为公众提供的沉浸式在线观展体验，不仅允许用户通过网站在线观看展览，而且还能以高清的分辨率和三维的视角，细致观察展品的每一个细节，仿佛亲临现场。</w:t>
      </w:r>
    </w:p>
    <w:p w14:paraId="64A51034">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临时展览</w:t>
      </w:r>
    </w:p>
    <w:p w14:paraId="5704B4C7">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向公众详细介绍当前进行中或即将开始的临时展览活动。这些展览通常具有特定的主题，涉及多样的文化、历史、艺术或科学内容，它们为博物馆的常规展览增添了新鲜感和多样性。</w:t>
      </w:r>
    </w:p>
    <w:p w14:paraId="449662E0">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w:t>
      </w:r>
    </w:p>
    <w:p w14:paraId="582CD5DD">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手作体验</w:t>
      </w:r>
    </w:p>
    <w:p w14:paraId="70B8AA0A">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展示参与者亲手体验制作工艺品的活动，包括陶瓷制作、木工艺、织绣等多种手作体验活动的详细介绍，让参与者能够查看制作各类工艺美术品过程，从而更深入地理解工艺技术的精髓和文化价值。</w:t>
      </w:r>
    </w:p>
    <w:p w14:paraId="66343005">
      <w:pPr>
        <w:pStyle w:val="7"/>
        <w:pageBreakBefore w:val="0"/>
        <w:widowControl w:val="0"/>
        <w:numPr>
          <w:ilvl w:val="4"/>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活动预约</w:t>
      </w:r>
    </w:p>
    <w:p w14:paraId="475D2795">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提供即将举行的活动列表展示，查看每个活动的详细描述，包括活动内容、时间、地点和参与方式。</w:t>
      </w:r>
    </w:p>
    <w:p w14:paraId="18049571">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馆藏精品</w:t>
      </w:r>
    </w:p>
    <w:p w14:paraId="02C507AA">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博物馆收藏的精品工艺美术品，可能包括详细的描述、历史背景和高清图片，通过详细的描述、历史背景介绍和高清晰度的图片，向公众展示杭州工艺美术博物馆所珍藏的工艺美术精品。涵盖了从古代到现代的各类工艺美术品，包括但不限于陶瓷、织绣、雕刻、金属工艺等。每件展品的介绍都力求详尽，让访客不仅能够欣赏到工艺品的外在美，还能深入了解其背后的历史故事、制作工艺和艺术价值。</w:t>
      </w:r>
    </w:p>
    <w:p w14:paraId="74BA12E8">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合作</w:t>
      </w:r>
    </w:p>
    <w:p w14:paraId="2BD3B9EC">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介绍博物馆与其他机构的合作关系，包括展览合作、文化交流、科研项目等。</w:t>
      </w:r>
    </w:p>
    <w:p w14:paraId="675D2EF2">
      <w:pPr>
        <w:pStyle w:val="4"/>
        <w:pageBreakBefore w:val="0"/>
        <w:widowControl w:val="0"/>
        <w:numPr>
          <w:ilvl w:val="2"/>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杭州工艺美术博物馆门户网站管理后台</w:t>
      </w:r>
    </w:p>
    <w:p w14:paraId="3BA5E82D">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服务内容管理</w:t>
      </w:r>
    </w:p>
    <w:p w14:paraId="3A7274B7">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管理与博物馆服务相关的所有信息，包括博物馆简介、参观信息、文创产品介绍等。</w:t>
      </w:r>
    </w:p>
    <w:p w14:paraId="17AD44A4">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资讯管理</w:t>
      </w:r>
    </w:p>
    <w:p w14:paraId="0DE08DA6">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发布和管理博物馆的新闻和公告，确保访问者能获取最新的博物馆信息。</w:t>
      </w:r>
    </w:p>
    <w:p w14:paraId="40962F2F">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展览管理</w:t>
      </w:r>
    </w:p>
    <w:p w14:paraId="62A8D0E4">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管理博物馆的所有展览信息，包括常陈列展览、临时展览、网上展览以及大师工作室内容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F5D3CB">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活动管理</w:t>
      </w:r>
    </w:p>
    <w:p w14:paraId="2B3A929B">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提供在官网发布博物馆举办的各类活动，如讲座、工作坊、体验活动等。</w:t>
      </w:r>
    </w:p>
    <w:p w14:paraId="23E7B56C">
      <w:pPr>
        <w:pStyle w:val="6"/>
        <w:pageBreakBefore w:val="0"/>
        <w:widowControl w:val="0"/>
        <w:numPr>
          <w:ilvl w:val="3"/>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馆藏精品管理</w:t>
      </w:r>
    </w:p>
    <w:p w14:paraId="09BC7472">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馆藏精品的详细信息进行管理，包括文物的名称、年代、尺寸、来源、历史背景等信息的录入、编辑和维护；通过数字化手段，将文物的高清图片、视频、音频等多媒体资料上传至后台，供网站前台展示，使用户能够在线查看文物的高清图像。</w:t>
      </w:r>
    </w:p>
    <w:p w14:paraId="7BC7514B">
      <w:pPr>
        <w:pageBreakBefore w:val="0"/>
        <w:widowControl w:val="0"/>
        <w:kinsoku/>
        <w:wordWrap/>
        <w:overflowPunct/>
        <w:topLinePunct w:val="0"/>
        <w:autoSpaceDE/>
        <w:autoSpaceDN/>
        <w:bidi w:val="0"/>
        <w:adjustRightInd w:val="0"/>
        <w:snapToGrid/>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3780D67">
      <w:pPr>
        <w:pStyle w:val="2"/>
        <w:pageBreakBefore w:val="0"/>
        <w:widowControl w:val="0"/>
        <w:numPr>
          <w:ilvl w:val="0"/>
          <w:numId w:val="2"/>
        </w:numPr>
        <w:kinsoku/>
        <w:wordWrap/>
        <w:overflowPunct/>
        <w:topLinePunct w:val="0"/>
        <w:autoSpaceDE/>
        <w:autoSpaceDN/>
        <w:bidi w:val="0"/>
        <w:adjustRightInd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迭代升级建设</w:t>
      </w:r>
      <w:bookmarkEnd w:id="29"/>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18793225">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本期迭代升级部分是根据一平台综合集成要求，对已完成信创的系统进行业务功能升级，保持用户及权限的统一管理，连接数据中台实现数据的集中管理和标准规范。具体子系统涉及：</w:t>
      </w:r>
    </w:p>
    <w:p w14:paraId="03FF707B">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智慧园文-杭州园林文物综合保护管理平台（含智慧园林资源与信息管理系统、城市绿地养护管理系统管理端）；</w:t>
      </w:r>
    </w:p>
    <w:p w14:paraId="15B1D0CE">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智慧园文-考古管理子系统；</w:t>
      </w:r>
    </w:p>
    <w:p w14:paraId="0286178C">
      <w:pPr>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智慧园文-文物保护管理子系统（含管理端、填报端）</w:t>
      </w:r>
      <w:r>
        <w:rPr>
          <w:rFonts w:hint="eastAsia" w:ascii="宋体" w:hAnsi="宋体" w:eastAsia="宋体" w:cs="宋体"/>
          <w:color w:val="000000" w:themeColor="text1"/>
          <w:sz w:val="24"/>
          <w:highlight w:val="none"/>
          <w:lang w:val="en-US" w:eastAsia="zh-CN" w:bidi="ar"/>
          <w14:textFill>
            <w14:solidFill>
              <w14:schemeClr w14:val="tx1"/>
            </w14:solidFill>
          </w14:textFill>
        </w:rPr>
        <w:t>。</w:t>
      </w:r>
    </w:p>
    <w:p w14:paraId="61D3354A">
      <w:pPr>
        <w:pStyle w:val="6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涉及功能清单如下：</w:t>
      </w:r>
    </w:p>
    <w:tbl>
      <w:tblPr>
        <w:tblStyle w:val="62"/>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1731"/>
        <w:gridCol w:w="1743"/>
        <w:gridCol w:w="1984"/>
        <w:gridCol w:w="2267"/>
        <w:gridCol w:w="808"/>
      </w:tblGrid>
      <w:tr w14:paraId="760A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E22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A2B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一级功能模块</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02B2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二级功能模块</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EAEC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三级功能模块</w:t>
            </w:r>
          </w:p>
        </w:tc>
        <w:tc>
          <w:tcPr>
            <w:tcW w:w="2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FD5B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功能类型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6258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5C5C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8669">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D11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995E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602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A7699">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580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019C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2C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9EDA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智慧园林-智慧园林资源与信息管理系统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0EE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综合搜索</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F0A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66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B5D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1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BC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0EB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28B0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档案管理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EAC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档案分类管理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3B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D3F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A1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47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170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B4F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CE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案卷录入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B4F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E31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AE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389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9E2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F8A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BEF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案卷审核</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7D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61A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42B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33E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E171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E0B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719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案卷查阅</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D4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B54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DE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64D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0C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D51F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借阅管理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3A9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借阅申请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142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5F2">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AD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52A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9C9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EC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157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借阅审批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FAA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34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0D4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698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FA6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EE4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档案统计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57A">
            <w:pPr>
              <w:keepNext w:val="0"/>
              <w:keepLines w:val="0"/>
              <w:pageBreakBefore w:val="0"/>
              <w:widowControl/>
              <w:kinsoku/>
              <w:wordWrap/>
              <w:overflowPunct/>
              <w:topLinePunct w:val="0"/>
              <w:autoSpaceDE/>
              <w:autoSpaceDN/>
              <w:bidi w:val="0"/>
              <w:snapToGrid/>
              <w:spacing w:line="240" w:lineRule="auto"/>
              <w:ind w:firstLine="480" w:firstLineChars="20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72C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E5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68C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746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8C3C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935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B71">
            <w:pPr>
              <w:keepNext w:val="0"/>
              <w:keepLines w:val="0"/>
              <w:pageBreakBefore w:val="0"/>
              <w:widowControl/>
              <w:kinsoku/>
              <w:wordWrap/>
              <w:overflowPunct/>
              <w:topLinePunct w:val="0"/>
              <w:autoSpaceDE/>
              <w:autoSpaceDN/>
              <w:bidi w:val="0"/>
              <w:snapToGrid/>
              <w:spacing w:line="240" w:lineRule="auto"/>
              <w:ind w:firstLine="480" w:firstLineChars="20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70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0AA3">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034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EAD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10</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0FA1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智慧园林-城市绿地养护管理系统（管理端）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43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716">
            <w:pPr>
              <w:keepNext w:val="0"/>
              <w:keepLines w:val="0"/>
              <w:pageBreakBefore w:val="0"/>
              <w:widowControl/>
              <w:kinsoku/>
              <w:wordWrap/>
              <w:overflowPunct/>
              <w:topLinePunct w:val="0"/>
              <w:autoSpaceDE/>
              <w:autoSpaceDN/>
              <w:bidi w:val="0"/>
              <w:snapToGrid/>
              <w:spacing w:line="240" w:lineRule="auto"/>
              <w:ind w:firstLine="480" w:firstLineChars="20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CF7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D04D">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D2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503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11</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06C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3606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巡查事项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FA7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B1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49D">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880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DDA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D398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90C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DA9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EE5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F1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BA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EB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D48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1E3A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巡查记录</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44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巡查记录</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E8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179">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91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8F1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B54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993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9E1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待提交巡查记录</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CD0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BD8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D1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2D0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6200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AB5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EF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养护记录</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B33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F2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393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84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E209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3DEE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巡查异常</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8A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巡查异常</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F1E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386">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46A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8BF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A34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F6C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3C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巡查异常-文保单位巡查联动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C23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586">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9B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372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4864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899F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A79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异常上报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05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B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01A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A7E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1AD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EF21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巡查配置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D9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巡查点位</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A9B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4B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E25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E35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5CC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504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6FB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巡查计划</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53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48F">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E2B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B2C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21</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10E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5FC4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D5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检查内容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7B3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19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D2C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4A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B50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37E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DA9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巡查人员</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C9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D17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EC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B19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A76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6CA3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73A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F33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E8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0BB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B9D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E5A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6F88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物联监测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7C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视频监控</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BF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AB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CE7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CDA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2B7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077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145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白蚁监测</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88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8E7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FAB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A9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6E2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241F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9D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地下水位监测</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DD5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EE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8B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EA1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F13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CEC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6F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4C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E5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9D5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EB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28</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D257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智慧文物-考古管理子系统</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F0B1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考古前置报件</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49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市直单位非经营性用地报件-流程改造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F2D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0503">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FD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6F9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539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5FA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F5F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市级做地平台经营性用地申请-流程改造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7C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E1C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40F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10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5D29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C64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24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地块矢量文件上传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F2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4469">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A1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8B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31</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B188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2AA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D5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GIS功能改造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AA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F5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F9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9DB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705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B5AA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考古前置审批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39B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GIS功能改造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E0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FCF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7D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FCA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2B1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850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19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勘探意见-功能改造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AE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6F5">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29E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026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BB6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854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5BD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地块进度总览</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14B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0D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9C3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3FF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D0E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5DB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95C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地块分期勘探、发掘</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21C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23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CF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24F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65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4832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对接浙江省省考古前置平台功能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B18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督导督办流程改造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6C8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0DD">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37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571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BE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264F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91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标签管理</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7BB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09D">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55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2C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73A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90E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B3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省平台数据推送</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9DE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409">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EBF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7E2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88C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DED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57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业务表单改造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8EB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233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F5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EA5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FDA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F1C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48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A5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91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A1E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1E6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41</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24B7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智慧文物-文物保护管理子系统（管理端）</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5C5E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巡查概览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17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巡查概览</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10B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28E">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7E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15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CCB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BA4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81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消息通知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2F8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54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4F5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C6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8F2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8545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巡查事项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FE3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日常巡查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3B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8414">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D0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F44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13F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C9D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887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4D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A5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68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E28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E99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321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103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工程巡查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78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363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1CD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B4C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7FC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963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59A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考古巡查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D0B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4C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16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D2C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904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A85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5AC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临时巡查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D0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2FC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B74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87D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67E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0DD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巡查记录</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1C7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D0B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E114">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3B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03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8AE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2B0A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文物安全异常</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6BA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巡查异常</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75A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6EF">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71E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11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79BE">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7D2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F2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巡查异常-古树巡查联动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A3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95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57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9E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51</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5C5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F40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31E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事件处置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269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ED8A">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37B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84C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81F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CDB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96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群众上报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D5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B92">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824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9E9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EF1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72B5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巡查对接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4C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浙江省系统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F5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67A8">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626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BA5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0B0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584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B8D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运保中心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77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B66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9F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478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55</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C7F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473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588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临安区系统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430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F8EB">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268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EF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18C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596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29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临平区系统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FA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9F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1B3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4F0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FDA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EE74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49F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萧山区系统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82E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C701">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7CA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78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8D9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9E81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巡查配置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26F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巡查分点</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2E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045">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DB8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6D3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E75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045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30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巡查计划</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4D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3D2">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86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1A9C">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DB74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319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601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检查内容配置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50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E5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82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8CC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61</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665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D907">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54A6">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巡查人员配置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11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1D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4B0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AB3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F18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CF3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ED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通讯录配置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FF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2326">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74F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59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63</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65C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DC40A">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3D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专项巡查</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4FD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5CDF">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693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9FDE">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64</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B5A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FA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FA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7C4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56E3">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DF3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2C2D">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65</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AAC6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智慧文物-文物保护管理子系统（填报端）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79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首页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681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092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F3B3">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EA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434">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66</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EC5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59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98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1547">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BBC">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EA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58D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67</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56D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881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巡查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D9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89A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3BE0">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991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D44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68</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1F4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941">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法规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7D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37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1517">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25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F118">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69</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5B68">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21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异况处置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E3C">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D909">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迭代升级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BDD">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3CA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D50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70</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203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18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数据迁移</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A985">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FD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改造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C8F">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4236502F">
      <w:pPr>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79BCF45A">
      <w:pPr>
        <w:pStyle w:val="3"/>
        <w:pageBreakBefore w:val="0"/>
        <w:widowControl w:val="0"/>
        <w:numPr>
          <w:ilvl w:val="1"/>
          <w:numId w:val="2"/>
        </w:numPr>
        <w:kinsoku/>
        <w:wordWrap/>
        <w:overflowPunct/>
        <w:topLinePunct w:val="0"/>
        <w:autoSpaceDE/>
        <w:autoSpaceDN/>
        <w:bidi w:val="0"/>
        <w:snapToGrid/>
        <w:spacing w:line="360" w:lineRule="auto"/>
        <w:ind w:left="0" w:leftChars="0" w:firstLine="56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智</w:t>
      </w:r>
      <w:r>
        <w:rPr>
          <w:rFonts w:hint="eastAsia" w:ascii="宋体" w:hAnsi="宋体" w:eastAsia="宋体" w:cs="宋体"/>
          <w:color w:val="000000" w:themeColor="text1"/>
          <w:sz w:val="24"/>
          <w:szCs w:val="24"/>
          <w:highlight w:val="none"/>
          <w:lang w:val="en-US" w:eastAsia="zh-CN"/>
          <w14:textFill>
            <w14:solidFill>
              <w14:schemeClr w14:val="tx1"/>
            </w14:solidFill>
          </w14:textFill>
        </w:rPr>
        <w:t>慧园文-智慧园林资源与信息管理系统</w:t>
      </w:r>
    </w:p>
    <w:p w14:paraId="7888549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迭代升级内容含智慧园林资源与信息管理系统、城市绿地养护管理系统管理端，相应的功能要求如下：</w:t>
      </w:r>
    </w:p>
    <w:p w14:paraId="05FB2EB0">
      <w:pPr>
        <w:pStyle w:val="4"/>
        <w:pageBreakBefore w:val="0"/>
        <w:widowControl w:val="0"/>
        <w:numPr>
          <w:ilvl w:val="2"/>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综合搜索</w:t>
      </w:r>
    </w:p>
    <w:p w14:paraId="426F70F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提供一个全面的搜索界面，用户可以通过关键词查询古树名木的相关档案和资料。输入搜索关键词，系统返回相关的档案列表，包括档案详情和位置信息。</w:t>
      </w:r>
    </w:p>
    <w:p w14:paraId="42FAC971">
      <w:pPr>
        <w:pStyle w:val="4"/>
        <w:pageBreakBefore w:val="0"/>
        <w:widowControl w:val="0"/>
        <w:numPr>
          <w:ilvl w:val="2"/>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档案管理</w:t>
      </w:r>
    </w:p>
    <w:p w14:paraId="5904DD4B">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档案分类管理</w:t>
      </w:r>
    </w:p>
    <w:p w14:paraId="677668F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组织和维护档案的分类结构，确保档案的系统性和检索的便利性。创建和调整档案分类，适应古树名木档案信息管理的需求。</w:t>
      </w:r>
    </w:p>
    <w:p w14:paraId="76B86B46">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案卷录入</w:t>
      </w:r>
    </w:p>
    <w:p w14:paraId="2959A2D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将古树名木的相关数据和信息档案录入系统。填写古树名木的详细档案信息，进行数字化存储。</w:t>
      </w:r>
    </w:p>
    <w:p w14:paraId="4D87462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案卷审核</w:t>
      </w:r>
    </w:p>
    <w:p w14:paraId="1B0F8C0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审核录入的案卷信息，确保信息的准确性和完整性。审查案卷数据，确认无误后批准档案的正式录入。</w:t>
      </w:r>
    </w:p>
    <w:p w14:paraId="6752FFDC">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案卷查阅</w:t>
      </w:r>
    </w:p>
    <w:p w14:paraId="50B7726D">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提供档案查阅服务，用户可以查看详细的古树名木档案信息。查看档案详细信息，包括历史、生长情况等资料。</w:t>
      </w:r>
    </w:p>
    <w:p w14:paraId="0DBF9657">
      <w:pPr>
        <w:pStyle w:val="4"/>
        <w:pageBreakBefore w:val="0"/>
        <w:widowControl w:val="0"/>
        <w:numPr>
          <w:ilvl w:val="2"/>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借阅管理</w:t>
      </w:r>
    </w:p>
    <w:p w14:paraId="2E8EC5B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1）借阅申请</w:t>
      </w:r>
    </w:p>
    <w:p w14:paraId="38719A3E">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用户申请借阅档案的流程管理。提交借阅请求，包括借阅档案的目的和借阅时间。</w:t>
      </w:r>
    </w:p>
    <w:p w14:paraId="7F6F3BDD">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2）借阅审批</w:t>
      </w:r>
    </w:p>
    <w:p w14:paraId="4F51F2C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审核借阅申请，保证档案的安全和适当使用。审查借阅申请，批准或拒绝借阅请求。</w:t>
      </w:r>
    </w:p>
    <w:p w14:paraId="5A31620C">
      <w:pPr>
        <w:pStyle w:val="4"/>
        <w:pageBreakBefore w:val="0"/>
        <w:widowControl w:val="0"/>
        <w:numPr>
          <w:ilvl w:val="2"/>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档案统计</w:t>
      </w:r>
    </w:p>
    <w:p w14:paraId="21671FA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统计分析档案数据，提供报表和图表展示档案使用和状态的总览。生成各类统计报表，如档案借阅频率、案卷完整性分析等。</w:t>
      </w:r>
    </w:p>
    <w:p w14:paraId="3F04100E">
      <w:pPr>
        <w:pStyle w:val="4"/>
        <w:pageBreakBefore w:val="0"/>
        <w:widowControl w:val="0"/>
        <w:numPr>
          <w:ilvl w:val="2"/>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15E5CC6F">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在信创环境重新创建业务库，将原资源迁移到新的环境。</w:t>
      </w:r>
    </w:p>
    <w:p w14:paraId="77C24A3C">
      <w:pPr>
        <w:pStyle w:val="3"/>
        <w:pageBreakBefore w:val="0"/>
        <w:widowControl w:val="0"/>
        <w:numPr>
          <w:ilvl w:val="1"/>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智慧园文-</w:t>
      </w:r>
      <w:bookmarkStart w:id="31" w:name="OLE_LINK1"/>
      <w:r>
        <w:rPr>
          <w:rFonts w:hint="eastAsia" w:ascii="宋体" w:hAnsi="宋体" w:eastAsia="宋体" w:cs="宋体"/>
          <w:color w:val="000000" w:themeColor="text1"/>
          <w:sz w:val="24"/>
          <w:szCs w:val="24"/>
          <w:highlight w:val="none"/>
          <w:lang w:val="en-US" w:eastAsia="zh-CN"/>
          <w14:textFill>
            <w14:solidFill>
              <w14:schemeClr w14:val="tx1"/>
            </w14:solidFill>
          </w14:textFill>
        </w:rPr>
        <w:t>城市绿地养护管理系统（管理端）</w:t>
      </w:r>
      <w:bookmarkEnd w:id="31"/>
    </w:p>
    <w:p w14:paraId="45DF6805">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工作台</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493A0509">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作为系统的主界面，显示关键的待办事项信息和消息通知，以及快速导航便于快速访问其他模块。展示系统的总体状态、即将到来的巡查任务、最近的异常报告，以及快捷链接到其他重要模块。</w:t>
      </w:r>
    </w:p>
    <w:p w14:paraId="7FF98647">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巡查事项</w:t>
      </w:r>
    </w:p>
    <w:p w14:paraId="669D60A3">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日常巡查</w:t>
      </w:r>
    </w:p>
    <w:p w14:paraId="49E740F8">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定期进行的巡查，以确保古树名木的健康和安全。提供创建和管理定期的巡查任务，记录定期巡查的巡查数据和观察到的任何问题。</w:t>
      </w:r>
    </w:p>
    <w:p w14:paraId="57CADCD0">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专项巡查</w:t>
      </w:r>
    </w:p>
    <w:p w14:paraId="5B967EC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针对特定事件或问题的临时巡查。针对特定问题（如病虫害爆发、天气影响等）安排和执行专项巡查，详细记录相关的观察和措施。</w:t>
      </w:r>
    </w:p>
    <w:p w14:paraId="7F90AB7E">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巡查记录</w:t>
      </w:r>
    </w:p>
    <w:p w14:paraId="30AAC1EB">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巡查记录</w:t>
      </w:r>
    </w:p>
    <w:p w14:paraId="79DF5485">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记录所有完成的巡查任务的详细信息。汇总所有巡查数据，包括日期、时间、地点、巡查员以及巡查结果。</w:t>
      </w:r>
    </w:p>
    <w:p w14:paraId="3BFAF012">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待提交巡查记录</w:t>
      </w:r>
    </w:p>
    <w:p w14:paraId="052DCAC9">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尚未提交的巡查数据。列出所有待提交的巡查记录，允许巡查人员编辑和提交最终的巡查数据。</w:t>
      </w:r>
    </w:p>
    <w:p w14:paraId="3996FE9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养护记录</w:t>
      </w:r>
    </w:p>
    <w:p w14:paraId="0BE79A1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记录所有对古树的养护活动。记录树木的养护措施，如施肥、修剪、病虫害处理等，并追踪养护效果。</w:t>
      </w:r>
    </w:p>
    <w:p w14:paraId="6225DC01">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巡查异常</w:t>
      </w:r>
    </w:p>
    <w:p w14:paraId="0330DDEB">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巡查异常</w:t>
      </w:r>
    </w:p>
    <w:p w14:paraId="3092304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记录在巡查过程中发现的所有异常情况。记录诸如病虫害、环境污染、非法活动等异常情况，包括异常的详细描述和发生的时间地点，由巡查人员记录上报并做出对应处理，展示相应处理流程。</w:t>
      </w:r>
    </w:p>
    <w:p w14:paraId="7F68D5F7">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巡查异常-文保单位巡查联动</w:t>
      </w:r>
    </w:p>
    <w:p w14:paraId="67E4EA9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文保单位检查项出现异常时，在古树系统中巡查记录为异常，但不属于巡查异况待处理项，待数智巡检整改完成后，同步巡查记录为已整改状态。</w:t>
      </w:r>
    </w:p>
    <w:p w14:paraId="72D18953">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异常上报</w:t>
      </w:r>
    </w:p>
    <w:p w14:paraId="451C5A0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提供一个快速上报界面，使巡查养护人员能够在现场即时输入异常信息并上报系统。</w:t>
      </w:r>
    </w:p>
    <w:p w14:paraId="42515611">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巡查配置</w:t>
      </w:r>
    </w:p>
    <w:p w14:paraId="2465D0BC">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巡查点位</w:t>
      </w:r>
    </w:p>
    <w:p w14:paraId="2F9C729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配置和管理巡查的具体地点。设定和更新巡查点位，确保覆盖所有的古树名木。</w:t>
      </w:r>
    </w:p>
    <w:p w14:paraId="426BA712">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巡查计划</w:t>
      </w:r>
    </w:p>
    <w:p w14:paraId="041FF428">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制定和管理巡查的计划和巡查次数要求，一级古树每一月巡查一次，二级古树每三个月巡查一次，三级古树要求每6个月巡查一次。</w:t>
      </w:r>
    </w:p>
    <w:p w14:paraId="07091610">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检查内容</w:t>
      </w:r>
    </w:p>
    <w:p w14:paraId="426BCF9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定义巡查时需要检查的项目和标准。列出所有必须检查的项目，如整体生长情况、空洞腐烂情况、主干倾斜情况等。检查内容中添加一项表示关联文保单位巡检情况。当古树涉及文保单位时，巡查操作时即显示关联检查项。</w:t>
      </w:r>
    </w:p>
    <w:p w14:paraId="2D9E8310">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巡查人员</w:t>
      </w:r>
    </w:p>
    <w:p w14:paraId="074A856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管理巡查任务的执行者。按管理单位、巡查单位、养护单位和养护责任人四种角色划分系统对应使用人员，管理其账号信息。</w:t>
      </w:r>
    </w:p>
    <w:p w14:paraId="44B4A64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专项巡查</w:t>
      </w:r>
    </w:p>
    <w:p w14:paraId="2A22716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与“巡查事项”中的专项巡查配合，用于配置和定义专项巡查的参数及检查内容。设定专项巡查的目标、时间和所需的特殊资源或注意事项。</w:t>
      </w:r>
    </w:p>
    <w:p w14:paraId="3893EDC4">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物联监测</w:t>
      </w:r>
    </w:p>
    <w:p w14:paraId="28CA89BD">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1）视频监控</w:t>
      </w:r>
    </w:p>
    <w:p w14:paraId="08EC8E6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支持跳转到视频监控系统，查看实时视频流，使管理人员能够随时监控园林的安全和古树的状况，记录视频资料，以确保绿地的安全和良好维护状态，允许授权的管理人员远程访问摄像头，进行实时监控或回放录像。</w:t>
      </w:r>
    </w:p>
    <w:p w14:paraId="4063791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2）白蚁监测</w:t>
      </w:r>
    </w:p>
    <w:p w14:paraId="18CF2CF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支持跳转到白蚁监测系统，获取绿地及古树周边的白蚁活动情况，防止白蚁对古树造成损害。获取传感器和陷阱监测白蚁的存在和活动，实现白蚁的实时预警，一旦检测到白蚁活动及侵害能及时采取防治措施。</w:t>
      </w:r>
    </w:p>
    <w:p w14:paraId="1078D59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3）地下水位监测</w:t>
      </w:r>
    </w:p>
    <w:p w14:paraId="59F5275E">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支持跳转到地下水位监测系统，查看关键地点水位传感器，监测的地下水位数据，监测园林区域的地下水位，确保水资源的合理利用和古树的健康。当水位过低或过高时，管理人员可以及时采取必要措施，如增加灌溉或排水。</w:t>
      </w:r>
    </w:p>
    <w:p w14:paraId="5D0DDBC6">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34D15C5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在信创环境重新创建业务库，将原资源迁移到新的环境。</w:t>
      </w:r>
    </w:p>
    <w:p w14:paraId="2CD391C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已完成信创部分纳入一平台并进行相应提升改造和数据迁移。</w:t>
      </w:r>
    </w:p>
    <w:p w14:paraId="7B7FF440">
      <w:pPr>
        <w:pStyle w:val="3"/>
        <w:pageBreakBefore w:val="0"/>
        <w:widowControl w:val="0"/>
        <w:numPr>
          <w:ilvl w:val="1"/>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智慧园文-考古管理子系统</w:t>
      </w:r>
    </w:p>
    <w:p w14:paraId="5A457D2C">
      <w:pPr>
        <w:pageBreakBefore w:val="0"/>
        <w:widowControl w:val="0"/>
        <w:kinsoku/>
        <w:wordWrap/>
        <w:overflowPunct/>
        <w:topLinePunct w:val="0"/>
        <w:autoSpaceDE/>
        <w:autoSpaceDN/>
        <w:bidi w:val="0"/>
        <w:snapToGrid/>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EC64988">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考古前置报件</w:t>
      </w:r>
    </w:p>
    <w:p w14:paraId="4B524C87">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市直单位非经营性用地报件-流程改造</w:t>
      </w:r>
    </w:p>
    <w:p w14:paraId="44F3B70A">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市直单位非经营性用地报件流程改造。市直单位报件流程改造为市直单位报件-区文物局初审-市考古所复核-市园文局出具复函。</w:t>
      </w:r>
    </w:p>
    <w:p w14:paraId="5F4EC6E2">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市级做地平台经营性用地申请-流程改造</w:t>
      </w:r>
    </w:p>
    <w:p w14:paraId="030FC93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完善市级做地平台经营性用地申请，流程应为市直单位上传地块—打包地块—区文物局初审-市考古所审核—市园文局审核，对应完善系统中“批次管理”和系统后台数据统计。同一批次中若涉及多个区县的地块，应由相应区县文物局审核，并对应纳入相应区县的数据统计。</w:t>
      </w:r>
    </w:p>
    <w:p w14:paraId="531F879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地块矢量文件上传</w:t>
      </w:r>
    </w:p>
    <w:p w14:paraId="409C822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做地单位可将地块位置数据自行由DWG文件转为shp文件后上传系统，上传的shp文件可在地图上显示地块位置信息。</w:t>
      </w:r>
    </w:p>
    <w:p w14:paraId="48E1809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GIS功能改造</w:t>
      </w:r>
    </w:p>
    <w:p w14:paraId="2B84AE8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报件端GIS功能改造，包括：</w:t>
      </w:r>
    </w:p>
    <w:p w14:paraId="7EE86B8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a.GIS引擎升级改造，部署地理信息服务器Geoserver支撑海量数据展示。</w:t>
      </w:r>
    </w:p>
    <w:p w14:paraId="6CDFDB3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b.地图显示功能的改造，以支持在地图上准确显示文保单位的两线范围。</w:t>
      </w:r>
    </w:p>
    <w:p w14:paraId="763CFA0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c.数据处理和分析功能的增强，以支持对地块与文保单位两线范围关系的分析，展示地块涉及的文保单位名称、级别、涉及范围以及文保单位数量统计。</w:t>
      </w:r>
    </w:p>
    <w:p w14:paraId="28D53D80">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考古前置审批</w:t>
      </w:r>
    </w:p>
    <w:p w14:paraId="118ADBB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GIS功能改造</w:t>
      </w:r>
    </w:p>
    <w:p w14:paraId="46BF97BF">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报件端GIS功能改造，包括：</w:t>
      </w:r>
    </w:p>
    <w:p w14:paraId="347AE5D9">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a.GIS引擎升级改造，部署地理信息服务器Geoserver支撑海量数据展示。</w:t>
      </w:r>
    </w:p>
    <w:p w14:paraId="0B60032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b.地图显示功能的改造，以支持在地图上准确显示文保单位的两线范围。</w:t>
      </w:r>
    </w:p>
    <w:p w14:paraId="459B9FD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c.数据处理和分析功能的增强，以支持对地块与文保单位两线范围关系的分析，展示地块涉及的文保单位名称、级别、涉及范围以及文保单位数量统计。</w:t>
      </w:r>
    </w:p>
    <w:p w14:paraId="1618EF7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勘探意见-功能改造</w:t>
      </w:r>
    </w:p>
    <w:p w14:paraId="4E3F9C7F">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出具勘探意见功能改造。市考古所进行考古勘探时增加出土不可移动文物类型、数量和面积字段，并可在工作台查看月度、年度勘探发现的不可移动文物数量、类别、面积的统计数据。</w:t>
      </w:r>
    </w:p>
    <w:p w14:paraId="399B0E7D">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地块进度总览</w:t>
      </w:r>
    </w:p>
    <w:p w14:paraId="4DB795B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优化系统后台统计数据显示功能。清晰体现某时间段内真实进行考古调查、勘探、发掘数量。如2024年的调查数量，应同时满足：2024年1月1日-12月31日完成考古调查的数据；为“完成审核”地块；数据包括经营性、非经营性等所有性质地块；且数据不应包含由临时勘探和发掘链接而自动生成的调查记录。</w:t>
      </w:r>
    </w:p>
    <w:p w14:paraId="2A0CA5D7">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地块分期勘探、发掘</w:t>
      </w:r>
    </w:p>
    <w:p w14:paraId="67BE59A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对于需要分期进行考古勘探的地块，使用统一业务流引擎，实现市考古所对同一块地块进行多轮考古勘探，市园文局根据实际情况对每一轮考古勘探出具对应的意见书。业务流引擎支持流程配置，可根据实际业务需求进行流程配置、修改，并支持流程初始化设定，确保流程能够正确开始并按照既定规则执行每一步。</w:t>
      </w:r>
    </w:p>
    <w:p w14:paraId="311113E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b.对于需要分期进行考古发掘的地块，使用统一业务流引擎，实现市考古所对同一块地块进行多轮考古发掘，市园文局根据实际情况对每一轮考古发掘出具对应的意见书。业务流引擎支持流程配置，可根据实际业务需求进行流程配置、修改，并支持流程初始化设定，确保流程能够正确开始并按照既定规则执行每一步。</w:t>
      </w:r>
    </w:p>
    <w:p w14:paraId="2A2B861F">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对接浙江省省考古前置平台功能</w:t>
      </w:r>
    </w:p>
    <w:p w14:paraId="1429B55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督导督办流程改造</w:t>
      </w:r>
    </w:p>
    <w:p w14:paraId="58AFFAA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督导督办：需要统计每次的挂起时间。各阶段需要增加挂起动作，项目暂停改为枚举型和文本框。</w:t>
      </w:r>
    </w:p>
    <w:p w14:paraId="2B587ADF">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标签管理：标签的维护功能，可以在具体的业务中使用标签，并能根据标签的数据进行统计分析。</w:t>
      </w:r>
    </w:p>
    <w:p w14:paraId="0D850DE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省平台数据推送：协定好同步的数据范围，将数据推送到省平台。</w:t>
      </w:r>
    </w:p>
    <w:p w14:paraId="129369D9">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业务表单改造：a.勘探中需要增加实际勘探面积字段</w:t>
      </w:r>
    </w:p>
    <w:p w14:paraId="5D38123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    b.项目暂停改为枚举型和文本框</w:t>
      </w:r>
    </w:p>
    <w:p w14:paraId="43AF44A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    c.按地块实际情况以线性、非线性区分地块类型</w:t>
      </w:r>
    </w:p>
    <w:p w14:paraId="0AFF1F3F">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ab/>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    d.考古调查阶段的无需开展考古勘探时需要上传佐证材料</w:t>
      </w:r>
    </w:p>
    <w:p w14:paraId="77490239">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1F1F433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在信创环境重新创建考古资源相关数据库，将原有考古数据及考古系统业务数据迁移到新的环境。</w:t>
      </w:r>
    </w:p>
    <w:p w14:paraId="4095D3A3">
      <w:pPr>
        <w:pStyle w:val="3"/>
        <w:pageBreakBefore w:val="0"/>
        <w:widowControl w:val="0"/>
        <w:numPr>
          <w:ilvl w:val="1"/>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智慧园文-文物保护管理子系统（管理端）</w:t>
      </w:r>
    </w:p>
    <w:p w14:paraId="435B3DF6">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巡查概览</w:t>
      </w:r>
    </w:p>
    <w:p w14:paraId="01662008">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巡查概览</w:t>
      </w:r>
    </w:p>
    <w:p w14:paraId="7FAD3BDA">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统计所有工程巡查覆盖的类型，统计分析内容包括：</w:t>
      </w:r>
    </w:p>
    <w:p w14:paraId="23D30A9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 本月巡查，本月的巡查次数，计算较上月的涨跌百分比；</w:t>
      </w:r>
    </w:p>
    <w:p w14:paraId="2661371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 巡查总数，所有巡查总数；</w:t>
      </w:r>
    </w:p>
    <w:p w14:paraId="3F27CB9D">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 巡查人员，统计所有配置的巡查人员；</w:t>
      </w:r>
    </w:p>
    <w:p w14:paraId="11AA2AA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 待整改，显示所有整改中的问题；</w:t>
      </w:r>
    </w:p>
    <w:p w14:paraId="6E3E8C9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 待复查，所有整改回复后需要复查的数量；</w:t>
      </w:r>
    </w:p>
    <w:p w14:paraId="7B311F3D">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 已整改，所有已经整改通过的问题数量。</w:t>
      </w:r>
    </w:p>
    <w:p w14:paraId="547AB220">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消息通知</w:t>
      </w:r>
    </w:p>
    <w:p w14:paraId="1DEC902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巡查任务消息通知，可通过消息内容定位到具体的巡查任务。</w:t>
      </w:r>
    </w:p>
    <w:p w14:paraId="11EA036C">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巡查事项</w:t>
      </w:r>
    </w:p>
    <w:p w14:paraId="3F714372">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日常巡查</w:t>
      </w:r>
    </w:p>
    <w:p w14:paraId="3B75E57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展示日常巡查记录，显示巡查的具体信息。</w:t>
      </w:r>
    </w:p>
    <w:p w14:paraId="706F3E73">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专项巡查</w:t>
      </w:r>
    </w:p>
    <w:p w14:paraId="2E14248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提供查看安防、消防等安全专项检查任务，填写检查记录并进行提交。</w:t>
      </w:r>
    </w:p>
    <w:p w14:paraId="255BFDFA">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工程巡查</w:t>
      </w:r>
    </w:p>
    <w:p w14:paraId="3C6FCDA5">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对接平安工程平台，同步工程巡查数据。</w:t>
      </w:r>
    </w:p>
    <w:p w14:paraId="3E0C16AF">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考古巡查</w:t>
      </w:r>
    </w:p>
    <w:p w14:paraId="3F0F01E7">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对接考古工地系统，同步考古工地巡查数据。</w:t>
      </w:r>
    </w:p>
    <w:p w14:paraId="53DEFAD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临时巡查</w:t>
      </w:r>
    </w:p>
    <w:p w14:paraId="5C3C3CD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点对点派发的巡查任务。</w:t>
      </w:r>
    </w:p>
    <w:p w14:paraId="6F93A531">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巡查记录</w:t>
      </w:r>
    </w:p>
    <w:p w14:paraId="5A1C5D3E">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获取从数智巡检移动端提交的巡查记录。</w:t>
      </w:r>
    </w:p>
    <w:p w14:paraId="52566BB7">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文物安全异常</w:t>
      </w:r>
    </w:p>
    <w:p w14:paraId="4D528E48">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巡查异常</w:t>
      </w:r>
    </w:p>
    <w:p w14:paraId="0F2BAF5A">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获取移动端反馈上来的巡查异常，初始状态为待整改；事件动态显示转交流程的过程、整改回复、复查回复的结果。</w:t>
      </w:r>
    </w:p>
    <w:p w14:paraId="63816898">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巡查异常-古树巡查联动</w:t>
      </w:r>
    </w:p>
    <w:p w14:paraId="4896E33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记录在巡查过程中发现的古树名木所有异常情况。记录环境污染、非法活动等异常情况，包括异常的详细描述和发生的时间地点，由巡查人员记录上报并做出对应处理，展示相应处理流程。</w:t>
      </w:r>
    </w:p>
    <w:p w14:paraId="4C312368">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事件处置</w:t>
      </w:r>
    </w:p>
    <w:p w14:paraId="1081E07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获取移动端定义的违法犯罪和安全事故的事宜。</w:t>
      </w:r>
    </w:p>
    <w:p w14:paraId="4B895DF7">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群众上报</w:t>
      </w:r>
    </w:p>
    <w:p w14:paraId="02F7B1E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对接省平台获取二维码反馈的数据。</w:t>
      </w:r>
    </w:p>
    <w:p w14:paraId="45E1B90B">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巡查对接</w:t>
      </w:r>
    </w:p>
    <w:p w14:paraId="4A4A547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浙江省系统</w:t>
      </w:r>
    </w:p>
    <w:p w14:paraId="081F4EF5">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对接浙江省文物局的系统，对接来自省文物局的巡查任务和群众上报，返回给省平台所有的巡查记录和整改问题的进度。</w:t>
      </w:r>
    </w:p>
    <w:p w14:paraId="77C0ED96">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运保中心</w:t>
      </w:r>
    </w:p>
    <w:p w14:paraId="60F8B561">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对接数智运河相关的巡查信息，回流给运河两线范围内的巡查情况。</w:t>
      </w:r>
    </w:p>
    <w:p w14:paraId="68632E26">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临安区系统</w:t>
      </w:r>
    </w:p>
    <w:p w14:paraId="12B8F006">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杭州市临安区自建的巡查系统，需要下发任务到该区，对接该区的巡查记录。</w:t>
      </w:r>
    </w:p>
    <w:p w14:paraId="55EBD139">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临平区系统</w:t>
      </w:r>
    </w:p>
    <w:p w14:paraId="6191C95C">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杭州市临平区自建的巡查系统，需要下发任务到该区，对接该区的巡查记录。</w:t>
      </w:r>
    </w:p>
    <w:p w14:paraId="34F1287F">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萧山区系统</w:t>
      </w:r>
    </w:p>
    <w:p w14:paraId="217C6C78">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杭州市萧山区自建的巡查系统，需要下发任务到该区，对接该区的巡查记录。</w:t>
      </w:r>
    </w:p>
    <w:p w14:paraId="1AB11DA0">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巡查配置</w:t>
      </w:r>
    </w:p>
    <w:p w14:paraId="6F660AE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巡查分点</w:t>
      </w:r>
    </w:p>
    <w:p w14:paraId="4C58EDF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地图上展示检查点位、检查路线等信息。用于完整的展现区域内的地理信息，通过矢量地图的形式使用移动终端设备呈现，实现道路名称、标记等随同执行的操作同步变化。通过新增按钮可实现博物馆，考古工地及考古库房，不可移动文物巡查点的增加。</w:t>
      </w:r>
    </w:p>
    <w:p w14:paraId="4DD5CC01">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巡查计划</w:t>
      </w:r>
    </w:p>
    <w:p w14:paraId="0307868E">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制定和管理巡查的计划和巡查次数要求，巡查指标有暂不设置、每月、每两月、每半年、每一年、年度抽查，其中年度稠度只能按百分比设置。</w:t>
      </w:r>
    </w:p>
    <w:p w14:paraId="386D8F63">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检查内容配置</w:t>
      </w:r>
    </w:p>
    <w:p w14:paraId="516DC413">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在文保单位基础表单与专业表单中添加一项表示关联古树巡检情况。当涉及古树时，巡查操作时即显示关联检查项。</w:t>
      </w:r>
    </w:p>
    <w:p w14:paraId="79E69962">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巡查人员配置</w:t>
      </w:r>
    </w:p>
    <w:p w14:paraId="5AC5B0C8">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维护文保单位巡查人员基础信息。</w:t>
      </w:r>
    </w:p>
    <w:p w14:paraId="6A52C1C7">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通讯录配置</w:t>
      </w:r>
    </w:p>
    <w:p w14:paraId="55D078D4">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巡查人员的联系通讯录。</w:t>
      </w:r>
    </w:p>
    <w:p w14:paraId="4510A515">
      <w:pPr>
        <w:pStyle w:val="6"/>
        <w:pageBreakBefore w:val="0"/>
        <w:widowControl w:val="0"/>
        <w:numPr>
          <w:ilvl w:val="3"/>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专项巡查</w:t>
      </w:r>
    </w:p>
    <w:p w14:paraId="7E805AA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可以添加巡查点位作为巡查对象，设置巡查频次和执行方。</w:t>
      </w:r>
    </w:p>
    <w:p w14:paraId="76892B8C">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6A71712B">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在信创环境重新创建业务库，将原资源迁移到新的环境。</w:t>
      </w:r>
    </w:p>
    <w:p w14:paraId="1BE83172">
      <w:pPr>
        <w:pStyle w:val="3"/>
        <w:pageBreakBefore w:val="0"/>
        <w:widowControl w:val="0"/>
        <w:numPr>
          <w:ilvl w:val="1"/>
          <w:numId w:val="2"/>
        </w:numPr>
        <w:kinsoku/>
        <w:wordWrap/>
        <w:overflowPunct/>
        <w:topLinePunct w:val="0"/>
        <w:autoSpaceDE/>
        <w:autoSpaceDN/>
        <w:bidi w:val="0"/>
        <w:snapToGrid/>
        <w:spacing w:line="360" w:lineRule="auto"/>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智慧园文-文物保护管理子系统（填报端）</w:t>
      </w:r>
    </w:p>
    <w:p w14:paraId="71A7219F">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首页</w:t>
      </w:r>
    </w:p>
    <w:p w14:paraId="61EE89D2">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管理者首页对巡查总数、巡查任务执行情况、问题统计、监测对象巡查次数、巡查人员总体情况、异况进展综合汇总显示。巡查员首页显示个人信息、待处理异况、待巡查任务、巡查记录等信息。</w:t>
      </w:r>
    </w:p>
    <w:p w14:paraId="79EC414C">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地图</w:t>
      </w:r>
    </w:p>
    <w:p w14:paraId="4BB830A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以天地图为基础，标注异况点位、文保单位等基础资源、预警信息、病害信息等信息。</w:t>
      </w:r>
    </w:p>
    <w:p w14:paraId="598C60A7">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巡查</w:t>
      </w:r>
    </w:p>
    <w:p w14:paraId="14B4F300">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显示管理端发布的进行中的任务，支持限定范围打卡、远程打卡、添加同行人员、巡查表单内容自动生成、拍照记录等相关功能。</w:t>
      </w:r>
    </w:p>
    <w:p w14:paraId="339C74DE">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法规</w:t>
      </w:r>
    </w:p>
    <w:p w14:paraId="147D6C52">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展示文保单位相关法律法规、标准规范、通知文件等信息，为使用人员提供相应法规及规范的支持。</w:t>
      </w:r>
    </w:p>
    <w:p w14:paraId="2A31BF87">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异况处置</w:t>
      </w:r>
    </w:p>
    <w:p w14:paraId="6B1B9905">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文保单位等异况信息汇总，可对异况进行处置，系统预设流程自动流转；古树巡检涉及文保单位检查项出现异常时，在文保单位巡检中显示需要处理的来自古树巡检的巡查异况；巡查详情使用古树巡检信息，异况处置流程使用数值巡检自身流程；由复查、复核操作完成异况整改后，将巡查记录的整改结果状态同步至古树巡查系统。</w:t>
      </w:r>
    </w:p>
    <w:p w14:paraId="7BA8F707">
      <w:pPr>
        <w:pStyle w:val="4"/>
        <w:pageBreakBefore w:val="0"/>
        <w:widowControl w:val="0"/>
        <w:numPr>
          <w:ilvl w:val="2"/>
          <w:numId w:val="2"/>
        </w:numPr>
        <w:kinsoku/>
        <w:wordWrap/>
        <w:overflowPunct/>
        <w:topLinePunct w:val="0"/>
        <w:autoSpaceDE/>
        <w:autoSpaceDN/>
        <w:bidi w:val="0"/>
        <w:snapToGrid/>
        <w:ind w:left="0" w:leftChars="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数据迁移</w:t>
      </w:r>
    </w:p>
    <w:p w14:paraId="0BF922A2">
      <w:pPr>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在信创环境重新创建主题库，将数据迁移到新的环境。</w:t>
      </w:r>
    </w:p>
    <w:p w14:paraId="6B1789C4">
      <w:pPr>
        <w:pStyle w:val="3"/>
        <w:numPr>
          <w:ilvl w:val="1"/>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三、其他要求</w:t>
      </w:r>
    </w:p>
    <w:p w14:paraId="2A8CE9F0">
      <w:pPr>
        <w:spacing w:line="360" w:lineRule="auto"/>
        <w:ind w:firstLine="482" w:firstLineChars="200"/>
        <w:jc w:val="left"/>
        <w:rPr>
          <w:rFonts w:hint="eastAsia"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highlight w:val="none"/>
          <w:lang w:val="en-US" w:eastAsia="zh-CN" w:bidi="ar"/>
          <w14:textFill>
            <w14:solidFill>
              <w14:schemeClr w14:val="tx1"/>
            </w14:solidFill>
          </w14:textFill>
        </w:rPr>
        <w:t>1．信创改造建设要求</w:t>
      </w:r>
    </w:p>
    <w:p w14:paraId="122DCD09">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zh-CN" w:eastAsia="zh-CN" w:bidi="ar"/>
          <w14:textFill>
            <w14:solidFill>
              <w14:schemeClr w14:val="tx1"/>
            </w14:solidFill>
          </w14:textFill>
        </w:rPr>
        <w:t>（1）</w:t>
      </w:r>
      <w:r>
        <w:rPr>
          <w:rFonts w:hint="eastAsia" w:ascii="宋体" w:hAnsi="宋体" w:eastAsia="宋体" w:cs="宋体"/>
          <w:color w:val="000000" w:themeColor="text1"/>
          <w:sz w:val="24"/>
          <w:highlight w:val="none"/>
          <w:lang w:val="en-US" w:eastAsia="zh-CN" w:bidi="ar"/>
          <w14:textFill>
            <w14:solidFill>
              <w14:schemeClr w14:val="tx1"/>
            </w14:solidFill>
          </w14:textFill>
        </w:rPr>
        <w:t>现有系统信创需求分析</w:t>
      </w:r>
    </w:p>
    <w:p w14:paraId="1E3F2CE5">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结合现有各系统情况和综合集成一平台架构设计，对各子应用信创改造需求进行分析。</w:t>
      </w:r>
    </w:p>
    <w:p w14:paraId="14BA348B">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zh-CN" w:eastAsia="zh-CN" w:bidi="ar"/>
          <w14:textFill>
            <w14:solidFill>
              <w14:schemeClr w14:val="tx1"/>
            </w14:solidFill>
          </w14:textFill>
        </w:rPr>
        <w:t>（2）</w:t>
      </w:r>
      <w:r>
        <w:rPr>
          <w:rFonts w:hint="eastAsia" w:ascii="宋体" w:hAnsi="宋体" w:eastAsia="宋体" w:cs="宋体"/>
          <w:color w:val="000000" w:themeColor="text1"/>
          <w:sz w:val="24"/>
          <w:highlight w:val="none"/>
          <w:lang w:val="en-US" w:eastAsia="zh-CN" w:bidi="ar"/>
          <w14:textFill>
            <w14:solidFill>
              <w14:schemeClr w14:val="tx1"/>
            </w14:solidFill>
          </w14:textFill>
        </w:rPr>
        <w:t>信创适配方案</w:t>
      </w:r>
    </w:p>
    <w:p w14:paraId="0C09069A">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结合本项目升级改造原则和内容给出各子系统信创升级适配方案，要求符合中国信息安全测评统一要求。</w:t>
      </w:r>
    </w:p>
    <w:p w14:paraId="444CB2E0">
      <w:pPr>
        <w:spacing w:line="360" w:lineRule="auto"/>
        <w:ind w:firstLine="482" w:firstLineChars="200"/>
        <w:jc w:val="left"/>
        <w:rPr>
          <w:rFonts w:hint="eastAsia"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highlight w:val="none"/>
          <w:lang w:val="en-US" w:eastAsia="zh-CN" w:bidi="ar"/>
          <w14:textFill>
            <w14:solidFill>
              <w14:schemeClr w14:val="tx1"/>
            </w14:solidFill>
          </w14:textFill>
        </w:rPr>
        <w:t>2．安全服务建设要求</w:t>
      </w:r>
    </w:p>
    <w:p w14:paraId="46481F33">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本项目需完成杭州市智慧园文相关系统的信创升级和一平台综合集成建设，并配合安全服务单位对整体项目做好配套的等保三级、密码测评、信创测评、软件测评、密码安全产品及相关安全服务保障工作。</w:t>
      </w:r>
    </w:p>
    <w:p w14:paraId="7BEC654B">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其中，智慧园文-杭州园林文物综合保护管理平台(含招投标)等保测评要求满足三级，杭州工美博物馆门户网站为、杭州博物馆门户网站的等保测评要求满足二级。</w:t>
      </w:r>
    </w:p>
    <w:p w14:paraId="4D9A2240">
      <w:pPr>
        <w:spacing w:line="360" w:lineRule="auto"/>
        <w:ind w:firstLine="482" w:firstLineChars="200"/>
        <w:jc w:val="left"/>
        <w:rPr>
          <w:rFonts w:hint="eastAsia"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highlight w:val="none"/>
          <w:lang w:val="en-US" w:eastAsia="zh-CN" w:bidi="ar"/>
          <w14:textFill>
            <w14:solidFill>
              <w14:schemeClr w14:val="tx1"/>
            </w14:solidFill>
          </w14:textFill>
        </w:rPr>
        <w:t>3．数据贯标要求</w:t>
      </w:r>
    </w:p>
    <w:p w14:paraId="4FB2CB5F">
      <w:pPr>
        <w:spacing w:line="360" w:lineRule="auto"/>
        <w:ind w:firstLine="480" w:firstLineChars="200"/>
        <w:jc w:val="left"/>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根据杭州市数据资源局关于公共数据源头贯标工作提升数据质量的要求，对项目存量和产生的数据资源进行规划和梳理，作为项目建设、验收、运行各阶段的相关依据和必要条件。</w:t>
      </w:r>
    </w:p>
    <w:p w14:paraId="5C804796">
      <w:pPr>
        <w:snapToGrid w:val="0"/>
        <w:spacing w:line="360" w:lineRule="auto"/>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、付款方式、付款条件</w:t>
      </w:r>
    </w:p>
    <w:p w14:paraId="5DB1CB2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（1）付款方式：</w:t>
      </w:r>
    </w:p>
    <w:p w14:paraId="1DAAD88D">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①合同签订后采购人收到中标供应商的发票后5个工作日内，向中标供应商支付合同总金额的40%作为预付款；</w:t>
      </w:r>
    </w:p>
    <w:p w14:paraId="2859926A">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项目完成</w:t>
      </w:r>
      <w:r>
        <w:rPr>
          <w:rFonts w:hint="eastAsia" w:ascii="宋体" w:hAnsi="宋体" w:eastAsia="宋体" w:cs="宋体"/>
          <w:color w:val="000000" w:themeColor="text1"/>
          <w:sz w:val="24"/>
          <w:highlight w:val="none"/>
          <w:lang w:eastAsia="zh-CN"/>
          <w14:textFill>
            <w14:solidFill>
              <w14:schemeClr w14:val="tx1"/>
            </w14:solidFill>
          </w14:textFill>
        </w:rPr>
        <w:t>至中期</w:t>
      </w:r>
      <w:r>
        <w:rPr>
          <w:rFonts w:hint="eastAsia" w:ascii="宋体" w:hAnsi="宋体" w:eastAsia="宋体" w:cs="宋体"/>
          <w:color w:val="000000" w:themeColor="text1"/>
          <w:sz w:val="24"/>
          <w:highlight w:val="none"/>
          <w14:textFill>
            <w14:solidFill>
              <w14:schemeClr w14:val="tx1"/>
            </w14:solidFill>
          </w14:textFill>
        </w:rPr>
        <w:t>经采购人验收合格后且收到中标供应商的发票后5个工作日内，向中标供应商支付合同总金额的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0%；</w:t>
      </w:r>
    </w:p>
    <w:p w14:paraId="74FCE513">
      <w:pPr>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③</w:t>
      </w:r>
      <w:r>
        <w:rPr>
          <w:rFonts w:hint="eastAsia" w:ascii="宋体" w:hAnsi="宋体" w:eastAsia="宋体" w:cs="宋体"/>
          <w:color w:val="000000" w:themeColor="text1"/>
          <w:sz w:val="24"/>
          <w:highlight w:val="none"/>
          <w14:textFill>
            <w14:solidFill>
              <w14:schemeClr w14:val="tx1"/>
            </w14:solidFill>
          </w14:textFill>
        </w:rPr>
        <w:t>项目完成</w:t>
      </w:r>
      <w:r>
        <w:rPr>
          <w:rFonts w:hint="eastAsia" w:ascii="宋体" w:hAnsi="宋体" w:eastAsia="宋体" w:cs="宋体"/>
          <w:color w:val="000000" w:themeColor="text1"/>
          <w:sz w:val="24"/>
          <w:highlight w:val="none"/>
          <w:lang w:eastAsia="zh-CN"/>
          <w14:textFill>
            <w14:solidFill>
              <w14:schemeClr w14:val="tx1"/>
            </w14:solidFill>
          </w14:textFill>
        </w:rPr>
        <w:t>至终期</w:t>
      </w:r>
      <w:r>
        <w:rPr>
          <w:rFonts w:hint="eastAsia" w:ascii="宋体" w:hAnsi="宋体" w:eastAsia="宋体" w:cs="宋体"/>
          <w:color w:val="000000" w:themeColor="text1"/>
          <w:sz w:val="24"/>
          <w:highlight w:val="none"/>
          <w14:textFill>
            <w14:solidFill>
              <w14:schemeClr w14:val="tx1"/>
            </w14:solidFill>
          </w14:textFill>
        </w:rPr>
        <w:t>经采购人验收合格后且收到中标供应商的发票后5个工作日内，支付合同总金额的20%。</w:t>
      </w:r>
    </w:p>
    <w:p w14:paraId="295102A4">
      <w:pPr>
        <w:numPr>
          <w:ilvl w:val="0"/>
          <w:numId w:val="0"/>
        </w:numPr>
        <w:tabs>
          <w:tab w:val="left" w:pos="0"/>
        </w:tabs>
        <w:adjustRightInd/>
        <w:snapToGrid w:val="0"/>
        <w:spacing w:line="360" w:lineRule="auto"/>
        <w:ind w:firstLine="720" w:firstLineChars="3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付款条件</w:t>
      </w:r>
    </w:p>
    <w:p w14:paraId="75B1B120">
      <w:pPr>
        <w:tabs>
          <w:tab w:val="left" w:pos="0"/>
        </w:tabs>
        <w:adjustRightInd/>
        <w:snapToGrid w:val="0"/>
        <w:spacing w:line="360" w:lineRule="auto"/>
        <w:ind w:firstLine="480" w:firstLineChars="2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kern w:val="0"/>
          <w:sz w:val="24"/>
          <w:highlight w:val="none"/>
          <w14:textFill>
            <w14:solidFill>
              <w14:schemeClr w14:val="tx1"/>
            </w14:solidFill>
          </w14:textFill>
        </w:rPr>
        <w:t>开具的符合法律法规规定发票后，以转账支付的方式，支付给</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p w14:paraId="1F9ECC34">
      <w:pPr>
        <w:tabs>
          <w:tab w:val="left" w:pos="0"/>
        </w:tabs>
        <w:adjustRightInd/>
        <w:snapToGrid w:val="0"/>
        <w:spacing w:line="360" w:lineRule="auto"/>
        <w:ind w:firstLine="480" w:firstLineChars="2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②在签订合同时，</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kern w:val="0"/>
          <w:sz w:val="24"/>
          <w:highlight w:val="none"/>
          <w14:textFill>
            <w14:solidFill>
              <w14:schemeClr w14:val="tx1"/>
            </w14:solidFill>
          </w14:textFill>
        </w:rPr>
        <w:t>明确表示无需预付款或者主动要求降低预付款比例的，</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可不适用上述（1）第①项预付款的规定。</w:t>
      </w:r>
    </w:p>
    <w:p w14:paraId="250CD7B2">
      <w:pPr>
        <w:snapToGrid w:val="0"/>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、履行合同的时间、地点、违约责任、解决争议的方式</w:t>
      </w:r>
    </w:p>
    <w:p w14:paraId="1720CE88">
      <w:pPr>
        <w:pStyle w:val="727"/>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1、合同履行期限：合同签订之日起至2025年1</w:t>
      </w:r>
      <w:r>
        <w:rPr>
          <w:rFonts w:hint="eastAsia" w:cs="宋体"/>
          <w:color w:val="000000" w:themeColor="text1"/>
          <w:szCs w:val="24"/>
          <w:highlight w:val="none"/>
          <w:lang w:val="en-US" w:eastAsia="zh-CN"/>
          <w14:textFill>
            <w14:solidFill>
              <w14:schemeClr w14:val="tx1"/>
            </w14:solidFill>
          </w14:textFill>
        </w:rPr>
        <w:t>0</w:t>
      </w:r>
      <w:r>
        <w:rPr>
          <w:rFonts w:hint="eastAsia" w:cs="宋体"/>
          <w:color w:val="000000" w:themeColor="text1"/>
          <w:szCs w:val="24"/>
          <w:highlight w:val="none"/>
          <w14:textFill>
            <w14:solidFill>
              <w14:schemeClr w14:val="tx1"/>
            </w14:solidFill>
          </w14:textFill>
        </w:rPr>
        <w:t>月31日止</w:t>
      </w:r>
    </w:p>
    <w:p w14:paraId="21FCEF46">
      <w:pPr>
        <w:pStyle w:val="727"/>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2、合同履行地点：采购人指定地点</w:t>
      </w:r>
    </w:p>
    <w:p w14:paraId="48DBEACA">
      <w:pPr>
        <w:autoSpaceDE w:val="0"/>
        <w:autoSpaceDN w:val="0"/>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3、合同履约保证金：</w:t>
      </w:r>
    </w:p>
    <w:p w14:paraId="415FFA13">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w:t>
      </w:r>
    </w:p>
    <w:p w14:paraId="573ED794">
      <w:pPr>
        <w:spacing w:line="360" w:lineRule="auto"/>
        <w:ind w:firstLine="480"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（2）项目验收合格后，履约保证金10个工作日内无息退还。</w:t>
      </w:r>
    </w:p>
    <w:p w14:paraId="7C92DD96">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4、违约责任：</w:t>
      </w:r>
    </w:p>
    <w:p w14:paraId="1FC4C1A6">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（1）采购人无正当理由拒收接受服务的，采购人向中标供应商偿付合同款项百分之五作为违约金。</w:t>
      </w:r>
    </w:p>
    <w:p w14:paraId="13EBEA1D">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（2）采购人无故逾期验收和办理款项支付手续的,采购人应按逾期付款总额每日万分之五向中标供应商支付违约金。</w:t>
      </w:r>
    </w:p>
    <w:p w14:paraId="7E9345C8">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未能如期提供服务的，每日向采购人支付合同款项的千分之六作为违约金。中标供应商超过约定日期10个工作日仍不能提供服务的，采购人有权单方解除本合同。中标供应商因未能如期提供服务或因其他违约行为导致采购人解除合同的，中标供应商应向采购人支付合同总值的百分之五作为违约金；如造成采购人损失超过违约金的，超出部分由中标供应商继续承担赔偿责任。</w:t>
      </w:r>
    </w:p>
    <w:p w14:paraId="75A7FFF9">
      <w:pPr>
        <w:pStyle w:val="42"/>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（4）供应商在服务期内，执行本项目过程中必须接受采购人和有关部门的检查和监督。采购人发现供应商有违反合同约定的，有权单方终止合同。</w:t>
      </w:r>
    </w:p>
    <w:p w14:paraId="1673E2AF">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供应商如不配合对采购人的技术交底、咨询、服务或不配合采购人与相关政府部门的咨询、服务、沟通工作，其主要责任规划人员不能如约到位时（如主要责任规划人因故不能到位，可另行指定委托代理人，并书面经采购人确认），每缺席一次，供应商应承担违约金人民币2000元，但采购人应该提前二个工作日通知供应商每次进行咨询、服务、沟通的具体地点和时间，给予供应商必要的准备时间。</w:t>
      </w:r>
    </w:p>
    <w:p w14:paraId="22417C73">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购人有权要求供应商更换不能胜任本项目规划工作的人员，供应商应当在收到采购人更换评估负责人员通知书后2个工作日内将符合采购人要求的评估负责人更换到位。否则，每延误一天，采购人有权要求供应商承担违约金人民币3000元，直至人员更换到位。</w:t>
      </w:r>
    </w:p>
    <w:p w14:paraId="561B7BC1">
      <w:pPr>
        <w:pStyle w:val="42"/>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5、解决争议的方式</w:t>
      </w:r>
    </w:p>
    <w:p w14:paraId="6CC6F831">
      <w:pPr>
        <w:pStyle w:val="42"/>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因履行本合同发生争议的，应双方友好协调解决。无法协商解决的，任何一方均可向合同履行地人民法院提起诉讼。</w:t>
      </w:r>
    </w:p>
    <w:p w14:paraId="5666482A">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五</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2"/>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0AD7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44943C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bookmarkStart w:id="32"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585F8A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356D09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4540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6A4038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39E5AD34">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249127E7">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B5F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4CC088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5AEF7736">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6D9185C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1E2A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4F32D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6977533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3B0F83A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04E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F37F7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728A8CD3">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5FFF7BC8">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78E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0C1D86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0EF2AD18">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1B2E4838">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不</w:t>
            </w:r>
            <w:r>
              <w:rPr>
                <w:rFonts w:hint="eastAsia" w:ascii="宋体" w:hAnsi="宋体" w:cs="宋体"/>
                <w:b/>
                <w:bCs/>
                <w:color w:val="000000" w:themeColor="text1"/>
                <w:sz w:val="24"/>
                <w:highlight w:val="none"/>
                <w:lang w:eastAsia="zh-CN"/>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32"/>
    </w:tbl>
    <w:p w14:paraId="6909B6C1">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3E6B50F7">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33" w:name="_Toc184308070"/>
      <w:bookmarkEnd w:id="33"/>
      <w:bookmarkStart w:id="34" w:name="_Toc184312080"/>
      <w:bookmarkEnd w:id="34"/>
      <w:bookmarkStart w:id="35" w:name="_Toc184312096"/>
      <w:bookmarkEnd w:id="35"/>
      <w:bookmarkStart w:id="36" w:name="_Toc184308056"/>
      <w:bookmarkEnd w:id="36"/>
      <w:bookmarkStart w:id="37" w:name="_Toc184314444"/>
      <w:bookmarkEnd w:id="37"/>
      <w:bookmarkStart w:id="38" w:name="_Toc184314480"/>
      <w:bookmarkEnd w:id="38"/>
      <w:bookmarkStart w:id="39" w:name="_Toc184313242"/>
      <w:bookmarkEnd w:id="39"/>
      <w:bookmarkStart w:id="40" w:name="_Toc184312102"/>
      <w:bookmarkEnd w:id="40"/>
      <w:bookmarkStart w:id="41" w:name="_Toc184313261"/>
      <w:bookmarkEnd w:id="41"/>
      <w:bookmarkStart w:id="42" w:name="_Toc184308071"/>
      <w:bookmarkEnd w:id="42"/>
      <w:bookmarkStart w:id="43" w:name="_Toc184313266"/>
      <w:bookmarkEnd w:id="43"/>
      <w:bookmarkStart w:id="44" w:name="_Toc184308091"/>
      <w:bookmarkEnd w:id="44"/>
      <w:bookmarkStart w:id="45" w:name="_Toc184308045"/>
      <w:bookmarkEnd w:id="45"/>
      <w:bookmarkStart w:id="46" w:name="_Toc184314463"/>
      <w:bookmarkEnd w:id="46"/>
      <w:bookmarkStart w:id="47" w:name="_Toc184310293"/>
      <w:bookmarkEnd w:id="47"/>
      <w:bookmarkStart w:id="48" w:name="_Toc184312108"/>
      <w:bookmarkEnd w:id="48"/>
      <w:bookmarkStart w:id="49" w:name="_Toc184312121"/>
      <w:bookmarkEnd w:id="49"/>
      <w:bookmarkStart w:id="50" w:name="_Toc184308073"/>
      <w:bookmarkEnd w:id="50"/>
      <w:bookmarkStart w:id="51" w:name="_Toc184312133"/>
      <w:bookmarkEnd w:id="51"/>
      <w:bookmarkStart w:id="52" w:name="_Toc184314456"/>
      <w:bookmarkEnd w:id="52"/>
      <w:bookmarkStart w:id="53" w:name="_Toc184312074"/>
      <w:bookmarkEnd w:id="53"/>
      <w:bookmarkStart w:id="54" w:name="_Toc184308074"/>
      <w:bookmarkEnd w:id="54"/>
      <w:bookmarkStart w:id="55" w:name="_Toc184308050"/>
      <w:bookmarkEnd w:id="55"/>
      <w:bookmarkStart w:id="56" w:name="_Toc184310326"/>
      <w:bookmarkEnd w:id="56"/>
      <w:bookmarkStart w:id="57" w:name="_Toc184310308"/>
      <w:bookmarkEnd w:id="57"/>
      <w:bookmarkStart w:id="58" w:name="_Toc184310310"/>
      <w:bookmarkEnd w:id="58"/>
      <w:bookmarkStart w:id="59" w:name="_Toc184310315"/>
      <w:bookmarkEnd w:id="59"/>
      <w:bookmarkStart w:id="60" w:name="_Toc184314470"/>
      <w:bookmarkEnd w:id="60"/>
      <w:bookmarkStart w:id="61" w:name="_Toc184312072"/>
      <w:bookmarkEnd w:id="61"/>
      <w:bookmarkStart w:id="62" w:name="_Toc184313243"/>
      <w:bookmarkEnd w:id="62"/>
      <w:bookmarkStart w:id="63" w:name="_Toc184313300"/>
      <w:bookmarkEnd w:id="63"/>
      <w:bookmarkStart w:id="64" w:name="_Toc184313301"/>
      <w:bookmarkEnd w:id="64"/>
      <w:bookmarkStart w:id="65" w:name="_Toc184314465"/>
      <w:bookmarkEnd w:id="65"/>
      <w:bookmarkStart w:id="66" w:name="_Toc184314459"/>
      <w:bookmarkEnd w:id="66"/>
      <w:bookmarkStart w:id="67" w:name="_Toc184312139"/>
      <w:bookmarkEnd w:id="67"/>
      <w:bookmarkStart w:id="68" w:name="_Toc184312089"/>
      <w:bookmarkEnd w:id="68"/>
      <w:bookmarkStart w:id="69" w:name="_Toc184314458"/>
      <w:bookmarkEnd w:id="69"/>
      <w:bookmarkStart w:id="70" w:name="_Toc184308093"/>
      <w:bookmarkEnd w:id="70"/>
      <w:bookmarkStart w:id="71" w:name="_Toc184314437"/>
      <w:bookmarkEnd w:id="71"/>
      <w:bookmarkStart w:id="72" w:name="_Toc184314441"/>
      <w:bookmarkEnd w:id="72"/>
      <w:bookmarkStart w:id="73" w:name="_Toc184312093"/>
      <w:bookmarkEnd w:id="73"/>
      <w:bookmarkStart w:id="74" w:name="_Toc184314419"/>
      <w:bookmarkEnd w:id="74"/>
      <w:bookmarkStart w:id="75" w:name="_Toc184310278"/>
      <w:bookmarkEnd w:id="75"/>
      <w:bookmarkStart w:id="76" w:name="_Toc184314423"/>
      <w:bookmarkEnd w:id="76"/>
      <w:bookmarkStart w:id="77" w:name="_Toc184308048"/>
      <w:bookmarkEnd w:id="77"/>
      <w:bookmarkStart w:id="78" w:name="_Toc184314473"/>
      <w:bookmarkEnd w:id="78"/>
      <w:bookmarkStart w:id="79" w:name="_Toc184313262"/>
      <w:bookmarkEnd w:id="79"/>
      <w:bookmarkStart w:id="80" w:name="_Toc184314482"/>
      <w:bookmarkEnd w:id="80"/>
      <w:bookmarkStart w:id="81" w:name="_Toc184310304"/>
      <w:bookmarkEnd w:id="81"/>
      <w:bookmarkStart w:id="82" w:name="_Toc184313239"/>
      <w:bookmarkEnd w:id="82"/>
      <w:bookmarkStart w:id="83" w:name="_Toc184312082"/>
      <w:bookmarkEnd w:id="83"/>
      <w:bookmarkStart w:id="84" w:name="_Toc184310340"/>
      <w:bookmarkEnd w:id="84"/>
      <w:bookmarkStart w:id="85" w:name="_Toc184313240"/>
      <w:bookmarkEnd w:id="85"/>
      <w:bookmarkStart w:id="86" w:name="_Toc184314479"/>
      <w:bookmarkEnd w:id="86"/>
      <w:bookmarkStart w:id="87" w:name="_Toc184308106"/>
      <w:bookmarkEnd w:id="87"/>
      <w:bookmarkStart w:id="88" w:name="_Toc184314422"/>
      <w:bookmarkEnd w:id="88"/>
      <w:bookmarkStart w:id="89" w:name="_Toc184313290"/>
      <w:bookmarkEnd w:id="89"/>
      <w:bookmarkStart w:id="90" w:name="_Toc184310334"/>
      <w:bookmarkEnd w:id="90"/>
      <w:bookmarkStart w:id="91" w:name="_Toc184314431"/>
      <w:bookmarkEnd w:id="91"/>
      <w:bookmarkStart w:id="92" w:name="_Toc184312099"/>
      <w:bookmarkEnd w:id="92"/>
      <w:bookmarkStart w:id="93" w:name="_Toc184310277"/>
      <w:bookmarkEnd w:id="93"/>
      <w:bookmarkStart w:id="94" w:name="_Toc184312107"/>
      <w:bookmarkEnd w:id="94"/>
      <w:bookmarkStart w:id="95" w:name="_Toc184310288"/>
      <w:bookmarkEnd w:id="95"/>
      <w:bookmarkStart w:id="96" w:name="_Toc184313275"/>
      <w:bookmarkEnd w:id="96"/>
      <w:bookmarkStart w:id="97" w:name="_Toc184312115"/>
      <w:bookmarkEnd w:id="97"/>
      <w:bookmarkStart w:id="98" w:name="_Toc184312105"/>
      <w:bookmarkEnd w:id="98"/>
      <w:bookmarkStart w:id="99" w:name="_Toc184310316"/>
      <w:bookmarkEnd w:id="99"/>
      <w:bookmarkStart w:id="100" w:name="_Toc184312128"/>
      <w:bookmarkEnd w:id="100"/>
      <w:bookmarkStart w:id="101" w:name="_Toc184314453"/>
      <w:bookmarkEnd w:id="101"/>
      <w:bookmarkStart w:id="102" w:name="_Toc184313257"/>
      <w:bookmarkEnd w:id="102"/>
      <w:bookmarkStart w:id="103" w:name="_Toc184312126"/>
      <w:bookmarkEnd w:id="103"/>
      <w:bookmarkStart w:id="104" w:name="_Toc184312136"/>
      <w:bookmarkEnd w:id="104"/>
      <w:bookmarkStart w:id="105" w:name="_Toc184313279"/>
      <w:bookmarkEnd w:id="105"/>
      <w:bookmarkStart w:id="106" w:name="_Toc184313256"/>
      <w:bookmarkEnd w:id="106"/>
      <w:bookmarkStart w:id="107" w:name="_Toc184308075"/>
      <w:bookmarkEnd w:id="107"/>
      <w:bookmarkStart w:id="108" w:name="_Toc184313294"/>
      <w:bookmarkEnd w:id="108"/>
      <w:bookmarkStart w:id="109" w:name="_Toc184310275"/>
      <w:bookmarkEnd w:id="109"/>
      <w:bookmarkStart w:id="110" w:name="_Toc184312070"/>
      <w:bookmarkEnd w:id="110"/>
      <w:bookmarkStart w:id="111" w:name="_Toc184308047"/>
      <w:bookmarkEnd w:id="111"/>
      <w:bookmarkStart w:id="112" w:name="_Toc184313307"/>
      <w:bookmarkEnd w:id="112"/>
      <w:bookmarkStart w:id="113" w:name="_Toc184314440"/>
      <w:bookmarkEnd w:id="113"/>
      <w:bookmarkStart w:id="114" w:name="_Toc184313245"/>
      <w:bookmarkEnd w:id="114"/>
      <w:bookmarkStart w:id="115" w:name="_Toc184314475"/>
      <w:bookmarkEnd w:id="115"/>
      <w:bookmarkStart w:id="116" w:name="_Toc184312087"/>
      <w:bookmarkEnd w:id="116"/>
      <w:bookmarkStart w:id="117" w:name="_Toc184310283"/>
      <w:bookmarkEnd w:id="117"/>
      <w:bookmarkStart w:id="118" w:name="_Toc184310344"/>
      <w:bookmarkEnd w:id="118"/>
      <w:bookmarkStart w:id="119" w:name="_Toc184313238"/>
      <w:bookmarkEnd w:id="119"/>
      <w:bookmarkStart w:id="120" w:name="_Toc184308092"/>
      <w:bookmarkEnd w:id="120"/>
      <w:bookmarkStart w:id="121" w:name="_Toc184308088"/>
      <w:bookmarkEnd w:id="121"/>
      <w:bookmarkStart w:id="122" w:name="_Toc184310291"/>
      <w:bookmarkEnd w:id="122"/>
      <w:bookmarkStart w:id="123" w:name="_Toc184312092"/>
      <w:bookmarkEnd w:id="123"/>
      <w:bookmarkStart w:id="124" w:name="_Toc184310341"/>
      <w:bookmarkEnd w:id="124"/>
      <w:bookmarkStart w:id="125" w:name="_Toc184308077"/>
      <w:bookmarkEnd w:id="125"/>
      <w:bookmarkStart w:id="126" w:name="_Toc184312130"/>
      <w:bookmarkEnd w:id="126"/>
      <w:bookmarkStart w:id="127" w:name="_Toc184314474"/>
      <w:bookmarkEnd w:id="127"/>
      <w:bookmarkStart w:id="128" w:name="_Toc184312098"/>
      <w:bookmarkEnd w:id="128"/>
      <w:bookmarkStart w:id="129" w:name="_Toc184313285"/>
      <w:bookmarkEnd w:id="129"/>
      <w:bookmarkStart w:id="130" w:name="_Toc184312111"/>
      <w:bookmarkEnd w:id="130"/>
      <w:bookmarkStart w:id="131" w:name="_Toc184314410"/>
      <w:bookmarkEnd w:id="131"/>
      <w:bookmarkStart w:id="132" w:name="_Toc184310317"/>
      <w:bookmarkEnd w:id="132"/>
      <w:bookmarkStart w:id="133" w:name="_Toc184312067"/>
      <w:bookmarkEnd w:id="133"/>
      <w:bookmarkStart w:id="134" w:name="_Toc184314478"/>
      <w:bookmarkEnd w:id="134"/>
      <w:bookmarkStart w:id="135" w:name="_Toc184312077"/>
      <w:bookmarkEnd w:id="135"/>
      <w:bookmarkStart w:id="136" w:name="_Toc184312083"/>
      <w:bookmarkEnd w:id="136"/>
      <w:bookmarkStart w:id="137" w:name="_Toc184310299"/>
      <w:bookmarkEnd w:id="137"/>
      <w:bookmarkStart w:id="138" w:name="_Toc184308065"/>
      <w:bookmarkEnd w:id="138"/>
      <w:bookmarkStart w:id="139" w:name="_Toc184314420"/>
      <w:bookmarkEnd w:id="139"/>
      <w:bookmarkStart w:id="140" w:name="_Toc184308041"/>
      <w:bookmarkEnd w:id="140"/>
      <w:bookmarkStart w:id="141" w:name="_Toc184313293"/>
      <w:bookmarkEnd w:id="141"/>
      <w:bookmarkStart w:id="142" w:name="_Toc184310297"/>
      <w:bookmarkEnd w:id="142"/>
      <w:bookmarkStart w:id="143" w:name="_Toc184308085"/>
      <w:bookmarkEnd w:id="143"/>
      <w:bookmarkStart w:id="144" w:name="_Toc184310332"/>
      <w:bookmarkEnd w:id="144"/>
      <w:bookmarkStart w:id="145" w:name="_Toc184314447"/>
      <w:bookmarkEnd w:id="145"/>
      <w:bookmarkStart w:id="146" w:name="_Toc184312094"/>
      <w:bookmarkEnd w:id="146"/>
      <w:bookmarkStart w:id="147" w:name="_Toc184312100"/>
      <w:bookmarkEnd w:id="147"/>
      <w:bookmarkStart w:id="148" w:name="_Toc184312075"/>
      <w:bookmarkEnd w:id="148"/>
      <w:bookmarkStart w:id="149" w:name="_Toc184313276"/>
      <w:bookmarkEnd w:id="149"/>
      <w:bookmarkStart w:id="150" w:name="_Toc184310303"/>
      <w:bookmarkEnd w:id="150"/>
      <w:bookmarkStart w:id="151" w:name="_Toc184310273"/>
      <w:bookmarkEnd w:id="151"/>
      <w:bookmarkStart w:id="152" w:name="_Toc184310296"/>
      <w:bookmarkEnd w:id="152"/>
      <w:bookmarkStart w:id="153" w:name="_Toc184314442"/>
      <w:bookmarkEnd w:id="153"/>
      <w:bookmarkStart w:id="154" w:name="_Toc184308079"/>
      <w:bookmarkEnd w:id="154"/>
      <w:bookmarkStart w:id="155" w:name="_Toc184314469"/>
      <w:bookmarkEnd w:id="155"/>
      <w:bookmarkStart w:id="156" w:name="_Toc184313282"/>
      <w:bookmarkEnd w:id="156"/>
      <w:bookmarkStart w:id="157" w:name="_Toc184313296"/>
      <w:bookmarkEnd w:id="157"/>
      <w:bookmarkStart w:id="158" w:name="_Toc184312078"/>
      <w:bookmarkEnd w:id="158"/>
      <w:bookmarkStart w:id="159" w:name="_Toc184314449"/>
      <w:bookmarkEnd w:id="159"/>
      <w:bookmarkStart w:id="160" w:name="_Toc184314426"/>
      <w:bookmarkEnd w:id="160"/>
      <w:bookmarkStart w:id="161" w:name="_Toc184314435"/>
      <w:bookmarkEnd w:id="161"/>
      <w:bookmarkStart w:id="162" w:name="_Toc184308082"/>
      <w:bookmarkEnd w:id="162"/>
      <w:bookmarkStart w:id="163" w:name="_Toc184308081"/>
      <w:bookmarkEnd w:id="163"/>
      <w:bookmarkStart w:id="164" w:name="_Toc184314448"/>
      <w:bookmarkEnd w:id="164"/>
      <w:bookmarkStart w:id="165" w:name="_Toc184312076"/>
      <w:bookmarkEnd w:id="165"/>
      <w:bookmarkStart w:id="166" w:name="_Toc184313305"/>
      <w:bookmarkEnd w:id="166"/>
      <w:bookmarkStart w:id="167" w:name="_Toc184312131"/>
      <w:bookmarkEnd w:id="167"/>
      <w:bookmarkStart w:id="168" w:name="_Toc184310300"/>
      <w:bookmarkEnd w:id="168"/>
      <w:bookmarkStart w:id="169" w:name="_Toc184310284"/>
      <w:bookmarkEnd w:id="169"/>
      <w:bookmarkStart w:id="170" w:name="_Toc184308086"/>
      <w:bookmarkEnd w:id="170"/>
      <w:bookmarkStart w:id="171" w:name="_Toc184314436"/>
      <w:bookmarkEnd w:id="171"/>
      <w:bookmarkStart w:id="172" w:name="_Toc184308043"/>
      <w:bookmarkEnd w:id="172"/>
      <w:bookmarkStart w:id="173" w:name="_Toc184313287"/>
      <w:bookmarkEnd w:id="173"/>
      <w:bookmarkStart w:id="174" w:name="_Toc184310331"/>
      <w:bookmarkEnd w:id="174"/>
      <w:bookmarkStart w:id="175" w:name="_Toc184308064"/>
      <w:bookmarkEnd w:id="175"/>
      <w:bookmarkStart w:id="176" w:name="_Toc184312109"/>
      <w:bookmarkEnd w:id="176"/>
      <w:bookmarkStart w:id="177" w:name="_Toc184310276"/>
      <w:bookmarkEnd w:id="177"/>
      <w:bookmarkStart w:id="178" w:name="_Toc184308094"/>
      <w:bookmarkEnd w:id="178"/>
      <w:bookmarkStart w:id="179" w:name="_Toc184308063"/>
      <w:bookmarkEnd w:id="179"/>
      <w:bookmarkStart w:id="180" w:name="_Toc184312132"/>
      <w:bookmarkEnd w:id="180"/>
      <w:bookmarkStart w:id="181" w:name="_Toc184314432"/>
      <w:bookmarkEnd w:id="181"/>
      <w:bookmarkStart w:id="182" w:name="_Toc184314462"/>
      <w:bookmarkEnd w:id="182"/>
      <w:bookmarkStart w:id="183" w:name="_Toc184308076"/>
      <w:bookmarkEnd w:id="183"/>
      <w:bookmarkStart w:id="184" w:name="_Toc184310327"/>
      <w:bookmarkEnd w:id="184"/>
      <w:bookmarkStart w:id="185" w:name="_Toc184313304"/>
      <w:bookmarkEnd w:id="185"/>
      <w:bookmarkStart w:id="186" w:name="_Toc184314457"/>
      <w:bookmarkEnd w:id="186"/>
      <w:bookmarkStart w:id="187" w:name="_Toc184310329"/>
      <w:bookmarkEnd w:id="187"/>
      <w:bookmarkStart w:id="188" w:name="_Toc184313249"/>
      <w:bookmarkEnd w:id="188"/>
      <w:bookmarkStart w:id="189" w:name="_Toc184308097"/>
      <w:bookmarkEnd w:id="189"/>
      <w:bookmarkStart w:id="190" w:name="_Toc184312119"/>
      <w:bookmarkEnd w:id="190"/>
      <w:bookmarkStart w:id="191" w:name="_Toc184312088"/>
      <w:bookmarkEnd w:id="191"/>
      <w:bookmarkStart w:id="192" w:name="_Toc184310328"/>
      <w:bookmarkEnd w:id="192"/>
      <w:bookmarkStart w:id="193" w:name="_Toc184313263"/>
      <w:bookmarkEnd w:id="193"/>
      <w:bookmarkStart w:id="194" w:name="_Toc184314428"/>
      <w:bookmarkEnd w:id="194"/>
      <w:bookmarkStart w:id="195" w:name="_Toc184314466"/>
      <w:bookmarkEnd w:id="195"/>
      <w:bookmarkStart w:id="196" w:name="_Toc184308067"/>
      <w:bookmarkEnd w:id="196"/>
      <w:bookmarkStart w:id="197" w:name="_Toc184313295"/>
      <w:bookmarkEnd w:id="197"/>
      <w:bookmarkStart w:id="198" w:name="_Toc184312079"/>
      <w:bookmarkEnd w:id="198"/>
      <w:bookmarkStart w:id="199" w:name="_Toc184308068"/>
      <w:bookmarkEnd w:id="199"/>
      <w:bookmarkStart w:id="200" w:name="_Toc184314452"/>
      <w:bookmarkEnd w:id="200"/>
      <w:bookmarkStart w:id="201" w:name="_Toc184313286"/>
      <w:bookmarkEnd w:id="201"/>
      <w:bookmarkStart w:id="202" w:name="_Toc184310322"/>
      <w:bookmarkEnd w:id="202"/>
      <w:bookmarkStart w:id="203" w:name="_Toc184312135"/>
      <w:bookmarkEnd w:id="203"/>
      <w:bookmarkStart w:id="204" w:name="_Toc184314468"/>
      <w:bookmarkEnd w:id="204"/>
      <w:bookmarkStart w:id="205" w:name="_Toc184308107"/>
      <w:bookmarkEnd w:id="205"/>
      <w:bookmarkStart w:id="206" w:name="_Toc184310306"/>
      <w:bookmarkEnd w:id="206"/>
      <w:bookmarkStart w:id="207" w:name="_Toc184313264"/>
      <w:bookmarkEnd w:id="207"/>
      <w:bookmarkStart w:id="208" w:name="_Toc184308101"/>
      <w:bookmarkEnd w:id="208"/>
      <w:bookmarkStart w:id="209" w:name="_Toc184314425"/>
      <w:bookmarkEnd w:id="209"/>
      <w:bookmarkStart w:id="210" w:name="_Toc184310339"/>
      <w:bookmarkEnd w:id="210"/>
      <w:bookmarkStart w:id="211" w:name="_Toc184310330"/>
      <w:bookmarkEnd w:id="211"/>
      <w:bookmarkStart w:id="212" w:name="_Toc184308036"/>
      <w:bookmarkEnd w:id="212"/>
      <w:bookmarkStart w:id="213" w:name="_Toc184314467"/>
      <w:bookmarkEnd w:id="213"/>
      <w:bookmarkStart w:id="214" w:name="_Toc184314418"/>
      <w:bookmarkEnd w:id="214"/>
      <w:bookmarkStart w:id="215" w:name="_Toc184308055"/>
      <w:bookmarkEnd w:id="215"/>
      <w:bookmarkStart w:id="216" w:name="_Toc184313306"/>
      <w:bookmarkEnd w:id="216"/>
      <w:bookmarkStart w:id="217" w:name="_Toc184314461"/>
      <w:bookmarkEnd w:id="217"/>
      <w:bookmarkStart w:id="218" w:name="_Toc184308051"/>
      <w:bookmarkEnd w:id="218"/>
      <w:bookmarkStart w:id="219" w:name="_Toc184312125"/>
      <w:bookmarkEnd w:id="219"/>
      <w:bookmarkStart w:id="220" w:name="_Toc184310282"/>
      <w:bookmarkEnd w:id="220"/>
      <w:bookmarkStart w:id="221" w:name="_Toc184310280"/>
      <w:bookmarkEnd w:id="221"/>
      <w:bookmarkStart w:id="222" w:name="_Toc184312068"/>
      <w:bookmarkEnd w:id="222"/>
      <w:bookmarkStart w:id="223" w:name="_Toc184308098"/>
      <w:bookmarkEnd w:id="223"/>
      <w:bookmarkStart w:id="224" w:name="_Toc184312097"/>
      <w:bookmarkEnd w:id="224"/>
      <w:bookmarkStart w:id="225" w:name="_Toc184308104"/>
      <w:bookmarkEnd w:id="225"/>
      <w:bookmarkStart w:id="226" w:name="_Toc184310298"/>
      <w:bookmarkEnd w:id="226"/>
      <w:bookmarkStart w:id="227" w:name="_Toc184312081"/>
      <w:bookmarkEnd w:id="227"/>
      <w:bookmarkStart w:id="228" w:name="_Toc184308089"/>
      <w:bookmarkEnd w:id="228"/>
      <w:bookmarkStart w:id="229" w:name="_Toc184312090"/>
      <w:bookmarkEnd w:id="229"/>
      <w:bookmarkStart w:id="230" w:name="_Toc184314413"/>
      <w:bookmarkEnd w:id="230"/>
      <w:bookmarkStart w:id="231" w:name="_Toc184312095"/>
      <w:bookmarkEnd w:id="231"/>
      <w:bookmarkStart w:id="232" w:name="_Toc184308095"/>
      <w:bookmarkEnd w:id="232"/>
      <w:bookmarkStart w:id="233" w:name="_Toc184314476"/>
      <w:bookmarkEnd w:id="233"/>
      <w:bookmarkStart w:id="234" w:name="_Toc184314412"/>
      <w:bookmarkEnd w:id="234"/>
      <w:bookmarkStart w:id="235" w:name="_Toc184312118"/>
      <w:bookmarkEnd w:id="235"/>
      <w:bookmarkStart w:id="236" w:name="_Toc184314472"/>
      <w:bookmarkEnd w:id="236"/>
      <w:bookmarkStart w:id="237" w:name="_Toc184314429"/>
      <w:bookmarkEnd w:id="237"/>
      <w:bookmarkStart w:id="238" w:name="_Toc184310333"/>
      <w:bookmarkEnd w:id="238"/>
      <w:bookmarkStart w:id="239" w:name="_Toc184313284"/>
      <w:bookmarkEnd w:id="239"/>
      <w:bookmarkStart w:id="240" w:name="_Toc184313259"/>
      <w:bookmarkEnd w:id="240"/>
      <w:bookmarkStart w:id="241" w:name="_Toc184312101"/>
      <w:bookmarkEnd w:id="241"/>
      <w:bookmarkStart w:id="242" w:name="_Toc184313281"/>
      <w:bookmarkEnd w:id="242"/>
      <w:bookmarkStart w:id="243" w:name="_Toc184308083"/>
      <w:bookmarkEnd w:id="243"/>
      <w:bookmarkStart w:id="244" w:name="_Toc184314471"/>
      <w:bookmarkEnd w:id="244"/>
      <w:bookmarkStart w:id="245" w:name="_Toc184308054"/>
      <w:bookmarkEnd w:id="245"/>
      <w:bookmarkStart w:id="246" w:name="_Toc184310301"/>
      <w:bookmarkEnd w:id="246"/>
      <w:bookmarkStart w:id="247" w:name="_Toc184313271"/>
      <w:bookmarkEnd w:id="247"/>
      <w:bookmarkStart w:id="248" w:name="_Toc184313310"/>
      <w:bookmarkEnd w:id="248"/>
      <w:bookmarkStart w:id="249" w:name="_Toc184308042"/>
      <w:bookmarkEnd w:id="249"/>
      <w:bookmarkStart w:id="250" w:name="_Toc184310318"/>
      <w:bookmarkEnd w:id="250"/>
      <w:bookmarkStart w:id="251" w:name="_Toc184310281"/>
      <w:bookmarkEnd w:id="251"/>
      <w:bookmarkStart w:id="252" w:name="_Toc184314443"/>
      <w:bookmarkEnd w:id="252"/>
      <w:bookmarkStart w:id="253" w:name="_Toc184314424"/>
      <w:bookmarkEnd w:id="253"/>
      <w:bookmarkStart w:id="254" w:name="_Toc184313260"/>
      <w:bookmarkEnd w:id="254"/>
      <w:bookmarkStart w:id="255" w:name="_Toc184312091"/>
      <w:bookmarkEnd w:id="255"/>
      <w:bookmarkStart w:id="256" w:name="_Toc184314451"/>
      <w:bookmarkEnd w:id="256"/>
      <w:bookmarkStart w:id="257" w:name="_Toc184308080"/>
      <w:bookmarkEnd w:id="257"/>
      <w:bookmarkStart w:id="258" w:name="_Toc184312138"/>
      <w:bookmarkEnd w:id="258"/>
      <w:bookmarkStart w:id="259" w:name="_Toc184313292"/>
      <w:bookmarkEnd w:id="259"/>
      <w:bookmarkStart w:id="260" w:name="_Toc184314411"/>
      <w:bookmarkEnd w:id="260"/>
      <w:bookmarkStart w:id="261" w:name="_Toc184310305"/>
      <w:bookmarkEnd w:id="261"/>
      <w:bookmarkStart w:id="262" w:name="_Toc184310343"/>
      <w:bookmarkEnd w:id="262"/>
      <w:bookmarkStart w:id="263" w:name="_Toc184313274"/>
      <w:bookmarkEnd w:id="263"/>
      <w:bookmarkStart w:id="264" w:name="_Toc184308057"/>
      <w:bookmarkEnd w:id="264"/>
      <w:bookmarkStart w:id="265" w:name="_Toc184312116"/>
      <w:bookmarkEnd w:id="265"/>
      <w:bookmarkStart w:id="266" w:name="_Toc184312110"/>
      <w:bookmarkEnd w:id="266"/>
      <w:bookmarkStart w:id="267" w:name="_Toc184308038"/>
      <w:bookmarkEnd w:id="267"/>
      <w:bookmarkStart w:id="268" w:name="_Toc184314455"/>
      <w:bookmarkEnd w:id="268"/>
      <w:bookmarkStart w:id="269" w:name="_Toc184308062"/>
      <w:bookmarkEnd w:id="269"/>
      <w:bookmarkStart w:id="270" w:name="_Toc184310324"/>
      <w:bookmarkEnd w:id="270"/>
      <w:bookmarkStart w:id="271" w:name="_Toc184313270"/>
      <w:bookmarkEnd w:id="271"/>
      <w:bookmarkStart w:id="272" w:name="_Toc184308040"/>
      <w:bookmarkEnd w:id="272"/>
      <w:bookmarkStart w:id="273" w:name="_Toc184313255"/>
      <w:bookmarkEnd w:id="273"/>
      <w:bookmarkStart w:id="274" w:name="_Toc184308066"/>
      <w:bookmarkEnd w:id="274"/>
      <w:bookmarkStart w:id="275" w:name="_Toc184313291"/>
      <w:bookmarkEnd w:id="275"/>
      <w:bookmarkStart w:id="276" w:name="_Toc184310279"/>
      <w:bookmarkEnd w:id="276"/>
      <w:bookmarkStart w:id="277" w:name="_Toc184308053"/>
      <w:bookmarkEnd w:id="277"/>
      <w:bookmarkStart w:id="278" w:name="_Toc184313309"/>
      <w:bookmarkEnd w:id="278"/>
      <w:bookmarkStart w:id="279" w:name="_Toc184312071"/>
      <w:bookmarkEnd w:id="279"/>
      <w:bookmarkStart w:id="280" w:name="_Toc184314464"/>
      <w:bookmarkEnd w:id="280"/>
      <w:bookmarkStart w:id="281" w:name="_Toc184313258"/>
      <w:bookmarkEnd w:id="281"/>
      <w:bookmarkStart w:id="282" w:name="_Toc184312123"/>
      <w:bookmarkEnd w:id="282"/>
      <w:bookmarkStart w:id="283" w:name="_Toc184313250"/>
      <w:bookmarkEnd w:id="283"/>
      <w:bookmarkStart w:id="284" w:name="_Toc184310342"/>
      <w:bookmarkEnd w:id="284"/>
      <w:bookmarkStart w:id="285" w:name="_Toc184308103"/>
      <w:bookmarkEnd w:id="285"/>
      <w:bookmarkStart w:id="286" w:name="_Toc184310290"/>
      <w:bookmarkEnd w:id="286"/>
      <w:bookmarkStart w:id="287" w:name="_Toc184310336"/>
      <w:bookmarkEnd w:id="287"/>
      <w:bookmarkStart w:id="288" w:name="_Toc184313241"/>
      <w:bookmarkEnd w:id="288"/>
      <w:bookmarkStart w:id="289" w:name="_Toc184310320"/>
      <w:bookmarkEnd w:id="289"/>
      <w:bookmarkStart w:id="290" w:name="_Toc184312103"/>
      <w:bookmarkEnd w:id="290"/>
      <w:bookmarkStart w:id="291" w:name="_Toc184310289"/>
      <w:bookmarkEnd w:id="291"/>
      <w:bookmarkStart w:id="292" w:name="_Toc184312134"/>
      <w:bookmarkEnd w:id="292"/>
      <w:bookmarkStart w:id="293" w:name="_Toc184312124"/>
      <w:bookmarkEnd w:id="293"/>
      <w:bookmarkStart w:id="294" w:name="_Toc184313278"/>
      <w:bookmarkEnd w:id="294"/>
      <w:bookmarkStart w:id="295" w:name="_Toc184312137"/>
      <w:bookmarkEnd w:id="295"/>
      <w:bookmarkStart w:id="296" w:name="_Toc184314450"/>
      <w:bookmarkEnd w:id="296"/>
      <w:bookmarkStart w:id="297" w:name="_Toc184313246"/>
      <w:bookmarkEnd w:id="297"/>
      <w:bookmarkStart w:id="298" w:name="_Toc184312085"/>
      <w:bookmarkEnd w:id="298"/>
      <w:bookmarkStart w:id="299" w:name="_Toc184310335"/>
      <w:bookmarkEnd w:id="299"/>
      <w:bookmarkStart w:id="300" w:name="_Toc184310295"/>
      <w:bookmarkEnd w:id="300"/>
      <w:bookmarkStart w:id="301" w:name="_Toc184313283"/>
      <w:bookmarkEnd w:id="301"/>
      <w:bookmarkStart w:id="302" w:name="_Toc184310325"/>
      <w:bookmarkEnd w:id="302"/>
      <w:bookmarkStart w:id="303" w:name="_Toc184314421"/>
      <w:bookmarkEnd w:id="303"/>
      <w:bookmarkStart w:id="304" w:name="_Toc184310302"/>
      <w:bookmarkEnd w:id="304"/>
      <w:bookmarkStart w:id="305" w:name="_Toc184310321"/>
      <w:bookmarkEnd w:id="305"/>
      <w:bookmarkStart w:id="306" w:name="_Toc184308087"/>
      <w:bookmarkEnd w:id="306"/>
      <w:bookmarkStart w:id="307" w:name="_Toc184314414"/>
      <w:bookmarkEnd w:id="307"/>
      <w:bookmarkStart w:id="308" w:name="_Toc184308069"/>
      <w:bookmarkEnd w:id="308"/>
      <w:bookmarkStart w:id="309" w:name="_Toc184313248"/>
      <w:bookmarkEnd w:id="309"/>
      <w:bookmarkStart w:id="310" w:name="_Toc184313308"/>
      <w:bookmarkEnd w:id="310"/>
      <w:bookmarkStart w:id="311" w:name="_Toc184308044"/>
      <w:bookmarkEnd w:id="311"/>
      <w:bookmarkStart w:id="312" w:name="_Toc184314446"/>
      <w:bookmarkEnd w:id="312"/>
      <w:bookmarkStart w:id="313" w:name="_Toc184310286"/>
      <w:bookmarkEnd w:id="313"/>
      <w:bookmarkStart w:id="314" w:name="_Toc184312113"/>
      <w:bookmarkEnd w:id="314"/>
      <w:bookmarkStart w:id="315" w:name="_Toc184312117"/>
      <w:bookmarkEnd w:id="315"/>
      <w:bookmarkStart w:id="316" w:name="_Toc184314430"/>
      <w:bookmarkEnd w:id="316"/>
      <w:bookmarkStart w:id="317" w:name="_Toc184313280"/>
      <w:bookmarkEnd w:id="317"/>
      <w:bookmarkStart w:id="318" w:name="_Toc184314434"/>
      <w:bookmarkEnd w:id="318"/>
      <w:bookmarkStart w:id="319" w:name="_Toc184308059"/>
      <w:bookmarkEnd w:id="319"/>
      <w:bookmarkStart w:id="320" w:name="_Toc184313289"/>
      <w:bookmarkEnd w:id="320"/>
      <w:bookmarkStart w:id="321" w:name="_Toc184312069"/>
      <w:bookmarkEnd w:id="321"/>
      <w:bookmarkStart w:id="322" w:name="_Toc184312122"/>
      <w:bookmarkEnd w:id="322"/>
      <w:bookmarkStart w:id="323" w:name="_Toc184308108"/>
      <w:bookmarkEnd w:id="323"/>
      <w:bookmarkStart w:id="324" w:name="_Toc184310312"/>
      <w:bookmarkEnd w:id="324"/>
      <w:bookmarkStart w:id="325" w:name="_Toc184314433"/>
      <w:bookmarkEnd w:id="325"/>
      <w:bookmarkStart w:id="326" w:name="_Toc184314415"/>
      <w:bookmarkEnd w:id="326"/>
      <w:bookmarkStart w:id="327" w:name="_Toc184314439"/>
      <w:bookmarkEnd w:id="327"/>
      <w:bookmarkStart w:id="328" w:name="_Toc184308037"/>
      <w:bookmarkEnd w:id="328"/>
      <w:bookmarkStart w:id="329" w:name="_Toc184314427"/>
      <w:bookmarkEnd w:id="329"/>
      <w:bookmarkStart w:id="330" w:name="_Toc184313252"/>
      <w:bookmarkEnd w:id="330"/>
      <w:bookmarkStart w:id="331" w:name="_Toc184313277"/>
      <w:bookmarkEnd w:id="331"/>
      <w:bookmarkStart w:id="332" w:name="_Toc184314417"/>
      <w:bookmarkEnd w:id="332"/>
      <w:bookmarkStart w:id="333" w:name="_Toc184308049"/>
      <w:bookmarkEnd w:id="333"/>
      <w:bookmarkStart w:id="334" w:name="_Toc184308060"/>
      <w:bookmarkEnd w:id="334"/>
      <w:bookmarkStart w:id="335" w:name="_Toc184310309"/>
      <w:bookmarkEnd w:id="335"/>
      <w:bookmarkStart w:id="336" w:name="_Toc184310285"/>
      <w:bookmarkEnd w:id="336"/>
      <w:bookmarkStart w:id="337" w:name="_Toc184308046"/>
      <w:bookmarkEnd w:id="337"/>
      <w:bookmarkStart w:id="338" w:name="_Toc184310274"/>
      <w:bookmarkEnd w:id="338"/>
      <w:bookmarkStart w:id="339" w:name="_Toc184310272"/>
      <w:bookmarkEnd w:id="339"/>
      <w:bookmarkStart w:id="340" w:name="_Toc184313299"/>
      <w:bookmarkEnd w:id="340"/>
      <w:bookmarkStart w:id="341" w:name="_Toc184313268"/>
      <w:bookmarkEnd w:id="341"/>
      <w:bookmarkStart w:id="342" w:name="_Toc184313254"/>
      <w:bookmarkEnd w:id="342"/>
      <w:bookmarkStart w:id="343" w:name="_Toc184313298"/>
      <w:bookmarkEnd w:id="343"/>
      <w:bookmarkStart w:id="344" w:name="_Toc184313267"/>
      <w:bookmarkEnd w:id="344"/>
      <w:bookmarkStart w:id="345" w:name="_Toc184308084"/>
      <w:bookmarkEnd w:id="345"/>
      <w:bookmarkStart w:id="346" w:name="_Toc184312114"/>
      <w:bookmarkEnd w:id="346"/>
      <w:bookmarkStart w:id="347" w:name="_Toc184312073"/>
      <w:bookmarkEnd w:id="347"/>
      <w:bookmarkStart w:id="348" w:name="_Toc184310314"/>
      <w:bookmarkEnd w:id="348"/>
      <w:bookmarkStart w:id="349" w:name="_Toc184310307"/>
      <w:bookmarkEnd w:id="349"/>
      <w:bookmarkStart w:id="350" w:name="_Toc184313265"/>
      <w:bookmarkEnd w:id="350"/>
      <w:bookmarkStart w:id="351" w:name="_Toc184313272"/>
      <w:bookmarkEnd w:id="351"/>
      <w:bookmarkStart w:id="352" w:name="_Toc184314460"/>
      <w:bookmarkEnd w:id="352"/>
      <w:bookmarkStart w:id="353" w:name="_Toc184310313"/>
      <w:bookmarkEnd w:id="353"/>
      <w:bookmarkStart w:id="354" w:name="_Toc184314477"/>
      <w:bookmarkEnd w:id="354"/>
      <w:bookmarkStart w:id="355" w:name="_Toc184310294"/>
      <w:bookmarkEnd w:id="355"/>
      <w:bookmarkStart w:id="356" w:name="_Toc184313244"/>
      <w:bookmarkEnd w:id="356"/>
      <w:bookmarkStart w:id="357" w:name="_Toc184308061"/>
      <w:bookmarkEnd w:id="357"/>
      <w:bookmarkStart w:id="358" w:name="_Toc184310338"/>
      <w:bookmarkEnd w:id="358"/>
      <w:bookmarkStart w:id="359" w:name="_Toc184312086"/>
      <w:bookmarkEnd w:id="359"/>
      <w:bookmarkStart w:id="360" w:name="_Toc184312106"/>
      <w:bookmarkEnd w:id="360"/>
      <w:bookmarkStart w:id="361" w:name="_Toc184308039"/>
      <w:bookmarkEnd w:id="361"/>
      <w:bookmarkStart w:id="362" w:name="_Toc184313251"/>
      <w:bookmarkEnd w:id="362"/>
      <w:bookmarkStart w:id="363" w:name="_Toc184308105"/>
      <w:bookmarkEnd w:id="363"/>
      <w:bookmarkStart w:id="364" w:name="_Toc184308072"/>
      <w:bookmarkEnd w:id="364"/>
      <w:bookmarkStart w:id="365" w:name="_Toc184308090"/>
      <w:bookmarkEnd w:id="365"/>
      <w:bookmarkStart w:id="366" w:name="_Toc184312084"/>
      <w:bookmarkEnd w:id="366"/>
      <w:bookmarkStart w:id="367" w:name="_Toc184314416"/>
      <w:bookmarkEnd w:id="367"/>
      <w:bookmarkStart w:id="368" w:name="_Toc184314438"/>
      <w:bookmarkEnd w:id="368"/>
      <w:bookmarkStart w:id="369" w:name="_Toc184313253"/>
      <w:bookmarkEnd w:id="369"/>
      <w:bookmarkStart w:id="370" w:name="_Toc184312120"/>
      <w:bookmarkEnd w:id="370"/>
      <w:bookmarkStart w:id="371" w:name="_Toc184312127"/>
      <w:bookmarkEnd w:id="371"/>
      <w:bookmarkStart w:id="372" w:name="_Toc184308099"/>
      <w:bookmarkEnd w:id="372"/>
      <w:bookmarkStart w:id="373" w:name="_Toc184313297"/>
      <w:bookmarkEnd w:id="373"/>
      <w:bookmarkStart w:id="374" w:name="_Toc184312112"/>
      <w:bookmarkEnd w:id="374"/>
      <w:bookmarkStart w:id="375" w:name="_Toc184308096"/>
      <w:bookmarkEnd w:id="375"/>
      <w:bookmarkStart w:id="376" w:name="_Toc184308058"/>
      <w:bookmarkEnd w:id="376"/>
      <w:bookmarkStart w:id="377" w:name="_Toc184313288"/>
      <w:bookmarkEnd w:id="377"/>
      <w:bookmarkStart w:id="378" w:name="_Toc184313247"/>
      <w:bookmarkEnd w:id="378"/>
      <w:bookmarkStart w:id="379" w:name="_Toc184314481"/>
      <w:bookmarkEnd w:id="379"/>
      <w:bookmarkStart w:id="380" w:name="_Toc184313269"/>
      <w:bookmarkEnd w:id="380"/>
      <w:bookmarkStart w:id="381" w:name="_Toc184308100"/>
      <w:bookmarkEnd w:id="381"/>
      <w:bookmarkStart w:id="382" w:name="_Toc184313273"/>
      <w:bookmarkEnd w:id="382"/>
      <w:bookmarkStart w:id="383" w:name="_Toc184310311"/>
      <w:bookmarkEnd w:id="383"/>
      <w:bookmarkStart w:id="384" w:name="_Toc184308102"/>
      <w:bookmarkEnd w:id="384"/>
      <w:bookmarkStart w:id="385" w:name="_Toc184310319"/>
      <w:bookmarkEnd w:id="385"/>
      <w:bookmarkStart w:id="386" w:name="_Toc184308052"/>
      <w:bookmarkEnd w:id="386"/>
      <w:bookmarkStart w:id="387" w:name="_Toc184310323"/>
      <w:bookmarkEnd w:id="387"/>
      <w:bookmarkStart w:id="388" w:name="_Toc184313302"/>
      <w:bookmarkEnd w:id="388"/>
      <w:bookmarkStart w:id="389" w:name="_Toc184310337"/>
      <w:bookmarkEnd w:id="389"/>
      <w:bookmarkStart w:id="390" w:name="_Toc184312129"/>
      <w:bookmarkEnd w:id="390"/>
      <w:bookmarkStart w:id="391" w:name="_Toc184313303"/>
      <w:bookmarkEnd w:id="391"/>
      <w:bookmarkStart w:id="392" w:name="_Toc184310292"/>
      <w:bookmarkEnd w:id="392"/>
      <w:bookmarkStart w:id="393" w:name="_Toc184308078"/>
      <w:bookmarkEnd w:id="393"/>
      <w:bookmarkStart w:id="394" w:name="_Toc184314454"/>
      <w:bookmarkEnd w:id="394"/>
      <w:bookmarkStart w:id="395" w:name="_Toc184310287"/>
      <w:bookmarkEnd w:id="395"/>
      <w:bookmarkStart w:id="396" w:name="_Toc184312104"/>
      <w:bookmarkEnd w:id="396"/>
      <w:bookmarkStart w:id="397" w:name="_Toc184314445"/>
      <w:bookmarkEnd w:id="397"/>
      <w:r>
        <w:rPr>
          <w:rFonts w:hint="eastAsia" w:ascii="宋体" w:hAnsi="宋体" w:eastAsia="宋体" w:cs="宋体"/>
          <w:b/>
          <w:color w:val="000000" w:themeColor="text1"/>
          <w:sz w:val="36"/>
          <w:szCs w:val="36"/>
          <w:highlight w:val="none"/>
          <w14:textFill>
            <w14:solidFill>
              <w14:schemeClr w14:val="tx1"/>
            </w14:solidFill>
          </w14:textFill>
        </w:rPr>
        <w:t>评标办法</w:t>
      </w:r>
    </w:p>
    <w:p w14:paraId="00C6A487">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3"/>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129"/>
        <w:gridCol w:w="767"/>
        <w:gridCol w:w="1269"/>
        <w:gridCol w:w="1041"/>
      </w:tblGrid>
      <w:tr w14:paraId="5D30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E813287">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129" w:type="dxa"/>
            <w:vAlign w:val="center"/>
          </w:tcPr>
          <w:p w14:paraId="2EE72507">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767" w:type="dxa"/>
            <w:vAlign w:val="center"/>
          </w:tcPr>
          <w:p w14:paraId="3DAC7689">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269" w:type="dxa"/>
            <w:vAlign w:val="center"/>
          </w:tcPr>
          <w:p w14:paraId="3D89DE6D">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主观分/客观分属性</w:t>
            </w:r>
          </w:p>
        </w:tc>
        <w:tc>
          <w:tcPr>
            <w:tcW w:w="1041" w:type="dxa"/>
          </w:tcPr>
          <w:p w14:paraId="2972FF13">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16"/>
                <w:szCs w:val="16"/>
                <w:highlight w:val="none"/>
                <w14:textFill>
                  <w14:solidFill>
                    <w14:schemeClr w14:val="tx1"/>
                  </w14:solidFill>
                </w14:textFill>
              </w:rPr>
              <w:t>投标文件中评标标准相应的商务技术资料目录*</w:t>
            </w:r>
          </w:p>
        </w:tc>
      </w:tr>
      <w:tr w14:paraId="2A67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1ACD0DB">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129" w:type="dxa"/>
          </w:tcPr>
          <w:p w14:paraId="523EE8EA">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【类似业绩】</w:t>
            </w:r>
          </w:p>
          <w:p w14:paraId="5C855144">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自202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年1月1日（按合同签订时间为准）以来承担类似本项目经验的，每个得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分，本项最高得1分。</w:t>
            </w:r>
          </w:p>
          <w:p w14:paraId="08CA1683">
            <w:pPr>
              <w:keepNext w:val="0"/>
              <w:keepLines w:val="0"/>
              <w:pageBreakBefore w:val="0"/>
              <w:numPr>
                <w:ilvl w:val="0"/>
                <w:numId w:val="0"/>
              </w:numPr>
              <w:kinsoku/>
              <w:wordWrap/>
              <w:overflowPunct/>
              <w:topLinePunct w:val="0"/>
              <w:bidi w:val="0"/>
              <w:snapToGrid w:val="0"/>
              <w:spacing w:line="288" w:lineRule="auto"/>
              <w:ind w:firstLine="0" w:firstLineChars="0"/>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证明材料：</w:t>
            </w:r>
            <w:r>
              <w:rPr>
                <w:rFonts w:hint="eastAsia" w:ascii="宋体" w:hAnsi="宋体" w:eastAsia="宋体" w:cs="宋体"/>
                <w:b/>
                <w:bCs/>
                <w:color w:val="000000" w:themeColor="text1"/>
                <w:sz w:val="24"/>
                <w:highlight w:val="none"/>
                <w14:textFill>
                  <w14:solidFill>
                    <w14:schemeClr w14:val="tx1"/>
                  </w14:solidFill>
                </w14:textFill>
              </w:rPr>
              <w:t>须同时提供合同</w:t>
            </w:r>
            <w:r>
              <w:rPr>
                <w:rFonts w:hint="eastAsia" w:ascii="宋体" w:hAnsi="宋体" w:cs="宋体"/>
                <w:b/>
                <w:bCs/>
                <w:color w:val="000000" w:themeColor="text1"/>
                <w:sz w:val="24"/>
                <w:highlight w:val="none"/>
                <w:lang w:eastAsia="zh-CN"/>
                <w14:textFill>
                  <w14:solidFill>
                    <w14:schemeClr w14:val="tx1"/>
                  </w14:solidFill>
                </w14:textFill>
              </w:rPr>
              <w:t>、验收报告</w:t>
            </w:r>
            <w:r>
              <w:rPr>
                <w:rFonts w:hint="eastAsia" w:ascii="宋体" w:hAnsi="宋体" w:eastAsia="宋体" w:cs="宋体"/>
                <w:b/>
                <w:bCs/>
                <w:color w:val="000000" w:themeColor="text1"/>
                <w:sz w:val="24"/>
                <w:highlight w:val="none"/>
                <w14:textFill>
                  <w14:solidFill>
                    <w14:schemeClr w14:val="tx1"/>
                  </w14:solidFill>
                </w14:textFill>
              </w:rPr>
              <w:t>复印件</w:t>
            </w:r>
            <w:r>
              <w:rPr>
                <w:rFonts w:hint="eastAsia" w:ascii="宋体" w:hAnsi="宋体" w:cs="宋体"/>
                <w:b/>
                <w:bCs/>
                <w:color w:val="000000" w:themeColor="text1"/>
                <w:sz w:val="24"/>
                <w:highlight w:val="none"/>
                <w:lang w:val="en-US" w:eastAsia="zh-CN"/>
                <w14:textFill>
                  <w14:solidFill>
                    <w14:schemeClr w14:val="tx1"/>
                  </w14:solidFill>
                </w14:textFill>
              </w:rPr>
              <w:t>或扫描件并加盖公章</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72F084E5">
            <w:pPr>
              <w:keepNext w:val="0"/>
              <w:keepLines w:val="0"/>
              <w:pageBreakBefore w:val="0"/>
              <w:widowControl w:val="0"/>
              <w:kinsoku/>
              <w:wordWrap/>
              <w:overflowPunct/>
              <w:topLinePunct w:val="0"/>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注</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：本项目供应商最多可填报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个业绩，供应商填报业绩的数量超过采购人要求的，超过的业绩不再评审。如采购人要求供应商填报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个业绩，若某供应商按序号填报了</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个以上的类似业绩，评标时专家仅评审序号为1的业绩即可，不论后续业绩是否有效，专家均不再给予评审。</w:t>
            </w:r>
          </w:p>
          <w:p w14:paraId="0FF7B65E">
            <w:pPr>
              <w:keepNext w:val="0"/>
              <w:keepLines w:val="0"/>
              <w:pageBreakBefore w:val="0"/>
              <w:kinsoku/>
              <w:wordWrap/>
              <w:overflowPunct/>
              <w:topLinePunct w:val="0"/>
              <w:bidi w:val="0"/>
              <w:snapToGrid w:val="0"/>
              <w:spacing w:line="288" w:lineRule="auto"/>
              <w:ind w:firstLine="0" w:firstLineChars="0"/>
              <w:jc w:val="left"/>
              <w:rPr>
                <w:rFonts w:hint="eastAsia"/>
                <w:color w:val="000000" w:themeColor="text1"/>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注</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hAnsi="宋体" w:cs="宋体"/>
                <w:color w:val="000000" w:themeColor="text1"/>
                <w:kern w:val="28"/>
                <w:sz w:val="24"/>
                <w:szCs w:val="24"/>
                <w:highlight w:val="none"/>
                <w14:textFill>
                  <w14:solidFill>
                    <w14:schemeClr w14:val="tx1"/>
                  </w14:solidFill>
                </w14:textFill>
              </w:rPr>
              <w:t>业绩证明材料</w:t>
            </w: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c>
          <w:tcPr>
            <w:tcW w:w="767" w:type="dxa"/>
            <w:vAlign w:val="center"/>
          </w:tcPr>
          <w:p w14:paraId="68EE57D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269" w:type="dxa"/>
            <w:vAlign w:val="center"/>
          </w:tcPr>
          <w:p w14:paraId="52F5B2B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041" w:type="dxa"/>
          </w:tcPr>
          <w:p w14:paraId="7E914309">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64F5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A3A3BEB">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129" w:type="dxa"/>
          </w:tcPr>
          <w:p w14:paraId="38BAF592">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认证证书</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262247B3">
            <w:pPr>
              <w:pStyle w:val="23"/>
              <w:keepNext w:val="0"/>
              <w:keepLines w:val="0"/>
              <w:pageBreakBefore w:val="0"/>
              <w:kinsoku/>
              <w:wordWrap/>
              <w:overflowPunct/>
              <w:topLinePunct w:val="0"/>
              <w:bidi w:val="0"/>
              <w:spacing w:line="288"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具有有效的质量管理体系认证证书、环境管理认证证书、职业健康安全管理体系认证证书</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信息技术服务管理体系认证</w:t>
            </w:r>
            <w:r>
              <w:rPr>
                <w:rFonts w:hint="eastAsia" w:hAnsi="宋体" w:cs="宋体"/>
                <w:snapToGrid w:val="0"/>
                <w:color w:val="000000" w:themeColor="text1"/>
                <w:sz w:val="24"/>
                <w:szCs w:val="24"/>
                <w:highlight w:val="none"/>
                <w:lang w:eastAsia="zh-CN"/>
                <w14:textFill>
                  <w14:solidFill>
                    <w14:schemeClr w14:val="tx1"/>
                  </w14:solidFill>
                </w14:textFill>
                <w14:ligatures w14:val="none"/>
              </w:rPr>
              <w:t>证书、</w:t>
            </w:r>
            <w:r>
              <w:rPr>
                <w:rFonts w:hint="eastAsia" w:ascii="宋体" w:hAnsi="宋体" w:cs="宋体"/>
                <w:snapToGrid w:val="0"/>
                <w:color w:val="000000" w:themeColor="text1"/>
                <w:highlight w:val="none"/>
                <w14:textFill>
                  <w14:solidFill>
                    <w14:schemeClr w14:val="tx1"/>
                  </w14:solidFill>
                </w14:textFill>
                <w14:ligatures w14:val="none"/>
              </w:rPr>
              <w:t>信息安全管理体系认证</w:t>
            </w:r>
            <w:r>
              <w:rPr>
                <w:rFonts w:hint="eastAsia" w:ascii="宋体" w:hAnsi="宋体" w:cs="宋体"/>
                <w:snapToGrid w:val="0"/>
                <w:color w:val="000000" w:themeColor="text1"/>
                <w:highlight w:val="none"/>
                <w:lang w:eastAsia="zh-CN"/>
                <w14:textFill>
                  <w14:solidFill>
                    <w14:schemeClr w14:val="tx1"/>
                  </w14:solidFill>
                </w14:textFill>
                <w14:ligatures w14:val="none"/>
              </w:rPr>
              <w:t>证书</w:t>
            </w:r>
            <w:r>
              <w:rPr>
                <w:rFonts w:hint="eastAsia" w:ascii="宋体" w:hAnsi="宋体" w:cs="宋体"/>
                <w:color w:val="000000" w:themeColor="text1"/>
                <w:szCs w:val="21"/>
                <w:highlight w:val="none"/>
                <w14:textFill>
                  <w14:solidFill>
                    <w14:schemeClr w14:val="tx1"/>
                  </w14:solidFill>
                </w14:textFill>
              </w:rPr>
              <w:t>的，每</w:t>
            </w:r>
            <w:r>
              <w:rPr>
                <w:rFonts w:hint="eastAsia" w:ascii="宋体" w:hAnsi="宋体" w:cs="宋体"/>
                <w:color w:val="000000" w:themeColor="text1"/>
                <w:szCs w:val="21"/>
                <w:highlight w:val="none"/>
                <w:lang w:eastAsia="zh-CN"/>
                <w14:textFill>
                  <w14:solidFill>
                    <w14:schemeClr w14:val="tx1"/>
                  </w14:solidFill>
                </w14:textFill>
              </w:rPr>
              <w:t>具备</w:t>
            </w:r>
            <w:r>
              <w:rPr>
                <w:rFonts w:hint="eastAsia" w:ascii="宋体" w:hAnsi="宋体" w:cs="宋体"/>
                <w:color w:val="000000" w:themeColor="text1"/>
                <w:szCs w:val="21"/>
                <w:highlight w:val="none"/>
                <w14:textFill>
                  <w14:solidFill>
                    <w14:schemeClr w14:val="tx1"/>
                  </w14:solidFill>
                </w14:textFill>
              </w:rPr>
              <w:t>1项得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分，最高得</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14:paraId="36E14509">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b/>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SA"/>
                <w14:textFill>
                  <w14:solidFill>
                    <w14:schemeClr w14:val="tx1"/>
                  </w14:solidFill>
                </w14:textFill>
              </w:rPr>
              <w:t>证明材料：</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以上证书须都在有效期内，提供以上证书扫描件及全国认证认可信息公共服务平台（http://cx.cnca.cn/）查询记录截图</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并</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加盖</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公章</w:t>
            </w:r>
            <w:r>
              <w:rPr>
                <w:rFonts w:hint="eastAsia" w:ascii="宋体" w:hAnsi="宋体" w:eastAsia="宋体" w:cs="宋体"/>
                <w:b/>
                <w:bCs/>
                <w:snapToGrid/>
                <w:color w:val="000000" w:themeColor="text1"/>
                <w:kern w:val="2"/>
                <w:sz w:val="24"/>
                <w:szCs w:val="24"/>
                <w:highlight w:val="none"/>
                <w:lang w:val="en-US" w:eastAsia="zh-CN" w:bidi="ar-SA"/>
                <w14:textFill>
                  <w14:solidFill>
                    <w14:schemeClr w14:val="tx1"/>
                  </w14:solidFill>
                </w14:textFill>
              </w:rPr>
              <w:t>。</w:t>
            </w:r>
          </w:p>
        </w:tc>
        <w:tc>
          <w:tcPr>
            <w:tcW w:w="767" w:type="dxa"/>
            <w:vAlign w:val="center"/>
          </w:tcPr>
          <w:p w14:paraId="08EC6A9C">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69" w:type="dxa"/>
            <w:vAlign w:val="center"/>
          </w:tcPr>
          <w:p w14:paraId="2B737EB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041" w:type="dxa"/>
          </w:tcPr>
          <w:p w14:paraId="5613444F">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3A89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5DF583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129" w:type="dxa"/>
          </w:tcPr>
          <w:p w14:paraId="5FE209EF">
            <w:pPr>
              <w:keepNext w:val="0"/>
              <w:keepLines w:val="0"/>
              <w:pageBreakBefore w:val="0"/>
              <w:kinsoku/>
              <w:wordWrap/>
              <w:overflowPunct/>
              <w:topLinePunct w:val="0"/>
              <w:bidi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【项目负责人】</w:t>
            </w:r>
          </w:p>
          <w:p w14:paraId="3EC701D0">
            <w:pPr>
              <w:keepNext w:val="0"/>
              <w:keepLines w:val="0"/>
              <w:pageBreakBefore w:val="0"/>
              <w:kinsoku/>
              <w:wordWrap/>
              <w:overflowPunct/>
              <w:topLinePunct w:val="0"/>
              <w:bidi w:val="0"/>
              <w:adjustRightInd w:val="0"/>
              <w:snapToGrid w:val="0"/>
              <w:spacing w:line="288"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拟派项目负责人</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具有系统分析师（高级）</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网络规划设计师（高级）</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软件设计师（中级）</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信息系统项目管理师（高级）证书</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的</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，每提供一个得1分，最高得4分。</w:t>
            </w:r>
          </w:p>
          <w:p w14:paraId="2A2B90E4">
            <w:pPr>
              <w:keepNext w:val="0"/>
              <w:keepLines w:val="0"/>
              <w:pageBreakBefore w:val="0"/>
              <w:kinsoku/>
              <w:wordWrap/>
              <w:overflowPunct/>
              <w:topLinePunct w:val="0"/>
              <w:bidi w:val="0"/>
              <w:adjustRightInd w:val="0"/>
              <w:snapToGrid w:val="0"/>
              <w:spacing w:line="288" w:lineRule="auto"/>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证明材料：提供有效证书复印件或扫描件及该负责人开标时间截止前3个月内任意一个月社保缴纳证明加盖公章，否则不得分。</w:t>
            </w:r>
          </w:p>
        </w:tc>
        <w:tc>
          <w:tcPr>
            <w:tcW w:w="767" w:type="dxa"/>
            <w:vAlign w:val="center"/>
          </w:tcPr>
          <w:p w14:paraId="7C3FEEE2">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69" w:type="dxa"/>
            <w:vAlign w:val="center"/>
          </w:tcPr>
          <w:p w14:paraId="40EAC764">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041" w:type="dxa"/>
          </w:tcPr>
          <w:p w14:paraId="0508A67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2288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65ED26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129" w:type="dxa"/>
          </w:tcPr>
          <w:p w14:paraId="62DB1876">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团队服务人员</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w:t>
            </w:r>
          </w:p>
          <w:p w14:paraId="36BC81B7">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14:ligatures w14:val="none"/>
              </w:rPr>
              <w:t>1</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）拟派</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项目技术负责人具备信息系统项目管理师（高级）证书、数据库系统工程师证书、软件设计师证书、网络工程师证书</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的</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，每提供一项得1分，最高得4分；</w:t>
            </w:r>
          </w:p>
          <w:p w14:paraId="6D6BF95C">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14:ligatures w14:val="none"/>
              </w:rPr>
              <w:t>2</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项目团队成员（除项目负责人、项目技术负责人外）：</w:t>
            </w:r>
          </w:p>
          <w:p w14:paraId="1B0E08A0">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a、投标人拟派</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项目</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研发人员具有信息系统项目管理师证书（高级）、高级工程师、软件设计师证书的，每提供一项得1分，最高得3分。</w:t>
            </w:r>
            <w:r>
              <w:rPr>
                <w:rFonts w:hint="eastAsia" w:ascii="宋体" w:hAnsi="宋体" w:eastAsia="宋体" w:cs="宋体"/>
                <w:b/>
                <w:bCs/>
                <w:snapToGrid w:val="0"/>
                <w:color w:val="000000" w:themeColor="text1"/>
                <w:kern w:val="0"/>
                <w:sz w:val="24"/>
                <w:szCs w:val="24"/>
                <w:highlight w:val="none"/>
                <w:lang w:bidi="ar"/>
                <w14:textFill>
                  <w14:solidFill>
                    <w14:schemeClr w14:val="tx1"/>
                  </w14:solidFill>
                </w14:textFill>
                <w14:ligatures w14:val="none"/>
              </w:rPr>
              <w:t>同一人不可重复得分。</w:t>
            </w:r>
          </w:p>
          <w:p w14:paraId="70ED9A19">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b、</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承诺</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项目团队成员人数大于等于10人的得1分，</w:t>
            </w:r>
            <w:r>
              <w:rPr>
                <w:rFonts w:hint="eastAsia" w:ascii="宋体" w:hAnsi="宋体" w:eastAsia="宋体" w:cs="宋体"/>
                <w:snapToGrid w:val="0"/>
                <w:color w:val="000000" w:themeColor="text1"/>
                <w:kern w:val="0"/>
                <w:sz w:val="24"/>
                <w:szCs w:val="24"/>
                <w:highlight w:val="none"/>
                <w:lang w:eastAsia="zh-CN" w:bidi="ar"/>
                <w14:textFill>
                  <w14:solidFill>
                    <w14:schemeClr w14:val="tx1"/>
                  </w14:solidFill>
                </w14:textFill>
                <w14:ligatures w14:val="none"/>
              </w:rPr>
              <w:t>提供项目团队人员表，</w:t>
            </w:r>
            <w:r>
              <w:rPr>
                <w:rFonts w:hint="eastAsia" w:ascii="宋体" w:hAnsi="宋体" w:eastAsia="宋体" w:cs="宋体"/>
                <w:snapToGrid w:val="0"/>
                <w:color w:val="000000" w:themeColor="text1"/>
                <w:kern w:val="0"/>
                <w:sz w:val="24"/>
                <w:szCs w:val="24"/>
                <w:highlight w:val="none"/>
                <w:lang w:bidi="ar"/>
                <w14:textFill>
                  <w14:solidFill>
                    <w14:schemeClr w14:val="tx1"/>
                  </w14:solidFill>
                </w14:textFill>
                <w14:ligatures w14:val="none"/>
              </w:rPr>
              <w:t>不满足不得分。</w:t>
            </w:r>
          </w:p>
          <w:p w14:paraId="0EBBEA2D">
            <w:pPr>
              <w:pStyle w:val="23"/>
              <w:keepNext w:val="0"/>
              <w:keepLines w:val="0"/>
              <w:pageBreakBefore w:val="0"/>
              <w:kinsoku/>
              <w:wordWrap/>
              <w:overflowPunct/>
              <w:topLinePunct w:val="0"/>
              <w:bidi w:val="0"/>
              <w:spacing w:line="288" w:lineRule="auto"/>
              <w:ind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证明材料：提供有效期内的相应的证明材料以及开标时间截止前3个月内任意一个月社保缴纳证明加盖</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公章</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w:t>
            </w:r>
          </w:p>
        </w:tc>
        <w:tc>
          <w:tcPr>
            <w:tcW w:w="767" w:type="dxa"/>
            <w:vAlign w:val="center"/>
          </w:tcPr>
          <w:p w14:paraId="33523C22">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269" w:type="dxa"/>
            <w:vAlign w:val="center"/>
          </w:tcPr>
          <w:p w14:paraId="30379A56">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041" w:type="dxa"/>
          </w:tcPr>
          <w:p w14:paraId="5F850233">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025D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82D33C7">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129" w:type="dxa"/>
          </w:tcPr>
          <w:p w14:paraId="64E7BC85">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项目需求分析</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p>
          <w:p w14:paraId="1732817E">
            <w:pPr>
              <w:keepNext w:val="0"/>
              <w:keepLines w:val="0"/>
              <w:pageBreakBefore w:val="0"/>
              <w:widowControl/>
              <w:numPr>
                <w:ilvl w:val="0"/>
                <w:numId w:val="0"/>
              </w:numPr>
              <w:kinsoku/>
              <w:wordWrap/>
              <w:overflowPunct/>
              <w:topLinePunct w:val="0"/>
              <w:bidi w:val="0"/>
              <w:adjustRightInd/>
              <w:spacing w:line="288" w:lineRule="auto"/>
              <w:ind w:firstLine="0" w:firstLineChars="0"/>
              <w:jc w:val="left"/>
              <w:textAlignment w:val="cente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（1）</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供应商</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对项目建设背景、建设目标、建设需求等内容的理解和分析</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进行综合评审。</w:t>
            </w:r>
          </w:p>
          <w:p w14:paraId="6CA0180B">
            <w:pPr>
              <w:keepNext w:val="0"/>
              <w:keepLines w:val="0"/>
              <w:pageBreakBefore w:val="0"/>
              <w:widowControl/>
              <w:numPr>
                <w:ilvl w:val="255"/>
                <w:numId w:val="0"/>
              </w:numPr>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cs="宋体"/>
                <w:color w:val="000000" w:themeColor="text1"/>
                <w:sz w:val="24"/>
                <w:highlight w:val="none"/>
                <w:lang w:eastAsia="zh-CN" w:bidi="ar"/>
                <w14:textFill>
                  <w14:solidFill>
                    <w14:schemeClr w14:val="tx1"/>
                  </w14:solidFill>
                </w14:textFill>
              </w:rPr>
              <w:t>了解</w:t>
            </w:r>
            <w:r>
              <w:rPr>
                <w:rFonts w:hint="eastAsia" w:ascii="宋体" w:hAnsi="宋体" w:cs="宋体"/>
                <w:color w:val="000000" w:themeColor="text1"/>
                <w:sz w:val="24"/>
                <w:highlight w:val="none"/>
                <w:lang w:bidi="ar"/>
                <w14:textFill>
                  <w14:solidFill>
                    <w14:schemeClr w14:val="tx1"/>
                  </w14:solidFill>
                </w14:textFill>
              </w:rPr>
              <w:t>全面合理，且具有针对性，与采购需求完全相适应的得5分；</w:t>
            </w:r>
          </w:p>
          <w:p w14:paraId="6199BF59">
            <w:pPr>
              <w:keepNext w:val="0"/>
              <w:keepLines w:val="0"/>
              <w:pageBreakBefore w:val="0"/>
              <w:widowControl/>
              <w:numPr>
                <w:ilvl w:val="255"/>
                <w:numId w:val="0"/>
              </w:numPr>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4310DC9E">
            <w:pPr>
              <w:keepNext w:val="0"/>
              <w:keepLines w:val="0"/>
              <w:pageBreakBefore w:val="0"/>
              <w:widowControl/>
              <w:numPr>
                <w:ilvl w:val="255"/>
                <w:numId w:val="0"/>
              </w:numPr>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4B0994AD">
            <w:pPr>
              <w:keepNext w:val="0"/>
              <w:keepLines w:val="0"/>
              <w:pageBreakBefore w:val="0"/>
              <w:widowControl/>
              <w:numPr>
                <w:ilvl w:val="255"/>
                <w:numId w:val="0"/>
              </w:numPr>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4AF41D81">
            <w:pPr>
              <w:keepNext w:val="0"/>
              <w:keepLines w:val="0"/>
              <w:pageBreakBefore w:val="0"/>
              <w:widowControl/>
              <w:numPr>
                <w:ilvl w:val="255"/>
                <w:numId w:val="0"/>
              </w:numPr>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368FB09D">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⑥不提供或不合理的不得分。</w:t>
            </w:r>
          </w:p>
          <w:p w14:paraId="3257EDE8">
            <w:pPr>
              <w:keepNext w:val="0"/>
              <w:keepLines w:val="0"/>
              <w:pageBreakBefore w:val="0"/>
              <w:widowControl/>
              <w:numPr>
                <w:ilvl w:val="0"/>
                <w:numId w:val="0"/>
              </w:numPr>
              <w:kinsoku/>
              <w:wordWrap/>
              <w:overflowPunct/>
              <w:topLinePunct w:val="0"/>
              <w:bidi w:val="0"/>
              <w:adjustRightInd/>
              <w:spacing w:line="288" w:lineRule="auto"/>
              <w:ind w:firstLine="0" w:firstLineChars="0"/>
              <w:jc w:val="left"/>
              <w:textAlignment w:val="cente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（2）</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供应商</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对本项目各子应用进行整体架构设计，保证其符合以“一单位一平台”原则六个统一原则</w:t>
            </w: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w:t>
            </w:r>
          </w:p>
          <w:p w14:paraId="55876C17">
            <w:pPr>
              <w:keepNext w:val="0"/>
              <w:keepLines w:val="0"/>
              <w:pageBreakBefore w:val="0"/>
              <w:widowControl/>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73AF2A29">
            <w:pPr>
              <w:keepNext w:val="0"/>
              <w:keepLines w:val="0"/>
              <w:pageBreakBefore w:val="0"/>
              <w:widowControl/>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6C25DBD7">
            <w:pPr>
              <w:keepNext w:val="0"/>
              <w:keepLines w:val="0"/>
              <w:pageBreakBefore w:val="0"/>
              <w:widowControl/>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E6FB811">
            <w:pPr>
              <w:keepNext w:val="0"/>
              <w:keepLines w:val="0"/>
              <w:pageBreakBefore w:val="0"/>
              <w:widowControl/>
              <w:kinsoku/>
              <w:wordWrap/>
              <w:overflowPunct/>
              <w:topLinePunct w:val="0"/>
              <w:bidi w:val="0"/>
              <w:adjustRightInd/>
              <w:spacing w:line="288" w:lineRule="auto"/>
              <w:ind w:firstLine="0" w:firstLineChars="0"/>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194E58E">
            <w:pPr>
              <w:pStyle w:val="60"/>
              <w:keepNext w:val="0"/>
              <w:keepLines w:val="0"/>
              <w:pageBreakBefore w:val="0"/>
              <w:numPr>
                <w:ilvl w:val="0"/>
                <w:numId w:val="0"/>
              </w:numPr>
              <w:kinsoku/>
              <w:wordWrap/>
              <w:overflowPunct/>
              <w:topLinePunct w:val="0"/>
              <w:bidi w:val="0"/>
              <w:spacing w:line="288" w:lineRule="auto"/>
              <w:ind w:left="0" w:leftChars="0" w:firstLine="0" w:firstLineChars="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r>
              <w:rPr>
                <w:rFonts w:hint="eastAsia" w:ascii="宋体" w:hAnsi="宋体" w:cs="宋体"/>
                <w:color w:val="000000" w:themeColor="text1"/>
                <w:sz w:val="24"/>
                <w:highlight w:val="none"/>
                <w:lang w:eastAsia="zh-CN" w:bidi="ar"/>
                <w14:textFill>
                  <w14:solidFill>
                    <w14:schemeClr w14:val="tx1"/>
                  </w14:solidFill>
                </w14:textFill>
              </w:rPr>
              <w:t>。</w:t>
            </w:r>
          </w:p>
        </w:tc>
        <w:tc>
          <w:tcPr>
            <w:tcW w:w="767" w:type="dxa"/>
            <w:vAlign w:val="center"/>
          </w:tcPr>
          <w:p w14:paraId="31F1B927">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269" w:type="dxa"/>
            <w:vAlign w:val="center"/>
          </w:tcPr>
          <w:p w14:paraId="7D28193B">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15445887">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2EA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69C00C3">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129" w:type="dxa"/>
          </w:tcPr>
          <w:p w14:paraId="4E46FD7B">
            <w:pPr>
              <w:keepNext w:val="0"/>
              <w:keepLines w:val="0"/>
              <w:pageBreakBefore w:val="0"/>
              <w:kinsoku/>
              <w:wordWrap/>
              <w:overflowPunct/>
              <w:topLinePunct w:val="0"/>
              <w:bidi w:val="0"/>
              <w:spacing w:line="288" w:lineRule="auto"/>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项目具体建设方案</w:t>
            </w:r>
            <w:r>
              <w:rPr>
                <w:rFonts w:hint="eastAsia"/>
                <w:color w:val="000000" w:themeColor="text1"/>
                <w:highlight w:val="none"/>
                <w:lang w:val="en-US" w:eastAsia="zh-CN"/>
                <w14:textFill>
                  <w14:solidFill>
                    <w14:schemeClr w14:val="tx1"/>
                  </w14:solidFill>
                </w14:textFill>
              </w:rPr>
              <w:t>】</w:t>
            </w:r>
          </w:p>
          <w:p w14:paraId="0D69CD33">
            <w:pPr>
              <w:keepNext w:val="0"/>
              <w:keepLines w:val="0"/>
              <w:pageBreakBefore w:val="0"/>
              <w:widowControl/>
              <w:numPr>
                <w:ilvl w:val="0"/>
                <w:numId w:val="0"/>
              </w:numPr>
              <w:kinsoku/>
              <w:wordWrap/>
              <w:overflowPunct/>
              <w:topLinePunct w:val="0"/>
              <w:bidi w:val="0"/>
              <w:adjustRightInd/>
              <w:spacing w:line="288" w:lineRule="auto"/>
              <w:ind w:firstLine="0" w:firstLineChars="0"/>
              <w:jc w:val="left"/>
              <w:textAlignment w:val="cente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（1）各子应用信创改造，包括①智慧园文-杭州园林文物综合保护管理平台</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；②杭州市园林绿化项目招投标系统</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；③杭州博物馆门户网站和杭州工艺美术博物馆门户网站</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。分别详细阐述以上各子应用功能实现的具体建设思路。每一部分能够按照功能需求完全实现</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情况分档打分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w:t>
            </w:r>
          </w:p>
          <w:p w14:paraId="225253BF">
            <w:pPr>
              <w:keepNext w:val="0"/>
              <w:keepLines w:val="0"/>
              <w:pageBreakBefore w:val="0"/>
              <w:widowControl/>
              <w:numPr>
                <w:ilvl w:val="0"/>
                <w:numId w:val="0"/>
              </w:numPr>
              <w:kinsoku/>
              <w:wordWrap/>
              <w:overflowPunct/>
              <w:topLinePunct w:val="0"/>
              <w:bidi w:val="0"/>
              <w:adjustRightInd/>
              <w:spacing w:line="288" w:lineRule="auto"/>
              <w:ind w:firstLine="0" w:firstLineChars="0"/>
              <w:jc w:val="left"/>
              <w:textAlignment w:val="cente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（2）原信创系统迭代升级，包括①智慧园文-杭州园林文物综合保护管理平台</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；②智慧园文-考古管理子系统</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；③智慧园文-文物保护管理子系统</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（4；3；2；1）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。根据一平台综合集成要求，对上述子应用进行业务功能升级，分别详细阐述以各子应用迭代升级实现的具体建设思路。每一部分能够按照功能需求完全实现</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14:ligatures w14:val="none"/>
              </w:rPr>
              <w:t>情况分档打分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14:ligatures w14:val="none"/>
              </w:rPr>
              <w:t>。</w:t>
            </w:r>
          </w:p>
        </w:tc>
        <w:tc>
          <w:tcPr>
            <w:tcW w:w="767" w:type="dxa"/>
            <w:vAlign w:val="center"/>
          </w:tcPr>
          <w:p w14:paraId="4AC6D3F2">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1269" w:type="dxa"/>
            <w:vAlign w:val="center"/>
          </w:tcPr>
          <w:p w14:paraId="05E08B02">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7D34577E">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0E9F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0A9526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129" w:type="dxa"/>
          </w:tcPr>
          <w:p w14:paraId="301BA9EA">
            <w:pPr>
              <w:pStyle w:val="23"/>
              <w:keepNext w:val="0"/>
              <w:keepLines w:val="0"/>
              <w:pageBreakBefore w:val="0"/>
              <w:kinsoku/>
              <w:wordWrap/>
              <w:overflowPunct/>
              <w:topLinePunct w:val="0"/>
              <w:bidi w:val="0"/>
              <w:spacing w:line="288" w:lineRule="auto"/>
              <w:ind w:firstLine="0" w:firstLineChars="0"/>
              <w:rPr>
                <w:rFonts w:hint="eastAsia" w:hAnsi="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14:ligatures w14:val="none"/>
              </w:rPr>
              <w:t>开发技术方案</w:t>
            </w:r>
            <w:r>
              <w:rPr>
                <w:rFonts w:hint="eastAsia" w:hAnsi="宋体" w:cs="宋体"/>
                <w:color w:val="000000" w:themeColor="text1"/>
                <w:highlight w:val="none"/>
                <w:lang w:eastAsia="zh-CN"/>
                <w14:textFill>
                  <w14:solidFill>
                    <w14:schemeClr w14:val="tx1"/>
                  </w14:solidFill>
                </w14:textFill>
              </w:rPr>
              <w:t>】</w:t>
            </w:r>
          </w:p>
          <w:p w14:paraId="07E7CCCA">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供应商根据采购需求</w:t>
            </w: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提供具体的开发技术方案，包括整体框架、技术路线等内容</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进行综合评审。</w:t>
            </w:r>
          </w:p>
          <w:p w14:paraId="1DF11F28">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①整体框架与技术路线内容全面，且具有针对性，与采购需求完全相适应的得5分；</w:t>
            </w:r>
          </w:p>
          <w:p w14:paraId="69FE6257">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②整体框架与技术路线内容较全面，且与采购需求相适应，但存在不足的得4分；</w:t>
            </w:r>
          </w:p>
          <w:p w14:paraId="054D8E20">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③内容基本与采购需求相适应，但存在欠缺的得3分；</w:t>
            </w:r>
          </w:p>
          <w:p w14:paraId="055A50E8">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④内容存在缺项的2分；</w:t>
            </w:r>
          </w:p>
          <w:p w14:paraId="44C9065D">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⑤内容与采购需求不适应的得1分；</w:t>
            </w:r>
          </w:p>
          <w:p w14:paraId="59B39A80">
            <w:pPr>
              <w:pStyle w:val="60"/>
              <w:keepNext w:val="0"/>
              <w:keepLines w:val="0"/>
              <w:pageBreakBefore w:val="0"/>
              <w:kinsoku/>
              <w:wordWrap/>
              <w:overflowPunct/>
              <w:topLinePunct w:val="0"/>
              <w:bidi w:val="0"/>
              <w:spacing w:line="288" w:lineRule="auto"/>
              <w:ind w:left="0" w:leftChars="0" w:firstLine="0" w:firstLineChars="0"/>
              <w:rPr>
                <w:rFonts w:hint="eastAsia"/>
                <w:color w:val="000000" w:themeColor="text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⑥未提供的不得分。</w:t>
            </w:r>
          </w:p>
        </w:tc>
        <w:tc>
          <w:tcPr>
            <w:tcW w:w="767" w:type="dxa"/>
            <w:vAlign w:val="center"/>
          </w:tcPr>
          <w:p w14:paraId="64667E64">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69" w:type="dxa"/>
            <w:vAlign w:val="center"/>
          </w:tcPr>
          <w:p w14:paraId="787EB7D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2A7C30D">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1461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616" w:type="dxa"/>
            <w:vAlign w:val="center"/>
          </w:tcPr>
          <w:p w14:paraId="611D67EE">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129" w:type="dxa"/>
          </w:tcPr>
          <w:p w14:paraId="43F2ED8A">
            <w:pPr>
              <w:keepNext w:val="0"/>
              <w:keepLines w:val="0"/>
              <w:pageBreakBefore w:val="0"/>
              <w:kinsoku/>
              <w:wordWrap/>
              <w:overflowPunct/>
              <w:topLinePunct w:val="0"/>
              <w:bidi w:val="0"/>
              <w:snapToGrid w:val="0"/>
              <w:spacing w:line="288" w:lineRule="auto"/>
              <w:ind w:firstLine="0" w:firstLineChars="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14:ligatures w14:val="none"/>
              </w:rPr>
              <w:t>组织实施方案</w:t>
            </w:r>
            <w:r>
              <w:rPr>
                <w:rFonts w:hint="eastAsia" w:ascii="宋体" w:hAnsi="宋体" w:cs="宋体"/>
                <w:color w:val="000000" w:themeColor="text1"/>
                <w:sz w:val="24"/>
                <w:highlight w:val="none"/>
                <w:lang w:eastAsia="zh-CN"/>
                <w14:textFill>
                  <w14:solidFill>
                    <w14:schemeClr w14:val="tx1"/>
                  </w14:solidFill>
                </w14:textFill>
              </w:rPr>
              <w:t>】</w:t>
            </w:r>
          </w:p>
          <w:p w14:paraId="416BAFB3">
            <w:pPr>
              <w:pStyle w:val="60"/>
              <w:keepNext w:val="0"/>
              <w:keepLines w:val="0"/>
              <w:pageBreakBefore w:val="0"/>
              <w:kinsoku/>
              <w:wordWrap/>
              <w:overflowPunct/>
              <w:topLinePunct w:val="0"/>
              <w:bidi w:val="0"/>
              <w:spacing w:line="288" w:lineRule="auto"/>
              <w:ind w:left="0" w:leftChars="0" w:firstLine="0" w:firstLineChars="0"/>
              <w:rPr>
                <w:rFonts w:hint="eastAsia"/>
                <w:color w:val="000000" w:themeColor="text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供应商针对采购需求提供的</w:t>
            </w: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项目组织实施方案的科学性、合理性、规范性和可操作性，包括①软件开发、②系统设计、③部署调试、④组织保障、⑤工作时间进度表等。根据提供的方案内容进行评分。每一项内容完整、措施有效、符合采购人实际视为合理得1分，有一定不足，需进一步完善每个得0.5分，未提供不得分</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。最高得</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14:ligatures w14:val="none"/>
              </w:rPr>
              <w:t>5分</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w:t>
            </w:r>
          </w:p>
        </w:tc>
        <w:tc>
          <w:tcPr>
            <w:tcW w:w="767" w:type="dxa"/>
            <w:vAlign w:val="center"/>
          </w:tcPr>
          <w:p w14:paraId="37BE2091">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69" w:type="dxa"/>
            <w:vAlign w:val="center"/>
          </w:tcPr>
          <w:p w14:paraId="3725B2D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755EF9CE">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2A06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90EAC3C">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129" w:type="dxa"/>
          </w:tcPr>
          <w:p w14:paraId="3C2BC0E5">
            <w:pPr>
              <w:pStyle w:val="60"/>
              <w:keepNext w:val="0"/>
              <w:keepLines w:val="0"/>
              <w:pageBreakBefore w:val="0"/>
              <w:numPr>
                <w:ilvl w:val="0"/>
                <w:numId w:val="0"/>
              </w:numPr>
              <w:kinsoku/>
              <w:wordWrap/>
              <w:overflowPunct/>
              <w:topLinePunct w:val="0"/>
              <w:bidi w:val="0"/>
              <w:spacing w:line="288" w:lineRule="auto"/>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14:ligatures w14:val="none"/>
              </w:rPr>
              <w:t>信息安全保障方案</w:t>
            </w:r>
            <w:r>
              <w:rPr>
                <w:rFonts w:hint="eastAsia"/>
                <w:color w:val="000000" w:themeColor="text1"/>
                <w:highlight w:val="none"/>
                <w:lang w:val="en-US" w:eastAsia="zh-CN"/>
                <w14:textFill>
                  <w14:solidFill>
                    <w14:schemeClr w14:val="tx1"/>
                  </w14:solidFill>
                </w14:textFill>
              </w:rPr>
              <w:t>】</w:t>
            </w:r>
          </w:p>
          <w:p w14:paraId="538B7C5F">
            <w:pPr>
              <w:pStyle w:val="60"/>
              <w:keepNext w:val="0"/>
              <w:keepLines w:val="0"/>
              <w:pageBreakBefore w:val="0"/>
              <w:kinsoku/>
              <w:wordWrap/>
              <w:overflowPunct/>
              <w:topLinePunct w:val="0"/>
              <w:bidi w:val="0"/>
              <w:spacing w:line="288" w:lineRule="auto"/>
              <w:ind w:left="0" w:leftChars="0" w:firstLine="0" w:firstLineChars="0"/>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供应商针对采购需求提供的应用系统适配、数据同步、安全服务及保障工作方案进行综合评审。</w:t>
            </w:r>
          </w:p>
          <w:p w14:paraId="43CC4B90">
            <w:pPr>
              <w:keepNext w:val="0"/>
              <w:keepLines w:val="0"/>
              <w:pageBreakBefore w:val="0"/>
              <w:kinsoku/>
              <w:wordWrap/>
              <w:overflowPunct/>
              <w:topLinePunct w:val="0"/>
              <w:bidi w:val="0"/>
              <w:adjustRightInd/>
              <w:spacing w:line="288" w:lineRule="auto"/>
              <w:ind w:firstLine="0" w:firstLineChars="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eastAsia="zh-CN" w:bidi="ar"/>
                <w14:textFill>
                  <w14:solidFill>
                    <w14:schemeClr w14:val="tx1"/>
                  </w14:solidFill>
                </w14:textFill>
              </w:rPr>
              <w:t>方案</w:t>
            </w:r>
            <w:r>
              <w:rPr>
                <w:rFonts w:hint="eastAsia" w:ascii="宋体" w:hAnsi="宋体" w:cs="宋体"/>
                <w:color w:val="000000" w:themeColor="text1"/>
                <w:kern w:val="0"/>
                <w:sz w:val="24"/>
                <w:highlight w:val="none"/>
                <w:lang w:bidi="ar"/>
                <w14:textFill>
                  <w14:solidFill>
                    <w14:schemeClr w14:val="tx1"/>
                  </w14:solidFill>
                </w14:textFill>
              </w:rPr>
              <w:t>内容全面合理、且具有针对性，与采购需求完全相适应的得5分；</w:t>
            </w:r>
          </w:p>
          <w:p w14:paraId="540C5E1A">
            <w:pPr>
              <w:keepNext w:val="0"/>
              <w:keepLines w:val="0"/>
              <w:pageBreakBefore w:val="0"/>
              <w:kinsoku/>
              <w:wordWrap/>
              <w:overflowPunct/>
              <w:topLinePunct w:val="0"/>
              <w:bidi w:val="0"/>
              <w:adjustRightInd/>
              <w:spacing w:line="288" w:lineRule="auto"/>
              <w:ind w:firstLine="0" w:firstLineChars="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②内容详细且与采购需求相适应，但存在不足的得4分；</w:t>
            </w:r>
          </w:p>
          <w:p w14:paraId="145F6D94">
            <w:pPr>
              <w:keepNext w:val="0"/>
              <w:keepLines w:val="0"/>
              <w:pageBreakBefore w:val="0"/>
              <w:kinsoku/>
              <w:wordWrap/>
              <w:overflowPunct/>
              <w:topLinePunct w:val="0"/>
              <w:bidi w:val="0"/>
              <w:adjustRightInd/>
              <w:spacing w:line="288" w:lineRule="auto"/>
              <w:ind w:firstLine="0" w:firstLineChars="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5BF4C29">
            <w:pPr>
              <w:keepNext w:val="0"/>
              <w:keepLines w:val="0"/>
              <w:pageBreakBefore w:val="0"/>
              <w:kinsoku/>
              <w:wordWrap/>
              <w:overflowPunct/>
              <w:topLinePunct w:val="0"/>
              <w:bidi w:val="0"/>
              <w:adjustRightInd/>
              <w:spacing w:line="288" w:lineRule="auto"/>
              <w:ind w:firstLine="0" w:firstLineChars="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④内容存在缺项的得2分；</w:t>
            </w:r>
          </w:p>
          <w:p w14:paraId="3A4F8EC1">
            <w:pPr>
              <w:keepNext w:val="0"/>
              <w:keepLines w:val="0"/>
              <w:pageBreakBefore w:val="0"/>
              <w:kinsoku/>
              <w:wordWrap/>
              <w:overflowPunct/>
              <w:topLinePunct w:val="0"/>
              <w:bidi w:val="0"/>
              <w:adjustRightInd/>
              <w:spacing w:line="288" w:lineRule="auto"/>
              <w:ind w:firstLine="0" w:firstLineChars="0"/>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⑤内容与采购需求不适应的得1分；</w:t>
            </w:r>
          </w:p>
          <w:p w14:paraId="6E16A045">
            <w:pPr>
              <w:pStyle w:val="60"/>
              <w:keepNext w:val="0"/>
              <w:keepLines w:val="0"/>
              <w:pageBreakBefore w:val="0"/>
              <w:kinsoku/>
              <w:wordWrap/>
              <w:overflowPunct/>
              <w:topLinePunct w:val="0"/>
              <w:bidi w:val="0"/>
              <w:spacing w:line="288" w:lineRule="auto"/>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767" w:type="dxa"/>
            <w:vAlign w:val="center"/>
          </w:tcPr>
          <w:p w14:paraId="43FF4C24">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69" w:type="dxa"/>
            <w:vAlign w:val="center"/>
          </w:tcPr>
          <w:p w14:paraId="3FAC9017">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93C4BF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4DA7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7D42A61">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129" w:type="dxa"/>
          </w:tcPr>
          <w:p w14:paraId="41BBE9A1">
            <w:pPr>
              <w:pStyle w:val="60"/>
              <w:keepNext w:val="0"/>
              <w:keepLines w:val="0"/>
              <w:pageBreakBefore w:val="0"/>
              <w:numPr>
                <w:ilvl w:val="0"/>
                <w:numId w:val="0"/>
              </w:numPr>
              <w:kinsoku/>
              <w:wordWrap/>
              <w:overflowPunct/>
              <w:topLinePunct w:val="0"/>
              <w:bidi w:val="0"/>
              <w:spacing w:line="288" w:lineRule="auto"/>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质量保证措施</w:t>
            </w:r>
            <w:r>
              <w:rPr>
                <w:rFonts w:hint="eastAsia"/>
                <w:color w:val="000000" w:themeColor="text1"/>
                <w:highlight w:val="none"/>
                <w:lang w:val="en-US" w:eastAsia="zh-CN"/>
                <w14:textFill>
                  <w14:solidFill>
                    <w14:schemeClr w14:val="tx1"/>
                  </w14:solidFill>
                </w14:textFill>
              </w:rPr>
              <w:t>】</w:t>
            </w:r>
          </w:p>
          <w:p w14:paraId="689CD74B">
            <w:pPr>
              <w:keepNext w:val="0"/>
              <w:keepLines w:val="0"/>
              <w:pageBreakBefore w:val="0"/>
              <w:kinsoku/>
              <w:wordWrap/>
              <w:overflowPunct/>
              <w:topLinePunct w:val="0"/>
              <w:bidi w:val="0"/>
              <w:adjustRightInd/>
              <w:spacing w:line="288" w:lineRule="auto"/>
              <w:ind w:firstLine="0" w:firstLineChars="0"/>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bidi="ar"/>
                <w14:textFill>
                  <w14:solidFill>
                    <w14:schemeClr w14:val="tx1"/>
                  </w14:solidFill>
                </w14:textFill>
              </w:rPr>
              <w:t>供应商针对</w:t>
            </w:r>
            <w:r>
              <w:rPr>
                <w:rFonts w:hint="eastAsia" w:ascii="宋体" w:hAnsi="宋体" w:eastAsia="宋体" w:cs="宋体"/>
                <w:color w:val="000000" w:themeColor="text1"/>
                <w:kern w:val="0"/>
                <w:sz w:val="24"/>
                <w:highlight w:val="none"/>
                <w:lang w:bidi="ar"/>
                <w14:textFill>
                  <w14:solidFill>
                    <w14:schemeClr w14:val="tx1"/>
                  </w14:solidFill>
                </w14:textFill>
              </w:rPr>
              <w:t>采购</w:t>
            </w:r>
            <w:r>
              <w:rPr>
                <w:rFonts w:hint="eastAsia" w:ascii="宋体" w:hAnsi="宋体" w:eastAsia="宋体" w:cs="宋体"/>
                <w:color w:val="000000" w:themeColor="text1"/>
                <w:kern w:val="0"/>
                <w:sz w:val="24"/>
                <w:highlight w:val="none"/>
                <w:lang w:eastAsia="zh-CN" w:bidi="ar"/>
                <w14:textFill>
                  <w14:solidFill>
                    <w14:schemeClr w14:val="tx1"/>
                  </w14:solidFill>
                </w14:textFill>
              </w:rPr>
              <w:t>需求提供的质量保证措施，包括但不限于</w:t>
            </w:r>
            <w:r>
              <w:rPr>
                <w:rFonts w:hint="eastAsia" w:ascii="宋体" w:hAnsi="宋体" w:eastAsia="宋体" w:cs="宋体"/>
                <w:color w:val="000000" w:themeColor="text1"/>
                <w:kern w:val="0"/>
                <w:sz w:val="24"/>
                <w:highlight w:val="none"/>
                <w:lang w:bidi="ar"/>
                <w14:textFill>
                  <w14:solidFill>
                    <w14:schemeClr w14:val="tx1"/>
                  </w14:solidFill>
                </w14:textFill>
              </w:rPr>
              <w:t>①是否明确的建设质量目标②是否有质量保证措施③是否具有详细可行的实施内容，</w:t>
            </w:r>
            <w:r>
              <w:rPr>
                <w:rFonts w:hint="eastAsia" w:ascii="宋体" w:hAnsi="宋体" w:eastAsia="宋体" w:cs="宋体"/>
                <w:color w:val="000000" w:themeColor="text1"/>
                <w:kern w:val="0"/>
                <w:sz w:val="24"/>
                <w:highlight w:val="none"/>
                <w:lang w:eastAsia="zh-CN" w:bidi="ar"/>
                <w14:textFill>
                  <w14:solidFill>
                    <w14:schemeClr w14:val="tx1"/>
                  </w14:solidFill>
                </w14:textFill>
              </w:rPr>
              <w:t>每项内容全面合理、</w:t>
            </w:r>
            <w:r>
              <w:rPr>
                <w:rFonts w:hint="eastAsia" w:ascii="宋体" w:hAnsi="宋体" w:eastAsia="宋体" w:cs="宋体"/>
                <w:color w:val="000000" w:themeColor="text1"/>
                <w:kern w:val="0"/>
                <w:sz w:val="24"/>
                <w:highlight w:val="none"/>
                <w:lang w:bidi="ar"/>
                <w14:textFill>
                  <w14:solidFill>
                    <w14:schemeClr w14:val="tx1"/>
                  </w14:solidFill>
                </w14:textFill>
              </w:rPr>
              <w:t>完全满足的得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分，基本合理，但存在欠缺的得0.5分；方案未涉及实质性内容或未提供的不得分。</w:t>
            </w:r>
          </w:p>
        </w:tc>
        <w:tc>
          <w:tcPr>
            <w:tcW w:w="767" w:type="dxa"/>
            <w:vAlign w:val="center"/>
          </w:tcPr>
          <w:p w14:paraId="4C2230BC">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69" w:type="dxa"/>
            <w:vAlign w:val="center"/>
          </w:tcPr>
          <w:p w14:paraId="0350A895">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55E8A309">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72B8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9F7A223">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6129" w:type="dxa"/>
            <w:vAlign w:val="center"/>
          </w:tcPr>
          <w:p w14:paraId="7260FE82">
            <w:pPr>
              <w:keepNext w:val="0"/>
              <w:keepLines w:val="0"/>
              <w:pageBreakBefore w:val="0"/>
              <w:kinsoku/>
              <w:wordWrap/>
              <w:overflowPunct/>
              <w:topLinePunct w:val="0"/>
              <w:bidi w:val="0"/>
              <w:snapToGrid w:val="0"/>
              <w:spacing w:line="288" w:lineRule="auto"/>
              <w:ind w:firstLine="0" w:firstLineChars="0"/>
              <w:jc w:val="left"/>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14:ligatures w14:val="none"/>
              </w:rPr>
              <w:t>售后服务方案</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28609F06">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供应商针对本项目</w:t>
            </w: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提供的售后服务方案</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的评审。</w:t>
            </w:r>
          </w:p>
          <w:p w14:paraId="4F64F8F2">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14:ligatures w14:val="none"/>
              </w:rPr>
              <w:t>①</w:t>
            </w:r>
            <w:r>
              <w:rPr>
                <w:rFonts w:hint="eastAsia" w:ascii="宋体" w:hAnsi="宋体" w:eastAsia="宋体" w:cs="宋体"/>
                <w:snapToGrid w:val="0"/>
                <w:color w:val="000000" w:themeColor="text1"/>
                <w:kern w:val="0"/>
                <w:sz w:val="24"/>
                <w:szCs w:val="24"/>
                <w:highlight w:val="none"/>
                <w14:textFill>
                  <w14:solidFill>
                    <w14:schemeClr w14:val="tx1"/>
                  </w14:solidFill>
                </w14:textFill>
                <w14:ligatures w14:val="none"/>
              </w:rPr>
              <w:t>全面合理、运行维护计划可操作性强</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得4分；</w:t>
            </w:r>
          </w:p>
          <w:p w14:paraId="3CD622B3">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②</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方案基本可行，可实现程度较强的得3分；</w:t>
            </w:r>
          </w:p>
          <w:p w14:paraId="1C57316A">
            <w:pPr>
              <w:keepNext w:val="0"/>
              <w:keepLines w:val="0"/>
              <w:pageBreakBefore w:val="0"/>
              <w:kinsoku/>
              <w:wordWrap/>
              <w:overflowPunct/>
              <w:topLinePunct w:val="0"/>
              <w:bidi w:val="0"/>
              <w:snapToGrid w:val="0"/>
              <w:spacing w:line="288" w:lineRule="auto"/>
              <w:ind w:firstLine="0" w:firstLineChars="0"/>
              <w:jc w:val="left"/>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③</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方案、可实现程度一般的得2分；</w:t>
            </w:r>
          </w:p>
          <w:p w14:paraId="3E6433E9">
            <w:pPr>
              <w:keepNext w:val="0"/>
              <w:keepLines w:val="0"/>
              <w:pageBreakBefore w:val="0"/>
              <w:kinsoku/>
              <w:wordWrap/>
              <w:overflowPunct/>
              <w:topLinePunct w:val="0"/>
              <w:bidi w:val="0"/>
              <w:snapToGrid w:val="0"/>
              <w:spacing w:line="288" w:lineRule="auto"/>
              <w:ind w:firstLine="0" w:firstLineChars="0"/>
              <w:jc w:val="left"/>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④</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方案有瑕疵的得1分，方案不可行、可实现程度较差的不得分。</w:t>
            </w:r>
          </w:p>
        </w:tc>
        <w:tc>
          <w:tcPr>
            <w:tcW w:w="767" w:type="dxa"/>
            <w:vAlign w:val="center"/>
          </w:tcPr>
          <w:p w14:paraId="459C48C5">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69" w:type="dxa"/>
            <w:vAlign w:val="center"/>
          </w:tcPr>
          <w:p w14:paraId="3D198482">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31DA7562">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3597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B56711B">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6129" w:type="dxa"/>
            <w:vAlign w:val="center"/>
          </w:tcPr>
          <w:p w14:paraId="60BA61F4">
            <w:pPr>
              <w:pStyle w:val="60"/>
              <w:keepNext w:val="0"/>
              <w:keepLines w:val="0"/>
              <w:pageBreakBefore w:val="0"/>
              <w:numPr>
                <w:ilvl w:val="0"/>
                <w:numId w:val="0"/>
              </w:numPr>
              <w:kinsoku/>
              <w:wordWrap/>
              <w:overflowPunct/>
              <w:topLinePunct w:val="0"/>
              <w:bidi w:val="0"/>
              <w:spacing w:line="288" w:lineRule="auto"/>
              <w:ind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培训方案</w:t>
            </w:r>
            <w:r>
              <w:rPr>
                <w:rFonts w:hint="eastAsia"/>
                <w:color w:val="000000" w:themeColor="text1"/>
                <w:highlight w:val="none"/>
                <w:lang w:val="en-US" w:eastAsia="zh-CN"/>
                <w14:textFill>
                  <w14:solidFill>
                    <w14:schemeClr w14:val="tx1"/>
                  </w14:solidFill>
                </w14:textFill>
              </w:rPr>
              <w:t>】</w:t>
            </w:r>
          </w:p>
          <w:p w14:paraId="41570E98">
            <w:pPr>
              <w:keepNext w:val="0"/>
              <w:keepLines w:val="0"/>
              <w:pageBreakBefore w:val="0"/>
              <w:kinsoku/>
              <w:wordWrap/>
              <w:overflowPunct/>
              <w:topLinePunct w:val="0"/>
              <w:bidi w:val="0"/>
              <w:snapToGrid w:val="0"/>
              <w:spacing w:line="288" w:lineRule="auto"/>
              <w:ind w:firstLine="0" w:firstLineChars="0"/>
              <w:jc w:val="left"/>
              <w:rPr>
                <w:rFonts w:hint="default"/>
                <w:color w:val="000000" w:themeColor="text1"/>
                <w:highlight w:val="none"/>
                <w:lang w:val="en-US" w:eastAsia="zh-CN"/>
                <w14:textFill>
                  <w14:solidFill>
                    <w14:schemeClr w14:val="tx1"/>
                  </w14:solidFill>
                </w14:textFill>
              </w:rPr>
            </w:pPr>
            <w:r>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14:ligatures w14:val="none"/>
              </w:rPr>
              <w:t>培训计划包括培训内容、培训时间地点、培训对象、培训师资力量等；具有全面、科学、合理、规范和可操作等特点，方案合理周全的得4分，比较合理周全的得3分，一般的得2分，有缺失的得1分；不合理或不提供的不得分。</w:t>
            </w:r>
          </w:p>
        </w:tc>
        <w:tc>
          <w:tcPr>
            <w:tcW w:w="767" w:type="dxa"/>
            <w:vAlign w:val="center"/>
          </w:tcPr>
          <w:p w14:paraId="0508E8B2">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69" w:type="dxa"/>
            <w:vAlign w:val="center"/>
          </w:tcPr>
          <w:p w14:paraId="7643FBC8">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19340369">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75A8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ECACFCA">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6129" w:type="dxa"/>
            <w:vAlign w:val="top"/>
          </w:tcPr>
          <w:p w14:paraId="699E7FB3">
            <w:pPr>
              <w:pStyle w:val="60"/>
              <w:keepNext w:val="0"/>
              <w:keepLines w:val="0"/>
              <w:pageBreakBefore w:val="0"/>
              <w:numPr>
                <w:ilvl w:val="-1"/>
                <w:numId w:val="0"/>
              </w:numPr>
              <w:kinsoku/>
              <w:wordWrap/>
              <w:overflowPunct/>
              <w:topLinePunct w:val="0"/>
              <w:bidi w:val="0"/>
              <w:spacing w:line="288" w:lineRule="auto"/>
              <w:ind w:left="0" w:leftChars="0" w:firstLine="0" w:firstLineChars="0"/>
              <w:rPr>
                <w:rFonts w:hint="eastAsia" w:hAnsi="宋体" w:cs="宋体"/>
                <w:snapToGrid/>
                <w:color w:val="000000" w:themeColor="text1"/>
                <w:kern w:val="2"/>
                <w:sz w:val="24"/>
                <w:szCs w:val="20"/>
                <w:highlight w:val="none"/>
                <w:lang w:val="en-US" w:eastAsia="zh-CN" w:bidi="ar-SA"/>
                <w14:textFill>
                  <w14:solidFill>
                    <w14:schemeClr w14:val="tx1"/>
                  </w14:solidFill>
                </w14:textFill>
              </w:rPr>
            </w:pPr>
            <w:r>
              <w:rPr>
                <w:rFonts w:hint="eastAsia" w:hAnsi="宋体" w:cs="宋体"/>
                <w:snapToGrid/>
                <w:color w:val="000000" w:themeColor="text1"/>
                <w:kern w:val="2"/>
                <w:sz w:val="24"/>
                <w:szCs w:val="20"/>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14:ligatures w14:val="none"/>
              </w:rPr>
              <w:t>试运行及验收方案</w:t>
            </w:r>
            <w:r>
              <w:rPr>
                <w:rFonts w:hint="eastAsia" w:hAnsi="宋体" w:cs="宋体"/>
                <w:snapToGrid/>
                <w:color w:val="000000" w:themeColor="text1"/>
                <w:kern w:val="2"/>
                <w:sz w:val="24"/>
                <w:szCs w:val="20"/>
                <w:highlight w:val="none"/>
                <w:lang w:val="en-US" w:eastAsia="zh-CN" w:bidi="ar-SA"/>
                <w14:textFill>
                  <w14:solidFill>
                    <w14:schemeClr w14:val="tx1"/>
                  </w14:solidFill>
                </w14:textFill>
              </w:rPr>
              <w:t>】</w:t>
            </w:r>
          </w:p>
          <w:p w14:paraId="1AF3D956">
            <w:pPr>
              <w:pStyle w:val="60"/>
              <w:keepNext w:val="0"/>
              <w:keepLines w:val="0"/>
              <w:pageBreakBefore w:val="0"/>
              <w:numPr>
                <w:ilvl w:val="-1"/>
                <w:numId w:val="0"/>
              </w:numPr>
              <w:kinsoku/>
              <w:wordWrap/>
              <w:overflowPunct/>
              <w:topLinePunct w:val="0"/>
              <w:bidi w:val="0"/>
              <w:spacing w:line="288" w:lineRule="auto"/>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14:ligatures w14:val="none"/>
              </w:rPr>
              <w:t>供应商是否提出具有合理性、可行性的功能测试方案、验收方案进行评分。方案科学合理、详尽的得4分；内容可行性一般得3分；有瑕疵的得2分；内容缺失严重的得1分；方案未涉及实质性内容或未提供的不得分。</w:t>
            </w:r>
          </w:p>
        </w:tc>
        <w:tc>
          <w:tcPr>
            <w:tcW w:w="767" w:type="dxa"/>
            <w:vAlign w:val="center"/>
          </w:tcPr>
          <w:p w14:paraId="1C3E6965">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1269" w:type="dxa"/>
            <w:vAlign w:val="center"/>
          </w:tcPr>
          <w:p w14:paraId="0A1455AC">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4DAF44A">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6B6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36F5C16">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6129" w:type="dxa"/>
          </w:tcPr>
          <w:p w14:paraId="7310DC74">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系统演示</w:t>
            </w:r>
            <w:r>
              <w:rPr>
                <w:rFonts w:hint="eastAsia" w:ascii="宋体" w:hAnsi="宋体" w:eastAsia="宋体" w:cs="宋体"/>
                <w:b/>
                <w:bCs/>
                <w:snapToGrid w:val="0"/>
                <w:color w:val="000000" w:themeColor="text1"/>
                <w:sz w:val="24"/>
                <w:szCs w:val="24"/>
                <w:highlight w:val="none"/>
                <w:lang w:eastAsia="zh-CN"/>
                <w14:textFill>
                  <w14:solidFill>
                    <w14:schemeClr w14:val="tx1"/>
                  </w14:solidFill>
                </w14:textFill>
                <w14:ligatures w14:val="none"/>
              </w:rPr>
              <w:t>】</w:t>
            </w:r>
          </w:p>
          <w:p w14:paraId="2715A076">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系统本次采用demo或实际系统录屏演示，PPT演示不得分。供应商需将演示内容及讲解过程录制视频，视频时长不超过1</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14:ligatures w14:val="none"/>
              </w:rPr>
              <w:t>0</w:t>
            </w: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分钟，以mp4格式存储于U盘（供应商不得将与下列演示要求无关的内容录入视频，否则该项全部不得分）。演示内容如下：</w:t>
            </w:r>
          </w:p>
          <w:p w14:paraId="2AEDD0D1">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14:ligatures w14:val="none"/>
              </w:rPr>
              <w:t>供应商</w:t>
            </w:r>
            <w:r>
              <w:rPr>
                <w:rFonts w:hint="eastAsia" w:ascii="宋体" w:hAnsi="宋体" w:eastAsia="宋体" w:cs="宋体"/>
                <w:snapToGrid w:val="0"/>
                <w:color w:val="000000" w:themeColor="text1"/>
                <w:sz w:val="24"/>
                <w:szCs w:val="24"/>
                <w:highlight w:val="none"/>
                <w14:textFill>
                  <w14:solidFill>
                    <w14:schemeClr w14:val="tx1"/>
                  </w14:solidFill>
                </w14:textFill>
                <w14:ligatures w14:val="none"/>
              </w:rPr>
              <w:t>按照下列内容演示：</w:t>
            </w:r>
          </w:p>
          <w:p w14:paraId="6BAEB460">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一、数智巡查与名木古树巡查联动</w:t>
            </w:r>
          </w:p>
          <w:p w14:paraId="658086A0">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t>1、演示巡查配置的检查内容：在检查内容中添加一项表示关联文保单位巡检情况。 当古树涉及文保单位时，巡查操作时即显示关联检查项。完全满足得2分，部分满足得1分，不满足不得分（2分）</w:t>
            </w:r>
          </w:p>
          <w:p w14:paraId="00839577">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t>2、演示异况处置：在异况处理页面处置来自古树的巡查异况，由整改、复查两部操作完成异况整改后，完成异况处置，将巡查记录的整改结果状态同步至古树巡查系统。完全满足得2分，部分满足得1分，不满足不得分（2分）</w:t>
            </w:r>
          </w:p>
          <w:p w14:paraId="1C61B597">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pPr>
            <w:r>
              <w:rPr>
                <w:rFonts w:hint="eastAsia" w:ascii="宋体" w:hAnsi="宋体" w:eastAsia="宋体" w:cs="宋体"/>
                <w:b/>
                <w:bCs/>
                <w:snapToGrid w:val="0"/>
                <w:color w:val="000000" w:themeColor="text1"/>
                <w:sz w:val="24"/>
                <w:szCs w:val="24"/>
                <w:highlight w:val="none"/>
                <w14:textFill>
                  <w14:solidFill>
                    <w14:schemeClr w14:val="tx1"/>
                  </w14:solidFill>
                </w14:textFill>
                <w14:ligatures w14:val="none"/>
              </w:rPr>
              <w:t>二、考古前置审批地块分期勘探</w:t>
            </w:r>
          </w:p>
          <w:p w14:paraId="2820C120">
            <w:pPr>
              <w:keepNext w:val="0"/>
              <w:keepLines w:val="0"/>
              <w:pageBreakBefore w:val="0"/>
              <w:kinsoku/>
              <w:wordWrap/>
              <w:overflowPunct/>
              <w:topLinePunct w:val="0"/>
              <w:bidi w:val="0"/>
              <w:snapToGrid w:val="0"/>
              <w:spacing w:line="288" w:lineRule="auto"/>
              <w:ind w:firstLine="0" w:firstLineChars="0"/>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t>1、演示分期勘探：对于需要分期进行考古勘探的地块，实现市考古所对同一块地块进行多轮考古勘探，市园文局根据实际情况对每一轮考古勘探出具对应的意见书。‌完全满足得2分，部分满足得1分，不满足不得分（2分）</w:t>
            </w:r>
          </w:p>
          <w:p w14:paraId="5497D83C">
            <w:pPr>
              <w:keepNext w:val="0"/>
              <w:keepLines w:val="0"/>
              <w:pageBreakBefore w:val="0"/>
              <w:kinsoku/>
              <w:wordWrap/>
              <w:overflowPunct/>
              <w:topLinePunct w:val="0"/>
              <w:bidi w:val="0"/>
              <w:snapToGrid w:val="0"/>
              <w:spacing w:line="288" w:lineRule="auto"/>
              <w:ind w:firstLine="0" w:firstLineChars="0"/>
              <w:rPr>
                <w:rFonts w:hint="eastAsia"/>
                <w:color w:val="000000" w:themeColor="text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14:ligatures w14:val="none"/>
              </w:rPr>
              <w:t>2、演示业务流引擎支持流程配置： 可根据实际业务需求进行流程配置、修改，并支持流程初始化设定，确保流程能够正确开始并按照既定规则执行每一步。完全满足得2分，部分满足得1分，不满足不得分（2分）</w:t>
            </w:r>
          </w:p>
        </w:tc>
        <w:tc>
          <w:tcPr>
            <w:tcW w:w="767" w:type="dxa"/>
            <w:vAlign w:val="center"/>
          </w:tcPr>
          <w:p w14:paraId="7C40CC65">
            <w:pPr>
              <w:keepNext w:val="0"/>
              <w:keepLines w:val="0"/>
              <w:pageBreakBefore w:val="0"/>
              <w:kinsoku/>
              <w:wordWrap/>
              <w:overflowPunct/>
              <w:topLinePunct w:val="0"/>
              <w:bidi w:val="0"/>
              <w:snapToGrid w:val="0"/>
              <w:spacing w:line="288" w:lineRule="auto"/>
              <w:ind w:firstLine="0" w:firstLine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269" w:type="dxa"/>
            <w:vAlign w:val="center"/>
          </w:tcPr>
          <w:p w14:paraId="56ADC89B">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7518EDA0">
            <w:pPr>
              <w:keepNext w:val="0"/>
              <w:keepLines w:val="0"/>
              <w:pageBreakBefore w:val="0"/>
              <w:kinsoku/>
              <w:wordWrap/>
              <w:overflowPunct/>
              <w:topLinePunct w:val="0"/>
              <w:bidi w:val="0"/>
              <w:snapToGrid w:val="0"/>
              <w:spacing w:line="288"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r>
      <w:tr w14:paraId="51A5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B159977">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6129" w:type="dxa"/>
            <w:vAlign w:val="center"/>
          </w:tcPr>
          <w:p w14:paraId="4637353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zh-CN"/>
                <w14:textFill>
                  <w14:solidFill>
                    <w14:schemeClr w14:val="tx1"/>
                  </w14:solidFill>
                </w14:textFill>
              </w:rPr>
              <w:t>投标价格的合理性</w:t>
            </w:r>
            <w:r>
              <w:rPr>
                <w:rFonts w:hint="eastAsia" w:ascii="宋体" w:hAnsi="宋体" w:eastAsia="宋体" w:cs="宋体"/>
                <w:b/>
                <w:bCs/>
                <w:color w:val="000000" w:themeColor="text1"/>
                <w:sz w:val="24"/>
                <w:highlight w:val="none"/>
                <w14:textFill>
                  <w14:solidFill>
                    <w14:schemeClr w14:val="tx1"/>
                  </w14:solidFill>
                </w14:textFill>
              </w:rPr>
              <w:t>和有效性评价</w:t>
            </w:r>
          </w:p>
          <w:p w14:paraId="6CF0D6EA">
            <w:pPr>
              <w:pStyle w:val="487"/>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eastAsia="宋体" w:cs="宋体"/>
                <w:color w:val="000000" w:themeColor="text1"/>
                <w:sz w:val="24"/>
                <w:szCs w:val="24"/>
                <w:highlight w:val="none"/>
                <w14:textFill>
                  <w14:solidFill>
                    <w14:schemeClr w14:val="tx1"/>
                  </w14:solidFill>
                </w14:textFill>
              </w:rPr>
              <w:t>评审小组</w:t>
            </w:r>
            <w:r>
              <w:rPr>
                <w:rFonts w:hint="eastAsia" w:ascii="宋体" w:hAnsi="宋体" w:eastAsia="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评审</w:t>
            </w:r>
            <w:r>
              <w:rPr>
                <w:rFonts w:hint="eastAsia" w:ascii="宋体" w:hAnsi="宋体" w:eastAsia="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4F6C5C4A">
            <w:pPr>
              <w:pStyle w:val="487"/>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2.报价评审</w:t>
            </w:r>
          </w:p>
          <w:p w14:paraId="06DE1471">
            <w:pPr>
              <w:pStyle w:val="487"/>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各</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val="zh-CN"/>
                <w14:textFill>
                  <w14:solidFill>
                    <w14:schemeClr w14:val="tx1"/>
                  </w14:solidFill>
                </w14:textFill>
              </w:rPr>
              <w:t>要求且</w:t>
            </w:r>
            <w:r>
              <w:rPr>
                <w:rFonts w:hint="eastAsia" w:ascii="宋体" w:hAnsi="宋体" w:eastAsia="宋体" w:cs="宋体"/>
                <w:color w:val="000000" w:themeColor="text1"/>
                <w:sz w:val="24"/>
                <w:szCs w:val="24"/>
                <w:highlight w:val="none"/>
                <w14:textFill>
                  <w14:solidFill>
                    <w14:schemeClr w14:val="tx1"/>
                  </w14:solidFill>
                </w14:textFill>
              </w:rPr>
              <w:t>最终报价</w:t>
            </w:r>
            <w:r>
              <w:rPr>
                <w:rFonts w:hint="eastAsia" w:ascii="宋体" w:hAnsi="宋体" w:eastAsia="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eastAsia="宋体" w:cs="宋体"/>
                <w:b/>
                <w:bCs/>
                <w:color w:val="000000" w:themeColor="text1"/>
                <w:sz w:val="24"/>
                <w:szCs w:val="24"/>
                <w:highlight w:val="none"/>
                <w:u w:val="single"/>
                <w14:textFill>
                  <w14:solidFill>
                    <w14:schemeClr w14:val="tx1"/>
                  </w14:solidFill>
                </w14:textFill>
              </w:rPr>
              <w:t>1</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eastAsia="宋体" w:cs="宋体"/>
                <w:color w:val="000000" w:themeColor="text1"/>
                <w:sz w:val="24"/>
                <w:szCs w:val="24"/>
                <w:highlight w:val="none"/>
                <w14:textFill>
                  <w14:solidFill>
                    <w14:schemeClr w14:val="tx1"/>
                  </w14:solidFill>
                </w14:textFill>
              </w:rPr>
              <w:t>各供应商有效的最终</w:t>
            </w:r>
            <w:r>
              <w:rPr>
                <w:rFonts w:hint="eastAsia" w:ascii="宋体" w:hAnsi="宋体" w:eastAsia="宋体" w:cs="宋体"/>
                <w:color w:val="000000" w:themeColor="text1"/>
                <w:sz w:val="24"/>
                <w:szCs w:val="24"/>
                <w:highlight w:val="none"/>
                <w:lang w:val="zh-CN"/>
                <w14:textFill>
                  <w14:solidFill>
                    <w14:schemeClr w14:val="tx1"/>
                  </w14:solidFill>
                </w14:textFill>
              </w:rPr>
              <w:t>报价）×</w:t>
            </w: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p>
          <w:p w14:paraId="226A79D4">
            <w:pPr>
              <w:pStyle w:val="487"/>
              <w:keepNext w:val="0"/>
              <w:keepLines w:val="0"/>
              <w:pageBreakBefore w:val="0"/>
              <w:widowControl w:val="0"/>
              <w:numPr>
                <w:ilvl w:val="0"/>
                <w:numId w:val="5"/>
              </w:numPr>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针对本项目的价格政策规定：</w:t>
            </w:r>
            <w:r>
              <w:rPr>
                <w:rFonts w:hint="eastAsia" w:ascii="宋体" w:hAnsi="宋体" w:eastAsia="宋体" w:cs="宋体"/>
                <w:color w:val="000000" w:themeColor="text1"/>
                <w:sz w:val="24"/>
                <w:highlight w:val="none"/>
                <w:lang w:val="zh-CN"/>
                <w14:textFill>
                  <w14:solidFill>
                    <w14:schemeClr w14:val="tx1"/>
                  </w14:solidFill>
                </w14:textFill>
              </w:rPr>
              <w:t>本项目</w:t>
            </w:r>
            <w:r>
              <w:rPr>
                <w:rFonts w:hint="eastAsia" w:ascii="宋体" w:hAnsi="宋体" w:eastAsia="宋体" w:cs="宋体"/>
                <w:b/>
                <w:bCs/>
                <w:color w:val="000000" w:themeColor="text1"/>
                <w:sz w:val="24"/>
                <w:highlight w:val="none"/>
                <w:lang w:val="zh-CN"/>
                <w14:textFill>
                  <w14:solidFill>
                    <w14:schemeClr w14:val="tx1"/>
                  </w14:solidFill>
                </w14:textFill>
              </w:rPr>
              <w:t>执行</w:t>
            </w:r>
            <w:r>
              <w:rPr>
                <w:rFonts w:hint="eastAsia" w:ascii="宋体" w:hAnsi="宋体" w:eastAsia="宋体" w:cs="宋体"/>
                <w:color w:val="000000" w:themeColor="text1"/>
                <w:sz w:val="24"/>
                <w:highlight w:val="none"/>
                <w:lang w:val="zh-CN"/>
                <w14:textFill>
                  <w14:solidFill>
                    <w14:schemeClr w14:val="tx1"/>
                  </w14:solidFill>
                </w14:textFill>
              </w:rPr>
              <w:t>价格评审优惠的扶持政策。对小型和微型企业的投标报价给予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767" w:type="dxa"/>
            <w:vAlign w:val="center"/>
          </w:tcPr>
          <w:p w14:paraId="01B5C2B1">
            <w:pPr>
              <w:keepNext w:val="0"/>
              <w:keepLines w:val="0"/>
              <w:pageBreakBefore w:val="0"/>
              <w:kinsoku/>
              <w:wordWrap/>
              <w:overflowPunct/>
              <w:topLinePunct w:val="0"/>
              <w:bidi w:val="0"/>
              <w:spacing w:line="288" w:lineRule="auto"/>
              <w:ind w:firstLine="0" w:firstLineChars="0"/>
              <w:jc w:val="center"/>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269" w:type="dxa"/>
            <w:vAlign w:val="center"/>
          </w:tcPr>
          <w:p w14:paraId="561CCBDA">
            <w:pPr>
              <w:keepNext w:val="0"/>
              <w:keepLines w:val="0"/>
              <w:pageBreakBefore w:val="0"/>
              <w:kinsoku/>
              <w:wordWrap/>
              <w:overflowPunct/>
              <w:topLinePunct w:val="0"/>
              <w:bidi w:val="0"/>
              <w:spacing w:line="288" w:lineRule="auto"/>
              <w:ind w:firstLine="0" w:firstLineChars="0"/>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c>
          <w:tcPr>
            <w:tcW w:w="1041" w:type="dxa"/>
            <w:vAlign w:val="center"/>
          </w:tcPr>
          <w:p w14:paraId="1E323068">
            <w:pPr>
              <w:keepNext w:val="0"/>
              <w:keepLines w:val="0"/>
              <w:pageBreakBefore w:val="0"/>
              <w:kinsoku/>
              <w:wordWrap/>
              <w:overflowPunct/>
              <w:topLinePunct w:val="0"/>
              <w:bidi w:val="0"/>
              <w:spacing w:line="288" w:lineRule="auto"/>
              <w:ind w:firstLine="0" w:firstLineChars="0"/>
              <w:jc w:val="center"/>
              <w:outlineLvl w:val="0"/>
              <w:rPr>
                <w:rFonts w:hint="eastAsia" w:ascii="宋体" w:hAnsi="宋体" w:eastAsia="宋体" w:cs="宋体"/>
                <w:color w:val="000000" w:themeColor="text1"/>
                <w:sz w:val="24"/>
                <w:highlight w:val="none"/>
                <w14:textFill>
                  <w14:solidFill>
                    <w14:schemeClr w14:val="tx1"/>
                  </w14:solidFill>
                </w14:textFill>
              </w:rPr>
            </w:pPr>
          </w:p>
        </w:tc>
      </w:tr>
    </w:tbl>
    <w:p w14:paraId="53ECD239">
      <w:pPr>
        <w:rPr>
          <w:rFonts w:hint="eastAsia" w:ascii="宋体" w:hAnsi="宋体" w:eastAsia="宋体" w:cs="宋体"/>
          <w:color w:val="000000" w:themeColor="text1"/>
          <w:highlight w:val="none"/>
          <w14:textFill>
            <w14:solidFill>
              <w14:schemeClr w14:val="tx1"/>
            </w14:solidFill>
          </w14:textFill>
        </w:rPr>
      </w:pPr>
    </w:p>
    <w:p w14:paraId="4A08BABC">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编制投标文件（商务技术文件部分）时，建议按此目录（序号和内容）提供评标标准相应的商务技术资料。 </w:t>
      </w:r>
    </w:p>
    <w:p w14:paraId="1B73CCB6">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3A4AC0A3">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为中标候选人的评标方法。</w:t>
      </w:r>
    </w:p>
    <w:p w14:paraId="15B58296">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5AFC246E">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352DA225">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0E8CACE0">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的投标文件进行符合性审查，以确定其是否满足招标文件的实质性要求。不满足招标文件的实质性要求的，投标无效。</w:t>
      </w:r>
    </w:p>
    <w:p w14:paraId="40730B06">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DC88BF0">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的商务和技术文件进行评价，并汇总商务技术得分情况。</w:t>
      </w:r>
    </w:p>
    <w:p w14:paraId="4261B960">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43242EE8">
      <w:pPr>
        <w:pStyle w:val="137"/>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523589F2">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BBF0E01">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54FD1445">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8536D60">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98567D9">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确认后产生约束力。</w:t>
      </w:r>
    </w:p>
    <w:p w14:paraId="7E24AA3C">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42374E99">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4ABB4AD">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不能证明其报价合理性的，评标委员会应当将其作为无效投标处理。</w:t>
      </w:r>
    </w:p>
    <w:p w14:paraId="419E4DC4">
      <w:pPr>
        <w:pStyle w:val="137"/>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EFFCA2">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为排名第一的中标候选人。</w:t>
      </w:r>
    </w:p>
    <w:p w14:paraId="03E31A70">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参加同一合同项下投标的，按一家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计算，评审后得分最高的同品牌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不作为中标候选人。</w:t>
      </w:r>
    </w:p>
    <w:p w14:paraId="56867760">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009A7A">
      <w:pPr>
        <w:widowControl/>
        <w:shd w:val="clear" w:color="auto" w:fill="auto"/>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50DF258D">
      <w:pPr>
        <w:pStyle w:val="137"/>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eastAsia="宋体" w:cs="宋体"/>
          <w:b/>
          <w:color w:val="000000" w:themeColor="text1"/>
          <w:kern w:val="0"/>
          <w:szCs w:val="24"/>
          <w:highlight w:val="none"/>
          <w14:textFill>
            <w14:solidFill>
              <w14:schemeClr w14:val="tx1"/>
            </w14:solidFill>
          </w14:textFill>
        </w:rPr>
        <w:t>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5EDEEA28">
      <w:pPr>
        <w:pStyle w:val="24"/>
        <w:spacing w:line="360" w:lineRule="auto"/>
        <w:ind w:left="1021"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343A269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w:t>
      </w:r>
    </w:p>
    <w:p w14:paraId="63F11A6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13209B7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相应的投标产品未获得国家确定的认证机构出具的、处于有效期之内的节能产品认证证书的；</w:t>
      </w:r>
    </w:p>
    <w:p w14:paraId="469DCB4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5997B87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3FE3ACA2">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755405F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66059B0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5D57BA6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对根据修正原则修正后的报价不确认的；</w:t>
      </w:r>
    </w:p>
    <w:p w14:paraId="000ECEA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提供虚假材料投标的；</w:t>
      </w:r>
    </w:p>
    <w:p w14:paraId="5F838E8F">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的竞争行为、损害采购人或者其他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的合法权益情形的；</w:t>
      </w:r>
    </w:p>
    <w:p w14:paraId="7323A1E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仅提交备份投标文件，未在电子交易平台传输递交投标文件的，投标无效；</w:t>
      </w:r>
    </w:p>
    <w:p w14:paraId="0AB618D1">
      <w:pPr>
        <w:spacing w:line="360" w:lineRule="auto"/>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4.2.13 投标文件不满足招标文件的其它实质性要求的；</w:t>
      </w:r>
    </w:p>
    <w:p w14:paraId="23525A42">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SA"/>
          <w14:textFill>
            <w14:solidFill>
              <w14:schemeClr w14:val="tx1"/>
            </w14:solidFill>
          </w14:textFill>
        </w:rPr>
        <w:t>4.2.14《中小企业声明函》填写企业类型错误或者未填写企业类型的，投标无效。</w:t>
      </w:r>
    </w:p>
    <w:p w14:paraId="5D3180E6">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SA"/>
          <w14:textFill>
            <w14:solidFill>
              <w14:schemeClr w14:val="tx1"/>
            </w14:solidFill>
          </w14:textFill>
        </w:rPr>
        <w:t>4.12.15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9AAD6E8">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4.2.16法律、法规、规章（适用本市的）及省级以上规范性文件（适用本市的）规定的其他无效情形。</w:t>
      </w:r>
    </w:p>
    <w:p w14:paraId="64B4BC9E">
      <w:pPr>
        <w:pStyle w:val="24"/>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86C2B21">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2B4D56A3">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4EB585FD">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w:t>
      </w:r>
      <w:r>
        <w:rPr>
          <w:rFonts w:hint="eastAsia"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的报价均超过了采购预算，采购人不能支付的；</w:t>
      </w:r>
    </w:p>
    <w:p w14:paraId="2F581E5A">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16F769A9">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w:t>
      </w:r>
      <w:r>
        <w:rPr>
          <w:rFonts w:hint="eastAsia"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w:t>
      </w:r>
    </w:p>
    <w:p w14:paraId="1EC839FE">
      <w:pPr>
        <w:pStyle w:val="24"/>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66373650">
      <w:pPr>
        <w:pStyle w:val="24"/>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253F5FAA">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5C211A1F">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F402412">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04AB0F7">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5D20DE73">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0240BD6">
      <w:pPr>
        <w:pStyle w:val="24"/>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6"/>
    <w:p w14:paraId="6C67D0B2">
      <w:pPr>
        <w:spacing w:line="360" w:lineRule="auto"/>
        <w:ind w:left="823"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8" w:name="第五部分"/>
      <w:bookmarkStart w:id="399" w:name="_Toc86217003"/>
    </w:p>
    <w:p w14:paraId="57A70A04">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7DB435A1">
      <w:pPr>
        <w:numPr>
          <w:ilvl w:val="0"/>
          <w:numId w:val="6"/>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拟签订的合同文本</w:t>
      </w:r>
    </w:p>
    <w:p w14:paraId="5263583C">
      <w:pPr>
        <w:numPr>
          <w:ilvl w:val="0"/>
          <w:numId w:val="0"/>
        </w:numPr>
        <w:spacing w:line="360" w:lineRule="auto"/>
        <w:jc w:val="both"/>
        <w:outlineLvl w:val="0"/>
        <w:rPr>
          <w:rFonts w:hint="eastAsia" w:ascii="宋体" w:hAnsi="宋体" w:eastAsia="宋体" w:cs="宋体"/>
          <w:b/>
          <w:color w:val="000000" w:themeColor="text1"/>
          <w:sz w:val="36"/>
          <w:szCs w:val="36"/>
          <w:highlight w:val="none"/>
          <w14:textFill>
            <w14:solidFill>
              <w14:schemeClr w14:val="tx1"/>
            </w14:solidFill>
          </w14:textFill>
        </w:rPr>
      </w:pPr>
    </w:p>
    <w:p w14:paraId="641D8C8D">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DF32694">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2E8A8B5C">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5F597AC9">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5236EB4D">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3C41F2EF">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1BB437B4">
      <w:pPr>
        <w:pStyle w:val="706"/>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594D513C">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376E192">
      <w:pPr>
        <w:pStyle w:val="3"/>
        <w:rPr>
          <w:rFonts w:hint="eastAsia" w:ascii="宋体" w:hAnsi="宋体" w:eastAsia="宋体" w:cs="宋体"/>
          <w:color w:val="000000" w:themeColor="text1"/>
          <w:highlight w:val="none"/>
          <w14:textFill>
            <w14:solidFill>
              <w14:schemeClr w14:val="tx1"/>
            </w14:solidFill>
          </w14:textFill>
        </w:rPr>
      </w:pPr>
    </w:p>
    <w:p w14:paraId="7CDA7DFC">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杭州市园林文物局2025年深化信创项目</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26EC668">
      <w:pPr>
        <w:pStyle w:val="603"/>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47BFE967">
      <w:pPr>
        <w:pStyle w:val="603"/>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4783DFB8">
      <w:pPr>
        <w:rPr>
          <w:rFonts w:hint="eastAsia" w:ascii="宋体" w:hAnsi="宋体" w:eastAsia="宋体" w:cs="宋体"/>
          <w:color w:val="000000" w:themeColor="text1"/>
          <w:sz w:val="24"/>
          <w:highlight w:val="none"/>
          <w14:textFill>
            <w14:solidFill>
              <w14:schemeClr w14:val="tx1"/>
            </w14:solidFill>
          </w14:textFill>
        </w:rPr>
      </w:pPr>
    </w:p>
    <w:p w14:paraId="768C98E0">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杭州市园林文物局</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3A20769">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7D3B7134">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569142B">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4B5EDB0">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20915AB">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5CA17BE3">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506CE84E">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276" w:right="1276" w:bottom="1276" w:left="1276" w:header="851" w:footer="851" w:gutter="0"/>
          <w:pgBorders>
            <w:top w:val="none" w:sz="0" w:space="0"/>
            <w:left w:val="none" w:sz="0" w:space="0"/>
            <w:bottom w:val="none" w:sz="0" w:space="0"/>
            <w:right w:val="none" w:sz="0" w:space="0"/>
          </w:pgBorders>
          <w:pgNumType w:fmt="decimal"/>
          <w:cols w:space="720" w:num="1"/>
        </w:sectPr>
      </w:pPr>
    </w:p>
    <w:p w14:paraId="40FF99A7">
      <w:pPr>
        <w:rPr>
          <w:rFonts w:hint="eastAsia" w:ascii="宋体" w:hAnsi="宋体" w:eastAsia="宋体" w:cs="宋体"/>
          <w:b/>
          <w:color w:val="000000" w:themeColor="text1"/>
          <w:sz w:val="24"/>
          <w:highlight w:val="none"/>
          <w14:textFill>
            <w14:solidFill>
              <w14:schemeClr w14:val="tx1"/>
            </w14:solidFill>
          </w14:textFill>
        </w:rPr>
      </w:pPr>
    </w:p>
    <w:p w14:paraId="0F7E951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杭州市园林文物局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公开招标</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杭州市园林文物局2025年深化信创项目</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评标委员会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日内，按照采购文件确定的事项签订本合同。</w:t>
      </w:r>
    </w:p>
    <w:p w14:paraId="2B8DF3F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杭州市园林文物局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785F9BF2">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400" w:name="_Toc22967"/>
      <w:bookmarkStart w:id="401" w:name="_Toc20421"/>
      <w:bookmarkStart w:id="402" w:name="_Toc19273"/>
      <w:bookmarkStart w:id="403" w:name="_Toc28855"/>
      <w:bookmarkStart w:id="404" w:name="_Toc15367"/>
      <w:r>
        <w:rPr>
          <w:rFonts w:hint="eastAsia" w:ascii="宋体" w:hAnsi="宋体" w:eastAsia="宋体" w:cs="宋体"/>
          <w:b/>
          <w:color w:val="000000" w:themeColor="text1"/>
          <w:sz w:val="24"/>
          <w:highlight w:val="none"/>
          <w14:textFill>
            <w14:solidFill>
              <w14:schemeClr w14:val="tx1"/>
            </w14:solidFill>
          </w14:textFill>
        </w:rPr>
        <w:t>1.1 合同组成部分</w:t>
      </w:r>
      <w:bookmarkEnd w:id="400"/>
      <w:bookmarkEnd w:id="401"/>
      <w:bookmarkEnd w:id="402"/>
      <w:bookmarkEnd w:id="403"/>
      <w:bookmarkEnd w:id="404"/>
    </w:p>
    <w:p w14:paraId="6D1F67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F651A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2AEBA3C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06749EF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1CA12D6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1DF5D2A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066B96E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5" w:name="_Toc6311"/>
      <w:bookmarkStart w:id="406" w:name="_Toc22185"/>
      <w:bookmarkStart w:id="407" w:name="_Toc2918"/>
      <w:bookmarkStart w:id="408" w:name="_Toc6773"/>
      <w:bookmarkStart w:id="409" w:name="_Toc18585"/>
      <w:r>
        <w:rPr>
          <w:rFonts w:hint="eastAsia" w:ascii="宋体" w:hAnsi="宋体" w:eastAsia="宋体" w:cs="宋体"/>
          <w:b/>
          <w:color w:val="000000" w:themeColor="text1"/>
          <w:sz w:val="24"/>
          <w:highlight w:val="none"/>
          <w14:textFill>
            <w14:solidFill>
              <w14:schemeClr w14:val="tx1"/>
            </w14:solidFill>
          </w14:textFill>
        </w:rPr>
        <w:t>1.2 标的</w:t>
      </w:r>
      <w:bookmarkEnd w:id="405"/>
      <w:bookmarkEnd w:id="406"/>
      <w:bookmarkEnd w:id="407"/>
      <w:bookmarkEnd w:id="408"/>
      <w:bookmarkEnd w:id="409"/>
    </w:p>
    <w:p w14:paraId="4762CECD">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详见采购需求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6C36331">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详见采购需求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966E607">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14:textFill>
            <w14:solidFill>
              <w14:schemeClr w14:val="tx1"/>
            </w14:solidFill>
          </w14:textFill>
        </w:rPr>
        <w:t>　　　　  　      ；</w:t>
      </w:r>
    </w:p>
    <w:p w14:paraId="372C2110">
      <w:pPr>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5DCC91D">
      <w:pPr>
        <w:pStyle w:val="963"/>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1.2.5合同</w:t>
      </w:r>
      <w:r>
        <w:rPr>
          <w:rFonts w:hint="eastAsia" w:ascii="宋体" w:hAnsi="宋体" w:eastAsia="宋体" w:cs="宋体"/>
          <w:color w:val="000000" w:themeColor="text1"/>
          <w:highlight w:val="none"/>
          <w:u w:val="single"/>
          <w14:textFill>
            <w14:solidFill>
              <w14:schemeClr w14:val="tx1"/>
            </w14:solidFill>
          </w14:textFill>
        </w:rPr>
        <w:t xml:space="preserve"> 否 </w:t>
      </w:r>
      <w:r>
        <w:rPr>
          <w:rFonts w:hint="eastAsia" w:ascii="宋体" w:hAnsi="宋体" w:eastAsia="宋体" w:cs="宋体"/>
          <w:color w:val="000000" w:themeColor="text1"/>
          <w:highlight w:val="none"/>
          <w14:textFill>
            <w14:solidFill>
              <w14:schemeClr w14:val="tx1"/>
            </w14:solidFill>
          </w14:textFill>
        </w:rPr>
        <w:t>（是/否）涉及货物。若涉及货物的，则：</w:t>
      </w:r>
    </w:p>
    <w:p w14:paraId="68919C51">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10" w:name="_Toc5635"/>
      <w:bookmarkStart w:id="411" w:name="_Toc21124"/>
      <w:bookmarkStart w:id="412" w:name="_Toc4929"/>
      <w:bookmarkStart w:id="413" w:name="_Toc13918"/>
      <w:bookmarkStart w:id="414" w:name="_Toc1386"/>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993A642">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5EEFF9B">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0FB99E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10"/>
      <w:bookmarkEnd w:id="411"/>
      <w:bookmarkEnd w:id="412"/>
      <w:bookmarkEnd w:id="413"/>
      <w:bookmarkEnd w:id="414"/>
    </w:p>
    <w:p w14:paraId="702A5F5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0E96204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6C30C0F1">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5" w:name="_Toc30158"/>
      <w:bookmarkStart w:id="416" w:name="_Toc26916"/>
      <w:bookmarkStart w:id="417" w:name="_Toc14993"/>
      <w:bookmarkStart w:id="418" w:name="_Toc30506"/>
      <w:bookmarkStart w:id="419" w:name="_Toc3654"/>
      <w:bookmarkStart w:id="420" w:name="_Toc22618"/>
      <w:bookmarkStart w:id="421" w:name="_Toc10340"/>
      <w:bookmarkStart w:id="422" w:name="_Toc1814"/>
      <w:bookmarkStart w:id="423" w:name="_Toc31421"/>
      <w:bookmarkStart w:id="424" w:name="_Toc8772"/>
      <w:bookmarkStart w:id="425" w:name="_Toc3625"/>
      <w:bookmarkStart w:id="426" w:name="_Toc4760"/>
      <w:bookmarkStart w:id="427" w:name="_Toc11108"/>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1469ADE8">
      <w:pPr>
        <w:pStyle w:val="3"/>
        <w:rPr>
          <w:rFonts w:hint="eastAsia" w:ascii="宋体" w:hAnsi="宋体" w:eastAsia="宋体" w:cs="宋体"/>
          <w:b/>
          <w:color w:val="000000" w:themeColor="text1"/>
          <w:highlight w:val="none"/>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  </w:t>
      </w:r>
      <w:r>
        <w:rPr>
          <w:rFonts w:hint="eastAsia" w:ascii="宋体" w:hAnsi="宋体" w:eastAsia="宋体" w:cs="宋体"/>
          <w:b w:val="0"/>
          <w:bCs w:val="0"/>
          <w:color w:val="000000" w:themeColor="text1"/>
          <w:sz w:val="24"/>
          <w:highlight w:val="none"/>
          <w14:textFill>
            <w14:solidFill>
              <w14:schemeClr w14:val="tx1"/>
            </w14:solidFill>
          </w14:textFill>
        </w:rPr>
        <w:t>。</w:t>
      </w:r>
      <w:bookmarkEnd w:id="415"/>
      <w:bookmarkEnd w:id="416"/>
      <w:bookmarkEnd w:id="417"/>
      <w:bookmarkEnd w:id="418"/>
      <w:bookmarkEnd w:id="419"/>
    </w:p>
    <w:p w14:paraId="3859B858">
      <w:pPr>
        <w:pStyle w:val="963"/>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1.4履约保证金</w:t>
      </w:r>
    </w:p>
    <w:p w14:paraId="49A0DE9F">
      <w:pPr>
        <w:pStyle w:val="963"/>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否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4E992EBE">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521D808E">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3DAA9526">
      <w:pPr>
        <w:pStyle w:val="3"/>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DBF645">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8C22C4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20"/>
      <w:bookmarkEnd w:id="421"/>
      <w:bookmarkEnd w:id="422"/>
      <w:r>
        <w:rPr>
          <w:rFonts w:hint="eastAsia" w:ascii="宋体" w:hAnsi="宋体" w:eastAsia="宋体" w:cs="宋体"/>
          <w:b/>
          <w:color w:val="000000" w:themeColor="text1"/>
          <w:sz w:val="24"/>
          <w:highlight w:val="none"/>
          <w14:textFill>
            <w14:solidFill>
              <w14:schemeClr w14:val="tx1"/>
            </w14:solidFill>
          </w14:textFill>
        </w:rPr>
        <w:t>预付款</w:t>
      </w:r>
    </w:p>
    <w:p w14:paraId="1B6FE29F">
      <w:pPr>
        <w:pStyle w:val="963"/>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是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0B855BDE">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28EC9197">
      <w:pPr>
        <w:pStyle w:val="963"/>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602CF0A0">
      <w:pPr>
        <w:pStyle w:val="963"/>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77269F5F">
      <w:pPr>
        <w:pStyle w:val="963"/>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51553318">
      <w:pPr>
        <w:pStyle w:val="963"/>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F1A786">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7CD3F4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23"/>
      <w:bookmarkEnd w:id="424"/>
      <w:bookmarkEnd w:id="425"/>
      <w:bookmarkEnd w:id="426"/>
      <w:bookmarkEnd w:id="427"/>
    </w:p>
    <w:p w14:paraId="30EDCD12">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DF8B87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7AB8F4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19A792F">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28" w:name="_Toc2375"/>
      <w:bookmarkStart w:id="429" w:name="_Toc3079"/>
      <w:bookmarkStart w:id="430" w:name="_Toc5698"/>
      <w:bookmarkStart w:id="431" w:name="_Toc24662"/>
      <w:bookmarkStart w:id="432" w:name="_Toc8586"/>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14:paraId="31D1DD40">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B83EAE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24DCFB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CD4E09F">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28"/>
      <w:bookmarkEnd w:id="429"/>
      <w:bookmarkEnd w:id="430"/>
      <w:bookmarkEnd w:id="431"/>
      <w:bookmarkEnd w:id="432"/>
    </w:p>
    <w:p w14:paraId="0F65AB8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4E190634">
      <w:pPr>
        <w:pStyle w:val="3"/>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C32F68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0A0F02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3" w:name="_Toc9497"/>
      <w:bookmarkStart w:id="434" w:name="_Toc30329"/>
      <w:bookmarkStart w:id="435" w:name="_Toc26807"/>
      <w:bookmarkStart w:id="436" w:name="_Toc18683"/>
      <w:bookmarkStart w:id="437" w:name="_Toc32454"/>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D30B5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A263C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6479BCC7">
      <w:pPr>
        <w:spacing w:line="560" w:lineRule="exact"/>
        <w:ind w:right="-48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33"/>
    <w:bookmarkEnd w:id="434"/>
    <w:bookmarkEnd w:id="435"/>
    <w:bookmarkEnd w:id="436"/>
    <w:bookmarkEnd w:id="437"/>
    <w:p w14:paraId="13C92DB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8" w:name="_Toc15583"/>
      <w:bookmarkStart w:id="439" w:name="_Toc28375"/>
      <w:bookmarkStart w:id="440" w:name="_Toc16021"/>
      <w:r>
        <w:rPr>
          <w:rFonts w:hint="eastAsia" w:ascii="宋体" w:hAnsi="宋体" w:eastAsia="宋体" w:cs="宋体"/>
          <w:b/>
          <w:color w:val="000000" w:themeColor="text1"/>
          <w:sz w:val="24"/>
          <w:highlight w:val="none"/>
          <w14:textFill>
            <w14:solidFill>
              <w14:schemeClr w14:val="tx1"/>
            </w14:solidFill>
          </w14:textFill>
        </w:rPr>
        <w:t>1.9合同争议的解决</w:t>
      </w:r>
      <w:bookmarkEnd w:id="438"/>
      <w:bookmarkEnd w:id="439"/>
      <w:bookmarkEnd w:id="440"/>
    </w:p>
    <w:p w14:paraId="6B71F322">
      <w:pPr>
        <w:spacing w:line="560" w:lineRule="exact"/>
        <w:ind w:left="-70" w:leftChars="-29" w:right="-48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1.9.</w:t>
      </w:r>
      <w:r>
        <w:rPr>
          <w:rFonts w:hint="eastAsia" w:ascii="宋体" w:hAnsi="宋体" w:cs="宋体"/>
          <w:b/>
          <w:i/>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7D3D7076">
      <w:pPr>
        <w:spacing w:line="560" w:lineRule="exact"/>
        <w:ind w:left="-480" w:leftChars="-200" w:right="-48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744E8946">
      <w:pPr>
        <w:spacing w:line="560" w:lineRule="exact"/>
        <w:ind w:left="-480" w:leftChars="-200" w:right="-48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67731D8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1" w:name="_Toc15322"/>
      <w:bookmarkStart w:id="442" w:name="_Toc11173"/>
      <w:bookmarkStart w:id="443" w:name="_Toc7245"/>
      <w:r>
        <w:rPr>
          <w:rFonts w:hint="eastAsia" w:ascii="宋体" w:hAnsi="宋体" w:eastAsia="宋体" w:cs="宋体"/>
          <w:b/>
          <w:color w:val="000000" w:themeColor="text1"/>
          <w:sz w:val="24"/>
          <w:highlight w:val="none"/>
          <w14:textFill>
            <w14:solidFill>
              <w14:schemeClr w14:val="tx1"/>
            </w14:solidFill>
          </w14:textFill>
        </w:rPr>
        <w:t>2.0 合同生效</w:t>
      </w:r>
      <w:bookmarkEnd w:id="441"/>
      <w:bookmarkEnd w:id="442"/>
      <w:bookmarkEnd w:id="443"/>
    </w:p>
    <w:p w14:paraId="2CCD7ED3">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2D0A949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3C07100C">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1A8C1423">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637C319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3F4708F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09FAA83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7417846F">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14:paraId="178FC06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145B4BB1">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066E643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13543B0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66E9EF5A">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26E78561">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345386A3">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649EF516">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625F3417">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41E7D372">
      <w:pPr>
        <w:widowControl/>
        <w:spacing w:line="560" w:lineRule="exact"/>
        <w:jc w:val="left"/>
        <w:rPr>
          <w:rFonts w:hint="eastAsia" w:ascii="宋体" w:hAnsi="宋体" w:eastAsia="宋体" w:cs="宋体"/>
          <w:b/>
          <w:color w:val="000000" w:themeColor="text1"/>
          <w:sz w:val="24"/>
          <w:highlight w:val="none"/>
          <w14:textFill>
            <w14:solidFill>
              <w14:schemeClr w14:val="tx1"/>
            </w14:solidFill>
          </w14:textFill>
        </w:rPr>
      </w:pPr>
    </w:p>
    <w:p w14:paraId="3CCC731E">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09D7F479">
      <w:pPr>
        <w:pStyle w:val="706"/>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1CB37A1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4" w:name="_Toc5228"/>
      <w:bookmarkStart w:id="445" w:name="_Toc25079"/>
      <w:bookmarkStart w:id="446" w:name="_Toc19680"/>
      <w:bookmarkStart w:id="447" w:name="_Toc31297"/>
      <w:bookmarkStart w:id="448" w:name="_Toc14021"/>
      <w:r>
        <w:rPr>
          <w:rFonts w:hint="eastAsia" w:ascii="宋体" w:hAnsi="宋体" w:eastAsia="宋体" w:cs="宋体"/>
          <w:b/>
          <w:color w:val="000000" w:themeColor="text1"/>
          <w:sz w:val="24"/>
          <w:highlight w:val="none"/>
          <w14:textFill>
            <w14:solidFill>
              <w14:schemeClr w14:val="tx1"/>
            </w14:solidFill>
          </w14:textFill>
        </w:rPr>
        <w:t>2.1 定义</w:t>
      </w:r>
      <w:bookmarkEnd w:id="444"/>
      <w:bookmarkEnd w:id="445"/>
      <w:bookmarkEnd w:id="446"/>
      <w:bookmarkEnd w:id="447"/>
      <w:bookmarkEnd w:id="448"/>
    </w:p>
    <w:p w14:paraId="3734ABC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46AFCF1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33DF451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E405A8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6E8D6E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473CD82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8E571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14:paraId="399ECC1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9" w:name="_Toc31402"/>
      <w:bookmarkStart w:id="450" w:name="_Toc3769"/>
      <w:bookmarkStart w:id="451" w:name="_Toc16752"/>
      <w:bookmarkStart w:id="452" w:name="_Toc19539"/>
      <w:bookmarkStart w:id="453" w:name="_Toc23289"/>
      <w:r>
        <w:rPr>
          <w:rFonts w:hint="eastAsia" w:ascii="宋体" w:hAnsi="宋体" w:eastAsia="宋体" w:cs="宋体"/>
          <w:b/>
          <w:color w:val="000000" w:themeColor="text1"/>
          <w:sz w:val="24"/>
          <w:highlight w:val="none"/>
          <w14:textFill>
            <w14:solidFill>
              <w14:schemeClr w14:val="tx1"/>
            </w14:solidFill>
          </w14:textFill>
        </w:rPr>
        <w:t>2.2 技术规范</w:t>
      </w:r>
      <w:bookmarkEnd w:id="449"/>
      <w:bookmarkEnd w:id="450"/>
      <w:bookmarkEnd w:id="451"/>
      <w:bookmarkEnd w:id="452"/>
      <w:bookmarkEnd w:id="453"/>
    </w:p>
    <w:p w14:paraId="747AECA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E47F4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4" w:name="_Toc12412"/>
      <w:bookmarkStart w:id="455" w:name="_Toc27945"/>
      <w:bookmarkStart w:id="456" w:name="_Toc4133"/>
      <w:bookmarkStart w:id="457" w:name="_Toc9161"/>
      <w:bookmarkStart w:id="458" w:name="_Toc13673"/>
      <w:r>
        <w:rPr>
          <w:rFonts w:hint="eastAsia" w:ascii="宋体" w:hAnsi="宋体" w:eastAsia="宋体" w:cs="宋体"/>
          <w:b/>
          <w:color w:val="000000" w:themeColor="text1"/>
          <w:sz w:val="24"/>
          <w:highlight w:val="none"/>
          <w14:textFill>
            <w14:solidFill>
              <w14:schemeClr w14:val="tx1"/>
            </w14:solidFill>
          </w14:textFill>
        </w:rPr>
        <w:t>2.3 知识产权</w:t>
      </w:r>
      <w:bookmarkEnd w:id="454"/>
      <w:bookmarkEnd w:id="455"/>
      <w:bookmarkEnd w:id="456"/>
      <w:bookmarkEnd w:id="457"/>
      <w:bookmarkEnd w:id="458"/>
    </w:p>
    <w:p w14:paraId="25F928C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8E2222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53EB388">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14:paraId="6D70BB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9854EB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1A27560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9" w:name="_Toc15447"/>
      <w:bookmarkStart w:id="460" w:name="_Toc22011"/>
      <w:bookmarkStart w:id="461" w:name="_Toc26555"/>
      <w:bookmarkStart w:id="462" w:name="_Toc31233"/>
      <w:bookmarkStart w:id="463" w:name="_Toc32670"/>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59"/>
      <w:bookmarkEnd w:id="460"/>
      <w:bookmarkEnd w:id="461"/>
      <w:bookmarkEnd w:id="462"/>
      <w:bookmarkEnd w:id="463"/>
    </w:p>
    <w:p w14:paraId="5B66E17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C189BB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4" w:name="_Toc16163"/>
      <w:bookmarkStart w:id="465" w:name="_Toc13154"/>
      <w:bookmarkStart w:id="466" w:name="_Toc13467"/>
      <w:bookmarkStart w:id="467" w:name="_Toc30507"/>
      <w:bookmarkStart w:id="468" w:name="_Toc18990"/>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64"/>
      <w:bookmarkEnd w:id="465"/>
      <w:bookmarkEnd w:id="466"/>
      <w:bookmarkEnd w:id="467"/>
      <w:bookmarkEnd w:id="468"/>
    </w:p>
    <w:p w14:paraId="7D49A79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ACD69D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1D38295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1FA3C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9"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69"/>
    </w:p>
    <w:p w14:paraId="2EEB8C3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19AA549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DAFB62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0"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70"/>
    </w:p>
    <w:p w14:paraId="0CC822D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D82C49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1"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71"/>
    </w:p>
    <w:p w14:paraId="41631A3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207A4A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Toc10663"/>
      <w:bookmarkStart w:id="473" w:name="_Toc42"/>
      <w:bookmarkStart w:id="474" w:name="_Toc21830"/>
      <w:bookmarkStart w:id="475" w:name="_Toc23368"/>
      <w:bookmarkStart w:id="476" w:name="_Toc26689"/>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72"/>
      <w:bookmarkEnd w:id="473"/>
      <w:bookmarkEnd w:id="474"/>
      <w:bookmarkEnd w:id="475"/>
      <w:bookmarkEnd w:id="476"/>
    </w:p>
    <w:p w14:paraId="25BA464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4C65D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7" w:name="_Toc32494"/>
      <w:bookmarkStart w:id="478" w:name="_Toc4720"/>
      <w:bookmarkStart w:id="479" w:name="_Toc26633"/>
      <w:bookmarkStart w:id="480" w:name="_Toc25571"/>
      <w:bookmarkStart w:id="481" w:name="_Toc14371"/>
      <w:r>
        <w:rPr>
          <w:rFonts w:hint="eastAsia" w:ascii="宋体" w:hAnsi="宋体" w:eastAsia="宋体" w:cs="宋体"/>
          <w:b/>
          <w:color w:val="000000" w:themeColor="text1"/>
          <w:sz w:val="24"/>
          <w:highlight w:val="none"/>
          <w14:textFill>
            <w14:solidFill>
              <w14:schemeClr w14:val="tx1"/>
            </w14:solidFill>
          </w14:textFill>
        </w:rPr>
        <w:t>2.11 不可抗力</w:t>
      </w:r>
      <w:bookmarkEnd w:id="477"/>
      <w:bookmarkEnd w:id="478"/>
      <w:bookmarkEnd w:id="479"/>
      <w:bookmarkEnd w:id="480"/>
      <w:bookmarkEnd w:id="481"/>
    </w:p>
    <w:p w14:paraId="12C0CA4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0D9718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14:paraId="7059117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1DECC94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73F7CAC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3638"/>
      <w:bookmarkStart w:id="483" w:name="_Toc25783"/>
      <w:bookmarkStart w:id="484" w:name="_Toc23854"/>
      <w:bookmarkStart w:id="485" w:name="_Toc14115"/>
      <w:bookmarkStart w:id="486" w:name="_Toc24465"/>
      <w:r>
        <w:rPr>
          <w:rFonts w:hint="eastAsia" w:ascii="宋体" w:hAnsi="宋体" w:eastAsia="宋体" w:cs="宋体"/>
          <w:b/>
          <w:color w:val="000000" w:themeColor="text1"/>
          <w:sz w:val="24"/>
          <w:highlight w:val="none"/>
          <w14:textFill>
            <w14:solidFill>
              <w14:schemeClr w14:val="tx1"/>
            </w14:solidFill>
          </w14:textFill>
        </w:rPr>
        <w:t>2.12 税费</w:t>
      </w:r>
      <w:bookmarkEnd w:id="482"/>
      <w:bookmarkEnd w:id="483"/>
      <w:bookmarkEnd w:id="484"/>
      <w:bookmarkEnd w:id="485"/>
      <w:bookmarkEnd w:id="486"/>
    </w:p>
    <w:p w14:paraId="38553DC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14:paraId="09DCFFF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14814"/>
      <w:bookmarkStart w:id="488" w:name="_Toc30105"/>
      <w:bookmarkStart w:id="489" w:name="_Toc7315"/>
      <w:bookmarkStart w:id="490" w:name="_Toc25525"/>
      <w:bookmarkStart w:id="491" w:name="_Toc26883"/>
      <w:r>
        <w:rPr>
          <w:rFonts w:hint="eastAsia" w:ascii="宋体" w:hAnsi="宋体" w:eastAsia="宋体" w:cs="宋体"/>
          <w:b/>
          <w:color w:val="000000" w:themeColor="text1"/>
          <w:sz w:val="24"/>
          <w:highlight w:val="none"/>
          <w14:textFill>
            <w14:solidFill>
              <w14:schemeClr w14:val="tx1"/>
            </w14:solidFill>
          </w14:textFill>
        </w:rPr>
        <w:t>2.13 乙方破产</w:t>
      </w:r>
      <w:bookmarkEnd w:id="487"/>
      <w:bookmarkEnd w:id="488"/>
      <w:bookmarkEnd w:id="489"/>
      <w:bookmarkEnd w:id="490"/>
      <w:bookmarkEnd w:id="491"/>
    </w:p>
    <w:p w14:paraId="3D24662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93B902">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2" w:name="_Toc23323"/>
      <w:bookmarkStart w:id="493" w:name="_Toc2016"/>
      <w:bookmarkStart w:id="494" w:name="_Toc1123"/>
      <w:r>
        <w:rPr>
          <w:rFonts w:hint="eastAsia" w:ascii="宋体" w:hAnsi="宋体" w:eastAsia="宋体" w:cs="宋体"/>
          <w:b/>
          <w:color w:val="000000" w:themeColor="text1"/>
          <w:sz w:val="24"/>
          <w:highlight w:val="none"/>
          <w14:textFill>
            <w14:solidFill>
              <w14:schemeClr w14:val="tx1"/>
            </w14:solidFill>
          </w14:textFill>
        </w:rPr>
        <w:t>2.14 合同中止、终止</w:t>
      </w:r>
      <w:bookmarkEnd w:id="492"/>
      <w:bookmarkEnd w:id="493"/>
      <w:bookmarkEnd w:id="494"/>
    </w:p>
    <w:p w14:paraId="21E00CA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14:paraId="6179483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3366CC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5" w:name="_Toc17363"/>
      <w:bookmarkStart w:id="496" w:name="_Toc14525"/>
      <w:bookmarkStart w:id="497" w:name="_Toc1969"/>
      <w:r>
        <w:rPr>
          <w:rFonts w:hint="eastAsia" w:ascii="宋体" w:hAnsi="宋体" w:eastAsia="宋体" w:cs="宋体"/>
          <w:b/>
          <w:color w:val="000000" w:themeColor="text1"/>
          <w:sz w:val="24"/>
          <w:highlight w:val="none"/>
          <w14:textFill>
            <w14:solidFill>
              <w14:schemeClr w14:val="tx1"/>
            </w14:solidFill>
          </w14:textFill>
        </w:rPr>
        <w:t>2.15 检验和验收</w:t>
      </w:r>
      <w:bookmarkEnd w:id="495"/>
      <w:bookmarkEnd w:id="496"/>
      <w:bookmarkEnd w:id="497"/>
    </w:p>
    <w:p w14:paraId="1DB3ECE8">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14:paraId="636A5BDF">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27D2C">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14:paraId="35C5CD5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8" w:name="_Toc12666"/>
      <w:bookmarkStart w:id="499" w:name="_Toc9808"/>
      <w:bookmarkStart w:id="500" w:name="_Toc31892"/>
      <w:bookmarkStart w:id="501" w:name="_Toc2308"/>
      <w:bookmarkStart w:id="502" w:name="_Toc25198"/>
      <w:r>
        <w:rPr>
          <w:rFonts w:hint="eastAsia" w:ascii="宋体" w:hAnsi="宋体" w:eastAsia="宋体" w:cs="宋体"/>
          <w:b/>
          <w:color w:val="000000" w:themeColor="text1"/>
          <w:sz w:val="24"/>
          <w:highlight w:val="none"/>
          <w14:textFill>
            <w14:solidFill>
              <w14:schemeClr w14:val="tx1"/>
            </w14:solidFill>
          </w14:textFill>
        </w:rPr>
        <w:t>2.16 通知和送达</w:t>
      </w:r>
      <w:bookmarkEnd w:id="498"/>
      <w:bookmarkEnd w:id="499"/>
      <w:bookmarkEnd w:id="500"/>
      <w:bookmarkEnd w:id="501"/>
      <w:bookmarkEnd w:id="502"/>
    </w:p>
    <w:p w14:paraId="1CEED93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03" w:name="_Toc27674"/>
      <w:bookmarkStart w:id="504" w:name="_Toc1840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1C1E725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17B52C1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5" w:name="_Toc27644"/>
      <w:bookmarkStart w:id="506" w:name="_Toc12254"/>
      <w:bookmarkStart w:id="507" w:name="_Toc20808"/>
      <w:bookmarkStart w:id="508" w:name="_Toc5063"/>
      <w:bookmarkStart w:id="509" w:name="_Toc28906"/>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05"/>
      <w:bookmarkEnd w:id="506"/>
      <w:bookmarkEnd w:id="507"/>
      <w:bookmarkEnd w:id="508"/>
      <w:bookmarkEnd w:id="509"/>
    </w:p>
    <w:p w14:paraId="3A84982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14:paraId="1EDA990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14:paraId="649AC6F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0" w:name="_Toc30599"/>
      <w:bookmarkStart w:id="511" w:name="_Toc4355"/>
      <w:bookmarkStart w:id="512" w:name="_Toc18540"/>
      <w:r>
        <w:rPr>
          <w:rFonts w:hint="eastAsia" w:ascii="宋体" w:hAnsi="宋体" w:eastAsia="宋体" w:cs="宋体"/>
          <w:b/>
          <w:color w:val="000000" w:themeColor="text1"/>
          <w:sz w:val="24"/>
          <w:highlight w:val="none"/>
          <w14:textFill>
            <w14:solidFill>
              <w14:schemeClr w14:val="tx1"/>
            </w14:solidFill>
          </w14:textFill>
        </w:rPr>
        <w:t>2.18 计量单位</w:t>
      </w:r>
      <w:bookmarkEnd w:id="510"/>
      <w:bookmarkEnd w:id="511"/>
      <w:bookmarkEnd w:id="512"/>
    </w:p>
    <w:p w14:paraId="658800A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5FB2243F">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2.19合同份数</w:t>
      </w:r>
    </w:p>
    <w:p w14:paraId="1E2A9F0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0B880860">
      <w:pP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13"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13"/>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7D7B5CA3">
      <w:pPr>
        <w:spacing w:line="560" w:lineRule="exact"/>
        <w:ind w:left="-480" w:leftChars="-200" w:right="-48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6"/>
        <w:gridCol w:w="7750"/>
      </w:tblGrid>
      <w:tr w14:paraId="7961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1376" w:type="dxa"/>
            <w:tcBorders>
              <w:left w:val="single" w:color="auto" w:sz="4" w:space="0"/>
            </w:tcBorders>
            <w:vAlign w:val="center"/>
          </w:tcPr>
          <w:p w14:paraId="30E7D0E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7750" w:type="dxa"/>
            <w:vAlign w:val="center"/>
          </w:tcPr>
          <w:p w14:paraId="7C17355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6BB6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10C928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7750" w:type="dxa"/>
            <w:vAlign w:val="center"/>
          </w:tcPr>
          <w:p w14:paraId="7A642028">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合同签订后5个工作日内，乙方向甲方支付合同总金额1%的履约保证金（保函形式），项目验收合格后，履约保证金10个工作日内无息退还。</w:t>
            </w:r>
          </w:p>
        </w:tc>
      </w:tr>
      <w:tr w14:paraId="17B79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17E4B8D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7750" w:type="dxa"/>
            <w:vAlign w:val="center"/>
          </w:tcPr>
          <w:p w14:paraId="0CD2207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合同签订后甲方收到乙方发票后5个工作日内，向乙方支付合同总金额的40%作为预付款</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（即：大写：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；小写¥     </w:t>
            </w:r>
            <w:r>
              <w:rPr>
                <w:rFonts w:hint="eastAsia" w:ascii="宋体" w:hAnsi="宋体" w:eastAsia="宋体" w:cs="宋体"/>
                <w:color w:val="000000" w:themeColor="text1"/>
                <w:sz w:val="24"/>
                <w:szCs w:val="24"/>
                <w:highlight w:val="none"/>
                <w14:textFill>
                  <w14:solidFill>
                    <w14:schemeClr w14:val="tx1"/>
                  </w14:solidFill>
                </w14:textFill>
              </w:rPr>
              <w:t>元）。</w:t>
            </w:r>
          </w:p>
        </w:tc>
      </w:tr>
      <w:tr w14:paraId="1F31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6776C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7750" w:type="dxa"/>
            <w:vAlign w:val="center"/>
          </w:tcPr>
          <w:p w14:paraId="211C5FF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650F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5968A8A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7750" w:type="dxa"/>
            <w:vAlign w:val="center"/>
          </w:tcPr>
          <w:p w14:paraId="7BC0BA0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按财务要求，在收到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开具的符合法律法规规定发票后，以转账支付的方式，支付给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有权延迟付款时间，且该行为不视为违约。</w:t>
            </w:r>
          </w:p>
        </w:tc>
      </w:tr>
      <w:tr w14:paraId="292A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2EC77A1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7750" w:type="dxa"/>
            <w:vAlign w:val="center"/>
          </w:tcPr>
          <w:p w14:paraId="13539F2C">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（1）付款方式：</w:t>
            </w:r>
          </w:p>
          <w:p w14:paraId="41CCADF8">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①合同签订后</w:t>
            </w:r>
            <w:r>
              <w:rPr>
                <w:rFonts w:hint="eastAsia" w:ascii="宋体" w:hAnsi="宋体" w:eastAsia="宋体" w:cs="宋体"/>
                <w:color w:val="000000" w:themeColor="text1"/>
                <w:kern w:val="0"/>
                <w:highlight w:val="none"/>
                <w:lang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w:t>
            </w:r>
            <w:r>
              <w:rPr>
                <w:rFonts w:hint="eastAsia" w:ascii="宋体" w:hAnsi="宋体" w:eastAsia="宋体" w:cs="宋体"/>
                <w:color w:val="000000" w:themeColor="text1"/>
                <w:kern w:val="0"/>
                <w:highlight w:val="none"/>
                <w:lang w:eastAsia="zh-CN"/>
                <w14:textFill>
                  <w14:solidFill>
                    <w14:schemeClr w14:val="tx1"/>
                  </w14:solidFill>
                </w14:textFill>
              </w:rPr>
              <w:t>乙方</w:t>
            </w:r>
            <w:r>
              <w:rPr>
                <w:rFonts w:hint="eastAsia" w:ascii="宋体" w:hAnsi="宋体" w:eastAsia="宋体" w:cs="宋体"/>
                <w:color w:val="000000" w:themeColor="text1"/>
                <w:kern w:val="0"/>
                <w:highlight w:val="none"/>
                <w14:textFill>
                  <w14:solidFill>
                    <w14:schemeClr w14:val="tx1"/>
                  </w14:solidFill>
                </w14:textFill>
              </w:rPr>
              <w:t>的发票后5个工作日内，向</w:t>
            </w:r>
            <w:r>
              <w:rPr>
                <w:rFonts w:hint="eastAsia" w:ascii="宋体" w:hAnsi="宋体" w:eastAsia="宋体" w:cs="宋体"/>
                <w:color w:val="000000" w:themeColor="text1"/>
                <w:kern w:val="0"/>
                <w:highlight w:val="none"/>
                <w:lang w:eastAsia="zh-CN"/>
                <w14:textFill>
                  <w14:solidFill>
                    <w14:schemeClr w14:val="tx1"/>
                  </w14:solidFill>
                </w14:textFill>
              </w:rPr>
              <w:t>乙方</w:t>
            </w:r>
            <w:r>
              <w:rPr>
                <w:rFonts w:hint="eastAsia" w:ascii="宋体" w:hAnsi="宋体" w:eastAsia="宋体" w:cs="宋体"/>
                <w:color w:val="000000" w:themeColor="text1"/>
                <w:kern w:val="0"/>
                <w:highlight w:val="none"/>
                <w14:textFill>
                  <w14:solidFill>
                    <w14:schemeClr w14:val="tx1"/>
                  </w14:solidFill>
                </w14:textFill>
              </w:rPr>
              <w:t>支付合同总金额的40%（即：小写￥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元人民币）作为预付款；</w:t>
            </w:r>
          </w:p>
          <w:p w14:paraId="476618E8">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②项目完成至中期经</w:t>
            </w:r>
            <w:r>
              <w:rPr>
                <w:rFonts w:hint="eastAsia" w:ascii="宋体" w:hAnsi="宋体" w:eastAsia="宋体" w:cs="宋体"/>
                <w:color w:val="000000" w:themeColor="text1"/>
                <w:kern w:val="0"/>
                <w:highlight w:val="none"/>
                <w:lang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验收合格后且收到</w:t>
            </w:r>
            <w:r>
              <w:rPr>
                <w:rFonts w:hint="eastAsia" w:ascii="宋体" w:hAnsi="宋体" w:eastAsia="宋体" w:cs="宋体"/>
                <w:color w:val="000000" w:themeColor="text1"/>
                <w:kern w:val="0"/>
                <w:highlight w:val="none"/>
                <w:lang w:eastAsia="zh-CN"/>
                <w14:textFill>
                  <w14:solidFill>
                    <w14:schemeClr w14:val="tx1"/>
                  </w14:solidFill>
                </w14:textFill>
              </w:rPr>
              <w:t>乙方</w:t>
            </w:r>
            <w:r>
              <w:rPr>
                <w:rFonts w:hint="eastAsia" w:ascii="宋体" w:hAnsi="宋体" w:eastAsia="宋体" w:cs="宋体"/>
                <w:color w:val="000000" w:themeColor="text1"/>
                <w:kern w:val="0"/>
                <w:highlight w:val="none"/>
                <w14:textFill>
                  <w14:solidFill>
                    <w14:schemeClr w14:val="tx1"/>
                  </w14:solidFill>
                </w14:textFill>
              </w:rPr>
              <w:t>的发票后5个工作日内，向</w:t>
            </w:r>
            <w:r>
              <w:rPr>
                <w:rFonts w:hint="eastAsia" w:ascii="宋体" w:hAnsi="宋体" w:eastAsia="宋体" w:cs="宋体"/>
                <w:color w:val="000000" w:themeColor="text1"/>
                <w:kern w:val="0"/>
                <w:highlight w:val="none"/>
                <w:lang w:eastAsia="zh-CN"/>
                <w14:textFill>
                  <w14:solidFill>
                    <w14:schemeClr w14:val="tx1"/>
                  </w14:solidFill>
                </w14:textFill>
              </w:rPr>
              <w:t>乙方</w:t>
            </w:r>
            <w:r>
              <w:rPr>
                <w:rFonts w:hint="eastAsia" w:ascii="宋体" w:hAnsi="宋体" w:eastAsia="宋体" w:cs="宋体"/>
                <w:color w:val="000000" w:themeColor="text1"/>
                <w:kern w:val="0"/>
                <w:highlight w:val="none"/>
                <w14:textFill>
                  <w14:solidFill>
                    <w14:schemeClr w14:val="tx1"/>
                  </w14:solidFill>
                </w14:textFill>
              </w:rPr>
              <w:t>支付合同总金额的</w:t>
            </w:r>
            <w:r>
              <w:rPr>
                <w:rFonts w:hint="eastAsia" w:ascii="宋体" w:hAnsi="宋体" w:eastAsia="宋体" w:cs="宋体"/>
                <w:color w:val="000000" w:themeColor="text1"/>
                <w:kern w:val="0"/>
                <w:highlight w:val="none"/>
                <w:lang w:val="en-US" w:eastAsia="zh-CN"/>
                <w14:textFill>
                  <w14:solidFill>
                    <w14:schemeClr w14:val="tx1"/>
                  </w14:solidFill>
                </w14:textFill>
              </w:rPr>
              <w:t>4</w:t>
            </w:r>
            <w:r>
              <w:rPr>
                <w:rFonts w:hint="eastAsia" w:ascii="宋体" w:hAnsi="宋体" w:eastAsia="宋体" w:cs="宋体"/>
                <w:color w:val="000000" w:themeColor="text1"/>
                <w:kern w:val="0"/>
                <w:highlight w:val="none"/>
                <w14:textFill>
                  <w14:solidFill>
                    <w14:schemeClr w14:val="tx1"/>
                  </w14:solidFill>
                </w14:textFill>
              </w:rPr>
              <w:t>0%（即：小写￥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257B9A30">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③项目完成至终期经</w:t>
            </w:r>
            <w:r>
              <w:rPr>
                <w:rFonts w:hint="eastAsia" w:ascii="宋体" w:hAnsi="宋体" w:eastAsia="宋体" w:cs="宋体"/>
                <w:color w:val="000000" w:themeColor="text1"/>
                <w:kern w:val="0"/>
                <w:highlight w:val="none"/>
                <w:lang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验收合格后且收到</w:t>
            </w:r>
            <w:r>
              <w:rPr>
                <w:rFonts w:hint="eastAsia" w:ascii="宋体" w:hAnsi="宋体" w:eastAsia="宋体" w:cs="宋体"/>
                <w:color w:val="000000" w:themeColor="text1"/>
                <w:kern w:val="0"/>
                <w:highlight w:val="none"/>
                <w:lang w:eastAsia="zh-CN"/>
                <w14:textFill>
                  <w14:solidFill>
                    <w14:schemeClr w14:val="tx1"/>
                  </w14:solidFill>
                </w14:textFill>
              </w:rPr>
              <w:t>乙方</w:t>
            </w:r>
            <w:r>
              <w:rPr>
                <w:rFonts w:hint="eastAsia" w:ascii="宋体" w:hAnsi="宋体" w:eastAsia="宋体" w:cs="宋体"/>
                <w:color w:val="000000" w:themeColor="text1"/>
                <w:kern w:val="0"/>
                <w:highlight w:val="none"/>
                <w14:textFill>
                  <w14:solidFill>
                    <w14:schemeClr w14:val="tx1"/>
                  </w14:solidFill>
                </w14:textFill>
              </w:rPr>
              <w:t>的发票后5个工作日内，支付合同总金额的20%（即：小写￥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7E6EB409">
            <w:pPr>
              <w:pStyle w:val="843"/>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（2）付款条件</w:t>
            </w:r>
          </w:p>
          <w:p w14:paraId="6435C803">
            <w:pPr>
              <w:tabs>
                <w:tab w:val="left" w:pos="0"/>
              </w:tabs>
              <w:adjustRightInd/>
              <w:snapToGrid w:val="0"/>
              <w:spacing w:line="360" w:lineRule="auto"/>
              <w:jc w:val="left"/>
              <w:outlineLvl w:val="1"/>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p w14:paraId="3339F6B9">
            <w:pPr>
              <w:pStyle w:val="963"/>
              <w:spacing w:before="0" w:beforeAutospacing="0" w:after="0" w:afterAutospacing="0"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②在签订合同时，乙方明确表示无需预付款或者主动要求降低预付款比例的，甲方可不适用上述（1）第①项预付款的规定。</w:t>
            </w:r>
          </w:p>
        </w:tc>
      </w:tr>
      <w:tr w14:paraId="1B255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1C718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7750" w:type="dxa"/>
            <w:vAlign w:val="center"/>
          </w:tcPr>
          <w:p w14:paraId="0DBDDC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自合同签订之日起至2025年10月31日止</w:t>
            </w:r>
          </w:p>
        </w:tc>
      </w:tr>
      <w:tr w14:paraId="5F982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53336AE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7750" w:type="dxa"/>
            <w:vAlign w:val="center"/>
          </w:tcPr>
          <w:p w14:paraId="1127119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w:t>
            </w:r>
          </w:p>
        </w:tc>
      </w:tr>
      <w:tr w14:paraId="56AD5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092CC1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7750" w:type="dxa"/>
            <w:vAlign w:val="center"/>
          </w:tcPr>
          <w:p w14:paraId="3D39491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现场交付</w:t>
            </w:r>
          </w:p>
        </w:tc>
      </w:tr>
      <w:tr w14:paraId="7CCE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200867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7750" w:type="dxa"/>
            <w:vAlign w:val="center"/>
          </w:tcPr>
          <w:p w14:paraId="4F303A21">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p>
        </w:tc>
      </w:tr>
      <w:tr w14:paraId="6942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240AAE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7750" w:type="dxa"/>
            <w:vAlign w:val="center"/>
          </w:tcPr>
          <w:p w14:paraId="53D9BF8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p>
        </w:tc>
      </w:tr>
      <w:tr w14:paraId="4ABD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45B15B4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7750" w:type="dxa"/>
            <w:vAlign w:val="center"/>
          </w:tcPr>
          <w:p w14:paraId="2DC4563E">
            <w:pPr>
              <w:spacing w:line="360" w:lineRule="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p>
        </w:tc>
      </w:tr>
      <w:tr w14:paraId="7C50B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12D53B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7750" w:type="dxa"/>
            <w:vAlign w:val="center"/>
          </w:tcPr>
          <w:p w14:paraId="044F0F5F">
            <w:pPr>
              <w:keepNext w:val="0"/>
              <w:keepLines w:val="0"/>
              <w:pageBreakBefore w:val="0"/>
              <w:widowControl w:val="0"/>
              <w:kinsoku/>
              <w:wordWrap/>
              <w:overflowPunct/>
              <w:topLinePunct w:val="0"/>
              <w:autoSpaceDE w:val="0"/>
              <w:autoSpaceDN/>
              <w:bidi w:val="0"/>
              <w:adjustRightInd/>
              <w:snapToGrid/>
              <w:spacing w:after="0" w:line="360" w:lineRule="auto"/>
              <w:jc w:val="left"/>
              <w:textAlignment w:val="auto"/>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（1）甲方无正当理由拒收接受服务的，甲方向乙方偿付合同款项百分之五作为违约金。</w:t>
            </w:r>
          </w:p>
          <w:p w14:paraId="043BE4EE">
            <w:pPr>
              <w:keepNext w:val="0"/>
              <w:keepLines w:val="0"/>
              <w:pageBreakBefore w:val="0"/>
              <w:widowControl w:val="0"/>
              <w:kinsoku/>
              <w:wordWrap/>
              <w:overflowPunct/>
              <w:topLinePunct w:val="0"/>
              <w:autoSpaceDE w:val="0"/>
              <w:autoSpaceDN/>
              <w:bidi w:val="0"/>
              <w:adjustRightInd/>
              <w:snapToGrid/>
              <w:spacing w:after="0" w:line="360" w:lineRule="auto"/>
              <w:jc w:val="left"/>
              <w:textAlignment w:val="auto"/>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（2）甲方无故逾期验收和办理款项支付手续的,甲方应按逾期付款总额每日万分之五向乙方支付违约金。</w:t>
            </w:r>
          </w:p>
          <w:p w14:paraId="4A975513">
            <w:pPr>
              <w:keepNext w:val="0"/>
              <w:keepLines w:val="0"/>
              <w:pageBreakBefore w:val="0"/>
              <w:widowControl w:val="0"/>
              <w:kinsoku/>
              <w:wordWrap/>
              <w:overflowPunct/>
              <w:topLinePunct w:val="0"/>
              <w:autoSpaceDE w:val="0"/>
              <w:autoSpaceDN/>
              <w:bidi w:val="0"/>
              <w:adjustRightInd/>
              <w:snapToGrid/>
              <w:spacing w:after="0" w:line="360" w:lineRule="auto"/>
              <w:jc w:val="left"/>
              <w:textAlignment w:val="auto"/>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2FA101A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（4）乙方在服务期内，执行本项目过程中必须接受甲方和有关部门的检查和监督。甲方发现乙方有违反合同约定的，有权单方终止合同。</w:t>
            </w:r>
          </w:p>
        </w:tc>
      </w:tr>
      <w:tr w14:paraId="4B20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EE3BB1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7750" w:type="dxa"/>
            <w:vAlign w:val="center"/>
          </w:tcPr>
          <w:p w14:paraId="2D1B06F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4779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CA88CB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7750" w:type="dxa"/>
            <w:vAlign w:val="center"/>
          </w:tcPr>
          <w:p w14:paraId="3571A396">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甲方所在地</w:t>
            </w:r>
          </w:p>
        </w:tc>
      </w:tr>
      <w:tr w14:paraId="1B62B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3ABC398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7750" w:type="dxa"/>
            <w:vAlign w:val="center"/>
          </w:tcPr>
          <w:p w14:paraId="1014DA35">
            <w:pPr>
              <w:adjustRightInd/>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合同涉及技术成果的归属和收益的分成办法：</w:t>
            </w:r>
            <w:r>
              <w:rPr>
                <w:rFonts w:hint="eastAsia" w:ascii="宋体" w:hAnsi="宋体" w:eastAsia="宋体" w:cs="宋体"/>
                <w:color w:val="000000" w:themeColor="text1"/>
                <w:kern w:val="2"/>
                <w:sz w:val="24"/>
                <w:szCs w:val="32"/>
                <w:highlight w:val="none"/>
                <w:u w:val="none"/>
                <w:lang w:val="en-US" w:eastAsia="zh-CN" w:bidi="ar-SA"/>
                <w14:textFill>
                  <w14:solidFill>
                    <w14:schemeClr w14:val="tx1"/>
                  </w14:solidFill>
                </w14:textFill>
              </w:rPr>
              <w:t>如有根据实际双方协商</w:t>
            </w: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w:t>
            </w:r>
          </w:p>
        </w:tc>
      </w:tr>
      <w:tr w14:paraId="6955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5538003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7750" w:type="dxa"/>
            <w:vAlign w:val="center"/>
          </w:tcPr>
          <w:p w14:paraId="79209C69">
            <w:pPr>
              <w:adjustRightInd/>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32"/>
                <w:highlight w:val="none"/>
                <w14:textFill>
                  <w14:solidFill>
                    <w14:schemeClr w14:val="tx1"/>
                  </w14:solidFill>
                </w14:textFill>
              </w:rPr>
              <w:t>见条款“1.6.2”。</w:t>
            </w:r>
          </w:p>
        </w:tc>
      </w:tr>
      <w:tr w14:paraId="2B98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3F04914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7750" w:type="dxa"/>
            <w:vAlign w:val="center"/>
          </w:tcPr>
          <w:p w14:paraId="3E5B14D7">
            <w:pPr>
              <w:adjustRightInd/>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因不可抗力致使合同有变更必要的，双方当事人应在3个工作日内以书面形式变更合同</w:t>
            </w:r>
            <w:r>
              <w:rPr>
                <w:rFonts w:hint="eastAsia" w:ascii="宋体" w:hAnsi="宋体" w:cs="宋体"/>
                <w:color w:val="000000" w:themeColor="text1"/>
                <w:sz w:val="24"/>
                <w:szCs w:val="32"/>
                <w:highlight w:val="none"/>
                <w:lang w:eastAsia="zh-CN"/>
                <w14:textFill>
                  <w14:solidFill>
                    <w14:schemeClr w14:val="tx1"/>
                  </w14:solidFill>
                </w14:textFill>
              </w:rPr>
              <w:t>。</w:t>
            </w:r>
          </w:p>
        </w:tc>
      </w:tr>
      <w:tr w14:paraId="57B6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tcPr>
          <w:p w14:paraId="48958ED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7750" w:type="dxa"/>
            <w:vAlign w:val="top"/>
          </w:tcPr>
          <w:p w14:paraId="22B5F243">
            <w:pPr>
              <w:adjustRightInd/>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受不可抗力影响的一方在不可抗力发生后，应在1个工作日内以书面形式通知对方当事人，并在3个工作日内，将有关部门出具的证明文件送达对方当事人</w:t>
            </w:r>
            <w:r>
              <w:rPr>
                <w:rFonts w:hint="eastAsia" w:ascii="宋体" w:hAnsi="宋体" w:cs="宋体"/>
                <w:color w:val="000000" w:themeColor="text1"/>
                <w:kern w:val="2"/>
                <w:sz w:val="24"/>
                <w:szCs w:val="32"/>
                <w:highlight w:val="none"/>
                <w:lang w:val="en-US" w:eastAsia="zh-CN" w:bidi="ar-SA"/>
                <w14:textFill>
                  <w14:solidFill>
                    <w14:schemeClr w14:val="tx1"/>
                  </w14:solidFill>
                </w14:textFill>
              </w:rPr>
              <w:t>。</w:t>
            </w:r>
          </w:p>
        </w:tc>
      </w:tr>
      <w:tr w14:paraId="6BE2B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692F47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7750" w:type="dxa"/>
            <w:vAlign w:val="center"/>
          </w:tcPr>
          <w:p w14:paraId="1ECB44EE">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满足验收条件之日起10日内组织验收。</w:t>
            </w:r>
          </w:p>
        </w:tc>
      </w:tr>
      <w:tr w14:paraId="5D1B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6" w:type="dxa"/>
            <w:tcBorders>
              <w:left w:val="single" w:color="auto" w:sz="4" w:space="0"/>
            </w:tcBorders>
            <w:vAlign w:val="center"/>
          </w:tcPr>
          <w:p w14:paraId="0454E7C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7750" w:type="dxa"/>
            <w:vAlign w:val="center"/>
          </w:tcPr>
          <w:p w14:paraId="6CDF7EB8">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5CA86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6" w:type="dxa"/>
            <w:tcBorders>
              <w:left w:val="single" w:color="auto" w:sz="4" w:space="0"/>
            </w:tcBorders>
          </w:tcPr>
          <w:p w14:paraId="6071BB3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7750" w:type="dxa"/>
            <w:vAlign w:val="top"/>
          </w:tcPr>
          <w:p w14:paraId="1C38E2D1">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本合同一式六份，甲方四份，乙方二份。每份均具有同等法律效力。</w:t>
            </w:r>
          </w:p>
        </w:tc>
      </w:tr>
      <w:tr w14:paraId="0D48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6" w:type="dxa"/>
          </w:tcPr>
          <w:p w14:paraId="4D09790A">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7750" w:type="dxa"/>
            <w:vAlign w:val="top"/>
          </w:tcPr>
          <w:p w14:paraId="40395298">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tc>
      </w:tr>
    </w:tbl>
    <w:p w14:paraId="30C10AD9">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8"/>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0980CDB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C3CBBC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04285A3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39351D5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3F32AA3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16B012A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63510CC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5D8D7AC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5856F62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CF595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46CBC1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6CC201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10B481C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1B9F2B15">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67155EB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712AD58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892F5B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27DA2CE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49C1660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45FE94E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66839DD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76ECCC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47142A5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4D4A78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F000A36">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p>
    <w:p w14:paraId="584F815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039A25C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EDA72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AED47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A93C85">
      <w:pPr>
        <w:rPr>
          <w:rFonts w:hint="eastAsia" w:ascii="宋体" w:hAnsi="宋体" w:eastAsia="宋体" w:cs="宋体"/>
          <w:color w:val="000000" w:themeColor="text1"/>
          <w:highlight w:val="none"/>
          <w14:textFill>
            <w14:solidFill>
              <w14:schemeClr w14:val="tx1"/>
            </w14:solidFill>
          </w14:textFill>
        </w:rPr>
      </w:pPr>
    </w:p>
    <w:p w14:paraId="7CA2A54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9349A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5B3576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CFFB19">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E0C8205">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5EE78867">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不以联合体形式投标的，则不需要提供）]</w:t>
      </w:r>
    </w:p>
    <w:p w14:paraId="353BCCC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06E31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F2E2A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62225F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EF7C00A">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5D2AADA9">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6F422AD1">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9B4FEB5">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1585032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524CBCDB">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E2EABCE">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016AE5C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03D71ED9">
      <w:pPr>
        <w:rPr>
          <w:rFonts w:hint="eastAsia" w:ascii="宋体" w:hAnsi="宋体" w:eastAsia="宋体" w:cs="宋体"/>
          <w:color w:val="000000" w:themeColor="text1"/>
          <w:highlight w:val="none"/>
          <w14:textFill>
            <w14:solidFill>
              <w14:schemeClr w14:val="tx1"/>
            </w14:solidFill>
          </w14:textFill>
        </w:rPr>
      </w:pPr>
    </w:p>
    <w:p w14:paraId="434C8C6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9838D0">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3DD31FE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6AB7B333">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05DF49EC">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0237B057">
      <w:pPr>
        <w:snapToGrid w:val="0"/>
        <w:spacing w:line="360" w:lineRule="auto"/>
        <w:ind w:left="547"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783969FD">
      <w:pPr>
        <w:snapToGrid w:val="0"/>
        <w:spacing w:line="360" w:lineRule="auto"/>
        <w:ind w:left="547"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084EC202">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032974E0">
      <w:pPr>
        <w:snapToGrid w:val="0"/>
        <w:spacing w:line="360" w:lineRule="auto"/>
        <w:ind w:left="547"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137EDA4D">
      <w:pPr>
        <w:snapToGrid w:val="0"/>
        <w:spacing w:line="360" w:lineRule="auto"/>
        <w:ind w:left="547"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1AC00E2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F94868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400E26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DBA7E7B">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9AB151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0C45D9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8179E00">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86FD331">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6F06BD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DCC3376">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6FFC5B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A05D41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6C897BF">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ECE66EF">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85AB8DD">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742123B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75F7A48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3C79F2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67CFBCB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0C35FA7C">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23BC033E">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5E4A0368">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14"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14"/>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6EA30AB6">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7C2CF1A5">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14:paraId="647F9798">
      <w:pPr>
        <w:snapToGrid w:val="0"/>
        <w:spacing w:line="360" w:lineRule="auto"/>
        <w:ind w:left="24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00CFB40D">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1324B41F">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51C2DB1F">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230F82D3">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72C2AD90">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5EA62D73">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7D8086E0">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56E62928">
      <w:pPr>
        <w:snapToGrid w:val="0"/>
        <w:spacing w:line="360" w:lineRule="auto"/>
        <w:ind w:left="48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0E5599FD">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3EF8C0A4">
      <w:pPr>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0301E822">
      <w:pPr>
        <w:spacing w:line="360" w:lineRule="auto"/>
        <w:ind w:left="480" w:leftChars="200"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2.3.2 报价情况说明（如果有）</w:t>
      </w:r>
    </w:p>
    <w:p w14:paraId="3119BB64">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18E8FCF3">
      <w:pPr>
        <w:pStyle w:val="86"/>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36D0D8B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099FBF22">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B41B966">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2217BE39">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55BF387C">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25C80290">
      <w:pPr>
        <w:snapToGrid w:val="0"/>
        <w:spacing w:line="360" w:lineRule="auto"/>
        <w:ind w:left="240" w:leftChars="100" w:firstLine="482" w:firstLineChars="200"/>
        <w:rPr>
          <w:rFonts w:hint="eastAsia" w:ascii="宋体" w:hAnsi="宋体" w:eastAsia="宋体" w:cs="宋体"/>
          <w:b/>
          <w:bCs/>
          <w:color w:val="000000" w:themeColor="text1"/>
          <w:sz w:val="24"/>
          <w:highlight w:val="none"/>
          <w:shd w:val="clear" w:color="FFFFFF" w:fill="D9D9D9"/>
          <w14:textFill>
            <w14:solidFill>
              <w14:schemeClr w14:val="tx1"/>
            </w14:solidFill>
          </w14:textFill>
        </w:rPr>
      </w:pPr>
      <w:r>
        <w:rPr>
          <w:rFonts w:hint="eastAsia" w:ascii="宋体" w:hAnsi="宋体" w:eastAsia="宋体" w:cs="宋体"/>
          <w:b/>
          <w:bCs/>
          <w:color w:val="000000" w:themeColor="text1"/>
          <w:sz w:val="24"/>
          <w:highlight w:val="none"/>
          <w:shd w:val="clear" w:color="FFFFFF" w:fill="D9D9D9"/>
          <w14:textFill>
            <w14:solidFill>
              <w14:schemeClr w14:val="tx1"/>
            </w14:solidFill>
          </w14:textFill>
        </w:rPr>
        <w:t>5</w:t>
      </w:r>
      <w:r>
        <w:rPr>
          <w:rFonts w:hint="eastAsia" w:ascii="宋体" w:hAnsi="宋体" w:eastAsia="宋体" w:cs="宋体"/>
          <w:b/>
          <w:bCs/>
          <w:color w:val="000000" w:themeColor="text1"/>
          <w:sz w:val="24"/>
          <w:highlight w:val="none"/>
          <w:shd w:val="clear" w:color="FFFFFF" w:fill="D9D9D9"/>
          <w:lang w:eastAsia="zh-CN"/>
          <w14:textFill>
            <w14:solidFill>
              <w14:schemeClr w14:val="tx1"/>
            </w14:solidFill>
          </w14:textFill>
        </w:rPr>
        <w:t>、</w:t>
      </w:r>
      <w:r>
        <w:rPr>
          <w:rFonts w:hint="eastAsia" w:ascii="宋体" w:hAnsi="宋体" w:eastAsia="宋体" w:cs="宋体"/>
          <w:b/>
          <w:bCs/>
          <w:color w:val="000000" w:themeColor="text1"/>
          <w:sz w:val="24"/>
          <w:highlight w:val="none"/>
          <w:shd w:val="clear" w:color="FFFFFF" w:fill="D9D9D9"/>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A977E3E">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5FB89D6">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 xml:space="preserve">名称（电子签名）：                          </w:t>
      </w:r>
    </w:p>
    <w:p w14:paraId="783A166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025AD1FD">
      <w:pPr>
        <w:snapToGrid w:val="0"/>
        <w:spacing w:line="360" w:lineRule="auto"/>
        <w:ind w:left="48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5B85480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12F7768">
      <w:pPr>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2D2CB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8A3712">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300992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546206D">
      <w:pPr>
        <w:snapToGrid w:val="0"/>
        <w:spacing w:line="36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p>
    <w:p w14:paraId="61D61E7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E7F3E38">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62F7D61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7FC596D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3B5D760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23F4270">
      <w:pPr>
        <w:pStyle w:val="15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被授权人</w:t>
      </w: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1F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9A9F6">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690DFFC4">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1CB87C7D">
      <w:pPr>
        <w:snapToGrid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p>
    <w:p w14:paraId="57F3D15E">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5BB5C2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4AF5104">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4552CCA9">
      <w:pPr>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48A8440">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3B40D93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6CB30C9">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03F90F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102D39D1">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D336BAF">
      <w:pPr>
        <w:pStyle w:val="15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被授权人</w:t>
      </w: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E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52AE0B">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B8BEE4D">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4CE92AEA">
      <w:pPr>
        <w:rPr>
          <w:rFonts w:hint="eastAsia" w:ascii="宋体" w:hAnsi="宋体" w:eastAsia="宋体" w:cs="宋体"/>
          <w:color w:val="000000" w:themeColor="text1"/>
          <w:highlight w:val="none"/>
          <w14:textFill>
            <w14:solidFill>
              <w14:schemeClr w14:val="tx1"/>
            </w14:solidFill>
          </w14:textFill>
        </w:rPr>
      </w:pPr>
    </w:p>
    <w:p w14:paraId="01C6D706">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4CAE8785">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767722BF">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7C1633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F88066D">
      <w:pPr>
        <w:autoSpaceDE/>
        <w:autoSpaceDN/>
        <w:spacing w:line="240" w:lineRule="auto"/>
        <w:jc w:val="lef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4A67DC6F">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eastAsia="宋体" w:cs="宋体"/>
          <w:b/>
          <w:color w:val="000000" w:themeColor="text1"/>
          <w:sz w:val="30"/>
          <w:szCs w:val="30"/>
          <w:highlight w:val="none"/>
          <w14:textFill>
            <w14:solidFill>
              <w14:schemeClr w14:val="tx1"/>
            </w14:solidFill>
          </w14:textFill>
        </w:rPr>
        <w:t>参加投标）</w:t>
      </w:r>
    </w:p>
    <w:p w14:paraId="2DDD5FAF">
      <w:pPr>
        <w:pStyle w:val="15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05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0283B9">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133872B5">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51FCD551">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6FA3969D">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 xml:space="preserve">名称(电子签名)：                              </w:t>
      </w:r>
    </w:p>
    <w:p w14:paraId="7223E1C4">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1B2EF1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A8F917">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0990A59">
      <w:pPr>
        <w:snapToGrid w:val="0"/>
        <w:spacing w:line="360" w:lineRule="auto"/>
        <w:ind w:firstLine="0" w:firstLineChars="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725A3FF2">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282F889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022A4D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44E0985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F8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480AA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2BB040E9">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3AF112B6">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9B9030D">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4B6330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36B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07CD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711A548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D32177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885A681">
            <w:pPr>
              <w:rPr>
                <w:rFonts w:hint="eastAsia" w:ascii="宋体" w:hAnsi="宋体" w:eastAsia="宋体" w:cs="宋体"/>
                <w:color w:val="000000" w:themeColor="text1"/>
                <w:sz w:val="24"/>
                <w:highlight w:val="none"/>
                <w14:textFill>
                  <w14:solidFill>
                    <w14:schemeClr w14:val="tx1"/>
                  </w14:solidFill>
                </w14:textFill>
              </w:rPr>
            </w:pPr>
          </w:p>
          <w:p w14:paraId="5A43CB2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59779F2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B76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8988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781B713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F426CB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6103739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1F70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E439A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6B691A9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21C3A29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0C0652E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235FF6C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C98F385">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6418F999">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D3712D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9C85A0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270CC85A">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10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1C98E4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both"/>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序号</w:t>
            </w:r>
          </w:p>
        </w:tc>
        <w:tc>
          <w:tcPr>
            <w:tcW w:w="5465" w:type="dxa"/>
            <w:tcBorders>
              <w:top w:val="single" w:color="auto" w:sz="4" w:space="0"/>
              <w:left w:val="nil"/>
              <w:bottom w:val="single" w:color="auto" w:sz="4" w:space="0"/>
              <w:right w:val="single" w:color="auto" w:sz="4" w:space="0"/>
            </w:tcBorders>
            <w:vAlign w:val="top"/>
          </w:tcPr>
          <w:p w14:paraId="35EFBF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both"/>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投标文件中评标标准相应的商务技术资料目录*</w:t>
            </w:r>
          </w:p>
        </w:tc>
        <w:tc>
          <w:tcPr>
            <w:tcW w:w="3046" w:type="dxa"/>
            <w:tcBorders>
              <w:top w:val="single" w:color="auto" w:sz="4" w:space="0"/>
              <w:left w:val="nil"/>
              <w:bottom w:val="single" w:color="auto" w:sz="4" w:space="0"/>
              <w:right w:val="single" w:color="auto" w:sz="4" w:space="0"/>
            </w:tcBorders>
            <w:vAlign w:val="top"/>
          </w:tcPr>
          <w:p w14:paraId="747519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投标文件中的页码位置</w:t>
            </w:r>
          </w:p>
        </w:tc>
      </w:tr>
      <w:tr w14:paraId="24A4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6ADFFF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both"/>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1</w:t>
            </w:r>
          </w:p>
        </w:tc>
        <w:tc>
          <w:tcPr>
            <w:tcW w:w="5465" w:type="dxa"/>
            <w:tcBorders>
              <w:top w:val="single" w:color="auto" w:sz="4" w:space="0"/>
              <w:left w:val="nil"/>
              <w:bottom w:val="single" w:color="auto" w:sz="4" w:space="0"/>
              <w:right w:val="single" w:color="auto" w:sz="4" w:space="0"/>
            </w:tcBorders>
            <w:vAlign w:val="top"/>
          </w:tcPr>
          <w:p w14:paraId="1ABEB7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XXX（预先填写）</w:t>
            </w:r>
          </w:p>
        </w:tc>
        <w:tc>
          <w:tcPr>
            <w:tcW w:w="3046" w:type="dxa"/>
            <w:tcBorders>
              <w:top w:val="single" w:color="auto" w:sz="4" w:space="0"/>
              <w:left w:val="nil"/>
              <w:bottom w:val="single" w:color="auto" w:sz="4" w:space="0"/>
              <w:right w:val="single" w:color="auto" w:sz="4" w:space="0"/>
            </w:tcBorders>
            <w:vAlign w:val="top"/>
          </w:tcPr>
          <w:p w14:paraId="3C891BC9">
            <w:pPr>
              <w:keepNext w:val="0"/>
              <w:keepLines w:val="0"/>
              <w:pageBreakBefore w:val="0"/>
              <w:widowControl w:val="0"/>
              <w:suppressLineNumbers w:val="0"/>
              <w:kinsoku/>
              <w:wordWrap/>
              <w:overflowPunct/>
              <w:topLinePunct w:val="0"/>
              <w:autoSpaceDE/>
              <w:autoSpaceDN/>
              <w:bidi w:val="0"/>
              <w:adjustRightInd w:val="0"/>
              <w:spacing w:beforeAutospacing="0" w:afterAutospacing="0" w:line="600" w:lineRule="exact"/>
              <w:ind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见投标文件第</w:t>
            </w:r>
            <w:r>
              <w:rPr>
                <w:rFonts w:hint="eastAsia" w:ascii="宋体" w:hAnsi="宋体" w:eastAsia="宋体" w:cs="宋体"/>
                <w:b/>
                <w:bCs/>
                <w:color w:val="000000" w:themeColor="text1"/>
                <w:kern w:val="2"/>
                <w:sz w:val="24"/>
                <w:szCs w:val="24"/>
                <w:highlight w:val="none"/>
                <w:u w:val="single"/>
                <w:shd w:val="clear" w:color="FFFFFF" w:fill="D9D9D9"/>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页</w:t>
            </w:r>
          </w:p>
        </w:tc>
      </w:tr>
      <w:tr w14:paraId="56A1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26F0C3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both"/>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2</w:t>
            </w:r>
          </w:p>
        </w:tc>
        <w:tc>
          <w:tcPr>
            <w:tcW w:w="5465" w:type="dxa"/>
            <w:tcBorders>
              <w:top w:val="single" w:color="auto" w:sz="4" w:space="0"/>
              <w:left w:val="nil"/>
              <w:bottom w:val="single" w:color="auto" w:sz="4" w:space="0"/>
              <w:right w:val="single" w:color="auto" w:sz="4" w:space="0"/>
            </w:tcBorders>
            <w:vAlign w:val="top"/>
          </w:tcPr>
          <w:p w14:paraId="6F3898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XXX</w:t>
            </w:r>
          </w:p>
        </w:tc>
        <w:tc>
          <w:tcPr>
            <w:tcW w:w="3046" w:type="dxa"/>
            <w:tcBorders>
              <w:top w:val="single" w:color="auto" w:sz="4" w:space="0"/>
              <w:left w:val="nil"/>
              <w:bottom w:val="single" w:color="auto" w:sz="4" w:space="0"/>
              <w:right w:val="single" w:color="auto" w:sz="4" w:space="0"/>
            </w:tcBorders>
            <w:vAlign w:val="top"/>
          </w:tcPr>
          <w:p w14:paraId="5465885B">
            <w:pPr>
              <w:keepNext w:val="0"/>
              <w:keepLines w:val="0"/>
              <w:pageBreakBefore w:val="0"/>
              <w:widowControl w:val="0"/>
              <w:suppressLineNumbers w:val="0"/>
              <w:kinsoku/>
              <w:wordWrap/>
              <w:overflowPunct/>
              <w:topLinePunct w:val="0"/>
              <w:autoSpaceDE/>
              <w:autoSpaceDN/>
              <w:bidi w:val="0"/>
              <w:adjustRightInd w:val="0"/>
              <w:spacing w:beforeAutospacing="0" w:afterAutospacing="0" w:line="600" w:lineRule="exact"/>
              <w:ind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见投标文件第</w:t>
            </w:r>
            <w:r>
              <w:rPr>
                <w:rFonts w:hint="eastAsia" w:ascii="宋体" w:hAnsi="宋体" w:eastAsia="宋体" w:cs="宋体"/>
                <w:b/>
                <w:bCs/>
                <w:color w:val="000000" w:themeColor="text1"/>
                <w:kern w:val="2"/>
                <w:sz w:val="24"/>
                <w:szCs w:val="24"/>
                <w:highlight w:val="none"/>
                <w:u w:val="single"/>
                <w:shd w:val="clear" w:color="FFFFFF" w:fill="D9D9D9"/>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页</w:t>
            </w:r>
          </w:p>
        </w:tc>
      </w:tr>
      <w:tr w14:paraId="105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2C46B9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firstLine="0" w:firstLineChars="0"/>
              <w:jc w:val="both"/>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FFFFFF" w:fill="D9D9D9"/>
                <w:lang w:val="en-US" w:eastAsia="zh-CN" w:bidi="ar"/>
                <w14:textFill>
                  <w14:solidFill>
                    <w14:schemeClr w14:val="tx1"/>
                  </w14:solidFill>
                </w14:textFill>
              </w:rPr>
              <w:t>……</w:t>
            </w:r>
          </w:p>
        </w:tc>
        <w:tc>
          <w:tcPr>
            <w:tcW w:w="5465" w:type="dxa"/>
            <w:tcBorders>
              <w:top w:val="single" w:color="auto" w:sz="4" w:space="0"/>
              <w:left w:val="nil"/>
              <w:bottom w:val="single" w:color="auto" w:sz="4" w:space="0"/>
              <w:right w:val="single" w:color="auto" w:sz="4" w:space="0"/>
            </w:tcBorders>
            <w:vAlign w:val="top"/>
          </w:tcPr>
          <w:p w14:paraId="165182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p>
        </w:tc>
        <w:tc>
          <w:tcPr>
            <w:tcW w:w="3046" w:type="dxa"/>
            <w:tcBorders>
              <w:top w:val="single" w:color="auto" w:sz="4" w:space="0"/>
              <w:left w:val="nil"/>
              <w:bottom w:val="single" w:color="auto" w:sz="4" w:space="0"/>
              <w:right w:val="single" w:color="auto" w:sz="4" w:space="0"/>
            </w:tcBorders>
            <w:vAlign w:val="top"/>
          </w:tcPr>
          <w:p w14:paraId="283FE06B">
            <w:pPr>
              <w:keepNext w:val="0"/>
              <w:keepLines w:val="0"/>
              <w:pageBreakBefore w:val="0"/>
              <w:widowControl w:val="0"/>
              <w:suppressLineNumbers w:val="0"/>
              <w:kinsoku/>
              <w:wordWrap/>
              <w:overflowPunct/>
              <w:topLinePunct w:val="0"/>
              <w:autoSpaceDE/>
              <w:autoSpaceDN/>
              <w:bidi w:val="0"/>
              <w:adjustRightInd w:val="0"/>
              <w:spacing w:beforeAutospacing="0" w:afterAutospacing="0" w:line="600" w:lineRule="exact"/>
              <w:ind w:right="0" w:rightChars="0" w:firstLine="0" w:firstLineChars="0"/>
              <w:jc w:val="center"/>
              <w:textAlignment w:val="auto"/>
              <w:outlineLvl w:val="9"/>
              <w:rPr>
                <w:rFonts w:hint="eastAsia" w:ascii="宋体" w:hAnsi="宋体" w:eastAsia="宋体" w:cs="宋体"/>
                <w:b/>
                <w:bCs/>
                <w:color w:val="000000" w:themeColor="text1"/>
                <w:kern w:val="2"/>
                <w:sz w:val="24"/>
                <w:szCs w:val="24"/>
                <w:highlight w:val="none"/>
                <w:shd w:val="clear" w:color="FFFFFF" w:fill="D9D9D9"/>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见投标文件第</w:t>
            </w:r>
            <w:r>
              <w:rPr>
                <w:rFonts w:hint="eastAsia" w:ascii="宋体" w:hAnsi="宋体" w:eastAsia="宋体" w:cs="宋体"/>
                <w:b/>
                <w:bCs/>
                <w:color w:val="000000" w:themeColor="text1"/>
                <w:kern w:val="2"/>
                <w:sz w:val="24"/>
                <w:szCs w:val="24"/>
                <w:highlight w:val="none"/>
                <w:u w:val="single"/>
                <w:shd w:val="clear" w:color="FFFFFF" w:fill="D9D9D9"/>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shd w:val="clear" w:color="FFFFFF" w:fill="D9D9D9"/>
                <w:lang w:val="en-US" w:eastAsia="zh-CN" w:bidi="ar"/>
                <w14:textFill>
                  <w14:solidFill>
                    <w14:schemeClr w14:val="tx1"/>
                  </w14:solidFill>
                </w14:textFill>
              </w:rPr>
              <w:t>页</w:t>
            </w:r>
          </w:p>
        </w:tc>
      </w:tr>
    </w:tbl>
    <w:p w14:paraId="496560D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208B1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2B032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958770">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0A3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40E17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D458D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ACAA78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p>
          <w:p w14:paraId="7048E9B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50FAF2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97351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9BBF2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AF392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p>
          <w:p w14:paraId="70D5E37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7392C26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r>
      <w:tr w14:paraId="636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DADF9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B2F98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AB1F4F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E0276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41C39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BAB848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4239D9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4008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0C8B0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FE039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A9107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A01DD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09C4113">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62E644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913795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2623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E7AF6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656F5D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DC33EF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24AC4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1B64F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D8CA97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CAF493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bl>
    <w:p w14:paraId="58FF86FB">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93B9AD8">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75B6CEF">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41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88D83">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0562AB5B">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6EEF8D6E">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410CBAC6">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1A4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FC182">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64D889EA">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5959CC4">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11284D1">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416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4EFC7D">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1EB8F426">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6128BC1">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11A14EAA">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18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AE37B7">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7AE508B5">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EB95FE4">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188D71A9">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63D7B3BA">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响应招标文件的全部要求</w:t>
      </w:r>
    </w:p>
    <w:p w14:paraId="4FE7ECF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8C628C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CD156DA">
      <w:pPr>
        <w:rPr>
          <w:rFonts w:hint="eastAsia" w:ascii="宋体" w:hAnsi="宋体" w:eastAsia="宋体" w:cs="宋体"/>
          <w:b/>
          <w:bCs/>
          <w:color w:val="000000" w:themeColor="text1"/>
          <w:sz w:val="32"/>
          <w:szCs w:val="32"/>
          <w:highlight w:val="none"/>
          <w14:textFill>
            <w14:solidFill>
              <w14:schemeClr w14:val="tx1"/>
            </w14:solidFill>
          </w14:textFill>
        </w:rPr>
      </w:pPr>
    </w:p>
    <w:p w14:paraId="4BDB7EE9">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7A44141">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1D35FAB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83871D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577A53B">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70BD08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E561941">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3F32EE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B11916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2F5FACA0">
      <w:pPr>
        <w:autoSpaceDE w:val="0"/>
        <w:autoSpaceDN w:val="0"/>
        <w:spacing w:line="360" w:lineRule="auto"/>
        <w:ind w:left="550"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3575427">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5439B545">
      <w:pPr>
        <w:autoSpaceDE w:val="0"/>
        <w:autoSpaceDN w:val="0"/>
        <w:spacing w:line="360" w:lineRule="auto"/>
        <w:ind w:left="550"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651086F3">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A90E34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413A1BF">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67103C4">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C9A97D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5F30302E">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DC54AB8">
      <w:pPr>
        <w:spacing w:line="360" w:lineRule="auto"/>
        <w:ind w:left="528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2D8DB92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57842F5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1991AC7">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7071D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0B2C83E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086E5B30">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0637EC2">
      <w:pPr>
        <w:numPr>
          <w:ilvl w:val="0"/>
          <w:numId w:val="7"/>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3995FAC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61AE648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）中小企业声明函……………………………………………………………（页码）</w:t>
      </w:r>
    </w:p>
    <w:p w14:paraId="7CBDDB0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E2F653">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3AF8FC">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57DB5E1">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5DB79DB">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21972D1">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909"/>
        <w:gridCol w:w="6211"/>
        <w:gridCol w:w="1890"/>
      </w:tblGrid>
      <w:tr w14:paraId="33231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3731658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等线" w:hAnsi="等线" w:cs="Times New Roman"/>
                <w:color w:val="000000" w:themeColor="text1"/>
                <w:kern w:val="2"/>
                <w:sz w:val="24"/>
                <w:szCs w:val="24"/>
                <w:highlight w:val="none"/>
                <w:lang w:val="zh-CN"/>
                <w14:textFill>
                  <w14:solidFill>
                    <w14:schemeClr w14:val="tx1"/>
                  </w14:solidFill>
                </w14:textFill>
              </w:rPr>
            </w:pPr>
            <w:r>
              <w:rPr>
                <w:rFonts w:ascii="等线" w:hAnsi="等线" w:cs="Times New Roman"/>
                <w:color w:val="000000" w:themeColor="text1"/>
                <w:kern w:val="2"/>
                <w:sz w:val="24"/>
                <w:szCs w:val="24"/>
                <w:highlight w:val="none"/>
                <w:lang w:val="zh-CN"/>
                <w14:textFill>
                  <w14:solidFill>
                    <w14:schemeClr w14:val="tx1"/>
                  </w14:solidFill>
                </w14:textFill>
              </w:rPr>
              <w:t>序号</w:t>
            </w:r>
          </w:p>
        </w:tc>
        <w:tc>
          <w:tcPr>
            <w:tcW w:w="5909" w:type="dxa"/>
            <w:tcBorders>
              <w:top w:val="single" w:color="000000" w:sz="4" w:space="0"/>
              <w:left w:val="single" w:color="000000" w:sz="4" w:space="0"/>
              <w:bottom w:val="single" w:color="000000" w:sz="4" w:space="0"/>
              <w:right w:val="single" w:color="000000" w:sz="4" w:space="0"/>
            </w:tcBorders>
            <w:vAlign w:val="center"/>
          </w:tcPr>
          <w:p w14:paraId="7C7C9D50">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等线" w:hAnsi="等线" w:eastAsia="宋体" w:cs="Times New Roman"/>
                <w:color w:val="000000" w:themeColor="text1"/>
                <w:kern w:val="2"/>
                <w:sz w:val="24"/>
                <w:szCs w:val="24"/>
                <w:highlight w:val="none"/>
                <w:lang w:val="en-US" w:eastAsia="zh-CN"/>
                <w14:textFill>
                  <w14:solidFill>
                    <w14:schemeClr w14:val="tx1"/>
                  </w14:solidFill>
                </w14:textFill>
              </w:rPr>
            </w:pPr>
            <w:r>
              <w:rPr>
                <w:rFonts w:ascii="等线" w:hAnsi="等线" w:cs="Times New Roman"/>
                <w:color w:val="000000" w:themeColor="text1"/>
                <w:kern w:val="2"/>
                <w:sz w:val="24"/>
                <w:szCs w:val="24"/>
                <w:highlight w:val="none"/>
                <w:lang w:val="zh-CN"/>
                <w14:textFill>
                  <w14:solidFill>
                    <w14:schemeClr w14:val="tx1"/>
                  </w14:solidFill>
                </w14:textFill>
              </w:rPr>
              <w:t>项目</w:t>
            </w:r>
            <w:r>
              <w:rPr>
                <w:rFonts w:hint="eastAsia" w:ascii="等线" w:hAnsi="等线" w:cs="Times New Roman"/>
                <w:color w:val="000000" w:themeColor="text1"/>
                <w:kern w:val="2"/>
                <w:sz w:val="24"/>
                <w:szCs w:val="24"/>
                <w:highlight w:val="none"/>
                <w:lang w:val="en-US" w:eastAsia="zh-CN"/>
                <w14:textFill>
                  <w14:solidFill>
                    <w14:schemeClr w14:val="tx1"/>
                  </w14:solidFill>
                </w14:textFill>
              </w:rPr>
              <w:t>名称</w:t>
            </w:r>
          </w:p>
        </w:tc>
        <w:tc>
          <w:tcPr>
            <w:tcW w:w="6211" w:type="dxa"/>
            <w:tcBorders>
              <w:top w:val="single" w:color="000000" w:sz="4" w:space="0"/>
              <w:left w:val="single" w:color="000000" w:sz="4" w:space="0"/>
              <w:bottom w:val="single" w:color="000000" w:sz="4" w:space="0"/>
              <w:right w:val="single" w:color="000000" w:sz="4" w:space="0"/>
            </w:tcBorders>
            <w:vAlign w:val="center"/>
          </w:tcPr>
          <w:p w14:paraId="10EC0B1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等线" w:hAnsi="等线" w:cs="Times New Roman"/>
                <w:color w:val="000000" w:themeColor="text1"/>
                <w:kern w:val="2"/>
                <w:sz w:val="24"/>
                <w:szCs w:val="24"/>
                <w:highlight w:val="none"/>
                <w:lang w:val="en-US" w:eastAsia="zh-CN"/>
                <w14:textFill>
                  <w14:solidFill>
                    <w14:schemeClr w14:val="tx1"/>
                  </w14:solidFill>
                </w14:textFill>
              </w:rPr>
            </w:pPr>
            <w:r>
              <w:rPr>
                <w:rFonts w:hint="eastAsia" w:ascii="等线" w:hAnsi="等线" w:cs="Times New Roman"/>
                <w:color w:val="000000" w:themeColor="text1"/>
                <w:kern w:val="2"/>
                <w:sz w:val="24"/>
                <w:szCs w:val="24"/>
                <w:highlight w:val="none"/>
                <w:lang w:val="en-US" w:eastAsia="zh-CN"/>
                <w14:textFill>
                  <w14:solidFill>
                    <w14:schemeClr w14:val="tx1"/>
                  </w14:solidFill>
                </w14:textFill>
              </w:rPr>
              <w:t>合同履约期限</w:t>
            </w:r>
          </w:p>
        </w:tc>
        <w:tc>
          <w:tcPr>
            <w:tcW w:w="1890" w:type="dxa"/>
            <w:tcBorders>
              <w:top w:val="single" w:color="000000" w:sz="4" w:space="0"/>
              <w:left w:val="single" w:color="000000" w:sz="4" w:space="0"/>
              <w:bottom w:val="single" w:color="000000" w:sz="4" w:space="0"/>
              <w:right w:val="single" w:color="000000" w:sz="4" w:space="0"/>
            </w:tcBorders>
            <w:vAlign w:val="center"/>
          </w:tcPr>
          <w:p w14:paraId="6AE6364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ascii="等线" w:hAnsi="等线" w:cs="Times New Roman"/>
                <w:color w:val="000000" w:themeColor="text1"/>
                <w:kern w:val="2"/>
                <w:sz w:val="24"/>
                <w:szCs w:val="24"/>
                <w:highlight w:val="none"/>
                <w:lang w:val="zh-CN"/>
                <w14:textFill>
                  <w14:solidFill>
                    <w14:schemeClr w14:val="tx1"/>
                  </w14:solidFill>
                </w14:textFill>
              </w:rPr>
            </w:pPr>
            <w:r>
              <w:rPr>
                <w:rFonts w:ascii="等线" w:hAnsi="等线" w:cs="Times New Roman"/>
                <w:color w:val="000000" w:themeColor="text1"/>
                <w:kern w:val="2"/>
                <w:sz w:val="24"/>
                <w:szCs w:val="24"/>
                <w:highlight w:val="none"/>
                <w:lang w:val="zh-CN"/>
                <w14:textFill>
                  <w14:solidFill>
                    <w14:schemeClr w14:val="tx1"/>
                  </w14:solidFill>
                </w14:textFill>
              </w:rPr>
              <w:t>备注</w:t>
            </w:r>
          </w:p>
        </w:tc>
      </w:tr>
      <w:tr w14:paraId="1B06A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trPr>
        <w:tc>
          <w:tcPr>
            <w:tcW w:w="783" w:type="dxa"/>
            <w:tcBorders>
              <w:left w:val="single" w:color="000000" w:sz="4" w:space="0"/>
              <w:right w:val="single" w:color="000000" w:sz="4" w:space="0"/>
            </w:tcBorders>
            <w:vAlign w:val="center"/>
          </w:tcPr>
          <w:p w14:paraId="411F8B3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等线" w:hAnsi="等线" w:eastAsia="宋体" w:cs="Times New Roman"/>
                <w:color w:val="000000" w:themeColor="text1"/>
                <w:kern w:val="2"/>
                <w:sz w:val="24"/>
                <w:szCs w:val="24"/>
                <w:highlight w:val="none"/>
                <w:lang w:val="en-US"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1</w:t>
            </w:r>
          </w:p>
        </w:tc>
        <w:tc>
          <w:tcPr>
            <w:tcW w:w="5909" w:type="dxa"/>
            <w:tcBorders>
              <w:left w:val="single" w:color="000000" w:sz="4" w:space="0"/>
              <w:right w:val="single" w:color="000000" w:sz="4" w:space="0"/>
            </w:tcBorders>
            <w:vAlign w:val="center"/>
          </w:tcPr>
          <w:p w14:paraId="5B7449A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杭州市园林文物局2025年深化信创项目</w:t>
            </w:r>
          </w:p>
        </w:tc>
        <w:tc>
          <w:tcPr>
            <w:tcW w:w="6211" w:type="dxa"/>
            <w:tcBorders>
              <w:top w:val="single" w:color="000000" w:sz="4" w:space="0"/>
              <w:left w:val="single" w:color="000000" w:sz="4" w:space="0"/>
              <w:bottom w:val="single" w:color="000000" w:sz="4" w:space="0"/>
              <w:right w:val="single" w:color="000000" w:sz="4" w:space="0"/>
            </w:tcBorders>
            <w:vAlign w:val="center"/>
          </w:tcPr>
          <w:p w14:paraId="0B3236A4">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等线" w:hAnsi="等线" w:eastAsia="宋体" w:cs="Times New Roman"/>
                <w:color w:val="000000" w:themeColor="text1"/>
                <w:kern w:val="2"/>
                <w:sz w:val="24"/>
                <w:szCs w:val="24"/>
                <w:highlight w:val="none"/>
                <w:shd w:val="clear" w:color="auto" w:fill="auto"/>
                <w:lang w:val="zh-CN" w:eastAsia="zh-CN" w:bidi="ar-SA"/>
                <w14:textFill>
                  <w14:solidFill>
                    <w14:schemeClr w14:val="tx1"/>
                  </w14:solidFill>
                </w14:textFill>
              </w:rPr>
            </w:pPr>
            <w:r>
              <w:rPr>
                <w:rFonts w:hint="eastAsia" w:ascii="等线" w:hAnsi="等线" w:cs="Times New Roman"/>
                <w:color w:val="000000" w:themeColor="text1"/>
                <w:kern w:val="2"/>
                <w:sz w:val="24"/>
                <w:szCs w:val="24"/>
                <w:highlight w:val="none"/>
                <w:shd w:val="clear" w:color="auto" w:fill="auto"/>
                <w:lang w:val="zh-CN" w:eastAsia="zh-CN" w:bidi="ar-SA"/>
                <w14:textFill>
                  <w14:solidFill>
                    <w14:schemeClr w14:val="tx1"/>
                  </w14:solidFill>
                </w14:textFill>
              </w:rPr>
              <w:t>自合同签订之日起至2025年10月31日止</w:t>
            </w:r>
          </w:p>
        </w:tc>
        <w:tc>
          <w:tcPr>
            <w:tcW w:w="1890" w:type="dxa"/>
            <w:tcBorders>
              <w:top w:val="single" w:color="000000" w:sz="4" w:space="0"/>
              <w:left w:val="single" w:color="000000" w:sz="4" w:space="0"/>
              <w:bottom w:val="single" w:color="000000" w:sz="4" w:space="0"/>
              <w:right w:val="single" w:color="000000" w:sz="4" w:space="0"/>
            </w:tcBorders>
            <w:vAlign w:val="center"/>
          </w:tcPr>
          <w:p w14:paraId="624279BC">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等线" w:hAnsi="等线" w:cs="Times New Roman"/>
                <w:color w:val="000000" w:themeColor="text1"/>
                <w:kern w:val="2"/>
                <w:sz w:val="24"/>
                <w:szCs w:val="24"/>
                <w:highlight w:val="none"/>
                <w:shd w:val="clear" w:color="auto" w:fill="auto"/>
                <w:lang w:val="en-US" w:eastAsia="zh-CN" w:bidi="ar-SA"/>
                <w14:textFill>
                  <w14:solidFill>
                    <w14:schemeClr w14:val="tx1"/>
                  </w14:solidFill>
                </w14:textFill>
              </w:rPr>
            </w:pPr>
          </w:p>
        </w:tc>
      </w:tr>
      <w:tr w14:paraId="5181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6BBFBB6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2C1BBAB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ascii="等线" w:hAnsi="等线" w:cs="Times New Roman"/>
                <w:color w:val="000000" w:themeColor="text1"/>
                <w:kern w:val="2"/>
                <w:sz w:val="24"/>
                <w:szCs w:val="24"/>
                <w:highlight w:val="none"/>
                <w:lang w:val="zh-CN"/>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15E3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6"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1A13315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3D4A7AD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ascii="等线" w:hAnsi="等线" w:cs="Times New Roman"/>
                <w:color w:val="000000" w:themeColor="text1"/>
                <w:kern w:val="2"/>
                <w:sz w:val="24"/>
                <w:szCs w:val="24"/>
                <w:highlight w:val="none"/>
                <w:lang w:val="zh-CN"/>
                <w14:textFill>
                  <w14:solidFill>
                    <w14:schemeClr w14:val="tx1"/>
                  </w14:solidFill>
                </w14:textFill>
              </w:rPr>
            </w:pPr>
          </w:p>
        </w:tc>
      </w:tr>
      <w:tr w14:paraId="0B5C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1A650AD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ascii="等线" w:hAnsi="等线" w:cs="Times New Roman"/>
                <w:color w:val="000000" w:themeColor="text1"/>
                <w:kern w:val="2"/>
                <w:sz w:val="24"/>
                <w:szCs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项目负责人：                  联系电话：</w:t>
            </w:r>
          </w:p>
        </w:tc>
      </w:tr>
      <w:tr w14:paraId="562A5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293E622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15646CF7">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7E2A2B57">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需按本表格式填写。</w:t>
      </w:r>
    </w:p>
    <w:p w14:paraId="2C877DB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w:t>
      </w:r>
      <w:r>
        <w:rPr>
          <w:rFonts w:hint="eastAsia" w:ascii="宋体" w:hAnsi="宋体" w:cs="宋体"/>
          <w:b/>
          <w:color w:val="000000" w:themeColor="text1"/>
          <w:kern w:val="0"/>
          <w:sz w:val="24"/>
          <w:highlight w:val="none"/>
          <w:lang w:val="zh-CN"/>
          <w14:textFill>
            <w14:solidFill>
              <w14:schemeClr w14:val="tx1"/>
            </w14:solidFill>
          </w14:textFill>
        </w:rPr>
        <w:t>供应商</w:t>
      </w:r>
      <w:r>
        <w:rPr>
          <w:rFonts w:hint="eastAsia" w:ascii="宋体" w:hAnsi="宋体" w:eastAsia="宋体" w:cs="宋体"/>
          <w:b/>
          <w:color w:val="000000" w:themeColor="text1"/>
          <w:kern w:val="0"/>
          <w:sz w:val="24"/>
          <w:highlight w:val="none"/>
          <w:lang w:val="zh-CN"/>
          <w14:textFill>
            <w14:solidFill>
              <w14:schemeClr w14:val="tx1"/>
            </w14:solidFill>
          </w14:textFill>
        </w:rPr>
        <w:t>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6AAD0790">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7394ED99">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，请填写中小企业声明函。注：</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提供的中小企业声明函内容不实的，属于提供虚假材料谋取中标、成交，依照《中华人民共和国政府采购法》等国家有关规定追究相应责任。</w:t>
      </w:r>
    </w:p>
    <w:p w14:paraId="682A8F69">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21658252">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6F3F53F">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54D3F4">
      <w:pPr>
        <w:pStyle w:val="697"/>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14C7DEC8">
      <w:pPr>
        <w:pStyle w:val="3"/>
        <w:keepNext w:val="0"/>
        <w:pageBreakBefore w:val="0"/>
        <w:numPr>
          <w:ilvl w:val="-1"/>
          <w:numId w:val="0"/>
        </w:numPr>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39F35D8B">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1DD71BE">
      <w:pPr>
        <w:pStyle w:val="697"/>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8A98565">
      <w:pPr>
        <w:spacing w:line="360" w:lineRule="auto"/>
        <w:ind w:right="42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F223B2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8292302">
      <w:pPr>
        <w:spacing w:line="24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56B8B9C9">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2A188DE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15" w:name="OLE_LINK14"/>
      <w:bookmarkStart w:id="516"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5"/>
    <w:bookmarkEnd w:id="516"/>
    <w:p w14:paraId="1E75B01C">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2C190F1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94DC95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60E8379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56F9A6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EA23104">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r>
        <w:rPr>
          <w:rFonts w:hint="eastAsia" w:ascii="宋体" w:hAnsi="宋体" w:eastAsia="宋体" w:cs="宋体"/>
          <w:color w:val="000000" w:themeColor="text1"/>
          <w:sz w:val="24"/>
          <w:highlight w:val="none"/>
          <w14:textFill>
            <w14:solidFill>
              <w14:schemeClr w14:val="tx1"/>
            </w14:solidFill>
          </w14:textFill>
        </w:rPr>
        <w:t>：</w:t>
      </w:r>
    </w:p>
    <w:p w14:paraId="6D4F5007">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6069C491">
      <w:pPr>
        <w:spacing w:line="24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5E2D6AB7">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0BDC3B9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285AD7E7">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6084627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07BEB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25B790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7A5B9F5">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849AA1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A9B0EE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E13FD7">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3A9CB58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0E95B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E3AF11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5487B9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C6F932">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613F99AC">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D3321C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228C07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AF1B8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83218F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E19B2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7DDBE5D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E13E8BF">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3268155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A52192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0AAE5E6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890805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AB6D77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28EA6D2">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1ECA6C9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245C591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5AF2336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F4D381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6CFC297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5935807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55F13E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208B1A4">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2FEB8960">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237BF794">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7FA8E3D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0CFD02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230FBEF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163F45F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4D050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A3BC903">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089DC7B">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05E3F8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87B4C0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BF782D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EA81BB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029F4B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414C6F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3B0F8FB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AFB858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EB001E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871526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CE9FA6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2E8D37B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93AED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5223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AF0C8F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6F9AB9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8A94DC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3584E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37B2584D">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3A6965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D279178">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627F2E8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7FB5AEF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9C021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DD91C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A0BD9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077F2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17A454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3ACDC17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7A3B8F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3F38F98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6A34E2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B2840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5FB80AA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B3F998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2C405C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B2A287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0A1A13A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D451E3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14CD80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74C7628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E00B48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2CA5223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3342A7C">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065C1A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34F2D6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9D6AC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8474A04">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357AEDA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0D4823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12D4984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407DE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3EC6BFC4">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5F82D75">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099178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38009E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78008AFE">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（法定名称章）：</w:t>
      </w:r>
    </w:p>
    <w:p w14:paraId="4240C525">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11FD8B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15DE2364">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 xml:space="preserve">法定名称章（印模）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“XX专用章”（印模）</w:t>
      </w:r>
    </w:p>
    <w:p w14:paraId="12A7626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C62CD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5CDD27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7C77B7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6A987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1BAA8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2E4E8F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ECEC314">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1DC86DCE">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05EA1562">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不以联合体形式投标的，则不需要提供）</w:t>
      </w:r>
    </w:p>
    <w:p w14:paraId="4B4E95A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5B6D1EB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44F222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01A120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98624F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DE82BF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0B1934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30001C6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789F2CC4">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17"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17"/>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18"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18"/>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39C78EB">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19"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19"/>
    </w:p>
    <w:p w14:paraId="20446C5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32C51D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52FD32C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83BD0A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95D49B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B981254">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C619E5D">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D4F8040">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2F8FADF">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7BCCFB0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5F3B019">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010CD12D">
      <w:pPr>
        <w:snapToGrid w:val="0"/>
        <w:spacing w:line="360" w:lineRule="auto"/>
        <w:ind w:firstLine="0" w:firstLineChars="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7921E0F9">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2B33122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C6F4DD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3A1406B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090B5ACB">
      <w:pPr>
        <w:pStyle w:val="3"/>
        <w:ind w:left="758"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EC7815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0051D42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263A3C8F">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23049595">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5F1D7F3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2582EA00">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93D7C0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66FDB77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5F1744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1CE735BE">
      <w:pPr>
        <w:snapToGrid w:val="0"/>
        <w:spacing w:line="360" w:lineRule="auto"/>
        <w:ind w:left="655"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04E24EB">
      <w:pPr>
        <w:snapToGrid w:val="0"/>
        <w:spacing w:line="360" w:lineRule="auto"/>
        <w:ind w:left="655"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217848B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DAC6D6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71208E7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67C5C1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7841F344">
      <w:pPr>
        <w:snapToGrid w:val="0"/>
        <w:spacing w:line="360" w:lineRule="auto"/>
        <w:ind w:left="5861"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p>
    <w:p w14:paraId="11737B21">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5BCC64DA">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7A6E4AE5">
      <w:pPr>
        <w:snapToGrid w:val="0"/>
        <w:spacing w:line="360" w:lineRule="auto"/>
        <w:ind w:left="5861"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965404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501B07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2A22D">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3D4A8538">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79EFF530">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30968BB3">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7C35E197">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675C88B">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1E62408F">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7A7360A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0D245C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D162DED">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2A13047F">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名称（电子签名）：</w:t>
      </w:r>
    </w:p>
    <w:p w14:paraId="4F2194B8">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3556EBB4">
      <w:pPr>
        <w:spacing w:line="360" w:lineRule="auto"/>
        <w:jc w:val="left"/>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从业人员、营业收入、资产总额填报上一年度数据</w:t>
      </w:r>
      <w:r>
        <w:rPr>
          <w:rFonts w:hint="eastAsia" w:ascii="宋体" w:hAnsi="宋体" w:eastAsia="宋体" w:cs="宋体"/>
          <w:color w:val="000000" w:themeColor="text1"/>
          <w:sz w:val="18"/>
          <w:szCs w:val="18"/>
          <w:highlight w:val="none"/>
          <w:lang w:eastAsia="zh-CN"/>
          <w14:textFill>
            <w14:solidFill>
              <w14:schemeClr w14:val="tx1"/>
            </w14:solidFill>
          </w14:textFill>
        </w:rPr>
        <w:t>。</w:t>
      </w:r>
    </w:p>
    <w:p w14:paraId="03575F5E">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0E28CDD0">
      <w:pPr>
        <w:numPr>
          <w:ilvl w:val="0"/>
          <w:numId w:val="9"/>
        </w:numPr>
        <w:spacing w:line="360" w:lineRule="auto"/>
        <w:ind w:right="420" w:firstLine="480" w:firstLineChars="200"/>
        <w:rPr>
          <w:rFonts w:hint="eastAsia" w:ascii="宋体" w:hAnsi="宋体" w:eastAsia="宋体" w:cs="宋体"/>
          <w:b/>
          <w:bCs/>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填写要求：①“标的名称”、“采购文件中明确的所属行业”依据招标文件第二部分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000000" w:themeColor="text1"/>
          <w:sz w:val="24"/>
          <w:highlight w:val="none"/>
          <w:lang w:eastAsia="zh-CN"/>
          <w14:textFill>
            <w14:solidFill>
              <w14:schemeClr w14:val="tx1"/>
            </w14:solidFill>
          </w14:textFill>
        </w:rPr>
        <w:t>。</w:t>
      </w:r>
    </w:p>
    <w:p w14:paraId="0DAE1202">
      <w:pPr>
        <w:pStyle w:val="3"/>
        <w:rPr>
          <w:rFonts w:hint="eastAsia" w:ascii="宋体" w:hAnsi="宋体" w:eastAsia="宋体" w:cs="宋体"/>
          <w:color w:val="000000" w:themeColor="text1"/>
          <w:highlight w:val="none"/>
          <w:lang w:val="en-US"/>
          <w14:textFill>
            <w14:solidFill>
              <w14:schemeClr w14:val="tx1"/>
            </w14:solidFill>
          </w14:textFill>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14:paraId="6572C446">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8671560" cy="5244465"/>
                    </a:xfrm>
                    <a:prstGeom prst="rect">
                      <a:avLst/>
                    </a:prstGeom>
                    <a:noFill/>
                    <a:ln>
                      <a:noFill/>
                    </a:ln>
                  </pic:spPr>
                </pic:pic>
              </a:graphicData>
            </a:graphic>
          </wp:anchor>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UI Symbol"/>
    <w:panose1 w:val="020B0500000000000000"/>
    <w:charset w:val="00"/>
    <w:family w:val="decorative"/>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20B0504020202030204"/>
    <w:charset w:val="00"/>
    <w:family w:val="decorative"/>
    <w:pitch w:val="default"/>
    <w:sig w:usb0="00000000"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1"/>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7CF5">
    <w:pPr>
      <w:pStyle w:val="39"/>
      <w:tabs>
        <w:tab w:val="clear" w:pos="4153"/>
      </w:tabs>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90EC">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1438E">
                          <w:pPr>
                            <w:pStyle w:val="39"/>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C1438E">
                    <w:pPr>
                      <w:pStyle w:val="39"/>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32CF">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F8B04">
                          <w:pPr>
                            <w:pStyle w:val="39"/>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5F8B04">
                    <w:pPr>
                      <w:pStyle w:val="39"/>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42E7">
    <w:pPr>
      <w:pStyle w:val="39"/>
      <w:framePr w:wrap="around" w:vAnchor="text" w:hAnchor="margin" w:xAlign="right" w:y="1"/>
      <w:rPr>
        <w:rStyle w:val="72"/>
      </w:rPr>
    </w:pPr>
    <w:r>
      <w:fldChar w:fldCharType="begin"/>
    </w:r>
    <w:r>
      <w:rPr>
        <w:rStyle w:val="72"/>
      </w:rPr>
      <w:instrText xml:space="preserve">PAGE  </w:instrText>
    </w:r>
    <w:r>
      <w:fldChar w:fldCharType="end"/>
    </w:r>
  </w:p>
  <w:p w14:paraId="782CF3A7">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8F25">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7F1DF">
                          <w:pPr>
                            <w:pStyle w:val="39"/>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47F1DF">
                    <w:pPr>
                      <w:pStyle w:val="39"/>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25AD">
    <w:pPr>
      <w:pStyle w:val="39"/>
      <w:framePr w:wrap="around" w:vAnchor="text" w:hAnchor="margin" w:xAlign="right" w:y="1"/>
      <w:rPr>
        <w:rStyle w:val="72"/>
      </w:rPr>
    </w:pPr>
    <w:r>
      <w:fldChar w:fldCharType="begin"/>
    </w:r>
    <w:r>
      <w:rPr>
        <w:rStyle w:val="72"/>
      </w:rPr>
      <w:instrText xml:space="preserve">PAGE  </w:instrText>
    </w:r>
    <w:r>
      <w:fldChar w:fldCharType="end"/>
    </w:r>
  </w:p>
  <w:p w14:paraId="53353BA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F38D">
    <w:pPr>
      <w:pStyle w:val="39"/>
      <w:tabs>
        <w:tab w:val="clear" w:pos="4153"/>
      </w:tabs>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43394">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43394">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6F83">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E89F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DE89F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988A">
    <w:pPr>
      <w:rPr>
        <w:rFonts w:ascii="仿宋_GB2312" w:eastAsia="仿宋_GB2312"/>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1EB49">
                          <w:pPr>
                            <w:pStyle w:val="39"/>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71EB49">
                    <w:pPr>
                      <w:pStyle w:val="39"/>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0447">
    <w:pPr>
      <w:rPr>
        <w:rFonts w:ascii="仿宋_GB2312" w:eastAsia="仿宋_GB2312"/>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E2F7B">
                          <w:pPr>
                            <w:pStyle w:val="39"/>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EE2F7B">
                    <w:pPr>
                      <w:pStyle w:val="39"/>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BA46">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89315">
                          <w:pPr>
                            <w:pStyle w:val="39"/>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A89315">
                    <w:pPr>
                      <w:pStyle w:val="39"/>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E640">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46726">
                          <w:pPr>
                            <w:pStyle w:val="39"/>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846726">
                    <w:pPr>
                      <w:pStyle w:val="39"/>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65F">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ABB77">
                          <w:pPr>
                            <w:pStyle w:val="39"/>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1ABB77">
                    <w:pPr>
                      <w:pStyle w:val="39"/>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6FE9">
    <w:pPr>
      <w:pStyle w:val="40"/>
      <w:pBdr>
        <w:bottom w:val="single" w:color="auto" w:sz="6" w:space="4"/>
      </w:pBdr>
      <w:jc w:val="right"/>
    </w:pPr>
    <w:r>
      <w:t>杭州市政府采购公开招标文件</w:t>
    </w:r>
  </w:p>
  <w:p w14:paraId="2576D55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412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CE6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EA7C">
    <w:pPr>
      <w:pStyle w:val="40"/>
      <w:rPr>
        <w:rFonts w:ascii="仿宋_GB2312" w:eastAsia="仿宋_GB2312"/>
        <w:b/>
        <w:i/>
        <w:u w:val="single"/>
      </w:rPr>
    </w:pPr>
    <w:r>
      <w:t></w:t>
    </w:r>
    <w:r>
      <w:rPr>
        <w:rFonts w:hint="eastAsia"/>
      </w:rPr>
      <w:t xml:space="preserve">                                                  </w:t>
    </w:r>
    <w:r>
      <w:t xml:space="preserve">             杭州市政府采购公开招标文件</w:t>
    </w:r>
  </w:p>
  <w:p w14:paraId="7E439D0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DCDB">
    <w:pPr>
      <w:pStyle w:val="40"/>
    </w:pPr>
    <w:r>
      <w:t></w:t>
    </w:r>
    <w:r>
      <w:rPr>
        <w:rFonts w:hint="eastAsia"/>
      </w:rPr>
      <w:t xml:space="preserve">         </w:t>
    </w:r>
  </w:p>
  <w:p w14:paraId="16DDC018">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A799">
    <w:pPr>
      <w:pStyle w:val="40"/>
      <w:rPr>
        <w:rFonts w:ascii="仿宋_GB2312" w:eastAsia="仿宋_GB2312"/>
        <w:b/>
        <w:i/>
        <w:u w:val="single"/>
      </w:rPr>
    </w:pPr>
    <w:r>
      <w:t></w:t>
    </w:r>
    <w:r>
      <w:rPr>
        <w:rFonts w:hint="eastAsia"/>
      </w:rPr>
      <w:t xml:space="preserve">                                                  </w:t>
    </w:r>
    <w:r>
      <w:t>杭州市政府采购公开招标文件</w:t>
    </w:r>
  </w:p>
  <w:p w14:paraId="76A9DD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223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6659">
    <w:pPr>
      <w:pStyle w:val="40"/>
      <w:jc w:val="right"/>
      <w:rPr>
        <w:rFonts w:ascii="仿宋_GB2312" w:eastAsia="仿宋_GB2312"/>
        <w:b/>
        <w:i/>
        <w:u w:val="single"/>
      </w:rPr>
    </w:pPr>
    <w:r>
      <w:rPr>
        <w:rFonts w:hint="eastAsia"/>
      </w:rPr>
      <w:t xml:space="preserve">                                  </w:t>
    </w:r>
    <w:r>
      <w:t>杭州市政府采购公开招标文件</w:t>
    </w:r>
  </w:p>
  <w:p w14:paraId="5ECA98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15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EDE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A6B1B"/>
    <w:multiLevelType w:val="multilevel"/>
    <w:tmpl w:val="F6DA6B1B"/>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suff w:val="nothing"/>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960319F"/>
    <w:multiLevelType w:val="singleLevel"/>
    <w:tmpl w:val="F960319F"/>
    <w:lvl w:ilvl="0" w:tentative="0">
      <w:start w:val="2"/>
      <w:numFmt w:val="decimal"/>
      <w:suff w:val="nothing"/>
      <w:lvlText w:val="%1）"/>
      <w:lvlJc w:val="left"/>
    </w:lvl>
  </w:abstractNum>
  <w:abstractNum w:abstractNumId="2">
    <w:nsid w:val="00000003"/>
    <w:multiLevelType w:val="singleLevel"/>
    <w:tmpl w:val="00000003"/>
    <w:lvl w:ilvl="0" w:tentative="0">
      <w:start w:val="3"/>
      <w:numFmt w:val="decimal"/>
      <w:lvlText w:val="%1."/>
      <w:lvlJc w:val="left"/>
      <w:pPr>
        <w:tabs>
          <w:tab w:val="left" w:pos="312"/>
        </w:tabs>
      </w:pPr>
    </w:lvl>
  </w:abstractNum>
  <w:abstractNum w:abstractNumId="3">
    <w:nsid w:val="0B679D9E"/>
    <w:multiLevelType w:val="singleLevel"/>
    <w:tmpl w:val="0B679D9E"/>
    <w:lvl w:ilvl="0" w:tentative="0">
      <w:start w:val="5"/>
      <w:numFmt w:val="chineseCounting"/>
      <w:suff w:val="space"/>
      <w:lvlText w:val="第%1部分"/>
      <w:lvlJc w:val="left"/>
      <w:rPr>
        <w:rFonts w:hint="eastAsia"/>
      </w:rPr>
    </w:lvl>
  </w:abstractNum>
  <w:abstractNum w:abstractNumId="4">
    <w:nsid w:val="11D7B424"/>
    <w:multiLevelType w:val="multilevel"/>
    <w:tmpl w:val="11D7B42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41892D21"/>
    <w:multiLevelType w:val="singleLevel"/>
    <w:tmpl w:val="41892D21"/>
    <w:lvl w:ilvl="0" w:tentative="0">
      <w:start w:val="1"/>
      <w:numFmt w:val="decimal"/>
      <w:suff w:val="nothing"/>
      <w:lvlText w:val="（%1）"/>
      <w:lvlJc w:val="left"/>
    </w:lvl>
  </w:abstractNum>
  <w:abstractNum w:abstractNumId="7">
    <w:nsid w:val="68635007"/>
    <w:multiLevelType w:val="singleLevel"/>
    <w:tmpl w:val="68635007"/>
    <w:lvl w:ilvl="0" w:tentative="0">
      <w:start w:val="1"/>
      <w:numFmt w:val="decimal"/>
      <w:lvlText w:val="%1"/>
      <w:lvlJc w:val="left"/>
      <w:pPr>
        <w:tabs>
          <w:tab w:val="left" w:pos="425"/>
        </w:tabs>
        <w:ind w:left="425" w:leftChars="0" w:hanging="425" w:firstLineChars="0"/>
      </w:pPr>
      <w:rPr>
        <w:rFonts w:hint="default"/>
      </w:rPr>
    </w:lvl>
  </w:abstractNum>
  <w:abstractNum w:abstractNumId="8">
    <w:nsid w:val="75BE8EC7"/>
    <w:multiLevelType w:val="singleLevel"/>
    <w:tmpl w:val="75BE8EC7"/>
    <w:lvl w:ilvl="0" w:tentative="0">
      <w:start w:val="1"/>
      <w:numFmt w:val="decimal"/>
      <w:suff w:val="nothing"/>
      <w:lvlText w:val="%1、"/>
      <w:lvlJc w:val="left"/>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1C"/>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81"/>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E62"/>
    <w:rsid w:val="01284C10"/>
    <w:rsid w:val="0171089E"/>
    <w:rsid w:val="017B7436"/>
    <w:rsid w:val="0187480D"/>
    <w:rsid w:val="019F7441"/>
    <w:rsid w:val="01B37585"/>
    <w:rsid w:val="01BF326F"/>
    <w:rsid w:val="01D55165"/>
    <w:rsid w:val="01DF6BF8"/>
    <w:rsid w:val="01EC2C57"/>
    <w:rsid w:val="01FA47FF"/>
    <w:rsid w:val="025F0711"/>
    <w:rsid w:val="026B2E25"/>
    <w:rsid w:val="02824D4D"/>
    <w:rsid w:val="02B26E88"/>
    <w:rsid w:val="02DC4B10"/>
    <w:rsid w:val="02DD76CE"/>
    <w:rsid w:val="02EE5E29"/>
    <w:rsid w:val="02F36323"/>
    <w:rsid w:val="02F5619C"/>
    <w:rsid w:val="0326446A"/>
    <w:rsid w:val="032D5555"/>
    <w:rsid w:val="032D728F"/>
    <w:rsid w:val="03451AAA"/>
    <w:rsid w:val="03544B4E"/>
    <w:rsid w:val="036634D2"/>
    <w:rsid w:val="03A04F32"/>
    <w:rsid w:val="03A759C7"/>
    <w:rsid w:val="03D90FA2"/>
    <w:rsid w:val="03DD35E4"/>
    <w:rsid w:val="03EF1A15"/>
    <w:rsid w:val="03F6739B"/>
    <w:rsid w:val="04076900"/>
    <w:rsid w:val="041A5A3B"/>
    <w:rsid w:val="042311BA"/>
    <w:rsid w:val="042B157A"/>
    <w:rsid w:val="048A5A25"/>
    <w:rsid w:val="048F763B"/>
    <w:rsid w:val="049F330E"/>
    <w:rsid w:val="04AA775C"/>
    <w:rsid w:val="04AF1889"/>
    <w:rsid w:val="04EB3FBD"/>
    <w:rsid w:val="04F66F48"/>
    <w:rsid w:val="05052667"/>
    <w:rsid w:val="05251E14"/>
    <w:rsid w:val="05286358"/>
    <w:rsid w:val="05654685"/>
    <w:rsid w:val="057B5C57"/>
    <w:rsid w:val="058014BF"/>
    <w:rsid w:val="05A16594"/>
    <w:rsid w:val="05A7762D"/>
    <w:rsid w:val="05E64904"/>
    <w:rsid w:val="060774EA"/>
    <w:rsid w:val="060E5941"/>
    <w:rsid w:val="06110FAF"/>
    <w:rsid w:val="06127C3D"/>
    <w:rsid w:val="06493CA7"/>
    <w:rsid w:val="065A6178"/>
    <w:rsid w:val="066F1CF3"/>
    <w:rsid w:val="06930BB8"/>
    <w:rsid w:val="06E94E42"/>
    <w:rsid w:val="06ED24CE"/>
    <w:rsid w:val="070849AB"/>
    <w:rsid w:val="07245D42"/>
    <w:rsid w:val="07264C62"/>
    <w:rsid w:val="073B52FD"/>
    <w:rsid w:val="0779354C"/>
    <w:rsid w:val="08061376"/>
    <w:rsid w:val="08452D77"/>
    <w:rsid w:val="086401F8"/>
    <w:rsid w:val="08751CAA"/>
    <w:rsid w:val="087E4C40"/>
    <w:rsid w:val="08A871D0"/>
    <w:rsid w:val="08D66AD6"/>
    <w:rsid w:val="08DA33A3"/>
    <w:rsid w:val="08DF02AB"/>
    <w:rsid w:val="08E80F13"/>
    <w:rsid w:val="09333179"/>
    <w:rsid w:val="09335624"/>
    <w:rsid w:val="093458AC"/>
    <w:rsid w:val="0944690F"/>
    <w:rsid w:val="09502F56"/>
    <w:rsid w:val="09535675"/>
    <w:rsid w:val="095B0685"/>
    <w:rsid w:val="095F057D"/>
    <w:rsid w:val="09642282"/>
    <w:rsid w:val="09733572"/>
    <w:rsid w:val="09772C16"/>
    <w:rsid w:val="098353B5"/>
    <w:rsid w:val="09A92330"/>
    <w:rsid w:val="09B06B87"/>
    <w:rsid w:val="09C13146"/>
    <w:rsid w:val="09D21337"/>
    <w:rsid w:val="09E04166"/>
    <w:rsid w:val="09E244F6"/>
    <w:rsid w:val="09F124DC"/>
    <w:rsid w:val="0A0A75A9"/>
    <w:rsid w:val="0A1C0718"/>
    <w:rsid w:val="0A27015B"/>
    <w:rsid w:val="0A3E7710"/>
    <w:rsid w:val="0A4E70E3"/>
    <w:rsid w:val="0A5B7E63"/>
    <w:rsid w:val="0A6C3DC0"/>
    <w:rsid w:val="0A782765"/>
    <w:rsid w:val="0A8A61FF"/>
    <w:rsid w:val="0A8E1F88"/>
    <w:rsid w:val="0AA374A5"/>
    <w:rsid w:val="0AAB7649"/>
    <w:rsid w:val="0ABC5606"/>
    <w:rsid w:val="0B30404E"/>
    <w:rsid w:val="0B3D575C"/>
    <w:rsid w:val="0B4C6C14"/>
    <w:rsid w:val="0B547599"/>
    <w:rsid w:val="0B5D5148"/>
    <w:rsid w:val="0B631A88"/>
    <w:rsid w:val="0B683D45"/>
    <w:rsid w:val="0B7F3F11"/>
    <w:rsid w:val="0B884417"/>
    <w:rsid w:val="0BF6188C"/>
    <w:rsid w:val="0BF73C91"/>
    <w:rsid w:val="0C170175"/>
    <w:rsid w:val="0C363C11"/>
    <w:rsid w:val="0C571A41"/>
    <w:rsid w:val="0C5C1171"/>
    <w:rsid w:val="0C5E1CBC"/>
    <w:rsid w:val="0C615B50"/>
    <w:rsid w:val="0C8445DA"/>
    <w:rsid w:val="0C87121B"/>
    <w:rsid w:val="0C886EAB"/>
    <w:rsid w:val="0C9E3391"/>
    <w:rsid w:val="0CC007F7"/>
    <w:rsid w:val="0CC617AC"/>
    <w:rsid w:val="0CE618DF"/>
    <w:rsid w:val="0CFE707A"/>
    <w:rsid w:val="0D063BDA"/>
    <w:rsid w:val="0D08375F"/>
    <w:rsid w:val="0D184CFB"/>
    <w:rsid w:val="0D244E26"/>
    <w:rsid w:val="0D2D7DDC"/>
    <w:rsid w:val="0D35493D"/>
    <w:rsid w:val="0D3861DB"/>
    <w:rsid w:val="0D49488C"/>
    <w:rsid w:val="0D4A7419"/>
    <w:rsid w:val="0D6E42F3"/>
    <w:rsid w:val="0D725781"/>
    <w:rsid w:val="0D827401"/>
    <w:rsid w:val="0D84094E"/>
    <w:rsid w:val="0D8A00E9"/>
    <w:rsid w:val="0D8D589E"/>
    <w:rsid w:val="0DA01C73"/>
    <w:rsid w:val="0DB55A7E"/>
    <w:rsid w:val="0DB80905"/>
    <w:rsid w:val="0DD63300"/>
    <w:rsid w:val="0DF50604"/>
    <w:rsid w:val="0DF702FE"/>
    <w:rsid w:val="0E060E51"/>
    <w:rsid w:val="0E52151F"/>
    <w:rsid w:val="0E5604B2"/>
    <w:rsid w:val="0E6D5D79"/>
    <w:rsid w:val="0E9D0089"/>
    <w:rsid w:val="0EB803EE"/>
    <w:rsid w:val="0EBA4075"/>
    <w:rsid w:val="0ED21231"/>
    <w:rsid w:val="0ED465C4"/>
    <w:rsid w:val="0EF94D4B"/>
    <w:rsid w:val="0EFD6F2C"/>
    <w:rsid w:val="0F3D3F7D"/>
    <w:rsid w:val="0F4958DC"/>
    <w:rsid w:val="0F515DF7"/>
    <w:rsid w:val="0F596BA8"/>
    <w:rsid w:val="0F5A68DD"/>
    <w:rsid w:val="0F6248D2"/>
    <w:rsid w:val="0F657030"/>
    <w:rsid w:val="0F693536"/>
    <w:rsid w:val="0F7B0511"/>
    <w:rsid w:val="0F7B76D9"/>
    <w:rsid w:val="0F7D38B9"/>
    <w:rsid w:val="0F816ACD"/>
    <w:rsid w:val="0F9832DB"/>
    <w:rsid w:val="0FBF3FD2"/>
    <w:rsid w:val="0FBF7FF3"/>
    <w:rsid w:val="0FC401FA"/>
    <w:rsid w:val="0FE97C61"/>
    <w:rsid w:val="0FF17D09"/>
    <w:rsid w:val="10282537"/>
    <w:rsid w:val="103B0051"/>
    <w:rsid w:val="10583B13"/>
    <w:rsid w:val="10646583"/>
    <w:rsid w:val="107105D1"/>
    <w:rsid w:val="107D4B15"/>
    <w:rsid w:val="108A3C80"/>
    <w:rsid w:val="109F54E5"/>
    <w:rsid w:val="10C26171"/>
    <w:rsid w:val="10F1501F"/>
    <w:rsid w:val="10F33360"/>
    <w:rsid w:val="10FC16EA"/>
    <w:rsid w:val="110F1D40"/>
    <w:rsid w:val="11266F33"/>
    <w:rsid w:val="118963A1"/>
    <w:rsid w:val="11A22229"/>
    <w:rsid w:val="11C42733"/>
    <w:rsid w:val="11C6522A"/>
    <w:rsid w:val="11E104CC"/>
    <w:rsid w:val="11E20309"/>
    <w:rsid w:val="12217B86"/>
    <w:rsid w:val="12255233"/>
    <w:rsid w:val="123B530F"/>
    <w:rsid w:val="124318AA"/>
    <w:rsid w:val="12530213"/>
    <w:rsid w:val="1262695E"/>
    <w:rsid w:val="127723A9"/>
    <w:rsid w:val="12862074"/>
    <w:rsid w:val="12883966"/>
    <w:rsid w:val="128F4AEF"/>
    <w:rsid w:val="128F771E"/>
    <w:rsid w:val="129E45B4"/>
    <w:rsid w:val="12CC7AF2"/>
    <w:rsid w:val="12D81596"/>
    <w:rsid w:val="12E25739"/>
    <w:rsid w:val="13072A44"/>
    <w:rsid w:val="130A061A"/>
    <w:rsid w:val="135F4BE2"/>
    <w:rsid w:val="139323BD"/>
    <w:rsid w:val="139B1A0A"/>
    <w:rsid w:val="139D25C7"/>
    <w:rsid w:val="13A22600"/>
    <w:rsid w:val="13AC7923"/>
    <w:rsid w:val="13BB1914"/>
    <w:rsid w:val="13BF3CE4"/>
    <w:rsid w:val="14064015"/>
    <w:rsid w:val="141008D8"/>
    <w:rsid w:val="14110940"/>
    <w:rsid w:val="14125FE6"/>
    <w:rsid w:val="1429174C"/>
    <w:rsid w:val="14326FEF"/>
    <w:rsid w:val="146D271E"/>
    <w:rsid w:val="14982588"/>
    <w:rsid w:val="149A5AD9"/>
    <w:rsid w:val="14A7619D"/>
    <w:rsid w:val="14CF38C9"/>
    <w:rsid w:val="14FA6062"/>
    <w:rsid w:val="150536C3"/>
    <w:rsid w:val="150C1963"/>
    <w:rsid w:val="151447A0"/>
    <w:rsid w:val="153F759E"/>
    <w:rsid w:val="154A6454"/>
    <w:rsid w:val="15762120"/>
    <w:rsid w:val="166927A4"/>
    <w:rsid w:val="16705965"/>
    <w:rsid w:val="169D0067"/>
    <w:rsid w:val="16A8729C"/>
    <w:rsid w:val="16B33777"/>
    <w:rsid w:val="16B54D41"/>
    <w:rsid w:val="16B569CD"/>
    <w:rsid w:val="16BC70A7"/>
    <w:rsid w:val="16C6339E"/>
    <w:rsid w:val="16D12FCC"/>
    <w:rsid w:val="16D57191"/>
    <w:rsid w:val="16DE7DF3"/>
    <w:rsid w:val="172F2D79"/>
    <w:rsid w:val="17557BEF"/>
    <w:rsid w:val="17604CAC"/>
    <w:rsid w:val="179962D6"/>
    <w:rsid w:val="17D349C1"/>
    <w:rsid w:val="17E408D4"/>
    <w:rsid w:val="1830729E"/>
    <w:rsid w:val="1870062C"/>
    <w:rsid w:val="18817102"/>
    <w:rsid w:val="18830A15"/>
    <w:rsid w:val="18852B28"/>
    <w:rsid w:val="18891E21"/>
    <w:rsid w:val="188B5321"/>
    <w:rsid w:val="192F2B88"/>
    <w:rsid w:val="19614D0C"/>
    <w:rsid w:val="198A6011"/>
    <w:rsid w:val="19932372"/>
    <w:rsid w:val="19A20DD5"/>
    <w:rsid w:val="19AE03F1"/>
    <w:rsid w:val="19C5529B"/>
    <w:rsid w:val="19CC3F9A"/>
    <w:rsid w:val="19DE68C4"/>
    <w:rsid w:val="1A071A03"/>
    <w:rsid w:val="1A197771"/>
    <w:rsid w:val="1A1F16AE"/>
    <w:rsid w:val="1A3B5C77"/>
    <w:rsid w:val="1A4F1A07"/>
    <w:rsid w:val="1A7D3DC7"/>
    <w:rsid w:val="1A984BAD"/>
    <w:rsid w:val="1AB8220E"/>
    <w:rsid w:val="1AE4166C"/>
    <w:rsid w:val="1AF06CFB"/>
    <w:rsid w:val="1AF11B8D"/>
    <w:rsid w:val="1B11359C"/>
    <w:rsid w:val="1B2A271F"/>
    <w:rsid w:val="1B530544"/>
    <w:rsid w:val="1B713184"/>
    <w:rsid w:val="1B7707A6"/>
    <w:rsid w:val="1B8B6070"/>
    <w:rsid w:val="1BA209CF"/>
    <w:rsid w:val="1BB4777D"/>
    <w:rsid w:val="1BB8286A"/>
    <w:rsid w:val="1BD75AB8"/>
    <w:rsid w:val="1BF22F1A"/>
    <w:rsid w:val="1C0459C2"/>
    <w:rsid w:val="1C1B3B4A"/>
    <w:rsid w:val="1C6074FD"/>
    <w:rsid w:val="1C88086E"/>
    <w:rsid w:val="1CE912A0"/>
    <w:rsid w:val="1D1F4FE4"/>
    <w:rsid w:val="1D266CE1"/>
    <w:rsid w:val="1D28001A"/>
    <w:rsid w:val="1D3963AF"/>
    <w:rsid w:val="1D6A673C"/>
    <w:rsid w:val="1D9247AE"/>
    <w:rsid w:val="1D9F5E03"/>
    <w:rsid w:val="1DB567EC"/>
    <w:rsid w:val="1DF51A98"/>
    <w:rsid w:val="1E3D060F"/>
    <w:rsid w:val="1E3F7D2E"/>
    <w:rsid w:val="1E4134E4"/>
    <w:rsid w:val="1E5062B3"/>
    <w:rsid w:val="1E523514"/>
    <w:rsid w:val="1E5D1F46"/>
    <w:rsid w:val="1E714A66"/>
    <w:rsid w:val="1E74728F"/>
    <w:rsid w:val="1E802593"/>
    <w:rsid w:val="1E8B6156"/>
    <w:rsid w:val="1EA703CC"/>
    <w:rsid w:val="1EB7330C"/>
    <w:rsid w:val="1EBA2EF4"/>
    <w:rsid w:val="1EFC175F"/>
    <w:rsid w:val="1F010B23"/>
    <w:rsid w:val="1F0A0FF3"/>
    <w:rsid w:val="1F5372DE"/>
    <w:rsid w:val="1F5771FF"/>
    <w:rsid w:val="1F58270D"/>
    <w:rsid w:val="1FD07C8C"/>
    <w:rsid w:val="1FD52DD5"/>
    <w:rsid w:val="1FE868A9"/>
    <w:rsid w:val="20034907"/>
    <w:rsid w:val="20173E4B"/>
    <w:rsid w:val="201B5C14"/>
    <w:rsid w:val="202C7E22"/>
    <w:rsid w:val="204E48BC"/>
    <w:rsid w:val="20657133"/>
    <w:rsid w:val="208921B3"/>
    <w:rsid w:val="20914128"/>
    <w:rsid w:val="20973DEB"/>
    <w:rsid w:val="20B26522"/>
    <w:rsid w:val="20B44310"/>
    <w:rsid w:val="20E95D13"/>
    <w:rsid w:val="211116EB"/>
    <w:rsid w:val="216133FC"/>
    <w:rsid w:val="218268CA"/>
    <w:rsid w:val="21D02A2F"/>
    <w:rsid w:val="21D56769"/>
    <w:rsid w:val="21E52EF3"/>
    <w:rsid w:val="21FB5D7B"/>
    <w:rsid w:val="21FF30B2"/>
    <w:rsid w:val="22015E94"/>
    <w:rsid w:val="220B1C3D"/>
    <w:rsid w:val="221D1D20"/>
    <w:rsid w:val="221E379A"/>
    <w:rsid w:val="22334A87"/>
    <w:rsid w:val="226D06CE"/>
    <w:rsid w:val="22965E6B"/>
    <w:rsid w:val="22BE4F7D"/>
    <w:rsid w:val="22BE6801"/>
    <w:rsid w:val="22CC2B9D"/>
    <w:rsid w:val="22FE5379"/>
    <w:rsid w:val="23024E6A"/>
    <w:rsid w:val="231B23CF"/>
    <w:rsid w:val="233500BF"/>
    <w:rsid w:val="2337343A"/>
    <w:rsid w:val="23377FF7"/>
    <w:rsid w:val="234B340B"/>
    <w:rsid w:val="2351194D"/>
    <w:rsid w:val="23531B69"/>
    <w:rsid w:val="236773C3"/>
    <w:rsid w:val="236B425F"/>
    <w:rsid w:val="23836192"/>
    <w:rsid w:val="23901F29"/>
    <w:rsid w:val="239C0061"/>
    <w:rsid w:val="23B00E19"/>
    <w:rsid w:val="23B908A4"/>
    <w:rsid w:val="23DA7B95"/>
    <w:rsid w:val="23E95BEF"/>
    <w:rsid w:val="23FD0064"/>
    <w:rsid w:val="24253506"/>
    <w:rsid w:val="242D4168"/>
    <w:rsid w:val="243236E8"/>
    <w:rsid w:val="245375B0"/>
    <w:rsid w:val="24642C0A"/>
    <w:rsid w:val="248D198E"/>
    <w:rsid w:val="24A0493A"/>
    <w:rsid w:val="24B22173"/>
    <w:rsid w:val="24B95AD9"/>
    <w:rsid w:val="24BE24DA"/>
    <w:rsid w:val="24CC5720"/>
    <w:rsid w:val="24CF5825"/>
    <w:rsid w:val="24D663E6"/>
    <w:rsid w:val="24D77F2B"/>
    <w:rsid w:val="253350CF"/>
    <w:rsid w:val="2559635B"/>
    <w:rsid w:val="25603250"/>
    <w:rsid w:val="258B00E2"/>
    <w:rsid w:val="25A917A6"/>
    <w:rsid w:val="25AB7A3A"/>
    <w:rsid w:val="25BE27CC"/>
    <w:rsid w:val="25C24D84"/>
    <w:rsid w:val="25DF6DAE"/>
    <w:rsid w:val="25F74A5C"/>
    <w:rsid w:val="26013AFE"/>
    <w:rsid w:val="26084DF4"/>
    <w:rsid w:val="26094761"/>
    <w:rsid w:val="2628662C"/>
    <w:rsid w:val="262D45DE"/>
    <w:rsid w:val="26871DC8"/>
    <w:rsid w:val="268D7140"/>
    <w:rsid w:val="26A53EF9"/>
    <w:rsid w:val="26A94201"/>
    <w:rsid w:val="26AC274F"/>
    <w:rsid w:val="26F62F37"/>
    <w:rsid w:val="27044A29"/>
    <w:rsid w:val="27084A19"/>
    <w:rsid w:val="270D629D"/>
    <w:rsid w:val="271D34C8"/>
    <w:rsid w:val="27206206"/>
    <w:rsid w:val="2734580E"/>
    <w:rsid w:val="276142BF"/>
    <w:rsid w:val="27783712"/>
    <w:rsid w:val="27907362"/>
    <w:rsid w:val="280678CD"/>
    <w:rsid w:val="28333E1D"/>
    <w:rsid w:val="28383E6B"/>
    <w:rsid w:val="28454BD6"/>
    <w:rsid w:val="28455253"/>
    <w:rsid w:val="28551971"/>
    <w:rsid w:val="285B1C53"/>
    <w:rsid w:val="289F7086"/>
    <w:rsid w:val="28BB69F6"/>
    <w:rsid w:val="28BF330C"/>
    <w:rsid w:val="28C32028"/>
    <w:rsid w:val="28CC490F"/>
    <w:rsid w:val="28DE40AA"/>
    <w:rsid w:val="29345E77"/>
    <w:rsid w:val="294C65AD"/>
    <w:rsid w:val="29584125"/>
    <w:rsid w:val="297445E7"/>
    <w:rsid w:val="29806583"/>
    <w:rsid w:val="298B3C4C"/>
    <w:rsid w:val="29F26D24"/>
    <w:rsid w:val="2A15033F"/>
    <w:rsid w:val="2A1662C1"/>
    <w:rsid w:val="2A1C7367"/>
    <w:rsid w:val="2A2815FA"/>
    <w:rsid w:val="2A6D6092"/>
    <w:rsid w:val="2A7D76B4"/>
    <w:rsid w:val="2AC90AA2"/>
    <w:rsid w:val="2ACD2201"/>
    <w:rsid w:val="2AE80DE9"/>
    <w:rsid w:val="2B367DA6"/>
    <w:rsid w:val="2B437463"/>
    <w:rsid w:val="2B5D7831"/>
    <w:rsid w:val="2B7807EE"/>
    <w:rsid w:val="2B901DDB"/>
    <w:rsid w:val="2BA50BF7"/>
    <w:rsid w:val="2BBD4024"/>
    <w:rsid w:val="2BBF00EC"/>
    <w:rsid w:val="2BC37CFD"/>
    <w:rsid w:val="2BD31A99"/>
    <w:rsid w:val="2BD5237F"/>
    <w:rsid w:val="2BE536CE"/>
    <w:rsid w:val="2BE758D9"/>
    <w:rsid w:val="2C09049E"/>
    <w:rsid w:val="2C0A653C"/>
    <w:rsid w:val="2C191F85"/>
    <w:rsid w:val="2C666469"/>
    <w:rsid w:val="2CE82D6F"/>
    <w:rsid w:val="2D343236"/>
    <w:rsid w:val="2D5605C7"/>
    <w:rsid w:val="2D9B0395"/>
    <w:rsid w:val="2DD15014"/>
    <w:rsid w:val="2DE87519"/>
    <w:rsid w:val="2DF72DE4"/>
    <w:rsid w:val="2E0220AF"/>
    <w:rsid w:val="2E4B082A"/>
    <w:rsid w:val="2E4C78E1"/>
    <w:rsid w:val="2E5D4E86"/>
    <w:rsid w:val="2E5D790B"/>
    <w:rsid w:val="2E9A3C18"/>
    <w:rsid w:val="2EBB0FEE"/>
    <w:rsid w:val="2EC63002"/>
    <w:rsid w:val="2ECE02F6"/>
    <w:rsid w:val="2EDF5F2E"/>
    <w:rsid w:val="2F0A6B38"/>
    <w:rsid w:val="2F204B9A"/>
    <w:rsid w:val="2F2D037A"/>
    <w:rsid w:val="2F946CCB"/>
    <w:rsid w:val="2FB92D54"/>
    <w:rsid w:val="2FD2218D"/>
    <w:rsid w:val="2FD25781"/>
    <w:rsid w:val="2FD933F6"/>
    <w:rsid w:val="2FDC745C"/>
    <w:rsid w:val="2FE9188B"/>
    <w:rsid w:val="2FFD7934"/>
    <w:rsid w:val="30733ACD"/>
    <w:rsid w:val="308C3862"/>
    <w:rsid w:val="309379D8"/>
    <w:rsid w:val="30A270F7"/>
    <w:rsid w:val="30A27C8C"/>
    <w:rsid w:val="30C9346B"/>
    <w:rsid w:val="30DF1478"/>
    <w:rsid w:val="30DF797C"/>
    <w:rsid w:val="30E91417"/>
    <w:rsid w:val="30EC586F"/>
    <w:rsid w:val="310402C4"/>
    <w:rsid w:val="3126266B"/>
    <w:rsid w:val="314550B7"/>
    <w:rsid w:val="315A417B"/>
    <w:rsid w:val="318D26EA"/>
    <w:rsid w:val="319C6071"/>
    <w:rsid w:val="31AC537E"/>
    <w:rsid w:val="31CA5F39"/>
    <w:rsid w:val="31E3679B"/>
    <w:rsid w:val="31E732FD"/>
    <w:rsid w:val="31EA5447"/>
    <w:rsid w:val="32517576"/>
    <w:rsid w:val="32537490"/>
    <w:rsid w:val="32917FB8"/>
    <w:rsid w:val="32B11F69"/>
    <w:rsid w:val="32BE5C2C"/>
    <w:rsid w:val="32CE4818"/>
    <w:rsid w:val="32F12805"/>
    <w:rsid w:val="32FB6478"/>
    <w:rsid w:val="33263B3F"/>
    <w:rsid w:val="335C4122"/>
    <w:rsid w:val="336963EB"/>
    <w:rsid w:val="33816EEB"/>
    <w:rsid w:val="338D6821"/>
    <w:rsid w:val="33D30ADC"/>
    <w:rsid w:val="33EB55CD"/>
    <w:rsid w:val="33EC4C02"/>
    <w:rsid w:val="340D2360"/>
    <w:rsid w:val="340F3C54"/>
    <w:rsid w:val="3410665D"/>
    <w:rsid w:val="34211214"/>
    <w:rsid w:val="342E63AB"/>
    <w:rsid w:val="344A5853"/>
    <w:rsid w:val="34950E68"/>
    <w:rsid w:val="34986E94"/>
    <w:rsid w:val="34A35D81"/>
    <w:rsid w:val="34AF62C9"/>
    <w:rsid w:val="34BC5B05"/>
    <w:rsid w:val="34CB4388"/>
    <w:rsid w:val="34FA6E12"/>
    <w:rsid w:val="34FF71BC"/>
    <w:rsid w:val="35382025"/>
    <w:rsid w:val="354D7158"/>
    <w:rsid w:val="356035C6"/>
    <w:rsid w:val="358D5588"/>
    <w:rsid w:val="35D7070E"/>
    <w:rsid w:val="35E30B2B"/>
    <w:rsid w:val="362B4280"/>
    <w:rsid w:val="36334FB6"/>
    <w:rsid w:val="363A3B40"/>
    <w:rsid w:val="365302AE"/>
    <w:rsid w:val="36607A0A"/>
    <w:rsid w:val="366E227C"/>
    <w:rsid w:val="366F2E0D"/>
    <w:rsid w:val="36771BA1"/>
    <w:rsid w:val="367B6A5C"/>
    <w:rsid w:val="36820344"/>
    <w:rsid w:val="36A17E78"/>
    <w:rsid w:val="36A74ADA"/>
    <w:rsid w:val="36AD60D5"/>
    <w:rsid w:val="36B224F9"/>
    <w:rsid w:val="36EC0CC9"/>
    <w:rsid w:val="37217B5C"/>
    <w:rsid w:val="372B5BC3"/>
    <w:rsid w:val="3730439A"/>
    <w:rsid w:val="373F410B"/>
    <w:rsid w:val="37C8652E"/>
    <w:rsid w:val="37EB3CC7"/>
    <w:rsid w:val="37EE7094"/>
    <w:rsid w:val="37FE3D62"/>
    <w:rsid w:val="38242728"/>
    <w:rsid w:val="38296C89"/>
    <w:rsid w:val="383002EB"/>
    <w:rsid w:val="38586797"/>
    <w:rsid w:val="387C4EF3"/>
    <w:rsid w:val="389C7F90"/>
    <w:rsid w:val="38A6226A"/>
    <w:rsid w:val="38BC0149"/>
    <w:rsid w:val="38D87D1C"/>
    <w:rsid w:val="39636459"/>
    <w:rsid w:val="396B7F6C"/>
    <w:rsid w:val="39722C7D"/>
    <w:rsid w:val="3995038E"/>
    <w:rsid w:val="39B417A9"/>
    <w:rsid w:val="39E634C6"/>
    <w:rsid w:val="39E906DA"/>
    <w:rsid w:val="39FC5695"/>
    <w:rsid w:val="3A006D8E"/>
    <w:rsid w:val="3A1423B8"/>
    <w:rsid w:val="3A3651E5"/>
    <w:rsid w:val="3A744481"/>
    <w:rsid w:val="3A8C7BEF"/>
    <w:rsid w:val="3A906246"/>
    <w:rsid w:val="3AA0348E"/>
    <w:rsid w:val="3AAA1C17"/>
    <w:rsid w:val="3AB6680E"/>
    <w:rsid w:val="3AF9494C"/>
    <w:rsid w:val="3B0E03F8"/>
    <w:rsid w:val="3B2349B7"/>
    <w:rsid w:val="3B2E0420"/>
    <w:rsid w:val="3B616CFF"/>
    <w:rsid w:val="3B6259F6"/>
    <w:rsid w:val="3B976654"/>
    <w:rsid w:val="3BC01EFC"/>
    <w:rsid w:val="3BC57EFE"/>
    <w:rsid w:val="3BCA786A"/>
    <w:rsid w:val="3BD31E2F"/>
    <w:rsid w:val="3BF15831"/>
    <w:rsid w:val="3C105946"/>
    <w:rsid w:val="3C110BE0"/>
    <w:rsid w:val="3C471448"/>
    <w:rsid w:val="3C4A1903"/>
    <w:rsid w:val="3C5F759A"/>
    <w:rsid w:val="3C6C525A"/>
    <w:rsid w:val="3C8D359E"/>
    <w:rsid w:val="3CCE23CB"/>
    <w:rsid w:val="3CD17D17"/>
    <w:rsid w:val="3D0777F5"/>
    <w:rsid w:val="3D1E504B"/>
    <w:rsid w:val="3D3C7F39"/>
    <w:rsid w:val="3D440F09"/>
    <w:rsid w:val="3D4504A0"/>
    <w:rsid w:val="3D712EC0"/>
    <w:rsid w:val="3D8734BB"/>
    <w:rsid w:val="3D8E5820"/>
    <w:rsid w:val="3D9A11D4"/>
    <w:rsid w:val="3DA16D89"/>
    <w:rsid w:val="3DA364BE"/>
    <w:rsid w:val="3DB23C0E"/>
    <w:rsid w:val="3DE041CB"/>
    <w:rsid w:val="3E0D48F6"/>
    <w:rsid w:val="3E1868B4"/>
    <w:rsid w:val="3E377251"/>
    <w:rsid w:val="3E390094"/>
    <w:rsid w:val="3E3948A1"/>
    <w:rsid w:val="3E42664B"/>
    <w:rsid w:val="3E5A7334"/>
    <w:rsid w:val="3E7B5D6B"/>
    <w:rsid w:val="3E843E66"/>
    <w:rsid w:val="3E8F51FE"/>
    <w:rsid w:val="3E926F87"/>
    <w:rsid w:val="3E9A59DE"/>
    <w:rsid w:val="3EAB1345"/>
    <w:rsid w:val="3EAF4836"/>
    <w:rsid w:val="3EC33DFA"/>
    <w:rsid w:val="3ED731F7"/>
    <w:rsid w:val="3F060E16"/>
    <w:rsid w:val="3F0C10F2"/>
    <w:rsid w:val="3F1D1096"/>
    <w:rsid w:val="3F2F0234"/>
    <w:rsid w:val="3F6363FE"/>
    <w:rsid w:val="3F756B8F"/>
    <w:rsid w:val="3F7E18C4"/>
    <w:rsid w:val="3F95482B"/>
    <w:rsid w:val="3FA27361"/>
    <w:rsid w:val="3FAC4683"/>
    <w:rsid w:val="3FD140EA"/>
    <w:rsid w:val="4019356B"/>
    <w:rsid w:val="40592157"/>
    <w:rsid w:val="405E2028"/>
    <w:rsid w:val="406E1CAE"/>
    <w:rsid w:val="4084115C"/>
    <w:rsid w:val="40A0133A"/>
    <w:rsid w:val="40AB493B"/>
    <w:rsid w:val="40BC26A4"/>
    <w:rsid w:val="40C31A53"/>
    <w:rsid w:val="40EA7211"/>
    <w:rsid w:val="40FF545D"/>
    <w:rsid w:val="410067C8"/>
    <w:rsid w:val="4101455B"/>
    <w:rsid w:val="411B5C5E"/>
    <w:rsid w:val="414C3A28"/>
    <w:rsid w:val="41577BBB"/>
    <w:rsid w:val="418F0D2A"/>
    <w:rsid w:val="41984EBF"/>
    <w:rsid w:val="41D01505"/>
    <w:rsid w:val="42474939"/>
    <w:rsid w:val="424C3C57"/>
    <w:rsid w:val="424C63C0"/>
    <w:rsid w:val="42613FF3"/>
    <w:rsid w:val="42660D96"/>
    <w:rsid w:val="428419AD"/>
    <w:rsid w:val="428667D2"/>
    <w:rsid w:val="42A41642"/>
    <w:rsid w:val="42A95730"/>
    <w:rsid w:val="42CD1CE0"/>
    <w:rsid w:val="42E1381E"/>
    <w:rsid w:val="42ED6459"/>
    <w:rsid w:val="42FE58DD"/>
    <w:rsid w:val="43174B3D"/>
    <w:rsid w:val="434B790E"/>
    <w:rsid w:val="435455AC"/>
    <w:rsid w:val="4360274F"/>
    <w:rsid w:val="43977AB6"/>
    <w:rsid w:val="43A3342B"/>
    <w:rsid w:val="43B518B0"/>
    <w:rsid w:val="43B97DA5"/>
    <w:rsid w:val="43C57AC2"/>
    <w:rsid w:val="43C77C27"/>
    <w:rsid w:val="43DE09EE"/>
    <w:rsid w:val="43E77A38"/>
    <w:rsid w:val="44002FAD"/>
    <w:rsid w:val="4469669F"/>
    <w:rsid w:val="448E4357"/>
    <w:rsid w:val="449101DD"/>
    <w:rsid w:val="44BB5636"/>
    <w:rsid w:val="44D51F86"/>
    <w:rsid w:val="44DE1391"/>
    <w:rsid w:val="451B225C"/>
    <w:rsid w:val="452410C9"/>
    <w:rsid w:val="45317DFB"/>
    <w:rsid w:val="455D7297"/>
    <w:rsid w:val="456D3CE4"/>
    <w:rsid w:val="456F5F37"/>
    <w:rsid w:val="4579042C"/>
    <w:rsid w:val="457F0571"/>
    <w:rsid w:val="45851176"/>
    <w:rsid w:val="45C63B94"/>
    <w:rsid w:val="45D65FB6"/>
    <w:rsid w:val="460E7DA5"/>
    <w:rsid w:val="46386C71"/>
    <w:rsid w:val="46422483"/>
    <w:rsid w:val="4659254A"/>
    <w:rsid w:val="465B0637"/>
    <w:rsid w:val="465E3F0D"/>
    <w:rsid w:val="466A16E6"/>
    <w:rsid w:val="467852BF"/>
    <w:rsid w:val="46893F2B"/>
    <w:rsid w:val="46B414F1"/>
    <w:rsid w:val="46C4686E"/>
    <w:rsid w:val="46CF3F9F"/>
    <w:rsid w:val="474F4272"/>
    <w:rsid w:val="47767A51"/>
    <w:rsid w:val="477B778F"/>
    <w:rsid w:val="478203EC"/>
    <w:rsid w:val="47A97F3D"/>
    <w:rsid w:val="47B025FA"/>
    <w:rsid w:val="47D66741"/>
    <w:rsid w:val="47E3392F"/>
    <w:rsid w:val="4809698F"/>
    <w:rsid w:val="4811697D"/>
    <w:rsid w:val="48175F8B"/>
    <w:rsid w:val="48254FD3"/>
    <w:rsid w:val="48496326"/>
    <w:rsid w:val="484D0086"/>
    <w:rsid w:val="48631C94"/>
    <w:rsid w:val="487A3E25"/>
    <w:rsid w:val="488B5503"/>
    <w:rsid w:val="48937E21"/>
    <w:rsid w:val="489A0361"/>
    <w:rsid w:val="48B06F92"/>
    <w:rsid w:val="48B94FF3"/>
    <w:rsid w:val="48E37AAB"/>
    <w:rsid w:val="48FD4B4C"/>
    <w:rsid w:val="490A68E0"/>
    <w:rsid w:val="491055FE"/>
    <w:rsid w:val="495F5B3E"/>
    <w:rsid w:val="496F77D7"/>
    <w:rsid w:val="497654FD"/>
    <w:rsid w:val="49B64211"/>
    <w:rsid w:val="49E56AF9"/>
    <w:rsid w:val="49F6167F"/>
    <w:rsid w:val="4A064FA0"/>
    <w:rsid w:val="4A16615C"/>
    <w:rsid w:val="4A407EA2"/>
    <w:rsid w:val="4A4424D7"/>
    <w:rsid w:val="4A873D23"/>
    <w:rsid w:val="4AB82D0F"/>
    <w:rsid w:val="4AE7656F"/>
    <w:rsid w:val="4AEB7664"/>
    <w:rsid w:val="4AFD7C19"/>
    <w:rsid w:val="4B0567D1"/>
    <w:rsid w:val="4B236AAE"/>
    <w:rsid w:val="4B3F63AB"/>
    <w:rsid w:val="4B46614C"/>
    <w:rsid w:val="4B65492A"/>
    <w:rsid w:val="4B707271"/>
    <w:rsid w:val="4B9739F7"/>
    <w:rsid w:val="4BC36FDC"/>
    <w:rsid w:val="4BD549AE"/>
    <w:rsid w:val="4BEE2503"/>
    <w:rsid w:val="4C245A30"/>
    <w:rsid w:val="4C251A45"/>
    <w:rsid w:val="4C673AA0"/>
    <w:rsid w:val="4C7327B1"/>
    <w:rsid w:val="4C89181E"/>
    <w:rsid w:val="4CB6685F"/>
    <w:rsid w:val="4CC367FE"/>
    <w:rsid w:val="4CCB1AB2"/>
    <w:rsid w:val="4D0557CA"/>
    <w:rsid w:val="4D077F3C"/>
    <w:rsid w:val="4D0E5B20"/>
    <w:rsid w:val="4D123355"/>
    <w:rsid w:val="4D2A3B31"/>
    <w:rsid w:val="4D2E66D8"/>
    <w:rsid w:val="4D312C52"/>
    <w:rsid w:val="4D905305"/>
    <w:rsid w:val="4D964A72"/>
    <w:rsid w:val="4D9C1254"/>
    <w:rsid w:val="4E034B6C"/>
    <w:rsid w:val="4E793892"/>
    <w:rsid w:val="4E800872"/>
    <w:rsid w:val="4E9A2E89"/>
    <w:rsid w:val="4EC015B1"/>
    <w:rsid w:val="4EC569ED"/>
    <w:rsid w:val="4ED50EA1"/>
    <w:rsid w:val="4EEC050C"/>
    <w:rsid w:val="4EF16DED"/>
    <w:rsid w:val="4F0D7A56"/>
    <w:rsid w:val="4F104EC3"/>
    <w:rsid w:val="4F47354A"/>
    <w:rsid w:val="4F6D4A83"/>
    <w:rsid w:val="4F894099"/>
    <w:rsid w:val="4F911C54"/>
    <w:rsid w:val="4F9547EC"/>
    <w:rsid w:val="4FA17635"/>
    <w:rsid w:val="4FAE1D52"/>
    <w:rsid w:val="4FD9122A"/>
    <w:rsid w:val="4FDC68BF"/>
    <w:rsid w:val="4FE37C4D"/>
    <w:rsid w:val="4FE4386B"/>
    <w:rsid w:val="4FE625E0"/>
    <w:rsid w:val="500951DA"/>
    <w:rsid w:val="5021480F"/>
    <w:rsid w:val="503264DF"/>
    <w:rsid w:val="50962ECB"/>
    <w:rsid w:val="50A42E38"/>
    <w:rsid w:val="50A4577F"/>
    <w:rsid w:val="50B73D1F"/>
    <w:rsid w:val="50B74C36"/>
    <w:rsid w:val="50BD5BC9"/>
    <w:rsid w:val="50C11EEE"/>
    <w:rsid w:val="50E97CFC"/>
    <w:rsid w:val="50FA4028"/>
    <w:rsid w:val="51031A0F"/>
    <w:rsid w:val="510D65B7"/>
    <w:rsid w:val="511157AB"/>
    <w:rsid w:val="51117BC5"/>
    <w:rsid w:val="5142540C"/>
    <w:rsid w:val="518832C8"/>
    <w:rsid w:val="51932FAD"/>
    <w:rsid w:val="519D3C50"/>
    <w:rsid w:val="51A0432A"/>
    <w:rsid w:val="51A86090"/>
    <w:rsid w:val="51B7396D"/>
    <w:rsid w:val="521340EE"/>
    <w:rsid w:val="52285DEB"/>
    <w:rsid w:val="522E4CC3"/>
    <w:rsid w:val="5244713B"/>
    <w:rsid w:val="52615633"/>
    <w:rsid w:val="526F4DE4"/>
    <w:rsid w:val="52977FD4"/>
    <w:rsid w:val="52A25790"/>
    <w:rsid w:val="52A96B6F"/>
    <w:rsid w:val="52B45975"/>
    <w:rsid w:val="52D94AA4"/>
    <w:rsid w:val="52EA3A62"/>
    <w:rsid w:val="52ED2B91"/>
    <w:rsid w:val="52F50BB8"/>
    <w:rsid w:val="52FB133C"/>
    <w:rsid w:val="53097272"/>
    <w:rsid w:val="53195734"/>
    <w:rsid w:val="53544462"/>
    <w:rsid w:val="5397158E"/>
    <w:rsid w:val="53990623"/>
    <w:rsid w:val="54013861"/>
    <w:rsid w:val="54162F5C"/>
    <w:rsid w:val="5439310E"/>
    <w:rsid w:val="54422A68"/>
    <w:rsid w:val="54487265"/>
    <w:rsid w:val="544D6070"/>
    <w:rsid w:val="54605E1E"/>
    <w:rsid w:val="5479292E"/>
    <w:rsid w:val="54795557"/>
    <w:rsid w:val="54B3506A"/>
    <w:rsid w:val="54B41BB8"/>
    <w:rsid w:val="54C53DC5"/>
    <w:rsid w:val="54CA0D16"/>
    <w:rsid w:val="54DD4057"/>
    <w:rsid w:val="54E7490F"/>
    <w:rsid w:val="54EB4860"/>
    <w:rsid w:val="54F010B9"/>
    <w:rsid w:val="550764A4"/>
    <w:rsid w:val="550B2BF6"/>
    <w:rsid w:val="55214EB5"/>
    <w:rsid w:val="55364EFD"/>
    <w:rsid w:val="55595A2A"/>
    <w:rsid w:val="555D4828"/>
    <w:rsid w:val="55676D98"/>
    <w:rsid w:val="557A4C8B"/>
    <w:rsid w:val="558931E1"/>
    <w:rsid w:val="558D0DCD"/>
    <w:rsid w:val="55923347"/>
    <w:rsid w:val="55925180"/>
    <w:rsid w:val="55983B1B"/>
    <w:rsid w:val="55A8376B"/>
    <w:rsid w:val="55DC29B6"/>
    <w:rsid w:val="55DD4241"/>
    <w:rsid w:val="56293EE0"/>
    <w:rsid w:val="56470903"/>
    <w:rsid w:val="566B6D1E"/>
    <w:rsid w:val="566C201F"/>
    <w:rsid w:val="57004BD2"/>
    <w:rsid w:val="57032A2C"/>
    <w:rsid w:val="570F5219"/>
    <w:rsid w:val="5719268D"/>
    <w:rsid w:val="5730129E"/>
    <w:rsid w:val="575D12B5"/>
    <w:rsid w:val="57610A87"/>
    <w:rsid w:val="577B1140"/>
    <w:rsid w:val="577B7F21"/>
    <w:rsid w:val="577E200A"/>
    <w:rsid w:val="577F181B"/>
    <w:rsid w:val="57921984"/>
    <w:rsid w:val="579737F0"/>
    <w:rsid w:val="57AB7B30"/>
    <w:rsid w:val="57AF5251"/>
    <w:rsid w:val="57B26373"/>
    <w:rsid w:val="57B63F04"/>
    <w:rsid w:val="57CD20C2"/>
    <w:rsid w:val="57D675AB"/>
    <w:rsid w:val="57D95FDD"/>
    <w:rsid w:val="57E17504"/>
    <w:rsid w:val="57FA3D86"/>
    <w:rsid w:val="58917D2F"/>
    <w:rsid w:val="5894085C"/>
    <w:rsid w:val="58943067"/>
    <w:rsid w:val="58AE4F0C"/>
    <w:rsid w:val="58B85899"/>
    <w:rsid w:val="58DD0FB2"/>
    <w:rsid w:val="58E363A9"/>
    <w:rsid w:val="593B196E"/>
    <w:rsid w:val="595E1678"/>
    <w:rsid w:val="596D5BD4"/>
    <w:rsid w:val="597E3DD8"/>
    <w:rsid w:val="59B45854"/>
    <w:rsid w:val="59ED3476"/>
    <w:rsid w:val="59F80043"/>
    <w:rsid w:val="5A09252F"/>
    <w:rsid w:val="5A0B2778"/>
    <w:rsid w:val="5A2A7C7B"/>
    <w:rsid w:val="5A3E2560"/>
    <w:rsid w:val="5A5A6D5E"/>
    <w:rsid w:val="5A5D3B6E"/>
    <w:rsid w:val="5A637A76"/>
    <w:rsid w:val="5A6D33BA"/>
    <w:rsid w:val="5A792B1F"/>
    <w:rsid w:val="5A874767"/>
    <w:rsid w:val="5AA85BE2"/>
    <w:rsid w:val="5AAD6F28"/>
    <w:rsid w:val="5AD63A24"/>
    <w:rsid w:val="5B04316E"/>
    <w:rsid w:val="5B1213E7"/>
    <w:rsid w:val="5B152C85"/>
    <w:rsid w:val="5B296730"/>
    <w:rsid w:val="5B2E1A1D"/>
    <w:rsid w:val="5B843A1C"/>
    <w:rsid w:val="5B873E3F"/>
    <w:rsid w:val="5BAC183B"/>
    <w:rsid w:val="5BB86EBB"/>
    <w:rsid w:val="5BB97D4E"/>
    <w:rsid w:val="5BBE156E"/>
    <w:rsid w:val="5BD92F30"/>
    <w:rsid w:val="5BED775E"/>
    <w:rsid w:val="5C02690E"/>
    <w:rsid w:val="5C196DA7"/>
    <w:rsid w:val="5C1B7867"/>
    <w:rsid w:val="5C2A048C"/>
    <w:rsid w:val="5C3D06E5"/>
    <w:rsid w:val="5C4A2E02"/>
    <w:rsid w:val="5C80234E"/>
    <w:rsid w:val="5C865489"/>
    <w:rsid w:val="5C8A680C"/>
    <w:rsid w:val="5CBA6D14"/>
    <w:rsid w:val="5CBD1826"/>
    <w:rsid w:val="5D072AA1"/>
    <w:rsid w:val="5D0C4701"/>
    <w:rsid w:val="5D0F0395"/>
    <w:rsid w:val="5D221076"/>
    <w:rsid w:val="5D397964"/>
    <w:rsid w:val="5D457EE7"/>
    <w:rsid w:val="5D5A391C"/>
    <w:rsid w:val="5D5F10C0"/>
    <w:rsid w:val="5D891B7B"/>
    <w:rsid w:val="5D8D1757"/>
    <w:rsid w:val="5DAD38EE"/>
    <w:rsid w:val="5DB8081D"/>
    <w:rsid w:val="5DD466E4"/>
    <w:rsid w:val="5DD961EC"/>
    <w:rsid w:val="5DE07B6A"/>
    <w:rsid w:val="5E006862"/>
    <w:rsid w:val="5E0207B9"/>
    <w:rsid w:val="5E1367B2"/>
    <w:rsid w:val="5E1834A1"/>
    <w:rsid w:val="5E261785"/>
    <w:rsid w:val="5E4A7017"/>
    <w:rsid w:val="5E552BBA"/>
    <w:rsid w:val="5E611C10"/>
    <w:rsid w:val="5E6310E3"/>
    <w:rsid w:val="5E693A13"/>
    <w:rsid w:val="5E7A0F3F"/>
    <w:rsid w:val="5EA90E9A"/>
    <w:rsid w:val="5EF552A7"/>
    <w:rsid w:val="5EFC7377"/>
    <w:rsid w:val="5F06174D"/>
    <w:rsid w:val="5F3A3602"/>
    <w:rsid w:val="5F45733B"/>
    <w:rsid w:val="5F6277C6"/>
    <w:rsid w:val="5F6D0B1D"/>
    <w:rsid w:val="5F8D0B82"/>
    <w:rsid w:val="5FCC5339"/>
    <w:rsid w:val="5FE34A5B"/>
    <w:rsid w:val="5FFE1E36"/>
    <w:rsid w:val="60232584"/>
    <w:rsid w:val="603C295B"/>
    <w:rsid w:val="607330CE"/>
    <w:rsid w:val="60771CEC"/>
    <w:rsid w:val="60825176"/>
    <w:rsid w:val="609F2AC4"/>
    <w:rsid w:val="60AF4D1B"/>
    <w:rsid w:val="60E11D66"/>
    <w:rsid w:val="60EC4488"/>
    <w:rsid w:val="60FA2EE8"/>
    <w:rsid w:val="60FC0DF8"/>
    <w:rsid w:val="61054A27"/>
    <w:rsid w:val="61062AD2"/>
    <w:rsid w:val="610A52BC"/>
    <w:rsid w:val="6115578D"/>
    <w:rsid w:val="611D2366"/>
    <w:rsid w:val="61421856"/>
    <w:rsid w:val="615227C4"/>
    <w:rsid w:val="61654E3F"/>
    <w:rsid w:val="6182292A"/>
    <w:rsid w:val="619F7F92"/>
    <w:rsid w:val="61B825BC"/>
    <w:rsid w:val="61F94C26"/>
    <w:rsid w:val="61FC2140"/>
    <w:rsid w:val="62000E56"/>
    <w:rsid w:val="6223212B"/>
    <w:rsid w:val="62247035"/>
    <w:rsid w:val="624F3E49"/>
    <w:rsid w:val="62632286"/>
    <w:rsid w:val="627477E0"/>
    <w:rsid w:val="62885958"/>
    <w:rsid w:val="62AD7C47"/>
    <w:rsid w:val="62D43425"/>
    <w:rsid w:val="62E52CB5"/>
    <w:rsid w:val="62F40B65"/>
    <w:rsid w:val="62FC2CFE"/>
    <w:rsid w:val="63024505"/>
    <w:rsid w:val="63245F29"/>
    <w:rsid w:val="63251ED3"/>
    <w:rsid w:val="635600A5"/>
    <w:rsid w:val="635B1DB5"/>
    <w:rsid w:val="63711FED"/>
    <w:rsid w:val="63880DDC"/>
    <w:rsid w:val="638D750D"/>
    <w:rsid w:val="63AC6CC0"/>
    <w:rsid w:val="63CB2A7A"/>
    <w:rsid w:val="63CB4828"/>
    <w:rsid w:val="63D21E1D"/>
    <w:rsid w:val="63F7386F"/>
    <w:rsid w:val="64055776"/>
    <w:rsid w:val="64240056"/>
    <w:rsid w:val="643E143A"/>
    <w:rsid w:val="64491666"/>
    <w:rsid w:val="64552344"/>
    <w:rsid w:val="64855A5A"/>
    <w:rsid w:val="648B6EEF"/>
    <w:rsid w:val="64C158BF"/>
    <w:rsid w:val="64CE2EAA"/>
    <w:rsid w:val="650C50F9"/>
    <w:rsid w:val="653C3090"/>
    <w:rsid w:val="65854376"/>
    <w:rsid w:val="658767BE"/>
    <w:rsid w:val="65892531"/>
    <w:rsid w:val="65A74E21"/>
    <w:rsid w:val="65CF790C"/>
    <w:rsid w:val="66195831"/>
    <w:rsid w:val="6623094C"/>
    <w:rsid w:val="662E75B1"/>
    <w:rsid w:val="66310536"/>
    <w:rsid w:val="66342C2E"/>
    <w:rsid w:val="663E784C"/>
    <w:rsid w:val="66551EE5"/>
    <w:rsid w:val="66644C16"/>
    <w:rsid w:val="668614C8"/>
    <w:rsid w:val="668B6A45"/>
    <w:rsid w:val="66C814F3"/>
    <w:rsid w:val="66E159EC"/>
    <w:rsid w:val="66F97F7F"/>
    <w:rsid w:val="67011F07"/>
    <w:rsid w:val="672F3F24"/>
    <w:rsid w:val="673E055F"/>
    <w:rsid w:val="67551CE3"/>
    <w:rsid w:val="67A22552"/>
    <w:rsid w:val="67B22DCC"/>
    <w:rsid w:val="67BE71AA"/>
    <w:rsid w:val="67D90273"/>
    <w:rsid w:val="67DE5875"/>
    <w:rsid w:val="67E55852"/>
    <w:rsid w:val="67EB1AB4"/>
    <w:rsid w:val="67FA1285"/>
    <w:rsid w:val="681349F0"/>
    <w:rsid w:val="68264723"/>
    <w:rsid w:val="682D7860"/>
    <w:rsid w:val="68375408"/>
    <w:rsid w:val="68551F4F"/>
    <w:rsid w:val="68686AEA"/>
    <w:rsid w:val="687C10C9"/>
    <w:rsid w:val="68815DFE"/>
    <w:rsid w:val="68840C16"/>
    <w:rsid w:val="68872541"/>
    <w:rsid w:val="68876EFB"/>
    <w:rsid w:val="68884654"/>
    <w:rsid w:val="689F444F"/>
    <w:rsid w:val="68A85138"/>
    <w:rsid w:val="68B40B19"/>
    <w:rsid w:val="68B96DBB"/>
    <w:rsid w:val="68CA2805"/>
    <w:rsid w:val="68E937A3"/>
    <w:rsid w:val="691664E5"/>
    <w:rsid w:val="692C3FBB"/>
    <w:rsid w:val="693E15D3"/>
    <w:rsid w:val="69627681"/>
    <w:rsid w:val="6977531D"/>
    <w:rsid w:val="69796AD5"/>
    <w:rsid w:val="69CC2BFF"/>
    <w:rsid w:val="69FD55B8"/>
    <w:rsid w:val="6A0B1C62"/>
    <w:rsid w:val="6A18009C"/>
    <w:rsid w:val="6A2406C8"/>
    <w:rsid w:val="6A3F7D1E"/>
    <w:rsid w:val="6A505A87"/>
    <w:rsid w:val="6AAD6A36"/>
    <w:rsid w:val="6ADE0BD1"/>
    <w:rsid w:val="6ADF4062"/>
    <w:rsid w:val="6AE96859"/>
    <w:rsid w:val="6B147746"/>
    <w:rsid w:val="6B24787C"/>
    <w:rsid w:val="6B4C26F3"/>
    <w:rsid w:val="6B573233"/>
    <w:rsid w:val="6B5B6274"/>
    <w:rsid w:val="6B636BAE"/>
    <w:rsid w:val="6B673089"/>
    <w:rsid w:val="6B935D53"/>
    <w:rsid w:val="6BD10E4A"/>
    <w:rsid w:val="6C196F71"/>
    <w:rsid w:val="6C1D1C6D"/>
    <w:rsid w:val="6C226FCB"/>
    <w:rsid w:val="6C31226F"/>
    <w:rsid w:val="6C552F0B"/>
    <w:rsid w:val="6C8C67B7"/>
    <w:rsid w:val="6C9D744C"/>
    <w:rsid w:val="6CB72569"/>
    <w:rsid w:val="6D167928"/>
    <w:rsid w:val="6D26299B"/>
    <w:rsid w:val="6D3F3B91"/>
    <w:rsid w:val="6D4772EC"/>
    <w:rsid w:val="6D635AD2"/>
    <w:rsid w:val="6D9078AF"/>
    <w:rsid w:val="6DAA3FEF"/>
    <w:rsid w:val="6DC0172B"/>
    <w:rsid w:val="6DCB690C"/>
    <w:rsid w:val="6DD41A5B"/>
    <w:rsid w:val="6DEE183F"/>
    <w:rsid w:val="6DF1132F"/>
    <w:rsid w:val="6DF43C2E"/>
    <w:rsid w:val="6DF51CA3"/>
    <w:rsid w:val="6DF9497D"/>
    <w:rsid w:val="6E297748"/>
    <w:rsid w:val="6E5D0773"/>
    <w:rsid w:val="6E6719C1"/>
    <w:rsid w:val="6E7855AD"/>
    <w:rsid w:val="6E8335BD"/>
    <w:rsid w:val="6E8E12EF"/>
    <w:rsid w:val="6E972936"/>
    <w:rsid w:val="6ED446C5"/>
    <w:rsid w:val="6F0230C8"/>
    <w:rsid w:val="6F120FE1"/>
    <w:rsid w:val="6F2A7D94"/>
    <w:rsid w:val="6F485D35"/>
    <w:rsid w:val="6F5C6C7D"/>
    <w:rsid w:val="6F8331F1"/>
    <w:rsid w:val="6F914B78"/>
    <w:rsid w:val="6FA15B71"/>
    <w:rsid w:val="6FAE1A09"/>
    <w:rsid w:val="6FD75BF8"/>
    <w:rsid w:val="6FD902CD"/>
    <w:rsid w:val="703B0F88"/>
    <w:rsid w:val="704B4683"/>
    <w:rsid w:val="706840F7"/>
    <w:rsid w:val="70707261"/>
    <w:rsid w:val="707723D0"/>
    <w:rsid w:val="70A032B4"/>
    <w:rsid w:val="70A22DB5"/>
    <w:rsid w:val="70C42D2B"/>
    <w:rsid w:val="70E7115A"/>
    <w:rsid w:val="70F5661B"/>
    <w:rsid w:val="7101188A"/>
    <w:rsid w:val="71033854"/>
    <w:rsid w:val="71360107"/>
    <w:rsid w:val="713B688E"/>
    <w:rsid w:val="71B66B18"/>
    <w:rsid w:val="71D376CA"/>
    <w:rsid w:val="71D43752"/>
    <w:rsid w:val="71F1796A"/>
    <w:rsid w:val="72154626"/>
    <w:rsid w:val="72262B5D"/>
    <w:rsid w:val="72283FF7"/>
    <w:rsid w:val="72287624"/>
    <w:rsid w:val="722C0B88"/>
    <w:rsid w:val="722E7212"/>
    <w:rsid w:val="723A0474"/>
    <w:rsid w:val="725923E4"/>
    <w:rsid w:val="727B2178"/>
    <w:rsid w:val="72864BF7"/>
    <w:rsid w:val="729023FC"/>
    <w:rsid w:val="72952BD1"/>
    <w:rsid w:val="72C74EA1"/>
    <w:rsid w:val="73A77042"/>
    <w:rsid w:val="73BE506A"/>
    <w:rsid w:val="73C0646E"/>
    <w:rsid w:val="74122000"/>
    <w:rsid w:val="742222F5"/>
    <w:rsid w:val="74476126"/>
    <w:rsid w:val="745F3497"/>
    <w:rsid w:val="74706664"/>
    <w:rsid w:val="747F3682"/>
    <w:rsid w:val="749C4185"/>
    <w:rsid w:val="74AC5FB0"/>
    <w:rsid w:val="74B82BA7"/>
    <w:rsid w:val="74EB7F5F"/>
    <w:rsid w:val="7501034C"/>
    <w:rsid w:val="75067759"/>
    <w:rsid w:val="752E6DCD"/>
    <w:rsid w:val="7551380D"/>
    <w:rsid w:val="75600BE5"/>
    <w:rsid w:val="7564475C"/>
    <w:rsid w:val="756643B1"/>
    <w:rsid w:val="7583797F"/>
    <w:rsid w:val="75D20F1D"/>
    <w:rsid w:val="75DA2C18"/>
    <w:rsid w:val="75EB0DBC"/>
    <w:rsid w:val="75F54412"/>
    <w:rsid w:val="761D08E0"/>
    <w:rsid w:val="76591E70"/>
    <w:rsid w:val="765D347C"/>
    <w:rsid w:val="76816FC9"/>
    <w:rsid w:val="7682346D"/>
    <w:rsid w:val="76826699"/>
    <w:rsid w:val="76A60BF3"/>
    <w:rsid w:val="76AD7DBE"/>
    <w:rsid w:val="76C87133"/>
    <w:rsid w:val="76CD08D5"/>
    <w:rsid w:val="76DB4B92"/>
    <w:rsid w:val="76FD013A"/>
    <w:rsid w:val="77052AA4"/>
    <w:rsid w:val="770976EA"/>
    <w:rsid w:val="77136511"/>
    <w:rsid w:val="77340A39"/>
    <w:rsid w:val="77351FD0"/>
    <w:rsid w:val="77472422"/>
    <w:rsid w:val="777B7E90"/>
    <w:rsid w:val="777F31F2"/>
    <w:rsid w:val="77C76A61"/>
    <w:rsid w:val="77D1700D"/>
    <w:rsid w:val="77EC04CC"/>
    <w:rsid w:val="780305DD"/>
    <w:rsid w:val="782A7918"/>
    <w:rsid w:val="78775729"/>
    <w:rsid w:val="789B0816"/>
    <w:rsid w:val="78A42DB0"/>
    <w:rsid w:val="78A656AB"/>
    <w:rsid w:val="78B2245C"/>
    <w:rsid w:val="78E0091E"/>
    <w:rsid w:val="78E172CC"/>
    <w:rsid w:val="78EA1D1F"/>
    <w:rsid w:val="7904172F"/>
    <w:rsid w:val="790A7749"/>
    <w:rsid w:val="790F7E27"/>
    <w:rsid w:val="792A231A"/>
    <w:rsid w:val="79316829"/>
    <w:rsid w:val="794B3FEA"/>
    <w:rsid w:val="79541782"/>
    <w:rsid w:val="797E66A9"/>
    <w:rsid w:val="798518A4"/>
    <w:rsid w:val="79892D64"/>
    <w:rsid w:val="79A97383"/>
    <w:rsid w:val="79E27E8B"/>
    <w:rsid w:val="79F850CE"/>
    <w:rsid w:val="79FD443C"/>
    <w:rsid w:val="7A1D1975"/>
    <w:rsid w:val="7A3D371A"/>
    <w:rsid w:val="7A3E5150"/>
    <w:rsid w:val="7A403324"/>
    <w:rsid w:val="7A4670D6"/>
    <w:rsid w:val="7A534B63"/>
    <w:rsid w:val="7A615382"/>
    <w:rsid w:val="7A67303B"/>
    <w:rsid w:val="7A7E1CE3"/>
    <w:rsid w:val="7A811C31"/>
    <w:rsid w:val="7A9B107F"/>
    <w:rsid w:val="7AAB1D04"/>
    <w:rsid w:val="7ABA4368"/>
    <w:rsid w:val="7AD05746"/>
    <w:rsid w:val="7AD87AFF"/>
    <w:rsid w:val="7AE05356"/>
    <w:rsid w:val="7B257FFD"/>
    <w:rsid w:val="7B273D20"/>
    <w:rsid w:val="7B343476"/>
    <w:rsid w:val="7B5A2978"/>
    <w:rsid w:val="7B5A7E4C"/>
    <w:rsid w:val="7B66335D"/>
    <w:rsid w:val="7B667AF9"/>
    <w:rsid w:val="7B7468F8"/>
    <w:rsid w:val="7B7B492E"/>
    <w:rsid w:val="7B9A4DB4"/>
    <w:rsid w:val="7BA67BFD"/>
    <w:rsid w:val="7BA9702E"/>
    <w:rsid w:val="7BD43916"/>
    <w:rsid w:val="7BDC5DE7"/>
    <w:rsid w:val="7BE81FC4"/>
    <w:rsid w:val="7BEC563B"/>
    <w:rsid w:val="7BEE0103"/>
    <w:rsid w:val="7C0A0FE4"/>
    <w:rsid w:val="7C254906"/>
    <w:rsid w:val="7C490589"/>
    <w:rsid w:val="7C590818"/>
    <w:rsid w:val="7C7C10F6"/>
    <w:rsid w:val="7C853BEA"/>
    <w:rsid w:val="7C881368"/>
    <w:rsid w:val="7C8F243F"/>
    <w:rsid w:val="7CE27788"/>
    <w:rsid w:val="7CF229CE"/>
    <w:rsid w:val="7D0C32F1"/>
    <w:rsid w:val="7D0F408D"/>
    <w:rsid w:val="7D2B1889"/>
    <w:rsid w:val="7D491C6C"/>
    <w:rsid w:val="7D51063D"/>
    <w:rsid w:val="7D5429C0"/>
    <w:rsid w:val="7D6E6D43"/>
    <w:rsid w:val="7D733B02"/>
    <w:rsid w:val="7DB57A34"/>
    <w:rsid w:val="7DC4436B"/>
    <w:rsid w:val="7DD148EC"/>
    <w:rsid w:val="7DE60973"/>
    <w:rsid w:val="7DEF0916"/>
    <w:rsid w:val="7E1E5218"/>
    <w:rsid w:val="7E564B54"/>
    <w:rsid w:val="7E582D05"/>
    <w:rsid w:val="7E7B01FE"/>
    <w:rsid w:val="7E9A4E1F"/>
    <w:rsid w:val="7EA7723A"/>
    <w:rsid w:val="7EB42631"/>
    <w:rsid w:val="7EE50A3C"/>
    <w:rsid w:val="7EF55B66"/>
    <w:rsid w:val="7EF56FBB"/>
    <w:rsid w:val="7EFD24F3"/>
    <w:rsid w:val="7F0768EB"/>
    <w:rsid w:val="7F143BEC"/>
    <w:rsid w:val="7F6D1241"/>
    <w:rsid w:val="7F715AF2"/>
    <w:rsid w:val="7F7678E7"/>
    <w:rsid w:val="7F825A43"/>
    <w:rsid w:val="7F886E69"/>
    <w:rsid w:val="7F89586C"/>
    <w:rsid w:val="7FCB5E84"/>
    <w:rsid w:val="BB7FA927"/>
    <w:rsid w:val="E3B7697B"/>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9"/>
    <w:qFormat/>
    <w:uiPriority w:val="9"/>
    <w:pPr>
      <w:keepNext/>
      <w:keepLines/>
      <w:tabs>
        <w:tab w:val="left" w:pos="432"/>
      </w:tabs>
      <w:spacing w:line="360" w:lineRule="auto"/>
      <w:ind w:left="431" w:firstLine="0" w:firstLineChars="0"/>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仿宋_GB2312"/>
      <w:b/>
      <w:bCs/>
      <w:sz w:val="28"/>
      <w:szCs w:val="32"/>
      <w:lang w:val="zh-CN"/>
    </w:rPr>
  </w:style>
  <w:style w:type="paragraph" w:styleId="4">
    <w:name w:val="heading 3"/>
    <w:basedOn w:val="1"/>
    <w:next w:val="5"/>
    <w:link w:val="970"/>
    <w:qFormat/>
    <w:uiPriority w:val="0"/>
    <w:pPr>
      <w:keepNext/>
      <w:keepLines/>
      <w:tabs>
        <w:tab w:val="left" w:pos="900"/>
      </w:tabs>
      <w:spacing w:line="360" w:lineRule="auto"/>
      <w:ind w:left="901" w:firstLine="0" w:firstLineChars="0"/>
      <w:outlineLvl w:val="2"/>
    </w:pPr>
    <w:rPr>
      <w:rFonts w:ascii="Times New Roman" w:hAnsi="Times New Roman" w:eastAsia="宋体"/>
      <w:b/>
      <w:bCs/>
      <w:sz w:val="28"/>
      <w:szCs w:val="32"/>
    </w:rPr>
  </w:style>
  <w:style w:type="paragraph" w:styleId="6">
    <w:name w:val="heading 4"/>
    <w:basedOn w:val="1"/>
    <w:next w:val="1"/>
    <w:link w:val="331"/>
    <w:qFormat/>
    <w:uiPriority w:val="0"/>
    <w:pPr>
      <w:keepNext/>
      <w:keepLines/>
      <w:tabs>
        <w:tab w:val="left" w:pos="864"/>
      </w:tabs>
      <w:spacing w:line="360" w:lineRule="auto"/>
      <w:ind w:left="0" w:firstLine="0"/>
      <w:outlineLvl w:val="3"/>
    </w:pPr>
    <w:rPr>
      <w:rFonts w:ascii="仿宋" w:hAnsi="仿宋" w:eastAsia="仿宋"/>
      <w:b/>
      <w:bCs/>
      <w:sz w:val="24"/>
      <w:szCs w:val="28"/>
      <w:lang w:val="zh-CN"/>
    </w:rPr>
  </w:style>
  <w:style w:type="paragraph" w:styleId="7">
    <w:name w:val="heading 5"/>
    <w:basedOn w:val="1"/>
    <w:next w:val="1"/>
    <w:link w:val="297"/>
    <w:qFormat/>
    <w:uiPriority w:val="0"/>
    <w:pPr>
      <w:keepNext/>
      <w:keepLines/>
      <w:tabs>
        <w:tab w:val="left" w:pos="1008"/>
      </w:tabs>
      <w:spacing w:line="360" w:lineRule="auto"/>
      <w:ind w:left="0" w:firstLine="0"/>
      <w:outlineLvl w:val="4"/>
    </w:pPr>
    <w:rPr>
      <w:rFonts w:ascii="Times New Roman" w:hAnsi="Times New Roman" w:eastAsia="仿宋"/>
      <w:b/>
      <w:bCs/>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61"/>
    <w:link w:val="325"/>
    <w:qFormat/>
    <w:uiPriority w:val="0"/>
    <w:pPr>
      <w:ind w:firstLine="420"/>
    </w:pPr>
    <w:rPr>
      <w:rFonts w:hAnsi="Calibri" w:cs="Times New Roman"/>
      <w:snapToGrid/>
      <w:szCs w:val="20"/>
    </w:rPr>
  </w:style>
  <w:style w:type="paragraph" w:styleId="61">
    <w:name w:val="Body Text First Indent 2"/>
    <w:basedOn w:val="24"/>
    <w:link w:val="12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2"/>
    <w:qFormat/>
    <w:uiPriority w:val="9"/>
    <w:rPr>
      <w:rFonts w:ascii="Times New Roman" w:hAnsi="Times New Roman" w:eastAsia="宋体"/>
      <w:b/>
      <w:bCs/>
      <w:kern w:val="44"/>
      <w:sz w:val="28"/>
      <w:szCs w:val="44"/>
    </w:rPr>
  </w:style>
  <w:style w:type="paragraph" w:customStyle="1" w:styleId="80">
    <w:name w:val="样式 正文文本缩进 + 左  0 字符"/>
    <w:basedOn w:val="1"/>
    <w:next w:val="1"/>
    <w:qFormat/>
    <w:uiPriority w:val="0"/>
    <w:pPr>
      <w:widowControl/>
      <w:ind w:firstLine="250" w:firstLineChars="250"/>
      <w:jc w:val="left"/>
    </w:pPr>
    <w:rPr>
      <w:kern w:val="0"/>
      <w:sz w:val="24"/>
      <w:szCs w:val="20"/>
    </w:rPr>
  </w:style>
  <w:style w:type="paragraph" w:customStyle="1" w:styleId="8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2">
    <w:name w:val="Default"/>
    <w:next w:val="8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大标题"/>
    <w:basedOn w:val="1"/>
    <w:next w:val="61"/>
    <w:qFormat/>
    <w:uiPriority w:val="0"/>
    <w:pPr>
      <w:jc w:val="left"/>
    </w:pPr>
    <w:rPr>
      <w:rFonts w:ascii="Arial" w:hAnsi="Arial"/>
      <w:sz w:val="28"/>
    </w:rPr>
  </w:style>
  <w:style w:type="paragraph" w:customStyle="1" w:styleId="84">
    <w:name w:val="正文文本首行缩进 21"/>
    <w:basedOn w:val="24"/>
    <w:qFormat/>
    <w:uiPriority w:val="99"/>
    <w:pPr>
      <w:spacing w:line="200" w:lineRule="atLeast"/>
      <w:ind w:firstLine="420"/>
    </w:pPr>
    <w:rPr>
      <w:rFonts w:ascii="宋体" w:hAnsi="Courier New"/>
      <w:spacing w:val="-4"/>
      <w:sz w:val="1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1"/>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9"/>
    <w:qFormat/>
    <w:uiPriority w:val="0"/>
    <w:rPr>
      <w:rFonts w:ascii="Arial" w:hAnsi="Arial" w:eastAsia="黑体" w:cs="Arial"/>
      <w:snapToGrid w:val="0"/>
      <w:kern w:val="0"/>
      <w:szCs w:val="21"/>
    </w:rPr>
  </w:style>
  <w:style w:type="character" w:customStyle="1" w:styleId="13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6"/>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rFonts w:ascii="Times New Roman" w:hAnsi="Times New Roman" w:eastAsia="仿宋"/>
      <w:b/>
      <w:bCs/>
      <w:kern w:val="2"/>
      <w:sz w:val="24"/>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仿宋" w:hAnsi="仿宋" w:eastAsia="仿宋"/>
      <w:b/>
      <w:bCs/>
      <w:kern w:val="2"/>
      <w:sz w:val="24"/>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basedOn w:val="69"/>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9"/>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不明显强调1"/>
    <w:qFormat/>
    <w:uiPriority w:val="19"/>
    <w:rPr>
      <w:i/>
      <w:iCs/>
    </w:rPr>
  </w:style>
  <w:style w:type="paragraph" w:customStyle="1" w:styleId="969">
    <w:name w:val="正文-仿宋3号"/>
    <w:basedOn w:val="1"/>
    <w:qFormat/>
    <w:uiPriority w:val="0"/>
    <w:pPr>
      <w:spacing w:line="360" w:lineRule="auto"/>
      <w:ind w:firstLine="200" w:firstLineChars="200"/>
      <w:jc w:val="both"/>
    </w:pPr>
    <w:rPr>
      <w:lang w:eastAsia="zh-CN"/>
    </w:rPr>
  </w:style>
  <w:style w:type="character" w:customStyle="1" w:styleId="970">
    <w:name w:val="标题 3 Char"/>
    <w:link w:val="4"/>
    <w:qFormat/>
    <w:uiPriority w:val="0"/>
    <w:rPr>
      <w:rFonts w:ascii="Times New Roman" w:hAnsi="Times New Roman" w:eastAsia="宋体"/>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png"/><Relationship Id="rId34" Type="http://schemas.openxmlformats.org/officeDocument/2006/relationships/image" Target="media/image4.emf"/><Relationship Id="rId33" Type="http://schemas.openxmlformats.org/officeDocument/2006/relationships/oleObject" Target="embeddings/oleObject2.bin"/><Relationship Id="rId32" Type="http://schemas.openxmlformats.org/officeDocument/2006/relationships/image" Target="media/image3.emf"/><Relationship Id="rId31" Type="http://schemas.openxmlformats.org/officeDocument/2006/relationships/oleObject" Target="embeddings/oleObject1.bin"/><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186</Pages>
  <Words>5648</Words>
  <Characters>6283</Characters>
  <Lines>1</Lines>
  <Paragraphs>1</Paragraphs>
  <TotalTime>5</TotalTime>
  <ScaleCrop>false</ScaleCrop>
  <LinksUpToDate>false</LinksUpToDate>
  <CharactersWithSpaces>6466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喵妙妙</cp:lastModifiedBy>
  <cp:lastPrinted>2025-04-09T05:50:00Z</cp:lastPrinted>
  <dcterms:modified xsi:type="dcterms:W3CDTF">2025-07-04T06:55:20Z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5CEC2B5A543B451DB483DBECE8CA23C3_13</vt:lpwstr>
  </property>
  <property fmtid="{D5CDD505-2E9C-101B-9397-08002B2CF9AE}" pid="5" name="KSOTemplateDocerSaveRecord">
    <vt:lpwstr>eyJoZGlkIjoiYjYzNTgzYjE4YjRkMmQzYTk1MWMxZTM5YjM1NDQ5NjYiLCJ1c2VySWQiOiI5NzY1MzQ0NjMifQ==</vt:lpwstr>
  </property>
</Properties>
</file>