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16AA">
      <w:pPr>
        <w:spacing w:line="360" w:lineRule="auto"/>
        <w:jc w:val="center"/>
        <w:rPr>
          <w:rFonts w:ascii="宋体" w:hAnsi="宋体" w:cs="宋体"/>
          <w:b/>
          <w:color w:val="000000" w:themeColor="text1"/>
          <w:sz w:val="44"/>
          <w:szCs w:val="44"/>
          <w:highlight w:val="none"/>
          <w14:textFill>
            <w14:solidFill>
              <w14:schemeClr w14:val="tx1"/>
            </w14:solidFill>
          </w14:textFill>
        </w:rPr>
      </w:pPr>
      <w:bookmarkStart w:id="497" w:name="_GoBack"/>
    </w:p>
    <w:p w14:paraId="4F99EFC4">
      <w:pPr>
        <w:adjustRightInd/>
        <w:spacing w:line="360" w:lineRule="auto"/>
        <w:ind w:left="0" w:leftChars="0" w:firstLine="0" w:firstLineChars="0"/>
        <w:jc w:val="center"/>
        <w:rPr>
          <w:rFonts w:hint="eastAsia" w:ascii="宋体" w:hAnsi="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2025年度杭州地区考古勘探服务</w:t>
      </w:r>
    </w:p>
    <w:p w14:paraId="1013C995">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705120F2">
      <w:pPr>
        <w:adjustRightInd/>
        <w:spacing w:line="360" w:lineRule="auto"/>
        <w:ind w:left="0" w:leftChars="0" w:firstLine="0" w:firstLineChars="0"/>
        <w:jc w:val="center"/>
        <w:rPr>
          <w:rFonts w:hint="eastAsia" w:ascii="宋体" w:hAnsi="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招标文件</w:t>
      </w:r>
    </w:p>
    <w:p w14:paraId="61363F2C">
      <w:pPr>
        <w:adjustRightInd/>
        <w:spacing w:line="360" w:lineRule="auto"/>
        <w:ind w:left="0" w:leftChars="0" w:firstLine="0" w:firstLineChars="0"/>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0343D7EE">
      <w:pPr>
        <w:snapToGrid w:val="0"/>
        <w:spacing w:line="360" w:lineRule="auto"/>
        <w:ind w:left="0" w:leftChars="0" w:firstLine="0" w:firstLineChars="0"/>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lang w:eastAsia="zh-CN"/>
          <w14:textFill>
            <w14:solidFill>
              <w14:schemeClr w14:val="tx1"/>
            </w14:solidFill>
          </w14:textFill>
        </w:rPr>
        <w:t>项目</w:t>
      </w: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u w:val="single"/>
          <w:lang w:eastAsia="zh-CN"/>
          <w14:textFill>
            <w14:solidFill>
              <w14:schemeClr w14:val="tx1"/>
            </w14:solidFill>
          </w14:textFill>
        </w:rPr>
        <w:t>FYLFF202506-123</w:t>
      </w:r>
    </w:p>
    <w:p w14:paraId="49E6011E">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606EB0F">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18D3A84D">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D8D02EB">
      <w:pPr>
        <w:spacing w:line="360" w:lineRule="auto"/>
        <w:jc w:val="center"/>
        <w:rPr>
          <w:rFonts w:ascii="宋体" w:hAnsi="宋体" w:cs="宋体"/>
          <w:color w:val="000000" w:themeColor="text1"/>
          <w:sz w:val="24"/>
          <w:highlight w:val="none"/>
          <w14:textFill>
            <w14:solidFill>
              <w14:schemeClr w14:val="tx1"/>
            </w14:solidFill>
          </w14:textFill>
        </w:rPr>
      </w:pPr>
    </w:p>
    <w:p w14:paraId="3869F177">
      <w:pPr>
        <w:spacing w:line="360" w:lineRule="auto"/>
        <w:jc w:val="center"/>
        <w:rPr>
          <w:rFonts w:ascii="宋体" w:hAnsi="宋体" w:cs="宋体"/>
          <w:color w:val="000000" w:themeColor="text1"/>
          <w:sz w:val="24"/>
          <w:highlight w:val="none"/>
          <w14:textFill>
            <w14:solidFill>
              <w14:schemeClr w14:val="tx1"/>
            </w14:solidFill>
          </w14:textFill>
        </w:rPr>
      </w:pPr>
    </w:p>
    <w:p w14:paraId="1BDE62C0">
      <w:pPr>
        <w:spacing w:line="360" w:lineRule="auto"/>
        <w:rPr>
          <w:rFonts w:ascii="宋体" w:hAnsi="宋体" w:cs="宋体"/>
          <w:color w:val="000000" w:themeColor="text1"/>
          <w:sz w:val="32"/>
          <w:szCs w:val="32"/>
          <w:highlight w:val="none"/>
          <w14:textFill>
            <w14:solidFill>
              <w14:schemeClr w14:val="tx1"/>
            </w14:solidFill>
          </w14:textFill>
        </w:rPr>
      </w:pPr>
    </w:p>
    <w:tbl>
      <w:tblPr>
        <w:tblStyle w:val="17"/>
        <w:tblpPr w:leftFromText="180" w:rightFromText="180" w:vertAnchor="text" w:horzAnchor="page" w:tblpX="1817" w:tblpY="454"/>
        <w:tblOverlap w:val="never"/>
        <w:tblW w:w="8164" w:type="dxa"/>
        <w:tblInd w:w="0" w:type="dxa"/>
        <w:tblLayout w:type="fixed"/>
        <w:tblCellMar>
          <w:top w:w="0" w:type="dxa"/>
          <w:left w:w="108" w:type="dxa"/>
          <w:bottom w:w="0" w:type="dxa"/>
          <w:right w:w="108" w:type="dxa"/>
        </w:tblCellMar>
      </w:tblPr>
      <w:tblGrid>
        <w:gridCol w:w="2237"/>
        <w:gridCol w:w="5927"/>
      </w:tblGrid>
      <w:tr w14:paraId="68BDE70C">
        <w:tblPrEx>
          <w:tblCellMar>
            <w:top w:w="0" w:type="dxa"/>
            <w:left w:w="108" w:type="dxa"/>
            <w:bottom w:w="0" w:type="dxa"/>
            <w:right w:w="108" w:type="dxa"/>
          </w:tblCellMar>
        </w:tblPrEx>
        <w:trPr>
          <w:trHeight w:val="405" w:hRule="atLeast"/>
        </w:trPr>
        <w:tc>
          <w:tcPr>
            <w:tcW w:w="2237" w:type="dxa"/>
            <w:tcBorders>
              <w:top w:val="nil"/>
              <w:left w:val="nil"/>
              <w:bottom w:val="nil"/>
              <w:right w:val="nil"/>
            </w:tcBorders>
            <w:shd w:val="clear" w:color="auto" w:fill="auto"/>
            <w:noWrap/>
            <w:vAlign w:val="center"/>
          </w:tcPr>
          <w:p w14:paraId="144F1D73">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5927" w:type="dxa"/>
            <w:tcBorders>
              <w:top w:val="nil"/>
              <w:left w:val="nil"/>
              <w:bottom w:val="nil"/>
              <w:right w:val="nil"/>
            </w:tcBorders>
            <w:shd w:val="clear" w:color="auto" w:fill="auto"/>
            <w:noWrap/>
            <w:vAlign w:val="center"/>
          </w:tcPr>
          <w:p w14:paraId="58802F6D">
            <w:pPr>
              <w:widowControl/>
              <w:ind w:left="0" w:leftChars="0" w:firstLine="0" w:firstLineChars="0"/>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杭州市文物考古研究所</w:t>
            </w:r>
          </w:p>
        </w:tc>
      </w:tr>
      <w:tr w14:paraId="58876D02">
        <w:tblPrEx>
          <w:tblCellMar>
            <w:top w:w="0" w:type="dxa"/>
            <w:left w:w="108" w:type="dxa"/>
            <w:bottom w:w="0" w:type="dxa"/>
            <w:right w:w="108" w:type="dxa"/>
          </w:tblCellMar>
        </w:tblPrEx>
        <w:trPr>
          <w:trHeight w:val="629" w:hRule="atLeast"/>
        </w:trPr>
        <w:tc>
          <w:tcPr>
            <w:tcW w:w="2237" w:type="dxa"/>
            <w:tcBorders>
              <w:top w:val="nil"/>
              <w:left w:val="nil"/>
              <w:bottom w:val="nil"/>
              <w:right w:val="nil"/>
            </w:tcBorders>
            <w:shd w:val="clear" w:color="auto" w:fill="auto"/>
            <w:noWrap/>
            <w:vAlign w:val="center"/>
          </w:tcPr>
          <w:p w14:paraId="5D23C37B">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5927" w:type="dxa"/>
            <w:tcBorders>
              <w:top w:val="nil"/>
              <w:left w:val="nil"/>
              <w:bottom w:val="nil"/>
              <w:right w:val="nil"/>
            </w:tcBorders>
            <w:shd w:val="clear" w:color="auto" w:fill="auto"/>
            <w:noWrap/>
            <w:vAlign w:val="center"/>
          </w:tcPr>
          <w:p w14:paraId="2A5FEE59">
            <w:pPr>
              <w:widowControl/>
              <w:ind w:left="0" w:leftChars="0"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21D34163">
        <w:tblPrEx>
          <w:tblCellMar>
            <w:top w:w="0" w:type="dxa"/>
            <w:left w:w="108" w:type="dxa"/>
            <w:bottom w:w="0" w:type="dxa"/>
            <w:right w:w="108" w:type="dxa"/>
          </w:tblCellMar>
        </w:tblPrEx>
        <w:trPr>
          <w:trHeight w:val="679" w:hRule="atLeast"/>
        </w:trPr>
        <w:tc>
          <w:tcPr>
            <w:tcW w:w="2237" w:type="dxa"/>
            <w:tcBorders>
              <w:top w:val="nil"/>
              <w:left w:val="nil"/>
              <w:bottom w:val="nil"/>
              <w:right w:val="nil"/>
            </w:tcBorders>
            <w:shd w:val="clear" w:color="auto" w:fill="auto"/>
            <w:noWrap/>
            <w:vAlign w:val="center"/>
          </w:tcPr>
          <w:p w14:paraId="614C1773">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5927" w:type="dxa"/>
            <w:tcBorders>
              <w:top w:val="nil"/>
              <w:left w:val="nil"/>
              <w:bottom w:val="nil"/>
              <w:right w:val="nil"/>
            </w:tcBorders>
            <w:shd w:val="clear" w:color="auto" w:fill="auto"/>
            <w:noWrap/>
            <w:vAlign w:val="center"/>
          </w:tcPr>
          <w:p w14:paraId="7C8804B8">
            <w:pPr>
              <w:widowControl/>
              <w:ind w:left="0" w:leftChars="0" w:firstLine="0" w:firstLineChars="0"/>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五</w:t>
            </w:r>
            <w:r>
              <w:rPr>
                <w:rFonts w:hint="eastAsia" w:ascii="宋体" w:hAnsi="宋体" w:cs="宋体"/>
                <w:b/>
                <w:bCs/>
                <w:color w:val="000000" w:themeColor="text1"/>
                <w:kern w:val="0"/>
                <w:sz w:val="30"/>
                <w:szCs w:val="30"/>
                <w:highlight w:val="none"/>
                <w:lang w:bidi="ar"/>
                <w14:textFill>
                  <w14:solidFill>
                    <w14:schemeClr w14:val="tx1"/>
                  </w14:solidFill>
                </w14:textFill>
              </w:rPr>
              <w:t>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六</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329F43D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06BFD527">
      <w:pPr>
        <w:spacing w:line="360" w:lineRule="auto"/>
        <w:ind w:left="0" w:leftChars="0" w:firstLine="0" w:firstLineChars="0"/>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7D5AF6B7">
      <w:pPr>
        <w:spacing w:line="360" w:lineRule="auto"/>
        <w:rPr>
          <w:rFonts w:ascii="宋体" w:hAnsi="宋体" w:cs="宋体"/>
          <w:color w:val="000000" w:themeColor="text1"/>
          <w:sz w:val="32"/>
          <w:szCs w:val="32"/>
          <w:highlight w:val="none"/>
          <w14:textFill>
            <w14:solidFill>
              <w14:schemeClr w14:val="tx1"/>
            </w14:solidFill>
          </w14:textFill>
        </w:rPr>
      </w:pPr>
    </w:p>
    <w:p w14:paraId="7BBA2F6D">
      <w:pPr>
        <w:spacing w:line="360" w:lineRule="auto"/>
        <w:rPr>
          <w:rFonts w:ascii="宋体" w:hAnsi="宋体" w:cs="宋体"/>
          <w:color w:val="000000" w:themeColor="text1"/>
          <w:sz w:val="32"/>
          <w:szCs w:val="32"/>
          <w:highlight w:val="none"/>
          <w14:textFill>
            <w14:solidFill>
              <w14:schemeClr w14:val="tx1"/>
            </w14:solidFill>
          </w14:textFill>
        </w:rPr>
      </w:pPr>
    </w:p>
    <w:p w14:paraId="61A37D8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63C6B1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须知</w:t>
      </w:r>
    </w:p>
    <w:p w14:paraId="621CCC46">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1DD3395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374ABF4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38A9A3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FB88F7B">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F89C9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F54108E">
      <w:pPr>
        <w:spacing w:line="360" w:lineRule="auto"/>
        <w:rPr>
          <w:rFonts w:ascii="宋体" w:hAnsi="宋体" w:cs="宋体"/>
          <w:color w:val="000000" w:themeColor="text1"/>
          <w:sz w:val="24"/>
          <w:highlight w:val="none"/>
          <w14:textFill>
            <w14:solidFill>
              <w14:schemeClr w14:val="tx1"/>
            </w14:solidFill>
          </w14:textFill>
        </w:rPr>
      </w:pPr>
    </w:p>
    <w:p w14:paraId="729C292E">
      <w:pPr>
        <w:adjustRightInd/>
        <w:spacing w:line="360" w:lineRule="auto"/>
        <w:ind w:left="0" w:leftChars="0" w:firstLine="0" w:firstLineChars="0"/>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3E5CF80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328E3B21">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招标项目的潜在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07</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22"/>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22"/>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0D9D89C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1754314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FYLFF202506-123</w:t>
      </w:r>
    </w:p>
    <w:p w14:paraId="72F60166">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p>
    <w:p w14:paraId="3C8A78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15000000.00；</w:t>
      </w:r>
    </w:p>
    <w:p w14:paraId="3534CCC9">
      <w:pPr>
        <w:spacing w:line="360" w:lineRule="auto"/>
        <w:ind w:firstLine="480"/>
        <w:rPr>
          <w:rFonts w:hint="default" w:ascii="宋体" w:hAnsi="宋体" w:eastAsia="宋体" w:cs="宋体"/>
          <w:b w:val="0"/>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eastAsia="宋体" w:cs="宋体"/>
          <w:b w:val="0"/>
          <w:bCs w:val="0"/>
          <w:color w:val="000000" w:themeColor="text1"/>
          <w:sz w:val="24"/>
          <w:highlight w:val="none"/>
          <w:lang w:eastAsia="zh-CN"/>
          <w14:textFill>
            <w14:solidFill>
              <w14:schemeClr w14:val="tx1"/>
            </w14:solidFill>
          </w14:textFill>
        </w:rPr>
        <w:t>标项一：综合单价</w:t>
      </w:r>
      <w:r>
        <w:rPr>
          <w:rFonts w:hint="eastAsia" w:ascii="宋体" w:hAnsi="宋体" w:cs="宋体"/>
          <w:b w:val="0"/>
          <w:bCs w:val="0"/>
          <w:color w:val="000000" w:themeColor="text1"/>
          <w:sz w:val="24"/>
          <w:highlight w:val="none"/>
          <w:lang w:val="en-US" w:eastAsia="zh-CN"/>
          <w14:textFill>
            <w14:solidFill>
              <w14:schemeClr w14:val="tx1"/>
            </w14:solidFill>
          </w14:textFill>
        </w:rPr>
        <w:t>2.9元/㎡</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标项二：综合单价</w:t>
      </w:r>
      <w:r>
        <w:rPr>
          <w:rFonts w:hint="eastAsia" w:ascii="宋体" w:hAnsi="宋体" w:cs="宋体"/>
          <w:b w:val="0"/>
          <w:bCs w:val="0"/>
          <w:color w:val="000000" w:themeColor="text1"/>
          <w:sz w:val="24"/>
          <w:highlight w:val="none"/>
          <w:lang w:val="en-US" w:eastAsia="zh-CN"/>
          <w14:textFill>
            <w14:solidFill>
              <w14:schemeClr w14:val="tx1"/>
            </w14:solidFill>
          </w14:textFill>
        </w:rPr>
        <w:t>2.9元/㎡</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标项</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综合单价2</w:t>
      </w:r>
      <w:r>
        <w:rPr>
          <w:rFonts w:hint="eastAsia" w:ascii="宋体" w:hAnsi="宋体" w:eastAsia="宋体" w:cs="宋体"/>
          <w:b w:val="0"/>
          <w:bCs/>
          <w:snapToGrid/>
          <w:color w:val="000000" w:themeColor="text1"/>
          <w:kern w:val="2"/>
          <w:sz w:val="24"/>
          <w:szCs w:val="24"/>
          <w:highlight w:val="none"/>
          <w:lang w:val="en-US" w:eastAsia="zh-CN" w:bidi="ar-SA"/>
          <w14:textFill>
            <w14:solidFill>
              <w14:schemeClr w14:val="tx1"/>
            </w14:solidFill>
          </w14:textFill>
        </w:rPr>
        <w:t>.9元/㎡；</w:t>
      </w:r>
    </w:p>
    <w:p w14:paraId="262A104E">
      <w:pPr>
        <w:pStyle w:val="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snapToGrid/>
          <w:color w:val="000000" w:themeColor="text1"/>
          <w:kern w:val="2"/>
          <w:sz w:val="24"/>
          <w:szCs w:val="24"/>
          <w:highlight w:val="none"/>
          <w:lang w:val="en-US" w:eastAsia="zh-CN" w:bidi="ar-SA"/>
          <w14:textFill>
            <w14:solidFill>
              <w14:schemeClr w14:val="tx1"/>
            </w14:solidFill>
          </w14:textFill>
        </w:rPr>
        <w:t>采购需求：为保证高质高效的完成考古工作，完成采购人委托的勘探服务工作内容。</w:t>
      </w:r>
    </w:p>
    <w:p w14:paraId="432D2047">
      <w:pPr>
        <w:pStyle w:val="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p>
    <w:p w14:paraId="79DE39A6">
      <w:pPr>
        <w:pStyle w:val="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t>标项一</w:t>
      </w:r>
    </w:p>
    <w:p w14:paraId="49A9E9F3">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标项名称:2025年度杭州地区考古勘探服务（标段一）</w:t>
      </w:r>
    </w:p>
    <w:p w14:paraId="1452FA02">
      <w:pPr>
        <w:bidi w:val="0"/>
        <w:ind w:left="480" w:leftChars="200" w:firstLine="0" w:firstLineChars="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数量:1</w:t>
      </w:r>
    </w:p>
    <w:p w14:paraId="63339EBF">
      <w:pPr>
        <w:bidi w:val="0"/>
        <w:ind w:left="480" w:leftChars="200" w:firstLine="0" w:firstLineChars="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预算金额（元）:5000000</w:t>
      </w:r>
    </w:p>
    <w:p w14:paraId="7C215555">
      <w:pPr>
        <w:bidi w:val="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简要规格描述或项目基本概况介绍、用途：勘探对象为岗地山坡的，探孔间隔不大于2米梅花状布孔，勘探对象为平地的，探孔间隔不大于3米梅花状布孔，勘探对象为其他地形的，酌情布孔，提供详细的记录（文字、图纸、影像）、总结。具体以招标文件第三部分采购需求为准。勘探综合单价最高限价为2.9元/㎡。</w:t>
      </w:r>
    </w:p>
    <w:p w14:paraId="583ED76A">
      <w:pPr>
        <w:bidi w:val="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备注：</w:t>
      </w:r>
    </w:p>
    <w:p w14:paraId="2970B692">
      <w:pPr>
        <w:pStyle w:val="5"/>
        <w:rPr>
          <w:rFonts w:hint="eastAsia"/>
          <w:color w:val="000000" w:themeColor="text1"/>
          <w:highlight w:val="none"/>
          <w:lang w:val="en-US" w:eastAsia="zh-CN"/>
          <w14:textFill>
            <w14:solidFill>
              <w14:schemeClr w14:val="tx1"/>
            </w14:solidFill>
          </w14:textFill>
        </w:rPr>
      </w:pPr>
    </w:p>
    <w:p w14:paraId="736B7F3E">
      <w:pPr>
        <w:pStyle w:val="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t>标项二</w:t>
      </w:r>
    </w:p>
    <w:p w14:paraId="469D309A">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标项名称:2025年度杭州地区考古勘探服务（标段二）</w:t>
      </w:r>
    </w:p>
    <w:p w14:paraId="3226CE80">
      <w:pPr>
        <w:bidi w:val="0"/>
        <w:ind w:left="480" w:leftChars="200" w:firstLine="0" w:firstLineChars="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数量:1</w:t>
      </w:r>
    </w:p>
    <w:p w14:paraId="7BB9D2F5">
      <w:pPr>
        <w:bidi w:val="0"/>
        <w:ind w:left="480" w:leftChars="200" w:firstLine="0" w:firstLineChars="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预算金额（元）:5000000</w:t>
      </w:r>
    </w:p>
    <w:p w14:paraId="6F721E1C">
      <w:pPr>
        <w:bidi w:val="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简要规格描述或项目基本概况介绍、用途：勘探对象为岗地山坡的，探孔间隔不大于2米梅花状布孔，勘探对象为平地的，探孔间隔不大于3米梅花状布孔，勘探对象为其他地形的，酌情布孔，提供详细的记录（文字、图纸、影像）、总结。具体以招标文件第三部分采购需求为准。勘探综合单价最高限价为2.9元/㎡。</w:t>
      </w:r>
    </w:p>
    <w:p w14:paraId="1C30B09A">
      <w:pPr>
        <w:bidi w:val="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备注：</w:t>
      </w:r>
    </w:p>
    <w:p w14:paraId="543D8C8A">
      <w:pPr>
        <w:pStyle w:val="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p>
    <w:p w14:paraId="4254DC88">
      <w:pPr>
        <w:pStyle w:val="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t>标项三</w:t>
      </w:r>
    </w:p>
    <w:p w14:paraId="7605E688">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标项名称:2025年度杭州地区考古勘探服务（标段三）</w:t>
      </w:r>
    </w:p>
    <w:p w14:paraId="4F92709B">
      <w:pPr>
        <w:bidi w:val="0"/>
        <w:ind w:left="480" w:leftChars="200" w:firstLine="0" w:firstLineChars="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数量:1</w:t>
      </w:r>
    </w:p>
    <w:p w14:paraId="23D92A9B">
      <w:pPr>
        <w:bidi w:val="0"/>
        <w:ind w:left="480" w:leftChars="200" w:firstLine="0" w:firstLineChars="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预算金额（元）:5000000</w:t>
      </w:r>
    </w:p>
    <w:p w14:paraId="7DE4638D">
      <w:pPr>
        <w:bidi w:val="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简要规格描述或项目基本概况介绍、用途：勘探对象为岗地山坡的，探孔间隔不大于2米梅花状布孔，勘探对象为平地的，探孔间隔不大于3米梅花状布孔，勘探对象为其他地形的，酌情布孔，提供详细的记录（文字、图纸、影像）、总结。具体以招标文件第三部分采购需求为准。勘探综合单价最高限价为2.9元/㎡。</w:t>
      </w:r>
    </w:p>
    <w:p w14:paraId="6F6EB176">
      <w:pPr>
        <w:bidi w:val="0"/>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备注：</w:t>
      </w:r>
    </w:p>
    <w:p w14:paraId="333F13DC">
      <w:pPr>
        <w:bidi w:val="0"/>
        <w:rPr>
          <w:rFonts w:hint="eastAsia"/>
          <w:color w:val="000000" w:themeColor="text1"/>
          <w:highlight w:val="none"/>
          <w14:textFill>
            <w14:solidFill>
              <w14:schemeClr w14:val="tx1"/>
            </w14:solidFill>
          </w14:textFill>
        </w:rPr>
      </w:pPr>
    </w:p>
    <w:p w14:paraId="30631CA1">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合同履约期限：</w:t>
      </w:r>
      <w:r>
        <w:rPr>
          <w:rFonts w:hint="eastAsia"/>
          <w:color w:val="000000" w:themeColor="text1"/>
          <w:highlight w:val="none"/>
          <w:lang w:val="en-US" w:eastAsia="zh-CN"/>
          <w14:textFill>
            <w14:solidFill>
              <w14:schemeClr w14:val="tx1"/>
            </w14:solidFill>
          </w14:textFill>
        </w:rPr>
        <w:t>（标项一、标项二、标项三），</w:t>
      </w:r>
      <w:r>
        <w:rPr>
          <w:rFonts w:hint="eastAsia"/>
          <w:color w:val="000000" w:themeColor="text1"/>
          <w:highlight w:val="none"/>
          <w:lang w:eastAsia="zh-CN"/>
          <w14:textFill>
            <w14:solidFill>
              <w14:schemeClr w14:val="tx1"/>
            </w14:solidFill>
          </w14:textFill>
        </w:rPr>
        <w:t>服务期内乙方的执行率累计价款达到预算金额时则视为合同履约结束</w:t>
      </w:r>
      <w:r>
        <w:rPr>
          <w:rFonts w:hint="eastAsia"/>
          <w:color w:val="000000" w:themeColor="text1"/>
          <w:highlight w:val="none"/>
          <w14:textFill>
            <w14:solidFill>
              <w14:schemeClr w14:val="tx1"/>
            </w14:solidFill>
          </w14:textFill>
        </w:rPr>
        <w:t>。</w:t>
      </w:r>
    </w:p>
    <w:p w14:paraId="32D06412">
      <w:pPr>
        <w:pStyle w:val="4"/>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147456415"/>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是；</w:t>
      </w:r>
    </w:p>
    <w:p w14:paraId="168337D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575332F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45EF4F1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供应商</w:t>
      </w:r>
      <w:r>
        <w:rPr>
          <w:rFonts w:hint="eastAsia" w:ascii="宋体" w:hAnsi="宋体" w:cs="宋体"/>
          <w:snapToGrid w:val="0"/>
          <w:color w:val="000000" w:themeColor="text1"/>
          <w:kern w:val="28"/>
          <w:sz w:val="24"/>
          <w:szCs w:val="20"/>
          <w:highlight w:val="none"/>
          <w14:textFill>
            <w14:solidFill>
              <w14:schemeClr w14:val="tx1"/>
            </w14:solidFill>
          </w14:textFill>
        </w:rPr>
        <w:t>不以联合体形式投标的，则不需要提供)；</w:t>
      </w:r>
    </w:p>
    <w:p w14:paraId="0368DBF2">
      <w:pPr>
        <w:spacing w:line="360" w:lineRule="auto"/>
        <w:ind w:firstLine="480" w:firstLineChars="200"/>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szCs w:val="20"/>
          <w:highlight w:val="none"/>
          <w14:textFill>
            <w14:solidFill>
              <w14:schemeClr w14:val="tx1"/>
            </w14:solidFill>
          </w14:textFill>
        </w:rPr>
        <w:t>标项1、2、3：服务全部由符合政策要求的中小企业承接，提供中小企业声明函</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6BEA7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6BF6FB9F">
      <w:pPr>
        <w:snapToGrid w:val="0"/>
        <w:spacing w:line="360" w:lineRule="auto"/>
        <w:ind w:firstLine="480" w:firstLineChars="200"/>
        <w:rPr>
          <w:rFonts w:hint="eastAsia"/>
          <w:color w:val="000000" w:themeColor="text1"/>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AD158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654C9FE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202</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07</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22"/>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22"/>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2C7F5C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0D011A6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AFFC9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3CEA32F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8C2C0F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b w:val="0"/>
          <w:bCs/>
          <w:color w:val="000000" w:themeColor="text1"/>
          <w:sz w:val="24"/>
          <w:highlight w:val="none"/>
          <w:u w:val="single"/>
          <w14:textFill>
            <w14:solidFill>
              <w14:schemeClr w14:val="tx1"/>
            </w14:solidFill>
          </w14:textFill>
        </w:rPr>
        <w:t>2025年0</w:t>
      </w:r>
      <w:r>
        <w:rPr>
          <w:rFonts w:hint="eastAsia" w:ascii="宋体" w:hAnsi="宋体" w:cs="宋体"/>
          <w:b w:val="0"/>
          <w:bCs/>
          <w:color w:val="000000" w:themeColor="text1"/>
          <w:sz w:val="24"/>
          <w:highlight w:val="none"/>
          <w:u w:val="single"/>
          <w:lang w:val="en-US" w:eastAsia="zh-CN"/>
          <w14:textFill>
            <w14:solidFill>
              <w14:schemeClr w14:val="tx1"/>
            </w14:solidFill>
          </w14:textFill>
        </w:rPr>
        <w:t>7</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14</w:t>
      </w:r>
      <w:r>
        <w:rPr>
          <w:rFonts w:hint="eastAsia" w:ascii="宋体" w:hAnsi="宋体" w:cs="宋体"/>
          <w:b w:val="0"/>
          <w:bCs/>
          <w:color w:val="000000" w:themeColor="text1"/>
          <w:sz w:val="24"/>
          <w:highlight w:val="none"/>
          <w:u w:val="single"/>
          <w14:textFill>
            <w14:solidFill>
              <w14:schemeClr w14:val="tx1"/>
            </w14:solidFill>
          </w14:textFill>
        </w:rPr>
        <w:t>日09点</w:t>
      </w:r>
      <w:r>
        <w:rPr>
          <w:rFonts w:hint="eastAsia" w:ascii="宋体" w:hAnsi="宋体" w:cs="宋体"/>
          <w:b w:val="0"/>
          <w:bCs/>
          <w:color w:val="000000" w:themeColor="text1"/>
          <w:sz w:val="24"/>
          <w:highlight w:val="none"/>
          <w:u w:val="single"/>
          <w:lang w:val="en-US" w:eastAsia="zh-CN"/>
          <w14:textFill>
            <w14:solidFill>
              <w14:schemeClr w14:val="tx1"/>
            </w14:solidFill>
          </w14:textFill>
        </w:rPr>
        <w:t>00</w:t>
      </w:r>
      <w:r>
        <w:rPr>
          <w:rFonts w:hint="eastAsia" w:ascii="宋体" w:hAnsi="宋体" w:cs="宋体"/>
          <w:b w:val="0"/>
          <w:bCs/>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571109B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C21749A">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b w:val="0"/>
          <w:bCs/>
          <w:color w:val="000000" w:themeColor="text1"/>
          <w:sz w:val="24"/>
          <w:highlight w:val="none"/>
          <w:u w:val="single"/>
          <w14:textFill>
            <w14:solidFill>
              <w14:schemeClr w14:val="tx1"/>
            </w14:solidFill>
          </w14:textFill>
        </w:rPr>
        <w:t>2025年0</w:t>
      </w:r>
      <w:r>
        <w:rPr>
          <w:rFonts w:hint="eastAsia" w:ascii="宋体" w:hAnsi="宋体" w:cs="宋体"/>
          <w:b w:val="0"/>
          <w:bCs/>
          <w:color w:val="000000" w:themeColor="text1"/>
          <w:sz w:val="24"/>
          <w:highlight w:val="none"/>
          <w:u w:val="single"/>
          <w:lang w:val="en-US" w:eastAsia="zh-CN"/>
          <w14:textFill>
            <w14:solidFill>
              <w14:schemeClr w14:val="tx1"/>
            </w14:solidFill>
          </w14:textFill>
        </w:rPr>
        <w:t>7</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14</w:t>
      </w:r>
      <w:r>
        <w:rPr>
          <w:rFonts w:hint="eastAsia" w:ascii="宋体" w:hAnsi="宋体" w:cs="宋体"/>
          <w:b w:val="0"/>
          <w:bCs/>
          <w:color w:val="000000" w:themeColor="text1"/>
          <w:sz w:val="24"/>
          <w:highlight w:val="none"/>
          <w:u w:val="single"/>
          <w14:textFill>
            <w14:solidFill>
              <w14:schemeClr w14:val="tx1"/>
            </w14:solidFill>
          </w14:textFill>
        </w:rPr>
        <w:t>日09点</w:t>
      </w:r>
      <w:r>
        <w:rPr>
          <w:rFonts w:hint="eastAsia" w:ascii="宋体" w:hAnsi="宋体" w:cs="宋体"/>
          <w:b w:val="0"/>
          <w:bCs/>
          <w:color w:val="000000" w:themeColor="text1"/>
          <w:sz w:val="24"/>
          <w:highlight w:val="none"/>
          <w:u w:val="single"/>
          <w:lang w:val="en-US" w:eastAsia="zh-CN"/>
          <w14:textFill>
            <w14:solidFill>
              <w14:schemeClr w14:val="tx1"/>
            </w14:solidFill>
          </w14:textFill>
        </w:rPr>
        <w:t>00</w:t>
      </w:r>
      <w:r>
        <w:rPr>
          <w:rFonts w:hint="eastAsia" w:ascii="宋体" w:hAnsi="宋体" w:cs="宋体"/>
          <w:b w:val="0"/>
          <w:bCs/>
          <w:color w:val="000000" w:themeColor="text1"/>
          <w:sz w:val="24"/>
          <w:highlight w:val="none"/>
          <w:u w:val="single"/>
          <w14:textFill>
            <w14:solidFill>
              <w14:schemeClr w14:val="tx1"/>
            </w14:solidFill>
          </w14:textFill>
        </w:rPr>
        <w:t>分00秒</w:t>
      </w:r>
    </w:p>
    <w:p w14:paraId="00256C4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27037A5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 xml:space="preserve">公告期限 </w:t>
      </w:r>
    </w:p>
    <w:p w14:paraId="140497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1954828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、其他补充事宜</w:t>
      </w:r>
    </w:p>
    <w:p w14:paraId="7DC42D4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0BA70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BEFE8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342E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6238F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32243206">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.采购人信息</w:t>
      </w:r>
    </w:p>
    <w:p w14:paraId="458E80CD">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杭州市文物考古研究所</w:t>
      </w:r>
    </w:p>
    <w:p w14:paraId="0B373D7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杭州市西湖区梅灵北路7号</w:t>
      </w:r>
    </w:p>
    <w:p w14:paraId="4243A5C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62E6984F">
      <w:pPr>
        <w:spacing w:line="360" w:lineRule="auto"/>
        <w:ind w:firstLine="48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杨庆华</w:t>
      </w:r>
    </w:p>
    <w:p w14:paraId="6CE3F661">
      <w:pPr>
        <w:spacing w:line="360" w:lineRule="auto"/>
        <w:ind w:firstLine="48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17853143809</w:t>
      </w:r>
    </w:p>
    <w:p w14:paraId="52740E7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质疑联系人：张晓晨</w:t>
      </w:r>
    </w:p>
    <w:p w14:paraId="44656B83">
      <w:pPr>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质疑联系方式：18758949672</w:t>
      </w:r>
    </w:p>
    <w:p w14:paraId="1AFE01E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64EAEEC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290698CB">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址：杭州市天目山路181号天际大厦803、804室</w:t>
      </w:r>
    </w:p>
    <w:p w14:paraId="0E529A4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14:paraId="2FA06073">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项目联系人（询问）：李芳芳</w:t>
      </w:r>
    </w:p>
    <w:p w14:paraId="3E65030B">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项目联系方式（询问）：13605802875</w:t>
      </w:r>
    </w:p>
    <w:p w14:paraId="1AFDA041">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质疑联系人：杨佩瑾</w:t>
      </w:r>
    </w:p>
    <w:p w14:paraId="59147E94">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w:t>
      </w:r>
    </w:p>
    <w:p w14:paraId="59CAE6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4B632727">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称：浙江省政府采购行政裁决服务中心（杭州市上城区清泰街549号城建综合大楼11楼）</w:t>
      </w:r>
    </w:p>
    <w:p w14:paraId="5B5420F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址：杭州市上城区清泰街549号城建综合大楼11楼</w:t>
      </w:r>
    </w:p>
    <w:p w14:paraId="2C6ABA7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19CFD66E">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联系人：朱老师、王老师、匡老师</w:t>
      </w:r>
    </w:p>
    <w:p w14:paraId="221A5AC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监督投诉电话：0571-87800218，0571-87227671</w:t>
      </w:r>
    </w:p>
    <w:p w14:paraId="5443019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政策咨询：何一平、冯华，0571-87058424、87055741</w:t>
      </w:r>
    </w:p>
    <w:p w14:paraId="1D3DB74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预算金额未达100万元的采购项目，由采购人处理采购争议。</w:t>
      </w:r>
    </w:p>
    <w:p w14:paraId="70D0154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82AF4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0444EF9">
      <w:pPr>
        <w:widowControl/>
        <w:adjustRightInd/>
        <w:jc w:val="left"/>
        <w:rPr>
          <w:rFonts w:hint="eastAsia" w:ascii="宋体" w:hAnsi="宋体" w:eastAsia="宋体" w:cs="宋体"/>
          <w:b/>
          <w:color w:val="000000" w:themeColor="text1"/>
          <w:sz w:val="36"/>
          <w:szCs w:val="20"/>
          <w:highlight w:val="none"/>
          <w:lang w:val="en-US" w:eastAsia="zh-CN"/>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1C4D1488">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供应商</w:t>
      </w:r>
      <w:r>
        <w:rPr>
          <w:rFonts w:hint="eastAsia" w:ascii="宋体" w:hAnsi="宋体" w:cs="宋体"/>
          <w:b/>
          <w:color w:val="000000" w:themeColor="text1"/>
          <w:sz w:val="36"/>
          <w:szCs w:val="20"/>
          <w:highlight w:val="none"/>
          <w14:textFill>
            <w14:solidFill>
              <w14:schemeClr w14:val="tx1"/>
            </w14:solidFill>
          </w14:textFill>
        </w:rPr>
        <w:t>须知</w:t>
      </w:r>
      <w:bookmarkEnd w:id="9"/>
    </w:p>
    <w:p w14:paraId="4E469F3F">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4CB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9E3EDF2">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30F275">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6E80021">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3720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376E90">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E82A76">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157C9">
            <w:pPr>
              <w:keepNext w:val="0"/>
              <w:keepLines w:val="0"/>
              <w:pageBreakBefore w:val="0"/>
              <w:kinsoku/>
              <w:wordWrap/>
              <w:overflowPunct/>
              <w:topLinePunct w:val="0"/>
              <w:bidi w:val="0"/>
              <w:spacing w:line="312" w:lineRule="auto"/>
              <w:ind w:firstLine="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02307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blHeader/>
        </w:trPr>
        <w:tc>
          <w:tcPr>
            <w:tcW w:w="629" w:type="dxa"/>
            <w:tcBorders>
              <w:top w:val="single" w:color="auto" w:sz="4" w:space="0"/>
              <w:left w:val="single" w:color="auto" w:sz="4" w:space="0"/>
              <w:bottom w:val="single" w:color="auto" w:sz="4" w:space="0"/>
              <w:right w:val="single" w:color="auto" w:sz="4" w:space="0"/>
            </w:tcBorders>
          </w:tcPr>
          <w:p w14:paraId="702FB2E0">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06E37702">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D03FEE">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D5320C">
            <w:pPr>
              <w:keepNext w:val="0"/>
              <w:keepLines w:val="0"/>
              <w:pageBreakBefore w:val="0"/>
              <w:kinsoku/>
              <w:wordWrap/>
              <w:overflowPunct/>
              <w:topLinePunct w:val="0"/>
              <w:bidi w:val="0"/>
              <w:adjustRightInd/>
              <w:spacing w:line="312" w:lineRule="auto"/>
              <w:ind w:firstLine="0" w:firstLineChars="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2025年度杭州地区考古勘探服务</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其他未列明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等</w:t>
            </w:r>
            <w:r>
              <w:rPr>
                <w:rFonts w:hint="eastAsia" w:ascii="宋体" w:hAnsi="宋体" w:cs="宋体"/>
                <w:color w:val="000000" w:themeColor="text1"/>
                <w:kern w:val="0"/>
                <w:sz w:val="24"/>
                <w:highlight w:val="none"/>
                <w14:textFill>
                  <w14:solidFill>
                    <w14:schemeClr w14:val="tx1"/>
                  </w14:solidFill>
                </w14:textFill>
              </w:rPr>
              <w:t>行业；</w:t>
            </w:r>
          </w:p>
          <w:p w14:paraId="369C1292">
            <w:pPr>
              <w:keepNext w:val="0"/>
              <w:keepLines w:val="0"/>
              <w:pageBreakBefore w:val="0"/>
              <w:kinsoku/>
              <w:wordWrap/>
              <w:overflowPunct/>
              <w:topLinePunct w:val="0"/>
              <w:bidi w:val="0"/>
              <w:adjustRightInd/>
              <w:spacing w:line="312" w:lineRule="auto"/>
              <w:ind w:firstLine="0" w:firstLineChars="0"/>
              <w:jc w:val="left"/>
              <w:textAlignment w:val="auto"/>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注：</w:t>
            </w:r>
            <w:r>
              <w:rPr>
                <w:rFonts w:hint="eastAsia" w:ascii="宋体" w:hAnsi="宋体" w:eastAsia="宋体" w:cs="宋体"/>
                <w:color w:val="000000" w:themeColor="text1"/>
                <w:kern w:val="0"/>
                <w:sz w:val="24"/>
                <w:highlight w:val="none"/>
                <w14:textFill>
                  <w14:solidFill>
                    <w14:schemeClr w14:val="tx1"/>
                  </w14:solidFill>
                </w14:textFill>
              </w:rPr>
              <w:t>中小企业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划型标准详见</w:t>
            </w:r>
            <w:r>
              <w:rPr>
                <w:rFonts w:hint="eastAsia" w:ascii="宋体" w:hAnsi="宋体" w:eastAsia="宋体" w:cs="宋体"/>
                <w:color w:val="000000" w:themeColor="text1"/>
                <w:kern w:val="0"/>
                <w:sz w:val="24"/>
                <w:highlight w:val="none"/>
                <w14:textFill>
                  <w14:solidFill>
                    <w14:schemeClr w14:val="tx1"/>
                  </w14:solidFill>
                </w14:textFill>
              </w:rPr>
              <w:t>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p>
        </w:tc>
      </w:tr>
      <w:tr w14:paraId="299EB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B2B72E">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2287F6">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BA1C2">
            <w:pPr>
              <w:keepNext w:val="0"/>
              <w:keepLines w:val="0"/>
              <w:pageBreakBefore w:val="0"/>
              <w:kinsoku/>
              <w:wordWrap/>
              <w:overflowPunct/>
              <w:topLinePunct w:val="0"/>
              <w:bidi w:val="0"/>
              <w:spacing w:line="312" w:lineRule="auto"/>
              <w:ind w:firstLine="0" w:firstLineChars="0"/>
              <w:textAlignment w:val="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111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594B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786F5">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77FD1A">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8634C0">
            <w:pPr>
              <w:keepNext w:val="0"/>
              <w:keepLines w:val="0"/>
              <w:pageBreakBefore w:val="0"/>
              <w:kinsoku/>
              <w:wordWrap/>
              <w:overflowPunct/>
              <w:topLinePunct w:val="0"/>
              <w:bidi w:val="0"/>
              <w:spacing w:line="312" w:lineRule="auto"/>
              <w:ind w:firstLine="0" w:firstLineChars="0"/>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000F6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AC04E">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980E2AD">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10756">
            <w:pPr>
              <w:keepNext w:val="0"/>
              <w:keepLines w:val="0"/>
              <w:pageBreakBefore w:val="0"/>
              <w:kinsoku/>
              <w:wordWrap/>
              <w:overflowPunct/>
              <w:topLinePunct w:val="0"/>
              <w:bidi w:val="0"/>
              <w:spacing w:line="312" w:lineRule="auto"/>
              <w:ind w:firstLine="0" w:firstLineChars="0"/>
              <w:textAlignment w:val="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839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2FF77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B32392">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D14458">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4C039E">
            <w:pPr>
              <w:keepNext w:val="0"/>
              <w:keepLines w:val="0"/>
              <w:pageBreakBefore w:val="0"/>
              <w:kinsoku/>
              <w:wordWrap/>
              <w:overflowPunct/>
              <w:topLinePunct w:val="0"/>
              <w:bidi w:val="0"/>
              <w:spacing w:line="312" w:lineRule="auto"/>
              <w:ind w:firstLine="0" w:firstLineChars="0"/>
              <w:textAlignment w:val="auto"/>
              <w:rPr>
                <w:rFonts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9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08627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C070F4">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1C7D0">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AA48CE">
            <w:pPr>
              <w:keepNext w:val="0"/>
              <w:keepLines w:val="0"/>
              <w:pageBreakBefore w:val="0"/>
              <w:kinsoku/>
              <w:wordWrap/>
              <w:overflowPunct/>
              <w:topLinePunct w:val="0"/>
              <w:bidi w:val="0"/>
              <w:spacing w:line="312" w:lineRule="auto"/>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A不</w:t>
            </w:r>
            <w:r>
              <w:rPr>
                <w:rFonts w:hint="eastAsia" w:ascii="宋体" w:hAnsi="宋体" w:cs="宋体"/>
                <w:color w:val="000000" w:themeColor="text1"/>
                <w:kern w:val="0"/>
                <w:sz w:val="24"/>
                <w:highlight w:val="none"/>
                <w14:textFill>
                  <w14:solidFill>
                    <w14:schemeClr w14:val="tx1"/>
                  </w14:solidFill>
                </w14:textFill>
              </w:rPr>
              <w:t>组织。</w:t>
            </w:r>
          </w:p>
          <w:p w14:paraId="6A261B03">
            <w:pPr>
              <w:keepNext w:val="0"/>
              <w:keepLines w:val="0"/>
              <w:pageBreakBefore w:val="0"/>
              <w:kinsoku/>
              <w:wordWrap/>
              <w:overflowPunct/>
              <w:topLinePunct w:val="0"/>
              <w:bidi w:val="0"/>
              <w:spacing w:line="312" w:lineRule="auto"/>
              <w:ind w:firstLine="0" w:firstLineChars="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948F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3F339D">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1AB98C24">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2E9C258B">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20B54FD">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F7D3DF">
            <w:pPr>
              <w:keepNext w:val="0"/>
              <w:keepLines w:val="0"/>
              <w:pageBreakBefore w:val="0"/>
              <w:kinsoku/>
              <w:wordWrap/>
              <w:overflowPunct/>
              <w:topLinePunct w:val="0"/>
              <w:bidi w:val="0"/>
              <w:spacing w:line="312"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56794776">
            <w:pPr>
              <w:keepNext w:val="0"/>
              <w:keepLines w:val="0"/>
              <w:pageBreakBefore w:val="0"/>
              <w:kinsoku/>
              <w:wordWrap/>
              <w:overflowPunct/>
              <w:topLinePunct w:val="0"/>
              <w:bidi w:val="0"/>
              <w:spacing w:line="312" w:lineRule="auto"/>
              <w:ind w:firstLine="0" w:firstLineChars="0"/>
              <w:textAlignment w:val="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2FA81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vMerge w:val="continue"/>
            <w:tcBorders>
              <w:left w:val="single" w:color="auto" w:sz="4" w:space="0"/>
              <w:bottom w:val="single" w:color="auto" w:sz="4" w:space="0"/>
              <w:right w:val="single" w:color="auto" w:sz="4" w:space="0"/>
            </w:tcBorders>
          </w:tcPr>
          <w:p w14:paraId="7926BA3F">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42E0689">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58D3B2">
            <w:pPr>
              <w:keepNext w:val="0"/>
              <w:keepLines w:val="0"/>
              <w:pageBreakBefore w:val="0"/>
              <w:kinsoku/>
              <w:wordWrap/>
              <w:overflowPunct/>
              <w:topLinePunct w:val="0"/>
              <w:bidi w:val="0"/>
              <w:spacing w:line="312"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w:t>
            </w:r>
            <w:r>
              <w:rPr>
                <w:rFonts w:hint="eastAsia" w:ascii="宋体" w:hAnsi="宋体" w:eastAsia="宋体" w:cs="宋体"/>
                <w:color w:val="000000" w:themeColor="text1"/>
                <w:sz w:val="24"/>
                <w:szCs w:val="24"/>
                <w:highlight w:val="none"/>
                <w14:textFill>
                  <w14:solidFill>
                    <w14:schemeClr w14:val="tx1"/>
                  </w14:solidFill>
                </w14:textFill>
              </w:rPr>
              <w:t>根据招标文件第四部分评标标准提供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有效的</w:t>
            </w:r>
            <w:r>
              <w:rPr>
                <w:rFonts w:hint="eastAsia" w:ascii="宋体" w:hAnsi="宋体" w:eastAsia="宋体" w:cs="宋体"/>
                <w:color w:val="000000" w:themeColor="text1"/>
                <w:sz w:val="24"/>
                <w:szCs w:val="24"/>
                <w:highlight w:val="none"/>
                <w14:textFill>
                  <w14:solidFill>
                    <w14:schemeClr w14:val="tx1"/>
                  </w14:solidFill>
                </w14:textFill>
              </w:rPr>
              <w:t>资信证明文件。</w:t>
            </w:r>
          </w:p>
        </w:tc>
      </w:tr>
      <w:tr w14:paraId="4DD77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FB336D6">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2B3DA20A">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3148BC0B">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2F1F09">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23BA7">
            <w:pPr>
              <w:keepNext w:val="0"/>
              <w:keepLines w:val="0"/>
              <w:pageBreakBefore w:val="0"/>
              <w:kinsoku/>
              <w:wordWrap/>
              <w:overflowPunct/>
              <w:topLinePunct w:val="0"/>
              <w:bidi w:val="0"/>
              <w:snapToGrid/>
              <w:spacing w:line="312" w:lineRule="auto"/>
              <w:ind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1CC9295D">
            <w:pPr>
              <w:keepNext w:val="0"/>
              <w:keepLines w:val="0"/>
              <w:pageBreakBefore w:val="0"/>
              <w:kinsoku/>
              <w:wordWrap/>
              <w:overflowPunct/>
              <w:topLinePunct w:val="0"/>
              <w:bidi w:val="0"/>
              <w:snapToGrid/>
              <w:spacing w:line="312" w:lineRule="auto"/>
              <w:ind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58737"/>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p>
        </w:tc>
      </w:tr>
      <w:tr w14:paraId="705D8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41F3016">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671F3373">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271EA6B3">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881450">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B7CDD">
            <w:pPr>
              <w:pStyle w:val="39"/>
              <w:keepNext w:val="0"/>
              <w:keepLines w:val="0"/>
              <w:pageBreakBefore w:val="0"/>
              <w:kinsoku/>
              <w:wordWrap/>
              <w:overflowPunct/>
              <w:topLinePunct w:val="0"/>
              <w:bidi w:val="0"/>
              <w:snapToGrid/>
              <w:spacing w:line="312" w:lineRule="auto"/>
              <w:ind w:firstLine="0" w:firstLineChars="0"/>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AD35E0C">
            <w:pPr>
              <w:pStyle w:val="39"/>
              <w:keepNext w:val="0"/>
              <w:keepLines w:val="0"/>
              <w:pageBreakBefore w:val="0"/>
              <w:kinsoku/>
              <w:wordWrap/>
              <w:overflowPunct/>
              <w:topLinePunct w:val="0"/>
              <w:bidi w:val="0"/>
              <w:snapToGrid/>
              <w:spacing w:line="312" w:lineRule="auto"/>
              <w:ind w:firstLine="0" w:firstLineChars="0"/>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1F8D73B4">
            <w:pPr>
              <w:pStyle w:val="39"/>
              <w:keepNext w:val="0"/>
              <w:keepLines w:val="0"/>
              <w:pageBreakBefore w:val="0"/>
              <w:kinsoku/>
              <w:wordWrap/>
              <w:overflowPunct/>
              <w:topLinePunct w:val="0"/>
              <w:bidi w:val="0"/>
              <w:snapToGrid/>
              <w:spacing w:line="312" w:lineRule="auto"/>
              <w:ind w:firstLine="0" w:firstLineChars="0"/>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65498348">
            <w:pPr>
              <w:keepNext w:val="0"/>
              <w:keepLines w:val="0"/>
              <w:pageBreakBefore w:val="0"/>
              <w:kinsoku/>
              <w:wordWrap/>
              <w:overflowPunct/>
              <w:topLinePunct w:val="0"/>
              <w:bidi w:val="0"/>
              <w:snapToGrid/>
              <w:spacing w:line="312" w:lineRule="auto"/>
              <w:ind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4E5F1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4" w:hRule="atLeast"/>
          <w:tblHeader/>
        </w:trPr>
        <w:tc>
          <w:tcPr>
            <w:tcW w:w="629" w:type="dxa"/>
            <w:tcBorders>
              <w:top w:val="single" w:color="auto" w:sz="4" w:space="0"/>
              <w:left w:val="single" w:color="000000" w:sz="8" w:space="0"/>
              <w:right w:val="single" w:color="000000" w:sz="2" w:space="0"/>
            </w:tcBorders>
            <w:vAlign w:val="center"/>
          </w:tcPr>
          <w:p w14:paraId="0396F31F">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right w:val="single" w:color="000000" w:sz="8" w:space="0"/>
            </w:tcBorders>
            <w:vAlign w:val="center"/>
          </w:tcPr>
          <w:p w14:paraId="6E5AE195">
            <w:pPr>
              <w:snapToGrid w:val="0"/>
              <w:spacing w:line="360" w:lineRule="auto"/>
              <w:ind w:firstLine="482" w:firstLineChars="200"/>
              <w:jc w:val="both"/>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EDBA43">
            <w:pPr>
              <w:adjustRightInd/>
              <w:spacing w:line="312" w:lineRule="auto"/>
              <w:jc w:val="left"/>
              <w:rPr>
                <w:rFonts w:hint="eastAsia" w:ascii="宋体" w:hAnsi="宋体" w:eastAsia="宋体" w:cs="宋体"/>
                <w:b/>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snapToGrid w:val="0"/>
                <w:color w:val="000000" w:themeColor="text1"/>
                <w:kern w:val="0"/>
                <w:sz w:val="24"/>
                <w:highlight w:val="none"/>
                <w14:textFill>
                  <w14:solidFill>
                    <w14:schemeClr w14:val="tx1"/>
                  </w14:solidFill>
                </w14:textFill>
              </w:rPr>
              <w:t>本项目</w:t>
            </w:r>
            <w:r>
              <w:rPr>
                <w:rFonts w:hint="eastAsia" w:ascii="宋体" w:hAnsi="宋体" w:eastAsia="宋体" w:cs="宋体"/>
                <w:b/>
                <w:snapToGrid w:val="0"/>
                <w:color w:val="000000" w:themeColor="text1"/>
                <w:kern w:val="0"/>
                <w:sz w:val="24"/>
                <w:highlight w:val="none"/>
                <w:lang w:val="en-US" w:eastAsia="zh-CN"/>
                <w14:textFill>
                  <w14:solidFill>
                    <w14:schemeClr w14:val="tx1"/>
                  </w14:solidFill>
                </w14:textFill>
              </w:rPr>
              <w:t>采用综合单价报价，按实结算。标项一至标项三的勘探综合单价最高限价为2.9元/㎡，报价超出此范围的做无效报价处理。</w:t>
            </w:r>
          </w:p>
          <w:p w14:paraId="24EB2041">
            <w:pPr>
              <w:adjustRightInd/>
              <w:spacing w:line="312" w:lineRule="auto"/>
              <w:ind w:firstLine="480" w:firstLineChars="200"/>
              <w:jc w:val="left"/>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eastAsia="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eastAsia="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w:t>
            </w:r>
          </w:p>
          <w:p w14:paraId="2522C739">
            <w:pPr>
              <w:adjustRightInd/>
              <w:spacing w:line="312" w:lineRule="auto"/>
              <w:jc w:val="left"/>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投标报价出现下列情形的，投标无效：</w:t>
            </w:r>
          </w:p>
          <w:p w14:paraId="140EA15F">
            <w:pPr>
              <w:adjustRightInd/>
              <w:spacing w:line="312" w:lineRule="auto"/>
              <w:ind w:firstLine="240" w:firstLineChars="100"/>
              <w:jc w:val="left"/>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zh-CN"/>
                <w14:textFill>
                  <w14:solidFill>
                    <w14:schemeClr w14:val="tx1"/>
                  </w14:solidFill>
                </w14:textFill>
              </w:rPr>
              <w:t>）投标文件出现不是唯一的、有选择性投标报价的；</w:t>
            </w:r>
          </w:p>
          <w:p w14:paraId="1D1F6E6E">
            <w:pPr>
              <w:adjustRightInd/>
              <w:spacing w:line="312" w:lineRule="auto"/>
              <w:ind w:firstLine="240" w:firstLineChars="100"/>
              <w:jc w:val="left"/>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2</w:t>
            </w:r>
            <w:r>
              <w:rPr>
                <w:rFonts w:hint="eastAsia" w:ascii="宋体" w:hAnsi="宋体" w:eastAsia="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23953F20">
            <w:pPr>
              <w:adjustRightInd/>
              <w:spacing w:line="312" w:lineRule="auto"/>
              <w:ind w:firstLine="240" w:firstLineChars="1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Cs/>
                <w:color w:val="000000" w:themeColor="text1"/>
                <w:sz w:val="24"/>
                <w:szCs w:val="21"/>
                <w:highlight w:val="none"/>
                <w14:textFill>
                  <w14:solidFill>
                    <w14:schemeClr w14:val="tx1"/>
                  </w14:solidFill>
                </w14:textFill>
              </w:rPr>
              <w:t>;</w:t>
            </w:r>
          </w:p>
          <w:p w14:paraId="71DDAAB2">
            <w:pPr>
              <w:adjustRightInd/>
              <w:spacing w:line="312" w:lineRule="auto"/>
              <w:ind w:firstLine="240" w:firstLineChars="1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eastAsia="宋体" w:cs="宋体"/>
                <w:bCs/>
                <w:color w:val="000000" w:themeColor="text1"/>
                <w:sz w:val="24"/>
                <w:highlight w:val="none"/>
                <w14:textFill>
                  <w14:solidFill>
                    <w14:schemeClr w14:val="tx1"/>
                  </w14:solidFill>
                </w14:textFill>
              </w:rPr>
              <w:t>。</w:t>
            </w:r>
          </w:p>
          <w:p w14:paraId="0F10C790">
            <w:pPr>
              <w:adjustRightInd/>
              <w:spacing w:line="312" w:lineRule="auto"/>
              <w:ind w:firstLine="482" w:firstLineChars="200"/>
              <w:jc w:val="left"/>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49AAC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4" w:hRule="atLeast"/>
          <w:tblHeader/>
        </w:trPr>
        <w:tc>
          <w:tcPr>
            <w:tcW w:w="629" w:type="dxa"/>
            <w:tcBorders>
              <w:top w:val="single" w:color="auto" w:sz="4" w:space="0"/>
              <w:left w:val="single" w:color="000000" w:sz="8" w:space="0"/>
              <w:right w:val="single" w:color="000000" w:sz="2" w:space="0"/>
            </w:tcBorders>
          </w:tcPr>
          <w:p w14:paraId="06E46F1A">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p w14:paraId="73B5B361">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31D543A">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B1083E">
            <w:pPr>
              <w:keepNext w:val="0"/>
              <w:keepLines w:val="0"/>
              <w:pageBreakBefore w:val="0"/>
              <w:kinsoku/>
              <w:wordWrap/>
              <w:overflowPunct/>
              <w:topLinePunct w:val="0"/>
              <w:bidi w:val="0"/>
              <w:spacing w:line="312"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02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3B94F2F">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14:textFill>
                  <w14:solidFill>
                    <w14:schemeClr w14:val="tx1"/>
                  </w14:solidFill>
                </w14:textFill>
              </w:rPr>
            </w:pPr>
          </w:p>
          <w:p w14:paraId="36DF3CDD">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EEBF54">
            <w:pPr>
              <w:keepNext w:val="0"/>
              <w:keepLines w:val="0"/>
              <w:pageBreakBefore w:val="0"/>
              <w:kinsoku/>
              <w:wordWrap/>
              <w:overflowPunct/>
              <w:topLinePunct w:val="0"/>
              <w:bidi w:val="0"/>
              <w:snapToGrid w:val="0"/>
              <w:spacing w:line="312"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52B857">
            <w:pPr>
              <w:pStyle w:val="10"/>
              <w:keepNext w:val="0"/>
              <w:keepLines w:val="0"/>
              <w:pageBreakBefore w:val="0"/>
              <w:kinsoku/>
              <w:wordWrap/>
              <w:overflowPunct/>
              <w:topLinePunct w:val="0"/>
              <w:bidi w:val="0"/>
              <w:spacing w:line="312" w:lineRule="auto"/>
              <w:ind w:firstLine="0" w:firstLineChars="0"/>
              <w:textAlignment w:val="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杭州市天目山路181号天际大厦804室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cs="宋体" w:asciiTheme="minorEastAsia" w:hAnsiTheme="minorEastAsia" w:eastAsiaTheme="minorEastAsia"/>
                <w:color w:val="000000" w:themeColor="text1"/>
                <w:kern w:val="28"/>
                <w:sz w:val="24"/>
                <w:szCs w:val="24"/>
                <w:highlight w:val="none"/>
                <w:u w:val="single"/>
                <w:lang w:val="en-US" w:eastAsia="zh-CN"/>
                <w14:textFill>
                  <w14:solidFill>
                    <w14:schemeClr w14:val="tx1"/>
                  </w14:solidFill>
                </w14:textFill>
              </w:rPr>
              <w:t>李工13605802875</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tc>
      </w:tr>
      <w:tr w14:paraId="442F5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97CB2C">
            <w:pPr>
              <w:keepNext w:val="0"/>
              <w:keepLines w:val="0"/>
              <w:pageBreakBefore w:val="0"/>
              <w:kinsoku/>
              <w:wordWrap/>
              <w:overflowPunct/>
              <w:topLinePunct w:val="0"/>
              <w:bidi w:val="0"/>
              <w:snapToGrid w:val="0"/>
              <w:spacing w:line="312"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DEE8F79">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A9135">
            <w:pPr>
              <w:keepNext w:val="0"/>
              <w:keepLines w:val="0"/>
              <w:pageBreakBefore w:val="0"/>
              <w:widowControl/>
              <w:kinsoku/>
              <w:wordWrap/>
              <w:overflowPunct/>
              <w:topLinePunct w:val="0"/>
              <w:bidi w:val="0"/>
              <w:adjustRightInd/>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本项目由采购代理机构负责采购代理工作，采购活动结束后中标单位在领取中标通知书需向采购代理机构支付代理服务费，费用按发改价格（2011）534号中规定的招标代理服务费标准</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计取，采购代理收费按照差额定率累计法记取。具体标准为:中标金额为100万元及以下：中标金额×1.5%</w:t>
            </w:r>
            <w:r>
              <w:rPr>
                <w:rFonts w:hint="eastAsia" w:ascii="宋体" w:hAnsi="宋体" w:cs="宋体"/>
                <w:color w:val="000000" w:themeColor="text1"/>
                <w:sz w:val="24"/>
                <w:highlight w:val="none"/>
                <w:lang w:val="en-US" w:eastAsia="zh-CN"/>
                <w14:textFill>
                  <w14:solidFill>
                    <w14:schemeClr w14:val="tx1"/>
                  </w14:solidFill>
                </w14:textFill>
              </w:rPr>
              <w:t>*7折</w:t>
            </w:r>
            <w:r>
              <w:rPr>
                <w:rFonts w:hint="eastAsia" w:ascii="宋体" w:hAnsi="宋体" w:cs="宋体"/>
                <w:color w:val="000000" w:themeColor="text1"/>
                <w:sz w:val="24"/>
                <w:highlight w:val="none"/>
                <w14:textFill>
                  <w14:solidFill>
                    <w14:schemeClr w14:val="tx1"/>
                  </w14:solidFill>
                </w14:textFill>
              </w:rPr>
              <w:t>；</w:t>
            </w:r>
          </w:p>
          <w:p w14:paraId="689CF990">
            <w:pPr>
              <w:keepNext w:val="0"/>
              <w:keepLines w:val="0"/>
              <w:pageBreakBefore w:val="0"/>
              <w:widowControl/>
              <w:kinsoku/>
              <w:wordWrap/>
              <w:overflowPunct/>
              <w:topLinePunct w:val="0"/>
              <w:bidi w:val="0"/>
              <w:adjustRightInd/>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中标金额为100～500万元：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100万×1.5%+(中标金额-100万)×0.8%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*7折</w:t>
            </w:r>
            <w:r>
              <w:rPr>
                <w:rFonts w:hint="eastAsia" w:ascii="宋体" w:hAnsi="宋体" w:cs="宋体"/>
                <w:color w:val="000000" w:themeColor="text1"/>
                <w:sz w:val="24"/>
                <w:highlight w:val="none"/>
                <w14:textFill>
                  <w14:solidFill>
                    <w14:schemeClr w14:val="tx1"/>
                  </w14:solidFill>
                </w14:textFill>
              </w:rPr>
              <w:t>。</w:t>
            </w:r>
          </w:p>
          <w:p w14:paraId="198AE823">
            <w:pPr>
              <w:spacing w:line="360" w:lineRule="auto"/>
              <w:ind w:left="0" w:leftChars="0" w:firstLine="0" w:firstLineChars="0"/>
              <w:rPr>
                <w:rFonts w:ascii="宋体" w:hAnsi="宋体" w:eastAsia="宋体" w:cs="Arial"/>
                <w:color w:val="000000" w:themeColor="text1"/>
                <w:kern w:val="0"/>
                <w:sz w:val="24"/>
                <w:highlight w:val="none"/>
                <w14:textFill>
                  <w14:solidFill>
                    <w14:schemeClr w14:val="tx1"/>
                  </w14:solidFill>
                </w14:textFill>
              </w:rPr>
            </w:pPr>
            <w:r>
              <w:rPr>
                <w:rFonts w:hint="eastAsia" w:ascii="宋体" w:hAnsi="宋体" w:eastAsia="宋体" w:cs="Arial"/>
                <w:color w:val="000000" w:themeColor="text1"/>
                <w:kern w:val="0"/>
                <w:sz w:val="24"/>
                <w:highlight w:val="none"/>
                <w14:textFill>
                  <w14:solidFill>
                    <w14:schemeClr w14:val="tx1"/>
                  </w14:solidFill>
                </w14:textFill>
              </w:rPr>
              <w:t>采购代理服务费缴纳形式：汇票</w:t>
            </w:r>
            <w:r>
              <w:rPr>
                <w:rFonts w:ascii="宋体" w:hAnsi="宋体" w:eastAsia="宋体" w:cs="Arial"/>
                <w:color w:val="000000" w:themeColor="text1"/>
                <w:kern w:val="0"/>
                <w:sz w:val="24"/>
                <w:highlight w:val="none"/>
                <w14:textFill>
                  <w14:solidFill>
                    <w14:schemeClr w14:val="tx1"/>
                  </w14:solidFill>
                </w14:textFill>
              </w:rPr>
              <w:t>/</w:t>
            </w:r>
            <w:r>
              <w:rPr>
                <w:rFonts w:hint="eastAsia" w:ascii="宋体" w:hAnsi="宋体" w:eastAsia="宋体" w:cs="Arial"/>
                <w:color w:val="000000" w:themeColor="text1"/>
                <w:kern w:val="0"/>
                <w:sz w:val="24"/>
                <w:highlight w:val="none"/>
                <w14:textFill>
                  <w14:solidFill>
                    <w14:schemeClr w14:val="tx1"/>
                  </w14:solidFill>
                </w14:textFill>
              </w:rPr>
              <w:t>支票</w:t>
            </w:r>
            <w:r>
              <w:rPr>
                <w:rFonts w:ascii="宋体" w:hAnsi="宋体" w:eastAsia="宋体" w:cs="Arial"/>
                <w:color w:val="000000" w:themeColor="text1"/>
                <w:kern w:val="0"/>
                <w:sz w:val="24"/>
                <w:highlight w:val="none"/>
                <w14:textFill>
                  <w14:solidFill>
                    <w14:schemeClr w14:val="tx1"/>
                  </w14:solidFill>
                </w14:textFill>
              </w:rPr>
              <w:t>/</w:t>
            </w:r>
            <w:r>
              <w:rPr>
                <w:rFonts w:hint="eastAsia" w:ascii="宋体" w:hAnsi="宋体" w:eastAsia="宋体" w:cs="Arial"/>
                <w:color w:val="000000" w:themeColor="text1"/>
                <w:kern w:val="0"/>
                <w:sz w:val="24"/>
                <w:highlight w:val="none"/>
                <w14:textFill>
                  <w14:solidFill>
                    <w14:schemeClr w14:val="tx1"/>
                  </w14:solidFill>
                </w14:textFill>
              </w:rPr>
              <w:t>电汇</w:t>
            </w:r>
          </w:p>
          <w:p w14:paraId="402479D4">
            <w:pPr>
              <w:keepNext w:val="0"/>
              <w:keepLines w:val="0"/>
              <w:pageBreakBefore w:val="0"/>
              <w:widowControl/>
              <w:kinsoku/>
              <w:wordWrap/>
              <w:overflowPunct/>
              <w:topLinePunct w:val="0"/>
              <w:bidi w:val="0"/>
              <w:adjustRightInd/>
              <w:spacing w:line="312" w:lineRule="auto"/>
              <w:ind w:firstLine="0" w:firstLineChars="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Arial"/>
                <w:color w:val="000000" w:themeColor="text1"/>
                <w:kern w:val="0"/>
                <w:sz w:val="24"/>
                <w:highlight w:val="none"/>
                <w14:textFill>
                  <w14:solidFill>
                    <w14:schemeClr w14:val="tx1"/>
                  </w14:solidFill>
                </w14:textFill>
              </w:rPr>
              <w:t>收款单位（户名）：</w:t>
            </w:r>
            <w:r>
              <w:rPr>
                <w:rFonts w:hint="eastAsia" w:ascii="宋体" w:hAnsi="宋体" w:cs="宋体"/>
                <w:color w:val="000000" w:themeColor="text1"/>
                <w:sz w:val="24"/>
                <w:highlight w:val="none"/>
                <w:lang w:val="en-US" w:eastAsia="zh-CN"/>
                <w14:textFill>
                  <w14:solidFill>
                    <w14:schemeClr w14:val="tx1"/>
                  </w14:solidFill>
                </w14:textFill>
              </w:rPr>
              <w:t>浙江泛亚工程咨询有限公司</w:t>
            </w:r>
          </w:p>
          <w:p w14:paraId="338ADBEC">
            <w:pPr>
              <w:keepNext w:val="0"/>
              <w:keepLines w:val="0"/>
              <w:pageBreakBefore w:val="0"/>
              <w:widowControl/>
              <w:kinsoku/>
              <w:wordWrap/>
              <w:overflowPunct/>
              <w:topLinePunct w:val="0"/>
              <w:bidi w:val="0"/>
              <w:adjustRightInd/>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w:t>
            </w:r>
            <w:r>
              <w:rPr>
                <w:rFonts w:hint="eastAsia" w:ascii="宋体" w:hAnsi="宋体" w:cs="宋体"/>
                <w:color w:val="000000" w:themeColor="text1"/>
                <w:sz w:val="24"/>
                <w:highlight w:val="none"/>
                <w14:textFill>
                  <w14:solidFill>
                    <w14:schemeClr w14:val="tx1"/>
                  </w14:solidFill>
                </w14:textFill>
              </w:rPr>
              <w:t>银行：中国建设银行杭州西湖支行</w:t>
            </w:r>
          </w:p>
          <w:p w14:paraId="6C52F2AA">
            <w:pPr>
              <w:keepNext w:val="0"/>
              <w:keepLines w:val="0"/>
              <w:pageBreakBefore w:val="0"/>
              <w:widowControl/>
              <w:kinsoku/>
              <w:wordWrap/>
              <w:overflowPunct/>
              <w:topLinePunct w:val="0"/>
              <w:bidi w:val="0"/>
              <w:adjustRightInd/>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收款</w:t>
            </w:r>
            <w:r>
              <w:rPr>
                <w:rFonts w:hint="eastAsia" w:ascii="宋体" w:hAnsi="宋体" w:cs="宋体"/>
                <w:color w:val="000000" w:themeColor="text1"/>
                <w:sz w:val="24"/>
                <w:highlight w:val="none"/>
                <w14:textFill>
                  <w14:solidFill>
                    <w14:schemeClr w14:val="tx1"/>
                  </w14:solidFill>
                </w14:textFill>
              </w:rPr>
              <w:t>账号：33001619635050000853</w:t>
            </w:r>
          </w:p>
          <w:p w14:paraId="2987C761">
            <w:pPr>
              <w:keepNext w:val="0"/>
              <w:keepLines w:val="0"/>
              <w:pageBreakBefore w:val="0"/>
              <w:widowControl/>
              <w:kinsoku/>
              <w:wordWrap/>
              <w:overflowPunct/>
              <w:topLinePunct w:val="0"/>
              <w:bidi w:val="0"/>
              <w:adjustRightInd/>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7EF0C198">
            <w:pPr>
              <w:pStyle w:val="10"/>
              <w:keepNext w:val="0"/>
              <w:keepLines w:val="0"/>
              <w:pageBreakBefore w:val="0"/>
              <w:kinsoku/>
              <w:wordWrap/>
              <w:overflowPunct/>
              <w:topLinePunct w:val="0"/>
              <w:bidi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1E66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D2C5A">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D3E83">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5D867D98">
            <w:pPr>
              <w:keepNext w:val="0"/>
              <w:keepLines w:val="0"/>
              <w:pageBreakBefore w:val="0"/>
              <w:kinsoku/>
              <w:wordWrap/>
              <w:overflowPunct/>
              <w:topLinePunct w:val="0"/>
              <w:bidi w:val="0"/>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合同金额的1%</w:t>
            </w:r>
          </w:p>
        </w:tc>
      </w:tr>
      <w:tr w14:paraId="57B94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9BBDA1">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BCEB9">
            <w:pPr>
              <w:keepNext w:val="0"/>
              <w:keepLines w:val="0"/>
              <w:pageBreakBefore w:val="0"/>
              <w:kinsoku/>
              <w:wordWrap/>
              <w:overflowPunct/>
              <w:topLinePunct w:val="0"/>
              <w:autoSpaceDE w:val="0"/>
              <w:autoSpaceDN w:val="0"/>
              <w:bidi w:val="0"/>
              <w:spacing w:line="312" w:lineRule="auto"/>
              <w:ind w:firstLine="0" w:firstLineChars="0"/>
              <w:jc w:val="center"/>
              <w:textAlignment w:val="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DD300F">
            <w:pPr>
              <w:keepNext w:val="0"/>
              <w:keepLines w:val="0"/>
              <w:pageBreakBefore w:val="0"/>
              <w:kinsoku/>
              <w:wordWrap/>
              <w:overflowPunct/>
              <w:topLinePunct w:val="0"/>
              <w:autoSpaceDE w:val="0"/>
              <w:autoSpaceDN w:val="0"/>
              <w:bidi w:val="0"/>
              <w:spacing w:line="312"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推荐中标候选人数量：1家</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cs="宋体"/>
                <w:color w:val="000000" w:themeColor="text1"/>
                <w:sz w:val="24"/>
                <w:highlight w:val="none"/>
                <w14:textFill>
                  <w14:solidFill>
                    <w14:schemeClr w14:val="tx1"/>
                  </w14:solidFill>
                </w14:textFill>
              </w:rPr>
              <w:t>。</w:t>
            </w:r>
          </w:p>
        </w:tc>
      </w:tr>
      <w:tr w14:paraId="2EA3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F4BDE8">
            <w:pPr>
              <w:keepNext w:val="0"/>
              <w:keepLines w:val="0"/>
              <w:pageBreakBefore w:val="0"/>
              <w:kinsoku/>
              <w:wordWrap/>
              <w:overflowPunct/>
              <w:topLinePunct w:val="0"/>
              <w:bidi w:val="0"/>
              <w:snapToGrid w:val="0"/>
              <w:spacing w:line="312"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32E5C09">
            <w:pPr>
              <w:keepNext w:val="0"/>
              <w:keepLines w:val="0"/>
              <w:pageBreakBefore w:val="0"/>
              <w:kinsoku/>
              <w:wordWrap/>
              <w:overflowPunct/>
              <w:topLinePunct w:val="0"/>
              <w:autoSpaceDE w:val="0"/>
              <w:autoSpaceDN w:val="0"/>
              <w:bidi w:val="0"/>
              <w:spacing w:line="312" w:lineRule="auto"/>
              <w:ind w:firstLine="0" w:firstLineChars="0"/>
              <w:jc w:val="center"/>
              <w:textAlignment w:val="auto"/>
              <w:rPr>
                <w:rFonts w:hint="eastAsia" w:cs="宋体"/>
                <w:b/>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中标公告及中标通知书</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476C4">
            <w:pPr>
              <w:keepNext w:val="0"/>
              <w:keepLines w:val="0"/>
              <w:pageBreakBefore w:val="0"/>
              <w:kinsoku/>
              <w:wordWrap/>
              <w:overflowPunct/>
              <w:topLinePunct w:val="0"/>
              <w:autoSpaceDE w:val="0"/>
              <w:autoSpaceDN w:val="0"/>
              <w:bidi w:val="0"/>
              <w:spacing w:line="312" w:lineRule="auto"/>
              <w:ind w:firstLine="0" w:firstLineChars="0"/>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评标结束后</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个工作日内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中标公告发布于浙江省政府采购网</w:t>
            </w:r>
            <w:r>
              <w:rPr>
                <w:rFonts w:hint="eastAsia" w:ascii="宋体" w:hAnsi="宋体" w:cs="宋体"/>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"http://www.zjzfcg.gov.cn)，中标公示期1"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https://www.zcygov.cn/)，中标公示期1</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个工作日。</w:t>
            </w:r>
          </w:p>
        </w:tc>
      </w:tr>
      <w:tr w14:paraId="5420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7E73254A">
            <w:pPr>
              <w:keepNext w:val="0"/>
              <w:keepLines w:val="0"/>
              <w:pageBreakBefore w:val="0"/>
              <w:kinsoku/>
              <w:wordWrap/>
              <w:overflowPunct/>
              <w:topLinePunct w:val="0"/>
              <w:bidi w:val="0"/>
              <w:snapToGrid w:val="0"/>
              <w:spacing w:line="312" w:lineRule="auto"/>
              <w:ind w:firstLine="0" w:firstLineChars="0"/>
              <w:jc w:val="center"/>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3F1BB13">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15D88">
            <w:pPr>
              <w:pStyle w:val="10"/>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6130AFCA">
            <w:pPr>
              <w:pStyle w:val="10"/>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691811375"/>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232A6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29" w:type="dxa"/>
            <w:vMerge w:val="continue"/>
            <w:tcBorders>
              <w:left w:val="single" w:color="000000" w:sz="8" w:space="0"/>
              <w:right w:val="single" w:color="000000" w:sz="2" w:space="0"/>
            </w:tcBorders>
            <w:vAlign w:val="center"/>
          </w:tcPr>
          <w:p w14:paraId="22C41F30">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316EAFFE">
            <w:pPr>
              <w:keepNext w:val="0"/>
              <w:keepLines w:val="0"/>
              <w:pageBreakBefore w:val="0"/>
              <w:kinsoku/>
              <w:wordWrap/>
              <w:overflowPunct/>
              <w:topLinePunct w:val="0"/>
              <w:bidi w:val="0"/>
              <w:snapToGrid w:val="0"/>
              <w:spacing w:line="312" w:lineRule="auto"/>
              <w:ind w:firstLine="0" w:firstLineChars="0"/>
              <w:jc w:val="center"/>
              <w:textAlignment w:val="auto"/>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92A8AF">
            <w:pPr>
              <w:pStyle w:val="10"/>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2CD5690A">
            <w:pPr>
              <w:pStyle w:val="10"/>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7B4E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29" w:type="dxa"/>
            <w:vMerge w:val="continue"/>
            <w:tcBorders>
              <w:left w:val="single" w:color="000000" w:sz="8" w:space="0"/>
              <w:right w:val="single" w:color="000000" w:sz="2" w:space="0"/>
            </w:tcBorders>
            <w:vAlign w:val="center"/>
          </w:tcPr>
          <w:p w14:paraId="6640D0CB">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39B221F1">
            <w:pPr>
              <w:keepNext w:val="0"/>
              <w:keepLines w:val="0"/>
              <w:pageBreakBefore w:val="0"/>
              <w:kinsoku/>
              <w:wordWrap/>
              <w:overflowPunct/>
              <w:topLinePunct w:val="0"/>
              <w:bidi w:val="0"/>
              <w:snapToGrid w:val="0"/>
              <w:spacing w:line="312" w:lineRule="auto"/>
              <w:ind w:firstLine="0" w:firstLineChars="0"/>
              <w:jc w:val="center"/>
              <w:textAlignment w:val="auto"/>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061A1F">
            <w:pPr>
              <w:pStyle w:val="10"/>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0975D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29" w:type="dxa"/>
            <w:vMerge w:val="continue"/>
            <w:tcBorders>
              <w:left w:val="single" w:color="000000" w:sz="8" w:space="0"/>
              <w:right w:val="single" w:color="000000" w:sz="2" w:space="0"/>
            </w:tcBorders>
            <w:vAlign w:val="center"/>
          </w:tcPr>
          <w:p w14:paraId="518A7025">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45EA6B0">
            <w:pPr>
              <w:keepNext w:val="0"/>
              <w:keepLines w:val="0"/>
              <w:pageBreakBefore w:val="0"/>
              <w:kinsoku/>
              <w:wordWrap/>
              <w:overflowPunct/>
              <w:topLinePunct w:val="0"/>
              <w:bidi w:val="0"/>
              <w:snapToGrid w:val="0"/>
              <w:spacing w:line="312" w:lineRule="auto"/>
              <w:ind w:firstLine="0" w:firstLineChars="0"/>
              <w:jc w:val="center"/>
              <w:textAlignment w:val="auto"/>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56AACD">
            <w:pPr>
              <w:pStyle w:val="10"/>
              <w:keepNext w:val="0"/>
              <w:keepLines w:val="0"/>
              <w:pageBreakBefore w:val="0"/>
              <w:kinsoku/>
              <w:wordWrap/>
              <w:overflowPunct/>
              <w:topLinePunct w:val="0"/>
              <w:bidi w:val="0"/>
              <w:snapToGrid w:val="0"/>
              <w:spacing w:line="312" w:lineRule="auto"/>
              <w:ind w:firstLine="0" w:firstLineChars="0"/>
              <w:textAlignment w:val="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r w14:paraId="595ED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29" w:type="dxa"/>
            <w:vMerge w:val="continue"/>
            <w:tcBorders>
              <w:left w:val="single" w:color="000000" w:sz="8" w:space="0"/>
              <w:bottom w:val="single" w:color="auto" w:sz="4" w:space="0"/>
              <w:right w:val="single" w:color="000000" w:sz="2" w:space="0"/>
            </w:tcBorders>
            <w:vAlign w:val="center"/>
          </w:tcPr>
          <w:p w14:paraId="3CC0BCCB">
            <w:pPr>
              <w:keepNext w:val="0"/>
              <w:keepLines w:val="0"/>
              <w:pageBreakBefore w:val="0"/>
              <w:kinsoku/>
              <w:wordWrap/>
              <w:overflowPunct/>
              <w:topLinePunct w:val="0"/>
              <w:bidi w:val="0"/>
              <w:snapToGrid w:val="0"/>
              <w:spacing w:line="312" w:lineRule="auto"/>
              <w:ind w:firstLine="0" w:firstLineChars="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A0E5E20">
            <w:pPr>
              <w:keepNext w:val="0"/>
              <w:keepLines w:val="0"/>
              <w:pageBreakBefore w:val="0"/>
              <w:kinsoku/>
              <w:wordWrap/>
              <w:overflowPunct/>
              <w:topLinePunct w:val="0"/>
              <w:bidi w:val="0"/>
              <w:snapToGrid w:val="0"/>
              <w:spacing w:line="312" w:lineRule="auto"/>
              <w:ind w:firstLine="0" w:firstLineChars="0"/>
              <w:jc w:val="center"/>
              <w:textAlignment w:val="auto"/>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ECB917">
            <w:pPr>
              <w:pStyle w:val="10"/>
              <w:keepNext w:val="0"/>
              <w:keepLines w:val="0"/>
              <w:pageBreakBefore w:val="0"/>
              <w:kinsoku/>
              <w:wordWrap/>
              <w:overflowPunct/>
              <w:topLinePunct w:val="0"/>
              <w:bidi w:val="0"/>
              <w:snapToGrid w:val="0"/>
              <w:spacing w:line="312" w:lineRule="auto"/>
              <w:ind w:firstLine="0" w:firstLineChars="0"/>
              <w:textAlignment w:val="auto"/>
              <w:rPr>
                <w:rFonts w:hint="default" w:ascii="宋体" w:hAnsi="宋体" w:eastAsia="宋体" w:cs="Arial"/>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28"/>
                <w:sz w:val="24"/>
                <w:szCs w:val="24"/>
                <w:highlight w:val="none"/>
                <w:lang w:eastAsia="zh-CN"/>
                <w14:textFill>
                  <w14:solidFill>
                    <w14:schemeClr w14:val="tx1"/>
                  </w14:solidFill>
                </w14:textFill>
              </w:rPr>
              <w:t>（</w:t>
            </w:r>
            <w:r>
              <w:rPr>
                <w:rFonts w:hint="eastAsia" w:ascii="宋体" w:hAnsi="宋体" w:eastAsia="宋体" w:cs="宋体"/>
                <w:color w:val="000000" w:themeColor="text1"/>
                <w:kern w:val="28"/>
                <w:sz w:val="24"/>
                <w:szCs w:val="24"/>
                <w:highlight w:val="none"/>
                <w:lang w:val="en-US" w:eastAsia="zh-CN"/>
                <w14:textFill>
                  <w14:solidFill>
                    <w14:schemeClr w14:val="tx1"/>
                  </w14:solidFill>
                </w14:textFill>
              </w:rPr>
              <w:t>5）▲本项目采用兼投不兼中的原则确定各标项第一中标候选人，即：供应商可自行选择其中一个或多个标项投标，但只允许中标一个标项。评审时按照标项一至标项二的顺序依次进行评审，已在前面的标</w:t>
            </w:r>
            <w:r>
              <w:rPr>
                <w:rFonts w:hint="eastAsia" w:cs="宋体" w:asciiTheme="minorEastAsia" w:hAnsiTheme="minorEastAsia" w:eastAsiaTheme="minorEastAsia"/>
                <w:color w:val="000000" w:themeColor="text1"/>
                <w:kern w:val="2"/>
                <w:sz w:val="24"/>
                <w:szCs w:val="21"/>
                <w:highlight w:val="none"/>
                <w:lang w:val="en-US" w:eastAsia="zh-CN" w:bidi="ar-SA"/>
                <w14:textFill>
                  <w14:solidFill>
                    <w14:schemeClr w14:val="tx1"/>
                  </w14:solidFill>
                </w14:textFill>
              </w:rPr>
              <w:t>项中被推荐为第一中标候选人的供应商在后续标项中不再作为有效供应商。</w:t>
            </w:r>
          </w:p>
        </w:tc>
      </w:tr>
    </w:tbl>
    <w:p w14:paraId="3F93750D">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7EDE3815">
      <w:pPr>
        <w:rPr>
          <w:rFonts w:hint="eastAsia"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br w:type="page"/>
      </w:r>
    </w:p>
    <w:p w14:paraId="39905A81">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2628F0F">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77C3D66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C7D3A75">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21464B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5236F26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10842B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”系指是指响应招标、参加投标竞争的法人、其他组织或者自然人。</w:t>
      </w:r>
    </w:p>
    <w:p w14:paraId="631160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B4916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90D7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139A0E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091D00D7">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1F4C06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32A3679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7D6582AE">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相应的投标产品未获得国家确定的认证机构出具的、处于有效期之内的节能产品认证证书的，投标无效。</w:t>
      </w:r>
    </w:p>
    <w:p w14:paraId="5D6C5E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4156B0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8FFCE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0D9FD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095F94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E3A4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2FDE5A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提供的货物、工程或者服务符合下列情形的，享受中小企业扶持政策：在服务采购项目中，服务由中小企业承接，即提供服务的人员为中小企业依照《中华人民共和国劳动合同法》订立劳动合同的从业人员。</w:t>
      </w:r>
    </w:p>
    <w:p w14:paraId="29C6375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A2F7B5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3"/>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246B36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FFC12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w:t>
      </w:r>
      <w:r>
        <w:rPr>
          <w:rFonts w:hint="eastAsia" w:ascii="宋体" w:hAnsi="宋体" w:eastAsia="宋体" w:cs="宋体"/>
          <w:color w:val="000000" w:themeColor="text1"/>
          <w:sz w:val="24"/>
          <w:highlight w:val="none"/>
          <w14:textFill>
            <w14:solidFill>
              <w14:schemeClr w14:val="tx1"/>
            </w14:solidFill>
          </w14:textFill>
        </w:rPr>
        <w:t>理局、戒毒管理局（含新疆生产建设兵团）出具的属于监狱企业证明文件的，视同为小型、微型企业。</w:t>
      </w:r>
    </w:p>
    <w:p w14:paraId="62CE23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0261C18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050E25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3.4支持创新发展</w:t>
      </w:r>
    </w:p>
    <w:p w14:paraId="576F615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2ACFE17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w:t>
      </w:r>
      <w:r>
        <w:rPr>
          <w:rFonts w:hint="eastAsia" w:ascii="宋体" w:hAnsi="宋体" w:eastAsia="宋体"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color w:val="000000" w:themeColor="text1"/>
          <w:sz w:val="24"/>
          <w:highlight w:val="none"/>
          <w:lang w:val="en-US"/>
          <w14:textFill>
            <w14:solidFill>
              <w14:schemeClr w14:val="tx1"/>
            </w14:solidFill>
          </w14:textFill>
        </w:rPr>
        <w:t>应当采购使用正版软件</w:t>
      </w:r>
      <w:r>
        <w:rPr>
          <w:rFonts w:hint="eastAsia" w:ascii="宋体" w:hAnsi="宋体" w:eastAsia="宋体" w:cs="宋体"/>
          <w:color w:val="000000" w:themeColor="text1"/>
          <w:sz w:val="24"/>
          <w:highlight w:val="none"/>
          <w14:textFill>
            <w14:solidFill>
              <w14:schemeClr w14:val="tx1"/>
            </w14:solidFill>
          </w14:textFill>
        </w:rPr>
        <w:t>。</w:t>
      </w:r>
    </w:p>
    <w:p w14:paraId="594C057B">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7F28290B">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85F0E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2E07F9B">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1E297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D25CD5C">
      <w:pPr>
        <w:pStyle w:val="1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D5CC832">
      <w:pPr>
        <w:pStyle w:val="1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418C01C7">
      <w:pPr>
        <w:pStyle w:val="4"/>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EA86746">
      <w:pPr>
        <w:pStyle w:val="10"/>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6359DB0B">
      <w:pPr>
        <w:pStyle w:val="10"/>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25F311EF">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316AFA03">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0D47C58A">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0DAA5A46">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7AEEAA9C">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29AAEC63">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69D184D1">
      <w:pPr>
        <w:pStyle w:val="10"/>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7D71FF9C">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DF6B2F0">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3BE0746A">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C357B2C">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167B1158">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5BBE227">
      <w:pPr>
        <w:pStyle w:val="28"/>
        <w:shd w:val="clear" w:color="auto"/>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4CC1B81C">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54E907ED">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3FE56B60">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4748C7E8">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132B6743">
      <w:pPr>
        <w:pStyle w:val="28"/>
        <w:shd w:val="clear" w:color="auto"/>
        <w:snapToGrid w:val="0"/>
        <w:spacing w:after="240" w:afterAutospacing="0" w:line="360" w:lineRule="auto"/>
        <w:ind w:firstLine="400"/>
        <w:contextualSpacing/>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color w:val="000000" w:themeColor="text1"/>
          <w:highlight w:val="none"/>
          <w:lang w:eastAsia="zh-CN"/>
          <w14:textFill>
            <w14:solidFill>
              <w14:schemeClr w14:val="tx1"/>
            </w14:solidFill>
          </w14:textFill>
        </w:rPr>
        <w:t>。</w:t>
      </w:r>
    </w:p>
    <w:p w14:paraId="6EB8C262">
      <w:pPr>
        <w:pStyle w:val="28"/>
        <w:shd w:val="clear" w:color="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3F1BA1A3">
      <w:pPr>
        <w:pStyle w:val="27"/>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5DD08B24">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41304228">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4CFBA87F">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DD77E01">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25DBAE15">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w:t>
      </w:r>
    </w:p>
    <w:p w14:paraId="40627332">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6420867">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35B204E0">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1A9207B">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4ACC10E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1B13406A">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25B386C0">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082360F1">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。依法应当公告的，将按规定公告，同时视情况延长投标截止时间和开标时间。该澄清或者修改的内容为招标文件的组成部分。</w:t>
      </w:r>
    </w:p>
    <w:p w14:paraId="14259FBF">
      <w:pPr>
        <w:adjustRightInd/>
        <w:spacing w:line="360" w:lineRule="auto"/>
        <w:jc w:val="center"/>
        <w:outlineLvl w:val="0"/>
        <w:rPr>
          <w:rFonts w:hint="eastAsia" w:ascii="宋体" w:hAnsi="宋体" w:cs="宋体"/>
          <w:b/>
          <w:color w:val="000000" w:themeColor="text1"/>
          <w:sz w:val="30"/>
          <w:szCs w:val="20"/>
          <w:highlight w:val="none"/>
          <w14:textFill>
            <w14:solidFill>
              <w14:schemeClr w14:val="tx1"/>
            </w14:solidFill>
          </w14:textFill>
        </w:rPr>
      </w:pPr>
    </w:p>
    <w:p w14:paraId="4E0D7BAB">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68070AFD">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401FFF5">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A783326">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6FF9DEE7">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现场考察或者召开开标前答疑会的，潜在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按第二部分</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须知前附表的规定参加现场考察或者开标前答疑会。</w:t>
      </w:r>
    </w:p>
    <w:p w14:paraId="6EBFE625">
      <w:pPr>
        <w:pStyle w:val="10"/>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01B37A4A">
      <w:pPr>
        <w:pStyle w:val="4"/>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552D7D4D">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14C6D412">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与采购有关的来往通知、函件和文件均应使用中文。</w:t>
      </w:r>
    </w:p>
    <w:p w14:paraId="2D20B281">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40E28A4B">
      <w:pPr>
        <w:snapToGrid w:val="0"/>
        <w:spacing w:line="360" w:lineRule="auto"/>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14:paraId="2B6ACD6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55A8DF0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5AE5E1E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C318B5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56A3EF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B1A3CFB">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4CF81C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3CB20C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218221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E85E00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4B488F99">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69096916">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4B92444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6AAF16AB">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0890F7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20C46FB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85D95A4">
      <w:pPr>
        <w:snapToGrid w:val="0"/>
        <w:spacing w:line="360" w:lineRule="auto"/>
        <w:ind w:firstLine="960" w:firstLineChars="4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50D628D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79C1E916">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0AE0E95">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提供虚假材料投标的，投标无效。</w:t>
      </w:r>
    </w:p>
    <w:p w14:paraId="01D3C2A0">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087B6614">
      <w:pPr>
        <w:pStyle w:val="27"/>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316257B6">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供应商在编制投标文件时请按照招标文件第六部分规定的格式进行，混乱的编排导致投标文件被误读或评标委员会查找不到有效文件是供应商的风险。</w:t>
      </w:r>
    </w:p>
    <w:p w14:paraId="20657F96">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794B3991">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4D9E9E4">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49782E6">
      <w:pPr>
        <w:pStyle w:val="27"/>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A970EE2">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603AFE62">
      <w:pPr>
        <w:pStyle w:val="27"/>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2E144709">
      <w:pPr>
        <w:pStyle w:val="27"/>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0475E893">
      <w:pPr>
        <w:pStyle w:val="27"/>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1EAB80">
      <w:pPr>
        <w:pStyle w:val="27"/>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F6382BB">
      <w:pPr>
        <w:pStyle w:val="27"/>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以前在投标截止期方面的全部权利、责任和义务，将适用于延长至新的投标截止期。</w:t>
      </w:r>
    </w:p>
    <w:p w14:paraId="38EC31EC">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567CA5D3">
      <w:pPr>
        <w:pStyle w:val="1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p w14:paraId="387FB1B8">
      <w:pPr>
        <w:pStyle w:val="1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32D94A17">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27CEEA21">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自行负责。</w:t>
      </w:r>
    </w:p>
    <w:p w14:paraId="4A6576E9">
      <w:pPr>
        <w:pStyle w:val="1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仅提交备份投标文件，未在电子交易平台传输递交投标文件的，投标无效。</w:t>
      </w:r>
    </w:p>
    <w:p w14:paraId="05DE72A2">
      <w:pPr>
        <w:pStyle w:val="27"/>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9399E8F">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0AE53E87">
      <w:pPr>
        <w:pStyle w:val="27"/>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02B04812">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cs="宋体"/>
          <w:b/>
          <w:color w:val="000000" w:themeColor="text1"/>
          <w:sz w:val="24"/>
          <w:szCs w:val="20"/>
          <w:highlight w:val="none"/>
          <w14:textFill>
            <w14:solidFill>
              <w14:schemeClr w14:val="tx1"/>
            </w14:solidFill>
          </w14:textFill>
        </w:rPr>
        <w:t>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00F9A28">
      <w:pPr>
        <w:pStyle w:val="2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143F6044">
      <w:pPr>
        <w:pStyle w:val="2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拒绝延长的，其投标无效。</w:t>
      </w:r>
    </w:p>
    <w:p w14:paraId="10EEB1A0">
      <w:pPr>
        <w:pStyle w:val="27"/>
        <w:spacing w:before="0"/>
        <w:ind w:firstLine="643"/>
        <w:rPr>
          <w:rFonts w:ascii="宋体" w:hAnsi="宋体" w:cs="宋体"/>
          <w:b/>
          <w:color w:val="000000" w:themeColor="text1"/>
          <w:sz w:val="32"/>
          <w:highlight w:val="none"/>
          <w14:textFill>
            <w14:solidFill>
              <w14:schemeClr w14:val="tx1"/>
            </w14:solidFill>
          </w14:textFill>
        </w:rPr>
      </w:pPr>
    </w:p>
    <w:p w14:paraId="4B222822">
      <w:pPr>
        <w:pStyle w:val="27"/>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FE465E">
      <w:pPr>
        <w:pStyle w:val="29"/>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55A2C032">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按照招标文件规定的时间通过电子交易平台组织开标，所有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均应当准时在线参加。</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不足3家的，不得开标。</w:t>
      </w:r>
    </w:p>
    <w:p w14:paraId="542CAA10">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18.2开标时，电子交易平台按开标时间自动提取所有投标文件。</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依托电子交易平台发起开始解密指令，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按照平台提示和招标文件的规定在半小时内完成在线解密。</w:t>
      </w:r>
    </w:p>
    <w:p w14:paraId="5C94FF4B">
      <w:pPr>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18.3投标文件未按时解密，</w:t>
      </w:r>
      <w:r>
        <w:rPr>
          <w:rFonts w:hint="eastAsia"/>
          <w:b/>
          <w:bCs/>
          <w:color w:val="000000" w:themeColor="text1"/>
          <w:highlight w:val="none"/>
          <w:lang w:eastAsia="zh-CN"/>
          <w14:textFill>
            <w14:solidFill>
              <w14:schemeClr w14:val="tx1"/>
            </w14:solidFill>
          </w14:textFill>
        </w:rPr>
        <w:t>供应商</w:t>
      </w:r>
      <w:r>
        <w:rPr>
          <w:rFonts w:hint="eastAsia"/>
          <w:b/>
          <w:bCs/>
          <w:color w:val="000000" w:themeColor="text1"/>
          <w:highlight w:val="none"/>
          <w14:textFill>
            <w14:solidFill>
              <w14:schemeClr w14:val="tx1"/>
            </w14:solidFill>
          </w14:textFill>
        </w:rPr>
        <w:t>提供了备份投标文件的，以备份投标文件作为依据，否则视为投标文件撤回。投标文件已按时解密的，备份投标文件自动失效。</w:t>
      </w:r>
    </w:p>
    <w:p w14:paraId="55D361A3">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19、资格审查</w:t>
      </w:r>
    </w:p>
    <w:p w14:paraId="6A0DB0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的资格进行审查。</w:t>
      </w:r>
    </w:p>
    <w:p w14:paraId="4B0ADB8E">
      <w:pPr>
        <w:pStyle w:val="2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不具备招标文件中规定的资格要求，其投标无效。</w:t>
      </w:r>
    </w:p>
    <w:p w14:paraId="14A08690">
      <w:pPr>
        <w:pStyle w:val="2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40E3D110">
      <w:pPr>
        <w:pStyle w:val="2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不足3家的，不再评标。</w:t>
      </w:r>
    </w:p>
    <w:p w14:paraId="0F9949F1">
      <w:pPr>
        <w:pStyle w:val="27"/>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E8BF1BE">
      <w:pPr>
        <w:pStyle w:val="27"/>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接受资格时的信用记录。</w:t>
      </w:r>
    </w:p>
    <w:p w14:paraId="15EAB7C4">
      <w:pPr>
        <w:pStyle w:val="27"/>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的信用记录、查询结果经确认后将与采购文件一起存档。</w:t>
      </w:r>
    </w:p>
    <w:p w14:paraId="36DE6E61">
      <w:pPr>
        <w:pStyle w:val="27"/>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将被拒绝参与政府采购活动。</w:t>
      </w:r>
    </w:p>
    <w:p w14:paraId="4BF6E8AA">
      <w:pPr>
        <w:pStyle w:val="2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B4E8B72">
      <w:pPr>
        <w:pStyle w:val="27"/>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19A5F3F5">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4D41CE18">
      <w:pPr>
        <w:spacing w:line="360" w:lineRule="auto"/>
        <w:rPr>
          <w:rFonts w:ascii="宋体" w:hAnsi="宋体" w:cs="宋体"/>
          <w:b/>
          <w:color w:val="000000" w:themeColor="text1"/>
          <w:sz w:val="24"/>
          <w:highlight w:val="none"/>
          <w14:textFill>
            <w14:solidFill>
              <w14:schemeClr w14:val="tx1"/>
            </w14:solidFill>
          </w14:textFill>
        </w:rPr>
      </w:pPr>
      <w:bookmarkStart w:id="14"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对招标文件的响应情况。对实质上响应招标文件的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，按照评审因素的量化指标排出推荐中标的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43B31981">
      <w:pPr>
        <w:spacing w:line="360" w:lineRule="auto"/>
        <w:rPr>
          <w:rFonts w:ascii="宋体" w:hAnsi="宋体" w:cs="宋体"/>
          <w:b/>
          <w:color w:val="000000" w:themeColor="text1"/>
          <w:sz w:val="24"/>
          <w:highlight w:val="none"/>
          <w14:textFill>
            <w14:solidFill>
              <w14:schemeClr w14:val="tx1"/>
            </w14:solidFill>
          </w14:textFill>
        </w:rPr>
      </w:pPr>
    </w:p>
    <w:p w14:paraId="33316558">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2B0FF72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09067F58">
      <w:pPr>
        <w:pStyle w:val="27"/>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w:t>
      </w:r>
      <w:r>
        <w:rPr>
          <w:rFonts w:hint="eastAsia" w:ascii="宋体" w:hAnsi="宋体" w:eastAsia="宋体" w:cs="宋体"/>
          <w:color w:val="000000" w:themeColor="text1"/>
          <w:szCs w:val="24"/>
          <w:highlight w:val="none"/>
          <w14:textFill>
            <w14:solidFill>
              <w14:schemeClr w14:val="tx1"/>
            </w14:solidFill>
          </w14:textFill>
        </w:rPr>
        <w:t>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中标、成交通知书和中标、成交结果公告应当在规定时间</w:t>
      </w:r>
      <w:r>
        <w:rPr>
          <w:rFonts w:hint="eastAsia" w:ascii="宋体" w:hAnsi="宋体" w:cs="宋体"/>
          <w:color w:val="000000" w:themeColor="text1"/>
          <w:szCs w:val="24"/>
          <w:highlight w:val="none"/>
          <w14:textFill>
            <w14:solidFill>
              <w14:schemeClr w14:val="tx1"/>
            </w14:solidFill>
          </w14:textFill>
        </w:rPr>
        <w:t>内同时发出。</w:t>
      </w:r>
    </w:p>
    <w:p w14:paraId="75030822">
      <w:pPr>
        <w:pStyle w:val="27"/>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35030191">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1400C78B">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5"/>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0436DBF3">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222BC176">
      <w:pPr>
        <w:snapToGrid w:val="0"/>
        <w:spacing w:line="360" w:lineRule="auto"/>
        <w:ind w:left="137" w:leftChars="57" w:firstLine="482" w:firstLineChars="150"/>
        <w:jc w:val="center"/>
        <w:rPr>
          <w:rFonts w:ascii="宋体" w:hAnsi="宋体" w:cs="宋体"/>
          <w:b/>
          <w:color w:val="000000" w:themeColor="text1"/>
          <w:sz w:val="32"/>
          <w:highlight w:val="none"/>
          <w14:textFill>
            <w14:solidFill>
              <w14:schemeClr w14:val="tx1"/>
            </w14:solidFill>
          </w14:textFill>
        </w:rPr>
      </w:pPr>
    </w:p>
    <w:p w14:paraId="5C5AFBA4">
      <w:pPr>
        <w:snapToGrid w:val="0"/>
        <w:spacing w:line="360" w:lineRule="auto"/>
        <w:ind w:left="137"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53CA78C8">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7D2A391">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D88748">
      <w:pPr>
        <w:widowControl/>
        <w:shd w:val="clear" w:color="auto"/>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EF36B9">
      <w:pPr>
        <w:pStyle w:val="27"/>
        <w:shd w:val="clear"/>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54860C1">
      <w:pPr>
        <w:pStyle w:val="27"/>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CA7E52D">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89CD55A">
      <w:pPr>
        <w:pStyle w:val="27"/>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7FDB1F2">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63E35696">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3F82F6E9">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170D27D">
      <w:pPr>
        <w:pStyle w:val="3"/>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4EBF2BB5">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7698B726">
      <w:pPr>
        <w:snapToGrid w:val="0"/>
        <w:spacing w:line="360" w:lineRule="auto"/>
        <w:ind w:firstLine="2518" w:firstLineChars="1045"/>
        <w:rPr>
          <w:rFonts w:ascii="宋体" w:hAnsi="宋体" w:cs="宋体"/>
          <w:b/>
          <w:color w:val="000000" w:themeColor="text1"/>
          <w:sz w:val="24"/>
          <w:szCs w:val="21"/>
          <w:highlight w:val="none"/>
          <w14:textFill>
            <w14:solidFill>
              <w14:schemeClr w14:val="tx1"/>
            </w14:solidFill>
          </w14:textFill>
        </w:rPr>
      </w:pPr>
    </w:p>
    <w:p w14:paraId="09D1EE1F">
      <w:pPr>
        <w:snapToGrid w:val="0"/>
        <w:spacing w:line="360" w:lineRule="auto"/>
        <w:ind w:firstLine="0" w:firstLineChars="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42BC7E5B">
      <w:pPr>
        <w:pStyle w:val="27"/>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CD1AAE">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BC93F3F">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A77D877">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AB609F">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5C39583">
      <w:pPr>
        <w:pStyle w:val="2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2D625AC">
      <w:pPr>
        <w:pStyle w:val="27"/>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CDF6BB1">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1F097209">
      <w:pPr>
        <w:snapToGrid w:val="0"/>
        <w:spacing w:line="360" w:lineRule="auto"/>
        <w:ind w:left="137"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2EC893D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6676DC4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716E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或者第三方机构参与验收。参与验收的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或者第三方机构的意见作为验收书的参考资料一并存档。</w:t>
      </w:r>
    </w:p>
    <w:p w14:paraId="2816DE2D">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7C301E">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439A004">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417" w:right="1587" w:bottom="1417" w:left="1587" w:header="851" w:footer="992" w:gutter="0"/>
          <w:cols w:space="720" w:num="1"/>
          <w:titlePg/>
          <w:docGrid w:linePitch="312" w:charSpace="0"/>
        </w:sectPr>
      </w:pPr>
      <w:bookmarkStart w:id="16" w:name="_Hlt68073093"/>
      <w:bookmarkEnd w:id="16"/>
      <w:bookmarkStart w:id="17" w:name="_Hlt75236101"/>
      <w:bookmarkEnd w:id="17"/>
      <w:bookmarkStart w:id="18" w:name="_Hlt75236011"/>
      <w:bookmarkEnd w:id="18"/>
      <w:bookmarkStart w:id="19" w:name="_Hlt74730295"/>
      <w:bookmarkEnd w:id="19"/>
      <w:bookmarkStart w:id="20" w:name="_Hlt74729768"/>
      <w:bookmarkEnd w:id="20"/>
      <w:bookmarkStart w:id="21" w:name="_Hlt74707468"/>
      <w:bookmarkEnd w:id="21"/>
      <w:bookmarkStart w:id="22" w:name="_Hlt68057669"/>
      <w:bookmarkEnd w:id="22"/>
      <w:bookmarkStart w:id="23" w:name="_Hlt75236290"/>
      <w:bookmarkEnd w:id="23"/>
      <w:bookmarkStart w:id="24" w:name="_Hlt74714665"/>
      <w:bookmarkEnd w:id="24"/>
      <w:bookmarkStart w:id="25" w:name="_Hlt68403820"/>
      <w:bookmarkEnd w:id="25"/>
      <w:bookmarkStart w:id="26" w:name="_Hlt68072990"/>
      <w:bookmarkEnd w:id="26"/>
      <w:bookmarkStart w:id="27" w:name="_Hlt68072998"/>
      <w:bookmarkEnd w:id="27"/>
    </w:p>
    <w:bookmarkEnd w:id="11"/>
    <w:bookmarkEnd w:id="12"/>
    <w:p w14:paraId="789CE0B8">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8"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6BD98856">
      <w:pPr>
        <w:snapToGrid w:val="0"/>
        <w:spacing w:before="120" w:beforeLines="50" w:after="120" w:afterLines="50"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一、招标一览表</w:t>
      </w:r>
    </w:p>
    <w:tbl>
      <w:tblPr>
        <w:tblStyle w:val="17"/>
        <w:tblpPr w:leftFromText="180" w:rightFromText="180" w:vertAnchor="text" w:horzAnchor="margin" w:tblpX="-215" w:tblpY="63"/>
        <w:tblOverlap w:val="never"/>
        <w:tblW w:w="51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712"/>
        <w:gridCol w:w="918"/>
        <w:gridCol w:w="1276"/>
        <w:gridCol w:w="1149"/>
        <w:gridCol w:w="1561"/>
        <w:gridCol w:w="1546"/>
        <w:gridCol w:w="895"/>
      </w:tblGrid>
      <w:tr w14:paraId="77CD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319" w:type="pct"/>
            <w:tcMar>
              <w:top w:w="15" w:type="dxa"/>
              <w:left w:w="15" w:type="dxa"/>
              <w:bottom w:w="0" w:type="dxa"/>
              <w:right w:w="15" w:type="dxa"/>
            </w:tcMar>
            <w:vAlign w:val="center"/>
          </w:tcPr>
          <w:p w14:paraId="167E6768">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413" w:type="pct"/>
            <w:tcMar>
              <w:top w:w="15" w:type="dxa"/>
              <w:left w:w="15" w:type="dxa"/>
              <w:bottom w:w="0" w:type="dxa"/>
              <w:right w:w="15" w:type="dxa"/>
            </w:tcMar>
            <w:vAlign w:val="center"/>
          </w:tcPr>
          <w:p w14:paraId="79121987">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名称</w:t>
            </w:r>
          </w:p>
        </w:tc>
        <w:tc>
          <w:tcPr>
            <w:tcW w:w="533" w:type="pct"/>
            <w:tcMar>
              <w:top w:w="15" w:type="dxa"/>
              <w:left w:w="15" w:type="dxa"/>
              <w:bottom w:w="0" w:type="dxa"/>
              <w:right w:w="15" w:type="dxa"/>
            </w:tcMar>
            <w:vAlign w:val="center"/>
          </w:tcPr>
          <w:p w14:paraId="30DFC50D">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标项序号</w:t>
            </w:r>
          </w:p>
        </w:tc>
        <w:tc>
          <w:tcPr>
            <w:tcW w:w="741" w:type="pct"/>
            <w:tcMar>
              <w:top w:w="15" w:type="dxa"/>
              <w:left w:w="15" w:type="dxa"/>
              <w:bottom w:w="0" w:type="dxa"/>
              <w:right w:w="15" w:type="dxa"/>
            </w:tcMar>
            <w:vAlign w:val="center"/>
          </w:tcPr>
          <w:p w14:paraId="50060D67">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标项名称</w:t>
            </w:r>
          </w:p>
        </w:tc>
        <w:tc>
          <w:tcPr>
            <w:tcW w:w="667" w:type="pct"/>
            <w:vAlign w:val="center"/>
          </w:tcPr>
          <w:p w14:paraId="2F2CD0EC">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预算（元）</w:t>
            </w:r>
          </w:p>
        </w:tc>
        <w:tc>
          <w:tcPr>
            <w:tcW w:w="906" w:type="pct"/>
            <w:vAlign w:val="center"/>
          </w:tcPr>
          <w:p w14:paraId="25103437">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简要规格描述或基本情况介绍</w:t>
            </w:r>
          </w:p>
        </w:tc>
        <w:tc>
          <w:tcPr>
            <w:tcW w:w="898" w:type="pct"/>
            <w:vAlign w:val="center"/>
          </w:tcPr>
          <w:p w14:paraId="694E7F9F">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综合单价招标</w:t>
            </w:r>
            <w:r>
              <w:rPr>
                <w:rFonts w:hint="eastAsia" w:ascii="宋体" w:hAnsi="宋体" w:eastAsia="宋体" w:cs="宋体"/>
                <w:color w:val="000000" w:themeColor="text1"/>
                <w:sz w:val="22"/>
                <w:szCs w:val="22"/>
                <w:highlight w:val="none"/>
                <w14:textFill>
                  <w14:solidFill>
                    <w14:schemeClr w14:val="tx1"/>
                  </w14:solidFill>
                </w14:textFill>
              </w:rPr>
              <w:t>最高限价（元）</w:t>
            </w:r>
          </w:p>
        </w:tc>
        <w:tc>
          <w:tcPr>
            <w:tcW w:w="519" w:type="pct"/>
            <w:vAlign w:val="center"/>
          </w:tcPr>
          <w:p w14:paraId="7FC44FBA">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备注</w:t>
            </w:r>
          </w:p>
        </w:tc>
      </w:tr>
      <w:tr w14:paraId="1F97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319" w:type="pct"/>
            <w:vMerge w:val="restart"/>
            <w:tcMar>
              <w:top w:w="15" w:type="dxa"/>
              <w:left w:w="15" w:type="dxa"/>
              <w:bottom w:w="0" w:type="dxa"/>
              <w:right w:w="15" w:type="dxa"/>
            </w:tcMar>
            <w:vAlign w:val="center"/>
          </w:tcPr>
          <w:p w14:paraId="0E346B56">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413" w:type="pct"/>
            <w:vMerge w:val="restart"/>
            <w:tcMar>
              <w:top w:w="15" w:type="dxa"/>
              <w:left w:w="15" w:type="dxa"/>
              <w:bottom w:w="0" w:type="dxa"/>
              <w:right w:w="15" w:type="dxa"/>
            </w:tcMar>
            <w:vAlign w:val="center"/>
          </w:tcPr>
          <w:p w14:paraId="06B3BBFE">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snapToGrid/>
                <w:color w:val="000000" w:themeColor="text1"/>
                <w:kern w:val="2"/>
                <w:sz w:val="21"/>
                <w:szCs w:val="21"/>
                <w:highlight w:val="none"/>
                <w:lang w:eastAsia="zh-CN"/>
                <w14:textFill>
                  <w14:solidFill>
                    <w14:schemeClr w14:val="tx1"/>
                  </w14:solidFill>
                </w14:textFill>
              </w:rPr>
              <w:t>2025年度杭州地区考古勘探服务</w:t>
            </w:r>
          </w:p>
        </w:tc>
        <w:tc>
          <w:tcPr>
            <w:tcW w:w="533" w:type="pct"/>
            <w:tcMar>
              <w:top w:w="15" w:type="dxa"/>
              <w:left w:w="15" w:type="dxa"/>
              <w:bottom w:w="0" w:type="dxa"/>
              <w:right w:w="15" w:type="dxa"/>
            </w:tcMar>
            <w:vAlign w:val="center"/>
          </w:tcPr>
          <w:p w14:paraId="63BD7639">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标项一</w:t>
            </w:r>
          </w:p>
        </w:tc>
        <w:tc>
          <w:tcPr>
            <w:tcW w:w="741" w:type="pct"/>
            <w:tcMar>
              <w:top w:w="15" w:type="dxa"/>
              <w:left w:w="15" w:type="dxa"/>
              <w:bottom w:w="0" w:type="dxa"/>
              <w:right w:w="15" w:type="dxa"/>
            </w:tcMar>
            <w:vAlign w:val="center"/>
          </w:tcPr>
          <w:p w14:paraId="2EE8863F">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2025年度杭州地区考古勘探服务（标段</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p>
        </w:tc>
        <w:tc>
          <w:tcPr>
            <w:tcW w:w="667" w:type="pct"/>
            <w:vAlign w:val="center"/>
          </w:tcPr>
          <w:p w14:paraId="3E3AC188">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5000000.00</w:t>
            </w:r>
          </w:p>
        </w:tc>
        <w:tc>
          <w:tcPr>
            <w:tcW w:w="906" w:type="pct"/>
            <w:vAlign w:val="center"/>
          </w:tcPr>
          <w:p w14:paraId="3CB0F5DA">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详见“二、招标需求”</w:t>
            </w:r>
          </w:p>
        </w:tc>
        <w:tc>
          <w:tcPr>
            <w:tcW w:w="898" w:type="pct"/>
            <w:vAlign w:val="center"/>
          </w:tcPr>
          <w:p w14:paraId="4D42AF8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勘探单价最高限价为2.9元/㎡</w:t>
            </w:r>
          </w:p>
        </w:tc>
        <w:tc>
          <w:tcPr>
            <w:tcW w:w="519" w:type="pct"/>
            <w:vMerge w:val="restart"/>
            <w:vAlign w:val="center"/>
          </w:tcPr>
          <w:p w14:paraId="49E4FE0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预算金额即为合同总价</w:t>
            </w:r>
          </w:p>
        </w:tc>
      </w:tr>
      <w:tr w14:paraId="3829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319" w:type="pct"/>
            <w:vMerge w:val="continue"/>
            <w:tcMar>
              <w:top w:w="15" w:type="dxa"/>
              <w:left w:w="15" w:type="dxa"/>
              <w:bottom w:w="0" w:type="dxa"/>
              <w:right w:w="15" w:type="dxa"/>
            </w:tcMar>
            <w:vAlign w:val="center"/>
          </w:tcPr>
          <w:p w14:paraId="6C403148">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13" w:type="pct"/>
            <w:vMerge w:val="continue"/>
            <w:tcMar>
              <w:top w:w="15" w:type="dxa"/>
              <w:left w:w="15" w:type="dxa"/>
              <w:bottom w:w="0" w:type="dxa"/>
              <w:right w:w="15" w:type="dxa"/>
            </w:tcMar>
            <w:vAlign w:val="center"/>
          </w:tcPr>
          <w:p w14:paraId="56E9593C">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533" w:type="pct"/>
            <w:tcMar>
              <w:top w:w="15" w:type="dxa"/>
              <w:left w:w="15" w:type="dxa"/>
              <w:bottom w:w="0" w:type="dxa"/>
              <w:right w:w="15" w:type="dxa"/>
            </w:tcMar>
            <w:vAlign w:val="center"/>
          </w:tcPr>
          <w:p w14:paraId="634F573E">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标项二</w:t>
            </w:r>
          </w:p>
        </w:tc>
        <w:tc>
          <w:tcPr>
            <w:tcW w:w="741" w:type="pct"/>
            <w:tcMar>
              <w:top w:w="15" w:type="dxa"/>
              <w:left w:w="15" w:type="dxa"/>
              <w:bottom w:w="0" w:type="dxa"/>
              <w:right w:w="15" w:type="dxa"/>
            </w:tcMar>
            <w:vAlign w:val="center"/>
          </w:tcPr>
          <w:p w14:paraId="553B95FD">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2025年度杭州地区考古勘探服务（标段二）</w:t>
            </w:r>
          </w:p>
        </w:tc>
        <w:tc>
          <w:tcPr>
            <w:tcW w:w="667" w:type="pct"/>
            <w:vAlign w:val="center"/>
          </w:tcPr>
          <w:p w14:paraId="621ABEBC">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5000000.00</w:t>
            </w:r>
          </w:p>
        </w:tc>
        <w:tc>
          <w:tcPr>
            <w:tcW w:w="906" w:type="pct"/>
            <w:vAlign w:val="center"/>
          </w:tcPr>
          <w:p w14:paraId="76BC714E">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详见“二、招标需求”</w:t>
            </w:r>
          </w:p>
        </w:tc>
        <w:tc>
          <w:tcPr>
            <w:tcW w:w="898" w:type="pct"/>
            <w:vAlign w:val="center"/>
          </w:tcPr>
          <w:p w14:paraId="7C406D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勘探单价最高限价为2.9元/㎡</w:t>
            </w:r>
          </w:p>
        </w:tc>
        <w:tc>
          <w:tcPr>
            <w:tcW w:w="519" w:type="pct"/>
            <w:vMerge w:val="continue"/>
            <w:vAlign w:val="center"/>
          </w:tcPr>
          <w:p w14:paraId="0743A6B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p>
        </w:tc>
      </w:tr>
      <w:tr w14:paraId="7E1F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319" w:type="pct"/>
            <w:vMerge w:val="continue"/>
            <w:tcMar>
              <w:top w:w="15" w:type="dxa"/>
              <w:left w:w="15" w:type="dxa"/>
              <w:bottom w:w="0" w:type="dxa"/>
              <w:right w:w="15" w:type="dxa"/>
            </w:tcMar>
            <w:vAlign w:val="center"/>
          </w:tcPr>
          <w:p w14:paraId="5B74F82F">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13" w:type="pct"/>
            <w:vMerge w:val="continue"/>
            <w:tcMar>
              <w:top w:w="15" w:type="dxa"/>
              <w:left w:w="15" w:type="dxa"/>
              <w:bottom w:w="0" w:type="dxa"/>
              <w:right w:w="15" w:type="dxa"/>
            </w:tcMar>
            <w:vAlign w:val="center"/>
          </w:tcPr>
          <w:p w14:paraId="046E6CB4">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533" w:type="pct"/>
            <w:tcMar>
              <w:top w:w="15" w:type="dxa"/>
              <w:left w:w="15" w:type="dxa"/>
              <w:bottom w:w="0" w:type="dxa"/>
              <w:right w:w="15" w:type="dxa"/>
            </w:tcMar>
            <w:vAlign w:val="center"/>
          </w:tcPr>
          <w:p w14:paraId="24822C66">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标项三</w:t>
            </w:r>
          </w:p>
        </w:tc>
        <w:tc>
          <w:tcPr>
            <w:tcW w:w="741" w:type="pct"/>
            <w:tcMar>
              <w:top w:w="15" w:type="dxa"/>
              <w:left w:w="15" w:type="dxa"/>
              <w:bottom w:w="0" w:type="dxa"/>
              <w:right w:w="15" w:type="dxa"/>
            </w:tcMar>
            <w:vAlign w:val="center"/>
          </w:tcPr>
          <w:p w14:paraId="6F7B35F0">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2025年度杭州地区考古勘探服务（标段</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p>
        </w:tc>
        <w:tc>
          <w:tcPr>
            <w:tcW w:w="667" w:type="pct"/>
            <w:vAlign w:val="center"/>
          </w:tcPr>
          <w:p w14:paraId="4B4AB04C">
            <w:pPr>
              <w:keepNext w:val="0"/>
              <w:keepLines w:val="0"/>
              <w:pageBreakBefore w:val="0"/>
              <w:widowControl w:val="0"/>
              <w:kinsoku/>
              <w:wordWrap/>
              <w:overflowPunct/>
              <w:topLinePunct w:val="0"/>
              <w:bidi w:val="0"/>
              <w:adjustRightInd/>
              <w:snapToGrid/>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5000000.00</w:t>
            </w:r>
          </w:p>
        </w:tc>
        <w:tc>
          <w:tcPr>
            <w:tcW w:w="906" w:type="pct"/>
            <w:vAlign w:val="center"/>
          </w:tcPr>
          <w:p w14:paraId="7F03A68B">
            <w:pPr>
              <w:keepNext w:val="0"/>
              <w:keepLines w:val="0"/>
              <w:pageBreakBefore w:val="0"/>
              <w:widowControl w:val="0"/>
              <w:tabs>
                <w:tab w:val="left" w:pos="0"/>
              </w:tabs>
              <w:kinsoku/>
              <w:wordWrap/>
              <w:overflowPunct/>
              <w:topLinePunct w:val="0"/>
              <w:bidi w:val="0"/>
              <w:adjustRightInd/>
              <w:snapToGrid/>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详见“二、招标需求”</w:t>
            </w:r>
          </w:p>
        </w:tc>
        <w:tc>
          <w:tcPr>
            <w:tcW w:w="898" w:type="pct"/>
            <w:vAlign w:val="center"/>
          </w:tcPr>
          <w:p w14:paraId="63CCD7B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勘探单价最高限价为2.9元/㎡</w:t>
            </w:r>
          </w:p>
        </w:tc>
        <w:tc>
          <w:tcPr>
            <w:tcW w:w="519" w:type="pct"/>
            <w:vMerge w:val="continue"/>
            <w:vAlign w:val="center"/>
          </w:tcPr>
          <w:p w14:paraId="62D37AA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p>
        </w:tc>
      </w:tr>
    </w:tbl>
    <w:p w14:paraId="116FA96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1.2本项目采用兼投不兼中的原则确定各标项第一中标候选人，即：供应商可自行选择其中一个或多个标项投标，但只允许中标一个标项。评审时按照标项一至标项二的顺序依次进行评审，已在前面的标项中被推荐为第一中标候选人的供应商在后续标项中不再作为有效供应商。</w:t>
      </w:r>
    </w:p>
    <w:p w14:paraId="77DA8617">
      <w:pPr>
        <w:numPr>
          <w:ilvl w:val="0"/>
          <w:numId w:val="1"/>
        </w:numPr>
        <w:snapToGrid w:val="0"/>
        <w:spacing w:before="120" w:beforeLines="50" w:after="120" w:afterLines="50" w:line="24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招标需求</w:t>
      </w:r>
    </w:p>
    <w:p w14:paraId="58901CB2">
      <w:pPr>
        <w:adjustRightInd/>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eastAsia="zh-CN"/>
          <w14:textFill>
            <w14:solidFill>
              <w14:schemeClr w14:val="tx1"/>
            </w14:solidFill>
          </w14:textFill>
        </w:rPr>
        <w:t>标项一至标项</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089217CC">
      <w:pPr>
        <w:adjustRightInd/>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采购</w:t>
      </w:r>
      <w:r>
        <w:rPr>
          <w:rFonts w:hint="eastAsia" w:ascii="宋体" w:hAnsi="宋体" w:eastAsia="宋体" w:cs="宋体"/>
          <w:b/>
          <w:color w:val="000000" w:themeColor="text1"/>
          <w:sz w:val="24"/>
          <w:highlight w:val="none"/>
          <w14:textFill>
            <w14:solidFill>
              <w14:schemeClr w14:val="tx1"/>
            </w14:solidFill>
          </w14:textFill>
        </w:rPr>
        <w:t>内容及</w:t>
      </w:r>
      <w:r>
        <w:rPr>
          <w:rFonts w:hint="eastAsia" w:ascii="宋体" w:hAnsi="宋体" w:eastAsia="宋体" w:cs="宋体"/>
          <w:b/>
          <w:color w:val="000000" w:themeColor="text1"/>
          <w:sz w:val="24"/>
          <w:highlight w:val="none"/>
          <w:lang w:val="en-US" w:eastAsia="zh-CN"/>
          <w14:textFill>
            <w14:solidFill>
              <w14:schemeClr w14:val="tx1"/>
            </w14:solidFill>
          </w14:textFill>
        </w:rPr>
        <w:t>具体</w:t>
      </w:r>
      <w:r>
        <w:rPr>
          <w:rFonts w:hint="eastAsia" w:ascii="宋体" w:hAnsi="宋体" w:eastAsia="宋体" w:cs="宋体"/>
          <w:b/>
          <w:color w:val="000000" w:themeColor="text1"/>
          <w:sz w:val="24"/>
          <w:highlight w:val="none"/>
          <w14:textFill>
            <w14:solidFill>
              <w14:schemeClr w14:val="tx1"/>
            </w14:solidFill>
          </w14:textFill>
        </w:rPr>
        <w:t>要求</w:t>
      </w:r>
    </w:p>
    <w:p w14:paraId="738ECA60">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1.1项目概况</w:t>
      </w:r>
    </w:p>
    <w:p w14:paraId="4584D73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为深入贯彻落实《中华人民共和国文物保护法》等相关法律法规，切实加强文物保护工作，延续城市历史文脉，科学统筹文物保护与经济社会发展的关系，杭州市文物考古研究所秉持"超前考古、开放考古、主动考古、科学考古"的工作理念，拟通过公开招标方式遴选专业文物勘探服务单位。此举旨在：一、提升基本建设考古工作的质量和效率，保障国家重大建设项目顺利实施；二、通过实践培养本地专业技术人才，壮大杭州市文物保护队伍；三、有效缓解当前考古专业力量不足的困境，构建更加科学、高效的文物保护工作机制。本次招标项目将择优选择合作单位，共同承担部分田野考古工作任务，以期实现文物保护与经济社会发展的双赢局面。</w:t>
      </w:r>
    </w:p>
    <w:p w14:paraId="7073E96B">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1.2采购内容：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w:t>
      </w:r>
    </w:p>
    <w:p w14:paraId="454BEC5B">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1.3勘探服务具体要求：</w:t>
      </w:r>
    </w:p>
    <w:p w14:paraId="014F91CB">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1.3.1</w:t>
      </w:r>
      <w:r>
        <w:rPr>
          <w:rFonts w:hint="eastAsia" w:ascii="宋体" w:hAnsi="宋体" w:eastAsia="宋体" w:cs="宋体"/>
          <w:bCs/>
          <w:color w:val="000000" w:themeColor="text1"/>
          <w:kern w:val="0"/>
          <w:sz w:val="24"/>
          <w:szCs w:val="24"/>
          <w:highlight w:val="none"/>
          <w14:textFill>
            <w14:solidFill>
              <w14:schemeClr w14:val="tx1"/>
            </w14:solidFill>
          </w14:textFill>
        </w:rPr>
        <w:t>勘探工作必须按照国家文物局颁布的《田野考古工作规程》、《考古勘探工作规程(试行)》进行，所有的勘探成果需科学规范、精确记录。</w:t>
      </w:r>
    </w:p>
    <w:p w14:paraId="4A0FE012">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1.3.2</w:t>
      </w:r>
      <w:r>
        <w:rPr>
          <w:rFonts w:hint="eastAsia" w:ascii="宋体" w:hAnsi="宋体" w:eastAsia="宋体" w:cs="宋体"/>
          <w:bCs/>
          <w:color w:val="000000" w:themeColor="text1"/>
          <w:kern w:val="0"/>
          <w:sz w:val="24"/>
          <w:szCs w:val="24"/>
          <w:highlight w:val="none"/>
          <w14:textFill>
            <w14:solidFill>
              <w14:schemeClr w14:val="tx1"/>
            </w14:solidFill>
          </w14:textFill>
        </w:rPr>
        <w:t>勘探人员在不违反安全操作规范的前提下须服从并配合采购人安排，所有勘探工作应在采购人的统一指导安排下进行，如不服从或不及时响应采购人要求，造成的一切损失由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承担。</w:t>
      </w:r>
    </w:p>
    <w:p w14:paraId="19D8046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1.3.3</w:t>
      </w:r>
      <w:r>
        <w:rPr>
          <w:rFonts w:hint="eastAsia" w:ascii="宋体" w:hAnsi="宋体" w:eastAsia="宋体" w:cs="宋体"/>
          <w:bCs/>
          <w:color w:val="000000" w:themeColor="text1"/>
          <w:kern w:val="0"/>
          <w:sz w:val="24"/>
          <w:szCs w:val="24"/>
          <w:highlight w:val="none"/>
          <w14:textFill>
            <w14:solidFill>
              <w14:schemeClr w14:val="tx1"/>
            </w14:solidFill>
          </w14:textFill>
        </w:rPr>
        <w:t>针对本项目现场前期勘察、勘探、验收要求，</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需根据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kern w:val="0"/>
          <w:sz w:val="24"/>
          <w:szCs w:val="24"/>
          <w:highlight w:val="none"/>
          <w14:textFill>
            <w14:solidFill>
              <w14:schemeClr w14:val="tx1"/>
            </w14:solidFill>
          </w14:textFill>
        </w:rPr>
        <w:t>要求配备齐全项目所需设备，包括但不限于车辆、地形测绘、拍照、摄像、电脑档案制作等专用设备，</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报价需考虑本项支出。</w:t>
      </w:r>
    </w:p>
    <w:p w14:paraId="0CBE773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1.3.4</w:t>
      </w:r>
      <w:r>
        <w:rPr>
          <w:rFonts w:hint="eastAsia" w:ascii="宋体" w:hAnsi="宋体" w:eastAsia="宋体" w:cs="宋体"/>
          <w:bCs/>
          <w:color w:val="000000" w:themeColor="text1"/>
          <w:kern w:val="0"/>
          <w:sz w:val="24"/>
          <w:szCs w:val="24"/>
          <w:highlight w:val="none"/>
          <w14:textFill>
            <w14:solidFill>
              <w14:schemeClr w14:val="tx1"/>
            </w14:solidFill>
          </w14:textFill>
        </w:rPr>
        <w:t>勘探工作发现的遗迹必须用RTK进行测量地理坐标点，并进行精确标注。</w:t>
      </w:r>
    </w:p>
    <w:p w14:paraId="2869EC37">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1.3.5</w:t>
      </w:r>
      <w:r>
        <w:rPr>
          <w:rFonts w:hint="eastAsia" w:ascii="宋体" w:hAnsi="宋体" w:eastAsia="宋体" w:cs="宋体"/>
          <w:bCs/>
          <w:color w:val="000000" w:themeColor="text1"/>
          <w:kern w:val="0"/>
          <w:sz w:val="24"/>
          <w:szCs w:val="24"/>
          <w:highlight w:val="none"/>
          <w14:textFill>
            <w14:solidFill>
              <w14:schemeClr w14:val="tx1"/>
            </w14:solidFill>
          </w14:textFill>
        </w:rPr>
        <w:t>勘探对象为岗地山坡的，探孔间隔不大于2米梅花状布孔；勘探对象为平地的，探孔间隔不大于3米梅花状布孔；勘探对象为其他地形的，酌情布孔。</w:t>
      </w:r>
    </w:p>
    <w:p w14:paraId="353999D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1.3.6</w:t>
      </w:r>
      <w:r>
        <w:rPr>
          <w:rFonts w:hint="eastAsia" w:ascii="宋体" w:hAnsi="宋体" w:eastAsia="宋体" w:cs="宋体"/>
          <w:bCs/>
          <w:color w:val="000000" w:themeColor="text1"/>
          <w:kern w:val="0"/>
          <w:sz w:val="24"/>
          <w:szCs w:val="24"/>
          <w:highlight w:val="none"/>
          <w14:textFill>
            <w14:solidFill>
              <w14:schemeClr w14:val="tx1"/>
            </w14:solidFill>
          </w14:textFill>
        </w:rPr>
        <w:t>单个项目的勘探工作结束后，应向采购人提供《考古勘探工作报告》</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包括项目地块内勘探平剖面图、勘探记录、勘探现场照片、影像及勘探遗迹分布图等相关资料</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p>
    <w:p w14:paraId="24804AD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1.3.7</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在单个考古勘探服务项目验收后7日内，</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成果资料，含</w:t>
      </w:r>
      <w:r>
        <w:rPr>
          <w:rFonts w:hint="eastAsia" w:ascii="宋体" w:hAnsi="宋体" w:eastAsia="宋体" w:cs="宋体"/>
          <w:bCs/>
          <w:color w:val="000000" w:themeColor="text1"/>
          <w:kern w:val="0"/>
          <w:sz w:val="24"/>
          <w:szCs w:val="24"/>
          <w:highlight w:val="none"/>
          <w14:textFill>
            <w14:solidFill>
              <w14:schemeClr w14:val="tx1"/>
            </w14:solidFill>
          </w14:textFill>
        </w:rPr>
        <w:t>照片、文字档案资料、图纸、《考古勘探工作报告》</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包括项目地块内勘探平剖面图、勘探记录、勘探现场照片、影像及勘探遗迹分布图等相关资料</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），资料要求</w:t>
      </w:r>
      <w:r>
        <w:rPr>
          <w:rFonts w:hint="eastAsia" w:ascii="宋体" w:hAnsi="宋体" w:eastAsia="宋体" w:cs="宋体"/>
          <w:bCs/>
          <w:color w:val="000000" w:themeColor="text1"/>
          <w:kern w:val="0"/>
          <w:sz w:val="24"/>
          <w:szCs w:val="24"/>
          <w:highlight w:val="none"/>
          <w14:textFill>
            <w14:solidFill>
              <w14:schemeClr w14:val="tx1"/>
            </w14:solidFill>
          </w14:textFill>
        </w:rPr>
        <w:t>A4纸双面胶装印制文本</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套、电子资料1套。</w:t>
      </w:r>
    </w:p>
    <w:p w14:paraId="1C70BC1B">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1.3.8</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应遵守采购人的保密规定，不得擅自向第三方报料，介绍工地情况，不得私自保管和泄露考古资料，所有的工作成果及报告须严格保密。</w:t>
      </w:r>
    </w:p>
    <w:p w14:paraId="1A1C2768">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1.3.9</w:t>
      </w:r>
      <w:r>
        <w:rPr>
          <w:rFonts w:hint="eastAsia" w:ascii="宋体" w:hAnsi="宋体" w:eastAsia="宋体" w:cs="宋体"/>
          <w:bCs/>
          <w:color w:val="000000" w:themeColor="text1"/>
          <w:kern w:val="0"/>
          <w:sz w:val="24"/>
          <w:szCs w:val="24"/>
          <w:highlight w:val="none"/>
          <w14:textFill>
            <w14:solidFill>
              <w14:schemeClr w14:val="tx1"/>
            </w14:solidFill>
          </w14:textFill>
        </w:rPr>
        <w:t>勘探服务人员应熟悉《中华人民共和国文物保护法》的有关规定，不得私留截留、保管、倒卖工地上出土的古代文物和标本，一经发现，采购人有权终止合同，并依法追究当事人及连带</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法律责任。</w:t>
      </w:r>
    </w:p>
    <w:p w14:paraId="375BAD96">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时间要求：</w:t>
      </w:r>
    </w:p>
    <w:p w14:paraId="3BD44078">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供应商针对本项目设有</w:t>
      </w:r>
      <w:r>
        <w:rPr>
          <w:rFonts w:hint="eastAsia" w:ascii="宋体" w:hAnsi="宋体" w:eastAsia="宋体" w:cs="宋体"/>
          <w:bCs/>
          <w:color w:val="000000" w:themeColor="text1"/>
          <w:kern w:val="0"/>
          <w:sz w:val="24"/>
          <w:szCs w:val="24"/>
          <w:highlight w:val="none"/>
          <w14:textFill>
            <w14:solidFill>
              <w14:schemeClr w14:val="tx1"/>
            </w14:solidFill>
          </w14:textFill>
        </w:rPr>
        <w:t>固定服务电话</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lang w:val="en-US" w:eastAsia="zh-CN"/>
          <w14:textFill>
            <w14:solidFill>
              <w14:schemeClr w14:val="tx1"/>
            </w14:solidFill>
          </w14:textFill>
        </w:rPr>
        <w:t>24小时保持电话畅通</w:t>
      </w:r>
      <w:r>
        <w:rPr>
          <w:rFonts w:hint="eastAsia" w:ascii="宋体" w:hAnsi="宋体" w:eastAsia="宋体" w:cs="宋体"/>
          <w:bCs/>
          <w:color w:val="000000" w:themeColor="text1"/>
          <w:kern w:val="0"/>
          <w:sz w:val="24"/>
          <w:szCs w:val="24"/>
          <w:highlight w:val="none"/>
          <w14:textFill>
            <w14:solidFill>
              <w14:schemeClr w14:val="tx1"/>
            </w14:solidFill>
          </w14:textFill>
        </w:rPr>
        <w:t>，以便及时响应采购人的考古勘探需求。</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应在接到采购人通知起，2小时之内回复，在5个工作日内根据采购人所下达的考古任务及考古时间要求，自行组织相关人员进场。</w:t>
      </w:r>
    </w:p>
    <w:p w14:paraId="697F15D1">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考古勘探用地面积在5万平方米以内（含5万平方米）的，在20日内完成勘探工作；用地面积超过5万平方米，不足15万平方米的，在45日内完成勘探工作；用地面积超过15万平方米的根据实际情况和采购人要求相应延长勘探期限。若遇不可抗拒因素（雨雪、重要考古发现、政府有权部门的要求等），工期顺延。考古勘探工作结束后七个工作日内供应商应当将工作报告提交给采购人，工作报告包括但不限于以下内容：项目名称、项目负责人、勘探范围图、勘探过程描述、地层遗迹描述、主要收获（价值初判）、遗迹定位测量图、工作过程照片、相关建议等。</w:t>
      </w:r>
    </w:p>
    <w:p w14:paraId="0E7862F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1.3.11</w:t>
      </w:r>
      <w:r>
        <w:rPr>
          <w:rFonts w:hint="eastAsia" w:ascii="宋体" w:hAnsi="宋体" w:eastAsia="宋体" w:cs="宋体"/>
          <w:color w:val="000000" w:themeColor="text1"/>
          <w:kern w:val="0"/>
          <w:sz w:val="24"/>
          <w:szCs w:val="24"/>
          <w:highlight w:val="none"/>
          <w14:textFill>
            <w14:solidFill>
              <w14:schemeClr w14:val="tx1"/>
            </w14:solidFill>
          </w14:textFill>
        </w:rPr>
        <w:t>勘探工作任务由采购人统筹安排，在不违背法律法规的前提下，</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须无条件服务采购人安排（须提供针对此项的承诺函并加盖公章）。</w:t>
      </w:r>
    </w:p>
    <w:p w14:paraId="3ACAC4C2">
      <w:pPr>
        <w:spacing w:line="360" w:lineRule="auto"/>
        <w:ind w:firstLine="422"/>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14:textFill>
            <w14:solidFill>
              <w14:schemeClr w14:val="tx1"/>
            </w14:solidFill>
          </w14:textFill>
        </w:rPr>
        <w:t>技术队伍要求</w:t>
      </w:r>
    </w:p>
    <w:p w14:paraId="0DEEE417">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1.4.1</w:t>
      </w:r>
      <w:r>
        <w:rPr>
          <w:rFonts w:hint="eastAsia" w:ascii="宋体" w:hAnsi="宋体" w:eastAsia="宋体" w:cs="宋体"/>
          <w:bCs/>
          <w:color w:val="000000" w:themeColor="text1"/>
          <w:kern w:val="0"/>
          <w:sz w:val="24"/>
          <w:szCs w:val="24"/>
          <w:highlight w:val="none"/>
          <w14:textFill>
            <w14:solidFill>
              <w14:schemeClr w14:val="tx1"/>
            </w14:solidFill>
          </w14:textFill>
        </w:rPr>
        <w:t>为了满足项目的要求及强度，</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需提供至少50个受过专业训练的</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勘探</w:t>
      </w:r>
      <w:r>
        <w:rPr>
          <w:rFonts w:hint="eastAsia" w:ascii="宋体" w:hAnsi="宋体" w:eastAsia="宋体" w:cs="宋体"/>
          <w:bCs/>
          <w:color w:val="000000" w:themeColor="text1"/>
          <w:kern w:val="0"/>
          <w:sz w:val="24"/>
          <w:szCs w:val="24"/>
          <w:highlight w:val="none"/>
          <w14:textFill>
            <w14:solidFill>
              <w14:schemeClr w14:val="tx1"/>
            </w14:solidFill>
          </w14:textFill>
        </w:rPr>
        <w:t>人员，详细列出用于本项目的负责人、各层次的专业技术人员、服务人员的名单。为了方便实施本项目，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应明确一名项目主要负责人以及1-2名联系人。</w:t>
      </w:r>
    </w:p>
    <w:p w14:paraId="7EFC9C7A">
      <w:pPr>
        <w:tabs>
          <w:tab w:val="left" w:pos="312"/>
        </w:tabs>
        <w:adjustRightInd/>
        <w:spacing w:line="360" w:lineRule="auto"/>
        <w:ind w:firstLine="480" w:firstLineChars="200"/>
        <w:jc w:val="left"/>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1.4.2采购人有权对勘探人员的工作进行监督检查，对不适合岗位工作的或不服从采购人安排的勘探人员，采购人有权退回并要求供应商予以调换处理。供应商应当按采购人整改意见要求规定的时间内予以调换，供应商不配合采购人调换勘探人员或者未及时调换的，采购人有权扣除所缺人次的勘探人员服务费，同时采购人有权向其他第三方公司紧急聘用勘探人员以弥补岗位缺口，由此产生的费用全部由供应商承担。如采购人先行垫付的，采购人有权直接从应支付供应商的费用中直接扣除</w:t>
      </w:r>
    </w:p>
    <w:p w14:paraId="3643936E">
      <w:pPr>
        <w:tabs>
          <w:tab w:val="left" w:pos="312"/>
        </w:tabs>
        <w:adjustRightInd/>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1.4.3项目主要负责人以及联系人，</w:t>
      </w:r>
      <w:r>
        <w:rPr>
          <w:rFonts w:hint="eastAsia" w:ascii="宋体" w:hAnsi="宋体" w:eastAsia="宋体" w:cs="宋体"/>
          <w:color w:val="000000" w:themeColor="text1"/>
          <w:sz w:val="24"/>
          <w:highlight w:val="none"/>
          <w14:textFill>
            <w14:solidFill>
              <w14:schemeClr w14:val="tx1"/>
            </w14:solidFill>
          </w14:textFill>
        </w:rPr>
        <w:t>代表公司</w:t>
      </w:r>
      <w:r>
        <w:rPr>
          <w:rFonts w:hint="eastAsia" w:ascii="宋体" w:hAnsi="宋体" w:eastAsia="宋体" w:cs="宋体"/>
          <w:color w:val="000000" w:themeColor="text1"/>
          <w:sz w:val="24"/>
          <w:highlight w:val="none"/>
          <w:lang w:eastAsia="zh-CN"/>
          <w14:textFill>
            <w14:solidFill>
              <w14:schemeClr w14:val="tx1"/>
            </w14:solidFill>
          </w14:textFill>
        </w:rPr>
        <w:t>与采购人的日常联络工作和</w:t>
      </w:r>
      <w:r>
        <w:rPr>
          <w:rFonts w:hint="eastAsia" w:ascii="宋体" w:hAnsi="宋体" w:eastAsia="宋体" w:cs="宋体"/>
          <w:color w:val="000000" w:themeColor="text1"/>
          <w:sz w:val="24"/>
          <w:highlight w:val="none"/>
          <w14:textFill>
            <w14:solidFill>
              <w14:schemeClr w14:val="tx1"/>
            </w14:solidFill>
          </w14:textFill>
        </w:rPr>
        <w:t>全面负责</w:t>
      </w:r>
      <w:r>
        <w:rPr>
          <w:rFonts w:hint="eastAsia" w:ascii="宋体" w:hAnsi="宋体" w:eastAsia="宋体" w:cs="宋体"/>
          <w:color w:val="000000" w:themeColor="text1"/>
          <w:sz w:val="24"/>
          <w:highlight w:val="none"/>
          <w:lang w:eastAsia="zh-CN"/>
          <w14:textFill>
            <w14:solidFill>
              <w14:schemeClr w14:val="tx1"/>
            </w14:solidFill>
          </w14:textFill>
        </w:rPr>
        <w:t>考古勘探工作</w:t>
      </w:r>
      <w:r>
        <w:rPr>
          <w:rFonts w:hint="eastAsia" w:ascii="宋体" w:hAnsi="宋体" w:eastAsia="宋体" w:cs="宋体"/>
          <w:color w:val="000000" w:themeColor="text1"/>
          <w:sz w:val="24"/>
          <w:highlight w:val="none"/>
          <w14:textFill>
            <w14:solidFill>
              <w14:schemeClr w14:val="tx1"/>
            </w14:solidFill>
          </w14:textFill>
        </w:rPr>
        <w:t>管理事务。具有管理工作经验，有较强的责任心和管理能力，较好的语言、文字表达能力和一定的沟通、协调、组织、指挥能力；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注：中标后，</w:t>
      </w:r>
      <w:r>
        <w:rPr>
          <w:rFonts w:hint="eastAsia" w:ascii="宋体" w:hAnsi="宋体" w:eastAsia="宋体" w:cs="宋体"/>
          <w:color w:val="000000" w:themeColor="text1"/>
          <w:sz w:val="24"/>
          <w:highlight w:val="none"/>
          <w:lang w:val="en-US" w:eastAsia="zh-CN"/>
          <w14:textFill>
            <w14:solidFill>
              <w14:schemeClr w14:val="tx1"/>
            </w14:solidFill>
          </w14:textFill>
        </w:rPr>
        <w:t>项目主要负责人以及联系人</w:t>
      </w:r>
      <w:r>
        <w:rPr>
          <w:rFonts w:hint="eastAsia" w:ascii="宋体" w:hAnsi="宋体" w:eastAsia="宋体" w:cs="宋体"/>
          <w:color w:val="000000" w:themeColor="text1"/>
          <w:sz w:val="24"/>
          <w:highlight w:val="none"/>
          <w14:textFill>
            <w14:solidFill>
              <w14:schemeClr w14:val="tx1"/>
            </w14:solidFill>
          </w14:textFill>
        </w:rPr>
        <w:t>不得擅自变更，确需变更的，必须提前</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color w:val="000000" w:themeColor="text1"/>
          <w:sz w:val="24"/>
          <w:highlight w:val="none"/>
          <w:lang w:eastAsia="zh-CN"/>
          <w14:textFill>
            <w14:solidFill>
              <w14:schemeClr w14:val="tx1"/>
            </w14:solidFill>
          </w14:textFill>
        </w:rPr>
        <w:t>书面</w:t>
      </w:r>
      <w:r>
        <w:rPr>
          <w:rFonts w:hint="eastAsia" w:ascii="宋体" w:hAnsi="宋体" w:eastAsia="宋体" w:cs="宋体"/>
          <w:color w:val="000000" w:themeColor="text1"/>
          <w:sz w:val="24"/>
          <w:highlight w:val="none"/>
          <w14:textFill>
            <w14:solidFill>
              <w14:schemeClr w14:val="tx1"/>
            </w14:solidFill>
          </w14:textFill>
        </w:rPr>
        <w:t>报</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审批，同意后方可更换，否则视为违约，按人员缺勤处罚</w:t>
      </w:r>
      <w:r>
        <w:rPr>
          <w:rFonts w:hint="eastAsia" w:ascii="宋体" w:hAnsi="宋体" w:eastAsia="宋体" w:cs="宋体"/>
          <w:color w:val="000000" w:themeColor="text1"/>
          <w:sz w:val="24"/>
          <w:highlight w:val="none"/>
          <w:lang w:eastAsia="zh-CN"/>
          <w14:textFill>
            <w14:solidFill>
              <w14:schemeClr w14:val="tx1"/>
            </w14:solidFill>
          </w14:textFill>
        </w:rPr>
        <w:t>）。</w:t>
      </w:r>
    </w:p>
    <w:p w14:paraId="7A08284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1.4.4</w:t>
      </w:r>
      <w:r>
        <w:rPr>
          <w:rFonts w:hint="eastAsia" w:ascii="宋体" w:hAnsi="宋体" w:eastAsia="宋体" w:cs="宋体"/>
          <w:bCs/>
          <w:color w:val="000000" w:themeColor="text1"/>
          <w:kern w:val="0"/>
          <w:sz w:val="24"/>
          <w:szCs w:val="24"/>
          <w:highlight w:val="none"/>
          <w14:textFill>
            <w14:solidFill>
              <w14:schemeClr w14:val="tx1"/>
            </w14:solidFill>
          </w14:textFill>
        </w:rPr>
        <w:t>现场环境的管理，每次考古工作当天工作结束后，现场不能留有供应商人员垃圾，保证现场人走场清。</w:t>
      </w:r>
    </w:p>
    <w:p w14:paraId="31F00F3F">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1.4.5</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所安排的工作人员必须经过专业培训，同时应提前告知所有现场工作人员注意事项，如由勘探人员所引起的事故，</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应承担所有责任，同时采购人保留追究其相关责任的权利。</w:t>
      </w:r>
    </w:p>
    <w:p w14:paraId="66EF869E">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1.4.6拟派项目负责人需具有文博考古专业并擅长</w:t>
      </w:r>
      <w:r>
        <w:rPr>
          <w:rFonts w:hint="eastAsia" w:ascii="宋体" w:hAnsi="宋体" w:eastAsia="宋体" w:cs="宋体"/>
          <w:color w:val="000000" w:themeColor="text1"/>
          <w:sz w:val="24"/>
          <w:highlight w:val="none"/>
          <w:lang w:eastAsia="zh-CN"/>
          <w14:textFill>
            <w14:solidFill>
              <w14:schemeClr w14:val="tx1"/>
            </w14:solidFill>
          </w14:textFill>
        </w:rPr>
        <w:t>考古</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勘探工作，</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每次作业，项目负责人需</w:t>
      </w:r>
      <w:r>
        <w:rPr>
          <w:rFonts w:hint="eastAsia" w:ascii="宋体" w:hAnsi="宋体" w:eastAsia="宋体" w:cs="宋体"/>
          <w:bCs/>
          <w:color w:val="000000" w:themeColor="text1"/>
          <w:kern w:val="0"/>
          <w:sz w:val="24"/>
          <w:szCs w:val="24"/>
          <w:highlight w:val="none"/>
          <w14:textFill>
            <w14:solidFill>
              <w14:schemeClr w14:val="tx1"/>
            </w14:solidFill>
          </w14:textFill>
        </w:rPr>
        <w:t>组织协调现场人员，维持现场秩序，保证工作有条不紊的进行，同时应对现场工作人员及其他第三方人员人身安全负责。</w:t>
      </w:r>
      <w:r>
        <w:rPr>
          <w:rFonts w:hint="eastAsia" w:ascii="宋体" w:hAnsi="宋体" w:eastAsia="宋体" w:cs="宋体"/>
          <w:bCs/>
          <w:color w:val="000000" w:themeColor="text1"/>
          <w:sz w:val="24"/>
          <w:szCs w:val="24"/>
          <w:highlight w:val="none"/>
          <w14:textFill>
            <w14:solidFill>
              <w14:schemeClr w14:val="tx1"/>
            </w14:solidFill>
          </w14:textFill>
        </w:rPr>
        <w:t>工作期间造成采购人、供应商（含</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sz w:val="24"/>
          <w:szCs w:val="24"/>
          <w:highlight w:val="none"/>
          <w14:textFill>
            <w14:solidFill>
              <w14:schemeClr w14:val="tx1"/>
            </w14:solidFill>
          </w14:textFill>
        </w:rPr>
        <w:t>人员自身）或其他第三方人身、财产受损的，所有责任</w:t>
      </w:r>
      <w:r>
        <w:rPr>
          <w:rFonts w:hint="eastAsia" w:ascii="宋体" w:hAnsi="宋体" w:eastAsia="宋体" w:cs="宋体"/>
          <w:bCs/>
          <w:color w:val="000000" w:themeColor="text1"/>
          <w:sz w:val="24"/>
          <w:szCs w:val="24"/>
          <w:highlight w:val="none"/>
          <w:lang w:eastAsia="zh-CN"/>
          <w14:textFill>
            <w14:solidFill>
              <w14:schemeClr w14:val="tx1"/>
            </w14:solidFill>
          </w14:textFill>
        </w:rPr>
        <w:t>、赔偿</w:t>
      </w:r>
      <w:r>
        <w:rPr>
          <w:rFonts w:hint="eastAsia" w:ascii="宋体" w:hAnsi="宋体" w:eastAsia="宋体" w:cs="宋体"/>
          <w:bCs/>
          <w:color w:val="000000" w:themeColor="text1"/>
          <w:sz w:val="24"/>
          <w:szCs w:val="24"/>
          <w:highlight w:val="none"/>
          <w14:textFill>
            <w14:solidFill>
              <w14:schemeClr w14:val="tx1"/>
            </w14:solidFill>
          </w14:textFill>
        </w:rPr>
        <w:t>均由供应商自行承担，与采购人无关</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4AC5254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1.4.7</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在项目实施过程中应做到制度上墙，人员工作时应配戴安全帽和必要的安全防护措施。每次考古项目至少设置一名安全员，挂牌上岗。如勘探人员因违规操作发生事故,或将地下管线损坏，由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自行处理并承担由此造成的所有损失和费用。对考古工作中出现的高危项目，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应向采购人说明，并要求采取合理的保护措施，确保人员安全。在安全条件和措施不到位的情况下，</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有权拒绝施工。</w:t>
      </w:r>
    </w:p>
    <w:p w14:paraId="6163DA9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1.4.8</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对其项目的人员、物资、场地等安全负全部责任。</w:t>
      </w:r>
    </w:p>
    <w:p w14:paraId="3DC14EA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1.4.9</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须在项目实施前同采购人签订安全协议书及廉政协议书，如</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kern w:val="0"/>
          <w:sz w:val="24"/>
          <w:szCs w:val="24"/>
          <w:highlight w:val="none"/>
          <w14:textFill>
            <w14:solidFill>
              <w14:schemeClr w14:val="tx1"/>
            </w14:solidFill>
          </w14:textFill>
        </w:rPr>
        <w:t>违反协议书上所述条款，采购人可依据承诺书依法追究供应商责任</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p w14:paraId="7C9CFBD1">
      <w:pPr>
        <w:numPr>
          <w:ilvl w:val="0"/>
          <w:numId w:val="0"/>
        </w:numPr>
        <w:spacing w:line="360" w:lineRule="auto"/>
        <w:ind w:firstLine="480" w:firstLineChars="2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1.5其他</w:t>
      </w:r>
    </w:p>
    <w:p w14:paraId="0B5C4879">
      <w:pPr>
        <w:tabs>
          <w:tab w:val="left" w:pos="312"/>
        </w:tabs>
        <w:adjustRightInd/>
        <w:spacing w:line="360" w:lineRule="auto"/>
        <w:ind w:firstLine="480" w:firstLineChars="200"/>
        <w:jc w:val="left"/>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1.5.1针对本项目的勘探工作，供应商认为需要投入的其他物资、人员及相关设备由供应商自行综合考虑相关费用并合理安排使用。如交通工具、作业设施设备、相关协助配备人员等等，</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在投标文件中列出明细并承诺保质保量完成勘探工作</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p w14:paraId="3A3EBAEE">
      <w:pPr>
        <w:numPr>
          <w:ilvl w:val="0"/>
          <w:numId w:val="0"/>
        </w:numPr>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2、勘探成果资料提交</w:t>
      </w:r>
    </w:p>
    <w:p w14:paraId="5C4AB53E">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成果资料：供应商</w:t>
      </w:r>
      <w:r>
        <w:rPr>
          <w:rFonts w:hint="eastAsia" w:ascii="宋体" w:hAnsi="宋体" w:eastAsia="宋体" w:cs="宋体"/>
          <w:bCs/>
          <w:color w:val="000000" w:themeColor="text1"/>
          <w:kern w:val="0"/>
          <w:sz w:val="24"/>
          <w:szCs w:val="24"/>
          <w:highlight w:val="none"/>
          <w14:textFill>
            <w14:solidFill>
              <w14:schemeClr w14:val="tx1"/>
            </w14:solidFill>
          </w14:textFill>
        </w:rPr>
        <w:t>在单个考古勘探服务项目验收后7日内，</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成果资料，资料要求</w:t>
      </w:r>
      <w:r>
        <w:rPr>
          <w:rFonts w:hint="eastAsia" w:ascii="宋体" w:hAnsi="宋体" w:eastAsia="宋体" w:cs="宋体"/>
          <w:bCs/>
          <w:color w:val="000000" w:themeColor="text1"/>
          <w:kern w:val="0"/>
          <w:sz w:val="24"/>
          <w:szCs w:val="24"/>
          <w:highlight w:val="none"/>
          <w14:textFill>
            <w14:solidFill>
              <w14:schemeClr w14:val="tx1"/>
            </w14:solidFill>
          </w14:textFill>
        </w:rPr>
        <w:t>A4纸双面胶装印制文本</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套、电子资料1套。</w:t>
      </w:r>
    </w:p>
    <w:p w14:paraId="7222A274">
      <w:pPr>
        <w:spacing w:line="360" w:lineRule="auto"/>
        <w:ind w:firstLine="422"/>
        <w:rPr>
          <w:rFonts w:hint="eastAsia" w:ascii="宋体" w:hAnsi="宋体" w:eastAsia="宋体" w:cs="宋体"/>
          <w:b/>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kern w:val="0"/>
          <w:sz w:val="24"/>
          <w:szCs w:val="24"/>
          <w:highlight w:val="none"/>
          <w:lang w:eastAsia="zh-CN"/>
          <w14:textFill>
            <w14:solidFill>
              <w14:schemeClr w14:val="tx1"/>
            </w14:solidFill>
          </w14:textFill>
        </w:rPr>
        <w:t>考核标准</w:t>
      </w:r>
    </w:p>
    <w:p w14:paraId="5C181CD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3.1</w:t>
      </w:r>
      <w:r>
        <w:rPr>
          <w:rFonts w:hint="eastAsia" w:ascii="宋体" w:hAnsi="宋体" w:eastAsia="宋体" w:cs="宋体"/>
          <w:bCs/>
          <w:color w:val="000000" w:themeColor="text1"/>
          <w:kern w:val="0"/>
          <w:sz w:val="24"/>
          <w:szCs w:val="24"/>
          <w:highlight w:val="none"/>
          <w14:textFill>
            <w14:solidFill>
              <w14:schemeClr w14:val="tx1"/>
            </w14:solidFill>
          </w14:textFill>
        </w:rPr>
        <w:t>采取评分制（80分为合格线</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，满分</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100分</w:t>
      </w:r>
      <w:r>
        <w:rPr>
          <w:rFonts w:hint="eastAsia" w:ascii="宋体" w:hAnsi="宋体" w:eastAsia="宋体" w:cs="宋体"/>
          <w:bCs/>
          <w:color w:val="000000" w:themeColor="text1"/>
          <w:kern w:val="0"/>
          <w:sz w:val="24"/>
          <w:szCs w:val="24"/>
          <w:highlight w:val="none"/>
          <w14:textFill>
            <w14:solidFill>
              <w14:schemeClr w14:val="tx1"/>
            </w14:solidFill>
          </w14:textFill>
        </w:rPr>
        <w:t>），如未达到合格线</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80分</w:t>
      </w:r>
      <w:r>
        <w:rPr>
          <w:rFonts w:hint="eastAsia" w:ascii="宋体" w:hAnsi="宋体" w:eastAsia="宋体" w:cs="宋体"/>
          <w:bCs/>
          <w:color w:val="000000" w:themeColor="text1"/>
          <w:kern w:val="0"/>
          <w:sz w:val="24"/>
          <w:szCs w:val="24"/>
          <w:highlight w:val="none"/>
          <w14:textFill>
            <w14:solidFill>
              <w14:schemeClr w14:val="tx1"/>
            </w14:solidFill>
          </w14:textFill>
        </w:rPr>
        <w:t>的，验收组提出整改和核减相应经费的意见，由采购人监督落实。验收内容和分值基本如下：</w:t>
      </w:r>
    </w:p>
    <w:p w14:paraId="2BB2068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A、工地现场工作完成面积范围是否全部到位，有无遗漏；（</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2A97F9EC">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B、工作方法、程序、记录及资料是否符合规范；（</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6分）</w:t>
      </w:r>
    </w:p>
    <w:p w14:paraId="06511272">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C、勘探工作的探洞密度、深度是否符合专业要求；（</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66BE9DB8">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D、地层与遗迹现象分析判断是否科学准确（误差率小于5%）；（</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2969A11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E、文字记录、图纸、影像资料是否详细齐全，并按单元归档；（</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10分）</w:t>
      </w:r>
    </w:p>
    <w:p w14:paraId="6286281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F、照片资料是否清晰、齐全、规范（探洞照、遗迹照、局部照、全景照等），并按单元归档；（</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8分）</w:t>
      </w:r>
    </w:p>
    <w:p w14:paraId="58F321B6">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G、测量记录资料是否准确规范，并按单元归档；（</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6分）</w:t>
      </w:r>
    </w:p>
    <w:p w14:paraId="23DD64B7">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H、工作报告编写是否符合规范要求，内容是否全面；（</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05C4CD41">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I、队伍是否遵纪守法，有无安全事故和延误工期现象，有无其他违规违纪问题。（</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10分）</w:t>
      </w:r>
    </w:p>
    <w:p w14:paraId="567D721A">
      <w:pPr>
        <w:spacing w:line="360" w:lineRule="auto"/>
        <w:ind w:firstLine="422"/>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验收要求：</w:t>
      </w:r>
    </w:p>
    <w:p w14:paraId="57A857FF">
      <w:pPr>
        <w:numPr>
          <w:ilvl w:val="0"/>
          <w:numId w:val="0"/>
        </w:numPr>
        <w:adjustRightInd/>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4.1采购人按照《杭州市政府采购履约验收暂行办法》（杭财采监[2019]10号）规定组织对供应商履约的验收。验收方成员应当在验收书上签字，并承担相应的法律责任。如果考核未达到合格线或发现与合同中要求不符，供应商须承担由此发生的一切损失和费用，并接受相应的处理。</w:t>
      </w:r>
    </w:p>
    <w:p w14:paraId="4677FC8F">
      <w:pPr>
        <w:numPr>
          <w:ilvl w:val="0"/>
          <w:numId w:val="2"/>
        </w:numPr>
        <w:spacing w:line="360" w:lineRule="auto"/>
        <w:ind w:firstLine="482"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其他责任承担</w:t>
      </w:r>
    </w:p>
    <w:p w14:paraId="5F9AD68B">
      <w:pPr>
        <w:numPr>
          <w:ilvl w:val="0"/>
          <w:numId w:val="0"/>
        </w:num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5.1供应商未及时与勘探人员签订劳动合同、无故拖欠勘探人员工资、未实现勘探人员队伍稳定相关保障措施承诺的，采购人可以暂停支付服务费直至供应商完成整改。如发生劳资、工伤或其他劳动用工等方面的矛盾纠纷的，由供应商自行处理并承担全部责任和赔偿，与采购人无关。</w:t>
      </w:r>
    </w:p>
    <w:p w14:paraId="3448BBAE">
      <w:pPr>
        <w:numPr>
          <w:ilvl w:val="0"/>
          <w:numId w:val="0"/>
        </w:num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5.2勘探管理人员作业期间应严格服从采购人的安排，遵守采购人各项内部规章制度和工作纪律，不得擅自离开工作岗位。</w:t>
      </w:r>
    </w:p>
    <w:p w14:paraId="276AD9C3">
      <w:pPr>
        <w:numPr>
          <w:ilvl w:val="0"/>
          <w:numId w:val="0"/>
        </w:num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5.3因供应商勘探人员自身原因导致采购人财物受损的，由供应商承担全部赔偿责任。</w:t>
      </w:r>
    </w:p>
    <w:p w14:paraId="5AA830BF">
      <w:pPr>
        <w:numPr>
          <w:ilvl w:val="0"/>
          <w:numId w:val="0"/>
        </w:num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5.3供应商出现以下行为之一时，采购人有权单方面中止与供应商的合作，并依法追究当事人及连带供应商法律责任，并以书面形式通知供应商：</w:t>
      </w:r>
    </w:p>
    <w:p w14:paraId="6E97182B">
      <w:pPr>
        <w:pStyle w:val="3"/>
        <w:keepNext/>
        <w:keepLines/>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5.3.1供应商未按合同约定投入合格的、足够的勘探人员或勘探人员未按采购人约定的工作时间到工地现场履行职责超过三次（含）的；</w:t>
      </w:r>
    </w:p>
    <w:p w14:paraId="1FAA0DEA">
      <w:pPr>
        <w:pStyle w:val="3"/>
        <w:keepNext/>
        <w:keepLines/>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5.3.2未经采购人同意擅自更换项目负责人的或未按采购人约定的工作时间到工地现场履行职责超过三次（含）的；</w:t>
      </w:r>
    </w:p>
    <w:p w14:paraId="2C77E135">
      <w:p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5.3.3在项目实施过程中，采购人有权对勘探人员的工作进行监督检查，对不适合岗位工作的或不服从采购人安排的勘探人员，采购人有权退回并要求供应商予以调换处理。供应商应当按采购人整改意见要求规定的时间内予以调换，供应商不配合采购人调换勘探人员或者未及时调换的，经采购人三次提出书面整改意见后仍无改进的，采购人有权单方面中止与供应商的合作。</w:t>
      </w:r>
    </w:p>
    <w:p w14:paraId="7113D4C6">
      <w:pPr>
        <w:pStyle w:val="3"/>
        <w:keepNext/>
        <w:keepLines/>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5.3.4供应商必须亲自履行合同义务，未经采购人书面同意，供应商不得将合同项下全部或部分义务转委托他人。</w:t>
      </w:r>
    </w:p>
    <w:p w14:paraId="506A59CA">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5.3.5在项目实施过程中，如供应商发生重大业务失误、安全生产责任事故或者违法违纪事件的。对采购人造成经济损失、名誉损失的，供应商还应当全额赔偿。</w:t>
      </w:r>
    </w:p>
    <w:p w14:paraId="00A7A103">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5.3.6勘探人员与用地单位相互串通勾结，刻意隐瞒或误报考古发现、遗迹遗址的，一经发现，立即终止合同。对采购人造成经济损失、名誉损失的，供应商还应当全额赔偿。并依法追究当事人及连带供应商法律责任。</w:t>
      </w:r>
    </w:p>
    <w:p w14:paraId="7D53C5D8">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5.3.7勘探服务人员应熟悉《中华人民共和国文物保护法》的有关规定，不得私留截留、保管、倒卖工地上出土的古代文物和标本，一经发现，采购人有权终止合同，并依法追究当事人及连带供应商法律责任。</w:t>
      </w:r>
    </w:p>
    <w:p w14:paraId="3525FAA1">
      <w:pPr>
        <w:spacing w:line="360" w:lineRule="auto"/>
        <w:ind w:firstLine="422"/>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6、商务条款</w:t>
      </w:r>
    </w:p>
    <w:p w14:paraId="4AE08F45">
      <w:pPr>
        <w:numPr>
          <w:ilvl w:val="0"/>
          <w:numId w:val="0"/>
        </w:numPr>
        <w:adjustRightInd/>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6.1合同履约期限：服务期内乙方的执行率累计价款达到预算金额时则视为合同履约结束。</w:t>
      </w:r>
    </w:p>
    <w:p w14:paraId="268C1397">
      <w:pPr>
        <w:numPr>
          <w:ilvl w:val="0"/>
          <w:numId w:val="0"/>
        </w:numPr>
        <w:adjustRightInd/>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6.2履约保证金：</w:t>
      </w:r>
    </w:p>
    <w:p w14:paraId="4FA04795">
      <w:pPr>
        <w:numPr>
          <w:ilvl w:val="0"/>
          <w:numId w:val="0"/>
        </w:numPr>
        <w:adjustRightInd/>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应商向采购人支付合同总价1%的履约保证金，缴纳方式：以金融机构、担保机构出具的保函。供应商不能按期保质保量完成本项目服务，除承担相关责任外，采购人可相应没收履约保证金。履约保证金在服务合同履行终止且所有义务已履行完毕后5个工作日内一次性无息退还（扣除相应罚款后）；</w:t>
      </w:r>
    </w:p>
    <w:p w14:paraId="025FC78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6.3支付方式和条件</w:t>
      </w:r>
    </w:p>
    <w:p w14:paraId="1FB119B8">
      <w:pPr>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6.3.1</w:t>
      </w:r>
      <w:r>
        <w:rPr>
          <w:rFonts w:hint="eastAsia" w:ascii="宋体" w:hAnsi="宋体" w:eastAsia="宋体" w:cs="宋体"/>
          <w:bCs/>
          <w:color w:val="000000" w:themeColor="text1"/>
          <w:sz w:val="24"/>
          <w:szCs w:val="24"/>
          <w:highlight w:val="none"/>
          <w14:textFill>
            <w14:solidFill>
              <w14:schemeClr w14:val="tx1"/>
            </w14:solidFill>
          </w14:textFill>
        </w:rPr>
        <w:t>支付方式：按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节点支付</w:t>
      </w:r>
      <w:r>
        <w:rPr>
          <w:rFonts w:hint="eastAsia" w:ascii="宋体" w:hAnsi="宋体" w:eastAsia="宋体" w:cs="宋体"/>
          <w:bCs/>
          <w:color w:val="000000" w:themeColor="text1"/>
          <w:sz w:val="24"/>
          <w:szCs w:val="24"/>
          <w:highlight w:val="none"/>
          <w14:textFill>
            <w14:solidFill>
              <w14:schemeClr w14:val="tx1"/>
            </w14:solidFill>
          </w14:textFill>
        </w:rPr>
        <w:t>。</w:t>
      </w:r>
    </w:p>
    <w:p w14:paraId="3C5025DA">
      <w:pPr>
        <w:snapToGrid w:val="0"/>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预付款：在合同生效以及具备实施条件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且甲方收到乙方发票后</w:t>
      </w:r>
      <w:r>
        <w:rPr>
          <w:rFonts w:hint="eastAsia" w:ascii="宋体" w:hAnsi="宋体" w:eastAsia="宋体" w:cs="宋体"/>
          <w:bCs/>
          <w:color w:val="000000" w:themeColor="text1"/>
          <w:sz w:val="24"/>
          <w:szCs w:val="24"/>
          <w:highlight w:val="none"/>
          <w14:textFill>
            <w14:solidFill>
              <w14:schemeClr w14:val="tx1"/>
            </w14:solidFill>
          </w14:textFill>
        </w:rPr>
        <w:t>5个工作日内支付</w:t>
      </w:r>
      <w:r>
        <w:rPr>
          <w:rFonts w:hint="eastAsia" w:ascii="宋体" w:hAnsi="宋体" w:cs="宋体"/>
          <w:bCs/>
          <w:color w:val="000000" w:themeColor="text1"/>
          <w:sz w:val="24"/>
          <w:szCs w:val="24"/>
          <w:highlight w:val="none"/>
          <w:lang w:eastAsia="zh-CN"/>
          <w14:textFill>
            <w14:solidFill>
              <w14:schemeClr w14:val="tx1"/>
            </w14:solidFill>
          </w14:textFill>
        </w:rPr>
        <w:t>合同总金额</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0%</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303A604A">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合同执行率达到</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0%时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甲方收到乙方发票后</w:t>
      </w:r>
      <w:r>
        <w:rPr>
          <w:rFonts w:hint="eastAsia" w:ascii="宋体" w:hAnsi="宋体" w:eastAsia="宋体" w:cs="宋体"/>
          <w:bCs/>
          <w:color w:val="000000" w:themeColor="text1"/>
          <w:sz w:val="24"/>
          <w:szCs w:val="24"/>
          <w:highlight w:val="none"/>
          <w14:textFill>
            <w14:solidFill>
              <w14:schemeClr w14:val="tx1"/>
            </w14:solidFill>
          </w14:textFill>
        </w:rPr>
        <w:t>5个工作日内支付</w:t>
      </w:r>
      <w:r>
        <w:rPr>
          <w:rFonts w:hint="eastAsia" w:ascii="宋体" w:hAnsi="宋体" w:cs="宋体"/>
          <w:bCs/>
          <w:color w:val="000000" w:themeColor="text1"/>
          <w:sz w:val="24"/>
          <w:szCs w:val="24"/>
          <w:highlight w:val="none"/>
          <w:lang w:eastAsia="zh-CN"/>
          <w14:textFill>
            <w14:solidFill>
              <w14:schemeClr w14:val="tx1"/>
            </w14:solidFill>
          </w14:textFill>
        </w:rPr>
        <w:t>至</w:t>
      </w:r>
      <w:r>
        <w:rPr>
          <w:rFonts w:hint="eastAsia" w:ascii="宋体" w:hAnsi="宋体" w:eastAsia="宋体" w:cs="宋体"/>
          <w:bCs/>
          <w:color w:val="000000" w:themeColor="text1"/>
          <w:sz w:val="24"/>
          <w:szCs w:val="24"/>
          <w:highlight w:val="none"/>
          <w14:textFill>
            <w14:solidFill>
              <w14:schemeClr w14:val="tx1"/>
            </w14:solidFill>
          </w14:textFill>
        </w:rPr>
        <w:t>合同金额的</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2ADA9055">
      <w:pPr>
        <w:snapToGrid w:val="0"/>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）合同执行率达到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并经</w:t>
      </w:r>
      <w:r>
        <w:rPr>
          <w:rFonts w:hint="eastAsia" w:ascii="宋体" w:hAnsi="宋体" w:cs="宋体"/>
          <w:bCs/>
          <w:color w:val="000000" w:themeColor="text1"/>
          <w:sz w:val="24"/>
          <w:szCs w:val="24"/>
          <w:highlight w:val="none"/>
          <w:lang w:eastAsia="zh-CN"/>
          <w14:textFill>
            <w14:solidFill>
              <w14:schemeClr w14:val="tx1"/>
            </w14:solidFill>
          </w14:textFill>
        </w:rPr>
        <w:t>履约</w:t>
      </w:r>
      <w:r>
        <w:rPr>
          <w:rFonts w:hint="eastAsia" w:ascii="宋体" w:hAnsi="宋体" w:eastAsia="宋体" w:cs="宋体"/>
          <w:bCs/>
          <w:color w:val="000000" w:themeColor="text1"/>
          <w:sz w:val="24"/>
          <w:szCs w:val="24"/>
          <w:highlight w:val="none"/>
          <w14:textFill>
            <w14:solidFill>
              <w14:schemeClr w14:val="tx1"/>
            </w14:solidFill>
          </w14:textFill>
        </w:rPr>
        <w:t>验收通过后且收到乙方发票后5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个工作日内</w:t>
      </w:r>
      <w:r>
        <w:rPr>
          <w:rFonts w:hint="eastAsia" w:ascii="宋体" w:hAnsi="宋体" w:eastAsia="宋体" w:cs="宋体"/>
          <w:bCs/>
          <w:color w:val="000000" w:themeColor="text1"/>
          <w:sz w:val="24"/>
          <w:szCs w:val="24"/>
          <w:highlight w:val="none"/>
          <w14:textFill>
            <w14:solidFill>
              <w14:schemeClr w14:val="tx1"/>
            </w14:solidFill>
          </w14:textFill>
        </w:rPr>
        <w:t>支付</w:t>
      </w:r>
      <w:r>
        <w:rPr>
          <w:rFonts w:hint="eastAsia" w:ascii="宋体" w:hAnsi="宋体" w:cs="宋体"/>
          <w:bCs/>
          <w:color w:val="000000" w:themeColor="text1"/>
          <w:sz w:val="24"/>
          <w:szCs w:val="24"/>
          <w:highlight w:val="none"/>
          <w:lang w:eastAsia="zh-CN"/>
          <w14:textFill>
            <w14:solidFill>
              <w14:schemeClr w14:val="tx1"/>
            </w14:solidFill>
          </w14:textFill>
        </w:rPr>
        <w:t>至</w:t>
      </w:r>
      <w:r>
        <w:rPr>
          <w:rFonts w:hint="eastAsia" w:ascii="宋体" w:hAnsi="宋体" w:eastAsia="宋体" w:cs="宋体"/>
          <w:bCs/>
          <w:color w:val="000000" w:themeColor="text1"/>
          <w:sz w:val="24"/>
          <w:szCs w:val="24"/>
          <w:highlight w:val="none"/>
          <w14:textFill>
            <w14:solidFill>
              <w14:schemeClr w14:val="tx1"/>
            </w14:solidFill>
          </w14:textFill>
        </w:rPr>
        <w:t>合同金额</w:t>
      </w:r>
      <w:r>
        <w:rPr>
          <w:rFonts w:hint="eastAsia" w:ascii="宋体" w:hAnsi="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6B548C5F">
      <w:pPr>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6.3.2</w:t>
      </w:r>
      <w:r>
        <w:rPr>
          <w:rFonts w:hint="eastAsia" w:ascii="宋体" w:hAnsi="宋体" w:eastAsia="宋体" w:cs="宋体"/>
          <w:bCs/>
          <w:color w:val="000000" w:themeColor="text1"/>
          <w:sz w:val="24"/>
          <w:szCs w:val="24"/>
          <w:highlight w:val="none"/>
          <w14:textFill>
            <w14:solidFill>
              <w14:schemeClr w14:val="tx1"/>
            </w14:solidFill>
          </w14:textFill>
        </w:rPr>
        <w:t>支付条件</w:t>
      </w:r>
    </w:p>
    <w:p w14:paraId="17120144">
      <w:pPr>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按财务要求，在收到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开具的符合法律法规规定发票后，以转账支付的方式，支付给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服务费。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逾期开具发票或开具的发票不符合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要求的，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有权延迟付款时间，且该行为不视为违约。</w:t>
      </w:r>
    </w:p>
    <w:p w14:paraId="15407EE8">
      <w:pPr>
        <w:pStyle w:val="6"/>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14:textFill>
            <w14:solidFill>
              <w14:schemeClr w14:val="tx1"/>
            </w14:solidFill>
          </w14:textFill>
        </w:rPr>
        <w:t>承诺放弃因</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14:textFill>
            <w14:solidFill>
              <w14:schemeClr w14:val="tx1"/>
            </w14:solidFill>
          </w14:textFill>
        </w:rPr>
        <w:t>内部请款流程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或财政资金未下达</w:t>
      </w:r>
      <w:r>
        <w:rPr>
          <w:rFonts w:hint="eastAsia" w:ascii="宋体" w:hAnsi="宋体" w:eastAsia="宋体" w:cs="宋体"/>
          <w:color w:val="000000" w:themeColor="text1"/>
          <w:sz w:val="24"/>
          <w:szCs w:val="24"/>
          <w:highlight w:val="none"/>
          <w:lang w:val="en-US"/>
          <w14:textFill>
            <w14:solidFill>
              <w14:schemeClr w14:val="tx1"/>
            </w14:solidFill>
          </w14:textFill>
        </w:rPr>
        <w:t>等原因造成的支付合同价款时间与合同约定的支付时间不匹配，而向</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14:textFill>
            <w14:solidFill>
              <w14:schemeClr w14:val="tx1"/>
            </w14:solidFill>
          </w14:textFill>
        </w:rPr>
        <w:t>追究相关违约责任的权利。</w:t>
      </w:r>
    </w:p>
    <w:p w14:paraId="089E70B2">
      <w:pPr>
        <w:autoSpaceDE w:val="0"/>
        <w:adjustRightInd/>
        <w:spacing w:line="360" w:lineRule="auto"/>
        <w:ind w:firstLine="480" w:firstLineChars="200"/>
        <w:jc w:val="left"/>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3.3.3</w:t>
      </w:r>
      <w:r>
        <w:rPr>
          <w:rFonts w:hint="eastAsia" w:ascii="宋体" w:hAnsi="宋体" w:eastAsia="宋体" w:cs="宋体"/>
          <w:color w:val="000000" w:themeColor="text1"/>
          <w:spacing w:val="-6"/>
          <w:sz w:val="24"/>
          <w:highlight w:val="none"/>
          <w14:textFill>
            <w14:solidFill>
              <w14:schemeClr w14:val="tx1"/>
            </w14:solidFill>
          </w14:textFill>
        </w:rPr>
        <w:t>其他事项：</w:t>
      </w:r>
    </w:p>
    <w:p w14:paraId="0CDA5507">
      <w:pPr>
        <w:numPr>
          <w:ilvl w:val="0"/>
          <w:numId w:val="3"/>
        </w:numPr>
        <w:autoSpaceDE w:val="0"/>
        <w:adjustRightInd/>
        <w:spacing w:line="360" w:lineRule="auto"/>
        <w:ind w:firstLine="456" w:firstLineChars="200"/>
        <w:jc w:val="left"/>
        <w:rPr>
          <w:rFonts w:hint="eastAsia" w:ascii="宋体" w:hAnsi="宋体" w:eastAsia="宋体" w:cs="宋体"/>
          <w:color w:val="000000" w:themeColor="text1"/>
          <w:spacing w:val="-6"/>
          <w:sz w:val="24"/>
          <w:highlight w:val="none"/>
          <w:lang w:eastAsia="zh-CN"/>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若合同期结束时，该项目下一轮采购还未完成，超出合同期部分的服务费，按实际</w:t>
      </w:r>
      <w:r>
        <w:rPr>
          <w:rFonts w:hint="eastAsia" w:ascii="宋体" w:hAnsi="宋体" w:eastAsia="宋体" w:cs="宋体"/>
          <w:color w:val="000000" w:themeColor="text1"/>
          <w:spacing w:val="-6"/>
          <w:sz w:val="24"/>
          <w:highlight w:val="none"/>
          <w:lang w:val="en-US" w:eastAsia="zh-CN"/>
          <w14:textFill>
            <w14:solidFill>
              <w14:schemeClr w14:val="tx1"/>
            </w14:solidFill>
          </w14:textFill>
        </w:rPr>
        <w:t>数量</w:t>
      </w:r>
      <w:r>
        <w:rPr>
          <w:rFonts w:hint="eastAsia" w:ascii="宋体" w:hAnsi="宋体" w:eastAsia="宋体" w:cs="宋体"/>
          <w:color w:val="000000" w:themeColor="text1"/>
          <w:spacing w:val="-6"/>
          <w:sz w:val="24"/>
          <w:highlight w:val="none"/>
          <w:lang w:eastAsia="zh-CN"/>
          <w14:textFill>
            <w14:solidFill>
              <w14:schemeClr w14:val="tx1"/>
            </w14:solidFill>
          </w14:textFill>
        </w:rPr>
        <w:t>及考核结果结算。</w:t>
      </w:r>
    </w:p>
    <w:p w14:paraId="1B550B67">
      <w:pPr>
        <w:numPr>
          <w:ilvl w:val="0"/>
          <w:numId w:val="0"/>
        </w:numPr>
        <w:autoSpaceDE w:val="0"/>
        <w:adjustRightInd/>
        <w:spacing w:line="360" w:lineRule="auto"/>
        <w:ind w:firstLine="456" w:firstLineChars="200"/>
        <w:jc w:val="left"/>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lang w:val="en-US" w:eastAsia="zh-CN"/>
          <w14:textFill>
            <w14:solidFill>
              <w14:schemeClr w14:val="tx1"/>
            </w14:solidFill>
          </w14:textFill>
        </w:rPr>
        <w:t>2</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未尽事宜，在合同中约定。</w:t>
      </w:r>
    </w:p>
    <w:p w14:paraId="72407B9E">
      <w:pPr>
        <w:adjustRightInd/>
        <w:spacing w:line="360" w:lineRule="auto"/>
        <w:ind w:firstLine="482" w:firstLineChars="200"/>
        <w:jc w:val="left"/>
        <w:outlineLvl w:val="2"/>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7、</w:t>
      </w:r>
      <w:r>
        <w:rPr>
          <w:rFonts w:hint="eastAsia" w:ascii="宋体" w:hAnsi="宋体" w:eastAsia="宋体" w:cs="宋体"/>
          <w:b/>
          <w:bCs/>
          <w:color w:val="000000" w:themeColor="text1"/>
          <w:kern w:val="0"/>
          <w:sz w:val="24"/>
          <w:highlight w:val="none"/>
          <w14:textFill>
            <w14:solidFill>
              <w14:schemeClr w14:val="tx1"/>
            </w14:solidFill>
          </w14:textFill>
        </w:rPr>
        <w:t>为落实政府采购政策需满足的要求</w:t>
      </w:r>
    </w:p>
    <w:tbl>
      <w:tblPr>
        <w:tblStyle w:val="17"/>
        <w:tblpPr w:leftFromText="180" w:rightFromText="180" w:vertAnchor="text" w:horzAnchor="page" w:tblpX="1475" w:tblpY="546"/>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31"/>
        <w:gridCol w:w="5096"/>
      </w:tblGrid>
      <w:tr w14:paraId="1F21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13A69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bookmarkStart w:id="29" w:name="_Hlk45005599"/>
            <w:r>
              <w:rPr>
                <w:rFonts w:hint="eastAsia" w:ascii="宋体" w:hAnsi="宋体" w:eastAsia="宋体" w:cs="宋体"/>
                <w:b/>
                <w:bCs/>
                <w:color w:val="000000" w:themeColor="text1"/>
                <w:sz w:val="24"/>
                <w:highlight w:val="none"/>
                <w14:textFill>
                  <w14:solidFill>
                    <w14:schemeClr w14:val="tx1"/>
                  </w14:solidFill>
                </w14:textFill>
              </w:rPr>
              <w:t>序号</w:t>
            </w:r>
          </w:p>
        </w:tc>
        <w:tc>
          <w:tcPr>
            <w:tcW w:w="2831" w:type="dxa"/>
            <w:vAlign w:val="center"/>
          </w:tcPr>
          <w:p w14:paraId="045C45B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政策名称</w:t>
            </w:r>
          </w:p>
        </w:tc>
        <w:tc>
          <w:tcPr>
            <w:tcW w:w="5096" w:type="dxa"/>
            <w:vAlign w:val="center"/>
          </w:tcPr>
          <w:p w14:paraId="5AAB546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内容</w:t>
            </w:r>
          </w:p>
        </w:tc>
      </w:tr>
      <w:tr w14:paraId="147D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BE2CFF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831" w:type="dxa"/>
            <w:vAlign w:val="center"/>
          </w:tcPr>
          <w:p w14:paraId="0DBB2CE2">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政府采购进口产品</w:t>
            </w:r>
          </w:p>
        </w:tc>
        <w:tc>
          <w:tcPr>
            <w:tcW w:w="5096" w:type="dxa"/>
          </w:tcPr>
          <w:p w14:paraId="7A1697DC">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不适用</w:t>
            </w:r>
          </w:p>
        </w:tc>
      </w:tr>
      <w:tr w14:paraId="345D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054E6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831" w:type="dxa"/>
            <w:vAlign w:val="center"/>
          </w:tcPr>
          <w:p w14:paraId="3D270414">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政府强制采购节能产品</w:t>
            </w:r>
          </w:p>
        </w:tc>
        <w:tc>
          <w:tcPr>
            <w:tcW w:w="5096" w:type="dxa"/>
          </w:tcPr>
          <w:p w14:paraId="57CF1F53">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不适用</w:t>
            </w:r>
          </w:p>
        </w:tc>
      </w:tr>
      <w:tr w14:paraId="2EA6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AC7C26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831" w:type="dxa"/>
            <w:vAlign w:val="center"/>
          </w:tcPr>
          <w:p w14:paraId="74BC31C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政府优先采购节能、环保产品</w:t>
            </w:r>
          </w:p>
        </w:tc>
        <w:tc>
          <w:tcPr>
            <w:tcW w:w="5096" w:type="dxa"/>
          </w:tcPr>
          <w:p w14:paraId="4DC49C0D">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不适用</w:t>
            </w:r>
          </w:p>
        </w:tc>
      </w:tr>
      <w:tr w14:paraId="211A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DB820D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831" w:type="dxa"/>
            <w:vAlign w:val="center"/>
          </w:tcPr>
          <w:p w14:paraId="4D90D081">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政府采购支持科技创新</w:t>
            </w:r>
          </w:p>
        </w:tc>
        <w:tc>
          <w:tcPr>
            <w:tcW w:w="5096" w:type="dxa"/>
          </w:tcPr>
          <w:p w14:paraId="5E4B62DD">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不适用</w:t>
            </w:r>
          </w:p>
        </w:tc>
      </w:tr>
      <w:tr w14:paraId="456B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591A3E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831" w:type="dxa"/>
            <w:vAlign w:val="center"/>
          </w:tcPr>
          <w:p w14:paraId="1DD1049D">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政府采购促进中小企业发展</w:t>
            </w:r>
          </w:p>
        </w:tc>
        <w:tc>
          <w:tcPr>
            <w:tcW w:w="5096" w:type="dxa"/>
            <w:vAlign w:val="center"/>
          </w:tcPr>
          <w:p w14:paraId="14F9251F">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标项一</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标项二、标项三：</w:t>
            </w:r>
            <w:r>
              <w:rPr>
                <w:rFonts w:hint="eastAsia" w:ascii="宋体" w:hAnsi="宋体" w:eastAsia="宋体" w:cs="宋体"/>
                <w:b/>
                <w:bCs/>
                <w:color w:val="000000" w:themeColor="text1"/>
                <w:sz w:val="24"/>
                <w:highlight w:val="none"/>
                <w14:textFill>
                  <w14:solidFill>
                    <w14:schemeClr w14:val="tx1"/>
                  </w14:solidFill>
                </w14:textFill>
              </w:rPr>
              <w:t>专门面向中小企业</w:t>
            </w:r>
          </w:p>
        </w:tc>
      </w:tr>
      <w:bookmarkEnd w:id="29"/>
    </w:tbl>
    <w:p w14:paraId="42A09461">
      <w:pPr>
        <w:ind w:left="0" w:leftChars="0" w:firstLine="0" w:firstLineChars="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3F5FC12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0" w:name="_Toc184310284"/>
      <w:bookmarkEnd w:id="30"/>
      <w:bookmarkStart w:id="31" w:name="_Toc184313253"/>
      <w:bookmarkEnd w:id="31"/>
      <w:bookmarkStart w:id="32" w:name="_Toc184313239"/>
      <w:bookmarkEnd w:id="32"/>
      <w:bookmarkStart w:id="33" w:name="_Toc184314418"/>
      <w:bookmarkEnd w:id="33"/>
      <w:bookmarkStart w:id="34" w:name="_Toc184310317"/>
      <w:bookmarkEnd w:id="34"/>
      <w:bookmarkStart w:id="35" w:name="_Toc184308048"/>
      <w:bookmarkEnd w:id="35"/>
      <w:bookmarkStart w:id="36" w:name="_Toc184308091"/>
      <w:bookmarkEnd w:id="36"/>
      <w:bookmarkStart w:id="37" w:name="_Toc184312075"/>
      <w:bookmarkEnd w:id="37"/>
      <w:bookmarkStart w:id="38" w:name="_Toc184314464"/>
      <w:bookmarkEnd w:id="38"/>
      <w:bookmarkStart w:id="39" w:name="_Toc184312117"/>
      <w:bookmarkEnd w:id="39"/>
      <w:bookmarkStart w:id="40" w:name="_Toc184310278"/>
      <w:bookmarkEnd w:id="40"/>
      <w:bookmarkStart w:id="41" w:name="_Toc184310320"/>
      <w:bookmarkEnd w:id="41"/>
      <w:bookmarkStart w:id="42" w:name="_Toc184313260"/>
      <w:bookmarkEnd w:id="42"/>
      <w:bookmarkStart w:id="43" w:name="_Toc184310311"/>
      <w:bookmarkEnd w:id="43"/>
      <w:bookmarkStart w:id="44" w:name="_Toc184314459"/>
      <w:bookmarkEnd w:id="44"/>
      <w:bookmarkStart w:id="45" w:name="_Toc184308058"/>
      <w:bookmarkEnd w:id="45"/>
      <w:bookmarkStart w:id="46" w:name="_Toc184314467"/>
      <w:bookmarkEnd w:id="46"/>
      <w:bookmarkStart w:id="47" w:name="_Toc184308045"/>
      <w:bookmarkEnd w:id="47"/>
      <w:bookmarkStart w:id="48" w:name="_Toc184314480"/>
      <w:bookmarkEnd w:id="48"/>
      <w:bookmarkStart w:id="49" w:name="_Toc184314448"/>
      <w:bookmarkEnd w:id="49"/>
      <w:bookmarkStart w:id="50" w:name="_Toc184313244"/>
      <w:bookmarkEnd w:id="50"/>
      <w:bookmarkStart w:id="51" w:name="_Toc184312120"/>
      <w:bookmarkEnd w:id="51"/>
      <w:bookmarkStart w:id="52" w:name="_Toc184314469"/>
      <w:bookmarkEnd w:id="52"/>
      <w:bookmarkStart w:id="53" w:name="_Toc184308042"/>
      <w:bookmarkEnd w:id="53"/>
      <w:bookmarkStart w:id="54" w:name="_Toc184308063"/>
      <w:bookmarkEnd w:id="54"/>
      <w:bookmarkStart w:id="55" w:name="_Toc184310340"/>
      <w:bookmarkEnd w:id="55"/>
      <w:bookmarkStart w:id="56" w:name="_Toc184310305"/>
      <w:bookmarkEnd w:id="56"/>
      <w:bookmarkStart w:id="57" w:name="_Toc184310329"/>
      <w:bookmarkEnd w:id="57"/>
      <w:bookmarkStart w:id="58" w:name="_Toc184308046"/>
      <w:bookmarkEnd w:id="58"/>
      <w:bookmarkStart w:id="59" w:name="_Toc184313271"/>
      <w:bookmarkEnd w:id="59"/>
      <w:bookmarkStart w:id="60" w:name="_Toc184308094"/>
      <w:bookmarkEnd w:id="60"/>
      <w:bookmarkStart w:id="61" w:name="_Toc184313246"/>
      <w:bookmarkEnd w:id="61"/>
      <w:bookmarkStart w:id="62" w:name="_Toc184308065"/>
      <w:bookmarkEnd w:id="62"/>
      <w:bookmarkStart w:id="63" w:name="_Toc184314477"/>
      <w:bookmarkEnd w:id="63"/>
      <w:bookmarkStart w:id="64" w:name="_Toc184313245"/>
      <w:bookmarkEnd w:id="64"/>
      <w:bookmarkStart w:id="65" w:name="_Toc184312106"/>
      <w:bookmarkEnd w:id="65"/>
      <w:bookmarkStart w:id="66" w:name="_Toc184312067"/>
      <w:bookmarkEnd w:id="66"/>
      <w:bookmarkStart w:id="67" w:name="_Toc184313291"/>
      <w:bookmarkEnd w:id="67"/>
      <w:bookmarkStart w:id="68" w:name="_Toc184312083"/>
      <w:bookmarkEnd w:id="68"/>
      <w:bookmarkStart w:id="69" w:name="_Toc184312125"/>
      <w:bookmarkEnd w:id="69"/>
      <w:bookmarkStart w:id="70" w:name="_Toc184313310"/>
      <w:bookmarkEnd w:id="70"/>
      <w:bookmarkStart w:id="71" w:name="_Toc184313252"/>
      <w:bookmarkEnd w:id="71"/>
      <w:bookmarkStart w:id="72" w:name="_Toc184314425"/>
      <w:bookmarkEnd w:id="72"/>
      <w:bookmarkStart w:id="73" w:name="_Toc184314446"/>
      <w:bookmarkEnd w:id="73"/>
      <w:bookmarkStart w:id="74" w:name="_Toc184314465"/>
      <w:bookmarkEnd w:id="74"/>
      <w:bookmarkStart w:id="75" w:name="_Toc184310318"/>
      <w:bookmarkEnd w:id="75"/>
      <w:bookmarkStart w:id="76" w:name="_Toc184312096"/>
      <w:bookmarkEnd w:id="76"/>
      <w:bookmarkStart w:id="77" w:name="_Toc184312124"/>
      <w:bookmarkEnd w:id="77"/>
      <w:bookmarkStart w:id="78" w:name="_Toc184313301"/>
      <w:bookmarkEnd w:id="78"/>
      <w:bookmarkStart w:id="79" w:name="_Toc184310285"/>
      <w:bookmarkEnd w:id="79"/>
      <w:bookmarkStart w:id="80" w:name="_Toc184313305"/>
      <w:bookmarkEnd w:id="80"/>
      <w:bookmarkStart w:id="81" w:name="_Toc184314482"/>
      <w:bookmarkEnd w:id="81"/>
      <w:bookmarkStart w:id="82" w:name="_Toc184308050"/>
      <w:bookmarkEnd w:id="82"/>
      <w:bookmarkStart w:id="83" w:name="_Toc184310343"/>
      <w:bookmarkEnd w:id="83"/>
      <w:bookmarkStart w:id="84" w:name="_Toc184314437"/>
      <w:bookmarkEnd w:id="84"/>
      <w:bookmarkStart w:id="85" w:name="_Toc184314460"/>
      <w:bookmarkEnd w:id="85"/>
      <w:bookmarkStart w:id="86" w:name="_Toc184308099"/>
      <w:bookmarkEnd w:id="86"/>
      <w:bookmarkStart w:id="87" w:name="_Toc184308086"/>
      <w:bookmarkEnd w:id="87"/>
      <w:bookmarkStart w:id="88" w:name="_Toc184314424"/>
      <w:bookmarkEnd w:id="88"/>
      <w:bookmarkStart w:id="89" w:name="_Toc184310308"/>
      <w:bookmarkEnd w:id="89"/>
      <w:bookmarkStart w:id="90" w:name="_Toc184312087"/>
      <w:bookmarkEnd w:id="90"/>
      <w:bookmarkStart w:id="91" w:name="_Toc184310281"/>
      <w:bookmarkEnd w:id="91"/>
      <w:bookmarkStart w:id="92" w:name="_Toc184310293"/>
      <w:bookmarkEnd w:id="92"/>
      <w:bookmarkStart w:id="93" w:name="_Toc184310322"/>
      <w:bookmarkEnd w:id="93"/>
      <w:bookmarkStart w:id="94" w:name="_Toc184308073"/>
      <w:bookmarkEnd w:id="94"/>
      <w:bookmarkStart w:id="95" w:name="_Toc184314444"/>
      <w:bookmarkEnd w:id="95"/>
      <w:bookmarkStart w:id="96" w:name="_Toc184314473"/>
      <w:bookmarkEnd w:id="96"/>
      <w:bookmarkStart w:id="97" w:name="_Toc184308085"/>
      <w:bookmarkEnd w:id="97"/>
      <w:bookmarkStart w:id="98" w:name="_Toc184313263"/>
      <w:bookmarkEnd w:id="98"/>
      <w:bookmarkStart w:id="99" w:name="_Toc184312123"/>
      <w:bookmarkEnd w:id="99"/>
      <w:bookmarkStart w:id="100" w:name="_Toc184313275"/>
      <w:bookmarkEnd w:id="100"/>
      <w:bookmarkStart w:id="101" w:name="_Toc184312099"/>
      <w:bookmarkEnd w:id="101"/>
      <w:bookmarkStart w:id="102" w:name="_Toc184310324"/>
      <w:bookmarkEnd w:id="102"/>
      <w:bookmarkStart w:id="103" w:name="_Toc184314451"/>
      <w:bookmarkEnd w:id="103"/>
      <w:bookmarkStart w:id="104" w:name="_Toc184308061"/>
      <w:bookmarkEnd w:id="104"/>
      <w:bookmarkStart w:id="105" w:name="_Toc184314470"/>
      <w:bookmarkEnd w:id="105"/>
      <w:bookmarkStart w:id="106" w:name="_Toc184313259"/>
      <w:bookmarkEnd w:id="106"/>
      <w:bookmarkStart w:id="107" w:name="_Toc184313238"/>
      <w:bookmarkEnd w:id="107"/>
      <w:bookmarkStart w:id="108" w:name="_Toc184314416"/>
      <w:bookmarkEnd w:id="108"/>
      <w:bookmarkStart w:id="109" w:name="_Toc184308071"/>
      <w:bookmarkEnd w:id="109"/>
      <w:bookmarkStart w:id="110" w:name="_Toc184313298"/>
      <w:bookmarkEnd w:id="110"/>
      <w:bookmarkStart w:id="111" w:name="_Toc184313286"/>
      <w:bookmarkEnd w:id="111"/>
      <w:bookmarkStart w:id="112" w:name="_Toc184310323"/>
      <w:bookmarkEnd w:id="112"/>
      <w:bookmarkStart w:id="113" w:name="_Toc184313274"/>
      <w:bookmarkEnd w:id="113"/>
      <w:bookmarkStart w:id="114" w:name="_Toc184310295"/>
      <w:bookmarkEnd w:id="114"/>
      <w:bookmarkStart w:id="115" w:name="_Toc184312093"/>
      <w:bookmarkEnd w:id="115"/>
      <w:bookmarkStart w:id="116" w:name="_Toc184313290"/>
      <w:bookmarkEnd w:id="116"/>
      <w:bookmarkStart w:id="117" w:name="_Toc184313255"/>
      <w:bookmarkEnd w:id="117"/>
      <w:bookmarkStart w:id="118" w:name="_Toc184308076"/>
      <w:bookmarkEnd w:id="118"/>
      <w:bookmarkStart w:id="119" w:name="_Toc184310312"/>
      <w:bookmarkEnd w:id="119"/>
      <w:bookmarkStart w:id="120" w:name="_Toc184313288"/>
      <w:bookmarkEnd w:id="120"/>
      <w:bookmarkStart w:id="121" w:name="_Toc184308100"/>
      <w:bookmarkEnd w:id="121"/>
      <w:bookmarkStart w:id="122" w:name="_Toc184308092"/>
      <w:bookmarkEnd w:id="122"/>
      <w:bookmarkStart w:id="123" w:name="_Toc184310331"/>
      <w:bookmarkEnd w:id="123"/>
      <w:bookmarkStart w:id="124" w:name="_Toc184314438"/>
      <w:bookmarkEnd w:id="124"/>
      <w:bookmarkStart w:id="125" w:name="_Toc184310326"/>
      <w:bookmarkEnd w:id="125"/>
      <w:bookmarkStart w:id="126" w:name="_Toc184313251"/>
      <w:bookmarkEnd w:id="126"/>
      <w:bookmarkStart w:id="127" w:name="_Toc184312076"/>
      <w:bookmarkEnd w:id="127"/>
      <w:bookmarkStart w:id="128" w:name="_Toc184313262"/>
      <w:bookmarkEnd w:id="128"/>
      <w:bookmarkStart w:id="129" w:name="_Toc184313307"/>
      <w:bookmarkEnd w:id="129"/>
      <w:bookmarkStart w:id="130" w:name="_Toc184312119"/>
      <w:bookmarkEnd w:id="130"/>
      <w:bookmarkStart w:id="131" w:name="_Toc184310342"/>
      <w:bookmarkEnd w:id="131"/>
      <w:bookmarkStart w:id="132" w:name="_Toc184308038"/>
      <w:bookmarkEnd w:id="132"/>
      <w:bookmarkStart w:id="133" w:name="_Toc184313250"/>
      <w:bookmarkEnd w:id="133"/>
      <w:bookmarkStart w:id="134" w:name="_Toc184310328"/>
      <w:bookmarkEnd w:id="134"/>
      <w:bookmarkStart w:id="135" w:name="_Toc184313289"/>
      <w:bookmarkEnd w:id="135"/>
      <w:bookmarkStart w:id="136" w:name="_Toc184310282"/>
      <w:bookmarkEnd w:id="136"/>
      <w:bookmarkStart w:id="137" w:name="_Toc184314442"/>
      <w:bookmarkEnd w:id="137"/>
      <w:bookmarkStart w:id="138" w:name="_Toc184312079"/>
      <w:bookmarkEnd w:id="138"/>
      <w:bookmarkStart w:id="139" w:name="_Toc184310287"/>
      <w:bookmarkEnd w:id="139"/>
      <w:bookmarkStart w:id="140" w:name="_Toc184312100"/>
      <w:bookmarkEnd w:id="140"/>
      <w:bookmarkStart w:id="141" w:name="_Toc184313247"/>
      <w:bookmarkEnd w:id="141"/>
      <w:bookmarkStart w:id="142" w:name="_Toc184310298"/>
      <w:bookmarkEnd w:id="142"/>
      <w:bookmarkStart w:id="143" w:name="_Toc184312103"/>
      <w:bookmarkEnd w:id="143"/>
      <w:bookmarkStart w:id="144" w:name="_Toc184310313"/>
      <w:bookmarkEnd w:id="144"/>
      <w:bookmarkStart w:id="145" w:name="_Toc184312105"/>
      <w:bookmarkEnd w:id="145"/>
      <w:bookmarkStart w:id="146" w:name="_Toc184308056"/>
      <w:bookmarkEnd w:id="146"/>
      <w:bookmarkStart w:id="147" w:name="_Toc184314415"/>
      <w:bookmarkEnd w:id="147"/>
      <w:bookmarkStart w:id="148" w:name="_Toc184313241"/>
      <w:bookmarkEnd w:id="148"/>
      <w:bookmarkStart w:id="149" w:name="_Toc184314481"/>
      <w:bookmarkEnd w:id="149"/>
      <w:bookmarkStart w:id="150" w:name="_Toc184308074"/>
      <w:bookmarkEnd w:id="150"/>
      <w:bookmarkStart w:id="151" w:name="_Toc184312109"/>
      <w:bookmarkEnd w:id="151"/>
      <w:bookmarkStart w:id="152" w:name="_Toc184310330"/>
      <w:bookmarkEnd w:id="152"/>
      <w:bookmarkStart w:id="153" w:name="_Toc184308043"/>
      <w:bookmarkEnd w:id="153"/>
      <w:bookmarkStart w:id="154" w:name="_Toc184312095"/>
      <w:bookmarkEnd w:id="154"/>
      <w:bookmarkStart w:id="155" w:name="_Toc184312091"/>
      <w:bookmarkEnd w:id="155"/>
      <w:bookmarkStart w:id="156" w:name="_Toc184308070"/>
      <w:bookmarkEnd w:id="156"/>
      <w:bookmarkStart w:id="157" w:name="_Toc184314410"/>
      <w:bookmarkEnd w:id="157"/>
      <w:bookmarkStart w:id="158" w:name="_Toc184308104"/>
      <w:bookmarkEnd w:id="158"/>
      <w:bookmarkStart w:id="159" w:name="_Toc184313303"/>
      <w:bookmarkEnd w:id="159"/>
      <w:bookmarkStart w:id="160" w:name="_Toc184313268"/>
      <w:bookmarkEnd w:id="160"/>
      <w:bookmarkStart w:id="161" w:name="_Toc184310280"/>
      <w:bookmarkEnd w:id="161"/>
      <w:bookmarkStart w:id="162" w:name="_Toc184313281"/>
      <w:bookmarkEnd w:id="162"/>
      <w:bookmarkStart w:id="163" w:name="_Toc184308067"/>
      <w:bookmarkEnd w:id="163"/>
      <w:bookmarkStart w:id="164" w:name="_Toc184313295"/>
      <w:bookmarkEnd w:id="164"/>
      <w:bookmarkStart w:id="165" w:name="_Toc184313261"/>
      <w:bookmarkEnd w:id="165"/>
      <w:bookmarkStart w:id="166" w:name="_Toc184313294"/>
      <w:bookmarkEnd w:id="166"/>
      <w:bookmarkStart w:id="167" w:name="_Toc184314420"/>
      <w:bookmarkEnd w:id="167"/>
      <w:bookmarkStart w:id="168" w:name="_Toc184312092"/>
      <w:bookmarkEnd w:id="168"/>
      <w:bookmarkStart w:id="169" w:name="_Toc184308079"/>
      <w:bookmarkEnd w:id="169"/>
      <w:bookmarkStart w:id="170" w:name="_Toc184312133"/>
      <w:bookmarkEnd w:id="170"/>
      <w:bookmarkStart w:id="171" w:name="_Toc184314461"/>
      <w:bookmarkEnd w:id="171"/>
      <w:bookmarkStart w:id="172" w:name="_Toc184312107"/>
      <w:bookmarkEnd w:id="172"/>
      <w:bookmarkStart w:id="173" w:name="_Toc184308078"/>
      <w:bookmarkEnd w:id="173"/>
      <w:bookmarkStart w:id="174" w:name="_Toc184312102"/>
      <w:bookmarkEnd w:id="174"/>
      <w:bookmarkStart w:id="175" w:name="_Toc184314411"/>
      <w:bookmarkEnd w:id="175"/>
      <w:bookmarkStart w:id="176" w:name="_Toc184308083"/>
      <w:bookmarkEnd w:id="176"/>
      <w:bookmarkStart w:id="177" w:name="_Toc184313265"/>
      <w:bookmarkEnd w:id="177"/>
      <w:bookmarkStart w:id="178" w:name="_Toc184314435"/>
      <w:bookmarkEnd w:id="178"/>
      <w:bookmarkStart w:id="179" w:name="_Toc184313273"/>
      <w:bookmarkEnd w:id="179"/>
      <w:bookmarkStart w:id="180" w:name="_Toc184310277"/>
      <w:bookmarkEnd w:id="180"/>
      <w:bookmarkStart w:id="181" w:name="_Toc184312121"/>
      <w:bookmarkEnd w:id="181"/>
      <w:bookmarkStart w:id="182" w:name="_Toc184314468"/>
      <w:bookmarkEnd w:id="182"/>
      <w:bookmarkStart w:id="183" w:name="_Toc184310339"/>
      <w:bookmarkEnd w:id="183"/>
      <w:bookmarkStart w:id="184" w:name="_Toc184308095"/>
      <w:bookmarkEnd w:id="184"/>
      <w:bookmarkStart w:id="185" w:name="_Toc184313287"/>
      <w:bookmarkEnd w:id="185"/>
      <w:bookmarkStart w:id="186" w:name="_Toc184312090"/>
      <w:bookmarkEnd w:id="186"/>
      <w:bookmarkStart w:id="187" w:name="_Toc184308081"/>
      <w:bookmarkEnd w:id="187"/>
      <w:bookmarkStart w:id="188" w:name="_Toc184314421"/>
      <w:bookmarkEnd w:id="188"/>
      <w:bookmarkStart w:id="189" w:name="_Toc184313270"/>
      <w:bookmarkEnd w:id="189"/>
      <w:bookmarkStart w:id="190" w:name="_Toc184308105"/>
      <w:bookmarkEnd w:id="190"/>
      <w:bookmarkStart w:id="191" w:name="_Toc184314434"/>
      <w:bookmarkEnd w:id="191"/>
      <w:bookmarkStart w:id="192" w:name="_Toc184313300"/>
      <w:bookmarkEnd w:id="192"/>
      <w:bookmarkStart w:id="193" w:name="_Toc184310319"/>
      <w:bookmarkEnd w:id="193"/>
      <w:bookmarkStart w:id="194" w:name="_Toc184314474"/>
      <w:bookmarkEnd w:id="194"/>
      <w:bookmarkStart w:id="195" w:name="_Toc184312127"/>
      <w:bookmarkEnd w:id="195"/>
      <w:bookmarkStart w:id="196" w:name="_Toc184308097"/>
      <w:bookmarkEnd w:id="196"/>
      <w:bookmarkStart w:id="197" w:name="_Toc184314472"/>
      <w:bookmarkEnd w:id="197"/>
      <w:bookmarkStart w:id="198" w:name="_Toc184308057"/>
      <w:bookmarkEnd w:id="198"/>
      <w:bookmarkStart w:id="199" w:name="_Toc184313242"/>
      <w:bookmarkEnd w:id="199"/>
      <w:bookmarkStart w:id="200" w:name="_Toc184313292"/>
      <w:bookmarkEnd w:id="200"/>
      <w:bookmarkStart w:id="201" w:name="_Toc184312070"/>
      <w:bookmarkEnd w:id="201"/>
      <w:bookmarkStart w:id="202" w:name="_Toc184314475"/>
      <w:bookmarkEnd w:id="202"/>
      <w:bookmarkStart w:id="203" w:name="_Toc184312118"/>
      <w:bookmarkEnd w:id="203"/>
      <w:bookmarkStart w:id="204" w:name="_Toc184314463"/>
      <w:bookmarkEnd w:id="204"/>
      <w:bookmarkStart w:id="205" w:name="_Toc184308036"/>
      <w:bookmarkEnd w:id="205"/>
      <w:bookmarkStart w:id="206" w:name="_Toc184312122"/>
      <w:bookmarkEnd w:id="206"/>
      <w:bookmarkStart w:id="207" w:name="_Toc184310288"/>
      <w:bookmarkEnd w:id="207"/>
      <w:bookmarkStart w:id="208" w:name="_Toc184308066"/>
      <w:bookmarkEnd w:id="208"/>
      <w:bookmarkStart w:id="209" w:name="_Toc184312139"/>
      <w:bookmarkEnd w:id="209"/>
      <w:bookmarkStart w:id="210" w:name="_Toc184312082"/>
      <w:bookmarkEnd w:id="210"/>
      <w:bookmarkStart w:id="211" w:name="_Toc184313269"/>
      <w:bookmarkEnd w:id="211"/>
      <w:bookmarkStart w:id="212" w:name="_Toc184308044"/>
      <w:bookmarkEnd w:id="212"/>
      <w:bookmarkStart w:id="213" w:name="_Toc184312128"/>
      <w:bookmarkEnd w:id="213"/>
      <w:bookmarkStart w:id="214" w:name="_Toc184312072"/>
      <w:bookmarkEnd w:id="214"/>
      <w:bookmarkStart w:id="215" w:name="_Toc184312088"/>
      <w:bookmarkEnd w:id="215"/>
      <w:bookmarkStart w:id="216" w:name="_Toc184313296"/>
      <w:bookmarkEnd w:id="216"/>
      <w:bookmarkStart w:id="217" w:name="_Toc184308047"/>
      <w:bookmarkEnd w:id="217"/>
      <w:bookmarkStart w:id="218" w:name="_Toc184314441"/>
      <w:bookmarkEnd w:id="218"/>
      <w:bookmarkStart w:id="219" w:name="_Toc184312073"/>
      <w:bookmarkEnd w:id="219"/>
      <w:bookmarkStart w:id="220" w:name="_Toc184312137"/>
      <w:bookmarkEnd w:id="220"/>
      <w:bookmarkStart w:id="221" w:name="_Toc184312110"/>
      <w:bookmarkEnd w:id="221"/>
      <w:bookmarkStart w:id="222" w:name="_Toc184312077"/>
      <w:bookmarkEnd w:id="222"/>
      <w:bookmarkStart w:id="223" w:name="_Toc184314440"/>
      <w:bookmarkEnd w:id="223"/>
      <w:bookmarkStart w:id="224" w:name="_Toc184308108"/>
      <w:bookmarkEnd w:id="224"/>
      <w:bookmarkStart w:id="225" w:name="_Toc184313249"/>
      <w:bookmarkEnd w:id="225"/>
      <w:bookmarkStart w:id="226" w:name="_Toc184314439"/>
      <w:bookmarkEnd w:id="226"/>
      <w:bookmarkStart w:id="227" w:name="_Toc184308037"/>
      <w:bookmarkEnd w:id="227"/>
      <w:bookmarkStart w:id="228" w:name="_Toc184308096"/>
      <w:bookmarkEnd w:id="228"/>
      <w:bookmarkStart w:id="229" w:name="_Toc184310335"/>
      <w:bookmarkEnd w:id="229"/>
      <w:bookmarkStart w:id="230" w:name="_Toc184310327"/>
      <w:bookmarkEnd w:id="230"/>
      <w:bookmarkStart w:id="231" w:name="_Toc184314426"/>
      <w:bookmarkEnd w:id="231"/>
      <w:bookmarkStart w:id="232" w:name="_Toc184313304"/>
      <w:bookmarkEnd w:id="232"/>
      <w:bookmarkStart w:id="233" w:name="_Toc184313309"/>
      <w:bookmarkEnd w:id="233"/>
      <w:bookmarkStart w:id="234" w:name="_Toc184310333"/>
      <w:bookmarkEnd w:id="234"/>
      <w:bookmarkStart w:id="235" w:name="_Toc184310306"/>
      <w:bookmarkEnd w:id="235"/>
      <w:bookmarkStart w:id="236" w:name="_Toc184308064"/>
      <w:bookmarkEnd w:id="236"/>
      <w:bookmarkStart w:id="237" w:name="_Toc184312074"/>
      <w:bookmarkEnd w:id="237"/>
      <w:bookmarkStart w:id="238" w:name="_Toc184313254"/>
      <w:bookmarkEnd w:id="238"/>
      <w:bookmarkStart w:id="239" w:name="_Toc184313285"/>
      <w:bookmarkEnd w:id="239"/>
      <w:bookmarkStart w:id="240" w:name="_Toc184310300"/>
      <w:bookmarkEnd w:id="240"/>
      <w:bookmarkStart w:id="241" w:name="_Toc184308053"/>
      <w:bookmarkEnd w:id="241"/>
      <w:bookmarkStart w:id="242" w:name="_Toc184313283"/>
      <w:bookmarkEnd w:id="242"/>
      <w:bookmarkStart w:id="243" w:name="_Toc184308060"/>
      <w:bookmarkEnd w:id="243"/>
      <w:bookmarkStart w:id="244" w:name="_Toc184312089"/>
      <w:bookmarkEnd w:id="244"/>
      <w:bookmarkStart w:id="245" w:name="_Toc184314433"/>
      <w:bookmarkEnd w:id="245"/>
      <w:bookmarkStart w:id="246" w:name="_Toc184314412"/>
      <w:bookmarkEnd w:id="246"/>
      <w:bookmarkStart w:id="247" w:name="_Toc184308075"/>
      <w:bookmarkEnd w:id="247"/>
      <w:bookmarkStart w:id="248" w:name="_Toc184312138"/>
      <w:bookmarkEnd w:id="248"/>
      <w:bookmarkStart w:id="249" w:name="_Toc184314452"/>
      <w:bookmarkEnd w:id="249"/>
      <w:bookmarkStart w:id="250" w:name="_Toc184312108"/>
      <w:bookmarkEnd w:id="250"/>
      <w:bookmarkStart w:id="251" w:name="_Toc184308084"/>
      <w:bookmarkEnd w:id="251"/>
      <w:bookmarkStart w:id="252" w:name="_Toc184308087"/>
      <w:bookmarkEnd w:id="252"/>
      <w:bookmarkStart w:id="253" w:name="_Toc184314453"/>
      <w:bookmarkEnd w:id="253"/>
      <w:bookmarkStart w:id="254" w:name="_Toc184310325"/>
      <w:bookmarkEnd w:id="254"/>
      <w:bookmarkStart w:id="255" w:name="_Toc184312097"/>
      <w:bookmarkEnd w:id="255"/>
      <w:bookmarkStart w:id="256" w:name="_Toc184308055"/>
      <w:bookmarkEnd w:id="256"/>
      <w:bookmarkStart w:id="257" w:name="_Toc184310273"/>
      <w:bookmarkEnd w:id="257"/>
      <w:bookmarkStart w:id="258" w:name="_Toc184314419"/>
      <w:bookmarkEnd w:id="258"/>
      <w:bookmarkStart w:id="259" w:name="_Toc184314478"/>
      <w:bookmarkEnd w:id="259"/>
      <w:bookmarkStart w:id="260" w:name="_Toc184312084"/>
      <w:bookmarkEnd w:id="260"/>
      <w:bookmarkStart w:id="261" w:name="_Toc184310310"/>
      <w:bookmarkEnd w:id="261"/>
      <w:bookmarkStart w:id="262" w:name="_Toc184314450"/>
      <w:bookmarkEnd w:id="262"/>
      <w:bookmarkStart w:id="263" w:name="_Toc184314428"/>
      <w:bookmarkEnd w:id="263"/>
      <w:bookmarkStart w:id="264" w:name="_Toc184308080"/>
      <w:bookmarkEnd w:id="264"/>
      <w:bookmarkStart w:id="265" w:name="_Toc184308093"/>
      <w:bookmarkEnd w:id="265"/>
      <w:bookmarkStart w:id="266" w:name="_Toc184314471"/>
      <w:bookmarkEnd w:id="266"/>
      <w:bookmarkStart w:id="267" w:name="_Toc184312113"/>
      <w:bookmarkEnd w:id="267"/>
      <w:bookmarkStart w:id="268" w:name="_Toc184310344"/>
      <w:bookmarkEnd w:id="268"/>
      <w:bookmarkStart w:id="269" w:name="_Toc184313240"/>
      <w:bookmarkEnd w:id="269"/>
      <w:bookmarkStart w:id="270" w:name="_Toc184310321"/>
      <w:bookmarkEnd w:id="270"/>
      <w:bookmarkStart w:id="271" w:name="_Toc184310275"/>
      <w:bookmarkEnd w:id="271"/>
      <w:bookmarkStart w:id="272" w:name="_Toc184313279"/>
      <w:bookmarkEnd w:id="272"/>
      <w:bookmarkStart w:id="273" w:name="_Toc184308090"/>
      <w:bookmarkEnd w:id="273"/>
      <w:bookmarkStart w:id="274" w:name="_Toc184314436"/>
      <w:bookmarkEnd w:id="274"/>
      <w:bookmarkStart w:id="275" w:name="_Toc184313277"/>
      <w:bookmarkEnd w:id="275"/>
      <w:bookmarkStart w:id="276" w:name="_Toc184313276"/>
      <w:bookmarkEnd w:id="276"/>
      <w:bookmarkStart w:id="277" w:name="_Toc184314423"/>
      <w:bookmarkEnd w:id="277"/>
      <w:bookmarkStart w:id="278" w:name="_Toc184312086"/>
      <w:bookmarkEnd w:id="278"/>
      <w:bookmarkStart w:id="279" w:name="_Toc184308106"/>
      <w:bookmarkEnd w:id="279"/>
      <w:bookmarkStart w:id="280" w:name="_Toc184313266"/>
      <w:bookmarkEnd w:id="280"/>
      <w:bookmarkStart w:id="281" w:name="_Toc184310334"/>
      <w:bookmarkEnd w:id="281"/>
      <w:bookmarkStart w:id="282" w:name="_Toc184313297"/>
      <w:bookmarkEnd w:id="282"/>
      <w:bookmarkStart w:id="283" w:name="_Toc184312136"/>
      <w:bookmarkEnd w:id="283"/>
      <w:bookmarkStart w:id="284" w:name="_Toc184308072"/>
      <w:bookmarkEnd w:id="284"/>
      <w:bookmarkStart w:id="285" w:name="_Toc184314430"/>
      <w:bookmarkEnd w:id="285"/>
      <w:bookmarkStart w:id="286" w:name="_Toc184310294"/>
      <w:bookmarkEnd w:id="286"/>
      <w:bookmarkStart w:id="287" w:name="_Toc184310290"/>
      <w:bookmarkEnd w:id="287"/>
      <w:bookmarkStart w:id="288" w:name="_Toc184314449"/>
      <w:bookmarkEnd w:id="288"/>
      <w:bookmarkStart w:id="289" w:name="_Toc184310336"/>
      <w:bookmarkEnd w:id="289"/>
      <w:bookmarkStart w:id="290" w:name="_Toc184314462"/>
      <w:bookmarkEnd w:id="290"/>
      <w:bookmarkStart w:id="291" w:name="_Toc184314422"/>
      <w:bookmarkEnd w:id="291"/>
      <w:bookmarkStart w:id="292" w:name="_Toc184314414"/>
      <w:bookmarkEnd w:id="292"/>
      <w:bookmarkStart w:id="293" w:name="_Toc184312080"/>
      <w:bookmarkEnd w:id="293"/>
      <w:bookmarkStart w:id="294" w:name="_Toc184313299"/>
      <w:bookmarkEnd w:id="294"/>
      <w:bookmarkStart w:id="295" w:name="_Toc184310289"/>
      <w:bookmarkEnd w:id="295"/>
      <w:bookmarkStart w:id="296" w:name="_Toc184314456"/>
      <w:bookmarkEnd w:id="296"/>
      <w:bookmarkStart w:id="297" w:name="_Toc184308040"/>
      <w:bookmarkEnd w:id="297"/>
      <w:bookmarkStart w:id="298" w:name="_Toc184308068"/>
      <w:bookmarkEnd w:id="298"/>
      <w:bookmarkStart w:id="299" w:name="_Toc184312071"/>
      <w:bookmarkEnd w:id="299"/>
      <w:bookmarkStart w:id="300" w:name="_Toc184314432"/>
      <w:bookmarkEnd w:id="300"/>
      <w:bookmarkStart w:id="301" w:name="_Toc184308069"/>
      <w:bookmarkEnd w:id="301"/>
      <w:bookmarkStart w:id="302" w:name="_Toc184314457"/>
      <w:bookmarkEnd w:id="302"/>
      <w:bookmarkStart w:id="303" w:name="_Toc184310296"/>
      <w:bookmarkEnd w:id="303"/>
      <w:bookmarkStart w:id="304" w:name="_Toc184313264"/>
      <w:bookmarkEnd w:id="304"/>
      <w:bookmarkStart w:id="305" w:name="_Toc184310304"/>
      <w:bookmarkEnd w:id="305"/>
      <w:bookmarkStart w:id="306" w:name="_Toc184312115"/>
      <w:bookmarkEnd w:id="306"/>
      <w:bookmarkStart w:id="307" w:name="_Toc184308107"/>
      <w:bookmarkEnd w:id="307"/>
      <w:bookmarkStart w:id="308" w:name="_Toc184308059"/>
      <w:bookmarkEnd w:id="308"/>
      <w:bookmarkStart w:id="309" w:name="_Toc184314431"/>
      <w:bookmarkEnd w:id="309"/>
      <w:bookmarkStart w:id="310" w:name="_Toc184313278"/>
      <w:bookmarkEnd w:id="310"/>
      <w:bookmarkStart w:id="311" w:name="_Toc184313306"/>
      <w:bookmarkEnd w:id="311"/>
      <w:bookmarkStart w:id="312" w:name="_Toc184314447"/>
      <w:bookmarkEnd w:id="312"/>
      <w:bookmarkStart w:id="313" w:name="_Toc184308041"/>
      <w:bookmarkEnd w:id="313"/>
      <w:bookmarkStart w:id="314" w:name="_Toc184310307"/>
      <w:bookmarkEnd w:id="314"/>
      <w:bookmarkStart w:id="315" w:name="_Toc184314427"/>
      <w:bookmarkEnd w:id="315"/>
      <w:bookmarkStart w:id="316" w:name="_Toc184308089"/>
      <w:bookmarkEnd w:id="316"/>
      <w:bookmarkStart w:id="317" w:name="_Toc184308101"/>
      <w:bookmarkEnd w:id="317"/>
      <w:bookmarkStart w:id="318" w:name="_Toc184308054"/>
      <w:bookmarkEnd w:id="318"/>
      <w:bookmarkStart w:id="319" w:name="_Toc184314417"/>
      <w:bookmarkEnd w:id="319"/>
      <w:bookmarkStart w:id="320" w:name="_Toc184312132"/>
      <w:bookmarkEnd w:id="320"/>
      <w:bookmarkStart w:id="321" w:name="_Toc184314466"/>
      <w:bookmarkEnd w:id="321"/>
      <w:bookmarkStart w:id="322" w:name="_Toc184312126"/>
      <w:bookmarkEnd w:id="322"/>
      <w:bookmarkStart w:id="323" w:name="_Toc184312069"/>
      <w:bookmarkEnd w:id="323"/>
      <w:bookmarkStart w:id="324" w:name="_Toc184308098"/>
      <w:bookmarkEnd w:id="324"/>
      <w:bookmarkStart w:id="325" w:name="_Toc184312094"/>
      <w:bookmarkEnd w:id="325"/>
      <w:bookmarkStart w:id="326" w:name="_Toc184310292"/>
      <w:bookmarkEnd w:id="326"/>
      <w:bookmarkStart w:id="327" w:name="_Toc184312112"/>
      <w:bookmarkEnd w:id="327"/>
      <w:bookmarkStart w:id="328" w:name="_Toc184308039"/>
      <w:bookmarkEnd w:id="328"/>
      <w:bookmarkStart w:id="329" w:name="_Toc184312130"/>
      <w:bookmarkEnd w:id="329"/>
      <w:bookmarkStart w:id="330" w:name="_Toc184308049"/>
      <w:bookmarkEnd w:id="330"/>
      <w:bookmarkStart w:id="331" w:name="_Toc184312098"/>
      <w:bookmarkEnd w:id="331"/>
      <w:bookmarkStart w:id="332" w:name="_Toc184313258"/>
      <w:bookmarkEnd w:id="332"/>
      <w:bookmarkStart w:id="333" w:name="_Toc184314443"/>
      <w:bookmarkEnd w:id="333"/>
      <w:bookmarkStart w:id="334" w:name="_Toc184312081"/>
      <w:bookmarkEnd w:id="334"/>
      <w:bookmarkStart w:id="335" w:name="_Toc184314429"/>
      <w:bookmarkEnd w:id="335"/>
      <w:bookmarkStart w:id="336" w:name="_Toc184310309"/>
      <w:bookmarkEnd w:id="336"/>
      <w:bookmarkStart w:id="337" w:name="_Toc184313243"/>
      <w:bookmarkEnd w:id="337"/>
      <w:bookmarkStart w:id="338" w:name="_Toc184308102"/>
      <w:bookmarkEnd w:id="338"/>
      <w:bookmarkStart w:id="339" w:name="_Toc184308077"/>
      <w:bookmarkEnd w:id="339"/>
      <w:bookmarkStart w:id="340" w:name="_Toc184310338"/>
      <w:bookmarkEnd w:id="340"/>
      <w:bookmarkStart w:id="341" w:name="_Toc184310303"/>
      <w:bookmarkEnd w:id="341"/>
      <w:bookmarkStart w:id="342" w:name="_Toc184314445"/>
      <w:bookmarkEnd w:id="342"/>
      <w:bookmarkStart w:id="343" w:name="_Toc184312085"/>
      <w:bookmarkEnd w:id="343"/>
      <w:bookmarkStart w:id="344" w:name="_Toc184310314"/>
      <w:bookmarkEnd w:id="344"/>
      <w:bookmarkStart w:id="345" w:name="_Toc184313272"/>
      <w:bookmarkEnd w:id="345"/>
      <w:bookmarkStart w:id="346" w:name="_Toc184310276"/>
      <w:bookmarkEnd w:id="346"/>
      <w:bookmarkStart w:id="347" w:name="_Toc184310315"/>
      <w:bookmarkEnd w:id="347"/>
      <w:bookmarkStart w:id="348" w:name="_Toc184313284"/>
      <w:bookmarkEnd w:id="348"/>
      <w:bookmarkStart w:id="349" w:name="_Toc184308088"/>
      <w:bookmarkEnd w:id="349"/>
      <w:bookmarkStart w:id="350" w:name="_Toc184312111"/>
      <w:bookmarkEnd w:id="350"/>
      <w:bookmarkStart w:id="351" w:name="_Toc184312078"/>
      <w:bookmarkEnd w:id="351"/>
      <w:bookmarkStart w:id="352" w:name="_Toc184310297"/>
      <w:bookmarkEnd w:id="352"/>
      <w:bookmarkStart w:id="353" w:name="_Toc184310299"/>
      <w:bookmarkEnd w:id="353"/>
      <w:bookmarkStart w:id="354" w:name="_Toc184314458"/>
      <w:bookmarkEnd w:id="354"/>
      <w:bookmarkStart w:id="355" w:name="_Toc184310316"/>
      <w:bookmarkEnd w:id="355"/>
      <w:bookmarkStart w:id="356" w:name="_Toc184310302"/>
      <w:bookmarkEnd w:id="356"/>
      <w:bookmarkStart w:id="357" w:name="_Toc184310341"/>
      <w:bookmarkEnd w:id="357"/>
      <w:bookmarkStart w:id="358" w:name="_Toc184313280"/>
      <w:bookmarkEnd w:id="358"/>
      <w:bookmarkStart w:id="359" w:name="_Toc184312135"/>
      <w:bookmarkEnd w:id="359"/>
      <w:bookmarkStart w:id="360" w:name="_Toc184314454"/>
      <w:bookmarkEnd w:id="360"/>
      <w:bookmarkStart w:id="361" w:name="_Toc184313282"/>
      <w:bookmarkEnd w:id="361"/>
      <w:bookmarkStart w:id="362" w:name="_Toc184313248"/>
      <w:bookmarkEnd w:id="362"/>
      <w:bookmarkStart w:id="363" w:name="_Toc184313267"/>
      <w:bookmarkEnd w:id="363"/>
      <w:bookmarkStart w:id="364" w:name="_Toc184313302"/>
      <w:bookmarkEnd w:id="364"/>
      <w:bookmarkStart w:id="365" w:name="_Toc184312104"/>
      <w:bookmarkEnd w:id="365"/>
      <w:bookmarkStart w:id="366" w:name="_Toc184308082"/>
      <w:bookmarkEnd w:id="366"/>
      <w:bookmarkStart w:id="367" w:name="_Toc184313256"/>
      <w:bookmarkEnd w:id="367"/>
      <w:bookmarkStart w:id="368" w:name="_Toc184312116"/>
      <w:bookmarkEnd w:id="368"/>
      <w:bookmarkStart w:id="369" w:name="_Toc184312134"/>
      <w:bookmarkEnd w:id="369"/>
      <w:bookmarkStart w:id="370" w:name="_Toc184312131"/>
      <w:bookmarkEnd w:id="370"/>
      <w:bookmarkStart w:id="371" w:name="_Toc184314479"/>
      <w:bookmarkEnd w:id="371"/>
      <w:bookmarkStart w:id="372" w:name="_Toc184313308"/>
      <w:bookmarkEnd w:id="372"/>
      <w:bookmarkStart w:id="373" w:name="_Toc184314413"/>
      <w:bookmarkEnd w:id="373"/>
      <w:bookmarkStart w:id="374" w:name="_Toc184310337"/>
      <w:bookmarkEnd w:id="374"/>
      <w:bookmarkStart w:id="375" w:name="_Toc184308103"/>
      <w:bookmarkEnd w:id="375"/>
      <w:bookmarkStart w:id="376" w:name="_Toc184312114"/>
      <w:bookmarkEnd w:id="376"/>
      <w:bookmarkStart w:id="377" w:name="_Toc184310283"/>
      <w:bookmarkEnd w:id="377"/>
      <w:bookmarkStart w:id="378" w:name="_Toc184312129"/>
      <w:bookmarkEnd w:id="378"/>
      <w:bookmarkStart w:id="379" w:name="_Toc184308062"/>
      <w:bookmarkEnd w:id="379"/>
      <w:bookmarkStart w:id="380" w:name="_Toc184310272"/>
      <w:bookmarkEnd w:id="380"/>
      <w:bookmarkStart w:id="381" w:name="_Toc184314455"/>
      <w:bookmarkEnd w:id="381"/>
      <w:bookmarkStart w:id="382" w:name="_Toc184312068"/>
      <w:bookmarkEnd w:id="382"/>
      <w:bookmarkStart w:id="383" w:name="_Toc184312101"/>
      <w:bookmarkEnd w:id="383"/>
      <w:bookmarkStart w:id="384" w:name="_Toc184313293"/>
      <w:bookmarkEnd w:id="384"/>
      <w:bookmarkStart w:id="385" w:name="_Toc184308052"/>
      <w:bookmarkEnd w:id="385"/>
      <w:bookmarkStart w:id="386" w:name="_Toc184310274"/>
      <w:bookmarkEnd w:id="386"/>
      <w:bookmarkStart w:id="387" w:name="_Toc184310286"/>
      <w:bookmarkEnd w:id="387"/>
      <w:bookmarkStart w:id="388" w:name="_Toc184310332"/>
      <w:bookmarkEnd w:id="388"/>
      <w:bookmarkStart w:id="389" w:name="_Toc184310301"/>
      <w:bookmarkEnd w:id="389"/>
      <w:bookmarkStart w:id="390" w:name="_Toc184313257"/>
      <w:bookmarkEnd w:id="390"/>
      <w:bookmarkStart w:id="391" w:name="_Toc184310291"/>
      <w:bookmarkEnd w:id="391"/>
      <w:bookmarkStart w:id="392" w:name="_Toc184308051"/>
      <w:bookmarkEnd w:id="392"/>
      <w:bookmarkStart w:id="393" w:name="_Toc184310279"/>
      <w:bookmarkEnd w:id="393"/>
      <w:bookmarkStart w:id="394" w:name="_Toc184314476"/>
      <w:bookmarkEnd w:id="394"/>
      <w:r>
        <w:rPr>
          <w:rFonts w:hint="eastAsia" w:ascii="宋体" w:hAnsi="宋体" w:cs="宋体"/>
          <w:b/>
          <w:color w:val="000000" w:themeColor="text1"/>
          <w:sz w:val="36"/>
          <w:szCs w:val="36"/>
          <w:highlight w:val="none"/>
          <w14:textFill>
            <w14:solidFill>
              <w14:schemeClr w14:val="tx1"/>
            </w14:solidFill>
          </w14:textFill>
        </w:rPr>
        <w:t>评标办法</w:t>
      </w:r>
    </w:p>
    <w:p w14:paraId="45B0F9F8">
      <w:pPr>
        <w:snapToGrid w:val="0"/>
        <w:spacing w:line="360" w:lineRule="auto"/>
        <w:jc w:val="center"/>
        <w:rPr>
          <w:rFonts w:hint="eastAsia" w:ascii="宋体" w:hAnsi="宋体" w:eastAsia="宋体" w:cs="宋体"/>
          <w:b/>
          <w:bCs/>
          <w:color w:val="000000" w:themeColor="text1"/>
          <w:sz w:val="28"/>
          <w:szCs w:val="22"/>
          <w:highlight w:val="none"/>
          <w:lang w:val="en-US" w:eastAsia="zh-CN"/>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r>
        <w:rPr>
          <w:rFonts w:hint="eastAsia" w:ascii="宋体" w:hAnsi="宋体" w:eastAsia="宋体" w:cs="宋体"/>
          <w:b/>
          <w:color w:val="000000" w:themeColor="text1"/>
          <w:sz w:val="32"/>
          <w:szCs w:val="2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2"/>
          <w:highlight w:val="none"/>
          <w:lang w:val="en-US" w:eastAsia="zh-CN"/>
          <w14:textFill>
            <w14:solidFill>
              <w14:schemeClr w14:val="tx1"/>
            </w14:solidFill>
          </w14:textFill>
        </w:rPr>
        <w:t>（标项一至标项</w:t>
      </w:r>
      <w:r>
        <w:rPr>
          <w:rFonts w:hint="eastAsia" w:ascii="宋体" w:hAnsi="宋体" w:cs="宋体"/>
          <w:b/>
          <w:bCs/>
          <w:color w:val="000000" w:themeColor="text1"/>
          <w:sz w:val="28"/>
          <w:szCs w:val="22"/>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2"/>
          <w:highlight w:val="none"/>
          <w:lang w:val="en-US" w:eastAsia="zh-CN"/>
          <w14:textFill>
            <w14:solidFill>
              <w14:schemeClr w14:val="tx1"/>
            </w14:solidFill>
          </w14:textFill>
        </w:rPr>
        <w:t>）</w:t>
      </w:r>
    </w:p>
    <w:tbl>
      <w:tblPr>
        <w:tblStyle w:val="18"/>
        <w:tblW w:w="10163"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833"/>
        <w:gridCol w:w="1033"/>
        <w:gridCol w:w="1005"/>
        <w:gridCol w:w="687"/>
      </w:tblGrid>
      <w:tr w14:paraId="732B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99B4AC3">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6833" w:type="dxa"/>
            <w:vAlign w:val="center"/>
          </w:tcPr>
          <w:p w14:paraId="0867EFDF">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评标标准</w:t>
            </w:r>
          </w:p>
        </w:tc>
        <w:tc>
          <w:tcPr>
            <w:tcW w:w="1033" w:type="dxa"/>
            <w:vAlign w:val="center"/>
          </w:tcPr>
          <w:p w14:paraId="3F4AF1B4">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权重</w:t>
            </w:r>
          </w:p>
        </w:tc>
        <w:tc>
          <w:tcPr>
            <w:tcW w:w="1005" w:type="dxa"/>
            <w:vAlign w:val="center"/>
          </w:tcPr>
          <w:p w14:paraId="5C654801">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18"/>
                <w:szCs w:val="18"/>
                <w:highlight w:val="none"/>
                <w14:textFill>
                  <w14:solidFill>
                    <w14:schemeClr w14:val="tx1"/>
                  </w14:solidFill>
                </w14:textFill>
              </w:rPr>
              <w:t>主观分/客观分属性</w:t>
            </w:r>
          </w:p>
        </w:tc>
        <w:tc>
          <w:tcPr>
            <w:tcW w:w="687" w:type="dxa"/>
          </w:tcPr>
          <w:p w14:paraId="428D8786">
            <w:pPr>
              <w:keepNext w:val="0"/>
              <w:keepLines w:val="0"/>
              <w:pageBreakBefore w:val="0"/>
              <w:widowControl w:val="0"/>
              <w:kinsoku/>
              <w:wordWrap/>
              <w:overflowPunct/>
              <w:topLinePunct w:val="0"/>
              <w:autoSpaceDE/>
              <w:autoSpaceDN/>
              <w:bidi w:val="0"/>
              <w:adjustRightInd/>
              <w:snapToGrid/>
              <w:spacing w:line="192"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18"/>
                <w:szCs w:val="18"/>
                <w:highlight w:val="none"/>
                <w14:textFill>
                  <w14:solidFill>
                    <w14:schemeClr w14:val="tx1"/>
                  </w14:solidFill>
                </w14:textFill>
              </w:rPr>
              <w:t>相应的商务技术资料目录*</w:t>
            </w:r>
          </w:p>
        </w:tc>
      </w:tr>
      <w:tr w14:paraId="79B0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A7A418F">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833" w:type="dxa"/>
            <w:vAlign w:val="center"/>
          </w:tcPr>
          <w:p w14:paraId="46B5CB0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【类似业绩】</w:t>
            </w:r>
          </w:p>
          <w:p w14:paraId="1C4398F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供应商近3年以来（指以开标日期为界限回推3年）从事过的类似业绩，每份合同得0.5分，最多得1分。（证明材料：提供合同扫描件加盖公章）。</w:t>
            </w:r>
          </w:p>
          <w:p w14:paraId="04FD219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注</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本项目供应商最多可填报2个业绩，供应商填报业绩的数量超过采购人要求的，超过的业绩不再评审。如采购人要求供应商填报2个业绩，若某供应商按序号填报了2个以上的类似业绩，评标时专家仅评审序号为1到2的业绩即可，不论后续业绩是否有效，专家均不再给予评审。</w:t>
            </w:r>
          </w:p>
          <w:p w14:paraId="71C7EC92">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default" w:hAnsi="宋体" w:cs="宋体"/>
                <w:color w:val="000000" w:themeColor="text1"/>
                <w:kern w:val="28"/>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注</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hAnsi="宋体" w:cs="宋体"/>
                <w:color w:val="000000" w:themeColor="text1"/>
                <w:kern w:val="28"/>
                <w:sz w:val="24"/>
                <w:szCs w:val="24"/>
                <w:highlight w:val="none"/>
                <w14:textFill>
                  <w14:solidFill>
                    <w14:schemeClr w14:val="tx1"/>
                  </w14:solidFill>
                </w14:textFill>
              </w:rPr>
              <w:t>业绩证明材料</w:t>
            </w:r>
            <w:r>
              <w:rPr>
                <w:rFonts w:hint="eastAsia" w:hAnsi="宋体" w:cs="宋体"/>
                <w:color w:val="000000" w:themeColor="text1"/>
                <w:kern w:val="28"/>
                <w:sz w:val="24"/>
                <w:szCs w:val="24"/>
                <w:highlight w:val="none"/>
                <w:lang w:eastAsia="zh-CN"/>
                <w14:textFill>
                  <w14:solidFill>
                    <w14:schemeClr w14:val="tx1"/>
                  </w14:solidFill>
                </w14:textFill>
              </w:rPr>
              <w:t>：</w:t>
            </w:r>
            <w:sdt>
              <w:sdtPr>
                <w:rPr>
                  <w:rFonts w:hint="eastAsia" w:ascii="仿宋" w:hAnsi="仿宋" w:eastAsia="仿宋" w:cs="仿宋"/>
                  <w:color w:val="000000" w:themeColor="text1"/>
                  <w:kern w:val="0"/>
                  <w:sz w:val="24"/>
                  <w:highlight w:val="none"/>
                  <w14:textFill>
                    <w14:solidFill>
                      <w14:schemeClr w14:val="tx1"/>
                    </w14:solidFill>
                  </w14:textFill>
                </w:rPr>
                <w:id w:val="14747666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4"/>
                    <w:highlight w:val="none"/>
                    <w:lang w:val="en-US" w:eastAsia="zh-CN" w:bidi="ar-SA"/>
                    <w14:textFill>
                      <w14:solidFill>
                        <w14:schemeClr w14:val="tx1"/>
                      </w14:solidFill>
                    </w14:textFill>
                  </w:rPr>
                  <w:t>þ</w:t>
                </w:r>
              </w:sdtContent>
            </w:sdt>
            <w:r>
              <w:rPr>
                <w:rFonts w:hint="eastAsia" w:hAnsi="宋体" w:cs="宋体"/>
                <w:color w:val="000000" w:themeColor="text1"/>
                <w:kern w:val="28"/>
                <w:sz w:val="24"/>
                <w:szCs w:val="24"/>
                <w:highlight w:val="none"/>
                <w14:textFill>
                  <w14:solidFill>
                    <w14:schemeClr w14:val="tx1"/>
                  </w14:solidFill>
                </w14:textFill>
              </w:rPr>
              <w:t>联合体投标的，</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联合体各方分别提供与联合体协议中规定的分工内容相应的业绩证明材料，业绩数量以提供材料较少的一方为准。</w:t>
            </w:r>
          </w:p>
        </w:tc>
        <w:tc>
          <w:tcPr>
            <w:tcW w:w="1033" w:type="dxa"/>
            <w:vAlign w:val="center"/>
          </w:tcPr>
          <w:p w14:paraId="718DE4FF">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36CBC451">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687" w:type="dxa"/>
          </w:tcPr>
          <w:p w14:paraId="3C9B9115">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5E10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17EC9B8">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6833" w:type="dxa"/>
            <w:vAlign w:val="center"/>
          </w:tcPr>
          <w:p w14:paraId="08F5409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【拟投入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交通</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力量】</w:t>
            </w:r>
          </w:p>
          <w:p w14:paraId="1A85EC2C">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针对本项目保质保量完成勘探工作，需要投入交通工具，由供应商自行综合考虑相关费用并合理安排使用。</w:t>
            </w:r>
          </w:p>
          <w:p w14:paraId="6D1ED1C8">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交通工具：拟投入自有或租赁的交通工具情况，每提供1辆汽车的得1分，最多得2分。因项目用车区域有限行要求，为提供工作效率，提供车辆为项目所在地车牌的每辆增加1分，最多增加2分。</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累计最高4分。</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证明材料：提供车辆照片和行驶证扫描件或复印件；如租赁的，还需要提供租赁协议（租赁期限需包含本项目服务期限内）；</w:t>
            </w:r>
          </w:p>
        </w:tc>
        <w:tc>
          <w:tcPr>
            <w:tcW w:w="1033" w:type="dxa"/>
            <w:vAlign w:val="center"/>
          </w:tcPr>
          <w:p w14:paraId="3313E2D7">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67E9742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687" w:type="dxa"/>
          </w:tcPr>
          <w:p w14:paraId="698B741F">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439A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689B196">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6833" w:type="dxa"/>
            <w:shd w:val="clear" w:color="auto" w:fill="auto"/>
            <w:vAlign w:val="center"/>
          </w:tcPr>
          <w:p w14:paraId="170FA17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【拟投入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技术</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力量】</w:t>
            </w:r>
          </w:p>
          <w:p w14:paraId="6169E04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针对本项目保质保量完成勘探工作，需要作业</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人员、作业设施设备</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，由供应商自行综合考虑相关费用并合理安排使用。</w:t>
            </w:r>
          </w:p>
          <w:p w14:paraId="18A3455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相关协助配备人员：拟投入协助人员，如提供驾驶员1名的，得1分，最多得2分。证明材料：提供驾驶员劳务合同和驾驶证扫描件或复印件；</w:t>
            </w:r>
          </w:p>
          <w:p w14:paraId="6B7CE9DC">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）作业设施设备：拟投入的自有设备具有航拍设备、三维测绘设备的，每具有其中一类设备的得1分，最高得2分。证明材料：提供设备发票扫描件或复印件和设备使用照片；</w:t>
            </w:r>
          </w:p>
        </w:tc>
        <w:tc>
          <w:tcPr>
            <w:tcW w:w="1033" w:type="dxa"/>
            <w:shd w:val="clear" w:color="auto" w:fill="auto"/>
            <w:vAlign w:val="center"/>
          </w:tcPr>
          <w:p w14:paraId="204E100E">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shd w:val="clear" w:color="auto" w:fill="auto"/>
            <w:vAlign w:val="center"/>
          </w:tcPr>
          <w:p w14:paraId="1D48526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687" w:type="dxa"/>
          </w:tcPr>
          <w:p w14:paraId="20D06BA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6116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1A0092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6833" w:type="dxa"/>
            <w:vAlign w:val="center"/>
          </w:tcPr>
          <w:p w14:paraId="6BD846D8">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【项目负责人】</w:t>
            </w:r>
          </w:p>
          <w:p w14:paraId="72EB958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拟派项目负责人具有文博考古专业和考古勘探经验并获得业主满意评价的，每具有一个满意评价得0.5分，本项最多得1分；</w:t>
            </w:r>
          </w:p>
          <w:p w14:paraId="7F399E3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证明材料：提供①和②。①合同和“验收报告或业主满意度评价”扫描件或复印件；②项目负责人专业证书扫描件或复印件和开标前2个月中任意一个月的有效社保证明。</w:t>
            </w:r>
          </w:p>
        </w:tc>
        <w:tc>
          <w:tcPr>
            <w:tcW w:w="1033" w:type="dxa"/>
            <w:vAlign w:val="center"/>
          </w:tcPr>
          <w:p w14:paraId="54145586">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p>
        </w:tc>
        <w:tc>
          <w:tcPr>
            <w:tcW w:w="1005" w:type="dxa"/>
            <w:vAlign w:val="center"/>
          </w:tcPr>
          <w:p w14:paraId="07EFD07E">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687" w:type="dxa"/>
          </w:tcPr>
          <w:p w14:paraId="53B41F63">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0A39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3516638">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833" w:type="dxa"/>
            <w:vAlign w:val="center"/>
          </w:tcPr>
          <w:p w14:paraId="632B1AE4">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【项目组人员（不含项目负责人）】</w:t>
            </w:r>
          </w:p>
          <w:p w14:paraId="55A42BB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（1）项目组专业技术人员具有文博考古专业的，每配备1名得1分，最高得3分；</w:t>
            </w:r>
          </w:p>
          <w:p w14:paraId="4CDC1540">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（2）项目组专业技术人员具有文物勘探技术员资格证或考古调查勘探职业技能证书的，每配备1名得1分，最高得3分。</w:t>
            </w:r>
          </w:p>
          <w:p w14:paraId="5FDBB9B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证明材料：提供人员相关证书扫描件或复印件和开标前2个月中任意一个月的有效社保证明。</w:t>
            </w:r>
          </w:p>
        </w:tc>
        <w:tc>
          <w:tcPr>
            <w:tcW w:w="1033" w:type="dxa"/>
            <w:vAlign w:val="center"/>
          </w:tcPr>
          <w:p w14:paraId="340450B1">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-6分</w:t>
            </w:r>
          </w:p>
        </w:tc>
        <w:tc>
          <w:tcPr>
            <w:tcW w:w="1005" w:type="dxa"/>
            <w:vAlign w:val="center"/>
          </w:tcPr>
          <w:p w14:paraId="1604101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687" w:type="dxa"/>
          </w:tcPr>
          <w:p w14:paraId="1BC9BFE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13FC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B95E33E">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833" w:type="dxa"/>
            <w:vAlign w:val="center"/>
          </w:tcPr>
          <w:p w14:paraId="12F89A7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【项目理解】</w:t>
            </w:r>
          </w:p>
          <w:p w14:paraId="0D4981D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根据供应商提供的响应文件，对其针对本项目涉及的项目理解情况进行评审，包括项目背景、建设目标、项目原则等内容的评审。</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方案</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内容全面合理、理解正确且具有针对性，与采购需求完全相适应的得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2C8AD5C8">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3CCA4182">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472379F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④内容存在缺项的得2分；</w:t>
            </w:r>
          </w:p>
          <w:p w14:paraId="6A418BD2">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⑤</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内容存在大部分瑕疵的得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741072F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⑥</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内容与采购需求不适应的得0分。</w:t>
            </w:r>
          </w:p>
        </w:tc>
        <w:tc>
          <w:tcPr>
            <w:tcW w:w="1033" w:type="dxa"/>
            <w:vAlign w:val="center"/>
          </w:tcPr>
          <w:p w14:paraId="670E8379">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3C2C223A">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687" w:type="dxa"/>
          </w:tcPr>
          <w:p w14:paraId="1CD4ED7A">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1FD3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8468876">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833" w:type="dxa"/>
            <w:vAlign w:val="center"/>
          </w:tcPr>
          <w:p w14:paraId="624AB8A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【分析本项目的重点和难点】</w:t>
            </w:r>
          </w:p>
          <w:p w14:paraId="204E190F">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针对本项目勘探服务工作的重点、难点分析及解决方案；</w:t>
            </w:r>
          </w:p>
          <w:p w14:paraId="4B2E0DE8">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重点分析内容全面、清晰且具有可行的解决方案</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，与采购需求完全相适应的得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572E2EE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重点分析全面、清晰，解决方案</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与采购需求相适应，但存在不足的得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77B15D6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③方案内容基本与采购需求相适应，但存在欠缺的得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288B05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④内容存在大部分瑕疵的得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BA2D27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⑤内容与采购需求不适应的得0分。</w:t>
            </w:r>
          </w:p>
        </w:tc>
        <w:tc>
          <w:tcPr>
            <w:tcW w:w="1033" w:type="dxa"/>
            <w:vAlign w:val="center"/>
          </w:tcPr>
          <w:p w14:paraId="6442C105">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3BBC24A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687" w:type="dxa"/>
          </w:tcPr>
          <w:p w14:paraId="7EDA053C">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4D63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83F9587">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833" w:type="dxa"/>
            <w:vAlign w:val="center"/>
          </w:tcPr>
          <w:p w14:paraId="7340EB7F">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总体实施</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方案】</w:t>
            </w:r>
          </w:p>
          <w:p w14:paraId="48138E92">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方案内容全面、合理、条理清晰，涵盖本次勘探工作实施有关的内容的评审；</w:t>
            </w:r>
          </w:p>
          <w:p w14:paraId="4A1F5DF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①实施</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方案</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内容全面合理、实施的具体步骤正确且具有针对性，与采购需求完全相适应的得5分；</w:t>
            </w:r>
          </w:p>
          <w:p w14:paraId="4A64E17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②内容详细且与采购需求相适应，但存在不足的得4分；</w:t>
            </w:r>
          </w:p>
          <w:p w14:paraId="275EF70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③内容基本与采购需求相适应，但存在欠缺的得3分；</w:t>
            </w:r>
          </w:p>
          <w:p w14:paraId="6CA0ED5C">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④内容存在缺项的得2分；</w:t>
            </w:r>
          </w:p>
          <w:p w14:paraId="0ED8487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⑤内容与采购需求不适应的得1分；</w:t>
            </w:r>
          </w:p>
          <w:p w14:paraId="46B5F56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⑥未提供的得0分</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c>
          <w:tcPr>
            <w:tcW w:w="1033" w:type="dxa"/>
            <w:vAlign w:val="center"/>
          </w:tcPr>
          <w:p w14:paraId="56331BD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6D4DF9B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564B49C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5664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71B4E67">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833" w:type="dxa"/>
            <w:vAlign w:val="center"/>
          </w:tcPr>
          <w:p w14:paraId="20A2FC7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【总体</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实施技术</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w:t>
            </w:r>
          </w:p>
          <w:p w14:paraId="31F0F5D4">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针对本项目特殊实施环境需要采取的专门的实施技术内容的评审；</w:t>
            </w:r>
          </w:p>
          <w:p w14:paraId="71EC9F2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①实施</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技术</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具有针对性，与采购需求完全相适应的得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34C761B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77BD1D7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07FBE82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④内容存在缺项的得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1FE1AC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⑤内容与采购需求不适应的得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tc>
        <w:tc>
          <w:tcPr>
            <w:tcW w:w="1033" w:type="dxa"/>
            <w:vAlign w:val="center"/>
          </w:tcPr>
          <w:p w14:paraId="11F2B4F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1BEA0F70">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570F7BB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434B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C674DD7">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10</w:t>
            </w:r>
          </w:p>
        </w:tc>
        <w:tc>
          <w:tcPr>
            <w:tcW w:w="6833" w:type="dxa"/>
            <w:vAlign w:val="center"/>
          </w:tcPr>
          <w:p w14:paraId="5BE548D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勘探工作进度</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01007AEC">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根据供应商的组织实施方案对本次项目进度安排及各阶段详细工作计划的评审：</w:t>
            </w:r>
          </w:p>
          <w:p w14:paraId="647A15C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①实施进度和计划内容全面合理、且具有针对性，与采购需求完全相适应的得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3ECED93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A4E0082">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756FB36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④内容存在缺项的得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E37453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⑤内容与采购需求不适应的得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5D91CE8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⑥未提供的得0分。</w:t>
            </w:r>
          </w:p>
        </w:tc>
        <w:tc>
          <w:tcPr>
            <w:tcW w:w="1033" w:type="dxa"/>
            <w:vAlign w:val="center"/>
          </w:tcPr>
          <w:p w14:paraId="7DA3E08C">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0131AAC0">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73375783">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54C7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F797789">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11</w:t>
            </w:r>
          </w:p>
        </w:tc>
        <w:tc>
          <w:tcPr>
            <w:tcW w:w="6833" w:type="dxa"/>
            <w:vAlign w:val="center"/>
          </w:tcPr>
          <w:p w14:paraId="6C9F5AC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质量保证</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62C3ED9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供应商的组织管理和质量保证体系的评审部分：</w:t>
            </w:r>
          </w:p>
          <w:p w14:paraId="352DC86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工作期间的配合承诺、进度汇报的频率的质量保证体系完备周全，并具有针对性应对措施的评审；</w:t>
            </w:r>
          </w:p>
          <w:p w14:paraId="2BBC763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①采购需求完全相适应且具备科学性、合理性、可操作性的得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5DAD4DB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6CE76B2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093465B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cs="宋体"/>
                <w:b w:val="0"/>
                <w:bCs/>
                <w:color w:val="000000" w:themeColor="text1"/>
                <w:kern w:val="0"/>
                <w:sz w:val="24"/>
                <w:szCs w:val="24"/>
                <w:highlight w:val="none"/>
                <w:lang w:val="zh-CN" w:eastAsia="zh-CN"/>
                <w14:textFill>
                  <w14:solidFill>
                    <w14:schemeClr w14:val="tx1"/>
                  </w14:solidFill>
                </w14:textFill>
              </w:rPr>
              <w:t>④</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未提供的得0分。</w:t>
            </w:r>
          </w:p>
        </w:tc>
        <w:tc>
          <w:tcPr>
            <w:tcW w:w="1033" w:type="dxa"/>
            <w:shd w:val="clear" w:color="auto" w:fill="auto"/>
            <w:vAlign w:val="center"/>
          </w:tcPr>
          <w:p w14:paraId="4EC63526">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shd w:val="clear" w:color="auto" w:fill="auto"/>
            <w:vAlign w:val="center"/>
          </w:tcPr>
          <w:p w14:paraId="4B853BD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50458C94">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4C70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8704E1E">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12</w:t>
            </w:r>
          </w:p>
        </w:tc>
        <w:tc>
          <w:tcPr>
            <w:tcW w:w="6833" w:type="dxa"/>
            <w:vAlign w:val="center"/>
          </w:tcPr>
          <w:p w14:paraId="7FD4EE2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后续保障</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4457915C">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后续服务保障体系健全，应对措施科学，与采购人配合能高效落实的承诺；</w:t>
            </w:r>
          </w:p>
          <w:p w14:paraId="6EDAF17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①采购需求完全相适应且具备科学性、合理性、可操作性的得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66DDC8C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0E3905AF">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2D2096C2">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cs="宋体"/>
                <w:b w:val="0"/>
                <w:bCs/>
                <w:color w:val="000000" w:themeColor="text1"/>
                <w:kern w:val="0"/>
                <w:sz w:val="24"/>
                <w:szCs w:val="24"/>
                <w:highlight w:val="none"/>
                <w:lang w:val="zh-CN" w:eastAsia="zh-CN"/>
                <w14:textFill>
                  <w14:solidFill>
                    <w14:schemeClr w14:val="tx1"/>
                  </w14:solidFill>
                </w14:textFill>
              </w:rPr>
              <w:t>④</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未提供的得0分。</w:t>
            </w:r>
          </w:p>
        </w:tc>
        <w:tc>
          <w:tcPr>
            <w:tcW w:w="1033" w:type="dxa"/>
            <w:shd w:val="clear" w:color="auto" w:fill="auto"/>
            <w:vAlign w:val="center"/>
          </w:tcPr>
          <w:p w14:paraId="2FE46DC3">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shd w:val="clear" w:color="auto" w:fill="auto"/>
            <w:vAlign w:val="center"/>
          </w:tcPr>
          <w:p w14:paraId="383F5849">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78DAC267">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5967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A7B265D">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13</w:t>
            </w:r>
          </w:p>
        </w:tc>
        <w:tc>
          <w:tcPr>
            <w:tcW w:w="6833" w:type="dxa"/>
            <w:vAlign w:val="center"/>
          </w:tcPr>
          <w:p w14:paraId="777A903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【安全文明管理】</w:t>
            </w:r>
          </w:p>
          <w:p w14:paraId="4BE7EF5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针对本项目的安全文明保障措施的</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评审</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766FEB50">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①安全生产制度：内容全面、且合理可行的得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分；内容全面、存在不足的得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分；未提供的得0分。</w:t>
            </w:r>
          </w:p>
          <w:p w14:paraId="5F37FC4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②安全教育和培训：内容全面、且合理可行的得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分；内容全面、存在不足的得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分；未提供的得0分。</w:t>
            </w:r>
          </w:p>
          <w:p w14:paraId="16246ED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③安全生产责任分配：内容全面、且合理可行的得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分；内容全面、存在不足的得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分；未提供的得0分。</w:t>
            </w:r>
          </w:p>
        </w:tc>
        <w:tc>
          <w:tcPr>
            <w:tcW w:w="1033" w:type="dxa"/>
            <w:shd w:val="clear" w:color="auto" w:fill="auto"/>
            <w:vAlign w:val="center"/>
          </w:tcPr>
          <w:p w14:paraId="248A5309">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shd w:val="clear" w:color="auto" w:fill="auto"/>
            <w:vAlign w:val="center"/>
          </w:tcPr>
          <w:p w14:paraId="282E7CDC">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503955C2">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1743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A6BC05D">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14</w:t>
            </w:r>
          </w:p>
        </w:tc>
        <w:tc>
          <w:tcPr>
            <w:tcW w:w="6833" w:type="dxa"/>
            <w:vAlign w:val="center"/>
          </w:tcPr>
          <w:p w14:paraId="65ECDEB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【服务保障】</w:t>
            </w:r>
          </w:p>
          <w:p w14:paraId="3F3C2C8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方案服务保障方案：</w:t>
            </w:r>
          </w:p>
          <w:p w14:paraId="16407044">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①保障方案内容全面、具有针对性、可行性，与采购需求完全相适应的得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6686029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②内容详细且与采购需求相适应，但存在不足的得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CE5691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③内容基本与采购需求相适应，但存在欠缺的得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116E16B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④内容存在缺项的得</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分；</w:t>
            </w:r>
          </w:p>
          <w:p w14:paraId="07CF70F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⑤未提供的得0分。</w:t>
            </w:r>
          </w:p>
        </w:tc>
        <w:tc>
          <w:tcPr>
            <w:tcW w:w="1033" w:type="dxa"/>
            <w:shd w:val="clear" w:color="auto" w:fill="auto"/>
            <w:vAlign w:val="center"/>
          </w:tcPr>
          <w:p w14:paraId="243EB424">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shd w:val="clear" w:color="auto" w:fill="auto"/>
            <w:vAlign w:val="center"/>
          </w:tcPr>
          <w:p w14:paraId="30CC445C">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687" w:type="dxa"/>
          </w:tcPr>
          <w:p w14:paraId="4607BD5A">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7435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4B29A4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6833" w:type="dxa"/>
            <w:vAlign w:val="center"/>
          </w:tcPr>
          <w:p w14:paraId="42073CC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配置的人员</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3D12FA8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供应商按岗位、人员数量等各项要求配备勘探人员配置的评审（注：本项需提供人员花名册并承诺固定投入本项目，承诺书格式自拟，未提供承诺书的不得分）：</w:t>
            </w:r>
          </w:p>
          <w:p w14:paraId="328151D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①人员配置分工合理、具有针对性，与采购需求完全相适应且优于的得5分；</w:t>
            </w:r>
          </w:p>
          <w:p w14:paraId="5A07546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②人员配置分工合理、且与采购需求相适应的得4分；</w:t>
            </w:r>
          </w:p>
          <w:p w14:paraId="70FF0BC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③人员配置基本与采购需求相适应，但存在不足的得3分；</w:t>
            </w:r>
          </w:p>
          <w:p w14:paraId="5A3234C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④人员配置存在有缺项的得2分；</w:t>
            </w:r>
          </w:p>
          <w:p w14:paraId="38C2C6D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⑤人员配置存在大部分瑕疵的得1分；</w:t>
            </w:r>
          </w:p>
          <w:p w14:paraId="0350B66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⑥人员配置与采购需求不适应的得0分；</w:t>
            </w:r>
          </w:p>
        </w:tc>
        <w:tc>
          <w:tcPr>
            <w:tcW w:w="1033" w:type="dxa"/>
            <w:vAlign w:val="center"/>
          </w:tcPr>
          <w:p w14:paraId="5095F77E">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vAlign w:val="center"/>
          </w:tcPr>
          <w:p w14:paraId="118771EB">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687" w:type="dxa"/>
          </w:tcPr>
          <w:p w14:paraId="4D9F35EE">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7956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AEEA7CB">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w:t>
            </w:r>
          </w:p>
        </w:tc>
        <w:tc>
          <w:tcPr>
            <w:tcW w:w="6833" w:type="dxa"/>
            <w:vAlign w:val="center"/>
          </w:tcPr>
          <w:p w14:paraId="464ECAA8">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配置的设备</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591D7CA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本项目现场前期勘察、勘探、验收要求，供应商需根据采购人要求配备齐全项目所需设备类型、功能有利于本项目的实施开展勘探工作的评审（注：本项提供设备清单并附上设备照片并承诺固定投入本项目，承诺书格式自拟，未提供承诺书的不得分）：</w:t>
            </w:r>
          </w:p>
          <w:p w14:paraId="3C51A54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①设备配置合理、有利于勘探、勘察工作，与采购需求完全相适应且优于的得5分；</w:t>
            </w:r>
          </w:p>
          <w:p w14:paraId="297B5E60">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②设备配置合理、与采购需求相适应的得4分；</w:t>
            </w:r>
          </w:p>
          <w:p w14:paraId="0A4E7810">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③设备配置合理、与采购需求相适应，但存在不足的得3分；</w:t>
            </w:r>
          </w:p>
          <w:p w14:paraId="0B237F0F">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④设备配置存在有缺项的得2分；</w:t>
            </w:r>
          </w:p>
          <w:p w14:paraId="4311373F">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⑤设备配置存在大部分瑕疵的得1分；</w:t>
            </w:r>
          </w:p>
          <w:p w14:paraId="1B68310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⑥设备配置与采购需求不适应的得0分；</w:t>
            </w:r>
          </w:p>
        </w:tc>
        <w:tc>
          <w:tcPr>
            <w:tcW w:w="1033" w:type="dxa"/>
            <w:shd w:val="clear" w:color="auto" w:fill="auto"/>
            <w:vAlign w:val="center"/>
          </w:tcPr>
          <w:p w14:paraId="7B83300E">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05" w:type="dxa"/>
            <w:shd w:val="clear" w:color="auto" w:fill="auto"/>
            <w:vAlign w:val="center"/>
          </w:tcPr>
          <w:p w14:paraId="1C90AA9A">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687" w:type="dxa"/>
          </w:tcPr>
          <w:p w14:paraId="4412C252">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58F9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E869063">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6833" w:type="dxa"/>
            <w:vAlign w:val="center"/>
          </w:tcPr>
          <w:p w14:paraId="7958AC3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装备维保修养</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w:t>
            </w:r>
          </w:p>
          <w:p w14:paraId="51E99A0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有定期对装备进行维护保养的计划，使用及收纳有明确规范的评审：</w:t>
            </w:r>
          </w:p>
          <w:p w14:paraId="23F5AFB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①维护保养的计划内容全面、符合要求规范的得2分；</w:t>
            </w:r>
          </w:p>
          <w:p w14:paraId="0EA3368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②内容全面、部分有所欠缺的得1分；</w:t>
            </w:r>
          </w:p>
          <w:p w14:paraId="463918C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③不符合的不得分</w:t>
            </w:r>
          </w:p>
        </w:tc>
        <w:tc>
          <w:tcPr>
            <w:tcW w:w="1033" w:type="dxa"/>
            <w:vAlign w:val="center"/>
          </w:tcPr>
          <w:p w14:paraId="39D536BE">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0-2分</w:t>
            </w:r>
          </w:p>
        </w:tc>
        <w:tc>
          <w:tcPr>
            <w:tcW w:w="1005" w:type="dxa"/>
            <w:vAlign w:val="center"/>
          </w:tcPr>
          <w:p w14:paraId="1BB0B1E1">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687" w:type="dxa"/>
          </w:tcPr>
          <w:p w14:paraId="11BBF7B8">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338D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DE1BCDA">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6833" w:type="dxa"/>
            <w:vAlign w:val="center"/>
          </w:tcPr>
          <w:p w14:paraId="30C541A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【管理制度情况】</w:t>
            </w:r>
          </w:p>
          <w:p w14:paraId="7014FD95">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针对本项目勘探服务工作有完善的管理制度、工作标准规范和考核办法、激励制度，全部符合得4分，每缺一项扣1.5分，扣完为止。</w:t>
            </w:r>
          </w:p>
        </w:tc>
        <w:tc>
          <w:tcPr>
            <w:tcW w:w="1033" w:type="dxa"/>
            <w:vAlign w:val="center"/>
          </w:tcPr>
          <w:p w14:paraId="6ED75348">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p>
        </w:tc>
        <w:tc>
          <w:tcPr>
            <w:tcW w:w="1005" w:type="dxa"/>
            <w:vAlign w:val="center"/>
          </w:tcPr>
          <w:p w14:paraId="42A82D95">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w:t>
            </w:r>
          </w:p>
        </w:tc>
        <w:tc>
          <w:tcPr>
            <w:tcW w:w="687" w:type="dxa"/>
          </w:tcPr>
          <w:p w14:paraId="1213AA6D">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2F4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46995DF">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p>
        </w:tc>
        <w:tc>
          <w:tcPr>
            <w:tcW w:w="6833" w:type="dxa"/>
            <w:vAlign w:val="center"/>
          </w:tcPr>
          <w:p w14:paraId="0F530DD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承诺】</w:t>
            </w:r>
          </w:p>
          <w:p w14:paraId="178C98F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承诺保证按照采购需求中要求：①人员到岗率达到100%的；②按时完成勘探工作的</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；③按响应时间规定要求的</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。提供承诺书的得2分，未承诺的不得分。承诺书格式自拟。</w:t>
            </w:r>
          </w:p>
        </w:tc>
        <w:tc>
          <w:tcPr>
            <w:tcW w:w="1033" w:type="dxa"/>
            <w:vAlign w:val="center"/>
          </w:tcPr>
          <w:p w14:paraId="552046CD">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05" w:type="dxa"/>
            <w:vAlign w:val="center"/>
          </w:tcPr>
          <w:p w14:paraId="50CD37DC">
            <w:pPr>
              <w:keepNext w:val="0"/>
              <w:keepLines w:val="0"/>
              <w:pageBreakBefore w:val="0"/>
              <w:widowControl w:val="0"/>
              <w:kinsoku/>
              <w:wordWrap/>
              <w:overflowPunct/>
              <w:topLinePunct/>
              <w:autoSpaceDE/>
              <w:autoSpaceDN/>
              <w:bidi w:val="0"/>
              <w:adjustRightInd/>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w:t>
            </w:r>
            <w:r>
              <w:rPr>
                <w:rFonts w:hint="eastAsia" w:ascii="宋体" w:hAnsi="宋体" w:cs="宋体"/>
                <w:bCs/>
                <w:color w:val="000000" w:themeColor="text1"/>
                <w:sz w:val="24"/>
                <w:szCs w:val="24"/>
                <w:highlight w:val="none"/>
                <w:lang w:eastAsia="zh-CN"/>
                <w14:textFill>
                  <w14:solidFill>
                    <w14:schemeClr w14:val="tx1"/>
                  </w14:solidFill>
                </w14:textFill>
              </w:rPr>
              <w:t>观</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687" w:type="dxa"/>
          </w:tcPr>
          <w:p w14:paraId="1D58D047">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319D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5" w:type="dxa"/>
            <w:vAlign w:val="center"/>
          </w:tcPr>
          <w:p w14:paraId="42BBEA9A">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6833" w:type="dxa"/>
            <w:vAlign w:val="center"/>
          </w:tcPr>
          <w:p w14:paraId="7AAC5DB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紧急处理措施】</w:t>
            </w:r>
          </w:p>
          <w:p w14:paraId="1C504DD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如人员安排出现特殊情况的紧急处理措施的评审：</w:t>
            </w:r>
          </w:p>
          <w:p w14:paraId="5561E81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①人员特殊情况下，紧急预备方案内容全面合理、且具有针对性，与采购需求完全相适应的得4分；</w:t>
            </w:r>
          </w:p>
          <w:p w14:paraId="5B91140A">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②内容详细且与采购需求相适应，但存在不足的得3分；</w:t>
            </w:r>
          </w:p>
          <w:p w14:paraId="21667B9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③内容基本与采购需求相适应，但存在欠缺的得2分；</w:t>
            </w:r>
          </w:p>
          <w:p w14:paraId="23BA903C">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④内容存在大部分瑕疵的得1分；</w:t>
            </w:r>
          </w:p>
          <w:p w14:paraId="4E78A1E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⑤内容与采购需求不适应的得0分。</w:t>
            </w:r>
          </w:p>
        </w:tc>
        <w:tc>
          <w:tcPr>
            <w:tcW w:w="1033" w:type="dxa"/>
            <w:vAlign w:val="center"/>
          </w:tcPr>
          <w:p w14:paraId="1C43A17C">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05" w:type="dxa"/>
            <w:vAlign w:val="center"/>
          </w:tcPr>
          <w:p w14:paraId="5EF47898">
            <w:pPr>
              <w:keepNext w:val="0"/>
              <w:keepLines w:val="0"/>
              <w:pageBreakBefore w:val="0"/>
              <w:widowControl w:val="0"/>
              <w:kinsoku/>
              <w:wordWrap/>
              <w:overflowPunct/>
              <w:topLinePunct/>
              <w:autoSpaceDE/>
              <w:autoSpaceDN/>
              <w:bidi w:val="0"/>
              <w:adjustRightInd/>
              <w:spacing w:line="288" w:lineRule="auto"/>
              <w:ind w:firstLine="0" w:firstLineChars="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c>
          <w:tcPr>
            <w:tcW w:w="687" w:type="dxa"/>
          </w:tcPr>
          <w:p w14:paraId="683596EC">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5895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5" w:type="dxa"/>
            <w:vAlign w:val="center"/>
          </w:tcPr>
          <w:p w14:paraId="71BAD6D3">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6833" w:type="dxa"/>
            <w:vAlign w:val="center"/>
          </w:tcPr>
          <w:p w14:paraId="08E13AA6">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解决</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措施】</w:t>
            </w:r>
          </w:p>
          <w:p w14:paraId="6F08D90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勘探工作中遇到的困难、阻力进行分析，并提出合理可靠的解决方案。</w:t>
            </w:r>
          </w:p>
          <w:p w14:paraId="0CEEE85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①解决方案内容全面合理、具有针对性，与采购需求完全相适应的得4分；</w:t>
            </w:r>
          </w:p>
          <w:p w14:paraId="6995C317">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②内容详细且与采购需求相适应，但存在不足的得3分；</w:t>
            </w:r>
          </w:p>
          <w:p w14:paraId="7791BFA9">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③内容基本与采购需求相适应，但存在欠缺的得2分；</w:t>
            </w:r>
          </w:p>
          <w:p w14:paraId="44D517B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④内容存在大部分瑕疵的得1分；</w:t>
            </w:r>
          </w:p>
          <w:p w14:paraId="10DB901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⑤内容与采购需求不适应的得0分。</w:t>
            </w:r>
          </w:p>
        </w:tc>
        <w:tc>
          <w:tcPr>
            <w:tcW w:w="1033" w:type="dxa"/>
            <w:shd w:val="clear" w:color="auto" w:fill="auto"/>
            <w:vAlign w:val="center"/>
          </w:tcPr>
          <w:p w14:paraId="30E30FC2">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05" w:type="dxa"/>
            <w:shd w:val="clear" w:color="auto" w:fill="auto"/>
            <w:vAlign w:val="center"/>
          </w:tcPr>
          <w:p w14:paraId="7EB1A5A6">
            <w:pPr>
              <w:keepNext w:val="0"/>
              <w:keepLines w:val="0"/>
              <w:pageBreakBefore w:val="0"/>
              <w:widowControl w:val="0"/>
              <w:kinsoku/>
              <w:wordWrap/>
              <w:overflowPunct/>
              <w:topLinePunct/>
              <w:autoSpaceDE/>
              <w:autoSpaceDN/>
              <w:bidi w:val="0"/>
              <w:adjustRightInd/>
              <w:spacing w:line="288" w:lineRule="auto"/>
              <w:ind w:firstLine="0" w:firstLineChars="0"/>
              <w:jc w:val="center"/>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c>
          <w:tcPr>
            <w:tcW w:w="687" w:type="dxa"/>
          </w:tcPr>
          <w:p w14:paraId="6ACD73EA">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1364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5" w:type="dxa"/>
            <w:vAlign w:val="center"/>
          </w:tcPr>
          <w:p w14:paraId="45D68F49">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6833" w:type="dxa"/>
            <w:vAlign w:val="center"/>
          </w:tcPr>
          <w:p w14:paraId="630628F1">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zh-CN" w:eastAsia="zh-CN"/>
                <w14:textFill>
                  <w14:solidFill>
                    <w14:schemeClr w14:val="tx1"/>
                  </w14:solidFill>
                </w14:textFill>
              </w:rPr>
              <w:t>档案资料】</w:t>
            </w:r>
          </w:p>
          <w:p w14:paraId="16716853">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档案资料管理存档（含成果资料的递交）方案的评审：</w:t>
            </w:r>
          </w:p>
          <w:p w14:paraId="6F859E4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①资料管理方案内容全面合理、可操作，与采购需求完全相适应的得4分；</w:t>
            </w:r>
          </w:p>
          <w:p w14:paraId="42537B3F">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②方案内容详细且与采购需求相适应，但存在不足的得3分；</w:t>
            </w:r>
          </w:p>
          <w:p w14:paraId="1697749E">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③内容基本与采购需求相适应，但存在欠缺的得2分；</w:t>
            </w:r>
          </w:p>
          <w:p w14:paraId="71A25CDD">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④内容存在大部分瑕疵的得1分；</w:t>
            </w:r>
          </w:p>
          <w:p w14:paraId="410BE26B">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⑤内容与采购需求不适应的得0分。</w:t>
            </w:r>
          </w:p>
        </w:tc>
        <w:tc>
          <w:tcPr>
            <w:tcW w:w="1033" w:type="dxa"/>
            <w:vAlign w:val="center"/>
          </w:tcPr>
          <w:p w14:paraId="094122AE">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05" w:type="dxa"/>
            <w:vAlign w:val="center"/>
          </w:tcPr>
          <w:p w14:paraId="414DF6C8">
            <w:pPr>
              <w:keepNext w:val="0"/>
              <w:keepLines w:val="0"/>
              <w:pageBreakBefore w:val="0"/>
              <w:widowControl w:val="0"/>
              <w:kinsoku/>
              <w:wordWrap/>
              <w:overflowPunct/>
              <w:topLinePunct/>
              <w:autoSpaceDE/>
              <w:autoSpaceDN/>
              <w:bidi w:val="0"/>
              <w:adjustRightInd/>
              <w:spacing w:line="288"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c>
          <w:tcPr>
            <w:tcW w:w="687" w:type="dxa"/>
          </w:tcPr>
          <w:p w14:paraId="266CDED4">
            <w:pPr>
              <w:keepNext w:val="0"/>
              <w:keepLines w:val="0"/>
              <w:pageBreakBefore w:val="0"/>
              <w:widowControl w:val="0"/>
              <w:kinsoku/>
              <w:wordWrap/>
              <w:overflowPunct/>
              <w:autoSpaceDE/>
              <w:autoSpaceDN/>
              <w:bidi w:val="0"/>
              <w:adjustRightInd/>
              <w:snapToGrid w:val="0"/>
              <w:spacing w:line="288" w:lineRule="auto"/>
              <w:ind w:firstLine="0" w:firstLineChars="0"/>
              <w:jc w:val="center"/>
              <w:textAlignment w:val="auto"/>
              <w:rPr>
                <w:rFonts w:hint="eastAsia" w:ascii="宋体" w:hAnsi="宋体" w:eastAsia="宋体" w:cs="宋体"/>
                <w:bCs/>
                <w:color w:val="000000" w:themeColor="text1"/>
                <w:sz w:val="18"/>
                <w:szCs w:val="18"/>
                <w:highlight w:val="none"/>
                <w14:textFill>
                  <w14:solidFill>
                    <w14:schemeClr w14:val="tx1"/>
                  </w14:solidFill>
                </w14:textFill>
              </w:rPr>
            </w:pPr>
          </w:p>
        </w:tc>
      </w:tr>
      <w:tr w14:paraId="3C12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5" w:type="dxa"/>
            <w:vAlign w:val="center"/>
          </w:tcPr>
          <w:p w14:paraId="0110F303">
            <w:pPr>
              <w:keepNext w:val="0"/>
              <w:keepLines w:val="0"/>
              <w:pageBreakBefore w:val="0"/>
              <w:widowControl w:val="0"/>
              <w:kinsoku/>
              <w:wordWrap/>
              <w:overflowPunct/>
              <w:autoSpaceDE/>
              <w:autoSpaceDN/>
              <w:bidi w:val="0"/>
              <w:adjustRightInd/>
              <w:spacing w:line="288" w:lineRule="auto"/>
              <w:ind w:firstLine="0" w:firstLine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w:t>
            </w:r>
          </w:p>
        </w:tc>
        <w:tc>
          <w:tcPr>
            <w:tcW w:w="6833" w:type="dxa"/>
            <w:vAlign w:val="center"/>
          </w:tcPr>
          <w:p w14:paraId="01B6AD18">
            <w:pPr>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val="zh-CN"/>
                <w14:textFill>
                  <w14:solidFill>
                    <w14:schemeClr w14:val="tx1"/>
                  </w14:solidFill>
                </w14:textFill>
              </w:rPr>
              <w:t>投标价格的合理性</w:t>
            </w:r>
            <w:r>
              <w:rPr>
                <w:rFonts w:hint="eastAsia" w:ascii="宋体" w:hAnsi="宋体" w:eastAsia="宋体" w:cs="宋体"/>
                <w:b/>
                <w:bCs/>
                <w:color w:val="000000" w:themeColor="text1"/>
                <w:sz w:val="24"/>
                <w:highlight w:val="none"/>
                <w14:textFill>
                  <w14:solidFill>
                    <w14:schemeClr w14:val="tx1"/>
                  </w14:solidFill>
                </w14:textFill>
              </w:rPr>
              <w:t>和有效性评价</w:t>
            </w:r>
          </w:p>
          <w:p w14:paraId="55621CF1">
            <w:pPr>
              <w:pStyle w:val="38"/>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eastAsia="宋体" w:cs="宋体"/>
                <w:color w:val="000000" w:themeColor="text1"/>
                <w:sz w:val="24"/>
                <w:szCs w:val="24"/>
                <w:highlight w:val="none"/>
                <w14:textFill>
                  <w14:solidFill>
                    <w14:schemeClr w14:val="tx1"/>
                  </w14:solidFill>
                </w14:textFill>
              </w:rPr>
              <w:t>评审小组</w:t>
            </w:r>
            <w:r>
              <w:rPr>
                <w:rFonts w:hint="eastAsia" w:ascii="宋体" w:hAnsi="宋体" w:eastAsia="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评审</w:t>
            </w:r>
            <w:r>
              <w:rPr>
                <w:rFonts w:hint="eastAsia" w:ascii="宋体" w:hAnsi="宋体" w:eastAsia="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4EDBA12A">
            <w:pPr>
              <w:pStyle w:val="38"/>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2.报价评审</w:t>
            </w:r>
          </w:p>
          <w:p w14:paraId="339B05EC">
            <w:pPr>
              <w:pStyle w:val="38"/>
              <w:keepNext w:val="0"/>
              <w:keepLines w:val="0"/>
              <w:pageBreakBefore w:val="0"/>
              <w:widowControl w:val="0"/>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各</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val="zh-CN"/>
                <w14:textFill>
                  <w14:solidFill>
                    <w14:schemeClr w14:val="tx1"/>
                  </w14:solidFill>
                </w14:textFill>
              </w:rPr>
              <w:t>要求且</w:t>
            </w:r>
            <w:r>
              <w:rPr>
                <w:rFonts w:hint="eastAsia" w:ascii="宋体" w:hAnsi="宋体" w:eastAsia="宋体" w:cs="宋体"/>
                <w:color w:val="000000" w:themeColor="text1"/>
                <w:sz w:val="24"/>
                <w:szCs w:val="24"/>
                <w:highlight w:val="none"/>
                <w14:textFill>
                  <w14:solidFill>
                    <w14:schemeClr w14:val="tx1"/>
                  </w14:solidFill>
                </w14:textFill>
              </w:rPr>
              <w:t>最终报价</w:t>
            </w:r>
            <w:r>
              <w:rPr>
                <w:rFonts w:hint="eastAsia" w:ascii="宋体" w:hAnsi="宋体" w:eastAsia="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eastAsia="宋体" w:cs="宋体"/>
                <w:b/>
                <w:bCs/>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eastAsia="宋体" w:cs="宋体"/>
                <w:color w:val="000000" w:themeColor="text1"/>
                <w:sz w:val="24"/>
                <w:szCs w:val="24"/>
                <w:highlight w:val="none"/>
                <w14:textFill>
                  <w14:solidFill>
                    <w14:schemeClr w14:val="tx1"/>
                  </w14:solidFill>
                </w14:textFill>
              </w:rPr>
              <w:t>各供应商有效的最终</w:t>
            </w:r>
            <w:r>
              <w:rPr>
                <w:rFonts w:hint="eastAsia" w:ascii="宋体" w:hAnsi="宋体" w:eastAsia="宋体" w:cs="宋体"/>
                <w:color w:val="000000" w:themeColor="text1"/>
                <w:sz w:val="24"/>
                <w:szCs w:val="24"/>
                <w:highlight w:val="none"/>
                <w:lang w:val="zh-CN"/>
                <w14:textFill>
                  <w14:solidFill>
                    <w14:schemeClr w14:val="tx1"/>
                  </w14:solidFill>
                </w14:textFill>
              </w:rPr>
              <w:t>报价）×</w:t>
            </w: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p>
          <w:p w14:paraId="28D6E9A2">
            <w:pPr>
              <w:pStyle w:val="38"/>
              <w:keepNext w:val="0"/>
              <w:keepLines w:val="0"/>
              <w:pageBreakBefore w:val="0"/>
              <w:widowControl w:val="0"/>
              <w:numPr>
                <w:ilvl w:val="0"/>
                <w:numId w:val="4"/>
              </w:numPr>
              <w:kinsoku/>
              <w:wordWrap/>
              <w:overflowPunct/>
              <w:autoSpaceDE/>
              <w:autoSpaceDN/>
              <w:bidi w:val="0"/>
              <w:adjustRightInd/>
              <w:spacing w:line="288" w:lineRule="auto"/>
              <w:ind w:firstLine="0" w:firstLineChars="0"/>
              <w:jc w:val="lef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针对本项目的价格政策规定：</w:t>
            </w:r>
            <w:r>
              <w:rPr>
                <w:rFonts w:hint="eastAsia" w:ascii="宋体" w:hAnsi="宋体" w:eastAsia="宋体" w:cs="宋体"/>
                <w:color w:val="000000" w:themeColor="text1"/>
                <w:sz w:val="24"/>
                <w:highlight w:val="none"/>
                <w:lang w:val="zh-CN"/>
                <w14:textFill>
                  <w14:solidFill>
                    <w14:schemeClr w14:val="tx1"/>
                  </w14:solidFill>
                </w14:textFill>
              </w:rPr>
              <w:t>本项目</w:t>
            </w:r>
            <w:r>
              <w:rPr>
                <w:rFonts w:hint="eastAsia" w:ascii="宋体" w:hAnsi="宋体" w:eastAsia="宋体" w:cs="宋体"/>
                <w:b/>
                <w:bCs/>
                <w:color w:val="000000" w:themeColor="text1"/>
                <w:sz w:val="24"/>
                <w:highlight w:val="none"/>
                <w:u w:val="single"/>
                <w:lang w:val="zh-CN"/>
                <w14:textFill>
                  <w14:solidFill>
                    <w14:schemeClr w14:val="tx1"/>
                  </w14:solidFill>
                </w14:textFill>
              </w:rPr>
              <w:t xml:space="preserve"> 不 </w:t>
            </w:r>
            <w:r>
              <w:rPr>
                <w:rFonts w:hint="eastAsia" w:ascii="宋体" w:hAnsi="宋体" w:eastAsia="宋体" w:cs="宋体"/>
                <w:color w:val="000000" w:themeColor="text1"/>
                <w:sz w:val="24"/>
                <w:highlight w:val="none"/>
                <w:lang w:val="zh-CN"/>
                <w14:textFill>
                  <w14:solidFill>
                    <w14:schemeClr w14:val="tx1"/>
                  </w14:solidFill>
                </w14:textFill>
              </w:rPr>
              <w:t>执行价格评审优惠的扶持政策。对小型和微型企业的投标报价给予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1033" w:type="dxa"/>
            <w:vAlign w:val="center"/>
          </w:tcPr>
          <w:p w14:paraId="06EA82A6">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1005" w:type="dxa"/>
            <w:vAlign w:val="center"/>
          </w:tcPr>
          <w:p w14:paraId="0BE8DBB5">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c>
          <w:tcPr>
            <w:tcW w:w="687" w:type="dxa"/>
            <w:vAlign w:val="center"/>
          </w:tcPr>
          <w:p w14:paraId="57EED513">
            <w:pPr>
              <w:keepNext w:val="0"/>
              <w:keepLines w:val="0"/>
              <w:pageBreakBefore w:val="0"/>
              <w:widowControl w:val="0"/>
              <w:kinsoku/>
              <w:wordWrap/>
              <w:overflowPunct/>
              <w:autoSpaceDE/>
              <w:autoSpaceDN/>
              <w:bidi w:val="0"/>
              <w:adjustRightInd/>
              <w:spacing w:line="288" w:lineRule="auto"/>
              <w:ind w:firstLine="0" w:firstLineChars="0"/>
              <w:jc w:val="center"/>
              <w:textAlignment w:val="auto"/>
              <w:outlineLvl w:val="0"/>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38F395B3">
      <w:pPr>
        <w:pStyle w:val="10"/>
        <w:keepNext w:val="0"/>
        <w:keepLines w:val="0"/>
        <w:pageBreakBefore w:val="0"/>
        <w:kinsoku/>
        <w:wordWrap/>
        <w:overflowPunct/>
        <w:topLinePunct w:val="0"/>
        <w:bidi w:val="0"/>
        <w:snapToGrid w:val="0"/>
        <w:spacing w:line="312" w:lineRule="auto"/>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w:t>
      </w:r>
    </w:p>
    <w:p w14:paraId="41E6D68B">
      <w:pPr>
        <w:pStyle w:val="10"/>
        <w:keepNext w:val="0"/>
        <w:keepLines w:val="0"/>
        <w:pageBreakBefore w:val="0"/>
        <w:kinsoku/>
        <w:wordWrap/>
        <w:overflowPunct/>
        <w:topLinePunct w:val="0"/>
        <w:bidi w:val="0"/>
        <w:snapToGrid w:val="0"/>
        <w:spacing w:line="312" w:lineRule="auto"/>
        <w:ind w:firstLine="482" w:firstLineChars="200"/>
        <w:textAlignment w:val="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备注2：</w:t>
      </w:r>
      <w:r>
        <w:rPr>
          <w:rFonts w:hint="eastAsia" w:ascii="宋体" w:hAnsi="宋体" w:eastAsia="宋体" w:cs="宋体"/>
          <w:color w:val="000000" w:themeColor="text1"/>
          <w:kern w:val="28"/>
          <w:sz w:val="24"/>
          <w:szCs w:val="24"/>
          <w:highlight w:val="none"/>
          <w14:textFill>
            <w14:solidFill>
              <w14:schemeClr w14:val="tx1"/>
            </w14:solidFill>
          </w14:textFill>
        </w:rPr>
        <w:t>其他资信证明材料</w:t>
      </w:r>
      <w:r>
        <w:rPr>
          <w:rFonts w:hint="eastAsia" w:ascii="宋体" w:hAnsi="宋体" w:eastAsia="宋体" w:cs="宋体"/>
          <w:color w:val="000000" w:themeColor="text1"/>
          <w:kern w:val="28"/>
          <w:sz w:val="24"/>
          <w:szCs w:val="24"/>
          <w:highlight w:val="none"/>
          <w:lang w:eastAsia="zh-CN"/>
          <w14:textFill>
            <w14:solidFill>
              <w14:schemeClr w14:val="tx1"/>
            </w14:solidFill>
          </w14:textFill>
        </w:rPr>
        <w:t>：</w:t>
      </w:r>
      <w:r>
        <w:rPr>
          <w:rFonts w:hint="eastAsia" w:ascii="宋体" w:hAnsi="宋体" w:eastAsia="宋体" w:cs="宋体"/>
          <w:color w:val="000000" w:themeColor="text1"/>
          <w:kern w:val="28"/>
          <w:sz w:val="24"/>
          <w:szCs w:val="24"/>
          <w:highlight w:val="none"/>
          <w:lang w:val="en-US" w:eastAsia="zh-CN"/>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宋体" w:hAnsi="宋体" w:eastAsia="宋体" w:cs="宋体"/>
          <w:color w:val="000000" w:themeColor="text1"/>
          <w:kern w:val="28"/>
          <w:sz w:val="24"/>
          <w:szCs w:val="24"/>
          <w:highlight w:val="none"/>
          <w14:textFill>
            <w14:solidFill>
              <w14:schemeClr w14:val="tx1"/>
            </w14:solidFill>
          </w14:textFill>
        </w:rPr>
        <w:t>。</w:t>
      </w:r>
    </w:p>
    <w:p w14:paraId="5C326172">
      <w:pPr>
        <w:snapToGrid w:val="0"/>
        <w:spacing w:line="360" w:lineRule="auto"/>
        <w:ind w:firstLine="200" w:firstLineChars="1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本项目采用兼投不兼中的原则确定各标项第一中标候选人，即：供应商可自行选择其中一个或多个标项投标，但只允许中标一个标项。评审时按照标项一至标项二的顺序依次进行评审，已在前面的标项中被推荐为第一中标候选人的供应商在后续标项中不再作为有效供应商</w:t>
      </w:r>
      <w:r>
        <w:rPr>
          <w:rFonts w:hint="eastAsia" w:ascii="宋体" w:hAnsi="宋体" w:eastAsia="宋体" w:cs="宋体"/>
          <w:b/>
          <w:color w:val="000000" w:themeColor="text1"/>
          <w:sz w:val="24"/>
          <w:szCs w:val="24"/>
          <w:highlight w:val="none"/>
          <w14:textFill>
            <w14:solidFill>
              <w14:schemeClr w14:val="tx1"/>
            </w14:solidFill>
          </w14:textFill>
        </w:rPr>
        <w:t>。</w:t>
      </w:r>
    </w:p>
    <w:p w14:paraId="6C8B3920">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ACF7036">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为中标候选人的评标方法。</w:t>
      </w:r>
    </w:p>
    <w:p w14:paraId="04D25784">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5320D0D">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6F57D21C">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0B6B3D0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的投标文件进行符合性审查，以确定其是否满足招标文件的实质性要求。不满足招标文件的实质性要求的，投标无效。</w:t>
      </w:r>
    </w:p>
    <w:p w14:paraId="2EB1E17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80007F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的商务和技术文件进行评价，并汇总商务技术得分情况。</w:t>
      </w:r>
    </w:p>
    <w:p w14:paraId="4AC0FD12">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665A7350">
      <w:pPr>
        <w:pStyle w:val="27"/>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25927891">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427D68DB">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047A8B3">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8219F70">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312A839E">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确认后产生约束力。</w:t>
      </w:r>
    </w:p>
    <w:p w14:paraId="35E776CC">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78C7327B">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32CCF73">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的报价明显低于其他通过符合性审查</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不能证明其报价合理性的，评标委员会应当将其作为无效投标处理。</w:t>
      </w:r>
    </w:p>
    <w:p w14:paraId="6CA48000">
      <w:pPr>
        <w:pStyle w:val="27"/>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000000" w:themeColor="text1"/>
          <w:kern w:val="0"/>
          <w:szCs w:val="24"/>
          <w:highlight w:val="none"/>
          <w:lang w:val="en-US" w:eastAsia="zh-CN"/>
          <w14:textFill>
            <w14:solidFill>
              <w14:schemeClr w14:val="tx1"/>
            </w14:solidFill>
          </w14:textFill>
        </w:rPr>
        <w:t>1</w:t>
      </w:r>
      <w:r>
        <w:rPr>
          <w:rFonts w:ascii="宋体" w:hAnsi="宋体" w:cs="宋体"/>
          <w:color w:val="000000" w:themeColor="text1"/>
          <w:kern w:val="0"/>
          <w:szCs w:val="24"/>
          <w:highlight w:val="none"/>
          <w14:textFill>
            <w14:solidFill>
              <w14:schemeClr w14:val="tx1"/>
            </w14:solidFill>
          </w14:textFill>
        </w:rPr>
        <w:t>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kern w:val="0"/>
          <w:szCs w:val="24"/>
          <w:highlight w:val="none"/>
          <w:lang w:val="en-US" w:eastAsia="zh-CN"/>
          <w14:textFill>
            <w14:solidFill>
              <w14:schemeClr w14:val="tx1"/>
            </w14:solidFill>
          </w14:textFill>
        </w:rPr>
        <w:t>4</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F2D9D78">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为排名第一的中标候选人。</w:t>
      </w:r>
    </w:p>
    <w:p w14:paraId="7E7EC09D">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参加同一合同项下投标的，按一家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计算，评审后得分最高的同品牌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获得中标人推荐资格；评审得分相同的，采取随机抽取方式确定，其他同品牌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不作为中标候选人。</w:t>
      </w:r>
    </w:p>
    <w:p w14:paraId="6C572B46">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6B87A0">
      <w:pPr>
        <w:widowControl/>
        <w:shd w:val="clear" w:color="auto"/>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786ACC41">
      <w:pPr>
        <w:pStyle w:val="27"/>
        <w:shd w:val="clear"/>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w:t>
      </w:r>
      <w:r>
        <w:rPr>
          <w:rFonts w:hint="eastAsia" w:ascii="宋体" w:hAnsi="宋体" w:cs="宋体"/>
          <w:b/>
          <w:color w:val="000000" w:themeColor="text1"/>
          <w:kern w:val="0"/>
          <w:szCs w:val="24"/>
          <w:highlight w:val="none"/>
          <w:lang w:eastAsia="zh-CN"/>
          <w14:textFill>
            <w14:solidFill>
              <w14:schemeClr w14:val="tx1"/>
            </w14:solidFill>
          </w14:textFill>
        </w:rPr>
        <w:t>供应商</w:t>
      </w:r>
      <w:r>
        <w:rPr>
          <w:rFonts w:hint="eastAsia" w:ascii="宋体" w:hAnsi="宋体" w:cs="宋体"/>
          <w:b/>
          <w:color w:val="000000" w:themeColor="text1"/>
          <w:kern w:val="0"/>
          <w:szCs w:val="24"/>
          <w:highlight w:val="none"/>
          <w14:textFill>
            <w14:solidFill>
              <w14:schemeClr w14:val="tx1"/>
            </w14:solidFill>
          </w14:textFill>
        </w:rPr>
        <w:t>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14:paraId="41BED156">
      <w:pPr>
        <w:pStyle w:val="8"/>
        <w:spacing w:line="360" w:lineRule="auto"/>
        <w:ind w:left="1021"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5FCF755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A8CDF3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735B3F7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BE8960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7F5FEF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CECCC59">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14:paraId="5334913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投标报价低于项目预算50%，未在报价文件中详细阐述不影响产品质量或者诚信履约的具体原因的；</w:t>
      </w:r>
    </w:p>
    <w:p w14:paraId="1F739E1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642899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4D574F5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50001F7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1C31FB1E">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14:paraId="704A9C1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193748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2CEC81FE">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14:paraId="3324AD6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03BE907E">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1A493A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109A397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52251FCE">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的报价均超过了采购预算，采购人不能支付的；</w:t>
      </w:r>
    </w:p>
    <w:p w14:paraId="207EDC9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70A536C7">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w:t>
      </w:r>
    </w:p>
    <w:p w14:paraId="64B2822A">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3B3CB15A">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2CCAE5F1">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FC4671">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0177F4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A99319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53792135">
      <w:pPr>
        <w:pStyle w:val="8"/>
        <w:snapToGrid w:val="0"/>
        <w:spacing w:line="360" w:lineRule="auto"/>
        <w:rPr>
          <w:rFonts w:hint="eastAsia" w:ascii="宋体" w:hAnsi="宋体" w:cs="宋体"/>
          <w:b/>
          <w:color w:val="000000" w:themeColor="text1"/>
          <w:sz w:val="36"/>
          <w:szCs w:val="36"/>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5" w:name="第五部分"/>
      <w:bookmarkStart w:id="396" w:name="_Toc86217003"/>
      <w:r>
        <w:rPr>
          <w:rFonts w:hint="eastAsia" w:ascii="宋体" w:hAnsi="宋体" w:cs="宋体"/>
          <w:b/>
          <w:color w:val="000000" w:themeColor="text1"/>
          <w:sz w:val="36"/>
          <w:szCs w:val="36"/>
          <w:highlight w:val="none"/>
          <w14:textFill>
            <w14:solidFill>
              <w14:schemeClr w14:val="tx1"/>
            </w14:solidFill>
          </w14:textFill>
        </w:rPr>
        <w:br w:type="page"/>
      </w:r>
    </w:p>
    <w:p w14:paraId="6CFD200B">
      <w:pPr>
        <w:widowControl/>
        <w:adjustRightInd/>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792393B5">
      <w:pPr>
        <w:rPr>
          <w:rFonts w:hint="eastAsia" w:ascii="宋体" w:hAnsi="宋体" w:cs="宋体"/>
          <w:color w:val="000000" w:themeColor="text1"/>
          <w:sz w:val="24"/>
          <w:highlight w:val="none"/>
          <w14:textFill>
            <w14:solidFill>
              <w14:schemeClr w14:val="tx1"/>
            </w14:solidFill>
          </w14:textFill>
        </w:rPr>
      </w:pPr>
    </w:p>
    <w:p w14:paraId="43FA9941">
      <w:pPr>
        <w:ind w:left="0" w:leftChars="0" w:firstLine="0" w:firstLineChars="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CE6FFFB">
      <w:pPr>
        <w:spacing w:line="480" w:lineRule="auto"/>
        <w:jc w:val="center"/>
        <w:rPr>
          <w:rFonts w:ascii="宋体" w:hAnsi="宋体" w:cs="宋体"/>
          <w:b/>
          <w:color w:val="000000" w:themeColor="text1"/>
          <w:sz w:val="24"/>
          <w:highlight w:val="none"/>
          <w14:textFill>
            <w14:solidFill>
              <w14:schemeClr w14:val="tx1"/>
            </w14:solidFill>
          </w14:textFill>
        </w:rPr>
      </w:pPr>
    </w:p>
    <w:p w14:paraId="0C827927">
      <w:pPr>
        <w:spacing w:line="480" w:lineRule="auto"/>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7D1AAB22">
      <w:pPr>
        <w:spacing w:line="480" w:lineRule="auto"/>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42737402">
      <w:pPr>
        <w:pStyle w:val="30"/>
        <w:ind w:left="0" w:leftChars="0" w:firstLine="0" w:firstLineChars="0"/>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7D4363C4">
      <w:pPr>
        <w:spacing w:before="120" w:line="22" w:lineRule="atLeast"/>
        <w:rPr>
          <w:rFonts w:ascii="宋体" w:hAnsi="宋体" w:cs="宋体"/>
          <w:color w:val="000000" w:themeColor="text1"/>
          <w:sz w:val="24"/>
          <w:highlight w:val="none"/>
          <w14:textFill>
            <w14:solidFill>
              <w14:schemeClr w14:val="tx1"/>
            </w14:solidFill>
          </w14:textFill>
        </w:rPr>
      </w:pPr>
    </w:p>
    <w:p w14:paraId="2D20A130">
      <w:pPr>
        <w:pStyle w:val="3"/>
        <w:rPr>
          <w:color w:val="000000" w:themeColor="text1"/>
          <w:highlight w:val="none"/>
          <w14:textFill>
            <w14:solidFill>
              <w14:schemeClr w14:val="tx1"/>
            </w14:solidFill>
          </w14:textFill>
        </w:rPr>
      </w:pPr>
    </w:p>
    <w:p w14:paraId="580B0764">
      <w:pPr>
        <w:spacing w:before="120" w:line="22" w:lineRule="atLeast"/>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2025年度杭州地区考古勘探服务    </w:t>
      </w:r>
    </w:p>
    <w:p w14:paraId="79791291">
      <w:pPr>
        <w:pStyle w:val="31"/>
        <w:spacing w:before="120" w:line="22" w:lineRule="atLeast"/>
        <w:rPr>
          <w:rFonts w:ascii="宋体" w:hAnsi="宋体" w:eastAsia="宋体" w:cs="宋体"/>
          <w:color w:val="000000" w:themeColor="text1"/>
          <w:szCs w:val="24"/>
          <w:highlight w:val="none"/>
          <w14:textFill>
            <w14:solidFill>
              <w14:schemeClr w14:val="tx1"/>
            </w14:solidFill>
          </w14:textFill>
        </w:rPr>
      </w:pPr>
    </w:p>
    <w:p w14:paraId="6887CC01">
      <w:pPr>
        <w:pStyle w:val="31"/>
        <w:spacing w:before="120" w:line="22" w:lineRule="atLeast"/>
        <w:ind w:firstLine="960" w:firstLineChars="400"/>
        <w:rPr>
          <w:rFonts w:hint="default" w:ascii="宋体" w:hAnsi="宋体" w:eastAsia="宋体" w:cs="宋体"/>
          <w:color w:val="000000" w:themeColor="text1"/>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标项序号：</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p>
    <w:p w14:paraId="0A0ED4D9">
      <w:pPr>
        <w:rPr>
          <w:rFonts w:ascii="宋体" w:hAnsi="宋体" w:cs="宋体"/>
          <w:color w:val="000000" w:themeColor="text1"/>
          <w:sz w:val="24"/>
          <w:highlight w:val="none"/>
          <w14:textFill>
            <w14:solidFill>
              <w14:schemeClr w14:val="tx1"/>
            </w14:solidFill>
          </w14:textFill>
        </w:rPr>
      </w:pPr>
    </w:p>
    <w:p w14:paraId="513F727B">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71D45C5F">
      <w:pPr>
        <w:spacing w:before="120" w:line="22" w:lineRule="atLeast"/>
        <w:rPr>
          <w:rFonts w:ascii="宋体" w:hAnsi="宋体" w:cs="宋体"/>
          <w:color w:val="000000" w:themeColor="text1"/>
          <w:sz w:val="24"/>
          <w:highlight w:val="none"/>
          <w14:textFill>
            <w14:solidFill>
              <w14:schemeClr w14:val="tx1"/>
            </w14:solidFill>
          </w14:textFill>
        </w:rPr>
      </w:pPr>
    </w:p>
    <w:p w14:paraId="316F41FD">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19399421">
      <w:pPr>
        <w:spacing w:before="120" w:line="22" w:lineRule="atLeast"/>
        <w:rPr>
          <w:rFonts w:ascii="宋体" w:hAnsi="宋体" w:cs="宋体"/>
          <w:color w:val="000000" w:themeColor="text1"/>
          <w:sz w:val="24"/>
          <w:highlight w:val="none"/>
          <w14:textFill>
            <w14:solidFill>
              <w14:schemeClr w14:val="tx1"/>
            </w14:solidFill>
          </w14:textFill>
        </w:rPr>
      </w:pPr>
    </w:p>
    <w:p w14:paraId="7A2179DF">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57FE74F2">
      <w:pPr>
        <w:spacing w:before="120" w:line="22" w:lineRule="atLeast"/>
        <w:rPr>
          <w:rFonts w:ascii="宋体" w:hAnsi="宋体" w:cs="宋体"/>
          <w:color w:val="000000" w:themeColor="text1"/>
          <w:sz w:val="24"/>
          <w:highlight w:val="none"/>
          <w14:textFill>
            <w14:solidFill>
              <w14:schemeClr w14:val="tx1"/>
            </w14:solidFill>
          </w14:textFill>
        </w:rPr>
      </w:pPr>
    </w:p>
    <w:p w14:paraId="6957D73A">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2F8EEF17">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6E6B68C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u w:val="single"/>
          <w:lang w:eastAsia="zh-CN"/>
          <w14:textFill>
            <w14:solidFill>
              <w14:schemeClr w14:val="tx1"/>
            </w14:solidFill>
          </w14:textFill>
        </w:rPr>
        <w:t>杭州市文物考古研究所</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14:textFill>
            <w14:solidFill>
              <w14:schemeClr w14:val="tx1"/>
            </w14:solidFill>
          </w14:textFill>
        </w:rPr>
        <w:t>公开招标方式</w:t>
      </w:r>
      <w:r>
        <w:rPr>
          <w:rFonts w:hint="eastAsia" w:ascii="宋体" w:hAnsi="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2025年度杭州地区考古勘探服务</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23BFD00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杭州市文物考古研究所</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标</w:t>
      </w:r>
      <w:r>
        <w:rPr>
          <w:rFonts w:ascii="宋体" w:hAnsi="宋体"/>
          <w:color w:val="000000" w:themeColor="text1"/>
          <w:sz w:val="24"/>
          <w:highlight w:val="none"/>
          <w:u w:val="single"/>
          <w14:textFill>
            <w14:solidFill>
              <w14:schemeClr w14:val="tx1"/>
            </w14:solidFill>
          </w14:textFill>
        </w:rPr>
        <w:t>供应商名称）</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2CA4DE8D">
      <w:pPr>
        <w:spacing w:line="560" w:lineRule="exact"/>
        <w:ind w:firstLine="482" w:firstLineChars="200"/>
        <w:outlineLvl w:val="0"/>
        <w:rPr>
          <w:rFonts w:hint="eastAsia" w:ascii="宋体" w:hAnsi="宋体"/>
          <w:color w:val="000000" w:themeColor="text1"/>
          <w:sz w:val="24"/>
          <w:highlight w:val="none"/>
          <w14:textFill>
            <w14:solidFill>
              <w14:schemeClr w14:val="tx1"/>
            </w14:solidFill>
          </w14:textFill>
        </w:rPr>
      </w:pPr>
      <w:bookmarkStart w:id="397" w:name="_Toc28855"/>
      <w:bookmarkStart w:id="398" w:name="_Toc19273"/>
      <w:bookmarkStart w:id="399" w:name="_Toc22967"/>
      <w:bookmarkStart w:id="400" w:name="_Toc20421"/>
      <w:bookmarkStart w:id="401" w:name="_Toc153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7"/>
      <w:bookmarkEnd w:id="398"/>
      <w:bookmarkEnd w:id="399"/>
      <w:bookmarkEnd w:id="400"/>
      <w:bookmarkEnd w:id="401"/>
    </w:p>
    <w:p w14:paraId="46486A9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000000" w:themeColor="text1"/>
          <w:sz w:val="24"/>
          <w:highlight w:val="none"/>
          <w:lang w:eastAsia="zh-CN"/>
          <w14:textFill>
            <w14:solidFill>
              <w14:schemeClr w14:val="tx1"/>
            </w14:solidFill>
          </w14:textFill>
        </w:rPr>
        <w:t>份文件</w:t>
      </w:r>
      <w:r>
        <w:rPr>
          <w:rFonts w:hint="eastAsia" w:ascii="宋体" w:hAnsi="宋体"/>
          <w:color w:val="000000" w:themeColor="text1"/>
          <w:sz w:val="24"/>
          <w:highlight w:val="none"/>
          <w14:textFill>
            <w14:solidFill>
              <w14:schemeClr w14:val="tx1"/>
            </w14:solidFill>
          </w14:textFill>
        </w:rPr>
        <w:t>的优先适用顺序如下：</w:t>
      </w:r>
    </w:p>
    <w:p w14:paraId="33EDBD9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5C2A726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4FDF268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2AFAD40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795CB96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66DE5D0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2" w:name="_Toc6311"/>
      <w:bookmarkStart w:id="403" w:name="_Toc18585"/>
      <w:bookmarkStart w:id="404" w:name="_Toc22185"/>
      <w:bookmarkStart w:id="405" w:name="_Toc6773"/>
      <w:bookmarkStart w:id="406" w:name="_Toc2918"/>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2"/>
      <w:bookmarkEnd w:id="403"/>
      <w:bookmarkEnd w:id="404"/>
      <w:bookmarkEnd w:id="405"/>
      <w:bookmarkEnd w:id="406"/>
    </w:p>
    <w:p w14:paraId="5ACFC25B">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拟将其承担的部分田野考古工作项目由</w:t>
      </w:r>
      <w:r>
        <w:rPr>
          <w:rFonts w:hint="eastAsia" w:ascii="宋体" w:hAnsi="宋体" w:eastAsia="宋体" w:cs="宋体"/>
          <w:color w:val="000000" w:themeColor="text1"/>
          <w:sz w:val="24"/>
          <w:highlight w:val="none"/>
          <w:u w:val="single"/>
          <w:lang w:eastAsia="zh-CN"/>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协助实施，这样既能保证高质高效的完成考古工作，又能在一定程度上能缓解本单位考古专业人员和技工不足的压力，进而保障国家基本经济建设工作的顺利进行</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u w:val="single"/>
          <w:lang w:val="en-US" w:eastAsia="zh-CN" w:bidi="ar-SA"/>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w:t>
      </w:r>
      <w:r>
        <w:rPr>
          <w:rFonts w:hint="eastAsia" w:ascii="宋体" w:hAnsi="宋体"/>
          <w:color w:val="000000" w:themeColor="text1"/>
          <w:sz w:val="24"/>
          <w:highlight w:val="none"/>
          <w14:textFill>
            <w14:solidFill>
              <w14:schemeClr w14:val="tx1"/>
            </w14:solidFill>
          </w14:textFill>
        </w:rPr>
        <w:t>；</w:t>
      </w:r>
    </w:p>
    <w:p w14:paraId="00E0CBB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p>
    <w:p w14:paraId="682DC0B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1.2.2.1</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勘探服务具体要求：</w:t>
      </w:r>
    </w:p>
    <w:p w14:paraId="6898B71F">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勘探工作必须按照国家文物局颁布的《田野考古工作规程》、《考古勘探工作规程(试行)》进行，所有的勘探成果需科学规范、精确记录。</w:t>
      </w:r>
    </w:p>
    <w:p w14:paraId="084B2362">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勘探人员在不违反安全操作规范的前提下须服从并配合</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安排，所有勘探工作应在</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的统一指导安排下进行，如不服从或不及时响应</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要求，造成的一切损失由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承担。</w:t>
      </w:r>
    </w:p>
    <w:p w14:paraId="16E84397">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14:textFill>
            <w14:solidFill>
              <w14:schemeClr w14:val="tx1"/>
            </w14:solidFill>
          </w14:textFill>
        </w:rPr>
        <w:t>针对本项目现场前期勘察、勘探、验收要求，</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需根据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要求配备齐全项目所需设备，包括但不限于车辆、地形测绘、拍照、摄像、电脑档案制作等专用设备，</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报价需考虑本项支出。</w:t>
      </w:r>
    </w:p>
    <w:p w14:paraId="4FA7B794">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szCs w:val="24"/>
          <w:highlight w:val="none"/>
          <w14:textFill>
            <w14:solidFill>
              <w14:schemeClr w14:val="tx1"/>
            </w14:solidFill>
          </w14:textFill>
        </w:rPr>
        <w:t>勘探工作发现的遗迹必须用RTK进行测量地理坐标点，并进行精确标注。</w:t>
      </w:r>
    </w:p>
    <w:p w14:paraId="19467D3D">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szCs w:val="24"/>
          <w:highlight w:val="none"/>
          <w14:textFill>
            <w14:solidFill>
              <w14:schemeClr w14:val="tx1"/>
            </w14:solidFill>
          </w14:textFill>
        </w:rPr>
        <w:t>勘探对象为岗地山坡的，探孔间隔不大于2米梅花状布孔；勘探对象为平地的，探孔间隔不大于3米梅花状布孔；勘探对象为其他地形的，酌情布孔。</w:t>
      </w:r>
    </w:p>
    <w:p w14:paraId="51C47F0F">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szCs w:val="24"/>
          <w:highlight w:val="none"/>
          <w14:textFill>
            <w14:solidFill>
              <w14:schemeClr w14:val="tx1"/>
            </w14:solidFill>
          </w14:textFill>
        </w:rPr>
        <w:t>单个项目的勘探工作结束后，应向</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提供《考古勘探工作报告》</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包括项目地块内勘探平剖面图、勘探记录、勘探现场照片、影像及勘探遗迹分布图等相关资料</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p>
    <w:p w14:paraId="03AFE351">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在单个考古勘探服务项目验收后7日内，</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成果资料，含</w:t>
      </w:r>
      <w:r>
        <w:rPr>
          <w:rFonts w:hint="eastAsia" w:ascii="宋体" w:hAnsi="宋体" w:eastAsia="宋体" w:cs="宋体"/>
          <w:bCs/>
          <w:color w:val="000000" w:themeColor="text1"/>
          <w:kern w:val="0"/>
          <w:sz w:val="24"/>
          <w:szCs w:val="24"/>
          <w:highlight w:val="none"/>
          <w14:textFill>
            <w14:solidFill>
              <w14:schemeClr w14:val="tx1"/>
            </w14:solidFill>
          </w14:textFill>
        </w:rPr>
        <w:t>照片、文字档案资料、图纸、《考古勘探工作报告》</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包括项目地块内勘探平剖面图、勘探记录、勘探现场照片、影像及勘探遗迹分布图等相关资料</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），资料要求</w:t>
      </w:r>
      <w:r>
        <w:rPr>
          <w:rFonts w:hint="eastAsia" w:ascii="宋体" w:hAnsi="宋体" w:eastAsia="宋体" w:cs="宋体"/>
          <w:bCs/>
          <w:color w:val="000000" w:themeColor="text1"/>
          <w:kern w:val="0"/>
          <w:sz w:val="24"/>
          <w:szCs w:val="24"/>
          <w:highlight w:val="none"/>
          <w14:textFill>
            <w14:solidFill>
              <w14:schemeClr w14:val="tx1"/>
            </w14:solidFill>
          </w14:textFill>
        </w:rPr>
        <w:t>A4纸双面胶装印制文本</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套、电子资料1套。</w:t>
      </w:r>
    </w:p>
    <w:p w14:paraId="4D79B61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应遵守</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的保密规定，不得擅自向第三方报料，介绍工地情况，不得私自保管和泄露考古资料，所有的工作成果及报告须严格保密。</w:t>
      </w:r>
    </w:p>
    <w:p w14:paraId="64FD88F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4"/>
          <w:szCs w:val="24"/>
          <w:highlight w:val="none"/>
          <w14:textFill>
            <w14:solidFill>
              <w14:schemeClr w14:val="tx1"/>
            </w14:solidFill>
          </w14:textFill>
        </w:rPr>
        <w:t>勘探服务人员应熟悉《中华人民共和国文物保护法》的有关规定，不得私留截留、保管、倒卖工地上出土的古代文物和标本，一经发现，</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有权终止合同，并依法追究当事人及连带</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法律责任。</w:t>
      </w:r>
    </w:p>
    <w:p w14:paraId="7692683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时间要求：</w:t>
      </w:r>
    </w:p>
    <w:p w14:paraId="309F586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highlight w:val="none"/>
          <w:lang w:val="en-US" w:eastAsia="zh-CN"/>
          <w14:textFill>
            <w14:solidFill>
              <w14:schemeClr w14:val="tx1"/>
            </w14:solidFill>
          </w14:textFill>
        </w:rPr>
        <w:t>乙方针对本项目设有</w:t>
      </w:r>
      <w:r>
        <w:rPr>
          <w:rFonts w:hint="eastAsia" w:ascii="宋体" w:hAnsi="宋体" w:eastAsia="宋体" w:cs="宋体"/>
          <w:bCs/>
          <w:color w:val="000000" w:themeColor="text1"/>
          <w:kern w:val="0"/>
          <w:sz w:val="24"/>
          <w:szCs w:val="24"/>
          <w:highlight w:val="none"/>
          <w14:textFill>
            <w14:solidFill>
              <w14:schemeClr w14:val="tx1"/>
            </w14:solidFill>
          </w14:textFill>
        </w:rPr>
        <w:t>固定服务电话</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lang w:val="en-US" w:eastAsia="zh-CN"/>
          <w14:textFill>
            <w14:solidFill>
              <w14:schemeClr w14:val="tx1"/>
            </w14:solidFill>
          </w14:textFill>
        </w:rPr>
        <w:t>24小时保持电话畅通</w:t>
      </w:r>
      <w:r>
        <w:rPr>
          <w:rFonts w:hint="eastAsia" w:ascii="宋体" w:hAnsi="宋体" w:eastAsia="宋体" w:cs="宋体"/>
          <w:bCs/>
          <w:color w:val="000000" w:themeColor="text1"/>
          <w:kern w:val="0"/>
          <w:sz w:val="24"/>
          <w:szCs w:val="24"/>
          <w:highlight w:val="none"/>
          <w14:textFill>
            <w14:solidFill>
              <w14:schemeClr w14:val="tx1"/>
            </w14:solidFill>
          </w14:textFill>
        </w:rPr>
        <w:t>，以便及时响应</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的考古勘探需求。</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应在接到</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通知起，2小时之内回复，在5个工作日内根据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所下达的考古任务及考古时间要求，自行组织相关人员进场。</w:t>
      </w:r>
    </w:p>
    <w:p w14:paraId="4B1FC1B1">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考古勘探用地面积在5万平方米以内（含5万平方米）的，在20日内完成勘探工作；用地面积超过5万平方米，不足15万平方米的，在45日内完成勘探工作；用地面积超过15万平方米的根据实际情况和</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szCs w:val="24"/>
          <w:highlight w:val="none"/>
          <w14:textFill>
            <w14:solidFill>
              <w14:schemeClr w14:val="tx1"/>
            </w14:solidFill>
          </w14:textFill>
        </w:rPr>
        <w:t>要求相应延长勘探期限。若遇不可抗拒因素（雨雪、重要考古发现、政府有权部门的要求等），工期顺延。考古勘探工作结束后七个工作日内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14:textFill>
            <w14:solidFill>
              <w14:schemeClr w14:val="tx1"/>
            </w14:solidFill>
          </w14:textFill>
        </w:rPr>
        <w:t>应当将工作报告提交给</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szCs w:val="24"/>
          <w:highlight w:val="none"/>
          <w14:textFill>
            <w14:solidFill>
              <w14:schemeClr w14:val="tx1"/>
            </w14:solidFill>
          </w14:textFill>
        </w:rPr>
        <w:t>，工作报告包括但不限于以下内容：项目名称、项目负责人、勘探范围图、勘探过程描述、地层遗迹描述、主要收获（价值初判）、遗迹定位测量图、工作过程照片、相关建议等。</w:t>
      </w:r>
    </w:p>
    <w:p w14:paraId="59BC5742">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勘探工作任务由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szCs w:val="24"/>
          <w:highlight w:val="none"/>
          <w14:textFill>
            <w14:solidFill>
              <w14:schemeClr w14:val="tx1"/>
            </w14:solidFill>
          </w14:textFill>
        </w:rPr>
        <w:t>统筹安排，在不违背法律法规的前提下，</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14:textFill>
            <w14:solidFill>
              <w14:schemeClr w14:val="tx1"/>
            </w14:solidFill>
          </w14:textFill>
        </w:rPr>
        <w:t>须无条件服务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szCs w:val="24"/>
          <w:highlight w:val="none"/>
          <w14:textFill>
            <w14:solidFill>
              <w14:schemeClr w14:val="tx1"/>
            </w14:solidFill>
          </w14:textFill>
        </w:rPr>
        <w:t>安排（须提供针对此项的承诺函并加盖公章）</w:t>
      </w:r>
      <w:r>
        <w:rPr>
          <w:rFonts w:hint="eastAsia" w:ascii="宋体" w:hAnsi="宋体" w:eastAsia="宋体" w:cs="宋体"/>
          <w:color w:val="000000" w:themeColor="text1"/>
          <w:sz w:val="24"/>
          <w:highlight w:val="none"/>
          <w14:textFill>
            <w14:solidFill>
              <w14:schemeClr w14:val="tx1"/>
            </w14:solidFill>
          </w14:textFill>
        </w:rPr>
        <w:t>；</w:t>
      </w:r>
    </w:p>
    <w:p w14:paraId="0D9265F7">
      <w:pPr>
        <w:spacing w:line="360" w:lineRule="auto"/>
        <w:ind w:firstLine="42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p>
    <w:p w14:paraId="6BF73692">
      <w:pPr>
        <w:spacing w:line="360" w:lineRule="auto"/>
        <w:ind w:firstLine="422"/>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1.2.3.1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技术队伍要求</w:t>
      </w:r>
    </w:p>
    <w:p w14:paraId="01C05BA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为了满足项目的要求及强度，</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需提供至少50个受过专业训练的</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勘探</w:t>
      </w:r>
      <w:r>
        <w:rPr>
          <w:rFonts w:hint="eastAsia" w:ascii="宋体" w:hAnsi="宋体" w:eastAsia="宋体" w:cs="宋体"/>
          <w:bCs/>
          <w:color w:val="000000" w:themeColor="text1"/>
          <w:kern w:val="0"/>
          <w:sz w:val="24"/>
          <w:szCs w:val="24"/>
          <w:highlight w:val="none"/>
          <w14:textFill>
            <w14:solidFill>
              <w14:schemeClr w14:val="tx1"/>
            </w14:solidFill>
          </w14:textFill>
        </w:rPr>
        <w:t>人员，详细列出用于本项目的负责人、各层次的专业技术人员、服务人员的名单。为了方便实施本项目，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应明确一名项目主要负责人以及1-2名联系人。</w:t>
      </w:r>
    </w:p>
    <w:p w14:paraId="6572EA8F">
      <w:pPr>
        <w:tabs>
          <w:tab w:val="left" w:pos="312"/>
        </w:tabs>
        <w:adjustRightInd/>
        <w:spacing w:line="360" w:lineRule="auto"/>
        <w:ind w:firstLine="480" w:firstLineChars="200"/>
        <w:jc w:val="left"/>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甲方有权对勘探人员的工作进行监督检查，对不适合岗位工作的或不服从甲方安排的勘探人员，甲方有权退回并要求乙方予以调换处理。乙方应当按甲方整改意见要求规定的时间内予以调换，乙方不配合甲方调换勘探人员或者未及时调换的，甲方有权扣除所缺人次的勘探人员服务费，同时甲方有权向其他第三方公司紧急聘用勘探人员以弥补岗位缺口，由此产生的费用全部由乙方承担。如甲方先行垫付的，甲方有权直接从应支付乙方的费用中直接扣除</w:t>
      </w:r>
    </w:p>
    <w:p w14:paraId="0E604807">
      <w:pPr>
        <w:tabs>
          <w:tab w:val="left" w:pos="312"/>
        </w:tabs>
        <w:adjustRightInd/>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（3）项目主要负责人以及联系人，</w:t>
      </w:r>
      <w:r>
        <w:rPr>
          <w:rFonts w:hint="eastAsia" w:ascii="宋体" w:hAnsi="宋体" w:eastAsia="宋体" w:cs="宋体"/>
          <w:color w:val="000000" w:themeColor="text1"/>
          <w:sz w:val="24"/>
          <w:highlight w:val="none"/>
          <w14:textFill>
            <w14:solidFill>
              <w14:schemeClr w14:val="tx1"/>
            </w14:solidFill>
          </w14:textFill>
        </w:rPr>
        <w:t>代表公司</w:t>
      </w:r>
      <w:r>
        <w:rPr>
          <w:rFonts w:hint="eastAsia" w:ascii="宋体" w:hAnsi="宋体" w:eastAsia="宋体" w:cs="宋体"/>
          <w:color w:val="000000" w:themeColor="text1"/>
          <w:sz w:val="24"/>
          <w:highlight w:val="none"/>
          <w:lang w:eastAsia="zh-CN"/>
          <w14:textFill>
            <w14:solidFill>
              <w14:schemeClr w14:val="tx1"/>
            </w14:solidFill>
          </w14:textFill>
        </w:rPr>
        <w:t>与甲方的日常联络工作和</w:t>
      </w:r>
      <w:r>
        <w:rPr>
          <w:rFonts w:hint="eastAsia" w:ascii="宋体" w:hAnsi="宋体" w:eastAsia="宋体" w:cs="宋体"/>
          <w:color w:val="000000" w:themeColor="text1"/>
          <w:sz w:val="24"/>
          <w:highlight w:val="none"/>
          <w14:textFill>
            <w14:solidFill>
              <w14:schemeClr w14:val="tx1"/>
            </w14:solidFill>
          </w14:textFill>
        </w:rPr>
        <w:t>全面负责</w:t>
      </w:r>
      <w:r>
        <w:rPr>
          <w:rFonts w:hint="eastAsia" w:ascii="宋体" w:hAnsi="宋体" w:eastAsia="宋体" w:cs="宋体"/>
          <w:color w:val="000000" w:themeColor="text1"/>
          <w:sz w:val="24"/>
          <w:highlight w:val="none"/>
          <w:lang w:eastAsia="zh-CN"/>
          <w14:textFill>
            <w14:solidFill>
              <w14:schemeClr w14:val="tx1"/>
            </w14:solidFill>
          </w14:textFill>
        </w:rPr>
        <w:t>考古勘探工作</w:t>
      </w:r>
      <w:r>
        <w:rPr>
          <w:rFonts w:hint="eastAsia" w:ascii="宋体" w:hAnsi="宋体" w:eastAsia="宋体" w:cs="宋体"/>
          <w:color w:val="000000" w:themeColor="text1"/>
          <w:sz w:val="24"/>
          <w:highlight w:val="none"/>
          <w14:textFill>
            <w14:solidFill>
              <w14:schemeClr w14:val="tx1"/>
            </w14:solidFill>
          </w14:textFill>
        </w:rPr>
        <w:t>管理事务。具有管理工作经验，有较强的责任心和管理能力，较好的语言、文字表达能力和一定的沟通、协调、组织、指挥能力；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注：中标后，</w:t>
      </w:r>
      <w:r>
        <w:rPr>
          <w:rFonts w:hint="eastAsia" w:ascii="宋体" w:hAnsi="宋体" w:eastAsia="宋体" w:cs="宋体"/>
          <w:color w:val="000000" w:themeColor="text1"/>
          <w:sz w:val="24"/>
          <w:highlight w:val="none"/>
          <w:lang w:val="en-US" w:eastAsia="zh-CN"/>
          <w14:textFill>
            <w14:solidFill>
              <w14:schemeClr w14:val="tx1"/>
            </w14:solidFill>
          </w14:textFill>
        </w:rPr>
        <w:t>项目主要负责人以及联系人</w:t>
      </w:r>
      <w:r>
        <w:rPr>
          <w:rFonts w:hint="eastAsia" w:ascii="宋体" w:hAnsi="宋体" w:eastAsia="宋体" w:cs="宋体"/>
          <w:color w:val="000000" w:themeColor="text1"/>
          <w:sz w:val="24"/>
          <w:highlight w:val="none"/>
          <w14:textFill>
            <w14:solidFill>
              <w14:schemeClr w14:val="tx1"/>
            </w14:solidFill>
          </w14:textFill>
        </w:rPr>
        <w:t>不得擅自变更，确需变更的，必须提前</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color w:val="000000" w:themeColor="text1"/>
          <w:sz w:val="24"/>
          <w:highlight w:val="none"/>
          <w:lang w:eastAsia="zh-CN"/>
          <w14:textFill>
            <w14:solidFill>
              <w14:schemeClr w14:val="tx1"/>
            </w14:solidFill>
          </w14:textFill>
        </w:rPr>
        <w:t>书面</w:t>
      </w:r>
      <w:r>
        <w:rPr>
          <w:rFonts w:hint="eastAsia" w:ascii="宋体" w:hAnsi="宋体" w:eastAsia="宋体" w:cs="宋体"/>
          <w:color w:val="000000" w:themeColor="text1"/>
          <w:sz w:val="24"/>
          <w:highlight w:val="none"/>
          <w14:textFill>
            <w14:solidFill>
              <w14:schemeClr w14:val="tx1"/>
            </w14:solidFill>
          </w14:textFill>
        </w:rPr>
        <w:t>报</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审批，同意后方可更换，否则视为违约，按人员缺勤处罚</w:t>
      </w:r>
      <w:r>
        <w:rPr>
          <w:rFonts w:hint="eastAsia" w:ascii="宋体" w:hAnsi="宋体" w:eastAsia="宋体" w:cs="宋体"/>
          <w:color w:val="000000" w:themeColor="text1"/>
          <w:sz w:val="24"/>
          <w:highlight w:val="none"/>
          <w:lang w:eastAsia="zh-CN"/>
          <w14:textFill>
            <w14:solidFill>
              <w14:schemeClr w14:val="tx1"/>
            </w14:solidFill>
          </w14:textFill>
        </w:rPr>
        <w:t>）。</w:t>
      </w:r>
    </w:p>
    <w:p w14:paraId="6BB1F71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szCs w:val="24"/>
          <w:highlight w:val="none"/>
          <w14:textFill>
            <w14:solidFill>
              <w14:schemeClr w14:val="tx1"/>
            </w14:solidFill>
          </w14:textFill>
        </w:rPr>
        <w:t>现场环境的管理，每次考古工作当天工作结束后，现场不能留有</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人员垃圾，保证现场人走场清。</w:t>
      </w:r>
    </w:p>
    <w:p w14:paraId="35D5E0E5">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所安排的工作人员必须经过专业培训，同时应提前告知所有现场工作人员注意事项，如由勘探人员所引起的事故，</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应承担所有责任，同时</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保留追究其相关责任的权利。</w:t>
      </w:r>
    </w:p>
    <w:p w14:paraId="4E423CE5">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须组织及协调现场人员，维持现场秩序，保证工作有条不紊的进行，同时应对现场工作人员及其他第三方人员人身安全负责。</w:t>
      </w:r>
      <w:r>
        <w:rPr>
          <w:rFonts w:hint="eastAsia" w:ascii="宋体" w:hAnsi="宋体" w:eastAsia="宋体" w:cs="宋体"/>
          <w:bCs/>
          <w:color w:val="000000" w:themeColor="text1"/>
          <w:sz w:val="24"/>
          <w:szCs w:val="24"/>
          <w:highlight w:val="none"/>
          <w14:textFill>
            <w14:solidFill>
              <w14:schemeClr w14:val="tx1"/>
            </w14:solidFill>
          </w14:textFill>
        </w:rPr>
        <w:t>工作期间造成</w:t>
      </w:r>
      <w:r>
        <w:rPr>
          <w:rFonts w:hint="eastAsia" w:ascii="宋体" w:hAnsi="宋体" w:eastAsia="宋体" w:cs="宋体"/>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（含</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sz w:val="24"/>
          <w:szCs w:val="24"/>
          <w:highlight w:val="none"/>
          <w14:textFill>
            <w14:solidFill>
              <w14:schemeClr w14:val="tx1"/>
            </w14:solidFill>
          </w14:textFill>
        </w:rPr>
        <w:t>人员自身）或其他第三方人身、财产受损的，所有责任</w:t>
      </w:r>
      <w:r>
        <w:rPr>
          <w:rFonts w:hint="eastAsia" w:ascii="宋体" w:hAnsi="宋体" w:eastAsia="宋体" w:cs="宋体"/>
          <w:bCs/>
          <w:color w:val="000000" w:themeColor="text1"/>
          <w:sz w:val="24"/>
          <w:szCs w:val="24"/>
          <w:highlight w:val="none"/>
          <w:lang w:eastAsia="zh-CN"/>
          <w14:textFill>
            <w14:solidFill>
              <w14:schemeClr w14:val="tx1"/>
            </w14:solidFill>
          </w14:textFill>
        </w:rPr>
        <w:t>、赔偿</w:t>
      </w:r>
      <w:r>
        <w:rPr>
          <w:rFonts w:hint="eastAsia" w:ascii="宋体" w:hAnsi="宋体" w:eastAsia="宋体" w:cs="宋体"/>
          <w:bCs/>
          <w:color w:val="000000" w:themeColor="text1"/>
          <w:sz w:val="24"/>
          <w:szCs w:val="24"/>
          <w:highlight w:val="none"/>
          <w14:textFill>
            <w14:solidFill>
              <w14:schemeClr w14:val="tx1"/>
            </w14:solidFill>
          </w14:textFill>
        </w:rPr>
        <w:t>均由</w:t>
      </w:r>
      <w:r>
        <w:rPr>
          <w:rFonts w:hint="eastAsia" w:ascii="宋体" w:hAnsi="宋体" w:eastAsia="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自行承担，与</w:t>
      </w:r>
      <w:r>
        <w:rPr>
          <w:rFonts w:hint="eastAsia" w:ascii="宋体" w:hAnsi="宋体" w:eastAsia="宋体" w:cs="宋体"/>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无关</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64FF7056">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在项目实施过程中应做到制度上墙，人员工作时应配戴安全帽和必要的安全防护措施。每次考古项目至少设置一名安全员，挂牌上岗。如勘探人员因违规操作发生事故,或将地下管线损坏，由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自行处理并承担由此造成的所有损失和费用。对考古工作中出现的高危项目，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应向</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说明，并要求采取合理的保护措施，确保人员安全。在安全条件和措施不到位的情况下，</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有权拒绝施工。</w:t>
      </w:r>
    </w:p>
    <w:p w14:paraId="4237B24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对其项目的人员、物资、场地等安全负全部责任。</w:t>
      </w:r>
    </w:p>
    <w:p w14:paraId="1A2CD9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须在项目实施前同</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签订安全协议书及廉政协议书，如</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违反协议书上所述条款，</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可依据承诺书依法追究</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kern w:val="0"/>
          <w:sz w:val="24"/>
          <w:szCs w:val="24"/>
          <w:highlight w:val="none"/>
          <w14:textFill>
            <w14:solidFill>
              <w14:schemeClr w14:val="tx1"/>
            </w14:solidFill>
          </w14:textFill>
        </w:rPr>
        <w:t>责任</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p w14:paraId="2A9ECA01">
      <w:pPr>
        <w:numPr>
          <w:ilvl w:val="0"/>
          <w:numId w:val="0"/>
        </w:numPr>
        <w:spacing w:line="360" w:lineRule="auto"/>
        <w:ind w:firstLine="480" w:firstLineChars="2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1.2.3.2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其他</w:t>
      </w:r>
    </w:p>
    <w:p w14:paraId="2D89E1DA">
      <w:pPr>
        <w:tabs>
          <w:tab w:val="left" w:pos="312"/>
        </w:tabs>
        <w:adjustRightInd/>
        <w:spacing w:line="360" w:lineRule="auto"/>
        <w:ind w:firstLine="480" w:firstLineChars="200"/>
        <w:jc w:val="left"/>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（1）针对本项目的勘探工作，乙方认为需要投入的其他物资、人员及相关设备由乙方自行综合考虑相关费用并合理安排使用。如交通工具、作业设施设备、相关协助配备人员等等，</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在投标文件中列出明细并承诺保质保量完成勘探工作（详见附件1）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p w14:paraId="666516FC">
      <w:pPr>
        <w:numPr>
          <w:ilvl w:val="0"/>
          <w:numId w:val="0"/>
        </w:numPr>
        <w:spacing w:line="360" w:lineRule="auto"/>
        <w:ind w:firstLine="480" w:firstLineChars="2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1.2.3.3勘探成果资料提交</w:t>
      </w:r>
    </w:p>
    <w:p w14:paraId="67AE1A09">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成果资料：乙方</w:t>
      </w:r>
      <w:r>
        <w:rPr>
          <w:rFonts w:hint="eastAsia" w:ascii="宋体" w:hAnsi="宋体" w:eastAsia="宋体" w:cs="宋体"/>
          <w:bCs/>
          <w:color w:val="000000" w:themeColor="text1"/>
          <w:kern w:val="0"/>
          <w:sz w:val="24"/>
          <w:szCs w:val="24"/>
          <w:highlight w:val="none"/>
          <w14:textFill>
            <w14:solidFill>
              <w14:schemeClr w14:val="tx1"/>
            </w14:solidFill>
          </w14:textFill>
        </w:rPr>
        <w:t>在单个考古勘探服务项目验收后7日内，</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勘探</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成果资料，资料要求</w:t>
      </w:r>
      <w:r>
        <w:rPr>
          <w:rFonts w:hint="eastAsia" w:ascii="宋体" w:hAnsi="宋体" w:eastAsia="宋体" w:cs="宋体"/>
          <w:bCs/>
          <w:color w:val="000000" w:themeColor="text1"/>
          <w:kern w:val="0"/>
          <w:sz w:val="24"/>
          <w:szCs w:val="24"/>
          <w:highlight w:val="none"/>
          <w14:textFill>
            <w14:solidFill>
              <w14:schemeClr w14:val="tx1"/>
            </w14:solidFill>
          </w14:textFill>
        </w:rPr>
        <w:t>A4纸双面胶装印制文本</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套、电子资料1套。</w:t>
      </w:r>
    </w:p>
    <w:p w14:paraId="76A9F41C">
      <w:pPr>
        <w:spacing w:line="360" w:lineRule="auto"/>
        <w:ind w:firstLine="422"/>
        <w:rPr>
          <w:rFonts w:hint="eastAsia" w:ascii="宋体" w:hAnsi="宋体" w:eastAsia="宋体" w:cs="宋体"/>
          <w:b/>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1.2.3.4</w:t>
      </w:r>
      <w:r>
        <w:rPr>
          <w:rFonts w:hint="eastAsia" w:ascii="宋体" w:hAnsi="宋体" w:eastAsia="宋体" w:cs="宋体"/>
          <w:b/>
          <w:bCs w:val="0"/>
          <w:color w:val="000000" w:themeColor="text1"/>
          <w:kern w:val="0"/>
          <w:sz w:val="24"/>
          <w:szCs w:val="24"/>
          <w:highlight w:val="none"/>
          <w:lang w:eastAsia="zh-CN"/>
          <w14:textFill>
            <w14:solidFill>
              <w14:schemeClr w14:val="tx1"/>
            </w14:solidFill>
          </w14:textFill>
        </w:rPr>
        <w:t>考核标准</w:t>
      </w:r>
    </w:p>
    <w:p w14:paraId="24897C5C">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采取评分制（80分为合格线</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，满分</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100分</w:t>
      </w:r>
      <w:r>
        <w:rPr>
          <w:rFonts w:hint="eastAsia" w:ascii="宋体" w:hAnsi="宋体" w:eastAsia="宋体" w:cs="宋体"/>
          <w:bCs/>
          <w:color w:val="000000" w:themeColor="text1"/>
          <w:kern w:val="0"/>
          <w:sz w:val="24"/>
          <w:szCs w:val="24"/>
          <w:highlight w:val="none"/>
          <w14:textFill>
            <w14:solidFill>
              <w14:schemeClr w14:val="tx1"/>
            </w14:solidFill>
          </w14:textFill>
        </w:rPr>
        <w:t>），如未达到合格线</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80分</w:t>
      </w:r>
      <w:r>
        <w:rPr>
          <w:rFonts w:hint="eastAsia" w:ascii="宋体" w:hAnsi="宋体" w:eastAsia="宋体" w:cs="宋体"/>
          <w:bCs/>
          <w:color w:val="000000" w:themeColor="text1"/>
          <w:kern w:val="0"/>
          <w:sz w:val="24"/>
          <w:szCs w:val="24"/>
          <w:highlight w:val="none"/>
          <w14:textFill>
            <w14:solidFill>
              <w14:schemeClr w14:val="tx1"/>
            </w14:solidFill>
          </w14:textFill>
        </w:rPr>
        <w:t>的，验收组提出整改和核减相应经费的意见，由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监督落实。验收内容和分值基本如下：</w:t>
      </w:r>
    </w:p>
    <w:p w14:paraId="30513887">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A、工地现场工作完成面积范围是否全部到位，有无遗漏；（</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562217EB">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B、工作方法、程序、记录及资料是否符合规范；（</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6分）</w:t>
      </w:r>
    </w:p>
    <w:p w14:paraId="4A19F112">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C、勘探工作的探洞密度、深度是否符合专业要求；（</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7D370F89">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D、地层与遗迹现象分析判断是否科学准确（误差率小于5%）；（</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275A2E37">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E、文字记录、图纸、影像资料是否详细齐全，并按单元归档；（</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10分）</w:t>
      </w:r>
    </w:p>
    <w:p w14:paraId="091E3CDC">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F、照片资料是否清晰、齐全、规范（探洞照、遗迹照、局部照、全景照等），并按单元归档；（</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8分）</w:t>
      </w:r>
    </w:p>
    <w:p w14:paraId="0E0BDB6C">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G、测量记录资料是否准确规范，并按单元归档；（</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6分）</w:t>
      </w:r>
    </w:p>
    <w:p w14:paraId="6E17B6F6">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H、工作报告编写是否符合规范要求，内容是否全面；（</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15分）</w:t>
      </w:r>
    </w:p>
    <w:p w14:paraId="341656C5">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I、队伍是否遵纪守法，有无安全事故和延误工期现象，有无其他违规违纪问题。（</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szCs w:val="24"/>
          <w:highlight w:val="none"/>
          <w14:textFill>
            <w14:solidFill>
              <w14:schemeClr w14:val="tx1"/>
            </w14:solidFill>
          </w14:textFill>
        </w:rPr>
        <w:t>10分）</w:t>
      </w:r>
    </w:p>
    <w:p w14:paraId="5A0269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p>
    <w:p w14:paraId="0C768B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（1）项目负责人：</w:t>
      </w:r>
    </w:p>
    <w:p w14:paraId="09E981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身份证信息：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，负责专业内容：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33CE6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（2）项目组员信息：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4FA3780">
      <w:pPr>
        <w:pStyle w:val="32"/>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涉及货物。</w:t>
      </w:r>
    </w:p>
    <w:p w14:paraId="26DEAFAE">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7" w:name="_Toc1386"/>
      <w:bookmarkStart w:id="408" w:name="_Toc4929"/>
      <w:bookmarkStart w:id="409" w:name="_Toc21124"/>
      <w:bookmarkStart w:id="410" w:name="_Toc5635"/>
      <w:bookmarkStart w:id="411" w:name="_Toc13918"/>
      <w:r>
        <w:rPr>
          <w:rFonts w:ascii="宋体" w:hAnsi="宋体"/>
          <w:b/>
          <w:color w:val="000000" w:themeColor="text1"/>
          <w:sz w:val="24"/>
          <w:highlight w:val="none"/>
          <w14:textFill>
            <w14:solidFill>
              <w14:schemeClr w14:val="tx1"/>
            </w14:solidFill>
          </w14:textFill>
        </w:rPr>
        <w:t>1.3 价款</w:t>
      </w:r>
      <w:bookmarkEnd w:id="407"/>
      <w:bookmarkEnd w:id="408"/>
      <w:bookmarkEnd w:id="409"/>
      <w:bookmarkEnd w:id="410"/>
      <w:bookmarkEnd w:id="411"/>
    </w:p>
    <w:p w14:paraId="4E19E2A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1.3.</w:t>
      </w:r>
      <w:r>
        <w:rPr>
          <w:rFonts w:hint="eastAsia" w:ascii="宋体" w:hAnsi="宋体" w:eastAsia="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14:paraId="592DAAD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w:t>
      </w:r>
      <w:r>
        <w:rPr>
          <w:rFonts w:hint="eastAsia" w:ascii="宋体" w:hAnsi="宋体" w:eastAsia="宋体" w:cs="宋体"/>
          <w:color w:val="000000" w:themeColor="text1"/>
          <w:sz w:val="24"/>
          <w:highlight w:val="none"/>
          <w:lang w:eastAsia="zh-CN"/>
          <w14:textFill>
            <w14:solidFill>
              <w14:schemeClr w14:val="tx1"/>
            </w14:solidFill>
          </w14:textFill>
        </w:rPr>
        <w:t>本项目预算金额即为合同总价</w:t>
      </w:r>
      <w:r>
        <w:rPr>
          <w:rFonts w:hint="eastAsia" w:ascii="宋体" w:hAnsi="宋体" w:eastAsia="宋体" w:cs="宋体"/>
          <w:color w:val="000000" w:themeColor="text1"/>
          <w:sz w:val="24"/>
          <w:highlight w:val="none"/>
          <w14:textFill>
            <w14:solidFill>
              <w14:schemeClr w14:val="tx1"/>
            </w14:solidFill>
          </w14:textFill>
        </w:rPr>
        <w:t>（含税）为：￥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60FC2D22">
      <w:pPr>
        <w:spacing w:line="56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1.3.2单价合同，本合同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勘探综合</w:t>
      </w:r>
      <w:r>
        <w:rPr>
          <w:rFonts w:hint="eastAsia" w:ascii="宋体" w:hAnsi="宋体" w:eastAsia="宋体" w:cs="宋体"/>
          <w:bCs/>
          <w:color w:val="000000" w:themeColor="text1"/>
          <w:sz w:val="24"/>
          <w:highlight w:val="none"/>
          <w14:textFill>
            <w14:solidFill>
              <w14:schemeClr w14:val="tx1"/>
            </w14:solidFill>
          </w14:textFill>
        </w:rPr>
        <w:t>单价（含税）标准为：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。服务工作量的计量方式为：</w:t>
      </w:r>
      <w:r>
        <w:rPr>
          <w:rFonts w:hint="eastAsia" w:ascii="宋体" w:hAnsi="宋体" w:eastAsia="宋体" w:cs="宋体"/>
          <w:b w:val="0"/>
          <w:bCs/>
          <w:i w:val="0"/>
          <w:iCs w:val="0"/>
          <w:color w:val="000000" w:themeColor="text1"/>
          <w:sz w:val="24"/>
          <w:highlight w:val="none"/>
          <w:u w:val="single"/>
          <w:lang w:eastAsia="zh-CN"/>
          <w14:textFill>
            <w14:solidFill>
              <w14:schemeClr w14:val="tx1"/>
            </w14:solidFill>
          </w14:textFill>
        </w:rPr>
        <w:t>按平方米</w:t>
      </w:r>
      <w:r>
        <w:rPr>
          <w:rFonts w:hint="eastAsia" w:ascii="宋体" w:hAnsi="宋体" w:eastAsia="宋体" w:cs="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33DB6707">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本项目合同总价即招标时预算价，综合单价为中标价，按实结算。</w:t>
      </w:r>
      <w:r>
        <w:rPr>
          <w:rFonts w:hint="eastAsia" w:ascii="宋体" w:hAnsi="宋体" w:eastAsia="宋体" w:cs="宋体"/>
          <w:color w:val="000000" w:themeColor="text1"/>
          <w:kern w:val="0"/>
          <w:sz w:val="24"/>
          <w:highlight w:val="none"/>
          <w14:textFill>
            <w14:solidFill>
              <w14:schemeClr w14:val="tx1"/>
            </w14:solidFill>
          </w14:textFill>
        </w:rPr>
        <w:t>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单</w:t>
      </w:r>
      <w:r>
        <w:rPr>
          <w:rFonts w:hint="eastAsia" w:ascii="宋体" w:hAnsi="宋体" w:eastAsia="宋体" w:cs="宋体"/>
          <w:color w:val="000000" w:themeColor="text1"/>
          <w:kern w:val="0"/>
          <w:sz w:val="24"/>
          <w:highlight w:val="none"/>
          <w14:textFill>
            <w14:solidFill>
              <w14:schemeClr w14:val="tx1"/>
            </w14:solidFill>
          </w14:textFill>
        </w:rPr>
        <w:t>价中已包括</w:t>
      </w:r>
      <w:r>
        <w:rPr>
          <w:rFonts w:hint="eastAsia" w:ascii="宋体" w:hAnsi="宋体" w:eastAsia="宋体" w:cs="宋体"/>
          <w:color w:val="000000" w:themeColor="text1"/>
          <w:sz w:val="24"/>
          <w:highlight w:val="none"/>
          <w14:textFill>
            <w14:solidFill>
              <w14:schemeClr w14:val="tx1"/>
            </w14:solidFill>
          </w14:textFill>
        </w:rPr>
        <w:t>以下所有的费用：</w:t>
      </w:r>
      <w:r>
        <w:rPr>
          <w:rFonts w:hint="eastAsia" w:ascii="宋体" w:hAnsi="宋体" w:eastAsia="宋体" w:cs="宋体"/>
          <w:color w:val="000000" w:themeColor="text1"/>
          <w:sz w:val="24"/>
          <w:highlight w:val="none"/>
          <w:lang w:val="en-US" w:eastAsia="zh-CN"/>
          <w14:textFill>
            <w14:solidFill>
              <w14:schemeClr w14:val="tx1"/>
            </w14:solidFill>
          </w14:textFill>
        </w:rPr>
        <w:t>完成本项目投入的人工费、交通费、设施设备费、成本文件资料费、安全文明措施费、人员福利及保险、管理费、税金等</w:t>
      </w:r>
      <w:r>
        <w:rPr>
          <w:rFonts w:hint="eastAsia" w:ascii="宋体" w:hAnsi="宋体" w:eastAsia="宋体" w:cs="宋体"/>
          <w:color w:val="000000" w:themeColor="text1"/>
          <w:sz w:val="24"/>
          <w:highlight w:val="none"/>
          <w14:textFill>
            <w14:solidFill>
              <w14:schemeClr w14:val="tx1"/>
            </w14:solidFill>
          </w14:textFill>
        </w:rPr>
        <w:t>完成采购文件要求中明确的全部工作内容的所有费用</w:t>
      </w:r>
      <w:r>
        <w:rPr>
          <w:rFonts w:hint="eastAsia" w:ascii="宋体" w:hAnsi="宋体" w:eastAsia="宋体" w:cs="宋体"/>
          <w:color w:val="000000" w:themeColor="text1"/>
          <w:kern w:val="0"/>
          <w:sz w:val="24"/>
          <w:highlight w:val="none"/>
          <w14:textFill>
            <w14:solidFill>
              <w14:schemeClr w14:val="tx1"/>
            </w14:solidFill>
          </w14:textFill>
        </w:rPr>
        <w:t>。</w:t>
      </w:r>
    </w:p>
    <w:p w14:paraId="54A21588">
      <w:pPr>
        <w:pStyle w:val="32"/>
        <w:spacing w:before="0" w:beforeAutospacing="0" w:after="0" w:afterAutospacing="0" w:line="360" w:lineRule="auto"/>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242CDEE3">
      <w:pPr>
        <w:adjustRightInd/>
        <w:spacing w:line="360" w:lineRule="auto"/>
        <w:ind w:firstLine="480" w:firstLineChars="200"/>
        <w:jc w:val="left"/>
        <w:outlineLvl w:val="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kern w:val="0"/>
          <w:sz w:val="24"/>
          <w:szCs w:val="24"/>
          <w:highlight w:val="none"/>
          <w:u w:val="single"/>
          <w:lang w:val="en-US" w:eastAsia="zh-CN" w:bidi="ar-SA"/>
          <w14:textFill>
            <w14:solidFill>
              <w14:schemeClr w14:val="tx1"/>
            </w14:solidFill>
          </w14:textFill>
        </w:rPr>
        <w:t>是</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14:textFill>
            <w14:solidFill>
              <w14:schemeClr w14:val="tx1"/>
            </w14:solidFill>
          </w14:textFill>
        </w:rPr>
        <w:t>要支付履约保证金。</w:t>
      </w:r>
    </w:p>
    <w:p w14:paraId="5FA7AC8A">
      <w:pPr>
        <w:spacing w:line="360" w:lineRule="auto"/>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1 </w:t>
      </w:r>
      <w:r>
        <w:rPr>
          <w:rFonts w:hint="eastAsia" w:ascii="宋体" w:hAnsi="宋体" w:eastAsia="宋体" w:cs="宋体"/>
          <w:color w:val="000000" w:themeColor="text1"/>
          <w:kern w:val="0"/>
          <w:sz w:val="24"/>
          <w:highlight w:val="none"/>
          <w14:textFill>
            <w14:solidFill>
              <w14:schemeClr w14:val="tx1"/>
            </w14:solidFill>
          </w14:textFill>
        </w:rPr>
        <w:t>%；</w:t>
      </w:r>
    </w:p>
    <w:p w14:paraId="042F2450">
      <w:pPr>
        <w:spacing w:line="360" w:lineRule="auto"/>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69B5440C">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530DBC98">
      <w:pPr>
        <w:pStyle w:val="32"/>
        <w:spacing w:before="0" w:beforeAutospacing="0" w:after="0" w:afterAutospacing="0"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b/>
          <w:bCs/>
          <w:color w:val="000000" w:themeColor="text1"/>
          <w:highlight w:val="none"/>
          <w:u w:val="single"/>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需要支付预付款。</w:t>
      </w:r>
    </w:p>
    <w:p w14:paraId="51254102">
      <w:pPr>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009A6F6E">
      <w:pPr>
        <w:pStyle w:val="32"/>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796AFA28">
      <w:pPr>
        <w:pStyle w:val="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1.6.1甲方应严格履行合同，及时组织验收，验收合格后及时将合同款支付完毕。甲方不得以机构变动、人员更替、政策调整、单位放假等为由延迟付款。</w:t>
      </w:r>
    </w:p>
    <w:p w14:paraId="53ECD936">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60C66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14:paraId="17E9D73A">
      <w:pPr>
        <w:adjustRightInd/>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0530BE6C">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CAE0618">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401F16CD">
      <w:pPr>
        <w:adjustRightInd/>
        <w:spacing w:line="360" w:lineRule="auto"/>
        <w:ind w:firstLine="482" w:firstLineChars="200"/>
        <w:jc w:val="left"/>
        <w:outlineLvl w:val="0"/>
        <w:rPr>
          <w:rFonts w:ascii="宋体" w:hAnsi="宋体"/>
          <w:color w:val="000000" w:themeColor="text1"/>
          <w:sz w:val="24"/>
          <w:highlight w:val="none"/>
          <w:u w:val="single"/>
          <w14:textFill>
            <w14:solidFill>
              <w14:schemeClr w14:val="tx1"/>
            </w14:solidFill>
          </w14:textFill>
        </w:rPr>
      </w:pPr>
      <w:bookmarkStart w:id="412" w:name="_Toc24662"/>
      <w:bookmarkStart w:id="413" w:name="_Toc2375"/>
      <w:bookmarkStart w:id="414" w:name="_Toc5698"/>
      <w:bookmarkStart w:id="415" w:name="_Toc3079"/>
      <w:bookmarkStart w:id="416" w:name="_Toc8586"/>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2"/>
      <w:bookmarkEnd w:id="413"/>
      <w:bookmarkEnd w:id="414"/>
      <w:bookmarkEnd w:id="415"/>
      <w:bookmarkEnd w:id="416"/>
    </w:p>
    <w:p w14:paraId="71387CF1">
      <w:pPr>
        <w:adjustRightInd/>
        <w:spacing w:line="360" w:lineRule="auto"/>
        <w:ind w:right="0" w:rightChars="0" w:firstLine="480" w:firstLineChars="200"/>
        <w:jc w:val="left"/>
        <w:rPr>
          <w:rFonts w:ascii="宋体" w:hAnsi="宋体" w:cs="宋体"/>
          <w:color w:val="000000" w:themeColor="text1"/>
          <w:highlight w:val="none"/>
          <w14:textFill>
            <w14:solidFill>
              <w14:schemeClr w14:val="tx1"/>
            </w14:solidFill>
          </w14:textFill>
        </w:rPr>
      </w:pPr>
      <w:bookmarkStart w:id="417" w:name="_Toc30329"/>
      <w:bookmarkStart w:id="418" w:name="_Toc32454"/>
      <w:bookmarkStart w:id="419" w:name="_Toc18683"/>
      <w:bookmarkStart w:id="420" w:name="_Toc9497"/>
      <w:bookmarkStart w:id="421" w:name="_Toc26807"/>
      <w:r>
        <w:rPr>
          <w:rFonts w:hint="eastAsia" w:ascii="宋体" w:hAnsi="宋体" w:cs="宋体"/>
          <w:color w:val="000000" w:themeColor="text1"/>
          <w:sz w:val="24"/>
          <w:highlight w:val="none"/>
          <w14:textFill>
            <w14:solidFill>
              <w14:schemeClr w14:val="tx1"/>
            </w14:solidFill>
          </w14:textFill>
        </w:rPr>
        <w:t>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另有约定的，从其约定。</w:t>
      </w:r>
    </w:p>
    <w:bookmarkEnd w:id="417"/>
    <w:bookmarkEnd w:id="418"/>
    <w:bookmarkEnd w:id="419"/>
    <w:bookmarkEnd w:id="420"/>
    <w:bookmarkEnd w:id="421"/>
    <w:p w14:paraId="234B890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417BD529">
      <w:pPr>
        <w:spacing w:line="560" w:lineRule="exact"/>
        <w:ind w:left="-70" w:leftChars="-29" w:right="-480" w:rightChars="-200"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条款规定的方式解决：</w:t>
      </w:r>
    </w:p>
    <w:p w14:paraId="7AD379B8">
      <w:pPr>
        <w:spacing w:line="560" w:lineRule="exact"/>
        <w:ind w:left="-480" w:leftChars="-200" w:right="-48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1.9.1将争议提交</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59E9BCF2">
      <w:pPr>
        <w:spacing w:line="560" w:lineRule="exact"/>
        <w:ind w:left="-480" w:leftChars="-200" w:right="-48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1.9.2向</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color w:val="000000" w:themeColor="text1"/>
          <w:sz w:val="24"/>
          <w:szCs w:val="24"/>
          <w:highlight w:val="none"/>
          <w14:textFill>
            <w14:solidFill>
              <w14:schemeClr w14:val="tx1"/>
            </w14:solidFill>
          </w14:textFill>
        </w:rPr>
        <w:t>人民法院起诉。</w:t>
      </w:r>
    </w:p>
    <w:p w14:paraId="7BBE8102">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5AAE7B7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717A5E00">
      <w:pPr>
        <w:rPr>
          <w:rFonts w:hint="eastAsia"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br w:type="page"/>
      </w:r>
    </w:p>
    <w:p w14:paraId="07B3C706">
      <w:pPr>
        <w:pStyle w:val="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（签章页）</w:t>
      </w:r>
    </w:p>
    <w:tbl>
      <w:tblPr>
        <w:tblStyle w:val="17"/>
        <w:tblW w:w="8682" w:type="dxa"/>
        <w:jc w:val="center"/>
        <w:tblLayout w:type="fixed"/>
        <w:tblCellMar>
          <w:top w:w="0" w:type="dxa"/>
          <w:left w:w="108" w:type="dxa"/>
          <w:bottom w:w="0" w:type="dxa"/>
          <w:right w:w="108" w:type="dxa"/>
        </w:tblCellMar>
      </w:tblPr>
      <w:tblGrid>
        <w:gridCol w:w="4434"/>
        <w:gridCol w:w="4248"/>
      </w:tblGrid>
      <w:tr w14:paraId="351F93D8">
        <w:tblPrEx>
          <w:tblCellMar>
            <w:top w:w="0" w:type="dxa"/>
            <w:left w:w="108" w:type="dxa"/>
            <w:bottom w:w="0" w:type="dxa"/>
            <w:right w:w="108" w:type="dxa"/>
          </w:tblCellMar>
        </w:tblPrEx>
        <w:trPr>
          <w:cantSplit/>
          <w:trHeight w:val="530" w:hRule="atLeast"/>
          <w:jc w:val="center"/>
        </w:trPr>
        <w:tc>
          <w:tcPr>
            <w:tcW w:w="4434" w:type="dxa"/>
            <w:noWrap w:val="0"/>
            <w:vAlign w:val="center"/>
          </w:tcPr>
          <w:p w14:paraId="23278901">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甲</w:t>
            </w:r>
            <w:r>
              <w:rPr>
                <w:rFonts w:hint="eastAsia" w:ascii="宋体" w:hAnsi="宋体" w:cs="宋体"/>
                <w:color w:val="000000" w:themeColor="text1"/>
                <w:sz w:val="24"/>
                <w:szCs w:val="24"/>
                <w:highlight w:val="none"/>
                <w14:textFill>
                  <w14:solidFill>
                    <w14:schemeClr w14:val="tx1"/>
                  </w14:solidFill>
                </w14:textFill>
              </w:rPr>
              <w:t>方：</w:t>
            </w:r>
          </w:p>
        </w:tc>
        <w:tc>
          <w:tcPr>
            <w:tcW w:w="4248" w:type="dxa"/>
            <w:noWrap w:val="0"/>
            <w:vAlign w:val="center"/>
          </w:tcPr>
          <w:p w14:paraId="7AA39ACC">
            <w:pPr>
              <w:keepNext w:val="0"/>
              <w:keepLines w:val="0"/>
              <w:pageBreakBefore w:val="0"/>
              <w:widowControl w:val="0"/>
              <w:kinsoku/>
              <w:overflowPunct/>
              <w:topLinePunct w:val="0"/>
              <w:autoSpaceDE w:val="0"/>
              <w:autoSpaceDN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乙</w:t>
            </w:r>
            <w:r>
              <w:rPr>
                <w:rFonts w:hint="eastAsia" w:ascii="宋体" w:hAnsi="宋体" w:cs="宋体"/>
                <w:color w:val="000000" w:themeColor="text1"/>
                <w:sz w:val="24"/>
                <w:szCs w:val="24"/>
                <w:highlight w:val="none"/>
                <w14:textFill>
                  <w14:solidFill>
                    <w14:schemeClr w14:val="tx1"/>
                  </w14:solidFill>
                </w14:textFill>
              </w:rPr>
              <w:t>方：</w:t>
            </w:r>
          </w:p>
        </w:tc>
      </w:tr>
      <w:tr w14:paraId="56582B29">
        <w:tblPrEx>
          <w:tblCellMar>
            <w:top w:w="0" w:type="dxa"/>
            <w:left w:w="108" w:type="dxa"/>
            <w:bottom w:w="0" w:type="dxa"/>
            <w:right w:w="108" w:type="dxa"/>
          </w:tblCellMar>
        </w:tblPrEx>
        <w:trPr>
          <w:cantSplit/>
          <w:jc w:val="center"/>
        </w:trPr>
        <w:tc>
          <w:tcPr>
            <w:tcW w:w="4434" w:type="dxa"/>
            <w:noWrap w:val="0"/>
            <w:vAlign w:val="center"/>
          </w:tcPr>
          <w:p w14:paraId="7769DE71">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统一社会信用代码：</w:t>
            </w:r>
          </w:p>
          <w:p w14:paraId="39FA325E">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lang w:eastAsia="zh-CN"/>
                <w14:textFill>
                  <w14:solidFill>
                    <w14:schemeClr w14:val="tx1"/>
                  </w14:solidFill>
                </w14:textFill>
              </w:rPr>
            </w:pPr>
          </w:p>
        </w:tc>
        <w:tc>
          <w:tcPr>
            <w:tcW w:w="4248" w:type="dxa"/>
            <w:noWrap w:val="0"/>
            <w:vAlign w:val="center"/>
          </w:tcPr>
          <w:p w14:paraId="73BDB572">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r>
              <w:rPr>
                <w:rFonts w:hint="eastAsia" w:ascii="宋体" w:hAnsi="宋体" w:cs="宋体"/>
                <w:color w:val="000000" w:themeColor="text1"/>
                <w:sz w:val="24"/>
                <w:szCs w:val="24"/>
                <w:highlight w:val="none"/>
                <w:lang w:eastAsia="zh-CN"/>
                <w14:textFill>
                  <w14:solidFill>
                    <w14:schemeClr w14:val="tx1"/>
                  </w14:solidFill>
                </w14:textFill>
              </w:rPr>
              <w:t>或身份证</w:t>
            </w:r>
            <w:r>
              <w:rPr>
                <w:rFonts w:hint="eastAsia" w:ascii="宋体" w:hAnsi="宋体" w:cs="宋体"/>
                <w:color w:val="000000" w:themeColor="text1"/>
                <w:sz w:val="24"/>
                <w:szCs w:val="24"/>
                <w:highlight w:val="none"/>
                <w14:textFill>
                  <w14:solidFill>
                    <w14:schemeClr w14:val="tx1"/>
                  </w14:solidFill>
                </w14:textFill>
              </w:rPr>
              <w:t>：</w:t>
            </w:r>
          </w:p>
          <w:p w14:paraId="643AEB1D">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lang w:eastAsia="zh-CN"/>
                <w14:textFill>
                  <w14:solidFill>
                    <w14:schemeClr w14:val="tx1"/>
                  </w14:solidFill>
                </w14:textFill>
              </w:rPr>
            </w:pPr>
          </w:p>
        </w:tc>
      </w:tr>
      <w:tr w14:paraId="1C43AAF7">
        <w:tblPrEx>
          <w:tblCellMar>
            <w:top w:w="0" w:type="dxa"/>
            <w:left w:w="108" w:type="dxa"/>
            <w:bottom w:w="0" w:type="dxa"/>
            <w:right w:w="108" w:type="dxa"/>
          </w:tblCellMar>
        </w:tblPrEx>
        <w:trPr>
          <w:cantSplit/>
          <w:jc w:val="center"/>
        </w:trPr>
        <w:tc>
          <w:tcPr>
            <w:tcW w:w="4434" w:type="dxa"/>
            <w:noWrap w:val="0"/>
            <w:vAlign w:val="center"/>
          </w:tcPr>
          <w:p w14:paraId="5614FD93">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c>
          <w:tcPr>
            <w:tcW w:w="4248" w:type="dxa"/>
            <w:noWrap w:val="0"/>
            <w:vAlign w:val="center"/>
          </w:tcPr>
          <w:p w14:paraId="366B476E">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r>
      <w:tr w14:paraId="51DD4DFC">
        <w:tblPrEx>
          <w:tblCellMar>
            <w:top w:w="0" w:type="dxa"/>
            <w:left w:w="108" w:type="dxa"/>
            <w:bottom w:w="0" w:type="dxa"/>
            <w:right w:w="108" w:type="dxa"/>
          </w:tblCellMar>
        </w:tblPrEx>
        <w:trPr>
          <w:cantSplit/>
          <w:trHeight w:val="420" w:hRule="atLeast"/>
          <w:jc w:val="center"/>
        </w:trPr>
        <w:tc>
          <w:tcPr>
            <w:tcW w:w="4434" w:type="dxa"/>
            <w:noWrap w:val="0"/>
            <w:vAlign w:val="center"/>
          </w:tcPr>
          <w:p w14:paraId="252A5E47">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248" w:type="dxa"/>
            <w:noWrap w:val="0"/>
            <w:vAlign w:val="center"/>
          </w:tcPr>
          <w:p w14:paraId="1EB40585">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w:t>
            </w:r>
          </w:p>
        </w:tc>
      </w:tr>
      <w:tr w14:paraId="340A632B">
        <w:tblPrEx>
          <w:tblCellMar>
            <w:top w:w="0" w:type="dxa"/>
            <w:left w:w="108" w:type="dxa"/>
            <w:bottom w:w="0" w:type="dxa"/>
            <w:right w:w="108" w:type="dxa"/>
          </w:tblCellMar>
        </w:tblPrEx>
        <w:trPr>
          <w:cantSplit/>
          <w:jc w:val="center"/>
        </w:trPr>
        <w:tc>
          <w:tcPr>
            <w:tcW w:w="4434" w:type="dxa"/>
            <w:noWrap w:val="0"/>
            <w:vAlign w:val="center"/>
          </w:tcPr>
          <w:p w14:paraId="6572A2F1">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约定送达地址：</w:t>
            </w:r>
          </w:p>
        </w:tc>
        <w:tc>
          <w:tcPr>
            <w:tcW w:w="4248" w:type="dxa"/>
            <w:noWrap w:val="0"/>
            <w:vAlign w:val="center"/>
          </w:tcPr>
          <w:p w14:paraId="2D1AE85A">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约定送达地址：</w:t>
            </w:r>
          </w:p>
        </w:tc>
      </w:tr>
      <w:tr w14:paraId="30DD1A22">
        <w:tblPrEx>
          <w:tblCellMar>
            <w:top w:w="0" w:type="dxa"/>
            <w:left w:w="108" w:type="dxa"/>
            <w:bottom w:w="0" w:type="dxa"/>
            <w:right w:w="108" w:type="dxa"/>
          </w:tblCellMar>
        </w:tblPrEx>
        <w:trPr>
          <w:cantSplit/>
          <w:jc w:val="center"/>
        </w:trPr>
        <w:tc>
          <w:tcPr>
            <w:tcW w:w="4434" w:type="dxa"/>
            <w:noWrap w:val="0"/>
            <w:vAlign w:val="center"/>
          </w:tcPr>
          <w:p w14:paraId="22C985A0">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邮政编码：</w:t>
            </w:r>
            <w:r>
              <w:rPr>
                <w:rFonts w:ascii="宋体" w:hAnsi="宋体" w:cs="宋体"/>
                <w:color w:val="000000" w:themeColor="text1"/>
                <w:sz w:val="24"/>
                <w:highlight w:val="none"/>
                <w:u w:val="none"/>
                <w:lang w:val="zh-CN"/>
                <w14:textFill>
                  <w14:solidFill>
                    <w14:schemeClr w14:val="tx1"/>
                  </w14:solidFill>
                </w14:textFill>
              </w:rPr>
              <w:t xml:space="preserve"> </w:t>
            </w:r>
          </w:p>
        </w:tc>
        <w:tc>
          <w:tcPr>
            <w:tcW w:w="4248" w:type="dxa"/>
            <w:noWrap w:val="0"/>
            <w:vAlign w:val="center"/>
          </w:tcPr>
          <w:p w14:paraId="046F60F8">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r>
      <w:tr w14:paraId="1C9C7B26">
        <w:tblPrEx>
          <w:tblCellMar>
            <w:top w:w="0" w:type="dxa"/>
            <w:left w:w="108" w:type="dxa"/>
            <w:bottom w:w="0" w:type="dxa"/>
            <w:right w:w="108" w:type="dxa"/>
          </w:tblCellMar>
        </w:tblPrEx>
        <w:trPr>
          <w:cantSplit/>
          <w:jc w:val="center"/>
        </w:trPr>
        <w:tc>
          <w:tcPr>
            <w:tcW w:w="4434" w:type="dxa"/>
            <w:noWrap w:val="0"/>
            <w:vAlign w:val="center"/>
          </w:tcPr>
          <w:p w14:paraId="7F594CC8">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p>
        </w:tc>
        <w:tc>
          <w:tcPr>
            <w:tcW w:w="4248" w:type="dxa"/>
            <w:noWrap w:val="0"/>
            <w:vAlign w:val="center"/>
          </w:tcPr>
          <w:p w14:paraId="447A1FBD">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r>
      <w:tr w14:paraId="4621E150">
        <w:tblPrEx>
          <w:tblCellMar>
            <w:top w:w="0" w:type="dxa"/>
            <w:left w:w="108" w:type="dxa"/>
            <w:bottom w:w="0" w:type="dxa"/>
            <w:right w:w="108" w:type="dxa"/>
          </w:tblCellMar>
        </w:tblPrEx>
        <w:trPr>
          <w:cantSplit/>
          <w:jc w:val="center"/>
        </w:trPr>
        <w:tc>
          <w:tcPr>
            <w:tcW w:w="4434" w:type="dxa"/>
            <w:noWrap w:val="0"/>
            <w:vAlign w:val="center"/>
          </w:tcPr>
          <w:p w14:paraId="04748146">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c>
          <w:tcPr>
            <w:tcW w:w="4248" w:type="dxa"/>
            <w:noWrap w:val="0"/>
            <w:vAlign w:val="center"/>
          </w:tcPr>
          <w:p w14:paraId="67651884">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r>
      <w:tr w14:paraId="4C4E14A6">
        <w:tblPrEx>
          <w:tblCellMar>
            <w:top w:w="0" w:type="dxa"/>
            <w:left w:w="108" w:type="dxa"/>
            <w:bottom w:w="0" w:type="dxa"/>
            <w:right w:w="108" w:type="dxa"/>
          </w:tblCellMar>
        </w:tblPrEx>
        <w:trPr>
          <w:cantSplit/>
          <w:jc w:val="center"/>
        </w:trPr>
        <w:tc>
          <w:tcPr>
            <w:tcW w:w="4434" w:type="dxa"/>
            <w:noWrap w:val="0"/>
            <w:vAlign w:val="center"/>
          </w:tcPr>
          <w:p w14:paraId="69D4F25A">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 xml:space="preserve">:   </w:t>
            </w:r>
          </w:p>
        </w:tc>
        <w:tc>
          <w:tcPr>
            <w:tcW w:w="4248" w:type="dxa"/>
            <w:noWrap w:val="0"/>
            <w:vAlign w:val="center"/>
          </w:tcPr>
          <w:p w14:paraId="5BD19A3E">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w:t>
            </w:r>
          </w:p>
        </w:tc>
      </w:tr>
      <w:tr w14:paraId="5B5FD019">
        <w:tblPrEx>
          <w:tblCellMar>
            <w:top w:w="0" w:type="dxa"/>
            <w:left w:w="108" w:type="dxa"/>
            <w:bottom w:w="0" w:type="dxa"/>
            <w:right w:w="108" w:type="dxa"/>
          </w:tblCellMar>
        </w:tblPrEx>
        <w:trPr>
          <w:cantSplit/>
          <w:jc w:val="center"/>
        </w:trPr>
        <w:tc>
          <w:tcPr>
            <w:tcW w:w="4434" w:type="dxa"/>
            <w:noWrap w:val="0"/>
            <w:vAlign w:val="center"/>
          </w:tcPr>
          <w:p w14:paraId="28BA9F8C">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4248" w:type="dxa"/>
            <w:noWrap w:val="0"/>
            <w:vAlign w:val="center"/>
          </w:tcPr>
          <w:p w14:paraId="4684A981">
            <w:pPr>
              <w:keepNext w:val="0"/>
              <w:keepLines w:val="0"/>
              <w:pageBreakBefore w:val="0"/>
              <w:widowControl w:val="0"/>
              <w:kinsoku/>
              <w:overflowPunct/>
              <w:topLinePunct w:val="0"/>
              <w:bidi w:val="0"/>
              <w:adjustRightInd/>
              <w:snapToGrid/>
              <w:spacing w:line="240" w:lineRule="auto"/>
              <w:ind w:firstLine="0" w:firstLineChars="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r>
      <w:tr w14:paraId="122ED71F">
        <w:tblPrEx>
          <w:tblCellMar>
            <w:top w:w="0" w:type="dxa"/>
            <w:left w:w="108" w:type="dxa"/>
            <w:bottom w:w="0" w:type="dxa"/>
            <w:right w:w="108" w:type="dxa"/>
          </w:tblCellMar>
        </w:tblPrEx>
        <w:trPr>
          <w:cantSplit/>
          <w:jc w:val="center"/>
        </w:trPr>
        <w:tc>
          <w:tcPr>
            <w:tcW w:w="4434" w:type="dxa"/>
            <w:noWrap w:val="0"/>
            <w:vAlign w:val="center"/>
          </w:tcPr>
          <w:p w14:paraId="103FFBD1">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c>
          <w:tcPr>
            <w:tcW w:w="4248" w:type="dxa"/>
            <w:noWrap w:val="0"/>
            <w:vAlign w:val="center"/>
          </w:tcPr>
          <w:p w14:paraId="25B2174F">
            <w:pPr>
              <w:keepNext w:val="0"/>
              <w:keepLines w:val="0"/>
              <w:pageBreakBefore w:val="0"/>
              <w:widowControl w:val="0"/>
              <w:kinsoku/>
              <w:overflowPunct/>
              <w:topLinePunct w:val="0"/>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r>
      <w:tr w14:paraId="605CAE12">
        <w:tblPrEx>
          <w:tblCellMar>
            <w:top w:w="0" w:type="dxa"/>
            <w:left w:w="108" w:type="dxa"/>
            <w:bottom w:w="0" w:type="dxa"/>
            <w:right w:w="108" w:type="dxa"/>
          </w:tblCellMar>
        </w:tblPrEx>
        <w:trPr>
          <w:cantSplit/>
          <w:jc w:val="center"/>
        </w:trPr>
        <w:tc>
          <w:tcPr>
            <w:tcW w:w="4434" w:type="dxa"/>
            <w:noWrap w:val="0"/>
            <w:vAlign w:val="center"/>
          </w:tcPr>
          <w:p w14:paraId="51E6FDD4">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c>
          <w:tcPr>
            <w:tcW w:w="4248" w:type="dxa"/>
            <w:noWrap w:val="0"/>
            <w:vAlign w:val="center"/>
          </w:tcPr>
          <w:p w14:paraId="069043BB">
            <w:pPr>
              <w:keepNext w:val="0"/>
              <w:keepLines w:val="0"/>
              <w:pageBreakBefore w:val="0"/>
              <w:widowControl w:val="0"/>
              <w:kinsoku/>
              <w:wordWrap w:val="0"/>
              <w:overflowPunct/>
              <w:topLinePunct w:val="0"/>
              <w:bidi w:val="0"/>
              <w:adjustRightInd/>
              <w:snapToGrid/>
              <w:spacing w:line="240" w:lineRule="auto"/>
              <w:ind w:firstLine="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r>
    </w:tbl>
    <w:p w14:paraId="7F688A05">
      <w:pPr>
        <w:widowControl/>
        <w:adjustRightInd/>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51F827AF">
      <w:pPr>
        <w:pStyle w:val="30"/>
        <w:spacing w:line="560" w:lineRule="exact"/>
        <w:ind w:firstLine="482"/>
        <w:jc w:val="center"/>
        <w:rPr>
          <w:rFonts w:hint="eastAsia"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3A90AC56">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22" w:name="_Toc31297"/>
      <w:bookmarkStart w:id="423" w:name="_Toc19680"/>
      <w:bookmarkStart w:id="424" w:name="_Toc5228"/>
      <w:bookmarkStart w:id="425" w:name="_Toc14021"/>
      <w:bookmarkStart w:id="426" w:name="_Toc25079"/>
      <w:r>
        <w:rPr>
          <w:rFonts w:ascii="宋体" w:hAnsi="宋体"/>
          <w:b/>
          <w:color w:val="000000" w:themeColor="text1"/>
          <w:sz w:val="24"/>
          <w:highlight w:val="none"/>
          <w14:textFill>
            <w14:solidFill>
              <w14:schemeClr w14:val="tx1"/>
            </w14:solidFill>
          </w14:textFill>
        </w:rPr>
        <w:t>2.1 定义</w:t>
      </w:r>
      <w:bookmarkEnd w:id="422"/>
      <w:bookmarkEnd w:id="423"/>
      <w:bookmarkEnd w:id="424"/>
      <w:bookmarkEnd w:id="425"/>
      <w:bookmarkEnd w:id="426"/>
    </w:p>
    <w:p w14:paraId="2C7FFD3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7DF0622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2506D7D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4AA62DF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384D37C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6629384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3B4F8E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2.1.6“现场”系指合同约定提供服务的地点。</w:t>
      </w:r>
    </w:p>
    <w:p w14:paraId="3141DAE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27" w:name="_Toc19539"/>
      <w:bookmarkStart w:id="428" w:name="_Toc3769"/>
      <w:bookmarkStart w:id="429" w:name="_Toc31402"/>
      <w:bookmarkStart w:id="430" w:name="_Toc16752"/>
      <w:bookmarkStart w:id="431" w:name="_Toc23289"/>
      <w:r>
        <w:rPr>
          <w:rFonts w:ascii="宋体" w:hAnsi="宋体"/>
          <w:b/>
          <w:color w:val="000000" w:themeColor="text1"/>
          <w:sz w:val="24"/>
          <w:highlight w:val="none"/>
          <w14:textFill>
            <w14:solidFill>
              <w14:schemeClr w14:val="tx1"/>
            </w14:solidFill>
          </w14:textFill>
        </w:rPr>
        <w:t>2.2 技术规范</w:t>
      </w:r>
      <w:bookmarkEnd w:id="427"/>
      <w:bookmarkEnd w:id="428"/>
      <w:bookmarkEnd w:id="429"/>
      <w:bookmarkEnd w:id="430"/>
      <w:bookmarkEnd w:id="431"/>
    </w:p>
    <w:p w14:paraId="2375CC8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1F8447A6">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2" w:name="_Toc13673"/>
      <w:bookmarkStart w:id="433" w:name="_Toc12412"/>
      <w:bookmarkStart w:id="434" w:name="_Toc27945"/>
      <w:bookmarkStart w:id="435" w:name="_Toc4133"/>
      <w:bookmarkStart w:id="436" w:name="_Toc9161"/>
      <w:r>
        <w:rPr>
          <w:rFonts w:ascii="宋体" w:hAnsi="宋体"/>
          <w:b/>
          <w:color w:val="000000" w:themeColor="text1"/>
          <w:sz w:val="24"/>
          <w:highlight w:val="none"/>
          <w14:textFill>
            <w14:solidFill>
              <w14:schemeClr w14:val="tx1"/>
            </w14:solidFill>
          </w14:textFill>
        </w:rPr>
        <w:t>2.3 知识产权</w:t>
      </w:r>
      <w:bookmarkEnd w:id="432"/>
      <w:bookmarkEnd w:id="433"/>
      <w:bookmarkEnd w:id="434"/>
      <w:bookmarkEnd w:id="435"/>
      <w:bookmarkEnd w:id="436"/>
    </w:p>
    <w:p w14:paraId="3B1C470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1128355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7F5D11AF">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62F8796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0DFA329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6462DE5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7" w:name="_Toc15447"/>
      <w:bookmarkStart w:id="438" w:name="_Toc32670"/>
      <w:bookmarkStart w:id="439" w:name="_Toc31233"/>
      <w:bookmarkStart w:id="440" w:name="_Toc22011"/>
      <w:bookmarkStart w:id="441" w:name="_Toc26555"/>
      <w:r>
        <w:rPr>
          <w:rFonts w:ascii="宋体" w:hAnsi="宋体"/>
          <w:b/>
          <w:color w:val="000000" w:themeColor="text1"/>
          <w:sz w:val="24"/>
          <w:highlight w:val="none"/>
          <w14:textFill>
            <w14:solidFill>
              <w14:schemeClr w14:val="tx1"/>
            </w14:solidFill>
          </w14:textFill>
        </w:rPr>
        <w:t>2.5 结算方式和付款条件</w:t>
      </w:r>
      <w:bookmarkEnd w:id="437"/>
      <w:bookmarkEnd w:id="438"/>
      <w:bookmarkEnd w:id="439"/>
      <w:bookmarkEnd w:id="440"/>
      <w:bookmarkEnd w:id="441"/>
    </w:p>
    <w:p w14:paraId="1586982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51D9C56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2" w:name="_Toc18990"/>
      <w:bookmarkStart w:id="443" w:name="_Toc16163"/>
      <w:bookmarkStart w:id="444" w:name="_Toc13467"/>
      <w:bookmarkStart w:id="445" w:name="_Toc13154"/>
      <w:bookmarkStart w:id="446" w:name="_Toc30507"/>
      <w:r>
        <w:rPr>
          <w:rFonts w:ascii="宋体" w:hAnsi="宋体"/>
          <w:b/>
          <w:color w:val="000000" w:themeColor="text1"/>
          <w:sz w:val="24"/>
          <w:highlight w:val="none"/>
          <w14:textFill>
            <w14:solidFill>
              <w14:schemeClr w14:val="tx1"/>
            </w14:solidFill>
          </w14:textFill>
        </w:rPr>
        <w:t>2.6 技术资料和保密义务</w:t>
      </w:r>
      <w:bookmarkEnd w:id="442"/>
      <w:bookmarkEnd w:id="443"/>
      <w:bookmarkEnd w:id="444"/>
      <w:bookmarkEnd w:id="445"/>
      <w:bookmarkEnd w:id="446"/>
    </w:p>
    <w:p w14:paraId="0381129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2098461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1EAE3BF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2271E36">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7"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47"/>
    </w:p>
    <w:p w14:paraId="031AEEC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1EF9D5A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580758F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8"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48"/>
    </w:p>
    <w:p w14:paraId="3D6899A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6FF67EE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9"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49"/>
    </w:p>
    <w:p w14:paraId="4FEF7D8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400073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0" w:name="_Toc21830"/>
      <w:bookmarkStart w:id="451" w:name="_Toc42"/>
      <w:bookmarkStart w:id="452" w:name="_Toc26689"/>
      <w:bookmarkStart w:id="453" w:name="_Toc23368"/>
      <w:bookmarkStart w:id="454" w:name="_Toc10663"/>
      <w:r>
        <w:rPr>
          <w:rFonts w:ascii="宋体" w:hAnsi="宋体"/>
          <w:b/>
          <w:color w:val="000000" w:themeColor="text1"/>
          <w:sz w:val="24"/>
          <w:highlight w:val="none"/>
          <w14:textFill>
            <w14:solidFill>
              <w14:schemeClr w14:val="tx1"/>
            </w14:solidFill>
          </w14:textFill>
        </w:rPr>
        <w:t>2.10 合同转让和分包</w:t>
      </w:r>
      <w:bookmarkEnd w:id="450"/>
      <w:bookmarkEnd w:id="451"/>
      <w:bookmarkEnd w:id="452"/>
      <w:bookmarkEnd w:id="453"/>
      <w:bookmarkEnd w:id="454"/>
    </w:p>
    <w:p w14:paraId="1151924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767CF4D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5" w:name="_Toc25571"/>
      <w:bookmarkStart w:id="456" w:name="_Toc14371"/>
      <w:bookmarkStart w:id="457" w:name="_Toc32494"/>
      <w:bookmarkStart w:id="458" w:name="_Toc4720"/>
      <w:bookmarkStart w:id="459" w:name="_Toc26633"/>
      <w:r>
        <w:rPr>
          <w:rFonts w:ascii="宋体" w:hAnsi="宋体"/>
          <w:b/>
          <w:color w:val="000000" w:themeColor="text1"/>
          <w:sz w:val="24"/>
          <w:highlight w:val="none"/>
          <w14:textFill>
            <w14:solidFill>
              <w14:schemeClr w14:val="tx1"/>
            </w14:solidFill>
          </w14:textFill>
        </w:rPr>
        <w:t>2.11 不可抗力</w:t>
      </w:r>
      <w:bookmarkEnd w:id="455"/>
      <w:bookmarkEnd w:id="456"/>
      <w:bookmarkEnd w:id="457"/>
      <w:bookmarkEnd w:id="458"/>
      <w:bookmarkEnd w:id="459"/>
    </w:p>
    <w:p w14:paraId="123142F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55558AB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14EFF47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4A0782B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44E964A8">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0" w:name="_Toc14115"/>
      <w:bookmarkStart w:id="461" w:name="_Toc23854"/>
      <w:bookmarkStart w:id="462" w:name="_Toc24465"/>
      <w:bookmarkStart w:id="463" w:name="_Toc25783"/>
      <w:bookmarkStart w:id="464" w:name="_Toc3638"/>
      <w:r>
        <w:rPr>
          <w:rFonts w:ascii="宋体" w:hAnsi="宋体"/>
          <w:b/>
          <w:color w:val="000000" w:themeColor="text1"/>
          <w:sz w:val="24"/>
          <w:highlight w:val="none"/>
          <w14:textFill>
            <w14:solidFill>
              <w14:schemeClr w14:val="tx1"/>
            </w14:solidFill>
          </w14:textFill>
        </w:rPr>
        <w:t>2.12 税费</w:t>
      </w:r>
      <w:bookmarkEnd w:id="460"/>
      <w:bookmarkEnd w:id="461"/>
      <w:bookmarkEnd w:id="462"/>
      <w:bookmarkEnd w:id="463"/>
      <w:bookmarkEnd w:id="464"/>
    </w:p>
    <w:p w14:paraId="761017A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4D9396C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5" w:name="_Toc7315"/>
      <w:bookmarkStart w:id="466" w:name="_Toc14814"/>
      <w:bookmarkStart w:id="467" w:name="_Toc26883"/>
      <w:bookmarkStart w:id="468" w:name="_Toc30105"/>
      <w:bookmarkStart w:id="469" w:name="_Toc25525"/>
      <w:r>
        <w:rPr>
          <w:rFonts w:ascii="宋体" w:hAnsi="宋体"/>
          <w:b/>
          <w:color w:val="000000" w:themeColor="text1"/>
          <w:sz w:val="24"/>
          <w:highlight w:val="none"/>
          <w14:textFill>
            <w14:solidFill>
              <w14:schemeClr w14:val="tx1"/>
            </w14:solidFill>
          </w14:textFill>
        </w:rPr>
        <w:t>2.13 乙方破产</w:t>
      </w:r>
      <w:bookmarkEnd w:id="465"/>
      <w:bookmarkEnd w:id="466"/>
      <w:bookmarkEnd w:id="467"/>
      <w:bookmarkEnd w:id="468"/>
      <w:bookmarkEnd w:id="469"/>
    </w:p>
    <w:p w14:paraId="3F4036C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5E3A4B8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0" w:name="_Toc2016"/>
      <w:bookmarkStart w:id="471" w:name="_Toc23323"/>
      <w:bookmarkStart w:id="472" w:name="_Toc1123"/>
      <w:r>
        <w:rPr>
          <w:rFonts w:ascii="宋体" w:hAnsi="宋体"/>
          <w:b/>
          <w:color w:val="000000" w:themeColor="text1"/>
          <w:sz w:val="24"/>
          <w:highlight w:val="none"/>
          <w14:textFill>
            <w14:solidFill>
              <w14:schemeClr w14:val="tx1"/>
            </w14:solidFill>
          </w14:textFill>
        </w:rPr>
        <w:t>2.14 合同中止、终止</w:t>
      </w:r>
      <w:bookmarkEnd w:id="470"/>
      <w:bookmarkEnd w:id="471"/>
      <w:bookmarkEnd w:id="472"/>
    </w:p>
    <w:p w14:paraId="18E16E3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07FC8EC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150DED8">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3" w:name="_Toc14525"/>
      <w:bookmarkStart w:id="474" w:name="_Toc1969"/>
      <w:bookmarkStart w:id="475" w:name="_Toc17363"/>
      <w:r>
        <w:rPr>
          <w:rFonts w:ascii="宋体" w:hAnsi="宋体"/>
          <w:b/>
          <w:color w:val="000000" w:themeColor="text1"/>
          <w:sz w:val="24"/>
          <w:highlight w:val="none"/>
          <w14:textFill>
            <w14:solidFill>
              <w14:schemeClr w14:val="tx1"/>
            </w14:solidFill>
          </w14:textFill>
        </w:rPr>
        <w:t>2.15 检验和验收</w:t>
      </w:r>
      <w:bookmarkEnd w:id="473"/>
      <w:bookmarkEnd w:id="474"/>
      <w:bookmarkEnd w:id="475"/>
    </w:p>
    <w:p w14:paraId="323263AC">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3C4552D1">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C95595">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45CEF20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6" w:name="_Toc31892"/>
      <w:bookmarkStart w:id="477" w:name="_Toc12666"/>
      <w:bookmarkStart w:id="478" w:name="_Toc2308"/>
      <w:bookmarkStart w:id="479" w:name="_Toc25198"/>
      <w:bookmarkStart w:id="480" w:name="_Toc9808"/>
      <w:r>
        <w:rPr>
          <w:rFonts w:ascii="宋体" w:hAnsi="宋体"/>
          <w:b/>
          <w:color w:val="000000" w:themeColor="text1"/>
          <w:sz w:val="24"/>
          <w:highlight w:val="none"/>
          <w14:textFill>
            <w14:solidFill>
              <w14:schemeClr w14:val="tx1"/>
            </w14:solidFill>
          </w14:textFill>
        </w:rPr>
        <w:t>2.16 通知和送达</w:t>
      </w:r>
      <w:bookmarkEnd w:id="476"/>
      <w:bookmarkEnd w:id="477"/>
      <w:bookmarkEnd w:id="478"/>
      <w:bookmarkEnd w:id="479"/>
      <w:bookmarkEnd w:id="480"/>
    </w:p>
    <w:p w14:paraId="4DBBCF2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bookmarkStart w:id="481" w:name="_Toc18401"/>
      <w:bookmarkStart w:id="482"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5E9608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81"/>
      <w:bookmarkEnd w:id="482"/>
    </w:p>
    <w:p w14:paraId="4D8E053C">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3" w:name="_Toc28906"/>
      <w:bookmarkStart w:id="484" w:name="_Toc12254"/>
      <w:bookmarkStart w:id="485" w:name="_Toc27644"/>
      <w:bookmarkStart w:id="486" w:name="_Toc5063"/>
      <w:bookmarkStart w:id="487" w:name="_Toc20808"/>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83"/>
      <w:bookmarkEnd w:id="484"/>
      <w:bookmarkEnd w:id="485"/>
      <w:bookmarkEnd w:id="486"/>
      <w:bookmarkEnd w:id="487"/>
    </w:p>
    <w:p w14:paraId="4ABDBE1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w:t>
      </w:r>
      <w:r>
        <w:rPr>
          <w:rFonts w:hint="eastAsia" w:ascii="宋体" w:hAnsi="宋体"/>
          <w:color w:val="000000" w:themeColor="text1"/>
          <w:sz w:val="24"/>
          <w:highlight w:val="none"/>
          <w:lang w:eastAsia="zh-CN"/>
          <w14:textFill>
            <w14:solidFill>
              <w14:schemeClr w14:val="tx1"/>
            </w14:solidFill>
          </w14:textFill>
        </w:rPr>
        <w:t>书写</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2BA9947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561E87E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00205C7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24EF2BB2">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59BBF6C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7653E36F">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19BE3531">
      <w:pPr>
        <w:spacing w:line="560" w:lineRule="exact"/>
        <w:ind w:left="-480" w:leftChars="-200" w:right="-48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275" w:type="pct"/>
        <w:tblInd w:w="-5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416"/>
        <w:gridCol w:w="8212"/>
      </w:tblGrid>
      <w:tr w14:paraId="2A5B0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35" w:type="pct"/>
            <w:tcBorders>
              <w:left w:val="single" w:color="auto" w:sz="4" w:space="0"/>
            </w:tcBorders>
            <w:vAlign w:val="center"/>
          </w:tcPr>
          <w:p w14:paraId="49D05FA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4264" w:type="pct"/>
            <w:vAlign w:val="center"/>
          </w:tcPr>
          <w:p w14:paraId="43A00F2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14:paraId="3F571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5CD75CA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p>
        </w:tc>
        <w:tc>
          <w:tcPr>
            <w:tcW w:w="4264" w:type="pct"/>
            <w:vAlign w:val="center"/>
          </w:tcPr>
          <w:p w14:paraId="277BE3D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lang w:val="en-US" w:eastAsia="zh-CN"/>
                <w14:textFill>
                  <w14:solidFill>
                    <w14:schemeClr w14:val="tx1"/>
                  </w14:solidFill>
                </w14:textFill>
              </w:rPr>
              <w:t>支付</w:t>
            </w:r>
            <w:r>
              <w:rPr>
                <w:rFonts w:hint="eastAsia" w:ascii="宋体" w:hAnsi="宋体" w:cs="宋体"/>
                <w:color w:val="000000" w:themeColor="text1"/>
                <w:sz w:val="24"/>
                <w:highlight w:val="none"/>
                <w:lang w:val="en-US" w:eastAsia="zh-CN"/>
                <w14:textFill>
                  <w14:solidFill>
                    <w14:schemeClr w14:val="tx1"/>
                  </w14:solidFill>
                </w14:textFill>
              </w:rPr>
              <w:t>合同总价1%</w:t>
            </w:r>
            <w:r>
              <w:rPr>
                <w:rFonts w:hint="eastAsia" w:ascii="宋体" w:hAnsi="宋体" w:eastAsia="宋体" w:cs="宋体"/>
                <w:color w:val="000000" w:themeColor="text1"/>
                <w:sz w:val="24"/>
                <w:szCs w:val="24"/>
                <w:highlight w:val="none"/>
                <w14:textFill>
                  <w14:solidFill>
                    <w14:schemeClr w14:val="tx1"/>
                  </w14:solidFill>
                </w14:textFill>
              </w:rPr>
              <w:t>（即：¥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highlight w:val="none"/>
                <w:lang w:val="en-US" w:eastAsia="zh-CN"/>
                <w14:textFill>
                  <w14:solidFill>
                    <w14:schemeClr w14:val="tx1"/>
                  </w14:solidFill>
                </w14:textFill>
              </w:rPr>
              <w:t>的履约保证金，缴纳方式：以金融机构、担保机构出具的保函。</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lang w:val="en-US" w:eastAsia="zh-CN"/>
                <w14:textFill>
                  <w14:solidFill>
                    <w14:schemeClr w14:val="tx1"/>
                  </w14:solidFill>
                </w14:textFill>
              </w:rPr>
              <w:t>不能按期保质保量完成本项目服务，除承担相关责任外，</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lang w:val="en-US" w:eastAsia="zh-CN"/>
                <w14:textFill>
                  <w14:solidFill>
                    <w14:schemeClr w14:val="tx1"/>
                  </w14:solidFill>
                </w14:textFill>
              </w:rPr>
              <w:t>可相应没收履约保证金。履约保证金在服务合同履行终止且所有义务已履行完毕后5个工作日内一次性无息退还（扣除相应罚款后）</w:t>
            </w:r>
          </w:p>
        </w:tc>
      </w:tr>
      <w:tr w14:paraId="793F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0B4015D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w:t>
            </w:r>
          </w:p>
        </w:tc>
        <w:tc>
          <w:tcPr>
            <w:tcW w:w="4264" w:type="pct"/>
            <w:vAlign w:val="center"/>
          </w:tcPr>
          <w:p w14:paraId="3A2134E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合同生效以及具备实施条件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且甲方收到乙方发票后</w:t>
            </w:r>
            <w:r>
              <w:rPr>
                <w:rFonts w:hint="eastAsia" w:ascii="宋体" w:hAnsi="宋体" w:eastAsia="宋体" w:cs="宋体"/>
                <w:bCs/>
                <w:color w:val="000000" w:themeColor="text1"/>
                <w:sz w:val="24"/>
                <w:szCs w:val="24"/>
                <w:highlight w:val="none"/>
                <w14:textFill>
                  <w14:solidFill>
                    <w14:schemeClr w14:val="tx1"/>
                  </w14:solidFill>
                </w14:textFill>
              </w:rPr>
              <w:t>5个工作日内支付</w:t>
            </w:r>
            <w:r>
              <w:rPr>
                <w:rFonts w:hint="eastAsia" w:ascii="宋体" w:hAnsi="宋体" w:cs="宋体"/>
                <w:bCs/>
                <w:color w:val="000000" w:themeColor="text1"/>
                <w:sz w:val="24"/>
                <w:szCs w:val="24"/>
                <w:highlight w:val="none"/>
                <w:lang w:eastAsia="zh-CN"/>
                <w14:textFill>
                  <w14:solidFill>
                    <w14:schemeClr w14:val="tx1"/>
                  </w14:solidFill>
                </w14:textFill>
              </w:rPr>
              <w:t>合同总金额</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（即：大写：</w:t>
            </w:r>
            <w:r>
              <w:rPr>
                <w:rFonts w:hint="eastAsia" w:ascii="宋体" w:hAnsi="宋体" w:cs="宋体"/>
                <w:color w:val="000000" w:themeColor="text1"/>
                <w:sz w:val="24"/>
                <w:szCs w:val="24"/>
                <w:highlight w:val="none"/>
                <w:u w:val="single"/>
                <w14:textFill>
                  <w14:solidFill>
                    <w14:schemeClr w14:val="tx1"/>
                  </w14:solidFill>
                </w14:textFill>
              </w:rPr>
              <w:t xml:space="preserve">       ；小写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w:t>
            </w:r>
          </w:p>
        </w:tc>
      </w:tr>
      <w:tr w14:paraId="67BB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735" w:type="pct"/>
            <w:tcBorders>
              <w:left w:val="single" w:color="auto" w:sz="4" w:space="0"/>
            </w:tcBorders>
            <w:vAlign w:val="center"/>
          </w:tcPr>
          <w:p w14:paraId="1F5E640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w:t>
            </w:r>
          </w:p>
        </w:tc>
        <w:tc>
          <w:tcPr>
            <w:tcW w:w="4264" w:type="pct"/>
            <w:vAlign w:val="center"/>
          </w:tcPr>
          <w:p w14:paraId="06FF2CE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0FBA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240F2F6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w:t>
            </w:r>
          </w:p>
        </w:tc>
        <w:tc>
          <w:tcPr>
            <w:tcW w:w="4264" w:type="pct"/>
            <w:vAlign w:val="center"/>
          </w:tcPr>
          <w:p w14:paraId="3561085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预付款的担保措施：本项目不适用。</w:t>
            </w:r>
          </w:p>
        </w:tc>
      </w:tr>
      <w:tr w14:paraId="6270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7F43368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w:t>
            </w:r>
          </w:p>
        </w:tc>
        <w:tc>
          <w:tcPr>
            <w:tcW w:w="4264" w:type="pct"/>
            <w:vAlign w:val="center"/>
          </w:tcPr>
          <w:p w14:paraId="4D758B49">
            <w:pPr>
              <w:pStyle w:val="6"/>
              <w:pageBreakBefore w:val="0"/>
              <w:widowControl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支付方式：按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节点支付</w:t>
            </w:r>
            <w:r>
              <w:rPr>
                <w:rFonts w:hint="eastAsia" w:ascii="宋体" w:hAnsi="宋体" w:eastAsia="宋体" w:cs="宋体"/>
                <w:bCs/>
                <w:color w:val="000000" w:themeColor="text1"/>
                <w:sz w:val="24"/>
                <w:szCs w:val="24"/>
                <w:highlight w:val="none"/>
                <w14:textFill>
                  <w14:solidFill>
                    <w14:schemeClr w14:val="tx1"/>
                  </w14:solidFill>
                </w14:textFill>
              </w:rPr>
              <w:t>。</w:t>
            </w:r>
          </w:p>
          <w:p w14:paraId="15F8D55C">
            <w:pPr>
              <w:pStyle w:val="6"/>
              <w:pageBreakBefore w:val="0"/>
              <w:widowControl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预付款：在合同生效以及具备实施条件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且甲方收到乙方发票后</w:t>
            </w:r>
            <w:r>
              <w:rPr>
                <w:rFonts w:hint="eastAsia" w:ascii="宋体" w:hAnsi="宋体" w:eastAsia="宋体" w:cs="宋体"/>
                <w:bCs/>
                <w:color w:val="000000" w:themeColor="text1"/>
                <w:sz w:val="24"/>
                <w:szCs w:val="24"/>
                <w:highlight w:val="none"/>
                <w14:textFill>
                  <w14:solidFill>
                    <w14:schemeClr w14:val="tx1"/>
                  </w14:solidFill>
                </w14:textFill>
              </w:rPr>
              <w:t>5个工作日内支付</w:t>
            </w:r>
            <w:r>
              <w:rPr>
                <w:rFonts w:hint="eastAsia" w:ascii="宋体" w:hAnsi="宋体" w:cs="宋体"/>
                <w:bCs/>
                <w:color w:val="000000" w:themeColor="text1"/>
                <w:sz w:val="24"/>
                <w:szCs w:val="24"/>
                <w:highlight w:val="none"/>
                <w:lang w:eastAsia="zh-CN"/>
                <w14:textFill>
                  <w14:solidFill>
                    <w14:schemeClr w14:val="tx1"/>
                  </w14:solidFill>
                </w14:textFill>
              </w:rPr>
              <w:t>合同总金额</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（即：大写：</w:t>
            </w:r>
            <w:r>
              <w:rPr>
                <w:rFonts w:hint="eastAsia" w:ascii="宋体" w:hAnsi="宋体" w:cs="宋体"/>
                <w:color w:val="000000" w:themeColor="text1"/>
                <w:sz w:val="24"/>
                <w:szCs w:val="24"/>
                <w:highlight w:val="none"/>
                <w:u w:val="single"/>
                <w14:textFill>
                  <w14:solidFill>
                    <w14:schemeClr w14:val="tx1"/>
                  </w14:solidFill>
                </w14:textFill>
              </w:rPr>
              <w:t xml:space="preserve">       ；小写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54F137BE">
            <w:pPr>
              <w:pStyle w:val="6"/>
              <w:pageBreakBefore w:val="0"/>
              <w:widowControl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合同执行率达到</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0%时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甲方收到乙方发票后</w:t>
            </w:r>
            <w:r>
              <w:rPr>
                <w:rFonts w:hint="eastAsia" w:ascii="宋体" w:hAnsi="宋体" w:eastAsia="宋体" w:cs="宋体"/>
                <w:bCs/>
                <w:color w:val="000000" w:themeColor="text1"/>
                <w:sz w:val="24"/>
                <w:szCs w:val="24"/>
                <w:highlight w:val="none"/>
                <w14:textFill>
                  <w14:solidFill>
                    <w14:schemeClr w14:val="tx1"/>
                  </w14:solidFill>
                </w14:textFill>
              </w:rPr>
              <w:t>5个工作日内支付</w:t>
            </w:r>
            <w:r>
              <w:rPr>
                <w:rFonts w:hint="eastAsia" w:ascii="宋体" w:hAnsi="宋体" w:cs="宋体"/>
                <w:bCs/>
                <w:color w:val="000000" w:themeColor="text1"/>
                <w:sz w:val="24"/>
                <w:szCs w:val="24"/>
                <w:highlight w:val="none"/>
                <w:lang w:eastAsia="zh-CN"/>
                <w14:textFill>
                  <w14:solidFill>
                    <w14:schemeClr w14:val="tx1"/>
                  </w14:solidFill>
                </w14:textFill>
              </w:rPr>
              <w:t>至</w:t>
            </w:r>
            <w:r>
              <w:rPr>
                <w:rFonts w:hint="eastAsia" w:ascii="宋体" w:hAnsi="宋体" w:eastAsia="宋体" w:cs="宋体"/>
                <w:bCs/>
                <w:color w:val="000000" w:themeColor="text1"/>
                <w:sz w:val="24"/>
                <w:szCs w:val="24"/>
                <w:highlight w:val="none"/>
                <w14:textFill>
                  <w14:solidFill>
                    <w14:schemeClr w14:val="tx1"/>
                  </w14:solidFill>
                </w14:textFill>
              </w:rPr>
              <w:t>合同金额的</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（即：大写：</w:t>
            </w:r>
            <w:r>
              <w:rPr>
                <w:rFonts w:hint="eastAsia" w:ascii="宋体" w:hAnsi="宋体" w:cs="宋体"/>
                <w:color w:val="000000" w:themeColor="text1"/>
                <w:sz w:val="24"/>
                <w:szCs w:val="24"/>
                <w:highlight w:val="none"/>
                <w:u w:val="single"/>
                <w14:textFill>
                  <w14:solidFill>
                    <w14:schemeClr w14:val="tx1"/>
                  </w14:solidFill>
                </w14:textFill>
              </w:rPr>
              <w:t xml:space="preserve">       ；小写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6050F5B7">
            <w:pPr>
              <w:pStyle w:val="6"/>
              <w:pageBreakBefore w:val="0"/>
              <w:widowControl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）合同执行率达到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并经</w:t>
            </w:r>
            <w:r>
              <w:rPr>
                <w:rFonts w:hint="eastAsia" w:ascii="宋体" w:hAnsi="宋体" w:cs="宋体"/>
                <w:bCs/>
                <w:color w:val="000000" w:themeColor="text1"/>
                <w:sz w:val="24"/>
                <w:szCs w:val="24"/>
                <w:highlight w:val="none"/>
                <w:lang w:eastAsia="zh-CN"/>
                <w14:textFill>
                  <w14:solidFill>
                    <w14:schemeClr w14:val="tx1"/>
                  </w14:solidFill>
                </w14:textFill>
              </w:rPr>
              <w:t>履约</w:t>
            </w:r>
            <w:r>
              <w:rPr>
                <w:rFonts w:hint="eastAsia" w:ascii="宋体" w:hAnsi="宋体" w:eastAsia="宋体" w:cs="宋体"/>
                <w:bCs/>
                <w:color w:val="000000" w:themeColor="text1"/>
                <w:sz w:val="24"/>
                <w:szCs w:val="24"/>
                <w:highlight w:val="none"/>
                <w14:textFill>
                  <w14:solidFill>
                    <w14:schemeClr w14:val="tx1"/>
                  </w14:solidFill>
                </w14:textFill>
              </w:rPr>
              <w:t>验收通过后且收到乙方发票后5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个工作日内</w:t>
            </w:r>
            <w:r>
              <w:rPr>
                <w:rFonts w:hint="eastAsia" w:ascii="宋体" w:hAnsi="宋体" w:eastAsia="宋体" w:cs="宋体"/>
                <w:bCs/>
                <w:color w:val="000000" w:themeColor="text1"/>
                <w:sz w:val="24"/>
                <w:szCs w:val="24"/>
                <w:highlight w:val="none"/>
                <w14:textFill>
                  <w14:solidFill>
                    <w14:schemeClr w14:val="tx1"/>
                  </w14:solidFill>
                </w14:textFill>
              </w:rPr>
              <w:t>支付</w:t>
            </w:r>
            <w:r>
              <w:rPr>
                <w:rFonts w:hint="eastAsia" w:ascii="宋体" w:hAnsi="宋体" w:cs="宋体"/>
                <w:bCs/>
                <w:color w:val="000000" w:themeColor="text1"/>
                <w:sz w:val="24"/>
                <w:szCs w:val="24"/>
                <w:highlight w:val="none"/>
                <w:lang w:eastAsia="zh-CN"/>
                <w14:textFill>
                  <w14:solidFill>
                    <w14:schemeClr w14:val="tx1"/>
                  </w14:solidFill>
                </w14:textFill>
              </w:rPr>
              <w:t>至</w:t>
            </w:r>
            <w:r>
              <w:rPr>
                <w:rFonts w:hint="eastAsia" w:ascii="宋体" w:hAnsi="宋体" w:eastAsia="宋体" w:cs="宋体"/>
                <w:bCs/>
                <w:color w:val="000000" w:themeColor="text1"/>
                <w:sz w:val="24"/>
                <w:szCs w:val="24"/>
                <w:highlight w:val="none"/>
                <w14:textFill>
                  <w14:solidFill>
                    <w14:schemeClr w14:val="tx1"/>
                  </w14:solidFill>
                </w14:textFill>
              </w:rPr>
              <w:t>合同金额</w:t>
            </w:r>
            <w:r>
              <w:rPr>
                <w:rFonts w:hint="eastAsia" w:ascii="宋体" w:hAnsi="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（即：大写：</w:t>
            </w:r>
            <w:r>
              <w:rPr>
                <w:rFonts w:hint="eastAsia" w:ascii="宋体" w:hAnsi="宋体" w:cs="宋体"/>
                <w:color w:val="000000" w:themeColor="text1"/>
                <w:sz w:val="24"/>
                <w:szCs w:val="24"/>
                <w:highlight w:val="none"/>
                <w:u w:val="single"/>
                <w14:textFill>
                  <w14:solidFill>
                    <w14:schemeClr w14:val="tx1"/>
                  </w14:solidFill>
                </w14:textFill>
              </w:rPr>
              <w:t xml:space="preserve">       ；小写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1F602CB1">
            <w:pPr>
              <w:pStyle w:val="6"/>
              <w:pageBreakBefore w:val="0"/>
              <w:widowControl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支付条件</w:t>
            </w:r>
          </w:p>
          <w:p w14:paraId="769A6B21">
            <w:pPr>
              <w:pStyle w:val="6"/>
              <w:pageBreakBefore w:val="0"/>
              <w:widowControl w:val="0"/>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按财务要求，在收到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开具的符合法律法规规定发票后，以转账支付的方式，支付给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服务费。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逾期开具发票或开具的发票不符合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要求的，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有权延迟付款时间，且该行为不视为违约。</w:t>
            </w:r>
          </w:p>
          <w:p w14:paraId="3A6F4EFB">
            <w:pPr>
              <w:pStyle w:val="6"/>
              <w:pageBreakBefore w:val="0"/>
              <w:widowControl w:val="0"/>
              <w:kinsoku/>
              <w:wordWrap/>
              <w:overflowPunct/>
              <w:topLinePunct w:val="0"/>
              <w:autoSpaceDE/>
              <w:bidi w:val="0"/>
              <w:adjustRightInd/>
              <w:snapToGrid/>
              <w:spacing w:line="360" w:lineRule="auto"/>
              <w:ind w:left="0" w:firstLine="0" w:firstLineChars="0"/>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14:textFill>
                  <w14:solidFill>
                    <w14:schemeClr w14:val="tx1"/>
                  </w14:solidFill>
                </w14:textFill>
              </w:rPr>
              <w:t>承诺放弃因</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14:textFill>
                  <w14:solidFill>
                    <w14:schemeClr w14:val="tx1"/>
                  </w14:solidFill>
                </w14:textFill>
              </w:rPr>
              <w:t>内部请款流程</w:t>
            </w:r>
            <w:r>
              <w:rPr>
                <w:rFonts w:hint="eastAsia" w:hAnsi="宋体" w:cs="宋体"/>
                <w:color w:val="000000" w:themeColor="text1"/>
                <w:sz w:val="24"/>
                <w:szCs w:val="24"/>
                <w:highlight w:val="none"/>
                <w:lang w:val="en-US" w:eastAsia="zh-CN"/>
                <w14:textFill>
                  <w14:solidFill>
                    <w14:schemeClr w14:val="tx1"/>
                  </w14:solidFill>
                </w14:textFill>
              </w:rPr>
              <w:t>或财政资金未下达</w:t>
            </w:r>
            <w:r>
              <w:rPr>
                <w:rFonts w:hint="eastAsia" w:ascii="宋体" w:hAnsi="宋体" w:eastAsia="宋体" w:cs="宋体"/>
                <w:color w:val="000000" w:themeColor="text1"/>
                <w:sz w:val="24"/>
                <w:szCs w:val="24"/>
                <w:highlight w:val="none"/>
                <w:lang w:val="en-US"/>
                <w14:textFill>
                  <w14:solidFill>
                    <w14:schemeClr w14:val="tx1"/>
                  </w14:solidFill>
                </w14:textFill>
              </w:rPr>
              <w:t>等原因造成的支付合同价款时间与合同约定的支付时间不匹配，而向</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14:textFill>
                  <w14:solidFill>
                    <w14:schemeClr w14:val="tx1"/>
                  </w14:solidFill>
                </w14:textFill>
              </w:rPr>
              <w:t>追究相关违约责任的权利。</w:t>
            </w:r>
          </w:p>
        </w:tc>
      </w:tr>
      <w:tr w14:paraId="47EC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651B9FA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p>
        </w:tc>
        <w:tc>
          <w:tcPr>
            <w:tcW w:w="4264" w:type="pct"/>
            <w:vAlign w:val="center"/>
          </w:tcPr>
          <w:p w14:paraId="0C08027C">
            <w:pPr>
              <w:pStyle w:val="27"/>
              <w:keepNext w:val="0"/>
              <w:keepLines w:val="0"/>
              <w:pageBreakBefore w:val="0"/>
              <w:widowControl w:val="0"/>
              <w:kinsoku/>
              <w:wordWrap/>
              <w:overflowPunct/>
              <w:topLinePunct w:val="0"/>
              <w:autoSpaceDE/>
              <w:autoSpaceDN/>
              <w:bidi w:val="0"/>
              <w:adjustRightInd/>
              <w:snapToGrid/>
              <w:spacing w:before="0"/>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合同履约期限：</w:t>
            </w:r>
            <w:r>
              <w:rPr>
                <w:rFonts w:hint="eastAsia"/>
                <w:color w:val="000000" w:themeColor="text1"/>
                <w:highlight w:val="none"/>
                <w:lang w:eastAsia="zh-CN"/>
                <w14:textFill>
                  <w14:solidFill>
                    <w14:schemeClr w14:val="tx1"/>
                  </w14:solidFill>
                </w14:textFill>
              </w:rPr>
              <w:t>服务期内乙方的执行率累计价款达到预算金额</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5000000</w:t>
            </w:r>
            <w:r>
              <w:rPr>
                <w:rFonts w:hint="eastAsia" w:ascii="宋体" w:hAnsi="宋体" w:eastAsia="宋体" w:cs="宋体"/>
                <w:color w:val="000000" w:themeColor="text1"/>
                <w:sz w:val="24"/>
                <w:highlight w:val="none"/>
                <w:u w:val="none"/>
                <w:lang w:val="en-US" w:eastAsia="zh-CN"/>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时则视为合同履约结束</w:t>
            </w:r>
            <w:r>
              <w:rPr>
                <w:rFonts w:hint="eastAsia" w:ascii="宋体" w:hAnsi="宋体" w:eastAsia="宋体" w:cs="宋体"/>
                <w:color w:val="000000" w:themeColor="text1"/>
                <w:sz w:val="24"/>
                <w:szCs w:val="24"/>
                <w:highlight w:val="none"/>
                <w14:textFill>
                  <w14:solidFill>
                    <w14:schemeClr w14:val="tx1"/>
                  </w14:solidFill>
                </w14:textFill>
              </w:rPr>
              <w:t>。</w:t>
            </w:r>
          </w:p>
        </w:tc>
      </w:tr>
      <w:tr w14:paraId="2BE8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6353C97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w:t>
            </w:r>
          </w:p>
        </w:tc>
        <w:tc>
          <w:tcPr>
            <w:tcW w:w="4264" w:type="pct"/>
            <w:vAlign w:val="center"/>
          </w:tcPr>
          <w:p w14:paraId="31414A1C">
            <w:pPr>
              <w:pageBreakBefore w:val="0"/>
              <w:widowControl w:val="0"/>
              <w:kinsoku/>
              <w:wordWrap/>
              <w:overflowPunct/>
              <w:topLinePunct w:val="0"/>
              <w:bidi w:val="0"/>
              <w:adjustRightInd/>
              <w:snapToGrid/>
              <w:spacing w:line="360" w:lineRule="auto"/>
              <w:ind w:left="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甲方指定地点；</w:t>
            </w:r>
          </w:p>
        </w:tc>
      </w:tr>
      <w:tr w14:paraId="4824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101D615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w:t>
            </w:r>
          </w:p>
        </w:tc>
        <w:tc>
          <w:tcPr>
            <w:tcW w:w="4264" w:type="pct"/>
            <w:vAlign w:val="center"/>
          </w:tcPr>
          <w:p w14:paraId="7166E94B">
            <w:pPr>
              <w:pageBreakBefore w:val="0"/>
              <w:widowControl w:val="0"/>
              <w:kinsoku/>
              <w:wordWrap/>
              <w:overflowPunct/>
              <w:topLinePunct w:val="0"/>
              <w:bidi w:val="0"/>
              <w:adjustRightInd/>
              <w:snapToGrid/>
              <w:spacing w:line="360" w:lineRule="auto"/>
              <w:ind w:left="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按甲方的指示交付；</w:t>
            </w:r>
          </w:p>
        </w:tc>
      </w:tr>
      <w:tr w14:paraId="32BE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77035F9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1.7.4.2</w:t>
            </w:r>
          </w:p>
        </w:tc>
        <w:tc>
          <w:tcPr>
            <w:tcW w:w="4264" w:type="pct"/>
            <w:vAlign w:val="center"/>
          </w:tcPr>
          <w:p w14:paraId="3E9836C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不适用</w:t>
            </w:r>
          </w:p>
        </w:tc>
      </w:tr>
      <w:tr w14:paraId="1354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7180201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1.7.4.3</w:t>
            </w:r>
          </w:p>
        </w:tc>
        <w:tc>
          <w:tcPr>
            <w:tcW w:w="4264" w:type="pct"/>
            <w:vAlign w:val="center"/>
          </w:tcPr>
          <w:p w14:paraId="43D753E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不适用</w:t>
            </w:r>
          </w:p>
        </w:tc>
      </w:tr>
      <w:tr w14:paraId="2F7B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7F519C7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1.8.7</w:t>
            </w:r>
          </w:p>
        </w:tc>
        <w:tc>
          <w:tcPr>
            <w:tcW w:w="4264" w:type="pct"/>
            <w:vAlign w:val="center"/>
          </w:tcPr>
          <w:p w14:paraId="3C62E462">
            <w:pPr>
              <w:pageBreakBefore w:val="0"/>
              <w:widowControl w:val="0"/>
              <w:numPr>
                <w:ilvl w:val="0"/>
                <w:numId w:val="0"/>
              </w:numPr>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w:t>
            </w:r>
            <w:r>
              <w:rPr>
                <w:rFonts w:hint="eastAsia"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未及时与</w:t>
            </w:r>
            <w:r>
              <w:rPr>
                <w:rFonts w:hint="eastAsia" w:hAnsi="宋体" w:eastAsia="宋体" w:cs="宋体"/>
                <w:b w:val="0"/>
                <w:bCs/>
                <w:color w:val="000000" w:themeColor="text1"/>
                <w:kern w:val="0"/>
                <w:sz w:val="24"/>
                <w:szCs w:val="24"/>
                <w:highlight w:val="none"/>
                <w:lang w:val="en-US" w:eastAsia="zh-CN"/>
                <w14:textFill>
                  <w14:solidFill>
                    <w14:schemeClr w14:val="tx1"/>
                  </w14:solidFill>
                </w14:textFill>
              </w:rPr>
              <w:t>勘探人员</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签订劳动合同、无故拖欠</w:t>
            </w:r>
            <w:r>
              <w:rPr>
                <w:rFonts w:hint="eastAsia" w:hAnsi="宋体" w:eastAsia="宋体" w:cs="宋体"/>
                <w:b w:val="0"/>
                <w:bCs/>
                <w:color w:val="000000" w:themeColor="text1"/>
                <w:kern w:val="0"/>
                <w:sz w:val="24"/>
                <w:szCs w:val="24"/>
                <w:highlight w:val="none"/>
                <w:lang w:val="en-US" w:eastAsia="zh-CN"/>
                <w14:textFill>
                  <w14:solidFill>
                    <w14:schemeClr w14:val="tx1"/>
                  </w14:solidFill>
                </w14:textFill>
              </w:rPr>
              <w:t>勘探人员</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工资、未实现</w:t>
            </w:r>
            <w:r>
              <w:rPr>
                <w:rFonts w:hint="eastAsia" w:hAnsi="宋体" w:eastAsia="宋体" w:cs="宋体"/>
                <w:b w:val="0"/>
                <w:bCs/>
                <w:color w:val="000000" w:themeColor="text1"/>
                <w:kern w:val="0"/>
                <w:sz w:val="24"/>
                <w:szCs w:val="24"/>
                <w:highlight w:val="none"/>
                <w:lang w:val="en-US" w:eastAsia="zh-CN"/>
                <w14:textFill>
                  <w14:solidFill>
                    <w14:schemeClr w14:val="tx1"/>
                  </w14:solidFill>
                </w14:textFill>
              </w:rPr>
              <w:t>勘探人员</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队伍稳定相关保障措施承诺的，</w:t>
            </w:r>
            <w:r>
              <w:rPr>
                <w:rFonts w:hint="eastAsia"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可以暂停支付服务费直至</w:t>
            </w:r>
            <w:r>
              <w:rPr>
                <w:rFonts w:hint="eastAsia"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完成整改</w:t>
            </w:r>
            <w:r>
              <w:rPr>
                <w:rFonts w:hint="eastAsia"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如发生劳资、工伤或其他劳动用工等方面的矛盾纠纷的，由</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自行处理并承担全部责任和赔偿，与</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无关。</w:t>
            </w:r>
          </w:p>
          <w:p w14:paraId="7F9102F7">
            <w:pPr>
              <w:pageBreakBefore w:val="0"/>
              <w:widowControl w:val="0"/>
              <w:numPr>
                <w:ilvl w:val="0"/>
                <w:numId w:val="0"/>
              </w:numPr>
              <w:kinsoku/>
              <w:wordWrap/>
              <w:overflowPunct/>
              <w:topLinePunct w:val="0"/>
              <w:bidi w:val="0"/>
              <w:adjustRightInd/>
              <w:snapToGrid/>
              <w:spacing w:line="360" w:lineRule="auto"/>
              <w:ind w:left="0" w:firstLine="0" w:firstLineChars="0"/>
              <w:textAlignment w:val="auto"/>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勘探人员作业期间应严格服从</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的安排，遵守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各项内部规章制度和工作纪律，不得擅自离开工作岗位。</w:t>
            </w:r>
          </w:p>
          <w:p w14:paraId="4F2B7B7A">
            <w:pPr>
              <w:pageBreakBefore w:val="0"/>
              <w:widowControl w:val="0"/>
              <w:numPr>
                <w:ilvl w:val="0"/>
                <w:numId w:val="0"/>
              </w:numPr>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4.乙方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出现以下行为之一时，</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有权单方面中止与</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的合作，并依法追究当事人及连带</w:t>
            </w:r>
            <w:r>
              <w:rPr>
                <w:rFonts w:hint="eastAsia"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法律责任，并以书面形式通知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p w14:paraId="56783066">
            <w:pPr>
              <w:pStyle w:val="3"/>
              <w:keepNext/>
              <w:keepLines/>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（1）乙方未按合同约定投入合格的、足够的勘探人员或勘探人员未按甲方约定的工作时间到工地现场履行职责超过三次（含）的；</w:t>
            </w:r>
          </w:p>
          <w:p w14:paraId="6E6DEBDB">
            <w:pPr>
              <w:pStyle w:val="3"/>
              <w:keepNext/>
              <w:keepLines/>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（2）未经甲方同意擅自更换项目负责人的或未按甲方约定的工作时间到工地现场履行职责超过三次（含）的；</w:t>
            </w:r>
          </w:p>
          <w:p w14:paraId="6BF1C28A">
            <w:pPr>
              <w:pageBreakBefore w:val="0"/>
              <w:widowControl w:val="0"/>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在项目实施过程中，</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有权对勘探人员的工作进行监督检查，对不适合岗位工作的或不服从</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安排的勘探人员，</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有权退回并要求</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予以调换处理。</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应当按</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整改意见要求规定的时间内予以调换，</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不配合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调换勘探人员或者未及时调换的，经</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三次提出书面整改意见后仍无改进的，</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有权单方面中止与</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的合作。</w:t>
            </w:r>
          </w:p>
          <w:p w14:paraId="110918D9">
            <w:pPr>
              <w:pStyle w:val="3"/>
              <w:keepNext/>
              <w:keepLines/>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（4）乙方必须亲自履行合同义务，未经甲方书面同意，乙方不得将合同项下全部或部分义务转委托他人。</w:t>
            </w:r>
          </w:p>
          <w:p w14:paraId="4C7DE0B8">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在项目实施过程中，如</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发生重大业务失误、安全生产责任事故或者违法违纪事件的。对</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造成经济损失、名誉损失的，</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还应当全额赔偿。</w:t>
            </w:r>
          </w:p>
          <w:p w14:paraId="58BF4AD3">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（6）</w:t>
            </w:r>
            <w:r>
              <w:rPr>
                <w:rFonts w:hint="eastAsia" w:hAnsi="宋体" w:eastAsia="宋体" w:cs="宋体"/>
                <w:b w:val="0"/>
                <w:bCs/>
                <w:color w:val="000000" w:themeColor="text1"/>
                <w:kern w:val="0"/>
                <w:sz w:val="24"/>
                <w:szCs w:val="24"/>
                <w:highlight w:val="none"/>
                <w:lang w:val="en-US" w:eastAsia="zh-CN"/>
                <w14:textFill>
                  <w14:solidFill>
                    <w14:schemeClr w14:val="tx1"/>
                  </w14:solidFill>
                </w14:textFill>
              </w:rPr>
              <w:t>勘探人员</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与用地单位相互串通勾结，刻意隐瞒或误报考古发现、遗迹遗址的，一经发现，立即终止合同</w:t>
            </w:r>
            <w:r>
              <w:rPr>
                <w:rFonts w:hint="eastAsia"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对</w:t>
            </w:r>
            <w:r>
              <w:rPr>
                <w:rFonts w:hint="eastAsia"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造成经济损失、名誉损失的，</w:t>
            </w:r>
            <w:r>
              <w:rPr>
                <w:rFonts w:hint="eastAsia"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还应当全额赔偿。并依法追究当事人及连带</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法律责任。</w:t>
            </w:r>
          </w:p>
          <w:p w14:paraId="26C70B54">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勘探服务人员应熟悉《中华人民共和国文物保护法》的有关规定，不得私留截留、保管、倒卖工地上出土的古代文物和标本，一经发现，</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有权终止合同，并依法追究当事人及连带</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法律责任。</w:t>
            </w:r>
          </w:p>
          <w:p w14:paraId="27C3F596">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（8）在本合同履行期内，乙方单方解除或终止合同的，须提前45日告知甲方，并应支付本合同总价的20%作为违约赔偿金。</w:t>
            </w:r>
          </w:p>
          <w:p w14:paraId="467E741A">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（9）本合同所涉违约方赔偿责任范围，包括但不限于守约方的直接损失、第三方权利人向守约方提出的索赔以及守约方为处理该等纠纷而支付的律师代理费、诉讼费、鉴定费、保全费、差旅费等全部费用。</w:t>
            </w:r>
          </w:p>
          <w:p w14:paraId="31DE68AD">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（10）乙方违约所产生的迟延履行金或违约金等款项，甲方有权从应付未付的服务费支付中直接予以扣减。</w:t>
            </w:r>
          </w:p>
        </w:tc>
      </w:tr>
      <w:tr w14:paraId="30D6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22F6E65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w:t>
            </w:r>
          </w:p>
        </w:tc>
        <w:tc>
          <w:tcPr>
            <w:tcW w:w="4264" w:type="pct"/>
            <w:vAlign w:val="center"/>
          </w:tcPr>
          <w:p w14:paraId="076C41E4">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因履行本合同发生争议的，应双方友好协调解决。无法协商解决的，将争议提交杭州仲裁委员会依申请仲裁时其现行有效的仲裁规则裁决；</w:t>
            </w:r>
          </w:p>
        </w:tc>
      </w:tr>
      <w:tr w14:paraId="7D7AD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2877B6D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p>
        </w:tc>
        <w:tc>
          <w:tcPr>
            <w:tcW w:w="4264" w:type="pct"/>
            <w:vAlign w:val="center"/>
          </w:tcPr>
          <w:p w14:paraId="586C2E0A">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合同涉及技术成果的归属和收益等所有权益归甲方。</w:t>
            </w:r>
          </w:p>
        </w:tc>
      </w:tr>
      <w:tr w14:paraId="73EE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2183518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4264" w:type="pct"/>
            <w:vAlign w:val="center"/>
          </w:tcPr>
          <w:p w14:paraId="29EA07BF">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0" w:firstLineChars="0"/>
              <w:jc w:val="left"/>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val="en-US" w:eastAsia="zh-CN"/>
                <w14:textFill>
                  <w14:solidFill>
                    <w14:schemeClr w14:val="tx1"/>
                  </w14:solidFill>
                </w14:textFill>
              </w:rPr>
              <w:t>本专用</w:t>
            </w:r>
            <w:r>
              <w:rPr>
                <w:rFonts w:hint="eastAsia" w:ascii="宋体" w:hAnsi="宋体" w:eastAsia="宋体" w:cs="宋体"/>
                <w:color w:val="000000" w:themeColor="text1"/>
                <w:sz w:val="24"/>
                <w:szCs w:val="24"/>
                <w:highlight w:val="none"/>
                <w14:textFill>
                  <w14:solidFill>
                    <w14:schemeClr w14:val="tx1"/>
                  </w14:solidFill>
                </w14:textFill>
              </w:rPr>
              <w:t>条款“1.6.2”。</w:t>
            </w:r>
          </w:p>
        </w:tc>
      </w:tr>
      <w:tr w14:paraId="0711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6F22FED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w:t>
            </w:r>
          </w:p>
        </w:tc>
        <w:tc>
          <w:tcPr>
            <w:tcW w:w="4264" w:type="pct"/>
            <w:vAlign w:val="center"/>
          </w:tcPr>
          <w:p w14:paraId="066170A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因不可抗力致使合同有变更必要的，双方当事人应在提前30日历天以书面形式通知对方，经协商后变更合同；</w:t>
            </w:r>
          </w:p>
        </w:tc>
      </w:tr>
      <w:tr w14:paraId="7C66A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tcPr>
          <w:p w14:paraId="6E77652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w:t>
            </w:r>
          </w:p>
        </w:tc>
        <w:tc>
          <w:tcPr>
            <w:tcW w:w="4264" w:type="pct"/>
          </w:tcPr>
          <w:p w14:paraId="52E45E3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0C74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1" w:hRule="atLeast"/>
        </w:trPr>
        <w:tc>
          <w:tcPr>
            <w:tcW w:w="735" w:type="pct"/>
            <w:tcBorders>
              <w:left w:val="single" w:color="auto" w:sz="4" w:space="0"/>
            </w:tcBorders>
            <w:vAlign w:val="center"/>
          </w:tcPr>
          <w:p w14:paraId="67362F1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w:t>
            </w:r>
          </w:p>
        </w:tc>
        <w:tc>
          <w:tcPr>
            <w:tcW w:w="4264" w:type="pct"/>
            <w:vAlign w:val="center"/>
          </w:tcPr>
          <w:p w14:paraId="7E422829">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满足验收条件之日起10日内组织验收。</w:t>
            </w:r>
          </w:p>
        </w:tc>
      </w:tr>
      <w:tr w14:paraId="1264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35" w:type="pct"/>
            <w:tcBorders>
              <w:left w:val="single" w:color="auto" w:sz="4" w:space="0"/>
            </w:tcBorders>
            <w:vAlign w:val="center"/>
          </w:tcPr>
          <w:p w14:paraId="667A19B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w:t>
            </w:r>
          </w:p>
        </w:tc>
        <w:tc>
          <w:tcPr>
            <w:tcW w:w="4264" w:type="pct"/>
            <w:vAlign w:val="center"/>
          </w:tcPr>
          <w:p w14:paraId="4240F62E">
            <w:pPr>
              <w:keepNext w:val="0"/>
              <w:keepLines w:val="0"/>
              <w:pageBreakBefore w:val="0"/>
              <w:widowControl w:val="0"/>
              <w:tabs>
                <w:tab w:val="left" w:pos="993"/>
                <w:tab w:val="left" w:pos="1124"/>
              </w:tabs>
              <w:kinsoku/>
              <w:wordWrap/>
              <w:overflowPunct/>
              <w:topLinePunct w:val="0"/>
              <w:bidi w:val="0"/>
              <w:adjustRightInd/>
              <w:snapToGrid/>
              <w:spacing w:line="360" w:lineRule="auto"/>
              <w:ind w:left="0" w:firstLine="0" w:firstLineChars="0"/>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按照《杭州市政府采购履约验收暂行办法》（杭财采监[2019]10号）规定组织对乙方履约的验收。验收方成员应当在验收书上签字，并承担相应的法律责任。如果考核未达到合格线或发现与合同中要求不符，乙方须承担由此发生的一切损失和费用，并接受相应的处理</w:t>
            </w:r>
          </w:p>
        </w:tc>
      </w:tr>
      <w:tr w14:paraId="6E575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35" w:type="pct"/>
            <w:tcBorders>
              <w:left w:val="single" w:color="auto" w:sz="4" w:space="0"/>
            </w:tcBorders>
          </w:tcPr>
          <w:p w14:paraId="2E4E88A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2.19</w:t>
            </w:r>
          </w:p>
        </w:tc>
        <w:tc>
          <w:tcPr>
            <w:tcW w:w="4264" w:type="pct"/>
          </w:tcPr>
          <w:p w14:paraId="62C1BF4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合同份数按甲方执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份规定，每份均具有同等法律效力。</w:t>
            </w:r>
          </w:p>
        </w:tc>
      </w:tr>
      <w:tr w14:paraId="59C23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35" w:type="pct"/>
            <w:vMerge w:val="restart"/>
            <w:tcBorders>
              <w:left w:val="single" w:color="auto" w:sz="4" w:space="0"/>
            </w:tcBorders>
            <w:vAlign w:val="center"/>
          </w:tcPr>
          <w:p w14:paraId="7D2B6F9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2.20</w:t>
            </w:r>
          </w:p>
        </w:tc>
        <w:tc>
          <w:tcPr>
            <w:tcW w:w="4264" w:type="pct"/>
          </w:tcPr>
          <w:p w14:paraId="2FF3428B">
            <w:pPr>
              <w:pageBreakBefore w:val="0"/>
              <w:widowControl w:val="0"/>
              <w:kinsoku/>
              <w:wordWrap/>
              <w:overflowPunct/>
              <w:topLinePunct w:val="0"/>
              <w:autoSpaceDE w:val="0"/>
              <w:bidi w:val="0"/>
              <w:adjustRightInd/>
              <w:snapToGrid/>
              <w:spacing w:line="360" w:lineRule="auto"/>
              <w:ind w:left="0" w:firstLine="0" w:firstLineChars="0"/>
              <w:jc w:val="left"/>
              <w:textAlignment w:val="auto"/>
              <w:rPr>
                <w:rFonts w:hint="eastAsia" w:ascii="宋体" w:hAnsi="宋体" w:eastAsia="宋体" w:cs="宋体"/>
                <w:color w:val="000000" w:themeColor="text1"/>
                <w:spacing w:val="-6"/>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补充条款：</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highlight w:val="none"/>
                <w:lang w:eastAsia="zh-CN"/>
                <w14:textFill>
                  <w14:solidFill>
                    <w14:schemeClr w14:val="tx1"/>
                  </w14:solidFill>
                </w14:textFill>
              </w:rPr>
              <w:t>若合同期结束时，该项目下一轮采购还未完成，超出合同期部分的服务费，按实际</w:t>
            </w:r>
            <w:r>
              <w:rPr>
                <w:rFonts w:hint="eastAsia" w:ascii="宋体" w:hAnsi="宋体" w:eastAsia="宋体" w:cs="宋体"/>
                <w:color w:val="000000" w:themeColor="text1"/>
                <w:spacing w:val="0"/>
                <w:sz w:val="24"/>
                <w:highlight w:val="none"/>
                <w:lang w:val="en-US" w:eastAsia="zh-CN"/>
                <w14:textFill>
                  <w14:solidFill>
                    <w14:schemeClr w14:val="tx1"/>
                  </w14:solidFill>
                </w14:textFill>
              </w:rPr>
              <w:t>数量</w:t>
            </w:r>
            <w:r>
              <w:rPr>
                <w:rFonts w:hint="eastAsia" w:ascii="宋体" w:hAnsi="宋体" w:eastAsia="宋体" w:cs="宋体"/>
                <w:color w:val="000000" w:themeColor="text1"/>
                <w:spacing w:val="0"/>
                <w:sz w:val="24"/>
                <w:highlight w:val="none"/>
                <w:lang w:eastAsia="zh-CN"/>
                <w14:textFill>
                  <w14:solidFill>
                    <w14:schemeClr w14:val="tx1"/>
                  </w14:solidFill>
                </w14:textFill>
              </w:rPr>
              <w:t>及考核结果结算；</w:t>
            </w:r>
          </w:p>
          <w:p w14:paraId="3A2DF1A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16A8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35" w:type="pct"/>
            <w:vMerge w:val="continue"/>
            <w:tcBorders>
              <w:left w:val="single" w:color="auto" w:sz="4" w:space="0"/>
            </w:tcBorders>
          </w:tcPr>
          <w:p w14:paraId="43F8F38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64" w:type="pct"/>
          </w:tcPr>
          <w:p w14:paraId="02A8F10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合同附件1：投标文件中承诺</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投入的其他物资、人员及相关设备明细</w:t>
            </w:r>
            <w:r>
              <w:rPr>
                <w:rFonts w:hint="eastAsia" w:ascii="宋体" w:hAnsi="宋体" w:eastAsia="宋体" w:cs="宋体"/>
                <w:color w:val="000000" w:themeColor="text1"/>
                <w:sz w:val="24"/>
                <w:highlight w:val="none"/>
                <w:u w:val="none"/>
                <w:lang w:eastAsia="zh-CN"/>
                <w14:textFill>
                  <w14:solidFill>
                    <w14:schemeClr w14:val="tx1"/>
                  </w14:solidFill>
                </w14:textFill>
              </w:rPr>
              <w:t>；</w:t>
            </w:r>
          </w:p>
        </w:tc>
      </w:tr>
    </w:tbl>
    <w:p w14:paraId="085DCCCB">
      <w:pPr>
        <w:spacing w:line="360" w:lineRule="auto"/>
        <w:ind w:left="-480" w:leftChars="-200" w:right="-48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1FBFAE8B">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08609EF7">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5"/>
      <w:r>
        <w:rPr>
          <w:rFonts w:hint="eastAsia" w:ascii="宋体" w:hAnsi="宋体" w:cs="宋体"/>
          <w:b/>
          <w:color w:val="000000" w:themeColor="text1"/>
          <w:sz w:val="36"/>
          <w:szCs w:val="20"/>
          <w:highlight w:val="none"/>
          <w14:textFill>
            <w14:solidFill>
              <w14:schemeClr w14:val="tx1"/>
            </w14:solidFill>
          </w14:textFill>
        </w:rPr>
        <w:t xml:space="preserve"> </w:t>
      </w:r>
      <w:bookmarkEnd w:id="396"/>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D25C2D0">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53F81DF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215BDF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929058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346634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7068CAB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5F29C83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10693E7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892F1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92206AE">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AD97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一、 符合参加政府采购活动应当具备的一般条件的承诺函</w:t>
      </w:r>
    </w:p>
    <w:p w14:paraId="7BB721C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杭州市文物考古研究所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sz w:val="24"/>
          <w:highlight w:val="none"/>
          <w14:textFill>
            <w14:solidFill>
              <w14:schemeClr w14:val="tx1"/>
            </w14:solidFill>
          </w14:textFill>
        </w:rPr>
        <w:t>：</w:t>
      </w:r>
    </w:p>
    <w:p w14:paraId="49C76C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】政府采购活动，郑重承诺：</w:t>
      </w:r>
    </w:p>
    <w:p w14:paraId="0792FDD3">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417F3B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AB333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070AE9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57D16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D35CB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39562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7AD3F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3B4FB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418EB4E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D4799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5D452E9">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6B3AC76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697CA6D0">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12148CA">
      <w:pPr>
        <w:widowControl/>
        <w:spacing w:line="360" w:lineRule="auto"/>
        <w:ind w:left="0" w:leftChars="0"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01CE6CB1">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不以联合体形式投标的，则不需要提供）]</w:t>
      </w:r>
    </w:p>
    <w:p w14:paraId="445143A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067D65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1988FE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4F112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0EDFF0D">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38395655">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E844B66">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68A08F0">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17593D7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5C35C40F">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19644110">
      <w:pPr>
        <w:widowControl/>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735E28E">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E67C845">
      <w:pP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335A7B54">
      <w:pPr>
        <w:spacing w:line="360" w:lineRule="auto"/>
        <w:ind w:left="0" w:leftChars="0" w:right="420" w:firstLine="0" w:firstLineChars="0"/>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26762C5F">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290B5907">
      <w:pPr>
        <w:spacing w:line="360" w:lineRule="auto"/>
        <w:ind w:left="0" w:leftChars="0" w:firstLine="0" w:firstLineChars="0"/>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057CA50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r>
        <w:rPr>
          <w:rFonts w:hint="eastAsia" w:ascii="宋体" w:hAnsi="宋体" w:cs="宋体"/>
          <w:color w:val="000000" w:themeColor="text1"/>
          <w:highlight w:val="none"/>
          <w14:textFill>
            <w14:solidFill>
              <w14:schemeClr w14:val="tx1"/>
            </w14:solidFill>
          </w14:textFill>
        </w:rPr>
        <w:t>…………………………………………………………………（页码）</w:t>
      </w:r>
    </w:p>
    <w:p w14:paraId="5700B1E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5F0B634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……（页码）</w:t>
      </w:r>
    </w:p>
    <w:p w14:paraId="140FA8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450D7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7EC85A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32BFD0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40A7FF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730D3A80">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A7CBC69">
      <w:pPr>
        <w:snapToGrid w:val="0"/>
        <w:spacing w:line="360" w:lineRule="auto"/>
        <w:ind w:left="0" w:leftChars="0" w:firstLine="0" w:firstLineChars="0"/>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57E84C4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杭州市文物考古研究所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sz w:val="24"/>
          <w:highlight w:val="none"/>
          <w14:textFill>
            <w14:solidFill>
              <w14:schemeClr w14:val="tx1"/>
            </w14:solidFill>
          </w14:textFill>
        </w:rPr>
        <w:t>：</w:t>
      </w:r>
    </w:p>
    <w:p w14:paraId="09EE67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717FD9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5C8FAB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EB2636C">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5FE810A3">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6F60EBBA">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88" w:name="_Hlk101257010"/>
      <w:r>
        <w:rPr>
          <w:rFonts w:hint="eastAsia" w:ascii="宋体" w:hAnsi="宋体" w:cs="宋体"/>
          <w:color w:val="000000" w:themeColor="text1"/>
          <w:sz w:val="24"/>
          <w:highlight w:val="none"/>
          <w14:textFill>
            <w14:solidFill>
              <w14:schemeClr w14:val="tx1"/>
            </w14:solidFill>
          </w14:textFill>
        </w:rPr>
        <w:t>（如果有)</w:t>
      </w:r>
      <w:bookmarkEnd w:id="488"/>
      <w:r>
        <w:rPr>
          <w:rFonts w:hint="eastAsia" w:ascii="宋体" w:hAnsi="宋体" w:cs="宋体"/>
          <w:snapToGrid w:val="0"/>
          <w:color w:val="000000" w:themeColor="text1"/>
          <w:kern w:val="28"/>
          <w:sz w:val="24"/>
          <w:szCs w:val="20"/>
          <w:highlight w:val="none"/>
          <w14:textFill>
            <w14:solidFill>
              <w14:schemeClr w14:val="tx1"/>
            </w14:solidFill>
          </w14:textFill>
        </w:rPr>
        <w:t>；</w:t>
      </w:r>
    </w:p>
    <w:p w14:paraId="6BDDFA8A">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405C5F2">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50311012">
      <w:pPr>
        <w:snapToGrid w:val="0"/>
        <w:spacing w:line="360" w:lineRule="auto"/>
        <w:ind w:left="24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8914AF8">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B18D0D9">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58C0448">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2A1C798C">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1E9E143">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BB3BC67">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14BC7C87">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4CBF0383">
      <w:pPr>
        <w:snapToGrid w:val="0"/>
        <w:spacing w:line="360" w:lineRule="auto"/>
        <w:ind w:left="48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0E60EFAB">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7925BD3B">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10C9B3F1">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3A6F14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6A2BB8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2A678C12">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774FFC08">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3404773">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55D60E3">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C8D2635">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699029">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名称（电子签名）：                          </w:t>
      </w:r>
    </w:p>
    <w:p w14:paraId="321FBCB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E417F76">
      <w:pPr>
        <w:snapToGrid w:val="0"/>
        <w:spacing w:line="360" w:lineRule="auto"/>
        <w:ind w:left="48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832E7B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6EAC1C5">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D9A435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8E94574">
      <w:pPr>
        <w:snapToGrid w:val="0"/>
        <w:spacing w:line="360" w:lineRule="auto"/>
        <w:ind w:firstLine="2872" w:firstLineChars="894"/>
        <w:rPr>
          <w:rFonts w:hint="eastAsia" w:ascii="宋体" w:hAnsi="宋体" w:cs="宋体"/>
          <w:b/>
          <w:color w:val="000000" w:themeColor="text1"/>
          <w:kern w:val="0"/>
          <w:sz w:val="32"/>
          <w:szCs w:val="32"/>
          <w:highlight w:val="none"/>
          <w:lang w:val="zh-CN"/>
          <w14:textFill>
            <w14:solidFill>
              <w14:schemeClr w14:val="tx1"/>
            </w14:solidFill>
          </w14:textFill>
        </w:rPr>
      </w:pPr>
    </w:p>
    <w:p w14:paraId="3F32954D">
      <w:pPr>
        <w:snapToGrid w:val="0"/>
        <w:spacing w:line="360" w:lineRule="auto"/>
        <w:ind w:left="0" w:leftChars="0" w:firstLine="0" w:firstLineChars="0"/>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2B53069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杭州市文物考古研究所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6420E0F1">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37E1BB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515343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A8168F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1D87C56C">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BB5BCBF">
      <w:pPr>
        <w:snapToGrid w:val="0"/>
        <w:spacing w:line="360" w:lineRule="auto"/>
        <w:rPr>
          <w:rFonts w:ascii="宋体" w:hAnsi="宋体" w:cs="宋体"/>
          <w:color w:val="000000" w:themeColor="text1"/>
          <w:sz w:val="24"/>
          <w:highlight w:val="none"/>
          <w14:textFill>
            <w14:solidFill>
              <w14:schemeClr w14:val="tx1"/>
            </w14:solidFill>
          </w14:textFill>
        </w:rPr>
      </w:pPr>
    </w:p>
    <w:p w14:paraId="3C206518">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798FF2B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杭州市文物考古研究所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428F990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B753D2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159D7F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3A5C763">
      <w:pPr>
        <w:rPr>
          <w:rFonts w:ascii="宋体" w:hAnsi="宋体" w:cs="宋体"/>
          <w:color w:val="000000" w:themeColor="text1"/>
          <w:highlight w:val="none"/>
          <w14:textFill>
            <w14:solidFill>
              <w14:schemeClr w14:val="tx1"/>
            </w14:solidFill>
          </w14:textFill>
        </w:rPr>
      </w:pPr>
    </w:p>
    <w:p w14:paraId="7748F5B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573E8E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7AB8DF7">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30CE9D3">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BB45135">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cs="宋体"/>
          <w:b/>
          <w:color w:val="000000" w:themeColor="text1"/>
          <w:sz w:val="30"/>
          <w:szCs w:val="30"/>
          <w:highlight w:val="none"/>
          <w:lang w:eastAsia="zh-CN"/>
          <w14:textFill>
            <w14:solidFill>
              <w14:schemeClr w14:val="tx1"/>
            </w14:solidFill>
          </w14:textFill>
        </w:rPr>
        <w:t>供应商</w:t>
      </w:r>
      <w:r>
        <w:rPr>
          <w:rFonts w:hint="eastAsia" w:ascii="宋体" w:hAnsi="宋体" w:cs="宋体"/>
          <w:b/>
          <w:color w:val="000000" w:themeColor="text1"/>
          <w:sz w:val="30"/>
          <w:szCs w:val="30"/>
          <w:highlight w:val="none"/>
          <w14:textFill>
            <w14:solidFill>
              <w14:schemeClr w14:val="tx1"/>
            </w14:solidFill>
          </w14:textFill>
        </w:rPr>
        <w:t>参加投标）</w:t>
      </w:r>
    </w:p>
    <w:p w14:paraId="3CB95CB3">
      <w:pPr>
        <w:pStyle w:val="35"/>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22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073978">
            <w:pPr>
              <w:pStyle w:val="35"/>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1A263B0">
            <w:pPr>
              <w:pStyle w:val="35"/>
              <w:adjustRightInd w:val="0"/>
              <w:spacing w:line="360" w:lineRule="auto"/>
              <w:rPr>
                <w:rFonts w:hAnsi="宋体" w:cs="宋体"/>
                <w:bCs/>
                <w:color w:val="000000" w:themeColor="text1"/>
                <w:sz w:val="24"/>
                <w:highlight w:val="none"/>
                <w14:textFill>
                  <w14:solidFill>
                    <w14:schemeClr w14:val="tx1"/>
                  </w14:solidFill>
                </w14:textFill>
              </w:rPr>
            </w:pPr>
          </w:p>
        </w:tc>
      </w:tr>
    </w:tbl>
    <w:p w14:paraId="225475F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236F76C">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0E792DC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064611E">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9DF2C34">
      <w:pPr>
        <w:snapToGrid w:val="0"/>
        <w:spacing w:line="360" w:lineRule="auto"/>
        <w:ind w:left="0" w:leftChars="0"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5DA57029">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294A786">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12CDED46">
      <w:pPr>
        <w:ind w:left="0" w:leftChars="0"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tbl>
      <w:tblPr>
        <w:tblStyle w:val="17"/>
        <w:tblpPr w:leftFromText="180" w:rightFromText="180" w:vertAnchor="text" w:horzAnchor="page" w:tblpX="1413" w:tblpY="61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3A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03EC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29AFCF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AD7B5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577B0D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33357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9D3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CE342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top"/>
          </w:tcPr>
          <w:p w14:paraId="1A0FA5B5">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2CE60F9">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top"/>
          </w:tcPr>
          <w:p w14:paraId="1CFC3039">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p>
          <w:p w14:paraId="7E460E9B">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2B62B2DE">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9EB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6186C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top"/>
          </w:tcPr>
          <w:p w14:paraId="462D3F6B">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D5FB5C4">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top"/>
          </w:tcPr>
          <w:p w14:paraId="15CE3E4B">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661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6EB27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1AB1F01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3F89457A">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sz w:val="24"/>
                <w:highlight w:val="none"/>
                <w14:textFill>
                  <w14:solidFill>
                    <w14:schemeClr w14:val="tx1"/>
                  </w14:solidFill>
                </w14:textFill>
              </w:rPr>
            </w:pPr>
          </w:p>
        </w:tc>
        <w:tc>
          <w:tcPr>
            <w:tcW w:w="2551" w:type="dxa"/>
            <w:vAlign w:val="center"/>
          </w:tcPr>
          <w:p w14:paraId="02AFD0A5">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vAlign w:val="top"/>
          </w:tcPr>
          <w:p w14:paraId="0FC20790">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val="0"/>
                <w:bCs/>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72A4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7340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09CB6141">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78D82B3">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576F1380">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2D86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0BD6C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36E3FDFA">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761CF6F4">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66ABFA96">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20FB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1DB63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3562F56C">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0B609BE5">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7318E77B">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1A47D639">
      <w:pPr>
        <w:jc w:val="center"/>
        <w:rPr>
          <w:rFonts w:ascii="宋体" w:hAnsi="宋体" w:cs="宋体"/>
          <w:b/>
          <w:color w:val="000000" w:themeColor="text1"/>
          <w:kern w:val="0"/>
          <w:sz w:val="32"/>
          <w:szCs w:val="32"/>
          <w:highlight w:val="none"/>
          <w14:textFill>
            <w14:solidFill>
              <w14:schemeClr w14:val="tx1"/>
            </w14:solidFill>
          </w14:textFill>
        </w:rPr>
      </w:pPr>
    </w:p>
    <w:p w14:paraId="65E7727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4D2008C">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8737B7C">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209940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2C7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7FBA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18B686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7391E6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37D8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EFC6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3C9732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0E6CA6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52BD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5DB4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3C4738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087C4A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358F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242A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00EDD5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683A3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11C18162">
      <w:pPr>
        <w:jc w:val="center"/>
        <w:rPr>
          <w:rFonts w:ascii="宋体" w:hAnsi="宋体" w:cs="宋体"/>
          <w:b/>
          <w:color w:val="000000" w:themeColor="text1"/>
          <w:kern w:val="0"/>
          <w:sz w:val="32"/>
          <w:szCs w:val="32"/>
          <w:highlight w:val="none"/>
          <w14:textFill>
            <w14:solidFill>
              <w14:schemeClr w14:val="tx1"/>
            </w14:solidFill>
          </w14:textFill>
        </w:rPr>
      </w:pPr>
    </w:p>
    <w:p w14:paraId="153B676C">
      <w:pPr>
        <w:ind w:firstLine="2891" w:firstLineChars="9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30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BB8AA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992DE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F39133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p>
          <w:p w14:paraId="7B22767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51FB58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FB2481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66037A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9AAFE6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p>
          <w:p w14:paraId="32B8104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1AB0495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b/>
                <w:color w:val="000000" w:themeColor="text1"/>
                <w:sz w:val="24"/>
                <w:highlight w:val="none"/>
                <w14:textFill>
                  <w14:solidFill>
                    <w14:schemeClr w14:val="tx1"/>
                  </w14:solidFill>
                </w14:textFill>
              </w:rPr>
            </w:pPr>
          </w:p>
        </w:tc>
      </w:tr>
      <w:tr w14:paraId="0B68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D38EB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B3E0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C878A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29B33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99A983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8CF82F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43A239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r w14:paraId="6B0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D9E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CDF3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1B918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C1647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68E5D6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E4944D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E651D4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r w14:paraId="3E0F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9C08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FD941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53BB2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417AB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8AA06E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3E9686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336BC2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14:paraId="0170D02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DD0E6EF">
      <w:pPr>
        <w:jc w:val="center"/>
        <w:rPr>
          <w:rFonts w:ascii="宋体" w:hAnsi="宋体" w:cs="宋体"/>
          <w:b/>
          <w:color w:val="000000" w:themeColor="text1"/>
          <w:kern w:val="0"/>
          <w:sz w:val="32"/>
          <w:szCs w:val="32"/>
          <w:highlight w:val="none"/>
          <w14:textFill>
            <w14:solidFill>
              <w14:schemeClr w14:val="tx1"/>
            </w14:solidFill>
          </w14:textFill>
        </w:rPr>
      </w:pPr>
    </w:p>
    <w:p w14:paraId="14A9F3B7">
      <w:pPr>
        <w:jc w:val="center"/>
        <w:rPr>
          <w:rFonts w:ascii="宋体" w:hAnsi="宋体" w:cs="宋体"/>
          <w:b/>
          <w:color w:val="000000" w:themeColor="text1"/>
          <w:kern w:val="0"/>
          <w:sz w:val="32"/>
          <w:szCs w:val="32"/>
          <w:highlight w:val="none"/>
          <w14:textFill>
            <w14:solidFill>
              <w14:schemeClr w14:val="tx1"/>
            </w14:solidFill>
          </w14:textFill>
        </w:rPr>
      </w:pPr>
    </w:p>
    <w:p w14:paraId="18C6DA9B">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7911BC9C">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5F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B5B6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81982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54D6C0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2E2304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6987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547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43282A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1C722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0D68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r>
      <w:tr w14:paraId="46DD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1312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275327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D494E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AA2A8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r>
      <w:tr w14:paraId="1A1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7BB7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00F05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CA1E9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A8BA9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color w:val="000000" w:themeColor="text1"/>
                <w:kern w:val="0"/>
                <w:sz w:val="32"/>
                <w:szCs w:val="32"/>
                <w:highlight w:val="none"/>
                <w14:textFill>
                  <w14:solidFill>
                    <w14:schemeClr w14:val="tx1"/>
                  </w14:solidFill>
                </w14:textFill>
              </w:rPr>
            </w:pPr>
          </w:p>
        </w:tc>
      </w:tr>
    </w:tbl>
    <w:p w14:paraId="648CB64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响应招标文件的全部要求</w:t>
      </w:r>
    </w:p>
    <w:p w14:paraId="4B58A6BE">
      <w:pPr>
        <w:jc w:val="center"/>
        <w:rPr>
          <w:rFonts w:ascii="宋体" w:hAnsi="宋体" w:cs="宋体"/>
          <w:b/>
          <w:color w:val="000000" w:themeColor="text1"/>
          <w:kern w:val="0"/>
          <w:sz w:val="32"/>
          <w:szCs w:val="32"/>
          <w:highlight w:val="none"/>
          <w14:textFill>
            <w14:solidFill>
              <w14:schemeClr w14:val="tx1"/>
            </w14:solidFill>
          </w14:textFill>
        </w:rPr>
      </w:pPr>
    </w:p>
    <w:p w14:paraId="27862B6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21A58D86">
      <w:pPr>
        <w:spacing w:line="360" w:lineRule="auto"/>
        <w:ind w:right="42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为准。</w:t>
      </w:r>
    </w:p>
    <w:p w14:paraId="7D18CB72">
      <w:pPr>
        <w:numPr>
          <w:ilvl w:val="0"/>
          <w:numId w:val="0"/>
        </w:numPr>
        <w:spacing w:line="360" w:lineRule="auto"/>
        <w:ind w:right="420"/>
        <w:rPr>
          <w:color w:val="000000" w:themeColor="text1"/>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1E691A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6EE8C60A">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5CBD241B">
      <w:pPr>
        <w:snapToGrid w:val="0"/>
        <w:spacing w:line="360" w:lineRule="auto"/>
        <w:rPr>
          <w:rFonts w:ascii="宋体" w:hAnsi="宋体" w:cs="宋体"/>
          <w:color w:val="000000" w:themeColor="text1"/>
          <w:sz w:val="24"/>
          <w:highlight w:val="none"/>
          <w14:textFill>
            <w14:solidFill>
              <w14:schemeClr w14:val="tx1"/>
            </w14:solidFill>
          </w14:textFill>
        </w:rPr>
      </w:pPr>
    </w:p>
    <w:p w14:paraId="5704DDB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杭州市文物考古研究所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61BCDF7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805217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44F9186">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7315C7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E2AE09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DEC4EBC">
      <w:pPr>
        <w:autoSpaceDE w:val="0"/>
        <w:autoSpaceDN w:val="0"/>
        <w:spacing w:line="360" w:lineRule="auto"/>
        <w:ind w:left="550"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C53465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0E2481A1">
      <w:pPr>
        <w:autoSpaceDE w:val="0"/>
        <w:autoSpaceDN w:val="0"/>
        <w:spacing w:line="360" w:lineRule="auto"/>
        <w:ind w:left="550"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4BA77DF3">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157DD1C">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C5B88FB">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53E980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B5CF1B8">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E277A1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w:t>
      </w:r>
    </w:p>
    <w:p w14:paraId="594E3439">
      <w:pPr>
        <w:spacing w:line="360" w:lineRule="auto"/>
        <w:ind w:left="528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B643503">
      <w:pPr>
        <w:spacing w:line="360" w:lineRule="auto"/>
        <w:jc w:val="center"/>
        <w:rPr>
          <w:rFonts w:ascii="宋体" w:hAnsi="宋体" w:cs="宋体"/>
          <w:b/>
          <w:bCs/>
          <w:color w:val="000000" w:themeColor="text1"/>
          <w:sz w:val="24"/>
          <w:highlight w:val="none"/>
          <w14:textFill>
            <w14:solidFill>
              <w14:schemeClr w14:val="tx1"/>
            </w14:solidFill>
          </w14:textFill>
        </w:rPr>
      </w:pPr>
    </w:p>
    <w:p w14:paraId="0A129B0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FED545D">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ADB921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AFA9B7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B4179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FF96000">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31D07BA3">
      <w:pPr>
        <w:numPr>
          <w:ilvl w:val="0"/>
          <w:numId w:val="7"/>
        </w:numPr>
        <w:snapToGrid w:val="0"/>
        <w:spacing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7C70C50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5882699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CC82783">
      <w:pPr>
        <w:pStyle w:val="3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8B51E7F">
      <w:pPr>
        <w:pStyle w:val="37"/>
        <w:keepNext w:val="0"/>
        <w:pageBreakBefore w:val="0"/>
        <w:tabs>
          <w:tab w:val="clear" w:pos="720"/>
        </w:tabs>
        <w:snapToGrid w:val="0"/>
        <w:spacing w:before="120" w:after="120"/>
        <w:jc w:val="center"/>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1723C6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杭州市文物考古研究所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423018CA">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16FF0B9D">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404"/>
        <w:gridCol w:w="1811"/>
        <w:gridCol w:w="2074"/>
        <w:gridCol w:w="2040"/>
      </w:tblGrid>
      <w:tr w14:paraId="5171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7" w:type="dxa"/>
            <w:vAlign w:val="center"/>
          </w:tcPr>
          <w:p w14:paraId="2D85999A">
            <w:pPr>
              <w:ind w:left="0" w:leftChars="0" w:firstLine="0" w:firstLine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404" w:type="dxa"/>
            <w:vAlign w:val="center"/>
          </w:tcPr>
          <w:p w14:paraId="20991136">
            <w:pPr>
              <w:jc w:val="both"/>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c>
          <w:tcPr>
            <w:tcW w:w="1811" w:type="dxa"/>
            <w:vAlign w:val="center"/>
          </w:tcPr>
          <w:p w14:paraId="371009B4">
            <w:pPr>
              <w:ind w:left="0" w:leftChars="0" w:firstLine="0" w:firstLineChars="0"/>
              <w:jc w:val="both"/>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标项序号</w:t>
            </w:r>
          </w:p>
        </w:tc>
        <w:tc>
          <w:tcPr>
            <w:tcW w:w="2074" w:type="dxa"/>
            <w:vAlign w:val="center"/>
          </w:tcPr>
          <w:p w14:paraId="135E8F1C">
            <w:pPr>
              <w:jc w:val="both"/>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2040" w:type="dxa"/>
            <w:vAlign w:val="center"/>
          </w:tcPr>
          <w:p w14:paraId="088C6F47">
            <w:pPr>
              <w:jc w:val="both"/>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单位</w:t>
            </w:r>
          </w:p>
        </w:tc>
      </w:tr>
      <w:tr w14:paraId="6D17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7" w:type="dxa"/>
            <w:vAlign w:val="center"/>
          </w:tcPr>
          <w:p w14:paraId="406AEF4B">
            <w:pPr>
              <w:ind w:left="0" w:leftChars="0"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404" w:type="dxa"/>
            <w:vAlign w:val="center"/>
          </w:tcPr>
          <w:p w14:paraId="72BD8C84">
            <w:pPr>
              <w:ind w:left="0" w:leftChars="0" w:firstLine="0" w:firstLineChars="0"/>
              <w:jc w:val="both"/>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default" w:ascii="宋体" w:hAnsi="宋体" w:eastAsia="宋体" w:cs="宋体"/>
                <w:b/>
                <w:color w:val="000000" w:themeColor="text1"/>
                <w:kern w:val="0"/>
                <w:sz w:val="24"/>
                <w:highlight w:val="none"/>
                <w:lang w:val="en-US" w:eastAsia="zh-CN"/>
                <w14:textFill>
                  <w14:solidFill>
                    <w14:schemeClr w14:val="tx1"/>
                  </w14:solidFill>
                </w14:textFill>
              </w:rPr>
              <w:t>2025年度杭州地区考古勘探服务</w:t>
            </w:r>
          </w:p>
        </w:tc>
        <w:tc>
          <w:tcPr>
            <w:tcW w:w="1811" w:type="dxa"/>
            <w:vAlign w:val="center"/>
          </w:tcPr>
          <w:p w14:paraId="20CDF4F5">
            <w:pPr>
              <w:adjustRightInd/>
              <w:spacing w:line="360" w:lineRule="auto"/>
              <w:ind w:left="0" w:leftChars="0" w:firstLine="0" w:firstLineChars="0"/>
              <w:jc w:val="both"/>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snapToGrid/>
                <w:color w:val="000000" w:themeColor="text1"/>
                <w:kern w:val="2"/>
                <w:sz w:val="24"/>
                <w:szCs w:val="24"/>
                <w:highlight w:val="none"/>
                <w:u w:val="single"/>
                <w:lang w:val="en-US" w:eastAsia="zh-CN" w:bidi="ar-SA"/>
                <w14:textFill>
                  <w14:solidFill>
                    <w14:schemeClr w14:val="tx1"/>
                  </w14:solidFill>
                </w14:textFill>
              </w:rPr>
              <w:t>标项X：XXXX</w:t>
            </w:r>
            <w:r>
              <w:rPr>
                <w:rFonts w:hint="eastAsia" w:ascii="宋体" w:hAnsi="宋体" w:cs="宋体"/>
                <w:color w:val="000000" w:themeColor="text1"/>
                <w:sz w:val="24"/>
                <w:highlight w:val="none"/>
                <w:lang w:eastAsia="zh-CN"/>
                <w14:textFill>
                  <w14:solidFill>
                    <w14:schemeClr w14:val="tx1"/>
                  </w14:solidFill>
                </w14:textFill>
              </w:rPr>
              <w:t>）</w:t>
            </w:r>
          </w:p>
        </w:tc>
        <w:tc>
          <w:tcPr>
            <w:tcW w:w="2074" w:type="dxa"/>
            <w:vAlign w:val="center"/>
          </w:tcPr>
          <w:p w14:paraId="72FB422D">
            <w:pPr>
              <w:adjustRightInd/>
              <w:spacing w:line="360" w:lineRule="auto"/>
              <w:ind w:firstLine="723" w:firstLineChars="3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2040" w:type="dxa"/>
            <w:vAlign w:val="center"/>
          </w:tcPr>
          <w:p w14:paraId="33F7B763">
            <w:pPr>
              <w:adjustRightInd/>
              <w:spacing w:line="360" w:lineRule="auto"/>
              <w:jc w:val="both"/>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w:t>
            </w:r>
          </w:p>
        </w:tc>
      </w:tr>
      <w:tr w14:paraId="4387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67" w:type="dxa"/>
          </w:tcPr>
          <w:p w14:paraId="7DE09208">
            <w:pPr>
              <w:ind w:left="0" w:leftChars="0" w:firstLine="0" w:firstLineChars="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4215" w:type="dxa"/>
            <w:gridSpan w:val="2"/>
            <w:vAlign w:val="center"/>
          </w:tcPr>
          <w:p w14:paraId="0FC0CA68">
            <w:pPr>
              <w:jc w:val="both"/>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综合单价（含税）</w:t>
            </w:r>
          </w:p>
          <w:p w14:paraId="19F4F3CA">
            <w:pPr>
              <w:jc w:val="both"/>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投标报价（</w:t>
            </w:r>
            <w:r>
              <w:rPr>
                <w:rFonts w:hint="eastAsia" w:ascii="宋体" w:hAnsi="宋体" w:cs="宋体"/>
                <w:b/>
                <w:bCs/>
                <w:color w:val="000000" w:themeColor="text1"/>
                <w:kern w:val="0"/>
                <w:sz w:val="24"/>
                <w:highlight w:val="none"/>
                <w:lang w:val="en-US" w:eastAsia="zh-CN"/>
                <w14:textFill>
                  <w14:solidFill>
                    <w14:schemeClr w14:val="tx1"/>
                  </w14:solidFill>
                </w14:textFill>
              </w:rPr>
              <w:t>元</w:t>
            </w:r>
            <w:r>
              <w:rPr>
                <w:rFonts w:hint="eastAsia" w:ascii="宋体" w:hAnsi="宋体" w:cs="宋体"/>
                <w:b/>
                <w:bCs/>
                <w:color w:val="000000" w:themeColor="text1"/>
                <w:kern w:val="0"/>
                <w:sz w:val="24"/>
                <w:highlight w:val="none"/>
                <w14:textFill>
                  <w14:solidFill>
                    <w14:schemeClr w14:val="tx1"/>
                  </w14:solidFill>
                </w14:textFill>
              </w:rPr>
              <w:t>）</w:t>
            </w:r>
          </w:p>
        </w:tc>
        <w:tc>
          <w:tcPr>
            <w:tcW w:w="4114" w:type="dxa"/>
            <w:gridSpan w:val="2"/>
            <w:vAlign w:val="center"/>
          </w:tcPr>
          <w:p w14:paraId="5CD2A202">
            <w:pPr>
              <w:rPr>
                <w:rFonts w:hint="eastAsia" w:ascii="宋体" w:hAnsi="宋体" w:cs="宋体"/>
                <w:b/>
                <w:bCs/>
                <w:color w:val="000000" w:themeColor="text1"/>
                <w:kern w:val="0"/>
                <w:sz w:val="24"/>
                <w:highlight w:val="none"/>
                <w:u w:val="single"/>
                <w:lang w:val="en-US" w:eastAsia="zh-CN"/>
                <w14:textFill>
                  <w14:solidFill>
                    <w14:schemeClr w14:val="tx1"/>
                  </w14:solidFill>
                </w14:textFill>
              </w:rPr>
            </w:pPr>
            <w:r>
              <w:rPr>
                <w:rFonts w:hint="eastAsia" w:ascii="宋体" w:hAnsi="宋体" w:cs="宋体"/>
                <w:b/>
                <w:bCs/>
                <w:color w:val="000000" w:themeColor="text1"/>
                <w:kern w:val="0"/>
                <w:sz w:val="24"/>
                <w:highlight w:val="none"/>
                <w:u w:val="single"/>
                <w:lang w:val="en-US" w:eastAsia="zh-CN"/>
                <w14:textFill>
                  <w14:solidFill>
                    <w14:schemeClr w14:val="tx1"/>
                  </w14:solidFill>
                </w14:textFill>
              </w:rPr>
              <w:t>大写：</w:t>
            </w:r>
            <w:r>
              <w:rPr>
                <w:rFonts w:hint="eastAsia" w:ascii="宋体" w:hAnsi="宋体" w:cs="宋体"/>
                <w:b/>
                <w:bCs/>
                <w:color w:val="000000" w:themeColor="text1"/>
                <w:kern w:val="0"/>
                <w:sz w:val="24"/>
                <w:highlight w:val="none"/>
                <w:u w:val="single"/>
                <w14:textFill>
                  <w14:solidFill>
                    <w14:schemeClr w14:val="tx1"/>
                  </w14:solidFill>
                </w14:textFill>
              </w:rPr>
              <w:t>（按此价格唱标）</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w:t>
            </w:r>
          </w:p>
          <w:p w14:paraId="6E231ADF">
            <w:pPr>
              <w:rPr>
                <w:rFonts w:hint="default" w:ascii="宋体" w:hAnsi="宋体" w:eastAsia="宋体" w:cs="宋体"/>
                <w:b/>
                <w:bCs/>
                <w:color w:val="000000" w:themeColor="text1"/>
                <w:kern w:val="0"/>
                <w:sz w:val="24"/>
                <w:highlight w:val="none"/>
                <w:u w:val="single"/>
                <w:lang w:val="en-US" w:eastAsia="zh-CN"/>
                <w14:textFill>
                  <w14:solidFill>
                    <w14:schemeClr w14:val="tx1"/>
                  </w14:solidFill>
                </w14:textFill>
              </w:rPr>
            </w:pPr>
            <w:r>
              <w:rPr>
                <w:rFonts w:hint="eastAsia" w:ascii="宋体" w:hAnsi="宋体" w:cs="宋体"/>
                <w:b/>
                <w:bCs/>
                <w:color w:val="000000" w:themeColor="text1"/>
                <w:kern w:val="0"/>
                <w:sz w:val="24"/>
                <w:highlight w:val="none"/>
                <w:u w:val="single"/>
                <w:lang w:val="en-US" w:eastAsia="zh-CN"/>
                <w14:textFill>
                  <w14:solidFill>
                    <w14:schemeClr w14:val="tx1"/>
                  </w14:solidFill>
                </w14:textFill>
              </w:rPr>
              <w:t>（¥  元/㎡）</w:t>
            </w:r>
          </w:p>
        </w:tc>
      </w:tr>
      <w:tr w14:paraId="69EB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296" w:type="dxa"/>
            <w:gridSpan w:val="5"/>
            <w:vAlign w:val="center"/>
          </w:tcPr>
          <w:p w14:paraId="0B2BDD75">
            <w:pPr>
              <w:widowControl/>
              <w:textAlignment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项目负责人：       联系电话：</w:t>
            </w:r>
          </w:p>
        </w:tc>
      </w:tr>
      <w:tr w14:paraId="09EA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296" w:type="dxa"/>
            <w:gridSpan w:val="5"/>
            <w:vAlign w:val="center"/>
          </w:tcPr>
          <w:p w14:paraId="5C61ED95">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（1）合同履约期限：</w:t>
            </w:r>
            <w:r>
              <w:rPr>
                <w:rFonts w:hint="eastAsia" w:ascii="宋体" w:hAnsi="宋体" w:cs="宋体"/>
                <w:color w:val="000000" w:themeColor="text1"/>
                <w:sz w:val="24"/>
                <w:highlight w:val="none"/>
                <w:lang w:val="en-US" w:eastAsia="zh-CN"/>
                <w14:textFill>
                  <w14:solidFill>
                    <w14:schemeClr w14:val="tx1"/>
                  </w14:solidFill>
                </w14:textFill>
              </w:rPr>
              <w:t>服务期内乙方的执行率累计结算价款达到预算金额时则视为合同履约结束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bl>
    <w:p w14:paraId="5C53D2E2">
      <w:pPr>
        <w:snapToGrid w:val="0"/>
        <w:spacing w:line="360" w:lineRule="auto"/>
        <w:ind w:left="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p>
    <w:p w14:paraId="50E87112">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w:t>
      </w:r>
      <w:r>
        <w:rPr>
          <w:rFonts w:hint="eastAsia" w:ascii="宋体" w:hAnsi="宋体" w:eastAsia="宋体" w:cs="宋体"/>
          <w:color w:val="000000" w:themeColor="text1"/>
          <w:kern w:val="0"/>
          <w:sz w:val="24"/>
          <w:highlight w:val="none"/>
          <w:lang w:val="zh-CN"/>
          <w14:textFill>
            <w14:solidFill>
              <w14:schemeClr w14:val="tx1"/>
            </w14:solidFill>
          </w14:textFill>
        </w:rPr>
        <w:t>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000000" w:themeColor="text1"/>
          <w:kern w:val="0"/>
          <w:sz w:val="24"/>
          <w:highlight w:val="none"/>
          <w:lang w:val="zh-CN"/>
          <w14:textFill>
            <w14:solidFill>
              <w14:schemeClr w14:val="tx1"/>
            </w14:solidFill>
          </w14:textFill>
        </w:rPr>
        <w:t>总价</w:t>
      </w:r>
      <w:r>
        <w:rPr>
          <w:rFonts w:hint="eastAsia" w:ascii="宋体" w:hAnsi="宋体" w:eastAsia="宋体" w:cs="宋体"/>
          <w:color w:val="000000" w:themeColor="text1"/>
          <w:kern w:val="0"/>
          <w:sz w:val="24"/>
          <w:highlight w:val="none"/>
          <w:lang w:val="zh-CN" w:eastAsia="zh-CN"/>
          <w14:textFill>
            <w14:solidFill>
              <w14:schemeClr w14:val="tx1"/>
            </w14:solidFill>
          </w14:textFill>
        </w:rPr>
        <w:t>不为零</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部分</w:t>
      </w:r>
      <w:r>
        <w:rPr>
          <w:rFonts w:hint="eastAsia" w:ascii="宋体" w:hAnsi="宋体" w:eastAsia="宋体" w:cs="宋体"/>
          <w:color w:val="000000" w:themeColor="text1"/>
          <w:kern w:val="0"/>
          <w:sz w:val="24"/>
          <w:highlight w:val="none"/>
          <w:lang w:val="zh-CN"/>
          <w14:textFill>
            <w14:solidFill>
              <w14:schemeClr w14:val="tx1"/>
            </w14:solidFill>
          </w14:textFill>
        </w:rPr>
        <w:t>产品、服务单价为零的，视作已包含在总价中。</w:t>
      </w:r>
    </w:p>
    <w:p w14:paraId="5C39171B">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w:t>
      </w:r>
      <w:r>
        <w:rPr>
          <w:rFonts w:hint="eastAsia" w:ascii="宋体" w:hAnsi="宋体" w:cs="宋体"/>
          <w:color w:val="000000" w:themeColor="text1"/>
          <w:kern w:val="0"/>
          <w:sz w:val="24"/>
          <w:highlight w:val="none"/>
          <w:lang w:val="zh-CN"/>
          <w14:textFill>
            <w14:solidFill>
              <w14:schemeClr w14:val="tx1"/>
            </w14:solidFill>
          </w14:textFill>
        </w:rPr>
        <w:t>应商名称、地址和中标金额，主要中标标的名称、服务范围、服务要求、服务时间、服务标准等予以公示。</w:t>
      </w:r>
    </w:p>
    <w:p w14:paraId="7A5A96E2">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E8D81DA">
      <w:pPr>
        <w:pStyle w:val="3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1EE29A6B">
      <w:pPr>
        <w:pStyle w:val="37"/>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08AF952C">
      <w:pPr>
        <w:pStyle w:val="37"/>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5AB687FC">
      <w:pPr>
        <w:pStyle w:val="37"/>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5F6EC682">
      <w:pPr>
        <w:pStyle w:val="37"/>
        <w:keepNext w:val="0"/>
        <w:pageBreakBefore w:val="0"/>
        <w:tabs>
          <w:tab w:val="clear" w:pos="720"/>
        </w:tabs>
        <w:snapToGrid w:val="0"/>
        <w:spacing w:before="120" w:after="120"/>
        <w:jc w:val="center"/>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89"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89"/>
    </w:p>
    <w:p w14:paraId="762FA842">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3AF312C5">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6EC07491">
      <w:pPr>
        <w:pStyle w:val="2"/>
        <w:keepNext w:val="0"/>
        <w:keepLines w:val="0"/>
        <w:pageBreakBefore/>
        <w:widowControl/>
        <w:spacing w:before="100" w:beforeAutospacing="1" w:after="100" w:afterAutospacing="1"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5533B2F5">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D99348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90" w:name="OLE_LINK14"/>
      <w:bookmarkStart w:id="491"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90"/>
    <w:bookmarkEnd w:id="491"/>
    <w:p w14:paraId="11F8147E">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6E8007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_采购活动提供本单位制造的货物（由本单位承担工程/提供服务），或者提供其他残疾人福利性单位制造的货物（不包括使用非残疾人福利性单位注册商标的货物）。</w:t>
      </w:r>
    </w:p>
    <w:p w14:paraId="51B76A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CD4B93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B01C9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CF4BAF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324DC4C2">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5092F51">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94CFE3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C79E4D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16F0CFB">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CBC7F1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56DDA96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57BB39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C4B2B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FE13A1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FF916C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A2A4BB7">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6AB4550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097C829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2C0A70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341A30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1092D4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A48955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FDB9D8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B9E81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E78B1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0164CC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ADB401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F14F1E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D840CA2">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5AE5597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198241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C2D3F8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47861389">
      <w:pPr>
        <w:spacing w:line="360" w:lineRule="auto"/>
        <w:rPr>
          <w:rFonts w:ascii="宋体" w:hAnsi="宋体" w:cs="宋体"/>
          <w:b/>
          <w:color w:val="000000" w:themeColor="text1"/>
          <w:sz w:val="24"/>
          <w:highlight w:val="none"/>
          <w14:textFill>
            <w14:solidFill>
              <w14:schemeClr w14:val="tx1"/>
            </w14:solidFill>
          </w14:textFill>
        </w:rPr>
      </w:pPr>
    </w:p>
    <w:p w14:paraId="71CCE003">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3BEFE97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310330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43900C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D4293A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DF6A20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1BE13CE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672128A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00AA171">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589A153A">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67EA8169">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AC184BF">
      <w:pPr>
        <w:spacing w:line="360" w:lineRule="auto"/>
        <w:jc w:val="center"/>
        <w:rPr>
          <w:rFonts w:ascii="宋体" w:hAnsi="宋体" w:cs="宋体"/>
          <w:b/>
          <w:color w:val="000000" w:themeColor="text1"/>
          <w:sz w:val="24"/>
          <w:highlight w:val="none"/>
          <w14:textFill>
            <w14:solidFill>
              <w14:schemeClr w14:val="tx1"/>
            </w14:solidFill>
          </w14:textFill>
        </w:rPr>
      </w:pPr>
    </w:p>
    <w:p w14:paraId="270B48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2844FF1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54EC4C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4C2408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7D50216">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1512B83">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ADC22D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C496F4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9BF57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AC2DA3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C7291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0F165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E3ADCB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C06C66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83D55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4DB459E">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51F6B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309D294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2C19E50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A8086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32CDF0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2ABAC0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4DD3534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A7FC4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4F6AEE57">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011EB6D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1EC8B3D">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64D35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64CFBC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4F6ED4B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3A3F8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2373A8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F3DB34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1DA1A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BE41DF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43DE2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6CBEAD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8173EF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C6DF5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D0EF2C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4372569">
      <w:pPr>
        <w:spacing w:line="360" w:lineRule="auto"/>
        <w:rPr>
          <w:rFonts w:ascii="宋体" w:hAnsi="宋体" w:cs="宋体"/>
          <w:b/>
          <w:color w:val="000000" w:themeColor="text1"/>
          <w:sz w:val="24"/>
          <w:highlight w:val="none"/>
          <w14:textFill>
            <w14:solidFill>
              <w14:schemeClr w14:val="tx1"/>
            </w14:solidFill>
          </w14:textFill>
        </w:rPr>
      </w:pPr>
    </w:p>
    <w:p w14:paraId="38B452AA">
      <w:pPr>
        <w:spacing w:line="360" w:lineRule="auto"/>
        <w:rPr>
          <w:rFonts w:ascii="宋体" w:hAnsi="宋体" w:cs="宋体"/>
          <w:b/>
          <w:color w:val="000000" w:themeColor="text1"/>
          <w:sz w:val="24"/>
          <w:highlight w:val="none"/>
          <w14:textFill>
            <w14:solidFill>
              <w14:schemeClr w14:val="tx1"/>
            </w14:solidFill>
          </w14:textFill>
        </w:rPr>
      </w:pPr>
    </w:p>
    <w:p w14:paraId="42994F3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0F3B0CF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8A341F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1DB304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677FB64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601173E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D5ABD1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344D3A4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993B3F0">
      <w:pPr>
        <w:spacing w:line="360" w:lineRule="auto"/>
        <w:rPr>
          <w:rFonts w:ascii="宋体" w:hAnsi="宋体" w:cs="宋体"/>
          <w:b/>
          <w:color w:val="000000" w:themeColor="text1"/>
          <w:sz w:val="24"/>
          <w:highlight w:val="none"/>
          <w14:textFill>
            <w14:solidFill>
              <w14:schemeClr w14:val="tx1"/>
            </w14:solidFill>
          </w14:textFill>
        </w:rPr>
      </w:pPr>
    </w:p>
    <w:p w14:paraId="0F7EE6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C715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E5F026">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1BD983B">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65AB4BE6">
      <w:pPr>
        <w:spacing w:line="360" w:lineRule="auto"/>
        <w:rPr>
          <w:rFonts w:ascii="宋体" w:hAnsi="宋体" w:cs="宋体"/>
          <w:color w:val="000000" w:themeColor="text1"/>
          <w:sz w:val="24"/>
          <w:highlight w:val="none"/>
          <w:u w:val="single"/>
          <w14:textFill>
            <w14:solidFill>
              <w14:schemeClr w14:val="tx1"/>
            </w14:solidFill>
          </w14:textFill>
        </w:rPr>
      </w:pPr>
    </w:p>
    <w:p w14:paraId="5BB0D0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杭州市文物考古研究所</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浙江泛亚工程咨询有限公司</w:t>
      </w:r>
      <w:r>
        <w:rPr>
          <w:rFonts w:hint="eastAsia" w:ascii="宋体" w:hAnsi="宋体" w:cs="宋体"/>
          <w:color w:val="000000" w:themeColor="text1"/>
          <w:sz w:val="24"/>
          <w:highlight w:val="none"/>
          <w:u w:val="single"/>
          <w14:textFill>
            <w14:solidFill>
              <w14:schemeClr w14:val="tx1"/>
            </w14:solidFill>
          </w14:textFill>
        </w:rPr>
        <w:t>：</w:t>
      </w:r>
    </w:p>
    <w:p w14:paraId="61F7D8A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E4EEE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335E35F8">
      <w:pPr>
        <w:spacing w:line="360" w:lineRule="auto"/>
        <w:ind w:firstLine="494"/>
        <w:rPr>
          <w:rFonts w:ascii="宋体" w:hAnsi="宋体" w:cs="宋体"/>
          <w:color w:val="000000" w:themeColor="text1"/>
          <w:sz w:val="24"/>
          <w:highlight w:val="none"/>
          <w14:textFill>
            <w14:solidFill>
              <w14:schemeClr w14:val="tx1"/>
            </w14:solidFill>
          </w14:textFill>
        </w:rPr>
      </w:pPr>
    </w:p>
    <w:p w14:paraId="6E1BFD73">
      <w:pPr>
        <w:spacing w:line="360" w:lineRule="auto"/>
        <w:ind w:firstLine="494"/>
        <w:rPr>
          <w:rFonts w:ascii="宋体" w:hAnsi="宋体" w:cs="宋体"/>
          <w:color w:val="000000" w:themeColor="text1"/>
          <w:sz w:val="24"/>
          <w:highlight w:val="none"/>
          <w14:textFill>
            <w14:solidFill>
              <w14:schemeClr w14:val="tx1"/>
            </w14:solidFill>
          </w14:textFill>
        </w:rPr>
      </w:pPr>
    </w:p>
    <w:p w14:paraId="41324318">
      <w:pPr>
        <w:spacing w:line="360" w:lineRule="auto"/>
        <w:ind w:firstLine="494"/>
        <w:rPr>
          <w:rFonts w:ascii="宋体" w:hAnsi="宋体" w:cs="宋体"/>
          <w:color w:val="000000" w:themeColor="text1"/>
          <w:sz w:val="24"/>
          <w:highlight w:val="none"/>
          <w14:textFill>
            <w14:solidFill>
              <w14:schemeClr w14:val="tx1"/>
            </w14:solidFill>
          </w14:textFill>
        </w:rPr>
      </w:pPr>
    </w:p>
    <w:p w14:paraId="55A2EE96">
      <w:pPr>
        <w:spacing w:line="360" w:lineRule="auto"/>
        <w:ind w:firstLine="494"/>
        <w:rPr>
          <w:rFonts w:ascii="宋体" w:hAnsi="宋体" w:cs="宋体"/>
          <w:color w:val="000000" w:themeColor="text1"/>
          <w:sz w:val="24"/>
          <w:highlight w:val="none"/>
          <w14:textFill>
            <w14:solidFill>
              <w14:schemeClr w14:val="tx1"/>
            </w14:solidFill>
          </w14:textFill>
        </w:rPr>
      </w:pPr>
    </w:p>
    <w:p w14:paraId="12A0FBA7">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2467477F">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211A38D">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556197EB">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EF4DE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9ADD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DC6673">
      <w:pPr>
        <w:pStyle w:val="3"/>
        <w:rPr>
          <w:rFonts w:ascii="宋体" w:hAnsi="宋体" w:cs="宋体"/>
          <w:b/>
          <w:color w:val="000000" w:themeColor="text1"/>
          <w:spacing w:val="6"/>
          <w:sz w:val="32"/>
          <w:szCs w:val="32"/>
          <w:highlight w:val="none"/>
          <w14:textFill>
            <w14:solidFill>
              <w14:schemeClr w14:val="tx1"/>
            </w14:solidFill>
          </w14:textFill>
        </w:rPr>
      </w:pPr>
    </w:p>
    <w:p w14:paraId="1A5B0FB0">
      <w:pPr>
        <w:rPr>
          <w:rFonts w:ascii="宋体" w:hAnsi="宋体" w:cs="宋体"/>
          <w:b/>
          <w:color w:val="000000" w:themeColor="text1"/>
          <w:spacing w:val="6"/>
          <w:sz w:val="32"/>
          <w:szCs w:val="32"/>
          <w:highlight w:val="none"/>
          <w14:textFill>
            <w14:solidFill>
              <w14:schemeClr w14:val="tx1"/>
            </w14:solidFill>
          </w14:textFill>
        </w:rPr>
      </w:pPr>
    </w:p>
    <w:p w14:paraId="7CF926FD">
      <w:pPr>
        <w:pStyle w:val="3"/>
        <w:rPr>
          <w:rFonts w:ascii="宋体" w:hAnsi="宋体" w:cs="宋体"/>
          <w:b/>
          <w:color w:val="000000" w:themeColor="text1"/>
          <w:spacing w:val="6"/>
          <w:sz w:val="32"/>
          <w:szCs w:val="32"/>
          <w:highlight w:val="none"/>
          <w14:textFill>
            <w14:solidFill>
              <w14:schemeClr w14:val="tx1"/>
            </w14:solidFill>
          </w14:textFill>
        </w:rPr>
      </w:pPr>
    </w:p>
    <w:p w14:paraId="0693B2E2">
      <w:pPr>
        <w:rPr>
          <w:rFonts w:ascii="宋体" w:hAnsi="宋体" w:cs="宋体"/>
          <w:b/>
          <w:color w:val="000000" w:themeColor="text1"/>
          <w:spacing w:val="6"/>
          <w:sz w:val="32"/>
          <w:szCs w:val="32"/>
          <w:highlight w:val="none"/>
          <w14:textFill>
            <w14:solidFill>
              <w14:schemeClr w14:val="tx1"/>
            </w14:solidFill>
          </w14:textFill>
        </w:rPr>
      </w:pPr>
    </w:p>
    <w:p w14:paraId="4AC0239D">
      <w:pPr>
        <w:pStyle w:val="3"/>
        <w:rPr>
          <w:rFonts w:ascii="宋体" w:hAnsi="宋体" w:cs="宋体"/>
          <w:b/>
          <w:color w:val="000000" w:themeColor="text1"/>
          <w:spacing w:val="6"/>
          <w:sz w:val="32"/>
          <w:szCs w:val="32"/>
          <w:highlight w:val="none"/>
          <w14:textFill>
            <w14:solidFill>
              <w14:schemeClr w14:val="tx1"/>
            </w14:solidFill>
          </w14:textFill>
        </w:rPr>
      </w:pPr>
    </w:p>
    <w:p w14:paraId="2842F680">
      <w:pPr>
        <w:rPr>
          <w:color w:val="000000" w:themeColor="text1"/>
          <w:highlight w:val="none"/>
          <w14:textFill>
            <w14:solidFill>
              <w14:schemeClr w14:val="tx1"/>
            </w14:solidFill>
          </w14:textFill>
        </w:rPr>
      </w:pPr>
    </w:p>
    <w:p w14:paraId="30E2D0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2B3483">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33BD83C1">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2B4A10BF">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不以联合体形式投标的，则不需要提供）</w:t>
      </w:r>
    </w:p>
    <w:p w14:paraId="5ED3649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9618EA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62534E0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1AE562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232F184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58B5E9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074B57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D9AD05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四、联合体成员中小企业合同份额。（根据项目具体情况二选一填写）。</w:t>
      </w:r>
    </w:p>
    <w:p w14:paraId="6DC76B71">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2C4201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825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6E1DA5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6BF831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714C34E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F72699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192551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2427CC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DF372E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F509BA1">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9A099E1">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48CC6D71">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C11BF65">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4F8B089C">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CEBC929">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E5AF5B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FYLFF202506-123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59F16B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w:t>
      </w:r>
      <w:r>
        <w:rPr>
          <w:rFonts w:hint="eastAsia" w:ascii="宋体" w:hAnsi="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cs="宋体"/>
          <w:color w:val="000000" w:themeColor="text1"/>
          <w:kern w:val="0"/>
          <w:sz w:val="24"/>
          <w:highlight w:val="none"/>
          <w:u w:val="none"/>
          <w:lang w:val="zh-CN"/>
          <w14:textFill>
            <w14:solidFill>
              <w14:schemeClr w14:val="tx1"/>
            </w14:solidFill>
          </w14:textFill>
        </w:rPr>
        <w:t>将工作</w:t>
      </w:r>
      <w:r>
        <w:rPr>
          <w:rFonts w:hint="eastAsia" w:ascii="宋体" w:hAnsi="宋体" w:cs="宋体"/>
          <w:color w:val="000000" w:themeColor="text1"/>
          <w:kern w:val="0"/>
          <w:sz w:val="24"/>
          <w:highlight w:val="none"/>
          <w:lang w:val="zh-CN"/>
          <w14:textFill>
            <w14:solidFill>
              <w14:schemeClr w14:val="tx1"/>
            </w14:solidFill>
          </w14:textFill>
        </w:rPr>
        <w:t>分包如下：</w:t>
      </w:r>
      <w:r>
        <w:rPr>
          <w:rFonts w:hint="eastAsia" w:ascii="宋体" w:hAnsi="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46B4B73C">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42BAF352">
      <w:pPr>
        <w:snapToGrid w:val="0"/>
        <w:spacing w:line="360" w:lineRule="auto"/>
        <w:ind w:firstLine="576"/>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392680D9">
      <w:pPr>
        <w:pStyle w:val="3"/>
        <w:ind w:left="758"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09445B3C">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657C90A8">
      <w:pPr>
        <w:pStyle w:val="3"/>
        <w:ind w:left="758"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50771A9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14:paraId="7C6EE760">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7EBF7AA">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bookmarkStart w:id="49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92"/>
    </w:p>
    <w:p w14:paraId="024CA3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3A274C3A">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DD213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263F80C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0A7B5C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70FF02E">
      <w:pPr>
        <w:snapToGrid w:val="0"/>
        <w:spacing w:line="360" w:lineRule="auto"/>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8086553">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8CCBF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A6576B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93F817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F78A9B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53B27D5C">
      <w:pPr>
        <w:snapToGrid w:val="0"/>
        <w:spacing w:line="360" w:lineRule="auto"/>
        <w:ind w:left="5861"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6C407DE9">
      <w:pPr>
        <w:snapToGrid w:val="0"/>
        <w:spacing w:line="360" w:lineRule="auto"/>
        <w:ind w:left="5861" w:leftChars="342" w:hanging="5040" w:hangingChars="2100"/>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7F4C7C49">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0FFF2B40">
      <w:pPr>
        <w:snapToGrid w:val="0"/>
        <w:spacing w:line="360" w:lineRule="auto"/>
        <w:ind w:left="5861" w:leftChars="342" w:hanging="5040" w:hangingChars="2100"/>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5DFF29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E76922E">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5405B428">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6C36537C">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2CBC5B2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35A73DDB">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杭州市文物考古研究所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2025年度杭州地区考古勘探服务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8C1FCA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155185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995FCD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6CC147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4B4F89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51479A01">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名称（电子签名）：</w:t>
      </w:r>
    </w:p>
    <w:p w14:paraId="2972EBCD">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C806695">
      <w:pPr>
        <w:spacing w:line="360" w:lineRule="auto"/>
        <w:ind w:firstLine="354"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9B1591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1981CB05">
      <w:pPr>
        <w:numPr>
          <w:ilvl w:val="0"/>
          <w:numId w:val="0"/>
        </w:numPr>
        <w:spacing w:line="360" w:lineRule="auto"/>
        <w:ind w:right="420" w:righ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14:paraId="425CD3C5">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55F193">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6FA1F265">
      <w:pPr>
        <w:pStyle w:val="33"/>
        <w:snapToGrid w:val="0"/>
        <w:spacing w:line="500" w:lineRule="exact"/>
        <w:ind w:firstLine="640"/>
        <w:jc w:val="center"/>
        <w:rPr>
          <w:rFonts w:hint="eastAsia" w:ascii="宋体" w:hAnsi="宋体" w:eastAsia="宋体" w:cs="宋体"/>
          <w:b/>
          <w:bCs/>
          <w:i/>
          <w:iCs/>
          <w:color w:val="000000" w:themeColor="text1"/>
          <w:sz w:val="21"/>
          <w:szCs w:val="21"/>
          <w:highlight w:val="none"/>
          <w:shd w:val="clear" w:color="FFFFFF" w:fill="D9D9D9"/>
          <w:lang w:eastAsia="zh-CN"/>
          <w14:textFill>
            <w14:solidFill>
              <w14:schemeClr w14:val="tx1"/>
            </w14:solidFill>
          </w14:textFill>
        </w:rPr>
      </w:pPr>
      <w:r>
        <w:rPr>
          <w:rFonts w:hint="eastAsia" w:ascii="宋体" w:hAnsi="宋体" w:eastAsia="宋体" w:cs="宋体"/>
          <w:b/>
          <w:bCs/>
          <w:i/>
          <w:iCs/>
          <w:color w:val="000000" w:themeColor="text1"/>
          <w:sz w:val="21"/>
          <w:szCs w:val="21"/>
          <w:highlight w:val="none"/>
          <w:shd w:val="clear" w:color="FFFFFF" w:fill="D9D9D9"/>
          <w:lang w:eastAsia="zh-CN"/>
          <w14:textFill>
            <w14:solidFill>
              <w14:schemeClr w14:val="tx1"/>
            </w14:solidFill>
          </w14:textFill>
        </w:rPr>
        <w:t>（</w:t>
      </w:r>
      <w:r>
        <w:rPr>
          <w:rFonts w:hint="eastAsia" w:ascii="宋体" w:hAnsi="宋体" w:eastAsia="宋体" w:cs="宋体"/>
          <w:b/>
          <w:bCs/>
          <w:i/>
          <w:iCs/>
          <w:color w:val="000000" w:themeColor="text1"/>
          <w:sz w:val="21"/>
          <w:szCs w:val="21"/>
          <w:highlight w:val="none"/>
          <w:shd w:val="clear" w:color="FFFFFF" w:fill="D9D9D9"/>
          <w:lang w:val="en-US" w:eastAsia="zh-CN"/>
          <w14:textFill>
            <w14:solidFill>
              <w14:schemeClr w14:val="tx1"/>
            </w14:solidFill>
          </w14:textFill>
        </w:rPr>
        <w:t>注：开标后，请授权委托人填写声明书并签名，扫描件发代理邮箱</w:t>
      </w:r>
      <w:r>
        <w:rPr>
          <w:rFonts w:hint="eastAsia" w:hAnsi="宋体" w:eastAsia="宋体" w:cs="宋体"/>
          <w:b/>
          <w:bCs/>
          <w:i/>
          <w:iCs/>
          <w:color w:val="000000" w:themeColor="text1"/>
          <w:sz w:val="21"/>
          <w:szCs w:val="21"/>
          <w:highlight w:val="none"/>
          <w:shd w:val="clear" w:color="FFFFFF" w:fill="D9D9D9"/>
          <w:lang w:val="en-US" w:eastAsia="zh-CN"/>
          <w14:textFill>
            <w14:solidFill>
              <w14:schemeClr w14:val="tx1"/>
            </w14:solidFill>
          </w14:textFill>
        </w:rPr>
        <w:t>1506036397@</w:t>
      </w:r>
      <w:r>
        <w:rPr>
          <w:rFonts w:hint="eastAsia" w:ascii="宋体" w:hAnsi="宋体" w:eastAsia="宋体" w:cs="宋体"/>
          <w:b/>
          <w:bCs/>
          <w:i/>
          <w:iCs/>
          <w:color w:val="000000" w:themeColor="text1"/>
          <w:sz w:val="21"/>
          <w:szCs w:val="21"/>
          <w:highlight w:val="none"/>
          <w:shd w:val="clear" w:color="FFFFFF" w:fill="D9D9D9"/>
          <w:lang w:val="en-US" w:eastAsia="zh-CN"/>
          <w14:textFill>
            <w14:solidFill>
              <w14:schemeClr w14:val="tx1"/>
            </w14:solidFill>
          </w14:textFill>
        </w:rPr>
        <w:t>qq.com</w:t>
      </w:r>
      <w:r>
        <w:rPr>
          <w:rFonts w:hint="eastAsia" w:ascii="宋体" w:hAnsi="宋体" w:eastAsia="宋体" w:cs="宋体"/>
          <w:b/>
          <w:bCs/>
          <w:i/>
          <w:iCs/>
          <w:color w:val="000000" w:themeColor="text1"/>
          <w:sz w:val="21"/>
          <w:szCs w:val="21"/>
          <w:highlight w:val="none"/>
          <w:shd w:val="clear" w:color="FFFFFF" w:fill="D9D9D9"/>
          <w:lang w:eastAsia="zh-CN"/>
          <w14:textFill>
            <w14:solidFill>
              <w14:schemeClr w14:val="tx1"/>
            </w14:solidFill>
          </w14:textFill>
        </w:rPr>
        <w:t>）</w:t>
      </w:r>
    </w:p>
    <w:p w14:paraId="6DA44FCE">
      <w:pPr>
        <w:pStyle w:val="33"/>
        <w:snapToGrid w:val="0"/>
        <w:spacing w:line="500" w:lineRule="exact"/>
        <w:ind w:firstLine="640"/>
        <w:jc w:val="center"/>
        <w:rPr>
          <w:rFonts w:hAnsi="宋体"/>
          <w:color w:val="000000" w:themeColor="text1"/>
          <w:sz w:val="32"/>
          <w:szCs w:val="32"/>
          <w:highlight w:val="none"/>
          <w14:textFill>
            <w14:solidFill>
              <w14:schemeClr w14:val="tx1"/>
            </w14:solidFill>
          </w14:textFill>
        </w:rPr>
      </w:pPr>
      <w:r>
        <w:rPr>
          <w:rFonts w:hint="eastAsia" w:hAnsi="宋体" w:cs="方正小标宋简体"/>
          <w:color w:val="000000" w:themeColor="text1"/>
          <w:sz w:val="32"/>
          <w:szCs w:val="32"/>
          <w:highlight w:val="none"/>
          <w14:textFill>
            <w14:solidFill>
              <w14:schemeClr w14:val="tx1"/>
            </w14:solidFill>
          </w14:textFill>
        </w:rPr>
        <w:t>政府采购活动现场确认声明书</w:t>
      </w:r>
    </w:p>
    <w:p w14:paraId="6E72965A">
      <w:pPr>
        <w:pStyle w:val="33"/>
        <w:snapToGrid w:val="0"/>
        <w:spacing w:line="500" w:lineRule="exact"/>
        <w:ind w:firstLine="560"/>
        <w:rPr>
          <w:rFonts w:hAnsi="宋体"/>
          <w:color w:val="000000" w:themeColor="text1"/>
          <w:sz w:val="28"/>
          <w:szCs w:val="28"/>
          <w:highlight w:val="none"/>
          <w14:textFill>
            <w14:solidFill>
              <w14:schemeClr w14:val="tx1"/>
            </w14:solidFill>
          </w14:textFill>
        </w:rPr>
      </w:pPr>
    </w:p>
    <w:p w14:paraId="6918519A">
      <w:pPr>
        <w:pStyle w:val="33"/>
        <w:snapToGrid w:val="0"/>
        <w:spacing w:line="440" w:lineRule="exact"/>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u w:val="single"/>
          <w:lang w:eastAsia="zh-CN"/>
          <w14:textFill>
            <w14:solidFill>
              <w14:schemeClr w14:val="tx1"/>
            </w14:solidFill>
          </w14:textFill>
        </w:rPr>
        <w:t>杭州市文物考古研究所</w:t>
      </w:r>
      <w:r>
        <w:rPr>
          <w:rFonts w:hint="eastAsia" w:hAnsi="宋体"/>
          <w:color w:val="000000" w:themeColor="text1"/>
          <w:sz w:val="24"/>
          <w:szCs w:val="24"/>
          <w:highlight w:val="none"/>
          <w:u w:val="single"/>
          <w14:textFill>
            <w14:solidFill>
              <w14:schemeClr w14:val="tx1"/>
            </w14:solidFill>
          </w14:textFill>
        </w:rPr>
        <w:t>/浙江泛亚工程咨询有限公司：</w:t>
      </w:r>
    </w:p>
    <w:p w14:paraId="2FFEB120">
      <w:pPr>
        <w:pStyle w:val="33"/>
        <w:snapToGrid w:val="0"/>
        <w:spacing w:line="440" w:lineRule="exact"/>
        <w:ind w:firstLine="504"/>
        <w:rPr>
          <w:rFonts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医保基金反欺诈技术服务保障项目</w:t>
      </w:r>
      <w:r>
        <w:rPr>
          <w:rFonts w:hint="eastAsia" w:hAnsi="宋体"/>
          <w:color w:val="000000" w:themeColor="text1"/>
          <w:spacing w:val="6"/>
          <w:sz w:val="24"/>
          <w:szCs w:val="24"/>
          <w:highlight w:val="none"/>
          <w14:textFill>
            <w14:solidFill>
              <w14:schemeClr w14:val="tx1"/>
            </w14:solidFill>
          </w14:textFill>
        </w:rPr>
        <w:t>（项目编号：</w:t>
      </w:r>
      <w:r>
        <w:rPr>
          <w:rFonts w:hint="eastAsia"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240E3F24">
      <w:pPr>
        <w:pStyle w:val="34"/>
        <w:widowControl/>
        <w:numPr>
          <w:ilvl w:val="0"/>
          <w:numId w:val="8"/>
        </w:numPr>
        <w:snapToGrid w:val="0"/>
        <w:spacing w:line="440" w:lineRule="exact"/>
        <w:ind w:firstLine="453" w:firstLineChars="189"/>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155FA811">
      <w:pPr>
        <w:pStyle w:val="34"/>
        <w:widowControl/>
        <w:snapToGrid w:val="0"/>
        <w:spacing w:line="440" w:lineRule="exac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69D0F534">
      <w:pPr>
        <w:pStyle w:val="34"/>
        <w:widowControl/>
        <w:snapToGrid w:val="0"/>
        <w:spacing w:line="440" w:lineRule="exac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1838079C">
      <w:pPr>
        <w:pStyle w:val="34"/>
        <w:widowControl/>
        <w:numPr>
          <w:ilvl w:val="0"/>
          <w:numId w:val="8"/>
        </w:numPr>
        <w:snapToGrid w:val="0"/>
        <w:spacing w:line="440" w:lineRule="exact"/>
        <w:ind w:firstLine="453" w:firstLineChars="18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现已清楚知道参加本项目采购活动的其他所有供应商名称，本单位■与其他所有供应商之间均不存在利害关系□与（供应商名称）之间存在下列利害关系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4EDC1760">
      <w:pPr>
        <w:pStyle w:val="33"/>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5966123D">
      <w:pPr>
        <w:pStyle w:val="33"/>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60291A91">
      <w:pPr>
        <w:pStyle w:val="33"/>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33DD333F">
      <w:pPr>
        <w:pStyle w:val="33"/>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55EDDB40">
      <w:pPr>
        <w:pStyle w:val="33"/>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4D3795E9">
      <w:pPr>
        <w:pStyle w:val="33"/>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64BEFCBE">
      <w:pPr>
        <w:pStyle w:val="33"/>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4176DA13">
      <w:pPr>
        <w:pStyle w:val="33"/>
        <w:snapToGrid w:val="0"/>
        <w:spacing w:line="440" w:lineRule="exact"/>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398F8AEC">
      <w:pPr>
        <w:pStyle w:val="33"/>
        <w:snapToGrid w:val="0"/>
        <w:spacing w:line="440" w:lineRule="exact"/>
        <w:rPr>
          <w:rFonts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46B6DF6C">
      <w:pPr>
        <w:pStyle w:val="34"/>
        <w:widowControl/>
        <w:numPr>
          <w:ilvl w:val="0"/>
          <w:numId w:val="9"/>
        </w:numPr>
        <w:snapToGrid w:val="0"/>
        <w:spacing w:line="440" w:lineRule="exact"/>
        <w:ind w:firstLine="453" w:firstLineChars="189"/>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436F1C66">
      <w:pPr>
        <w:pStyle w:val="34"/>
        <w:widowControl/>
        <w:numPr>
          <w:ilvl w:val="0"/>
          <w:numId w:val="9"/>
        </w:numPr>
        <w:snapToGrid w:val="0"/>
        <w:spacing w:line="440" w:lineRule="exact"/>
        <w:ind w:firstLine="453" w:firstLineChars="189"/>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供应商之间存在或可能存在上述第二条第项利害关系。</w:t>
      </w:r>
    </w:p>
    <w:p w14:paraId="7EC34898">
      <w:pPr>
        <w:pStyle w:val="34"/>
        <w:widowControl/>
        <w:numPr>
          <w:ilvl w:val="0"/>
          <w:numId w:val="9"/>
        </w:numPr>
        <w:snapToGrid w:val="0"/>
        <w:spacing w:line="440" w:lineRule="exact"/>
        <w:ind w:firstLine="453" w:firstLineChars="189"/>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经检查确认所有供应商投标文件■不存在密封包装问题□存在密封包装问题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439A3BE4">
      <w:pPr>
        <w:pStyle w:val="33"/>
        <w:snapToGrid w:val="0"/>
        <w:spacing w:line="44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50E5B079">
      <w:pPr>
        <w:pStyle w:val="33"/>
        <w:snapToGrid w:val="0"/>
        <w:spacing w:line="440" w:lineRule="exact"/>
        <w:ind w:firstLine="6360" w:firstLineChars="2650"/>
        <w:rPr>
          <w:rFonts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0947A614">
      <w:pPr>
        <w:pStyle w:val="24"/>
        <w:rPr>
          <w:rFonts w:hint="eastAsia" w:ascii="宋体" w:hAnsi="宋体" w:cs="宋体"/>
          <w:color w:val="000000" w:themeColor="text1"/>
          <w:sz w:val="24"/>
          <w:highlight w:val="none"/>
          <w14:textFill>
            <w14:solidFill>
              <w14:schemeClr w14:val="tx1"/>
            </w14:solidFill>
          </w14:textFill>
        </w:rPr>
      </w:pPr>
    </w:p>
    <w:p w14:paraId="4C5C3B98">
      <w:pPr>
        <w:pStyle w:val="24"/>
        <w:rPr>
          <w:rFonts w:hint="eastAsia" w:ascii="宋体" w:hAnsi="宋体" w:cs="宋体"/>
          <w:color w:val="000000" w:themeColor="text1"/>
          <w:sz w:val="24"/>
          <w:highlight w:val="none"/>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6" w:h="16838"/>
          <w:pgMar w:top="1417" w:right="1587" w:bottom="1417" w:left="1587" w:header="851" w:footer="992" w:gutter="0"/>
          <w:cols w:space="720" w:num="1"/>
          <w:titlePg/>
          <w:docGrid w:linePitch="312" w:charSpace="0"/>
        </w:sectPr>
      </w:pPr>
    </w:p>
    <w:p w14:paraId="15E84BB3">
      <w:pPr>
        <w:pStyle w:val="3"/>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637B6A50">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30872E46">
      <w:pPr>
        <w:pStyle w:val="3"/>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D0DD0CF">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14:paraId="5E046BC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16470FDA">
      <w:pPr>
        <w:jc w:val="center"/>
        <w:rPr>
          <w:color w:val="000000" w:themeColor="text1"/>
          <w:sz w:val="40"/>
          <w:highlight w:val="none"/>
          <w14:textFill>
            <w14:solidFill>
              <w14:schemeClr w14:val="tx1"/>
            </w14:solidFill>
          </w14:textFill>
        </w:rPr>
      </w:pPr>
    </w:p>
    <w:p w14:paraId="33B6D042">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32847256">
      <w:pPr>
        <w:snapToGrid w:val="0"/>
        <w:spacing w:line="360" w:lineRule="auto"/>
        <w:ind w:left="290" w:leftChars="121" w:firstLine="48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5D3344FD">
      <w:pPr>
        <w:snapToGrid w:val="0"/>
        <w:spacing w:line="360" w:lineRule="auto"/>
        <w:ind w:left="290" w:leftChars="121"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554E2018">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72D7B5C4">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429907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45387884">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E1E3A04">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3451BF11">
      <w:pPr>
        <w:snapToGrid w:val="0"/>
        <w:spacing w:line="360" w:lineRule="auto"/>
        <w:ind w:right="240"/>
        <w:jc w:val="right"/>
        <w:rPr>
          <w:rFonts w:cs="仿宋"/>
          <w:color w:val="000000" w:themeColor="text1"/>
          <w:highlight w:val="none"/>
          <w:lang w:val="zh-CN"/>
          <w14:textFill>
            <w14:solidFill>
              <w14:schemeClr w14:val="tx1"/>
            </w14:solidFill>
          </w14:textFill>
        </w:rPr>
      </w:pPr>
    </w:p>
    <w:p w14:paraId="442B4302">
      <w:pPr>
        <w:snapToGrid w:val="0"/>
        <w:spacing w:line="360" w:lineRule="auto"/>
        <w:ind w:right="1920"/>
        <w:rPr>
          <w:rFonts w:cs="仿宋"/>
          <w:color w:val="000000" w:themeColor="text1"/>
          <w:highlight w:val="none"/>
          <w:lang w:val="zh-CN"/>
          <w14:textFill>
            <w14:solidFill>
              <w14:schemeClr w14:val="tx1"/>
            </w14:solidFill>
          </w14:textFill>
        </w:rPr>
      </w:pPr>
    </w:p>
    <w:p w14:paraId="5E792D3A">
      <w:pPr>
        <w:snapToGrid w:val="0"/>
        <w:spacing w:line="360" w:lineRule="auto"/>
        <w:ind w:right="240"/>
        <w:jc w:val="right"/>
        <w:rPr>
          <w:rFonts w:cs="仿宋"/>
          <w:color w:val="000000" w:themeColor="text1"/>
          <w:highlight w:val="none"/>
          <w:lang w:val="zh-CN"/>
          <w14:textFill>
            <w14:solidFill>
              <w14:schemeClr w14:val="tx1"/>
            </w14:solidFill>
          </w14:textFill>
        </w:rPr>
      </w:pPr>
    </w:p>
    <w:p w14:paraId="26420835">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4B8248EE">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2E57179C">
      <w:pPr>
        <w:spacing w:line="360" w:lineRule="auto"/>
        <w:rPr>
          <w:rFonts w:ascii="宋体" w:hAnsi="宋体" w:cs="宋体"/>
          <w:bCs/>
          <w:color w:val="000000" w:themeColor="text1"/>
          <w:sz w:val="24"/>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569A296F">
      <w:pPr>
        <w:rPr>
          <w:color w:val="000000" w:themeColor="text1"/>
          <w:highlight w:val="none"/>
          <w14:textFill>
            <w14:solidFill>
              <w14:schemeClr w14:val="tx1"/>
            </w14:solidFill>
          </w14:textFill>
        </w:rPr>
      </w:pPr>
    </w:p>
    <w:bookmarkEnd w:id="497"/>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BFED30A-8A1B-4F3A-9684-08EAE3BF62AA}"/>
  </w:font>
  <w:font w:name="Arial">
    <w:panose1 w:val="020B0604020202020204"/>
    <w:charset w:val="01"/>
    <w:family w:val="swiss"/>
    <w:pitch w:val="default"/>
    <w:sig w:usb0="E0002EFF" w:usb1="C000785B" w:usb2="00000009" w:usb3="00000000" w:csb0="400001FF" w:csb1="FFFF0000"/>
    <w:embedRegular r:id="rId2" w:fontKey="{BD72F7B1-5BB8-4CE9-A7CF-7FA55C9C433C}"/>
  </w:font>
  <w:font w:name="黑体">
    <w:panose1 w:val="02010609060101010101"/>
    <w:charset w:val="86"/>
    <w:family w:val="auto"/>
    <w:pitch w:val="default"/>
    <w:sig w:usb0="800002BF" w:usb1="38CF7CFA" w:usb2="00000016" w:usb3="00000000" w:csb0="00040001" w:csb1="00000000"/>
    <w:embedRegular r:id="rId3" w:fontKey="{612CFEA5-8C84-4A3B-AD07-31B3151DF0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67CF9D60-BC1C-432D-9093-669B4E9A30EB}"/>
  </w:font>
  <w:font w:name="仿宋">
    <w:panose1 w:val="02010609060101010101"/>
    <w:charset w:val="86"/>
    <w:family w:val="modern"/>
    <w:pitch w:val="default"/>
    <w:sig w:usb0="800002BF" w:usb1="38CF7CFA" w:usb2="00000016" w:usb3="00000000" w:csb0="00040001" w:csb1="00000000"/>
    <w:embedRegular r:id="rId5" w:fontKey="{DCFC7D85-9927-4412-AE37-F9A8B9D9E24C}"/>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embedRegular r:id="rId6" w:fontKey="{CBEA0FF4-F9E2-4C75-92AA-167AEBE17A00}"/>
  </w:font>
  <w:font w:name="方正小标宋简体">
    <w:panose1 w:val="03000509000000000000"/>
    <w:charset w:val="86"/>
    <w:family w:val="script"/>
    <w:pitch w:val="default"/>
    <w:sig w:usb0="00000001" w:usb1="080E0000" w:usb2="00000000" w:usb3="00000000" w:csb0="00040000" w:csb1="00000000"/>
    <w:embedRegular r:id="rId7" w:fontKey="{FE30024F-DA02-4544-9070-75F100FE8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2C3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74BB">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4913">
    <w:pPr>
      <w:pStyle w:val="11"/>
      <w:framePr w:wrap="around" w:vAnchor="text" w:hAnchor="margin" w:xAlign="right" w:y="1"/>
      <w:rPr>
        <w:rStyle w:val="21"/>
      </w:rPr>
    </w:pPr>
    <w:r>
      <w:fldChar w:fldCharType="begin"/>
    </w:r>
    <w:r>
      <w:rPr>
        <w:rStyle w:val="21"/>
      </w:rPr>
      <w:instrText xml:space="preserve">PAGE  </w:instrText>
    </w:r>
    <w:r>
      <w:fldChar w:fldCharType="end"/>
    </w:r>
  </w:p>
  <w:p w14:paraId="28BDFCA2">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8873">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93" w:name="_Toc164085800"/>
    <w:bookmarkStart w:id="494" w:name="_Toc36110187"/>
    <w:bookmarkStart w:id="495" w:name="_Toc91899912"/>
    <w:bookmarkStart w:id="496" w:name="_Toc131845147"/>
    <w:r>
      <w:rPr>
        <w:rFonts w:hint="eastAsia" w:ascii="仿宋_GB2312" w:eastAsia="仿宋_GB2312"/>
        <w:kern w:val="0"/>
        <w:szCs w:val="21"/>
      </w:rPr>
      <w:t xml:space="preserve"> 页</w:t>
    </w:r>
    <w:bookmarkEnd w:id="493"/>
    <w:bookmarkEnd w:id="494"/>
    <w:bookmarkEnd w:id="495"/>
    <w:bookmarkEnd w:id="4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31B9">
    <w:pPr>
      <w:pStyle w:val="11"/>
      <w:framePr w:wrap="around" w:vAnchor="text" w:hAnchor="margin" w:xAlign="right" w:y="1"/>
      <w:rPr>
        <w:rStyle w:val="21"/>
      </w:rPr>
    </w:pPr>
    <w:r>
      <w:fldChar w:fldCharType="begin"/>
    </w:r>
    <w:r>
      <w:rPr>
        <w:rStyle w:val="21"/>
      </w:rPr>
      <w:instrText xml:space="preserve">PAGE  </w:instrText>
    </w:r>
    <w:r>
      <w:fldChar w:fldCharType="end"/>
    </w:r>
  </w:p>
  <w:p w14:paraId="7A5100A9">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E30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669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0DF0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FCB4">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CC99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4DF4">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9334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94D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F0E4F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E3B46">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D3853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32B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50A109">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29EF">
    <w:pPr>
      <w:pStyle w:val="12"/>
      <w:pBdr>
        <w:bottom w:val="single" w:color="auto" w:sz="6" w:space="4"/>
      </w:pBdr>
      <w:jc w:val="right"/>
    </w:pPr>
    <w:r>
      <w:t>政府采购公开招标文件</w:t>
    </w:r>
  </w:p>
  <w:p w14:paraId="43B69418">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FEFA">
    <w:pPr>
      <w:pStyle w:val="1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9E5B">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2763">
    <w:pPr>
      <w:pStyle w:val="12"/>
      <w:rPr>
        <w:rFonts w:ascii="仿宋_GB2312" w:eastAsia="仿宋_GB2312"/>
        <w:b/>
        <w:i/>
        <w:u w:val="single"/>
      </w:rPr>
    </w:pPr>
    <w:r>
      <w:t></w:t>
    </w:r>
    <w:r>
      <w:rPr>
        <w:rFonts w:hint="eastAsia"/>
      </w:rPr>
      <w:t xml:space="preserve">                                                  </w:t>
    </w:r>
    <w:r>
      <w:t xml:space="preserve">             杭州市政府采购公开招标文件</w:t>
    </w:r>
  </w:p>
  <w:p w14:paraId="3BE97A8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9805">
    <w:pPr>
      <w:pStyle w:val="12"/>
    </w:pPr>
    <w:r>
      <w:t></w:t>
    </w:r>
    <w:r>
      <w:rPr>
        <w:rFonts w:hint="eastAsia"/>
      </w:rPr>
      <w:t xml:space="preserve">         </w:t>
    </w:r>
  </w:p>
  <w:p w14:paraId="36F8DCA0">
    <w:pPr>
      <w:pStyle w:val="1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F5D0">
    <w:pPr>
      <w:pStyle w:val="12"/>
      <w:rPr>
        <w:rFonts w:ascii="仿宋_GB2312" w:eastAsia="仿宋_GB2312"/>
        <w:b/>
        <w:i/>
        <w:u w:val="single"/>
      </w:rPr>
    </w:pPr>
    <w:r>
      <w:t></w:t>
    </w:r>
    <w:r>
      <w:rPr>
        <w:rFonts w:hint="eastAsia"/>
      </w:rPr>
      <w:t xml:space="preserve">                                                  </w:t>
    </w:r>
    <w:r>
      <w:t>杭州市政府采购公开招标文件</w:t>
    </w:r>
  </w:p>
  <w:p w14:paraId="6DA623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225E">
    <w:pPr>
      <w:pStyle w:val="1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9BCD">
    <w:pPr>
      <w:pStyle w:val="12"/>
      <w:jc w:val="right"/>
      <w:rPr>
        <w:rFonts w:ascii="仿宋_GB2312" w:eastAsia="仿宋_GB2312"/>
        <w:b/>
        <w:i/>
        <w:u w:val="single"/>
      </w:rPr>
    </w:pPr>
    <w:r>
      <w:rPr>
        <w:rFonts w:hint="eastAsia"/>
      </w:rPr>
      <w:t xml:space="preserve">                                  </w:t>
    </w:r>
    <w:r>
      <w:t>杭州市政府采购公开招标文件</w:t>
    </w:r>
  </w:p>
  <w:p w14:paraId="16753DE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4BB5">
    <w:pPr>
      <w:pStyle w:val="1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5196">
    <w:pPr>
      <w:pStyle w:val="1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9E84D"/>
    <w:multiLevelType w:val="singleLevel"/>
    <w:tmpl w:val="B289E84D"/>
    <w:lvl w:ilvl="0" w:tentative="0">
      <w:start w:val="1"/>
      <w:numFmt w:val="decimal"/>
      <w:suff w:val="nothing"/>
      <w:lvlText w:val="（%1）"/>
      <w:lvlJc w:val="left"/>
    </w:lvl>
  </w:abstractNum>
  <w:abstractNum w:abstractNumId="1">
    <w:nsid w:val="BEEFABCD"/>
    <w:multiLevelType w:val="singleLevel"/>
    <w:tmpl w:val="BEEFABCD"/>
    <w:lvl w:ilvl="0" w:tentative="0">
      <w:start w:val="1"/>
      <w:numFmt w:val="decimal"/>
      <w:suff w:val="nothing"/>
      <w:lvlText w:val="（%1）"/>
      <w:lvlJc w:val="left"/>
    </w:lvl>
  </w:abstractNum>
  <w:abstractNum w:abstractNumId="2">
    <w:nsid w:val="00000000"/>
    <w:multiLevelType w:val="singleLevel"/>
    <w:tmpl w:val="00000000"/>
    <w:lvl w:ilvl="0" w:tentative="0">
      <w:start w:val="5"/>
      <w:numFmt w:val="decimal"/>
      <w:suff w:val="nothing"/>
      <w:lvlText w:val="%1、"/>
      <w:lvlJc w:val="left"/>
    </w:lvl>
  </w:abstractNum>
  <w:abstractNum w:abstractNumId="3">
    <w:nsid w:val="00000001"/>
    <w:multiLevelType w:val="singleLevel"/>
    <w:tmpl w:val="00000001"/>
    <w:lvl w:ilvl="0" w:tentative="0">
      <w:start w:val="2"/>
      <w:numFmt w:val="decimal"/>
      <w:suff w:val="space"/>
      <w:lvlText w:val="%1."/>
      <w:lvlJc w:val="left"/>
    </w:lvl>
  </w:abstractNum>
  <w:abstractNum w:abstractNumId="4">
    <w:nsid w:val="00000003"/>
    <w:multiLevelType w:val="singleLevel"/>
    <w:tmpl w:val="00000003"/>
    <w:lvl w:ilvl="0" w:tentative="0">
      <w:start w:val="3"/>
      <w:numFmt w:val="decimal"/>
      <w:lvlText w:val="%1."/>
      <w:lvlJc w:val="left"/>
      <w:pPr>
        <w:tabs>
          <w:tab w:val="left" w:pos="312"/>
        </w:tabs>
      </w:pPr>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A"/>
    <w:multiLevelType w:val="singleLevel"/>
    <w:tmpl w:val="0000000A"/>
    <w:lvl w:ilvl="0" w:tentative="0">
      <w:start w:val="2"/>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DBmYjE3MzY3MzBjZTIxOWUxNTRmMDA2MzRhNjMifQ=="/>
  </w:docVars>
  <w:rsids>
    <w:rsidRoot w:val="0C914E84"/>
    <w:rsid w:val="00A2669D"/>
    <w:rsid w:val="00D26D9F"/>
    <w:rsid w:val="01033632"/>
    <w:rsid w:val="01183106"/>
    <w:rsid w:val="0126247F"/>
    <w:rsid w:val="01263D01"/>
    <w:rsid w:val="013D7B5C"/>
    <w:rsid w:val="01850800"/>
    <w:rsid w:val="01934780"/>
    <w:rsid w:val="01E0373D"/>
    <w:rsid w:val="021E7AC7"/>
    <w:rsid w:val="02455208"/>
    <w:rsid w:val="02A92302"/>
    <w:rsid w:val="02BF77F6"/>
    <w:rsid w:val="02F87613"/>
    <w:rsid w:val="030E4DBB"/>
    <w:rsid w:val="03771E7F"/>
    <w:rsid w:val="038325D2"/>
    <w:rsid w:val="041D47D5"/>
    <w:rsid w:val="048530FA"/>
    <w:rsid w:val="048830F0"/>
    <w:rsid w:val="04F33787"/>
    <w:rsid w:val="05124314"/>
    <w:rsid w:val="05D9297D"/>
    <w:rsid w:val="065D06CB"/>
    <w:rsid w:val="06B331CE"/>
    <w:rsid w:val="06E96BF0"/>
    <w:rsid w:val="0721282E"/>
    <w:rsid w:val="077C212E"/>
    <w:rsid w:val="078539BD"/>
    <w:rsid w:val="07D566C2"/>
    <w:rsid w:val="07E37AE3"/>
    <w:rsid w:val="083420ED"/>
    <w:rsid w:val="087D1CE6"/>
    <w:rsid w:val="08897431"/>
    <w:rsid w:val="09075FDF"/>
    <w:rsid w:val="09497E1A"/>
    <w:rsid w:val="097529BD"/>
    <w:rsid w:val="09931095"/>
    <w:rsid w:val="09C6146A"/>
    <w:rsid w:val="09D9119E"/>
    <w:rsid w:val="09DF68A2"/>
    <w:rsid w:val="0A2C751F"/>
    <w:rsid w:val="0A4C0595"/>
    <w:rsid w:val="0A584898"/>
    <w:rsid w:val="0ACC67E4"/>
    <w:rsid w:val="0AE41BA8"/>
    <w:rsid w:val="0B072C11"/>
    <w:rsid w:val="0B192D02"/>
    <w:rsid w:val="0B41524D"/>
    <w:rsid w:val="0B470389"/>
    <w:rsid w:val="0B923CFA"/>
    <w:rsid w:val="0C721436"/>
    <w:rsid w:val="0C7E427E"/>
    <w:rsid w:val="0C914E84"/>
    <w:rsid w:val="0CDD275E"/>
    <w:rsid w:val="0CE82A48"/>
    <w:rsid w:val="0D913B3D"/>
    <w:rsid w:val="0DA43871"/>
    <w:rsid w:val="0DC91529"/>
    <w:rsid w:val="0E083E00"/>
    <w:rsid w:val="0E3865AC"/>
    <w:rsid w:val="0E3C7F4D"/>
    <w:rsid w:val="0E836F3C"/>
    <w:rsid w:val="0E8B67DF"/>
    <w:rsid w:val="0E962F0A"/>
    <w:rsid w:val="0EB61AAE"/>
    <w:rsid w:val="0EED1247"/>
    <w:rsid w:val="0F0147A0"/>
    <w:rsid w:val="0F135152"/>
    <w:rsid w:val="0F4E618A"/>
    <w:rsid w:val="101420A5"/>
    <w:rsid w:val="10246EEB"/>
    <w:rsid w:val="10FE1789"/>
    <w:rsid w:val="11921F3D"/>
    <w:rsid w:val="11B30526"/>
    <w:rsid w:val="11D120A3"/>
    <w:rsid w:val="120E4F66"/>
    <w:rsid w:val="122F5C2E"/>
    <w:rsid w:val="12A74FA9"/>
    <w:rsid w:val="12BA1C2C"/>
    <w:rsid w:val="13315BA7"/>
    <w:rsid w:val="133B4C77"/>
    <w:rsid w:val="134444E8"/>
    <w:rsid w:val="13517FF7"/>
    <w:rsid w:val="13561AB5"/>
    <w:rsid w:val="1367781A"/>
    <w:rsid w:val="13693592"/>
    <w:rsid w:val="136A730B"/>
    <w:rsid w:val="13DB5B12"/>
    <w:rsid w:val="13E40D2D"/>
    <w:rsid w:val="14237BE5"/>
    <w:rsid w:val="149F4D92"/>
    <w:rsid w:val="14B94A0A"/>
    <w:rsid w:val="14DE3AB2"/>
    <w:rsid w:val="14FE7D0A"/>
    <w:rsid w:val="155D7127"/>
    <w:rsid w:val="1565422D"/>
    <w:rsid w:val="15CC7E09"/>
    <w:rsid w:val="16105F47"/>
    <w:rsid w:val="163B0AEA"/>
    <w:rsid w:val="164D72E6"/>
    <w:rsid w:val="16A94649"/>
    <w:rsid w:val="16BB08D6"/>
    <w:rsid w:val="17011D34"/>
    <w:rsid w:val="1763479D"/>
    <w:rsid w:val="1767758C"/>
    <w:rsid w:val="17914E66"/>
    <w:rsid w:val="181A30AD"/>
    <w:rsid w:val="18884FEC"/>
    <w:rsid w:val="188865E5"/>
    <w:rsid w:val="194B54E8"/>
    <w:rsid w:val="19CF6119"/>
    <w:rsid w:val="19F65EEF"/>
    <w:rsid w:val="1A3377B9"/>
    <w:rsid w:val="1A5D3725"/>
    <w:rsid w:val="1AB26DB8"/>
    <w:rsid w:val="1AE61EBF"/>
    <w:rsid w:val="1AF20F2C"/>
    <w:rsid w:val="1AF776D6"/>
    <w:rsid w:val="1B173A0E"/>
    <w:rsid w:val="1B8076CB"/>
    <w:rsid w:val="1B903686"/>
    <w:rsid w:val="1BD427EE"/>
    <w:rsid w:val="1C0320AA"/>
    <w:rsid w:val="1C5E370A"/>
    <w:rsid w:val="1C9A47BD"/>
    <w:rsid w:val="1C9C46CD"/>
    <w:rsid w:val="1CA7512B"/>
    <w:rsid w:val="1D6B4BBC"/>
    <w:rsid w:val="1E2F362A"/>
    <w:rsid w:val="1F3C1B5B"/>
    <w:rsid w:val="1F4B7FF0"/>
    <w:rsid w:val="1F6D7F66"/>
    <w:rsid w:val="1FA616CA"/>
    <w:rsid w:val="200547B4"/>
    <w:rsid w:val="207A51FA"/>
    <w:rsid w:val="208E288A"/>
    <w:rsid w:val="20AD1463"/>
    <w:rsid w:val="21771570"/>
    <w:rsid w:val="21983295"/>
    <w:rsid w:val="21AD72C6"/>
    <w:rsid w:val="2245341D"/>
    <w:rsid w:val="225B679C"/>
    <w:rsid w:val="22665141"/>
    <w:rsid w:val="22CC1448"/>
    <w:rsid w:val="22E36792"/>
    <w:rsid w:val="239922E2"/>
    <w:rsid w:val="24284DA4"/>
    <w:rsid w:val="24D71F01"/>
    <w:rsid w:val="24E567F1"/>
    <w:rsid w:val="24EA3E07"/>
    <w:rsid w:val="25050C41"/>
    <w:rsid w:val="251D41DD"/>
    <w:rsid w:val="25341526"/>
    <w:rsid w:val="269B185D"/>
    <w:rsid w:val="26C570C3"/>
    <w:rsid w:val="26FD42C6"/>
    <w:rsid w:val="270307FA"/>
    <w:rsid w:val="271433BD"/>
    <w:rsid w:val="27550CD5"/>
    <w:rsid w:val="27860EB1"/>
    <w:rsid w:val="27D56FF1"/>
    <w:rsid w:val="27E4439C"/>
    <w:rsid w:val="28100562"/>
    <w:rsid w:val="28305533"/>
    <w:rsid w:val="284F6DA3"/>
    <w:rsid w:val="28697739"/>
    <w:rsid w:val="292E4C0A"/>
    <w:rsid w:val="29D62BAC"/>
    <w:rsid w:val="29DB09B9"/>
    <w:rsid w:val="2A10246D"/>
    <w:rsid w:val="2A41271B"/>
    <w:rsid w:val="2A5F2D91"/>
    <w:rsid w:val="2AA8279A"/>
    <w:rsid w:val="2AA84549"/>
    <w:rsid w:val="2AB0164F"/>
    <w:rsid w:val="2B4A5D68"/>
    <w:rsid w:val="2B634913"/>
    <w:rsid w:val="2B920D55"/>
    <w:rsid w:val="2BA42D0C"/>
    <w:rsid w:val="2BC73777"/>
    <w:rsid w:val="2BFF463C"/>
    <w:rsid w:val="2C892158"/>
    <w:rsid w:val="2CD31625"/>
    <w:rsid w:val="2D012636"/>
    <w:rsid w:val="2D5704A8"/>
    <w:rsid w:val="2D6230D5"/>
    <w:rsid w:val="2DD92C6B"/>
    <w:rsid w:val="2DF126AA"/>
    <w:rsid w:val="2E2465DC"/>
    <w:rsid w:val="2E3C365C"/>
    <w:rsid w:val="2E3D769E"/>
    <w:rsid w:val="2E440A2C"/>
    <w:rsid w:val="2E5710D5"/>
    <w:rsid w:val="2E80471D"/>
    <w:rsid w:val="2E836496"/>
    <w:rsid w:val="2EEE2746"/>
    <w:rsid w:val="30755B99"/>
    <w:rsid w:val="314D5E4A"/>
    <w:rsid w:val="31563F8A"/>
    <w:rsid w:val="316A07AA"/>
    <w:rsid w:val="31905D36"/>
    <w:rsid w:val="31D16A7B"/>
    <w:rsid w:val="322272D6"/>
    <w:rsid w:val="323E39E4"/>
    <w:rsid w:val="32B555C0"/>
    <w:rsid w:val="32B67A1F"/>
    <w:rsid w:val="336B6A5B"/>
    <w:rsid w:val="3392223A"/>
    <w:rsid w:val="347F62B4"/>
    <w:rsid w:val="34A00995"/>
    <w:rsid w:val="34C957E7"/>
    <w:rsid w:val="34D04DC8"/>
    <w:rsid w:val="34E33470"/>
    <w:rsid w:val="34F02342"/>
    <w:rsid w:val="35922BAF"/>
    <w:rsid w:val="35A66E91"/>
    <w:rsid w:val="35DB7EC8"/>
    <w:rsid w:val="3659703F"/>
    <w:rsid w:val="36B81A8A"/>
    <w:rsid w:val="37113475"/>
    <w:rsid w:val="372A4537"/>
    <w:rsid w:val="37BD53AB"/>
    <w:rsid w:val="37CA01F4"/>
    <w:rsid w:val="37F02206"/>
    <w:rsid w:val="37F92887"/>
    <w:rsid w:val="386565F2"/>
    <w:rsid w:val="38F1355F"/>
    <w:rsid w:val="38F60B75"/>
    <w:rsid w:val="38F93A05"/>
    <w:rsid w:val="390A7522"/>
    <w:rsid w:val="3951224F"/>
    <w:rsid w:val="397F500E"/>
    <w:rsid w:val="3A382F0D"/>
    <w:rsid w:val="3AAD7959"/>
    <w:rsid w:val="3AB74334"/>
    <w:rsid w:val="3B337E5E"/>
    <w:rsid w:val="3B4A33FA"/>
    <w:rsid w:val="3B7C596B"/>
    <w:rsid w:val="3B806E1C"/>
    <w:rsid w:val="3B871E24"/>
    <w:rsid w:val="3BBA232E"/>
    <w:rsid w:val="3BBE13A0"/>
    <w:rsid w:val="3BE9676F"/>
    <w:rsid w:val="3BFE3181"/>
    <w:rsid w:val="3C3C2D43"/>
    <w:rsid w:val="3C8B5A78"/>
    <w:rsid w:val="3CE77152"/>
    <w:rsid w:val="3DBB02C9"/>
    <w:rsid w:val="3E925F20"/>
    <w:rsid w:val="3E94330A"/>
    <w:rsid w:val="3EC01B26"/>
    <w:rsid w:val="3EEC1F3C"/>
    <w:rsid w:val="3F28518B"/>
    <w:rsid w:val="406F7D44"/>
    <w:rsid w:val="40B85448"/>
    <w:rsid w:val="410D73A4"/>
    <w:rsid w:val="41160006"/>
    <w:rsid w:val="4123515F"/>
    <w:rsid w:val="420E5181"/>
    <w:rsid w:val="42C6780A"/>
    <w:rsid w:val="42D737C5"/>
    <w:rsid w:val="435D021F"/>
    <w:rsid w:val="43611F2E"/>
    <w:rsid w:val="437159C8"/>
    <w:rsid w:val="43721740"/>
    <w:rsid w:val="43BB6C43"/>
    <w:rsid w:val="43E048FB"/>
    <w:rsid w:val="44024872"/>
    <w:rsid w:val="44337121"/>
    <w:rsid w:val="448744F9"/>
    <w:rsid w:val="44AD6ED3"/>
    <w:rsid w:val="44E623E5"/>
    <w:rsid w:val="44FA19ED"/>
    <w:rsid w:val="45767D53"/>
    <w:rsid w:val="458A2D71"/>
    <w:rsid w:val="45EA380F"/>
    <w:rsid w:val="45EC7588"/>
    <w:rsid w:val="45F7AC12"/>
    <w:rsid w:val="465B470D"/>
    <w:rsid w:val="47013507"/>
    <w:rsid w:val="47177935"/>
    <w:rsid w:val="471B0181"/>
    <w:rsid w:val="47211912"/>
    <w:rsid w:val="47590C4D"/>
    <w:rsid w:val="47A125F4"/>
    <w:rsid w:val="47F44954"/>
    <w:rsid w:val="486E697A"/>
    <w:rsid w:val="48D569F9"/>
    <w:rsid w:val="48E374F8"/>
    <w:rsid w:val="493D634C"/>
    <w:rsid w:val="496D2C05"/>
    <w:rsid w:val="496E6505"/>
    <w:rsid w:val="497004D0"/>
    <w:rsid w:val="49C10D2B"/>
    <w:rsid w:val="4A0B01F8"/>
    <w:rsid w:val="4A176B9D"/>
    <w:rsid w:val="4A201EF6"/>
    <w:rsid w:val="4A640EF6"/>
    <w:rsid w:val="4A745D9D"/>
    <w:rsid w:val="4AAE5753"/>
    <w:rsid w:val="4AC81B75"/>
    <w:rsid w:val="4ACC3E2B"/>
    <w:rsid w:val="4B18389D"/>
    <w:rsid w:val="4B447E66"/>
    <w:rsid w:val="4BB4664D"/>
    <w:rsid w:val="4C043151"/>
    <w:rsid w:val="4C6B169A"/>
    <w:rsid w:val="4C8B06DE"/>
    <w:rsid w:val="4C8F4A17"/>
    <w:rsid w:val="4DB62216"/>
    <w:rsid w:val="4E06474C"/>
    <w:rsid w:val="4E15139C"/>
    <w:rsid w:val="4E4A12EF"/>
    <w:rsid w:val="4E594017"/>
    <w:rsid w:val="4EA02117"/>
    <w:rsid w:val="4ECA0682"/>
    <w:rsid w:val="4F0911AA"/>
    <w:rsid w:val="4FB919CC"/>
    <w:rsid w:val="4FBF7ABB"/>
    <w:rsid w:val="4FE17A31"/>
    <w:rsid w:val="4FF2676D"/>
    <w:rsid w:val="50493828"/>
    <w:rsid w:val="50AA076B"/>
    <w:rsid w:val="50CD4459"/>
    <w:rsid w:val="51037E7B"/>
    <w:rsid w:val="51090C30"/>
    <w:rsid w:val="511B6F73"/>
    <w:rsid w:val="513149E8"/>
    <w:rsid w:val="51667392"/>
    <w:rsid w:val="51840FBC"/>
    <w:rsid w:val="521E291B"/>
    <w:rsid w:val="526F57C8"/>
    <w:rsid w:val="52A05126"/>
    <w:rsid w:val="52B14033"/>
    <w:rsid w:val="52BF7DD2"/>
    <w:rsid w:val="53334A48"/>
    <w:rsid w:val="533B1B4E"/>
    <w:rsid w:val="533D7674"/>
    <w:rsid w:val="536E3CD2"/>
    <w:rsid w:val="537A08C9"/>
    <w:rsid w:val="538434F5"/>
    <w:rsid w:val="53894668"/>
    <w:rsid w:val="53E06252"/>
    <w:rsid w:val="53F32429"/>
    <w:rsid w:val="544113E6"/>
    <w:rsid w:val="54505185"/>
    <w:rsid w:val="54754BEC"/>
    <w:rsid w:val="54A27CF5"/>
    <w:rsid w:val="54C31DFB"/>
    <w:rsid w:val="54CB1B54"/>
    <w:rsid w:val="556829A3"/>
    <w:rsid w:val="556E5445"/>
    <w:rsid w:val="55713605"/>
    <w:rsid w:val="55A90FF1"/>
    <w:rsid w:val="55E77D6B"/>
    <w:rsid w:val="566A5BA0"/>
    <w:rsid w:val="56755377"/>
    <w:rsid w:val="56A872DD"/>
    <w:rsid w:val="56B22127"/>
    <w:rsid w:val="56ED315F"/>
    <w:rsid w:val="57233025"/>
    <w:rsid w:val="57415259"/>
    <w:rsid w:val="575656F2"/>
    <w:rsid w:val="57B0459E"/>
    <w:rsid w:val="57CE0F24"/>
    <w:rsid w:val="57EA769F"/>
    <w:rsid w:val="57EE3633"/>
    <w:rsid w:val="58417C07"/>
    <w:rsid w:val="584E1FBB"/>
    <w:rsid w:val="58670CF0"/>
    <w:rsid w:val="58975A79"/>
    <w:rsid w:val="592F7A5F"/>
    <w:rsid w:val="59A0095D"/>
    <w:rsid w:val="59C75EEA"/>
    <w:rsid w:val="5A323AEF"/>
    <w:rsid w:val="5A6F2C36"/>
    <w:rsid w:val="5A976D2B"/>
    <w:rsid w:val="5AAB75B9"/>
    <w:rsid w:val="5AF56A87"/>
    <w:rsid w:val="5B2335F4"/>
    <w:rsid w:val="5B2F24FB"/>
    <w:rsid w:val="5B6D2AC1"/>
    <w:rsid w:val="5BE90013"/>
    <w:rsid w:val="5C515F3F"/>
    <w:rsid w:val="5C606DC8"/>
    <w:rsid w:val="5C7E16DA"/>
    <w:rsid w:val="5CB62246"/>
    <w:rsid w:val="5CE24DE9"/>
    <w:rsid w:val="5CE63A80"/>
    <w:rsid w:val="5CFF599B"/>
    <w:rsid w:val="5D2D3AF7"/>
    <w:rsid w:val="5D916F3A"/>
    <w:rsid w:val="5E171F80"/>
    <w:rsid w:val="5E794425"/>
    <w:rsid w:val="5EDA66BF"/>
    <w:rsid w:val="5EEB4428"/>
    <w:rsid w:val="5F294F51"/>
    <w:rsid w:val="5FF26ACB"/>
    <w:rsid w:val="608508AD"/>
    <w:rsid w:val="608C39E9"/>
    <w:rsid w:val="60A76A75"/>
    <w:rsid w:val="60D94755"/>
    <w:rsid w:val="60F03F78"/>
    <w:rsid w:val="611B6B1B"/>
    <w:rsid w:val="612C5289"/>
    <w:rsid w:val="61355E2F"/>
    <w:rsid w:val="618D7A19"/>
    <w:rsid w:val="61994610"/>
    <w:rsid w:val="61C827FF"/>
    <w:rsid w:val="61CD6067"/>
    <w:rsid w:val="61DC7A81"/>
    <w:rsid w:val="61FC06FB"/>
    <w:rsid w:val="622163B3"/>
    <w:rsid w:val="62274D59"/>
    <w:rsid w:val="623B7475"/>
    <w:rsid w:val="62445546"/>
    <w:rsid w:val="624E318C"/>
    <w:rsid w:val="629A5F2E"/>
    <w:rsid w:val="632E0D88"/>
    <w:rsid w:val="63332842"/>
    <w:rsid w:val="635768D0"/>
    <w:rsid w:val="63AC3967"/>
    <w:rsid w:val="63B23767"/>
    <w:rsid w:val="63C90AB0"/>
    <w:rsid w:val="63F0428F"/>
    <w:rsid w:val="6486161E"/>
    <w:rsid w:val="64B21544"/>
    <w:rsid w:val="65062645"/>
    <w:rsid w:val="652F52D1"/>
    <w:rsid w:val="65EE47FE"/>
    <w:rsid w:val="660364FC"/>
    <w:rsid w:val="66106E6A"/>
    <w:rsid w:val="6626043C"/>
    <w:rsid w:val="66790C72"/>
    <w:rsid w:val="66965CDC"/>
    <w:rsid w:val="66C33EDD"/>
    <w:rsid w:val="671E1113"/>
    <w:rsid w:val="678418BE"/>
    <w:rsid w:val="678E5BEE"/>
    <w:rsid w:val="67E22141"/>
    <w:rsid w:val="68444BA9"/>
    <w:rsid w:val="689E3365"/>
    <w:rsid w:val="6A4B221F"/>
    <w:rsid w:val="6A503CD9"/>
    <w:rsid w:val="6A6D488B"/>
    <w:rsid w:val="6A6E4160"/>
    <w:rsid w:val="6A8D6CDC"/>
    <w:rsid w:val="6AA17D67"/>
    <w:rsid w:val="6AA45DD3"/>
    <w:rsid w:val="6ACA583A"/>
    <w:rsid w:val="6B403D4E"/>
    <w:rsid w:val="6B8579B3"/>
    <w:rsid w:val="6BAF67DE"/>
    <w:rsid w:val="6BD44496"/>
    <w:rsid w:val="6BFF59B7"/>
    <w:rsid w:val="6C832144"/>
    <w:rsid w:val="6CFF74E3"/>
    <w:rsid w:val="6D06067F"/>
    <w:rsid w:val="6D064B23"/>
    <w:rsid w:val="6D467CD3"/>
    <w:rsid w:val="6D5C2995"/>
    <w:rsid w:val="6D793547"/>
    <w:rsid w:val="6D7970A3"/>
    <w:rsid w:val="6E1D3B76"/>
    <w:rsid w:val="6EBF1E76"/>
    <w:rsid w:val="6F1654F2"/>
    <w:rsid w:val="6F2B7EAB"/>
    <w:rsid w:val="7023779A"/>
    <w:rsid w:val="702F613F"/>
    <w:rsid w:val="70587444"/>
    <w:rsid w:val="70B825D8"/>
    <w:rsid w:val="70BB1BCF"/>
    <w:rsid w:val="715C7408"/>
    <w:rsid w:val="71600CA6"/>
    <w:rsid w:val="716A7A8E"/>
    <w:rsid w:val="71821FC9"/>
    <w:rsid w:val="71950224"/>
    <w:rsid w:val="723F4085"/>
    <w:rsid w:val="72835DCF"/>
    <w:rsid w:val="73394BB6"/>
    <w:rsid w:val="733D0B73"/>
    <w:rsid w:val="738176C7"/>
    <w:rsid w:val="73B76B77"/>
    <w:rsid w:val="74BF5CE3"/>
    <w:rsid w:val="74DB43EF"/>
    <w:rsid w:val="75466405"/>
    <w:rsid w:val="75652A00"/>
    <w:rsid w:val="75680129"/>
    <w:rsid w:val="756D1C2A"/>
    <w:rsid w:val="75A31161"/>
    <w:rsid w:val="75D4756D"/>
    <w:rsid w:val="75E26FB9"/>
    <w:rsid w:val="75E33C54"/>
    <w:rsid w:val="75E638AD"/>
    <w:rsid w:val="75FF4252"/>
    <w:rsid w:val="76447285"/>
    <w:rsid w:val="764741E2"/>
    <w:rsid w:val="773F0AD8"/>
    <w:rsid w:val="77737259"/>
    <w:rsid w:val="77B83A96"/>
    <w:rsid w:val="78047553"/>
    <w:rsid w:val="78663E91"/>
    <w:rsid w:val="787E1A12"/>
    <w:rsid w:val="789F0530"/>
    <w:rsid w:val="78B00068"/>
    <w:rsid w:val="78CC0BF2"/>
    <w:rsid w:val="78D35C78"/>
    <w:rsid w:val="791D747D"/>
    <w:rsid w:val="793F3897"/>
    <w:rsid w:val="79556C16"/>
    <w:rsid w:val="79A82FCF"/>
    <w:rsid w:val="7A1B0F29"/>
    <w:rsid w:val="7A5E33DB"/>
    <w:rsid w:val="7B105B6E"/>
    <w:rsid w:val="7B142E6F"/>
    <w:rsid w:val="7B7610C6"/>
    <w:rsid w:val="7B8D432D"/>
    <w:rsid w:val="7BCD2AB2"/>
    <w:rsid w:val="7BCE4A5E"/>
    <w:rsid w:val="7C940A8C"/>
    <w:rsid w:val="7CE56503"/>
    <w:rsid w:val="7CED7166"/>
    <w:rsid w:val="7D005541"/>
    <w:rsid w:val="7D3D00ED"/>
    <w:rsid w:val="7D9B4E14"/>
    <w:rsid w:val="7DAC5454"/>
    <w:rsid w:val="7E215844"/>
    <w:rsid w:val="7E2D0162"/>
    <w:rsid w:val="7E7B22F2"/>
    <w:rsid w:val="7E8B30DA"/>
    <w:rsid w:val="7EB42631"/>
    <w:rsid w:val="7EEF3669"/>
    <w:rsid w:val="7F08472B"/>
    <w:rsid w:val="7F392BC4"/>
    <w:rsid w:val="7F857B2A"/>
    <w:rsid w:val="7FF7D27A"/>
    <w:rsid w:val="9FBEB821"/>
    <w:rsid w:val="9FFB4102"/>
    <w:rsid w:val="BDF928C1"/>
    <w:rsid w:val="E7DFAC25"/>
    <w:rsid w:val="E90FF83E"/>
    <w:rsid w:val="EFB50B13"/>
    <w:rsid w:val="FAB7D646"/>
    <w:rsid w:val="FDBE1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spacing w:line="360" w:lineRule="auto"/>
      <w:ind w:firstLine="883" w:firstLineChars="200"/>
      <w:jc w:val="left"/>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qFormat/>
    <w:uiPriority w:val="0"/>
    <w:pPr>
      <w:ind w:firstLine="420"/>
    </w:pPr>
    <w:rPr>
      <w:rFonts w:hAnsi="Calibri" w:cs="Times New Roman"/>
      <w:snapToGrid/>
      <w:szCs w:val="20"/>
    </w:rPr>
  </w:style>
  <w:style w:type="paragraph" w:styleId="7">
    <w:name w:val="toc 6"/>
    <w:basedOn w:val="1"/>
    <w:next w:val="1"/>
    <w:qFormat/>
    <w:uiPriority w:val="0"/>
    <w:pPr>
      <w:ind w:left="2100" w:leftChars="1000"/>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8"/>
    <w:next w:val="5"/>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rPr>
      <w:rFonts w:ascii="Arial" w:hAnsi="Arial" w:eastAsia="黑体" w:cs="Arial"/>
      <w:snapToGrid w:val="0"/>
      <w:kern w:val="0"/>
      <w:szCs w:val="21"/>
    </w:rPr>
  </w:style>
  <w:style w:type="character" w:styleId="22">
    <w:name w:val="Hyperlink"/>
    <w:basedOn w:val="19"/>
    <w:qFormat/>
    <w:uiPriority w:val="99"/>
    <w:rPr>
      <w:rFonts w:ascii="Arial" w:hAnsi="Arial" w:eastAsia="黑体" w:cs="Arial"/>
      <w:snapToGrid w:val="0"/>
      <w:color w:val="000000"/>
      <w:kern w:val="0"/>
      <w:sz w:val="18"/>
      <w:szCs w:val="18"/>
      <w:u w:val="none"/>
    </w:rPr>
  </w:style>
  <w:style w:type="character" w:styleId="23">
    <w:name w:val="HTML Sample"/>
    <w:basedOn w:val="19"/>
    <w:qFormat/>
    <w:uiPriority w:val="0"/>
    <w:rPr>
      <w:rFonts w:ascii="Courier New" w:hAnsi="Courier New"/>
    </w:rPr>
  </w:style>
  <w:style w:type="paragraph" w:customStyle="1" w:styleId="24">
    <w:name w:val="首行缩进"/>
    <w:basedOn w:val="1"/>
    <w:qFormat/>
    <w:uiPriority w:val="0"/>
    <w:pPr>
      <w:spacing w:line="360" w:lineRule="auto"/>
      <w:ind w:firstLine="480" w:firstLineChars="200"/>
    </w:pPr>
    <w:rPr>
      <w:rFonts w:ascii="宋体"/>
      <w:sz w:val="24"/>
      <w:szCs w:val="20"/>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99"/>
    <w:pPr>
      <w:adjustRightInd/>
      <w:spacing w:line="360" w:lineRule="auto"/>
    </w:pPr>
    <w:rPr>
      <w:rFonts w:ascii="仿宋_GB2312" w:eastAsia="仿宋_GB2312"/>
      <w:sz w:val="24"/>
      <w:szCs w:val="20"/>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1"/>
    <w:basedOn w:val="34"/>
    <w:qFormat/>
    <w:uiPriority w:val="0"/>
    <w:pPr>
      <w:tabs>
        <w:tab w:val="right" w:leader="dot" w:pos="8268"/>
      </w:tabs>
      <w:adjustRightInd/>
    </w:pPr>
    <w:rPr>
      <w:rFonts w:ascii="宋体" w:hAnsi="Courier New"/>
      <w:kern w:val="0"/>
      <w:sz w:val="20"/>
      <w:szCs w:val="20"/>
    </w:rPr>
  </w:style>
  <w:style w:type="paragraph" w:customStyle="1" w:styleId="34">
    <w:name w:val="正文1"/>
    <w:basedOn w:val="9"/>
    <w:qFormat/>
    <w:uiPriority w:val="0"/>
    <w:pPr>
      <w:ind w:left="0" w:leftChars="0" w:firstLine="480" w:firstLineChars="200"/>
    </w:pPr>
    <w:rPr>
      <w:rFonts w:ascii="仿宋_GB2312" w:hAnsi="Courier New" w:eastAsia="仿宋_GB2312"/>
      <w:kern w:val="28"/>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8">
    <w:name w:val="No Spacing"/>
    <w:basedOn w:val="1"/>
    <w:qFormat/>
    <w:uiPriority w:val="99"/>
    <w:rPr>
      <w:szCs w:val="22"/>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8203</Words>
  <Characters>8943</Characters>
  <Lines>0</Lines>
  <Paragraphs>0</Paragraphs>
  <TotalTime>40</TotalTime>
  <ScaleCrop>false</ScaleCrop>
  <LinksUpToDate>false</LinksUpToDate>
  <CharactersWithSpaces>9115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2024-04-30T18:30:00Z</dcterms:created>
  <dc:creator>游客</dc:creator>
  <cp:lastModifiedBy>喵妙妙</cp:lastModifiedBy>
  <dcterms:modified xsi:type="dcterms:W3CDTF">2025-06-23T10:23:56Z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34C0D6A511D5415A8040F7490D83158A_13</vt:lpwstr>
  </property>
  <property fmtid="{D5CDD505-2E9C-101B-9397-08002B2CF9AE}" pid="4" name="KSOTemplateDocerSaveRecord">
    <vt:lpwstr>eyJoZGlkIjoiY2MwMGZiNjFmMGFhZjc4OWMzMWE2OWU4MjI5NWQ1YzAiLCJ1c2VySWQiOiI5NzY1MzQ0NjMifQ==</vt:lpwstr>
  </property>
</Properties>
</file>