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bookmarkStart w:id="405" w:name="_GoBack"/>
      <w:bookmarkEnd w:id="405"/>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jc w:val="center"/>
        <w:rPr>
          <w:rFonts w:hint="eastAsia" w:ascii="宋体" w:hAnsi="宋体" w:cs="宋体"/>
          <w:sz w:val="36"/>
          <w:szCs w:val="36"/>
        </w:rPr>
      </w:pPr>
      <w:r>
        <w:rPr>
          <w:rFonts w:hint="eastAsia" w:ascii="宋体" w:hAnsi="宋体" w:cs="宋体"/>
          <w:sz w:val="36"/>
          <w:szCs w:val="36"/>
          <w:lang w:eastAsia="zh-CN"/>
        </w:rPr>
        <w:t>岳庙管理处宝石山、黄龙洞、岳王庙、连横纪念馆及周边区域综合管理保安服务政府采购</w:t>
      </w:r>
    </w:p>
    <w:p>
      <w:pPr>
        <w:adjustRightInd/>
        <w:spacing w:line="360" w:lineRule="auto"/>
        <w:jc w:val="center"/>
        <w:rPr>
          <w:rFonts w:hint="eastAsia" w:ascii="宋体" w:hAnsi="宋体" w:cs="宋体"/>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编号:FYC012402-011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both"/>
        <w:rPr>
          <w:rFonts w:hint="eastAsia" w:ascii="宋体" w:hAnsi="宋体" w:cs="宋体"/>
          <w:bCs/>
          <w:sz w:val="32"/>
          <w:szCs w:val="32"/>
          <w:lang w:val="en-US" w:eastAsia="zh-CN"/>
        </w:rPr>
      </w:pPr>
      <w:r>
        <w:rPr>
          <w:rFonts w:hint="eastAsia" w:ascii="宋体" w:hAnsi="宋体" w:cs="宋体"/>
          <w:bCs/>
          <w:sz w:val="32"/>
          <w:szCs w:val="32"/>
          <w:lang w:val="en-US" w:eastAsia="zh-CN"/>
        </w:rPr>
        <w:t>采购人： 杭州西湖风景名胜区岳庙管理处（连横纪念馆）</w:t>
      </w:r>
    </w:p>
    <w:p>
      <w:pPr>
        <w:spacing w:line="360" w:lineRule="auto"/>
        <w:jc w:val="both"/>
        <w:rPr>
          <w:rFonts w:hint="eastAsia" w:ascii="宋体" w:hAnsi="宋体" w:cs="宋体"/>
          <w:bCs/>
          <w:sz w:val="32"/>
          <w:szCs w:val="32"/>
          <w:lang w:val="en-US" w:eastAsia="zh-CN"/>
        </w:rPr>
      </w:pPr>
    </w:p>
    <w:p>
      <w:pPr>
        <w:spacing w:line="360" w:lineRule="auto"/>
        <w:jc w:val="both"/>
        <w:rPr>
          <w:rFonts w:hint="default" w:ascii="宋体" w:hAnsi="宋体" w:cs="宋体"/>
          <w:bCs/>
          <w:sz w:val="32"/>
          <w:szCs w:val="32"/>
          <w:lang w:val="en-US" w:eastAsia="zh-CN"/>
        </w:rPr>
      </w:pPr>
      <w:r>
        <w:rPr>
          <w:rFonts w:hint="eastAsia" w:ascii="宋体" w:hAnsi="宋体" w:cs="宋体"/>
          <w:bCs/>
          <w:sz w:val="32"/>
          <w:szCs w:val="32"/>
          <w:lang w:val="en-US" w:eastAsia="zh-CN"/>
        </w:rPr>
        <w:t>采购代理机构：浙江泛亚工程咨询有限公司</w:t>
      </w:r>
    </w:p>
    <w:p>
      <w:pPr>
        <w:snapToGrid w:val="0"/>
        <w:spacing w:line="360" w:lineRule="auto"/>
        <w:jc w:val="center"/>
        <w:rPr>
          <w:rFonts w:hint="eastAsia" w:ascii="宋体" w:hAnsi="宋体" w:cs="宋体"/>
          <w:bCs/>
          <w:color w:val="FF0000"/>
          <w:sz w:val="32"/>
          <w:szCs w:val="32"/>
        </w:rPr>
      </w:pP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年</w:t>
      </w:r>
      <w:r>
        <w:rPr>
          <w:rFonts w:hint="eastAsia" w:ascii="宋体" w:hAnsi="宋体" w:cs="宋体"/>
          <w:bCs/>
          <w:color w:val="auto"/>
          <w:sz w:val="32"/>
          <w:szCs w:val="32"/>
          <w:lang w:eastAsia="zh-CN"/>
        </w:rPr>
        <w:t>二</w:t>
      </w:r>
      <w:r>
        <w:rPr>
          <w:rFonts w:hint="eastAsia" w:ascii="宋体" w:hAnsi="宋体" w:cs="宋体"/>
          <w:bCs/>
          <w:color w:val="auto"/>
          <w:sz w:val="32"/>
          <w:szCs w:val="32"/>
        </w:rPr>
        <w:t>月</w:t>
      </w:r>
      <w:r>
        <w:rPr>
          <w:rFonts w:hint="eastAsia" w:ascii="宋体" w:hAnsi="宋体" w:cs="宋体"/>
          <w:bCs/>
          <w:color w:val="auto"/>
          <w:sz w:val="32"/>
          <w:szCs w:val="32"/>
          <w:lang w:eastAsia="zh-CN"/>
        </w:rPr>
        <w:t>十四</w:t>
      </w:r>
      <w:r>
        <w:rPr>
          <w:rFonts w:hint="eastAsia" w:ascii="宋体" w:hAnsi="宋体" w:cs="宋体"/>
          <w:bCs/>
          <w:color w:val="auto"/>
          <w:sz w:val="32"/>
          <w:szCs w:val="32"/>
        </w:rPr>
        <w:t>日</w:t>
      </w:r>
    </w:p>
    <w:p>
      <w:pPr>
        <w:pStyle w:val="640"/>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pStyle w:val="640"/>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28647"/>
      <w:bookmarkEnd w:id="3"/>
      <w:bookmarkStart w:id="4" w:name="_Hlt74707423"/>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bCs/>
          <w:snapToGrid/>
          <w:color w:val="auto"/>
          <w:kern w:val="2"/>
          <w:sz w:val="24"/>
          <w:szCs w:val="24"/>
          <w:u w:val="single"/>
          <w:lang w:val="en-US" w:eastAsia="zh-CN" w:bidi="ar-SA"/>
        </w:rPr>
        <w:t xml:space="preserve">岳庙管理处宝石山、黄龙洞、岳王庙、连横纪念馆及周边区域综合管理保安服务政府采购 </w:t>
      </w:r>
      <w:r>
        <w:rPr>
          <w:rFonts w:hint="eastAsia" w:ascii="宋体" w:hAnsi="宋体" w:cs="宋体"/>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7"/>
          <w:rFonts w:hint="eastAsia" w:ascii="宋体" w:hAnsi="宋体" w:eastAsia="宋体" w:cs="宋体"/>
          <w:snapToGrid/>
          <w:color w:val="auto"/>
          <w:kern w:val="2"/>
          <w:sz w:val="24"/>
          <w:szCs w:val="24"/>
        </w:rPr>
        <w:t>https://www.zcygov.cn/）获取（下载）招标文件，并于202</w:t>
      </w:r>
      <w:r>
        <w:rPr>
          <w:rStyle w:val="77"/>
          <w:rFonts w:hint="eastAsia" w:ascii="宋体" w:hAnsi="宋体" w:cs="宋体"/>
          <w:snapToGrid/>
          <w:color w:val="auto"/>
          <w:kern w:val="2"/>
          <w:sz w:val="24"/>
          <w:szCs w:val="24"/>
          <w:lang w:val="en-US" w:eastAsia="zh-CN"/>
        </w:rPr>
        <w:t>4</w:t>
      </w:r>
      <w:r>
        <w:rPr>
          <w:rStyle w:val="77"/>
          <w:rFonts w:hint="eastAsia" w:ascii="宋体" w:hAnsi="宋体" w:eastAsia="宋体" w:cs="宋体"/>
          <w:snapToGrid/>
          <w:color w:val="auto"/>
          <w:kern w:val="2"/>
          <w:sz w:val="24"/>
          <w:szCs w:val="24"/>
        </w:rPr>
        <w:t>年</w:t>
      </w:r>
      <w:r>
        <w:rPr>
          <w:rStyle w:val="77"/>
          <w:rFonts w:hint="eastAsia" w:ascii="宋体" w:hAnsi="宋体" w:cs="宋体"/>
          <w:snapToGrid/>
          <w:color w:val="auto"/>
          <w:kern w:val="2"/>
          <w:sz w:val="24"/>
          <w:szCs w:val="24"/>
          <w:lang w:val="en-US" w:eastAsia="zh-CN"/>
        </w:rPr>
        <w:t>3</w:t>
      </w:r>
      <w:r>
        <w:rPr>
          <w:rStyle w:val="77"/>
          <w:rFonts w:hint="eastAsia" w:ascii="宋体" w:hAnsi="宋体" w:eastAsia="宋体" w:cs="宋体"/>
          <w:snapToGrid/>
          <w:color w:val="auto"/>
          <w:kern w:val="2"/>
          <w:sz w:val="24"/>
          <w:szCs w:val="24"/>
        </w:rPr>
        <w:t>月</w:t>
      </w:r>
      <w:r>
        <w:rPr>
          <w:rStyle w:val="77"/>
          <w:rFonts w:hint="eastAsia" w:ascii="宋体" w:hAnsi="宋体" w:cs="宋体"/>
          <w:snapToGrid/>
          <w:color w:val="auto"/>
          <w:kern w:val="2"/>
          <w:sz w:val="24"/>
          <w:szCs w:val="24"/>
          <w:lang w:val="en-US" w:eastAsia="zh-CN"/>
        </w:rPr>
        <w:t>5</w:t>
      </w:r>
      <w:r>
        <w:rPr>
          <w:rStyle w:val="77"/>
          <w:rFonts w:hint="eastAsia" w:ascii="宋体" w:hAnsi="宋体" w:eastAsia="宋体" w:cs="宋体"/>
          <w:snapToGrid/>
          <w:color w:val="auto"/>
          <w:kern w:val="2"/>
          <w:sz w:val="24"/>
          <w:szCs w:val="24"/>
        </w:rPr>
        <w:t>日</w:t>
      </w:r>
      <w:r>
        <w:rPr>
          <w:rStyle w:val="77"/>
          <w:rFonts w:hint="eastAsia" w:ascii="宋体" w:hAnsi="宋体" w:cs="宋体"/>
          <w:snapToGrid/>
          <w:color w:val="auto"/>
          <w:kern w:val="2"/>
          <w:sz w:val="24"/>
          <w:szCs w:val="24"/>
          <w:lang w:val="en-US" w:eastAsia="zh-CN"/>
        </w:rPr>
        <w:t>10</w:t>
      </w:r>
      <w:r>
        <w:rPr>
          <w:rStyle w:val="77"/>
          <w:rFonts w:hint="eastAsia" w:ascii="宋体" w:hAnsi="宋体" w:eastAsia="宋体" w:cs="宋体"/>
          <w:snapToGrid/>
          <w:color w:val="auto"/>
          <w:kern w:val="2"/>
          <w:sz w:val="24"/>
          <w:szCs w:val="24"/>
        </w:rPr>
        <w:t>点</w:t>
      </w:r>
      <w:r>
        <w:rPr>
          <w:rStyle w:val="77"/>
          <w:rFonts w:hint="eastAsia" w:ascii="宋体" w:hAnsi="宋体" w:cs="宋体"/>
          <w:snapToGrid/>
          <w:color w:val="auto"/>
          <w:kern w:val="2"/>
          <w:sz w:val="24"/>
          <w:szCs w:val="24"/>
          <w:lang w:val="en-US" w:eastAsia="zh-CN"/>
        </w:rPr>
        <w:t>30</w:t>
      </w:r>
      <w:r>
        <w:rPr>
          <w:rStyle w:val="77"/>
          <w:rFonts w:hint="eastAsia" w:ascii="宋体" w:hAnsi="宋体" w:eastAsia="宋体" w:cs="宋体"/>
          <w:snapToGrid/>
          <w:color w:val="auto"/>
          <w:kern w:val="2"/>
          <w:sz w:val="24"/>
          <w:szCs w:val="24"/>
        </w:rPr>
        <w:t>分</w:t>
      </w:r>
      <w:r>
        <w:rPr>
          <w:rStyle w:val="77"/>
          <w:rFonts w:hint="eastAsia" w:ascii="宋体" w:hAnsi="宋体" w:eastAsia="宋体" w:cs="宋体"/>
          <w:bCs/>
          <w:snapToGrid/>
          <w:color w:val="auto"/>
          <w:kern w:val="2"/>
          <w:sz w:val="24"/>
          <w:szCs w:val="24"/>
        </w:rPr>
        <w:t>00秒</w:t>
      </w:r>
      <w:r>
        <w:rPr>
          <w:rStyle w:val="77"/>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w:t>
      </w:r>
      <w:r>
        <w:rPr>
          <w:rFonts w:hint="eastAsia" w:ascii="宋体" w:hAnsi="宋体" w:cs="宋体"/>
          <w:bCs/>
          <w:sz w:val="24"/>
        </w:rPr>
        <w:t>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Cs/>
          <w:snapToGrid/>
          <w:color w:val="auto"/>
          <w:kern w:val="2"/>
          <w:sz w:val="24"/>
          <w:szCs w:val="24"/>
          <w:lang w:val="en-US" w:eastAsia="zh-CN" w:bidi="ar-SA"/>
        </w:rPr>
        <w:t>FYC012402-011</w:t>
      </w:r>
    </w:p>
    <w:p>
      <w:pPr>
        <w:spacing w:line="360" w:lineRule="auto"/>
        <w:ind w:firstLine="482" w:firstLineChars="200"/>
        <w:rPr>
          <w:rFonts w:hint="eastAsia" w:ascii="宋体" w:hAnsi="宋体" w:cs="宋体"/>
          <w:sz w:val="24"/>
        </w:rPr>
      </w:pPr>
      <w:r>
        <w:rPr>
          <w:rFonts w:hint="eastAsia" w:ascii="宋体" w:hAnsi="宋体" w:cs="宋体"/>
          <w:b/>
          <w:sz w:val="24"/>
        </w:rPr>
        <w:t>项目名称：</w:t>
      </w:r>
      <w:r>
        <w:rPr>
          <w:rFonts w:hint="eastAsia" w:ascii="宋体" w:hAnsi="宋体" w:cs="宋体"/>
          <w:bCs/>
          <w:snapToGrid/>
          <w:color w:val="auto"/>
          <w:kern w:val="2"/>
          <w:sz w:val="24"/>
          <w:szCs w:val="24"/>
          <w:lang w:val="en-US" w:eastAsia="zh-CN" w:bidi="ar-SA"/>
        </w:rPr>
        <w:t>岳庙管理处宝石山、黄龙洞、岳王庙、连横纪念馆及周边区域综合管理保安服务政府采购</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预算金额（元）：</w:t>
      </w:r>
      <w:r>
        <w:rPr>
          <w:rFonts w:hint="eastAsia" w:ascii="宋体" w:hAnsi="宋体" w:cs="宋体"/>
          <w:b/>
          <w:sz w:val="24"/>
          <w:lang w:val="en-US" w:eastAsia="zh-CN"/>
        </w:rPr>
        <w:t xml:space="preserve">7200000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val="en-US" w:eastAsia="zh-CN"/>
        </w:rPr>
        <w:t xml:space="preserve">7200000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主要内容</w:t>
      </w:r>
      <w:r>
        <w:rPr>
          <w:rFonts w:hint="eastAsia" w:ascii="宋体" w:hAnsi="宋体" w:eastAsia="宋体" w:cs="Times New Roman"/>
          <w:snapToGrid/>
          <w:color w:val="auto"/>
          <w:kern w:val="2"/>
          <w:sz w:val="24"/>
          <w:szCs w:val="24"/>
        </w:rPr>
        <w:t>：</w:t>
      </w:r>
      <w:r>
        <w:rPr>
          <w:rFonts w:hint="eastAsia" w:ascii="宋体" w:hAnsi="宋体" w:eastAsia="宋体"/>
          <w:snapToGrid/>
          <w:color w:val="auto"/>
          <w:kern w:val="2"/>
          <w:sz w:val="24"/>
          <w:szCs w:val="24"/>
        </w:rPr>
        <w:t>岳庙管理处宝石山、黄龙洞、岳王庙、连横纪念馆</w:t>
      </w:r>
      <w:r>
        <w:rPr>
          <w:rFonts w:hint="eastAsia" w:ascii="宋体" w:hAnsi="宋体" w:eastAsia="宋体"/>
          <w:snapToGrid/>
          <w:color w:val="auto"/>
          <w:kern w:val="2"/>
          <w:sz w:val="24"/>
          <w:szCs w:val="24"/>
          <w:lang w:eastAsia="zh-CN"/>
        </w:rPr>
        <w:t>和</w:t>
      </w:r>
      <w:r>
        <w:rPr>
          <w:rFonts w:hint="eastAsia" w:ascii="宋体" w:hAnsi="宋体" w:eastAsia="宋体"/>
          <w:snapToGrid/>
          <w:color w:val="auto"/>
          <w:kern w:val="2"/>
          <w:sz w:val="24"/>
          <w:szCs w:val="24"/>
        </w:rPr>
        <w:t>周边区域</w:t>
      </w:r>
      <w:r>
        <w:rPr>
          <w:rFonts w:hint="eastAsia" w:ascii="宋体" w:hAnsi="宋体" w:eastAsia="宋体"/>
          <w:snapToGrid/>
          <w:color w:val="auto"/>
          <w:kern w:val="2"/>
          <w:sz w:val="24"/>
          <w:szCs w:val="24"/>
          <w:lang w:eastAsia="zh-CN"/>
        </w:rPr>
        <w:t>秩序及场馆</w:t>
      </w:r>
      <w:r>
        <w:rPr>
          <w:rFonts w:hint="eastAsia" w:ascii="宋体" w:hAnsi="宋体" w:eastAsia="宋体"/>
          <w:snapToGrid/>
          <w:color w:val="auto"/>
          <w:kern w:val="2"/>
          <w:sz w:val="24"/>
          <w:szCs w:val="24"/>
        </w:rPr>
        <w:t>管理保安服务。具体以招标文件第三部分采购需求为准，供应商可点击本公告下方“浏览采购文件”查看采购需求。</w:t>
      </w:r>
    </w:p>
    <w:p>
      <w:pPr>
        <w:pStyle w:val="162"/>
        <w:ind w:firstLine="482"/>
        <w:outlineLvl w:val="2"/>
        <w:rPr>
          <w:rFonts w:ascii="宋体" w:hAnsi="宋体" w:cs="宋体"/>
        </w:rPr>
      </w:pPr>
      <w:r>
        <w:rPr>
          <w:rFonts w:hint="eastAsia" w:ascii="宋体" w:hAnsi="宋体" w:cs="宋体"/>
          <w:b/>
        </w:rPr>
        <w:t>合同履约期限：</w:t>
      </w:r>
      <w:r>
        <w:rPr>
          <w:rFonts w:hint="eastAsia" w:ascii="宋体" w:hAnsi="宋体" w:cs="宋体"/>
          <w:b/>
          <w:lang w:val="en-US" w:eastAsia="zh-CN"/>
        </w:rPr>
        <w:t>三年（具体以合同签订时间为准）</w:t>
      </w:r>
      <w:r>
        <w:rPr>
          <w:rFonts w:ascii="宋体" w:hAnsi="宋体" w:cs="宋体"/>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auto"/>
          <w:sz w:val="24"/>
        </w:rPr>
      </w:pPr>
      <w:r>
        <w:rPr>
          <w:rFonts w:hint="eastAsia" w:ascii="Wingdings" w:hAnsi="Wingdings" w:eastAsia="MS Gothic" w:cs="宋体"/>
          <w:color w:val="auto"/>
          <w:kern w:val="0"/>
          <w:sz w:val="24"/>
          <w:szCs w:val="24"/>
          <w:lang w:val="en-US" w:eastAsia="zh-CN" w:bidi="ar-SA"/>
        </w:rPr>
        <w:t>þ</w:t>
      </w:r>
      <w:r>
        <w:rPr>
          <w:rFonts w:hint="eastAsia" w:ascii="宋体" w:hAnsi="宋体" w:cs="宋体"/>
          <w:color w:val="auto"/>
          <w:kern w:val="0"/>
          <w:sz w:val="24"/>
        </w:rPr>
        <w:t>专</w:t>
      </w:r>
      <w:r>
        <w:rPr>
          <w:rFonts w:hint="eastAsia" w:ascii="宋体" w:hAnsi="宋体" w:cs="宋体"/>
          <w:color w:val="auto"/>
          <w:sz w:val="24"/>
        </w:rPr>
        <w:t>门面向</w:t>
      </w:r>
      <w:r>
        <w:rPr>
          <w:rFonts w:hint="eastAsia" w:ascii="宋体" w:hAnsi="宋体" w:cs="宋体"/>
          <w:color w:val="auto"/>
          <w:sz w:val="24"/>
          <w:lang w:val="en-US" w:eastAsia="zh-CN"/>
        </w:rPr>
        <w:t>小微</w:t>
      </w:r>
      <w:r>
        <w:rPr>
          <w:rFonts w:hint="eastAsia" w:ascii="宋体" w:hAnsi="宋体" w:cs="宋体"/>
          <w:color w:val="auto"/>
          <w:sz w:val="24"/>
        </w:rPr>
        <w:t>企业</w:t>
      </w:r>
    </w:p>
    <w:p>
      <w:pPr>
        <w:spacing w:line="360" w:lineRule="auto"/>
        <w:ind w:firstLine="897" w:firstLineChars="374"/>
        <w:rPr>
          <w:rFonts w:ascii="宋体" w:hAnsi="宋体" w:cs="宋体"/>
          <w:color w:val="auto"/>
          <w:sz w:val="24"/>
        </w:rPr>
      </w:pPr>
      <w:r>
        <w:rPr>
          <w:rFonts w:hint="eastAsia" w:ascii="Wingdings" w:hAnsi="Wingdings" w:eastAsia="宋体" w:cs="宋体"/>
          <w:color w:val="auto"/>
          <w:kern w:val="0"/>
          <w:sz w:val="24"/>
          <w:szCs w:val="24"/>
          <w:lang w:val="en-US" w:eastAsia="zh-CN" w:bidi="ar-SA"/>
        </w:rPr>
        <w:t>þ</w:t>
      </w:r>
      <w:r>
        <w:rPr>
          <w:rFonts w:hint="eastAsia" w:ascii="宋体" w:hAnsi="宋体" w:cs="宋体"/>
          <w:color w:val="auto"/>
          <w:sz w:val="24"/>
        </w:rPr>
        <w:t>服务全部由符合政策要求的小微企业承接，提供中小企业声明函；</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eastAsia="宋体" w:cs="宋体"/>
          <w:color w:val="auto"/>
          <w:sz w:val="24"/>
          <w:highlight w:val="none"/>
        </w:rPr>
        <w:t>具有公安部门颁发的有效期内的《保安服务许可证》。</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5</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5</w:t>
      </w:r>
      <w:r>
        <w:rPr>
          <w:rFonts w:hint="eastAsia" w:ascii="宋体" w:hAnsi="宋体" w:cs="宋体"/>
          <w:color w:val="auto"/>
          <w:sz w:val="24"/>
          <w:u w:val="single"/>
        </w:rPr>
        <w:t>日</w:t>
      </w:r>
      <w:r>
        <w:rPr>
          <w:rFonts w:hint="eastAsia" w:ascii="宋体" w:hAnsi="宋体" w:cs="宋体"/>
          <w:color w:val="auto"/>
          <w:sz w:val="24"/>
          <w:u w:val="single"/>
          <w:lang w:val="en-US" w:eastAsia="zh-CN"/>
        </w:rPr>
        <w:t>10</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5</w:t>
      </w:r>
      <w:r>
        <w:rPr>
          <w:rFonts w:hint="eastAsia" w:ascii="宋体" w:hAnsi="宋体" w:cs="宋体"/>
          <w:color w:val="auto"/>
          <w:sz w:val="24"/>
          <w:u w:val="single"/>
        </w:rPr>
        <w:t>日</w:t>
      </w:r>
      <w:r>
        <w:rPr>
          <w:rFonts w:hint="eastAsia" w:ascii="宋体" w:hAnsi="宋体" w:cs="宋体"/>
          <w:color w:val="auto"/>
          <w:sz w:val="24"/>
          <w:u w:val="single"/>
          <w:lang w:val="en-US" w:eastAsia="zh-CN"/>
        </w:rPr>
        <w:t>10</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hint="eastAsia" w:ascii="宋体" w:hAnsi="宋体" w:cs="宋体"/>
          <w:sz w:val="24"/>
        </w:rPr>
      </w:pPr>
      <w:r>
        <w:rPr>
          <w:rFonts w:hint="eastAsia" w:ascii="宋体" w:hAnsi="宋体" w:cs="宋体"/>
          <w:sz w:val="24"/>
        </w:rPr>
        <w:t xml:space="preserve">    1.采购人信息</w:t>
      </w:r>
    </w:p>
    <w:p>
      <w:pPr>
        <w:spacing w:line="360" w:lineRule="auto"/>
        <w:rPr>
          <w:rFonts w:hint="eastAsia" w:ascii="宋体" w:hAnsi="宋体" w:cs="宋体"/>
          <w:sz w:val="24"/>
        </w:rPr>
      </w:pPr>
      <w:r>
        <w:rPr>
          <w:rFonts w:hint="eastAsia" w:ascii="宋体" w:hAnsi="宋体" w:cs="宋体"/>
          <w:sz w:val="24"/>
        </w:rPr>
        <w:t xml:space="preserve">    名    称：</w:t>
      </w:r>
      <w:r>
        <w:rPr>
          <w:rFonts w:hint="eastAsia" w:ascii="宋体" w:hAnsi="宋体" w:cs="宋体"/>
          <w:sz w:val="24"/>
          <w:lang w:val="zh-CN"/>
        </w:rPr>
        <w:t>杭州西湖风景名胜区岳庙管理处（连横纪念馆）</w:t>
      </w:r>
    </w:p>
    <w:p>
      <w:pPr>
        <w:spacing w:line="360" w:lineRule="auto"/>
        <w:rPr>
          <w:rFonts w:hint="eastAsia" w:ascii="宋体" w:hAnsi="宋体" w:cs="宋体"/>
          <w:sz w:val="24"/>
        </w:rPr>
      </w:pPr>
      <w:r>
        <w:rPr>
          <w:rFonts w:hint="eastAsia" w:ascii="宋体" w:hAnsi="宋体" w:cs="宋体"/>
          <w:sz w:val="24"/>
        </w:rPr>
        <w:t xml:space="preserve">    地    址：</w:t>
      </w:r>
      <w:r>
        <w:rPr>
          <w:rFonts w:hint="eastAsia" w:ascii="宋体" w:hAnsi="宋体" w:cs="宋体"/>
          <w:sz w:val="24"/>
          <w:lang w:val="zh-CN"/>
        </w:rPr>
        <w:t>杭州市孤山后山路1号</w:t>
      </w:r>
      <w:r>
        <w:rPr>
          <w:rFonts w:hint="eastAsia" w:ascii="宋体" w:hAnsi="宋体" w:cs="宋体"/>
          <w:sz w:val="24"/>
        </w:rPr>
        <w:t xml:space="preserve">       </w:t>
      </w:r>
    </w:p>
    <w:p>
      <w:pPr>
        <w:spacing w:line="360" w:lineRule="auto"/>
        <w:ind w:firstLine="480"/>
        <w:rPr>
          <w:rFonts w:hint="eastAsia" w:ascii="宋体" w:hAnsi="宋体" w:cs="宋体"/>
          <w:sz w:val="24"/>
        </w:rPr>
      </w:pPr>
      <w:r>
        <w:rPr>
          <w:rFonts w:hint="eastAsia" w:ascii="宋体" w:hAnsi="宋体" w:cs="宋体"/>
          <w:sz w:val="24"/>
        </w:rPr>
        <w:t>传    真： /</w:t>
      </w:r>
    </w:p>
    <w:p>
      <w:pPr>
        <w:spacing w:line="360" w:lineRule="auto"/>
        <w:ind w:firstLine="480"/>
        <w:rPr>
          <w:rFonts w:hint="eastAsia" w:ascii="宋体" w:hAnsi="宋体" w:cs="宋体"/>
          <w:sz w:val="24"/>
        </w:rPr>
      </w:pPr>
      <w:r>
        <w:rPr>
          <w:rFonts w:hint="eastAsia" w:ascii="宋体" w:hAnsi="宋体" w:cs="宋体"/>
          <w:sz w:val="24"/>
        </w:rPr>
        <w:t>项目联系人（询问）：</w:t>
      </w:r>
      <w:r>
        <w:rPr>
          <w:rFonts w:hint="eastAsia" w:ascii="宋体" w:hAnsi="宋体" w:cs="宋体"/>
          <w:sz w:val="24"/>
          <w:lang w:val="en-US" w:eastAsia="zh-CN"/>
        </w:rPr>
        <w:t>贾传社</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0571-</w:t>
      </w:r>
      <w:r>
        <w:rPr>
          <w:rFonts w:hint="eastAsia" w:ascii="宋体" w:hAnsi="宋体" w:cs="宋体"/>
          <w:sz w:val="24"/>
        </w:rPr>
        <w:t>87987820</w:t>
      </w:r>
    </w:p>
    <w:p>
      <w:pPr>
        <w:spacing w:line="360" w:lineRule="auto"/>
        <w:rPr>
          <w:rFonts w:hint="eastAsia" w:ascii="宋体" w:hAnsi="宋体" w:cs="宋体"/>
          <w:sz w:val="24"/>
          <w:highlight w:val="none"/>
        </w:rPr>
      </w:pPr>
      <w:r>
        <w:rPr>
          <w:rFonts w:hint="eastAsia" w:ascii="宋体" w:hAnsi="宋体" w:cs="宋体"/>
          <w:sz w:val="24"/>
          <w:highlight w:val="none"/>
        </w:rPr>
        <w:t xml:space="preserve">    质疑联系人：蒋红云 </w:t>
      </w:r>
    </w:p>
    <w:p>
      <w:pPr>
        <w:spacing w:line="360" w:lineRule="auto"/>
        <w:rPr>
          <w:rFonts w:hint="eastAsia" w:ascii="宋体" w:hAnsi="宋体" w:cs="宋体"/>
          <w:sz w:val="24"/>
          <w:highlight w:val="none"/>
        </w:rPr>
      </w:pPr>
      <w:r>
        <w:rPr>
          <w:rFonts w:hint="eastAsia" w:ascii="宋体" w:hAnsi="宋体" w:cs="宋体"/>
          <w:sz w:val="24"/>
          <w:highlight w:val="none"/>
        </w:rPr>
        <w:t xml:space="preserve">    质疑联系方式：</w:t>
      </w:r>
      <w:r>
        <w:rPr>
          <w:rFonts w:hint="eastAsia" w:ascii="宋体" w:hAnsi="宋体" w:cs="宋体"/>
          <w:sz w:val="24"/>
          <w:highlight w:val="none"/>
          <w:lang w:val="en-US" w:eastAsia="zh-CN"/>
        </w:rPr>
        <w:t>0571-</w:t>
      </w:r>
      <w:r>
        <w:rPr>
          <w:rFonts w:hint="eastAsia" w:ascii="宋体" w:hAnsi="宋体" w:cs="宋体"/>
          <w:sz w:val="24"/>
          <w:highlight w:val="none"/>
        </w:rPr>
        <w:t xml:space="preserve">87996664 </w:t>
      </w:r>
    </w:p>
    <w:p>
      <w:pPr>
        <w:spacing w:line="360" w:lineRule="auto"/>
        <w:rPr>
          <w:rFonts w:hint="eastAsia" w:ascii="宋体" w:hAnsi="宋体" w:cs="宋体"/>
          <w:sz w:val="24"/>
        </w:rPr>
      </w:pPr>
      <w:r>
        <w:rPr>
          <w:rFonts w:hint="eastAsia" w:ascii="宋体" w:hAnsi="宋体" w:cs="宋体"/>
          <w:sz w:val="24"/>
        </w:rPr>
        <w:t xml:space="preserve">    2.采购代理机构信息            </w:t>
      </w:r>
    </w:p>
    <w:p>
      <w:pPr>
        <w:spacing w:line="360" w:lineRule="auto"/>
        <w:ind w:firstLine="480"/>
        <w:rPr>
          <w:rFonts w:hint="eastAsia" w:ascii="宋体" w:hAnsi="宋体" w:cs="宋体"/>
          <w:sz w:val="24"/>
        </w:rPr>
      </w:pPr>
      <w:r>
        <w:rPr>
          <w:rFonts w:hint="eastAsia" w:ascii="宋体" w:hAnsi="宋体" w:cs="宋体"/>
          <w:sz w:val="24"/>
        </w:rPr>
        <w:t>名    称：</w:t>
      </w:r>
      <w:r>
        <w:rPr>
          <w:rFonts w:hint="eastAsia" w:ascii="宋体" w:hAnsi="宋体" w:cs="宋体"/>
          <w:color w:val="000000"/>
          <w:sz w:val="24"/>
          <w:lang w:val="zh-TW"/>
        </w:rPr>
        <w:t>浙江泛亚工程咨询有限公司</w:t>
      </w:r>
    </w:p>
    <w:p>
      <w:pPr>
        <w:spacing w:line="360" w:lineRule="auto"/>
        <w:ind w:firstLine="480"/>
        <w:rPr>
          <w:rFonts w:hint="eastAsia" w:ascii="宋体" w:hAnsi="宋体" w:cs="宋体"/>
          <w:sz w:val="24"/>
        </w:rPr>
      </w:pPr>
      <w:r>
        <w:rPr>
          <w:rFonts w:hint="eastAsia" w:ascii="宋体" w:hAnsi="宋体" w:cs="宋体"/>
          <w:sz w:val="24"/>
        </w:rPr>
        <w:t>地    址：</w:t>
      </w:r>
      <w:r>
        <w:rPr>
          <w:rFonts w:hint="eastAsia" w:ascii="宋体" w:hAnsi="宋体" w:cs="宋体"/>
          <w:color w:val="000000"/>
          <w:sz w:val="24"/>
          <w:lang w:val="zh-TW" w:eastAsia="zh-TW"/>
        </w:rPr>
        <w:t>杭州市天目山路181号天际大厦804室</w:t>
      </w:r>
    </w:p>
    <w:p>
      <w:pPr>
        <w:spacing w:line="360" w:lineRule="auto"/>
        <w:rPr>
          <w:rFonts w:hint="eastAsia"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 桂银银</w:t>
      </w:r>
    </w:p>
    <w:p>
      <w:pPr>
        <w:spacing w:line="360" w:lineRule="auto"/>
        <w:rPr>
          <w:rFonts w:ascii="宋体" w:hAnsi="宋体" w:cs="宋体"/>
          <w:sz w:val="24"/>
        </w:rPr>
      </w:pPr>
      <w:r>
        <w:rPr>
          <w:rFonts w:hint="eastAsia" w:ascii="宋体" w:hAnsi="宋体" w:cs="宋体"/>
          <w:sz w:val="24"/>
        </w:rPr>
        <w:t xml:space="preserve">    项目联系方式（询问）：0571-87993765</w:t>
      </w:r>
    </w:p>
    <w:p>
      <w:pPr>
        <w:spacing w:line="360" w:lineRule="auto"/>
        <w:rPr>
          <w:rFonts w:hint="eastAsia" w:ascii="宋体" w:hAnsi="宋体" w:cs="宋体"/>
          <w:sz w:val="24"/>
        </w:rPr>
      </w:pPr>
      <w:r>
        <w:rPr>
          <w:rFonts w:hint="eastAsia" w:ascii="宋体" w:hAnsi="宋体" w:cs="宋体"/>
          <w:sz w:val="24"/>
        </w:rPr>
        <w:t xml:space="preserve">    质疑联系人：</w:t>
      </w:r>
      <w:r>
        <w:rPr>
          <w:rStyle w:val="966"/>
          <w:rFonts w:hint="eastAsia" w:ascii="宋体" w:hAnsi="宋体" w:cs="宋体"/>
          <w:kern w:val="0"/>
          <w:sz w:val="24"/>
        </w:rPr>
        <w:t>童晓玲</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质疑联系方式：</w:t>
      </w:r>
      <w:r>
        <w:rPr>
          <w:rStyle w:val="966"/>
          <w:rFonts w:hint="eastAsia" w:ascii="宋体" w:hAnsi="宋体" w:cs="宋体"/>
          <w:kern w:val="0"/>
          <w:sz w:val="24"/>
        </w:rPr>
        <w:t>0571-87993215</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hint="eastAsia" w:ascii="宋体" w:hAnsi="宋体" w:cs="宋体"/>
          <w:sz w:val="24"/>
          <w:highlight w:val="yellow"/>
        </w:rPr>
      </w:pPr>
      <w:r>
        <w:rPr>
          <w:rFonts w:hint="eastAsia" w:ascii="宋体" w:hAnsi="宋体" w:cs="宋体"/>
          <w:sz w:val="24"/>
        </w:rPr>
        <w:t xml:space="preserve">   名    称：杭州西湖风景名胜区管理委员会、浙江省政府采购行政裁决服务中心（杭州）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 xml:space="preserve">监督投诉电话：电话：0571-85252453   </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bCs/>
                <w:snapToGrid/>
                <w:color w:val="auto"/>
                <w:kern w:val="2"/>
                <w:sz w:val="24"/>
                <w:szCs w:val="24"/>
                <w:u w:val="single"/>
                <w:lang w:val="en-US" w:eastAsia="zh-CN" w:bidi="ar-SA"/>
              </w:rPr>
              <w:t>岳庙管理处宝石山、黄龙洞、岳王庙、连横纪念馆及周边区域综合管理保安服务政府采购</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sz w:val="24"/>
                <w:u w:val="single"/>
              </w:rPr>
              <w:t xml:space="preserve"> 租赁和商务服务业</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2"/>
              <w:ind w:left="0" w:leftChars="0" w:firstLine="0" w:firstLineChars="0"/>
              <w:rPr>
                <w:rFonts w:ascii="宋体" w:hAnsi="宋体" w:eastAsia="宋体" w:cs="宋体"/>
                <w:color w:val="auto"/>
                <w:lang w:val="en-US"/>
              </w:rPr>
            </w:pPr>
            <w:r>
              <w:rPr>
                <w:rFonts w:hint="eastAsia" w:ascii="宋体" w:hAnsi="宋体" w:eastAsia="宋体" w:cs="宋体"/>
                <w:b/>
                <w:bCs w:val="0"/>
                <w:snapToGrid/>
                <w:color w:val="auto"/>
                <w:kern w:val="2"/>
                <w:sz w:val="24"/>
                <w:szCs w:val="24"/>
                <w:lang w:val="en-US" w:eastAsia="zh-CN" w:bidi="ar-SA"/>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rPr>
            </w:pPr>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kern w:val="0"/>
                <w:sz w:val="24"/>
              </w:rPr>
              <w:t xml:space="preserve"> </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szCs w:val="20"/>
              </w:rPr>
            </w:pP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b/>
                <w:sz w:val="24"/>
              </w:rPr>
            </w:pP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b/>
                <w:kern w:val="0"/>
                <w:sz w:val="24"/>
                <w:lang w:val="zh-CN"/>
              </w:rPr>
            </w:pP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trPr>
        <w:tc>
          <w:tcPr>
            <w:tcW w:w="629" w:type="dxa"/>
            <w:vMerge w:val="restart"/>
            <w:tcBorders>
              <w:top w:val="single" w:color="auto" w:sz="4" w:space="0"/>
              <w:left w:val="single" w:color="auto" w:sz="4" w:space="0"/>
              <w:right w:val="single" w:color="auto" w:sz="4"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 w:hRule="atLeast"/>
          <w:tblHeader/>
        </w:trPr>
        <w:tc>
          <w:tcPr>
            <w:tcW w:w="629" w:type="dxa"/>
            <w:vMerge w:val="continue"/>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53" w:hRule="atLeast"/>
          <w:tblHeader/>
        </w:trPr>
        <w:tc>
          <w:tcPr>
            <w:tcW w:w="629" w:type="dxa"/>
            <w:tcBorders>
              <w:top w:val="single" w:color="auto" w:sz="4" w:space="0"/>
              <w:left w:val="single" w:color="000000" w:sz="8" w:space="0"/>
              <w:right w:val="single" w:color="000000" w:sz="2"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noWrap w:val="0"/>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auto" w:sz="4"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FF0000"/>
                <w:sz w:val="24"/>
                <w:u w:val="single"/>
              </w:rPr>
              <w:t xml:space="preserve">  </w:t>
            </w:r>
            <w:r>
              <w:rPr>
                <w:rFonts w:hint="eastAsia" w:hAnsi="宋体" w:cs="宋体"/>
                <w:sz w:val="24"/>
                <w:u w:val="single"/>
              </w:rPr>
              <w:t>杭州市天目山路181号天际大厦803</w:t>
            </w:r>
            <w:r>
              <w:rPr>
                <w:rFonts w:hint="eastAsia" w:hAnsi="宋体" w:cs="宋体"/>
                <w:color w:val="FF0000"/>
                <w:sz w:val="24"/>
                <w:u w:val="single"/>
              </w:rPr>
              <w:t xml:space="preserve">     </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桂工，0571-87993765</w:t>
            </w:r>
            <w:r>
              <w:rPr>
                <w:rFonts w:hint="eastAsia" w:hAnsi="宋体" w:cs="宋体"/>
                <w:color w:val="FF0000"/>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napToGrid w:val="0"/>
                <w:kern w:val="28"/>
                <w:sz w:val="24"/>
                <w:szCs w:val="24"/>
                <w:lang w:val="en-US" w:eastAsia="zh-CN" w:bidi="ar-SA"/>
              </w:rPr>
            </w:pPr>
            <w:r>
              <w:rPr>
                <w:rFonts w:hint="eastAsia" w:ascii="宋体" w:hAnsi="宋体" w:cs="宋体"/>
                <w:b/>
                <w:bCs/>
                <w:snapToGrid w:val="0"/>
                <w:kern w:val="28"/>
                <w:sz w:val="24"/>
              </w:rPr>
              <w:t>招标代理服务费</w:t>
            </w: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spacing w:line="360" w:lineRule="auto"/>
              <w:jc w:val="left"/>
              <w:rPr>
                <w:rFonts w:hint="eastAsia" w:ascii="宋体" w:hAnsi="宋体" w:eastAsia="宋体" w:cs="宋体"/>
                <w:snapToGrid w:val="0"/>
                <w:kern w:val="28"/>
                <w:sz w:val="24"/>
                <w:szCs w:val="24"/>
                <w:lang w:val="en-US" w:eastAsia="zh-CN" w:bidi="ar-SA"/>
              </w:rPr>
            </w:pPr>
            <w:r>
              <w:rPr>
                <w:rFonts w:hint="eastAsia" w:ascii="宋体" w:hAnsi="宋体" w:cs="宋体"/>
                <w:snapToGrid w:val="0"/>
                <w:kern w:val="28"/>
                <w:sz w:val="24"/>
              </w:rPr>
              <w:t>本项目的采购代理费由中标供应商支付，以项目中标价为基数，计费标准按发改价格［2011］534号文件中招标代理服务费收费标准计取，该费用考虑在总报价中，不必单列。结算方式及时间为：在领取中标通知书时由中标人一次性向采购代理机构付清。</w:t>
            </w:r>
          </w:p>
        </w:tc>
      </w:tr>
    </w:tbl>
    <w:p>
      <w:pPr>
        <w:snapToGrid w:val="0"/>
        <w:spacing w:line="360" w:lineRule="auto"/>
        <w:jc w:val="cente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0" w:name="_Toc164416483"/>
      <w:bookmarkStart w:id="11"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hint="eastAsia" w:ascii="宋体" w:hAnsi="宋体" w:cs="宋体"/>
          <w:color w:val="auto"/>
          <w:sz w:val="24"/>
        </w:rPr>
      </w:pPr>
      <w:r>
        <w:rPr>
          <w:rFonts w:hint="eastAsia" w:ascii="宋体" w:hAnsi="宋体" w:cs="宋体"/>
          <w:sz w:val="24"/>
        </w:rPr>
        <w:t>3.4.2首台套产</w:t>
      </w:r>
      <w:r>
        <w:rPr>
          <w:rFonts w:hint="eastAsia" w:ascii="宋体" w:hAnsi="宋体" w:cs="宋体"/>
          <w:color w:val="auto"/>
          <w:sz w:val="24"/>
        </w:rPr>
        <w:t>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pStyle w:val="2"/>
        <w:adjustRightInd w:val="0"/>
        <w:ind w:left="0" w:firstLine="480" w:firstLineChars="200"/>
        <w:rPr>
          <w:color w:val="auto"/>
        </w:rPr>
      </w:pPr>
      <w:r>
        <w:rPr>
          <w:rFonts w:hint="eastAsia" w:ascii="宋体" w:hAnsi="宋体" w:eastAsia="宋体" w:cs="仿宋"/>
          <w:b w:val="0"/>
          <w:bCs w:val="0"/>
          <w:color w:val="auto"/>
          <w:sz w:val="24"/>
          <w:szCs w:val="24"/>
          <w:lang w:val="en-US"/>
        </w:rPr>
        <w:t xml:space="preserve">3.4.3 </w:t>
      </w:r>
      <w:r>
        <w:rPr>
          <w:rFonts w:hint="eastAsia" w:ascii="宋体" w:hAnsi="宋体" w:eastAsia="宋体" w:cs="仿宋"/>
          <w:b w:val="0"/>
          <w:bCs w:val="0"/>
          <w:color w:val="auto"/>
          <w:sz w:val="24"/>
          <w:szCs w:val="24"/>
          <w:lang w:val="en-US" w:eastAsia="zh-CN"/>
        </w:rPr>
        <w:t>采购人应当贯彻落实知识产权保护相关法律法规，</w:t>
      </w:r>
      <w:r>
        <w:rPr>
          <w:rFonts w:hint="eastAsia" w:ascii="宋体" w:hAnsi="宋体" w:eastAsia="宋体" w:cs="仿宋"/>
          <w:b w:val="0"/>
          <w:bCs w:val="0"/>
          <w:color w:val="auto"/>
          <w:sz w:val="24"/>
          <w:szCs w:val="24"/>
          <w:lang w:val="en-US"/>
        </w:rPr>
        <w:t>应当采购使用正版软件。</w:t>
      </w:r>
    </w:p>
    <w:p>
      <w:pPr>
        <w:spacing w:line="360" w:lineRule="auto"/>
        <w:ind w:firstLine="480" w:firstLineChars="2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r>
        <w:rPr>
          <w:rFonts w:hint="eastAsia" w:ascii="宋体" w:hAnsi="宋体" w:cs="仿宋"/>
          <w:color w:val="auto"/>
          <w:sz w:val="24"/>
        </w:rPr>
        <w:t>、补偿救济</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w:t>
      </w:r>
      <w:r>
        <w:rPr>
          <w:rFonts w:hint="eastAsia" w:ascii="宋体" w:hAnsi="宋体" w:cs="宋体"/>
          <w:kern w:val="0"/>
          <w:sz w:val="24"/>
          <w:lang w:val="zh-CN"/>
        </w:rPr>
        <w:t>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92"/>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2"/>
        <w:shd w:val="clear" w:color="auto" w:fill="FFFFFF"/>
        <w:snapToGrid w:val="0"/>
        <w:spacing w:after="240" w:afterAutospacing="0" w:line="360" w:lineRule="auto"/>
        <w:ind w:firstLine="400"/>
        <w:contextualSpacing/>
      </w:pPr>
      <w:r>
        <w:rPr>
          <w:rFonts w:hint="eastAsia"/>
        </w:rPr>
        <w:t>质疑函范本及制作说明详见附件2。</w:t>
      </w:r>
    </w:p>
    <w:p>
      <w:pPr>
        <w:pStyle w:val="892"/>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92"/>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92"/>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92"/>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92"/>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92"/>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92"/>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92"/>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92"/>
        <w:shd w:val="clear" w:color="auto" w:fill="FFFFFF"/>
        <w:snapToGrid w:val="0"/>
        <w:spacing w:after="240" w:afterAutospacing="0" w:line="360" w:lineRule="auto"/>
        <w:ind w:firstLine="400"/>
        <w:contextualSpacing/>
        <w:rPr>
          <w:rFonts w:hint="eastAsia"/>
          <w:color w:val="auto"/>
          <w:highlight w:val="none"/>
        </w:rPr>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w:t>
      </w:r>
      <w:r>
        <w:rPr>
          <w:rFonts w:hint="eastAsia"/>
          <w:color w:val="auto"/>
          <w:highlight w:val="none"/>
        </w:rPr>
        <w:t>址：杭州市上城区四季青街道新业路市民之家G03办公室，收件人：朱女士、王女士，电话：0571-85252453。</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4.5 补偿救济</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采购人（行政机关）因政策变化、规划调整而不履行政府采购合同的，供应商可依据《杭州市涉企补偿救济实施办法（试行）》向采购人（行政机关）提起补偿申请。</w:t>
      </w:r>
    </w:p>
    <w:p>
      <w:pPr>
        <w:pStyle w:val="892"/>
        <w:shd w:val="clear" w:color="auto" w:fill="FFFFFF"/>
        <w:snapToGrid w:val="0"/>
        <w:spacing w:after="240" w:afterAutospacing="0" w:line="360" w:lineRule="auto"/>
        <w:ind w:firstLine="400"/>
        <w:contextualSpacing/>
        <w:rPr>
          <w:rFonts w:hint="eastAsia"/>
          <w:color w:val="auto"/>
          <w:highlight w:val="none"/>
        </w:rPr>
      </w:pPr>
    </w:p>
    <w:p>
      <w:pPr>
        <w:pStyle w:val="892"/>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6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6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62"/>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color w:val="auto"/>
          <w:sz w:val="24"/>
        </w:rPr>
      </w:pPr>
      <w:r>
        <w:rPr>
          <w:rFonts w:hint="eastAsia" w:ascii="宋体" w:hAnsi="宋体" w:cs="宋体"/>
          <w:sz w:val="24"/>
        </w:rPr>
        <w:t>11.1.1符合参</w:t>
      </w:r>
      <w:r>
        <w:rPr>
          <w:rFonts w:hint="eastAsia" w:ascii="宋体" w:hAnsi="宋体" w:cs="宋体"/>
          <w:color w:val="auto"/>
          <w:sz w:val="24"/>
        </w:rPr>
        <w:t>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kern w:val="0"/>
          <w:sz w:val="24"/>
          <w:lang w:val="zh-CN"/>
        </w:rPr>
        <w:t>1</w:t>
      </w:r>
      <w:r>
        <w:rPr>
          <w:rFonts w:hint="eastAsia" w:ascii="宋体" w:hAnsi="宋体" w:cs="宋体"/>
          <w:color w:val="auto"/>
          <w:kern w:val="0"/>
          <w:sz w:val="24"/>
          <w:lang w:val="zh-CN"/>
        </w:rPr>
        <w:t>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11.3.1开标一览表（报价表）；</w:t>
      </w:r>
    </w:p>
    <w:p>
      <w:pPr>
        <w:pStyle w:val="2"/>
        <w:adjustRightInd w:val="0"/>
        <w:ind w:left="0" w:firstLine="960" w:firstLineChars="400"/>
        <w:rPr>
          <w:color w:val="auto"/>
        </w:rPr>
      </w:pPr>
      <w:r>
        <w:rPr>
          <w:rFonts w:hint="eastAsia" w:ascii="宋体" w:hAnsi="宋体" w:eastAsia="宋体" w:cs="宋体"/>
          <w:b w:val="0"/>
          <w:bCs w:val="0"/>
          <w:color w:val="auto"/>
          <w:sz w:val="24"/>
          <w:szCs w:val="24"/>
          <w:lang w:val="en-US"/>
        </w:rPr>
        <w:t>11.3.</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hint="eastAsia" w:ascii="宋体" w:hAnsi="宋体" w:cs="宋体"/>
          <w:b/>
          <w:color w:val="auto"/>
          <w:sz w:val="24"/>
        </w:rPr>
      </w:pPr>
      <w:r>
        <w:rPr>
          <w:rFonts w:hint="eastAsia" w:ascii="宋体" w:hAnsi="宋体" w:cs="宋体"/>
          <w:b/>
          <w:color w:val="auto"/>
          <w:sz w:val="24"/>
        </w:rPr>
        <w:t>投标人提供虚假材料投标的，投标无效。</w:t>
      </w:r>
    </w:p>
    <w:p>
      <w:pPr>
        <w:spacing w:line="360" w:lineRule="auto"/>
        <w:ind w:firstLine="720" w:firstLineChars="300"/>
        <w:rPr>
          <w:color w:val="auto"/>
        </w:rPr>
      </w:pPr>
      <w:r>
        <w:rPr>
          <w:rFonts w:hint="eastAsia"/>
          <w:color w:val="auto"/>
          <w:sz w:val="24"/>
          <w:szCs w:val="24"/>
          <w:shd w:val="clear" w:color="auto" w:fill="FFFFFF"/>
          <w:lang w:val="en-US" w:eastAsia="zh-CN"/>
        </w:rPr>
        <w:t>投标人应对投标文件中材料的真实性、合法性负责。</w:t>
      </w:r>
    </w:p>
    <w:p>
      <w:pPr>
        <w:pStyle w:val="162"/>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sz w:val="24"/>
        </w:rPr>
      </w:pPr>
      <w:r>
        <w:rPr>
          <w:rFonts w:hint="eastAsia" w:ascii="宋体" w:hAnsi="宋体" w:cs="宋体"/>
          <w:color w:val="auto"/>
          <w:kern w:val="0"/>
          <w:sz w:val="24"/>
          <w:lang w:val="zh-CN"/>
        </w:rPr>
        <w:t>12.1投标文件分为资格文件、商务技术文件、报价文件三部分。</w:t>
      </w:r>
      <w:r>
        <w:rPr>
          <w:rFonts w:hint="eastAsia" w:ascii="宋体" w:hAnsi="宋体" w:cs="宋体"/>
          <w:kern w:val="0"/>
          <w:sz w:val="24"/>
          <w:lang w:val="zh-CN"/>
        </w:rPr>
        <w:t>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6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6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6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6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6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2"/>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lang w:val="en-US" w:eastAsia="zh-CN"/>
        </w:rPr>
        <w:t>U</w:t>
      </w:r>
      <w:r>
        <w:rPr>
          <w:rFonts w:hint="eastAsia" w:hAnsi="宋体" w:cs="宋体"/>
          <w:sz w:val="24"/>
        </w:rPr>
        <w:t>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62"/>
        <w:spacing w:before="0"/>
        <w:ind w:firstLine="0" w:firstLineChars="0"/>
        <w:rPr>
          <w:rFonts w:ascii="宋体" w:hAnsi="宋体" w:cs="宋体"/>
          <w:b/>
          <w:szCs w:val="24"/>
        </w:rPr>
      </w:pPr>
      <w:r>
        <w:rPr>
          <w:rFonts w:hint="eastAsia" w:ascii="宋体" w:hAnsi="宋体" w:cs="宋体"/>
          <w:b/>
          <w:szCs w:val="24"/>
        </w:rPr>
        <w:t>16.投标文件的无效处理</w:t>
      </w:r>
    </w:p>
    <w:p>
      <w:pPr>
        <w:pStyle w:val="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6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6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62"/>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62"/>
        <w:spacing w:before="0"/>
        <w:ind w:firstLine="643"/>
        <w:rPr>
          <w:rFonts w:ascii="宋体" w:hAnsi="宋体" w:cs="宋体"/>
          <w:b/>
          <w:sz w:val="32"/>
        </w:rPr>
      </w:pPr>
    </w:p>
    <w:p>
      <w:pPr>
        <w:pStyle w:val="16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60"/>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60"/>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62"/>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62"/>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62"/>
        <w:spacing w:before="0"/>
        <w:ind w:firstLine="480"/>
        <w:rPr>
          <w:rFonts w:hint="eastAsia"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62"/>
        <w:snapToGrid w:val="0"/>
        <w:spacing w:before="0"/>
        <w:ind w:firstLine="480"/>
        <w:rPr>
          <w:rFonts w:hint="eastAsia" w:ascii="宋体" w:hAnsi="宋体" w:cs="宋体"/>
          <w:color w:val="auto"/>
        </w:rPr>
      </w:pPr>
      <w:r>
        <w:rPr>
          <w:rFonts w:hint="eastAsia" w:ascii="宋体" w:hAnsi="宋体" w:cs="宋体"/>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62"/>
        <w:spacing w:before="0"/>
        <w:ind w:firstLine="0" w:firstLineChars="0"/>
        <w:rPr>
          <w:rFonts w:ascii="宋体" w:hAnsi="宋体" w:cs="宋体"/>
          <w:b/>
          <w:szCs w:val="24"/>
        </w:rPr>
      </w:pPr>
      <w:r>
        <w:rPr>
          <w:rFonts w:hint="eastAsia" w:ascii="宋体" w:hAnsi="宋体" w:cs="宋体"/>
          <w:b/>
          <w:szCs w:val="24"/>
        </w:rPr>
        <w:t>20、信用信息查询</w:t>
      </w:r>
    </w:p>
    <w:p>
      <w:pPr>
        <w:pStyle w:val="16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6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6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6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6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6"/>
        <w:spacing w:line="360" w:lineRule="auto"/>
        <w:ind w:left="479" w:hanging="479" w:hangingChars="199"/>
        <w:rPr>
          <w:rFonts w:cs="宋体"/>
          <w:b/>
        </w:rPr>
      </w:pPr>
      <w:r>
        <w:rPr>
          <w:rFonts w:hint="eastAsia" w:cs="宋体"/>
          <w:b/>
        </w:rPr>
        <w:t>22. 确定中标供应商</w:t>
      </w:r>
    </w:p>
    <w:p>
      <w:pPr>
        <w:pStyle w:val="162"/>
        <w:snapToGrid w:val="0"/>
        <w:spacing w:before="0"/>
        <w:ind w:firstLine="480"/>
        <w:rPr>
          <w:rFonts w:ascii="宋体" w:hAnsi="宋体" w:cs="宋体"/>
          <w:b/>
          <w:color w:val="auto"/>
          <w:szCs w:val="24"/>
        </w:rPr>
      </w:pPr>
      <w:r>
        <w:rPr>
          <w:rFonts w:hint="eastAsia" w:ascii="宋体" w:hAnsi="宋体" w:cs="宋体"/>
          <w:szCs w:val="24"/>
        </w:rPr>
        <w:t>政府采</w:t>
      </w:r>
      <w:r>
        <w:rPr>
          <w:rFonts w:hint="eastAsia" w:ascii="宋体" w:hAnsi="宋体" w:cs="宋体"/>
          <w:color w:val="auto"/>
          <w:szCs w:val="24"/>
        </w:rPr>
        <w:t>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lang w:val="en-US" w:eastAsia="zh-CN"/>
        </w:rPr>
        <w:t>鼓励</w:t>
      </w:r>
      <w:r>
        <w:rPr>
          <w:rFonts w:hint="eastAsia" w:ascii="宋体" w:hAnsi="宋体" w:cs="宋体"/>
          <w:color w:val="auto"/>
          <w:szCs w:val="24"/>
        </w:rPr>
        <w:t>在收到评审报告当天</w:t>
      </w:r>
      <w:r>
        <w:rPr>
          <w:rFonts w:hint="eastAsia" w:ascii="宋体" w:hAnsi="宋体" w:cs="宋体"/>
          <w:color w:val="auto"/>
          <w:szCs w:val="24"/>
          <w:lang w:val="en-US" w:eastAsia="zh-CN"/>
        </w:rPr>
        <w:t>在线</w:t>
      </w:r>
      <w:r>
        <w:rPr>
          <w:rFonts w:hint="eastAsia" w:ascii="宋体" w:hAnsi="宋体" w:cs="宋体"/>
          <w:color w:val="auto"/>
          <w:szCs w:val="24"/>
        </w:rPr>
        <w:t>确定中标或者成交供应商。中标、成交通知书和中标、成交结果公告应当在规定时间内同时发出。</w:t>
      </w:r>
    </w:p>
    <w:p>
      <w:pPr>
        <w:pStyle w:val="162"/>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color w:val="auto"/>
          <w:sz w:val="24"/>
        </w:rPr>
        <w:t>资格审查情况、评审专家抽取规则、符合性审查情况、</w:t>
      </w:r>
      <w:bookmarkEnd w:id="13"/>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color w:val="auto"/>
          <w:sz w:val="24"/>
        </w:rPr>
      </w:pPr>
      <w:r>
        <w:rPr>
          <w:rFonts w:hint="eastAsia" w:ascii="宋体" w:hAnsi="宋体" w:cs="宋体"/>
          <w:color w:val="auto"/>
          <w:sz w:val="24"/>
        </w:rPr>
        <w:t>23.3公告期限为1个工作日。</w:t>
      </w:r>
    </w:p>
    <w:p>
      <w:pPr>
        <w:pStyle w:val="162"/>
        <w:adjustRightInd w:val="0"/>
        <w:snapToGrid w:val="0"/>
        <w:spacing w:before="0"/>
        <w:ind w:firstLine="482" w:firstLineChars="200"/>
        <w:rPr>
          <w:rStyle w:val="79"/>
          <w:color w:val="auto"/>
        </w:rPr>
      </w:pPr>
      <w:r>
        <w:rPr>
          <w:rFonts w:hint="eastAsia" w:ascii="宋体" w:hAnsi="宋体" w:cs="宋体"/>
          <w:b/>
          <w:color w:val="auto"/>
          <w:szCs w:val="24"/>
          <w:lang w:val="en-US" w:eastAsia="zh-CN"/>
        </w:rPr>
        <w:t xml:space="preserve">23.4 </w:t>
      </w:r>
      <w:r>
        <w:rPr>
          <w:rFonts w:hint="eastAsia" w:ascii="宋体" w:hAnsi="宋体" w:cs="宋体"/>
          <w:b w:val="0"/>
          <w:bCs/>
          <w:color w:val="auto"/>
          <w:szCs w:val="24"/>
        </w:rPr>
        <w:t>由于</w:t>
      </w:r>
      <w:r>
        <w:rPr>
          <w:rFonts w:hint="eastAsia" w:ascii="宋体" w:hAnsi="宋体" w:cs="宋体"/>
          <w:bCs/>
          <w:color w:val="auto"/>
          <w:szCs w:val="24"/>
        </w:rPr>
        <w:t>中标、成交供应商原因导致重新采购的，应当承担支付代理费和专家评审费等费用在内的赔偿责任。</w:t>
      </w:r>
    </w:p>
    <w:p>
      <w:pPr>
        <w:pStyle w:val="114"/>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6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6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6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62"/>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6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6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6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6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6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6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color w:val="auto"/>
          <w:kern w:val="0"/>
          <w:sz w:val="24"/>
        </w:rPr>
        <w:t>30.2采购人可以邀请参加本项目的其他投标人或者第三方</w:t>
      </w:r>
      <w:r>
        <w:rPr>
          <w:rFonts w:hint="eastAsia" w:ascii="宋体" w:hAnsi="宋体" w:cs="宋体"/>
          <w:kern w:val="0"/>
          <w:sz w:val="24"/>
        </w:rPr>
        <w:t>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w:t>
      </w:r>
      <w:r>
        <w:rPr>
          <w:rFonts w:hint="eastAsia" w:ascii="宋体" w:hAnsi="宋体" w:cs="宋体"/>
          <w:color w:val="auto"/>
          <w:kern w:val="0"/>
          <w:sz w:val="24"/>
        </w:rPr>
        <w:t>责任和解决争议的方式等适用《中华人民共和国民法典》。供应商在履约过程中有政府采购法律法规规定的违法违规情形的，采购人应当及时报告本级财政部门。</w:t>
      </w:r>
    </w:p>
    <w:p>
      <w:pPr>
        <w:pStyle w:val="2"/>
        <w:adjustRightInd w:val="0"/>
        <w:snapToGrid w:val="0"/>
        <w:ind w:left="0" w:firstLine="480" w:firstLineChars="200"/>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lang w:val="en-US" w:eastAsia="zh-CN"/>
        </w:rPr>
        <w:t>合同管理</w:t>
      </w:r>
      <w:r>
        <w:rPr>
          <w:rFonts w:hint="eastAsia" w:ascii="宋体" w:hAnsi="宋体" w:eastAsia="宋体" w:cs="宋体"/>
          <w:b w:val="0"/>
          <w:bCs w:val="0"/>
          <w:color w:val="auto"/>
          <w:kern w:val="0"/>
          <w:sz w:val="24"/>
          <w:szCs w:val="24"/>
          <w:lang w:val="en-US"/>
        </w:rPr>
        <w:t>-支付管理。对于供应商提起在线支付申请的，采购</w:t>
      </w:r>
      <w:r>
        <w:rPr>
          <w:rFonts w:hint="eastAsia" w:ascii="宋体" w:hAnsi="宋体" w:eastAsia="宋体" w:cs="宋体"/>
          <w:b w:val="0"/>
          <w:bCs w:val="0"/>
          <w:color w:val="auto"/>
          <w:kern w:val="0"/>
          <w:sz w:val="24"/>
          <w:szCs w:val="24"/>
          <w:lang w:val="en-US" w:eastAsia="zh-CN"/>
        </w:rPr>
        <w:t>人</w:t>
      </w:r>
      <w:r>
        <w:rPr>
          <w:rFonts w:hint="eastAsia" w:ascii="宋体" w:hAnsi="宋体" w:eastAsia="宋体" w:cs="宋体"/>
          <w:b w:val="0"/>
          <w:bCs w:val="0"/>
          <w:color w:val="auto"/>
          <w:kern w:val="0"/>
          <w:sz w:val="24"/>
          <w:szCs w:val="24"/>
          <w:lang w:val="en-US"/>
        </w:rPr>
        <w:t>应当</w:t>
      </w:r>
      <w:r>
        <w:rPr>
          <w:rFonts w:hint="eastAsia" w:ascii="宋体" w:hAnsi="宋体" w:eastAsia="宋体" w:cs="宋体"/>
          <w:b w:val="0"/>
          <w:bCs w:val="0"/>
          <w:color w:val="auto"/>
          <w:kern w:val="0"/>
          <w:sz w:val="24"/>
          <w:szCs w:val="24"/>
          <w:lang w:val="en-US" w:eastAsia="zh-CN"/>
        </w:rPr>
        <w:t>按规定</w:t>
      </w:r>
      <w:r>
        <w:rPr>
          <w:rFonts w:hint="eastAsia" w:ascii="宋体" w:hAnsi="宋体" w:eastAsia="宋体" w:cs="宋体"/>
          <w:b w:val="0"/>
          <w:bCs w:val="0"/>
          <w:color w:val="auto"/>
          <w:kern w:val="0"/>
          <w:sz w:val="24"/>
          <w:szCs w:val="24"/>
          <w:lang w:val="en-US"/>
        </w:rPr>
        <w:t>做好审核并完成支付。</w:t>
      </w:r>
    </w:p>
    <w:p>
      <w:pPr>
        <w:pStyle w:val="114"/>
        <w:rPr>
          <w:color w:val="auto"/>
        </w:rPr>
      </w:pPr>
    </w:p>
    <w:bookmarkEnd w:id="12"/>
    <w:p>
      <w:pPr>
        <w:tabs>
          <w:tab w:val="left" w:pos="0"/>
        </w:tabs>
        <w:spacing w:line="360" w:lineRule="auto"/>
        <w:ind w:firstLine="480"/>
        <w:rPr>
          <w:rFonts w:ascii="宋体" w:hAnsi="宋体" w:cs="宋体"/>
          <w:kern w:val="0"/>
          <w:sz w:val="24"/>
        </w:rPr>
        <w:sectPr>
          <w:footerReference r:id="rId7" w:type="first"/>
          <w:footerReference r:id="rId6" w:type="default"/>
          <w:pgSz w:w="11906" w:h="16838"/>
          <w:pgMar w:top="680" w:right="1418" w:bottom="468" w:left="1418" w:header="851" w:footer="992" w:gutter="0"/>
          <w:pgNumType w:start="1"/>
          <w:cols w:space="720" w:num="1"/>
          <w:docGrid w:linePitch="312" w:charSpace="0"/>
        </w:sectPr>
      </w:pPr>
      <w:bookmarkStart w:id="14" w:name="_Hlt75236101"/>
      <w:bookmarkEnd w:id="14"/>
      <w:bookmarkStart w:id="15" w:name="_Hlt68072990"/>
      <w:bookmarkEnd w:id="15"/>
      <w:bookmarkStart w:id="16" w:name="_Hlt74707468"/>
      <w:bookmarkEnd w:id="16"/>
      <w:bookmarkStart w:id="17" w:name="_Hlt68057669"/>
      <w:bookmarkEnd w:id="17"/>
      <w:bookmarkStart w:id="18" w:name="_Hlt74729768"/>
      <w:bookmarkEnd w:id="18"/>
      <w:bookmarkStart w:id="19" w:name="_Hlt74730295"/>
      <w:bookmarkEnd w:id="19"/>
      <w:bookmarkStart w:id="20" w:name="_Hlt75236290"/>
      <w:bookmarkEnd w:id="20"/>
      <w:bookmarkStart w:id="21" w:name="_Hlt74714665"/>
      <w:bookmarkEnd w:id="21"/>
      <w:bookmarkStart w:id="22" w:name="_Hlt68072998"/>
      <w:bookmarkEnd w:id="22"/>
      <w:bookmarkStart w:id="23" w:name="_Hlt68403820"/>
      <w:bookmarkEnd w:id="23"/>
      <w:bookmarkStart w:id="24" w:name="_Hlt75236011"/>
      <w:bookmarkEnd w:id="24"/>
      <w:bookmarkStart w:id="25" w:name="_Hlt68073093"/>
      <w:bookmarkEnd w:id="25"/>
    </w:p>
    <w:bookmarkEnd w:id="10"/>
    <w:bookmarkEnd w:id="11"/>
    <w:p>
      <w:pPr>
        <w:spacing w:line="360" w:lineRule="auto"/>
        <w:jc w:val="center"/>
        <w:outlineLvl w:val="0"/>
        <w:rPr>
          <w:rFonts w:ascii="宋体" w:hAnsi="宋体" w:cs="宋体"/>
          <w:b/>
          <w:sz w:val="36"/>
          <w:szCs w:val="36"/>
        </w:rPr>
      </w:pPr>
      <w:bookmarkStart w:id="26" w:name="第四部分"/>
      <w:r>
        <w:rPr>
          <w:rFonts w:hint="eastAsia" w:ascii="宋体" w:hAnsi="宋体" w:cs="宋体"/>
          <w:b/>
          <w:sz w:val="36"/>
          <w:szCs w:val="36"/>
        </w:rPr>
        <w:t>第三部分   采购需求</w:t>
      </w:r>
    </w:p>
    <w:p>
      <w:pPr>
        <w:widowControl/>
        <w:spacing w:line="360" w:lineRule="auto"/>
        <w:ind w:firstLine="205" w:firstLineChars="85"/>
        <w:outlineLvl w:val="1"/>
        <w:rPr>
          <w:rFonts w:hint="eastAsia" w:ascii="宋体" w:hAnsi="宋体" w:cs="宋体"/>
          <w:b/>
          <w:sz w:val="24"/>
        </w:rPr>
      </w:pPr>
      <w:r>
        <w:rPr>
          <w:rFonts w:hint="eastAsia" w:ascii="宋体" w:hAnsi="宋体" w:cs="宋体"/>
          <w:b/>
          <w:sz w:val="24"/>
        </w:rPr>
        <w:t>一、项目概况</w:t>
      </w:r>
    </w:p>
    <w:p>
      <w:pPr>
        <w:widowControl/>
        <w:spacing w:line="360" w:lineRule="auto"/>
        <w:ind w:firstLine="204" w:firstLineChars="85"/>
        <w:outlineLvl w:val="1"/>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本项目为岳庙管理处宝石山、黄龙洞、岳王庙、连横纪念馆和周边区域秩序及场馆管理保安服务。共设置29个岗位，每日共计用工43.5工（工作岗位及时间详见合同附件）。</w:t>
      </w:r>
    </w:p>
    <w:p>
      <w:pPr>
        <w:widowControl/>
        <w:spacing w:line="360" w:lineRule="auto"/>
        <w:ind w:firstLine="205" w:firstLineChars="85"/>
        <w:outlineLvl w:val="1"/>
        <w:rPr>
          <w:rFonts w:hint="default" w:ascii="宋体" w:hAnsi="宋体" w:eastAsia="宋体" w:cs="宋体"/>
          <w:bCs/>
          <w:color w:val="auto"/>
          <w:sz w:val="24"/>
          <w:highlight w:val="none"/>
          <w:lang w:val="en-US" w:eastAsia="zh-CN"/>
        </w:rPr>
      </w:pPr>
      <w:r>
        <w:rPr>
          <w:rFonts w:hint="eastAsia" w:ascii="宋体" w:hAnsi="宋体" w:cs="宋体"/>
          <w:b/>
          <w:color w:val="auto"/>
          <w:sz w:val="24"/>
          <w:highlight w:val="none"/>
        </w:rPr>
        <w:t>二、服务期限：</w:t>
      </w:r>
      <w:r>
        <w:rPr>
          <w:rFonts w:hint="eastAsia" w:ascii="宋体" w:hAnsi="宋体" w:cs="宋体"/>
          <w:bCs/>
          <w:color w:val="auto"/>
          <w:sz w:val="24"/>
          <w:highlight w:val="none"/>
          <w:lang w:val="en-US" w:eastAsia="zh-CN"/>
        </w:rPr>
        <w:t>三</w:t>
      </w:r>
      <w:r>
        <w:rPr>
          <w:rFonts w:hint="eastAsia" w:ascii="宋体" w:hAnsi="宋体" w:cs="宋体"/>
          <w:bCs/>
          <w:color w:val="auto"/>
          <w:sz w:val="24"/>
          <w:highlight w:val="none"/>
        </w:rPr>
        <w:t>年（具体以合同约定时间为准）。</w:t>
      </w:r>
      <w:r>
        <w:rPr>
          <w:rFonts w:hint="eastAsia" w:ascii="宋体" w:hAnsi="宋体" w:cs="宋体"/>
          <w:bCs/>
          <w:color w:val="auto"/>
          <w:sz w:val="24"/>
          <w:highlight w:val="none"/>
          <w:lang w:val="en-US" w:eastAsia="zh-CN"/>
        </w:rPr>
        <w:t>合同一年一签，上一年度考核达到优秀的，方可续签下一年度合同。</w:t>
      </w:r>
    </w:p>
    <w:p>
      <w:pPr>
        <w:widowControl/>
        <w:spacing w:line="360" w:lineRule="auto"/>
        <w:ind w:firstLine="205" w:firstLineChars="85"/>
        <w:outlineLvl w:val="1"/>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三、服务内容（包括但不限于）：</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1、区域巡查管理；</w:t>
      </w:r>
    </w:p>
    <w:p>
      <w:pPr>
        <w:widowControl/>
        <w:spacing w:line="360" w:lineRule="auto"/>
        <w:ind w:firstLine="204" w:firstLineChars="85"/>
        <w:outlineLvl w:val="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2、各类旅游秩序管理；</w:t>
      </w:r>
    </w:p>
    <w:p>
      <w:pPr>
        <w:widowControl/>
        <w:spacing w:line="360" w:lineRule="auto"/>
        <w:ind w:firstLine="204" w:firstLineChars="85"/>
        <w:outlineLvl w:val="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3、文明游览劝导；</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color w:val="auto"/>
          <w:sz w:val="24"/>
          <w:szCs w:val="24"/>
          <w:highlight w:val="none"/>
          <w:lang w:val="en-US" w:eastAsia="zh-CN"/>
        </w:rPr>
        <w:t>4、应急事件处</w:t>
      </w:r>
      <w:r>
        <w:rPr>
          <w:rFonts w:hint="eastAsia" w:ascii="宋体" w:hAnsi="宋体" w:eastAsia="宋体" w:cs="Times New Roman"/>
          <w:color w:val="auto"/>
          <w:sz w:val="24"/>
          <w:szCs w:val="24"/>
          <w:highlight w:val="none"/>
          <w:lang w:val="en-US" w:eastAsia="zh-CN"/>
        </w:rPr>
        <w:t>置（包含但不限于山林防火、灾害性天气、突发疫情、临时任务、公众事件等）；</w:t>
      </w:r>
    </w:p>
    <w:p>
      <w:pPr>
        <w:widowControl/>
        <w:spacing w:line="360" w:lineRule="auto"/>
        <w:ind w:firstLine="204" w:firstLineChars="85"/>
        <w:outlineLvl w:val="1"/>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5、园林绿化和基建设施保护管理。</w:t>
      </w:r>
    </w:p>
    <w:p>
      <w:pPr>
        <w:widowControl/>
        <w:spacing w:line="360" w:lineRule="auto"/>
        <w:ind w:firstLine="204" w:firstLineChars="85"/>
        <w:outlineLvl w:val="1"/>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6、文物保护管理；</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7、山林防火预防；</w:t>
      </w:r>
    </w:p>
    <w:p>
      <w:pPr>
        <w:widowControl/>
        <w:spacing w:line="360" w:lineRule="auto"/>
        <w:ind w:firstLine="204" w:firstLineChars="85"/>
        <w:outlineLvl w:val="1"/>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8、日常监控工作。</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9、</w:t>
      </w:r>
      <w:r>
        <w:rPr>
          <w:rFonts w:hint="eastAsia" w:ascii="宋体" w:hAnsi="宋体" w:cs="Times New Roman"/>
          <w:color w:val="auto"/>
          <w:sz w:val="24"/>
          <w:szCs w:val="24"/>
          <w:highlight w:val="none"/>
          <w:lang w:val="en-US" w:eastAsia="zh-CN"/>
        </w:rPr>
        <w:t>场馆</w:t>
      </w:r>
      <w:r>
        <w:rPr>
          <w:rFonts w:hint="eastAsia" w:ascii="宋体" w:hAnsi="宋体" w:eastAsia="宋体" w:cs="Times New Roman"/>
          <w:color w:val="auto"/>
          <w:sz w:val="24"/>
          <w:szCs w:val="24"/>
          <w:highlight w:val="none"/>
          <w:lang w:val="en-US" w:eastAsia="zh-CN"/>
        </w:rPr>
        <w:t>消控室的管理</w:t>
      </w:r>
      <w:r>
        <w:rPr>
          <w:rFonts w:hint="eastAsia" w:ascii="宋体" w:hAnsi="宋体" w:cs="Times New Roman"/>
          <w:color w:val="auto"/>
          <w:sz w:val="24"/>
          <w:szCs w:val="24"/>
          <w:highlight w:val="none"/>
          <w:lang w:val="en-US" w:eastAsia="zh-CN"/>
        </w:rPr>
        <w:t>。</w:t>
      </w:r>
    </w:p>
    <w:p>
      <w:pPr>
        <w:widowControl/>
        <w:spacing w:line="360" w:lineRule="auto"/>
        <w:ind w:firstLine="205" w:firstLineChars="85"/>
        <w:outlineLvl w:val="1"/>
        <w:rPr>
          <w:rFonts w:hint="eastAsia" w:ascii="宋体" w:hAnsi="宋体" w:cs="宋体"/>
          <w:b/>
          <w:color w:val="auto"/>
          <w:sz w:val="24"/>
          <w:highlight w:val="none"/>
        </w:rPr>
      </w:pP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、项目要求</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1、由供应商负责提供符合采购人相应岗位要求的保安人员，处理保安人员的劳动关系，按要求指定保安人员薪酬标准并支付劳动报酬，承担保安人员的权利保障和善后处理工作等。</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2、保安人员服务中</w:t>
      </w:r>
      <w:r>
        <w:rPr>
          <w:rFonts w:hint="eastAsia" w:ascii="宋体" w:hAnsi="宋体" w:cs="宋体"/>
          <w:b w:val="0"/>
          <w:bCs w:val="0"/>
          <w:snapToGrid w:val="0"/>
          <w:color w:val="auto"/>
          <w:kern w:val="0"/>
          <w:sz w:val="24"/>
          <w:highlight w:val="none"/>
        </w:rPr>
        <w:t>，</w:t>
      </w:r>
      <w:r>
        <w:rPr>
          <w:rFonts w:hint="eastAsia" w:ascii="宋体" w:hAnsi="宋体" w:cs="宋体"/>
          <w:b w:val="0"/>
          <w:bCs w:val="0"/>
          <w:snapToGrid w:val="0"/>
          <w:color w:val="auto"/>
          <w:kern w:val="0"/>
          <w:sz w:val="24"/>
          <w:highlight w:val="none"/>
          <w:lang w:eastAsia="zh-Hans"/>
        </w:rPr>
        <w:t>每人</w:t>
      </w:r>
      <w:r>
        <w:rPr>
          <w:rFonts w:hint="eastAsia" w:ascii="宋体" w:hAnsi="宋体" w:cs="宋体"/>
          <w:b w:val="0"/>
          <w:bCs w:val="0"/>
          <w:snapToGrid w:val="0"/>
          <w:color w:val="auto"/>
          <w:kern w:val="0"/>
          <w:sz w:val="24"/>
          <w:highlight w:val="none"/>
        </w:rPr>
        <w:t>每日工作时间为八小时，</w:t>
      </w:r>
      <w:r>
        <w:rPr>
          <w:rFonts w:hint="eastAsia" w:ascii="宋体" w:hAnsi="宋体" w:cs="宋体"/>
          <w:snapToGrid w:val="0"/>
          <w:color w:val="auto"/>
          <w:kern w:val="0"/>
          <w:sz w:val="24"/>
          <w:highlight w:val="none"/>
        </w:rPr>
        <w:t>每月休假天数按照国家有关规定执行，其工作时间班次安排由采购人根据工作需要进行确定。</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3、所有法定节假日、重大事件及自然灾害等因素均不能作为中断服务的理由。</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4、从业人员素质要求</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（1）保安人员应知法、懂法、守法，依法办事，必须严格遵守保安从业规范，遵守采购人有关管理规定。</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（2）项目负责人必须具有类似项目的管理实施经验，具备较高的政治思想素养和业务水平，持有</w:t>
      </w:r>
      <w:r>
        <w:rPr>
          <w:rFonts w:hint="eastAsia" w:ascii="宋体" w:hAnsi="宋体" w:cs="宋体"/>
          <w:snapToGrid w:val="0"/>
          <w:color w:val="auto"/>
          <w:kern w:val="0"/>
          <w:sz w:val="24"/>
          <w:highlight w:val="none"/>
          <w:lang w:val="en-US" w:eastAsia="zh-CN"/>
        </w:rPr>
        <w:t>二</w:t>
      </w:r>
      <w:r>
        <w:rPr>
          <w:rFonts w:hint="eastAsia" w:ascii="宋体" w:hAnsi="宋体" w:cs="宋体"/>
          <w:snapToGrid w:val="0"/>
          <w:color w:val="auto"/>
          <w:kern w:val="0"/>
          <w:sz w:val="24"/>
          <w:highlight w:val="none"/>
        </w:rPr>
        <w:t>级及以上保安证书，有较强的组织协调能力，从事保安行业</w:t>
      </w:r>
      <w:r>
        <w:rPr>
          <w:rFonts w:hint="eastAsia" w:ascii="宋体" w:hAnsi="宋体" w:cs="宋体"/>
          <w:snapToGrid w:val="0"/>
          <w:color w:val="auto"/>
          <w:kern w:val="0"/>
          <w:sz w:val="24"/>
          <w:highlight w:val="none"/>
          <w:lang w:val="en-US" w:eastAsia="zh-CN"/>
        </w:rPr>
        <w:t>5</w:t>
      </w:r>
      <w:r>
        <w:rPr>
          <w:rFonts w:hint="eastAsia" w:ascii="宋体" w:hAnsi="宋体" w:cs="宋体"/>
          <w:snapToGrid w:val="0"/>
          <w:color w:val="auto"/>
          <w:kern w:val="0"/>
          <w:sz w:val="24"/>
          <w:highlight w:val="none"/>
        </w:rPr>
        <w:t>年及以上。</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 （3）保安班长应具备较高的政治思想素养和业务水平，必须具有类似项目的管理实施经验。有较强的组织协调能力，受过专门的保安业务培训。</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4）保安人员个人素质条件；保安人员需身体健康、无传染病及精神病等不能控制自己行为能力的疾病病史，体貌端正、工作纪律性强、作风正派、为人正直、无不良嗜好、没有犯罪记录有保安管理工作经验、取得从事岗位工作所需资格证，退伍军人为佳。</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5、从业人员要求：派驻的保安员年龄不超过50岁，特别优秀的可适当放宽，不得在外兼职从事其他工作，否则一经发现，视为严重违反工作纪律，</w:t>
      </w:r>
      <w:r>
        <w:rPr>
          <w:rFonts w:hint="eastAsia" w:ascii="宋体" w:hAnsi="宋体" w:cs="宋体"/>
          <w:snapToGrid w:val="0"/>
          <w:color w:val="auto"/>
          <w:kern w:val="0"/>
          <w:sz w:val="24"/>
          <w:highlight w:val="none"/>
          <w:lang w:val="en-US" w:eastAsia="zh-CN"/>
        </w:rPr>
        <w:t>采购人</w:t>
      </w:r>
      <w:r>
        <w:rPr>
          <w:rFonts w:hint="eastAsia" w:ascii="宋体" w:hAnsi="宋体" w:cs="宋体"/>
          <w:snapToGrid w:val="0"/>
          <w:color w:val="auto"/>
          <w:kern w:val="0"/>
          <w:sz w:val="24"/>
          <w:highlight w:val="none"/>
        </w:rPr>
        <w:t>有权退回并要求予以调换处理。</w:t>
      </w:r>
    </w:p>
    <w:p>
      <w:pPr>
        <w:snapToGrid w:val="0"/>
        <w:spacing w:line="360" w:lineRule="auto"/>
        <w:ind w:firstLine="444" w:firstLineChars="185"/>
        <w:rPr>
          <w:rFonts w:hint="eastAsia" w:ascii="宋体" w:hAnsi="宋体" w:cs="宋体"/>
          <w:bCs/>
          <w:color w:val="auto"/>
          <w:sz w:val="24"/>
          <w:highlight w:val="none"/>
        </w:rPr>
      </w:pPr>
      <w:r>
        <w:rPr>
          <w:rFonts w:hint="eastAsia" w:ascii="宋体" w:hAnsi="宋体" w:cs="宋体"/>
          <w:bCs/>
          <w:color w:val="auto"/>
          <w:sz w:val="24"/>
          <w:highlight w:val="none"/>
        </w:rPr>
        <w:t>6、应急处置：由于景区特殊性及敏感性，为便于保安服务工作的顺利开展，更好的处置应急突发性事件，提高工作效率，如发生应急情况，能够与属地***一键联动报警。同时</w:t>
      </w:r>
      <w:r>
        <w:rPr>
          <w:rFonts w:hint="eastAsia" w:ascii="宋体" w:hAnsi="宋体" w:cs="宋体"/>
          <w:bCs/>
          <w:color w:val="auto"/>
          <w:sz w:val="24"/>
          <w:highlight w:val="none"/>
          <w:lang w:val="en-US" w:eastAsia="zh-CN"/>
        </w:rPr>
        <w:t>供应商</w:t>
      </w:r>
      <w:r>
        <w:rPr>
          <w:rFonts w:hint="eastAsia" w:ascii="宋体" w:hAnsi="宋体" w:cs="宋体"/>
          <w:bCs/>
          <w:color w:val="auto"/>
          <w:sz w:val="24"/>
          <w:highlight w:val="none"/>
        </w:rPr>
        <w:t>要提供特保力量增援，人数不少于</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0人的快速应急处置分队，发生紧急事件后15分钟内迅速到达现场予以处置，实现警保联动。（此项为无偿使用，中标供应商不得增加额外费用）</w:t>
      </w:r>
    </w:p>
    <w:p>
      <w:pPr>
        <w:snapToGrid w:val="0"/>
        <w:spacing w:line="360" w:lineRule="auto"/>
        <w:ind w:firstLine="444" w:firstLineChars="185"/>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、其他说明</w:t>
      </w:r>
    </w:p>
    <w:p>
      <w:pPr>
        <w:snapToGrid w:val="0"/>
        <w:spacing w:line="360" w:lineRule="auto"/>
        <w:ind w:firstLine="204" w:firstLineChars="85"/>
        <w:rPr>
          <w:rFonts w:hint="eastAsia" w:ascii="宋体" w:hAnsi="宋体" w:cs="宋体"/>
          <w:color w:val="auto"/>
          <w:kern w:val="0"/>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）供应商配置项目</w:t>
      </w:r>
      <w:r>
        <w:rPr>
          <w:rFonts w:hint="eastAsia" w:ascii="宋体" w:hAnsi="宋体" w:cs="宋体"/>
          <w:color w:val="auto"/>
          <w:kern w:val="0"/>
          <w:sz w:val="24"/>
          <w:highlight w:val="none"/>
        </w:rPr>
        <w:t>相关人员的装备（包括</w:t>
      </w:r>
      <w:r>
        <w:rPr>
          <w:rFonts w:hint="eastAsia" w:ascii="宋体" w:hAnsi="宋体" w:cs="宋体"/>
          <w:color w:val="auto"/>
          <w:kern w:val="0"/>
          <w:sz w:val="24"/>
          <w:highlight w:val="none"/>
          <w:lang w:eastAsia="zh-CN"/>
        </w:rPr>
        <w:t>巡查电瓶车、</w:t>
      </w:r>
      <w:r>
        <w:rPr>
          <w:rFonts w:hint="eastAsia" w:ascii="宋体" w:hAnsi="宋体" w:cs="宋体"/>
          <w:color w:val="auto"/>
          <w:kern w:val="0"/>
          <w:sz w:val="24"/>
          <w:highlight w:val="none"/>
        </w:rPr>
        <w:t>对讲装置、必备的安全防护器械及设备费用等）。</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）供应商自行负责桌椅等办公家具和员工更衣柜等。</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）供应商负责为其保安人员配备统一的工服，袖标，工牌等。保安人员每人需配发冬装、春秋装和夏装各两套，春秋季T恤两件；</w:t>
      </w:r>
      <w:r>
        <w:rPr>
          <w:rFonts w:hint="eastAsia" w:ascii="宋体" w:hAnsi="宋体" w:cs="宋体"/>
          <w:color w:val="auto"/>
          <w:kern w:val="0"/>
          <w:sz w:val="24"/>
          <w:highlight w:val="none"/>
          <w:lang w:eastAsia="zh-CN"/>
        </w:rPr>
        <w:t>雨衣一套；</w:t>
      </w:r>
      <w:r>
        <w:rPr>
          <w:rFonts w:hint="eastAsia" w:ascii="宋体" w:hAnsi="宋体" w:cs="宋体"/>
          <w:color w:val="auto"/>
          <w:kern w:val="0"/>
          <w:sz w:val="24"/>
          <w:highlight w:val="none"/>
        </w:rPr>
        <w:t>安保标识标牌一套；战训帽一顶；保暖手套一双。 增配冬装、春秋装、夏装战训服各1套作为机动备用服装。</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）供应商有岗前和岗位培训机构，100%经过岗前培训合格才能上岗；每季度至少提供1次岗位培训。</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）未经采购人同意，供应商不得在合同期限内将本项目转包或分包。</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）采购人将对供应商推荐的班长人选组织面试，面试合格后方能上岗。若不能通过采购人面试，供应商须承诺另行推荐，直至采购人认为合格为止。</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）供应商须严格按照标准化的操作程序、完善的培训体系和质量控制体系完成本项目服务，以保证整个服务系统安全、高效、有序和有计划地运转。</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）供应商有责任配合采购人接受上级领导部门的监督、检查，提供必须的资料。</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）供应商须严格按照国家和杭州市相关规定，</w:t>
      </w:r>
      <w:r>
        <w:rPr>
          <w:rFonts w:hint="eastAsia" w:ascii="宋体" w:hAnsi="宋体" w:cs="宋体"/>
          <w:color w:val="auto"/>
          <w:kern w:val="0"/>
          <w:sz w:val="24"/>
          <w:highlight w:val="none"/>
          <w:lang w:val="en-US" w:eastAsia="zh-CN"/>
        </w:rPr>
        <w:t>为</w:t>
      </w:r>
      <w:r>
        <w:rPr>
          <w:rFonts w:hint="eastAsia" w:ascii="宋体" w:hAnsi="宋体" w:cs="宋体"/>
          <w:color w:val="auto"/>
          <w:kern w:val="0"/>
          <w:sz w:val="24"/>
          <w:highlight w:val="none"/>
        </w:rPr>
        <w:t>所有保安人员缴纳各种社会保险（包括养老、医疗生育险、工伤、失业保险、</w:t>
      </w:r>
      <w:r>
        <w:rPr>
          <w:rFonts w:hint="eastAsia" w:ascii="宋体" w:hAnsi="宋体" w:cs="宋体"/>
          <w:color w:val="auto"/>
          <w:kern w:val="0"/>
          <w:sz w:val="24"/>
          <w:highlight w:val="none"/>
          <w:lang w:val="en-US" w:eastAsia="zh-CN"/>
        </w:rPr>
        <w:t>意外伤害保险等</w:t>
      </w:r>
      <w:r>
        <w:rPr>
          <w:rFonts w:hint="eastAsia" w:ascii="宋体" w:hAnsi="宋体" w:cs="宋体"/>
          <w:color w:val="auto"/>
          <w:kern w:val="0"/>
          <w:sz w:val="24"/>
          <w:highlight w:val="none"/>
        </w:rPr>
        <w:t>并提供相关依据等）。（所需费用要求已含在报价中）</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）供应商须每月向采购人提供职工社会保险缴纳清单。</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供应商自行负责其招聘保安人员的一切工资、福利；如发生工伤、疾病乃至死亡的一切责任及费用均由供应商全部负责；供应商应严格遵守国家有关法律、法规及行业标准。如因供应商原因造成第三方损失的，一切责任及费用由供应商全部负责。</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）全部保安人员经体检合格后方可上岗（费用由供应商负责）。</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）采购人不接受供应商任何因遗漏报价而发生的费用追加，因供应商违反劳动法等法律法规而造成采购人的连带责任和损失全部由供应商承担。</w:t>
      </w:r>
    </w:p>
    <w:p>
      <w:pPr>
        <w:tabs>
          <w:tab w:val="left" w:pos="0"/>
        </w:tabs>
        <w:spacing w:line="360" w:lineRule="auto"/>
        <w:ind w:firstLine="204" w:firstLineChars="85"/>
        <w:rPr>
          <w:rFonts w:hint="eastAsia" w:ascii="宋体" w:hAnsi="宋体" w:cs="宋体"/>
          <w:b/>
          <w:bCs/>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）供应商应保证在承包期内其保安人员最低月工资不低于杭州市最低工资及行业平均水平标准，并按时支付其加班工资。</w:t>
      </w:r>
    </w:p>
    <w:p>
      <w:pPr>
        <w:snapToGrid w:val="0"/>
        <w:spacing w:line="360" w:lineRule="auto"/>
        <w:ind w:firstLine="204" w:firstLineChars="85"/>
        <w:rPr>
          <w:rFonts w:hint="eastAsia" w:ascii="宋体" w:hAnsi="宋体" w:cs="宋体"/>
          <w:bCs/>
          <w:color w:val="auto"/>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）如有保安人员离职，供应商应提前3个工作日通知采购人，并将补充保安人员信息资料一同提供给采购人，经采购人批准后执行。</w:t>
      </w:r>
      <w:r>
        <w:rPr>
          <w:rFonts w:hint="eastAsia" w:ascii="宋体" w:hAnsi="宋体" w:cs="宋体"/>
          <w:bCs/>
          <w:color w:val="auto"/>
          <w:sz w:val="24"/>
          <w:highlight w:val="none"/>
        </w:rPr>
        <w:t>供应商针对保安人员离职或采购人更换保安人员要求，能够积极响应，现有备选保安人员大于10人，能按照采购需求规定限时完成相关手续。</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）如有保安人员无法胜任其工作，采购人要求供应商替换其的，供应商应在接到采购人通知一个工作日内将替换保安人员信息资料提供给采购人，经采购人批准后执行。</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采购人根据其实际情况，确实需要减少保安人员的，采购人应提早7日通知供应商减少保安人员；供应商在收到采购人通知之日起7日内，撤回相应的保安人员。</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）未经采购人同意供应商不得将服务内容及采购人管理机制泄露给第三方。</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18</w:t>
      </w:r>
      <w:r>
        <w:rPr>
          <w:rFonts w:hint="eastAsia" w:ascii="宋体" w:hAnsi="宋体" w:cs="宋体"/>
          <w:color w:val="auto"/>
          <w:kern w:val="0"/>
          <w:sz w:val="24"/>
          <w:highlight w:val="none"/>
        </w:rPr>
        <w:t>）供应商需规范使用采购人场地内的设施设备，如因供应商操作不当造成损坏的，采购人可从</w:t>
      </w:r>
      <w:r>
        <w:rPr>
          <w:rFonts w:hint="eastAsia" w:ascii="宋体" w:hAnsi="宋体" w:cs="宋体"/>
          <w:color w:val="auto"/>
          <w:kern w:val="0"/>
          <w:sz w:val="24"/>
          <w:highlight w:val="none"/>
          <w:lang w:val="en-US" w:eastAsia="zh-CN"/>
        </w:rPr>
        <w:t>服务费</w:t>
      </w:r>
      <w:r>
        <w:rPr>
          <w:rFonts w:hint="eastAsia" w:ascii="宋体" w:hAnsi="宋体" w:cs="宋体"/>
          <w:color w:val="auto"/>
          <w:kern w:val="0"/>
          <w:sz w:val="24"/>
          <w:highlight w:val="none"/>
        </w:rPr>
        <w:t>中扣取用于维修的相应金额作为违约金。</w:t>
      </w:r>
    </w:p>
    <w:p>
      <w:pPr>
        <w:tabs>
          <w:tab w:val="left" w:pos="0"/>
        </w:tabs>
        <w:spacing w:line="360" w:lineRule="auto"/>
        <w:ind w:firstLine="204" w:firstLineChars="85"/>
        <w:rPr>
          <w:rFonts w:hint="eastAsia" w:ascii="宋体" w:hAnsi="宋体" w:cs="宋体"/>
          <w:bCs/>
          <w:color w:val="auto"/>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19</w:t>
      </w:r>
      <w:r>
        <w:rPr>
          <w:rFonts w:hint="eastAsia" w:ascii="宋体" w:hAnsi="宋体" w:cs="宋体"/>
          <w:color w:val="auto"/>
          <w:kern w:val="0"/>
          <w:sz w:val="24"/>
          <w:highlight w:val="none"/>
        </w:rPr>
        <w:t>）</w:t>
      </w:r>
      <w:r>
        <w:rPr>
          <w:rFonts w:hint="eastAsia" w:ascii="宋体" w:hAnsi="宋体" w:cs="宋体"/>
          <w:bCs/>
          <w:color w:val="auto"/>
          <w:sz w:val="24"/>
          <w:highlight w:val="none"/>
        </w:rPr>
        <w:t>供应商每季度能提供一定数量的岗位培训，且培训时段、间隔设置合理。供应商的培训内容设置合理；且供应商自有警械、对讲、监控各项软硬件，能结合理论与实际操作对各项器具熟练使用进行有效培训。供应商提供的持有上岗证的并经岗前培训的保安人员达到一定比例。</w:t>
      </w:r>
    </w:p>
    <w:p>
      <w:pPr>
        <w:pStyle w:val="162"/>
        <w:spacing w:before="0"/>
        <w:ind w:firstLine="205" w:firstLineChars="85"/>
        <w:rPr>
          <w:rFonts w:hint="eastAsia" w:ascii="宋体" w:hAnsi="宋体" w:cs="宋体"/>
          <w:b/>
          <w:color w:val="auto"/>
          <w:szCs w:val="24"/>
          <w:highlight w:val="none"/>
        </w:rPr>
      </w:pPr>
      <w:r>
        <w:rPr>
          <w:rFonts w:hint="eastAsia" w:ascii="宋体" w:hAnsi="宋体" w:cs="宋体"/>
          <w:b/>
          <w:color w:val="auto"/>
          <w:szCs w:val="24"/>
          <w:highlight w:val="none"/>
          <w:lang w:val="en-US" w:eastAsia="zh-CN"/>
        </w:rPr>
        <w:t>五</w:t>
      </w:r>
      <w:r>
        <w:rPr>
          <w:rFonts w:hint="eastAsia" w:ascii="宋体" w:hAnsi="宋体" w:cs="宋体"/>
          <w:b/>
          <w:color w:val="auto"/>
          <w:szCs w:val="24"/>
          <w:highlight w:val="none"/>
        </w:rPr>
        <w:t>、供应商投标报价：</w:t>
      </w:r>
    </w:p>
    <w:p>
      <w:pPr>
        <w:snapToGrid w:val="0"/>
        <w:spacing w:line="360" w:lineRule="auto"/>
        <w:ind w:firstLine="480" w:firstLineChars="200"/>
        <w:jc w:val="left"/>
        <w:rPr>
          <w:rFonts w:hint="eastAsia" w:ascii="宋体" w:hAnsi="宋体" w:cs="宋体"/>
          <w:color w:val="auto"/>
          <w:sz w:val="24"/>
          <w:highlight w:val="none"/>
          <w:lang w:val="zh-CN"/>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本项目</w:t>
      </w:r>
      <w:r>
        <w:rPr>
          <w:rFonts w:hint="eastAsia" w:ascii="宋体" w:hAnsi="宋体" w:cs="宋体"/>
          <w:color w:val="auto"/>
          <w:kern w:val="0"/>
          <w:sz w:val="24"/>
          <w:highlight w:val="none"/>
          <w:lang w:val="zh-CN" w:eastAsia="zh-CN"/>
        </w:rPr>
        <w:t>按每工用工</w:t>
      </w:r>
      <w:r>
        <w:rPr>
          <w:rFonts w:hint="eastAsia" w:ascii="宋体" w:hAnsi="宋体" w:cs="宋体"/>
          <w:color w:val="auto"/>
          <w:kern w:val="0"/>
          <w:sz w:val="24"/>
          <w:highlight w:val="none"/>
          <w:lang w:val="zh-CN"/>
        </w:rPr>
        <w:t>报综合单价，综合单价包括有关本项目实施所需的服务人员人工费（包括人员工资、预计加班费用、社会保障费用、高温费等）、所需工具耗材费、综合管理费和税金、其他项目费等供应商认为完成本项目所需的一切费用</w:t>
      </w:r>
      <w:r>
        <w:rPr>
          <w:rFonts w:hint="eastAsia" w:ascii="宋体" w:hAnsi="宋体" w:cs="宋体"/>
          <w:color w:val="auto"/>
          <w:sz w:val="24"/>
          <w:highlight w:val="none"/>
          <w:lang w:val="zh-CN"/>
        </w:rPr>
        <w:t>。</w:t>
      </w:r>
    </w:p>
    <w:p>
      <w:pPr>
        <w:pStyle w:val="4"/>
        <w:spacing w:before="0" w:after="0" w:line="360" w:lineRule="auto"/>
        <w:ind w:left="0" w:firstLine="482"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2、用工单价上限为4583元/月/工，超过此限价的投标无效。</w:t>
      </w:r>
    </w:p>
    <w:p>
      <w:pPr>
        <w:pStyle w:val="4"/>
        <w:spacing w:before="0" w:after="0" w:line="360" w:lineRule="auto"/>
        <w:ind w:left="0" w:firstLine="482" w:firstLineChars="200"/>
        <w:rPr>
          <w:rFonts w:hint="eastAsia" w:ascii="宋体" w:hAnsi="宋体" w:cs="宋体"/>
          <w:color w:val="auto"/>
          <w:sz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最终结算</w:t>
      </w:r>
      <w:r>
        <w:rPr>
          <w:rFonts w:hint="eastAsia" w:ascii="宋体" w:hAnsi="宋体" w:cs="宋体"/>
          <w:color w:val="auto"/>
          <w:sz w:val="24"/>
          <w:highlight w:val="none"/>
        </w:rPr>
        <w:t>按实际用工数量*中标综合单价按实进行结算。</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4、若采购人有实际需求发生时，需</w:t>
      </w:r>
      <w:r>
        <w:rPr>
          <w:rFonts w:hint="eastAsia" w:ascii="宋体" w:hAnsi="宋体" w:eastAsia="宋体" w:cs="宋体"/>
          <w:color w:val="auto"/>
          <w:kern w:val="0"/>
          <w:sz w:val="24"/>
          <w:highlight w:val="none"/>
          <w:lang w:val="zh-CN"/>
        </w:rPr>
        <w:t>保安员额外加班（即，每天工作工数超过本合同约定工数）</w:t>
      </w:r>
      <w:r>
        <w:rPr>
          <w:rFonts w:hint="eastAsia" w:ascii="宋体" w:hAnsi="宋体" w:eastAsia="宋体" w:cs="宋体"/>
          <w:color w:val="auto"/>
          <w:kern w:val="0"/>
          <w:sz w:val="24"/>
          <w:highlight w:val="none"/>
          <w:lang w:val="en-US" w:eastAsia="zh-CN"/>
        </w:rPr>
        <w:t>的情况</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lang w:val="en-US" w:eastAsia="zh-CN"/>
        </w:rPr>
        <w:t>产生的费用按每人（元/小时）按实结算。</w:t>
      </w:r>
      <w:r>
        <w:rPr>
          <w:rFonts w:hint="eastAsia" w:ascii="宋体" w:hAnsi="宋体" w:cs="宋体"/>
          <w:color w:val="auto"/>
          <w:kern w:val="0"/>
          <w:sz w:val="24"/>
          <w:highlight w:val="none"/>
          <w:lang w:val="en-US" w:eastAsia="zh-CN"/>
        </w:rPr>
        <w:t>供应商</w:t>
      </w:r>
      <w:r>
        <w:rPr>
          <w:rFonts w:hint="eastAsia" w:ascii="宋体" w:hAnsi="宋体" w:eastAsia="宋体" w:cs="宋体"/>
          <w:color w:val="auto"/>
          <w:kern w:val="0"/>
          <w:sz w:val="24"/>
          <w:highlight w:val="none"/>
          <w:lang w:val="en-US" w:eastAsia="zh-CN"/>
        </w:rPr>
        <w:t>在投标报价</w:t>
      </w:r>
      <w:r>
        <w:rPr>
          <w:rFonts w:hint="eastAsia" w:ascii="宋体" w:hAnsi="宋体" w:cs="宋体"/>
          <w:color w:val="auto"/>
          <w:kern w:val="0"/>
          <w:sz w:val="24"/>
          <w:highlight w:val="none"/>
          <w:lang w:val="en-US" w:eastAsia="zh-CN"/>
        </w:rPr>
        <w:t>时</w:t>
      </w:r>
      <w:r>
        <w:rPr>
          <w:rFonts w:hint="eastAsia" w:ascii="宋体" w:hAnsi="宋体" w:eastAsia="宋体" w:cs="宋体"/>
          <w:color w:val="auto"/>
          <w:kern w:val="0"/>
          <w:sz w:val="24"/>
          <w:highlight w:val="none"/>
          <w:lang w:val="en-US" w:eastAsia="zh-CN"/>
        </w:rPr>
        <w:t>需拟报</w:t>
      </w:r>
      <w:r>
        <w:rPr>
          <w:rFonts w:hint="eastAsia" w:ascii="宋体" w:hAnsi="宋体" w:eastAsia="宋体" w:cs="宋体"/>
          <w:color w:val="auto"/>
          <w:kern w:val="0"/>
          <w:sz w:val="24"/>
          <w:highlight w:val="none"/>
          <w:lang w:val="zh-CN"/>
        </w:rPr>
        <w:t>加班期间保安服务费。</w:t>
      </w:r>
    </w:p>
    <w:p>
      <w:pPr>
        <w:spacing w:line="360" w:lineRule="auto"/>
        <w:rPr>
          <w:rFonts w:hint="eastAsia" w:ascii="宋体" w:hAnsi="宋体" w:cs="宋体"/>
          <w:color w:val="auto"/>
          <w:sz w:val="24"/>
          <w:highlight w:val="none"/>
        </w:rPr>
      </w:pP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highlight w:val="none"/>
        </w:rPr>
        <w:t xml:space="preserve">第四部分   </w:t>
      </w:r>
      <w:bookmarkStart w:id="27" w:name="_Toc184313248"/>
      <w:bookmarkEnd w:id="27"/>
      <w:bookmarkStart w:id="28" w:name="_Toc184312076"/>
      <w:bookmarkEnd w:id="28"/>
      <w:bookmarkStart w:id="29" w:name="_Toc184310336"/>
      <w:bookmarkEnd w:id="29"/>
      <w:bookmarkStart w:id="30" w:name="_Toc184308094"/>
      <w:bookmarkEnd w:id="30"/>
      <w:bookmarkStart w:id="31" w:name="_Toc184313302"/>
      <w:bookmarkEnd w:id="31"/>
      <w:bookmarkStart w:id="32" w:name="_Toc184308067"/>
      <w:bookmarkEnd w:id="32"/>
      <w:bookmarkStart w:id="33" w:name="_Toc184310292"/>
      <w:bookmarkEnd w:id="33"/>
      <w:bookmarkStart w:id="34" w:name="_Toc184308071"/>
      <w:bookmarkEnd w:id="34"/>
      <w:bookmarkStart w:id="35" w:name="_Toc184312087"/>
      <w:bookmarkEnd w:id="35"/>
      <w:bookmarkStart w:id="36" w:name="_Toc184308105"/>
      <w:bookmarkEnd w:id="36"/>
      <w:bookmarkStart w:id="37" w:name="_Toc184312092"/>
      <w:bookmarkEnd w:id="37"/>
      <w:bookmarkStart w:id="38" w:name="_Toc184308055"/>
      <w:bookmarkEnd w:id="38"/>
      <w:bookmarkStart w:id="39" w:name="_Toc184312127"/>
      <w:bookmarkEnd w:id="39"/>
      <w:bookmarkStart w:id="40" w:name="_Toc184314462"/>
      <w:bookmarkEnd w:id="40"/>
      <w:bookmarkStart w:id="41" w:name="_Toc184308108"/>
      <w:bookmarkEnd w:id="41"/>
      <w:bookmarkStart w:id="42" w:name="_Toc184313283"/>
      <w:bookmarkEnd w:id="42"/>
      <w:bookmarkStart w:id="43" w:name="_Toc184310337"/>
      <w:bookmarkEnd w:id="43"/>
      <w:bookmarkStart w:id="44" w:name="_Toc184314421"/>
      <w:bookmarkEnd w:id="44"/>
      <w:bookmarkStart w:id="45" w:name="_Toc184308053"/>
      <w:bookmarkEnd w:id="45"/>
      <w:bookmarkStart w:id="46" w:name="_Toc184314474"/>
      <w:bookmarkEnd w:id="46"/>
      <w:bookmarkStart w:id="47" w:name="_Toc184308064"/>
      <w:bookmarkEnd w:id="47"/>
      <w:bookmarkStart w:id="48" w:name="_Toc184308041"/>
      <w:bookmarkEnd w:id="48"/>
      <w:bookmarkStart w:id="49" w:name="_Toc184310329"/>
      <w:bookmarkEnd w:id="49"/>
      <w:bookmarkStart w:id="50" w:name="_Toc184310304"/>
      <w:bookmarkEnd w:id="50"/>
      <w:bookmarkStart w:id="51" w:name="_Toc184310298"/>
      <w:bookmarkEnd w:id="51"/>
      <w:bookmarkStart w:id="52" w:name="_Toc184310333"/>
      <w:bookmarkEnd w:id="52"/>
      <w:bookmarkStart w:id="53" w:name="_Toc184314427"/>
      <w:bookmarkEnd w:id="53"/>
      <w:bookmarkStart w:id="54" w:name="_Toc184308098"/>
      <w:bookmarkEnd w:id="54"/>
      <w:bookmarkStart w:id="55" w:name="_Toc184312137"/>
      <w:bookmarkEnd w:id="55"/>
      <w:bookmarkStart w:id="56" w:name="_Toc184308044"/>
      <w:bookmarkEnd w:id="56"/>
      <w:bookmarkStart w:id="57" w:name="_Toc184313245"/>
      <w:bookmarkEnd w:id="57"/>
      <w:bookmarkStart w:id="58" w:name="_Toc184308065"/>
      <w:bookmarkEnd w:id="58"/>
      <w:bookmarkStart w:id="59" w:name="_Toc184313289"/>
      <w:bookmarkEnd w:id="59"/>
      <w:bookmarkStart w:id="60" w:name="_Toc184308039"/>
      <w:bookmarkEnd w:id="60"/>
      <w:bookmarkStart w:id="61" w:name="_Toc184308069"/>
      <w:bookmarkEnd w:id="61"/>
      <w:bookmarkStart w:id="62" w:name="_Toc184312084"/>
      <w:bookmarkEnd w:id="62"/>
      <w:bookmarkStart w:id="63" w:name="_Toc184310296"/>
      <w:bookmarkEnd w:id="63"/>
      <w:bookmarkStart w:id="64" w:name="_Toc184308099"/>
      <w:bookmarkEnd w:id="64"/>
      <w:bookmarkStart w:id="65" w:name="_Toc184312110"/>
      <w:bookmarkEnd w:id="65"/>
      <w:bookmarkStart w:id="66" w:name="_Toc184312083"/>
      <w:bookmarkEnd w:id="66"/>
      <w:bookmarkStart w:id="67" w:name="_Toc184314457"/>
      <w:bookmarkEnd w:id="67"/>
      <w:bookmarkStart w:id="68" w:name="_Toc184308062"/>
      <w:bookmarkEnd w:id="68"/>
      <w:bookmarkStart w:id="69" w:name="_Toc184313275"/>
      <w:bookmarkEnd w:id="69"/>
      <w:bookmarkStart w:id="70" w:name="_Toc184314476"/>
      <w:bookmarkEnd w:id="70"/>
      <w:bookmarkStart w:id="71" w:name="_Toc184314422"/>
      <w:bookmarkEnd w:id="71"/>
      <w:bookmarkStart w:id="72" w:name="_Toc184312115"/>
      <w:bookmarkEnd w:id="72"/>
      <w:bookmarkStart w:id="73" w:name="_Toc184308072"/>
      <w:bookmarkEnd w:id="73"/>
      <w:bookmarkStart w:id="74" w:name="_Toc184313306"/>
      <w:bookmarkEnd w:id="74"/>
      <w:bookmarkStart w:id="75" w:name="_Toc184312135"/>
      <w:bookmarkEnd w:id="75"/>
      <w:bookmarkStart w:id="76" w:name="_Toc184313293"/>
      <w:bookmarkEnd w:id="76"/>
      <w:bookmarkStart w:id="77" w:name="_Toc184314470"/>
      <w:bookmarkEnd w:id="77"/>
      <w:bookmarkStart w:id="78" w:name="_Toc184313303"/>
      <w:bookmarkEnd w:id="78"/>
      <w:bookmarkStart w:id="79" w:name="_Toc184308075"/>
      <w:bookmarkEnd w:id="79"/>
      <w:bookmarkStart w:id="80" w:name="_Toc184313281"/>
      <w:bookmarkEnd w:id="80"/>
      <w:bookmarkStart w:id="81" w:name="_Toc184312100"/>
      <w:bookmarkEnd w:id="81"/>
      <w:bookmarkStart w:id="82" w:name="_Toc184314425"/>
      <w:bookmarkEnd w:id="82"/>
      <w:bookmarkStart w:id="83" w:name="_Toc184308104"/>
      <w:bookmarkEnd w:id="83"/>
      <w:bookmarkStart w:id="84" w:name="_Toc184314453"/>
      <w:bookmarkEnd w:id="84"/>
      <w:bookmarkStart w:id="85" w:name="_Toc184312086"/>
      <w:bookmarkEnd w:id="85"/>
      <w:bookmarkStart w:id="86" w:name="_Toc184308042"/>
      <w:bookmarkEnd w:id="86"/>
      <w:bookmarkStart w:id="87" w:name="_Toc184312122"/>
      <w:bookmarkEnd w:id="87"/>
      <w:bookmarkStart w:id="88" w:name="_Toc184314469"/>
      <w:bookmarkEnd w:id="88"/>
      <w:bookmarkStart w:id="89" w:name="_Toc184313285"/>
      <w:bookmarkEnd w:id="89"/>
      <w:bookmarkStart w:id="90" w:name="_Toc184308056"/>
      <w:bookmarkEnd w:id="90"/>
      <w:bookmarkStart w:id="91" w:name="_Toc184313298"/>
      <w:bookmarkEnd w:id="91"/>
      <w:bookmarkStart w:id="92" w:name="_Toc184314432"/>
      <w:bookmarkEnd w:id="92"/>
      <w:bookmarkStart w:id="93" w:name="_Toc184308057"/>
      <w:bookmarkEnd w:id="93"/>
      <w:bookmarkStart w:id="94" w:name="_Toc184310344"/>
      <w:bookmarkEnd w:id="94"/>
      <w:bookmarkStart w:id="95" w:name="_Toc184312124"/>
      <w:bookmarkEnd w:id="95"/>
      <w:bookmarkStart w:id="96" w:name="_Toc184310341"/>
      <w:bookmarkEnd w:id="96"/>
      <w:bookmarkStart w:id="97" w:name="_Toc184310300"/>
      <w:bookmarkEnd w:id="97"/>
      <w:bookmarkStart w:id="98" w:name="_Toc184310331"/>
      <w:bookmarkEnd w:id="98"/>
      <w:bookmarkStart w:id="99" w:name="_Toc184313270"/>
      <w:bookmarkEnd w:id="99"/>
      <w:bookmarkStart w:id="100" w:name="_Toc184312107"/>
      <w:bookmarkEnd w:id="100"/>
      <w:bookmarkStart w:id="101" w:name="_Toc184313309"/>
      <w:bookmarkEnd w:id="101"/>
      <w:bookmarkStart w:id="102" w:name="_Toc184312131"/>
      <w:bookmarkEnd w:id="102"/>
      <w:bookmarkStart w:id="103" w:name="_Toc184308103"/>
      <w:bookmarkEnd w:id="103"/>
      <w:bookmarkStart w:id="104" w:name="_Toc184312112"/>
      <w:bookmarkEnd w:id="104"/>
      <w:bookmarkStart w:id="105" w:name="_Toc184312099"/>
      <w:bookmarkEnd w:id="105"/>
      <w:bookmarkStart w:id="106" w:name="_Toc184308070"/>
      <w:bookmarkEnd w:id="106"/>
      <w:bookmarkStart w:id="107" w:name="_Toc184310335"/>
      <w:bookmarkEnd w:id="107"/>
      <w:bookmarkStart w:id="108" w:name="_Toc184313240"/>
      <w:bookmarkEnd w:id="108"/>
      <w:bookmarkStart w:id="109" w:name="_Toc184310334"/>
      <w:bookmarkEnd w:id="109"/>
      <w:bookmarkStart w:id="110" w:name="_Toc184308058"/>
      <w:bookmarkEnd w:id="110"/>
      <w:bookmarkStart w:id="111" w:name="_Toc184310313"/>
      <w:bookmarkEnd w:id="111"/>
      <w:bookmarkStart w:id="112" w:name="_Toc184313246"/>
      <w:bookmarkEnd w:id="112"/>
      <w:bookmarkStart w:id="113" w:name="_Toc184308093"/>
      <w:bookmarkEnd w:id="113"/>
      <w:bookmarkStart w:id="114" w:name="_Toc184313239"/>
      <w:bookmarkEnd w:id="114"/>
      <w:bookmarkStart w:id="115" w:name="_Toc184310308"/>
      <w:bookmarkEnd w:id="115"/>
      <w:bookmarkStart w:id="116" w:name="_Toc184314477"/>
      <w:bookmarkEnd w:id="116"/>
      <w:bookmarkStart w:id="117" w:name="_Toc184313247"/>
      <w:bookmarkEnd w:id="117"/>
      <w:bookmarkStart w:id="118" w:name="_Toc184314412"/>
      <w:bookmarkEnd w:id="118"/>
      <w:bookmarkStart w:id="119" w:name="_Toc184310330"/>
      <w:bookmarkEnd w:id="119"/>
      <w:bookmarkStart w:id="120" w:name="_Toc184313269"/>
      <w:bookmarkEnd w:id="120"/>
      <w:bookmarkStart w:id="121" w:name="_Toc184312133"/>
      <w:bookmarkEnd w:id="121"/>
      <w:bookmarkStart w:id="122" w:name="_Toc184310273"/>
      <w:bookmarkEnd w:id="122"/>
      <w:bookmarkStart w:id="123" w:name="_Toc184312068"/>
      <w:bookmarkEnd w:id="123"/>
      <w:bookmarkStart w:id="124" w:name="_Toc184314444"/>
      <w:bookmarkEnd w:id="124"/>
      <w:bookmarkStart w:id="125" w:name="_Toc184310281"/>
      <w:bookmarkEnd w:id="125"/>
      <w:bookmarkStart w:id="126" w:name="_Toc184314431"/>
      <w:bookmarkEnd w:id="126"/>
      <w:bookmarkStart w:id="127" w:name="_Toc184313307"/>
      <w:bookmarkEnd w:id="127"/>
      <w:bookmarkStart w:id="128" w:name="_Toc184310309"/>
      <w:bookmarkEnd w:id="128"/>
      <w:bookmarkStart w:id="129" w:name="_Toc184312123"/>
      <w:bookmarkEnd w:id="129"/>
      <w:bookmarkStart w:id="130" w:name="_Toc184313255"/>
      <w:bookmarkEnd w:id="130"/>
      <w:bookmarkStart w:id="131" w:name="_Toc184310294"/>
      <w:bookmarkEnd w:id="131"/>
      <w:bookmarkStart w:id="132" w:name="_Toc184313254"/>
      <w:bookmarkEnd w:id="132"/>
      <w:bookmarkStart w:id="133" w:name="_Toc184312109"/>
      <w:bookmarkEnd w:id="133"/>
      <w:bookmarkStart w:id="134" w:name="_Toc184310339"/>
      <w:bookmarkEnd w:id="134"/>
      <w:bookmarkStart w:id="135" w:name="_Toc184310285"/>
      <w:bookmarkEnd w:id="135"/>
      <w:bookmarkStart w:id="136" w:name="_Toc184312098"/>
      <w:bookmarkEnd w:id="136"/>
      <w:bookmarkStart w:id="137" w:name="_Toc184312106"/>
      <w:bookmarkEnd w:id="137"/>
      <w:bookmarkStart w:id="138" w:name="_Toc184313297"/>
      <w:bookmarkEnd w:id="138"/>
      <w:bookmarkStart w:id="139" w:name="_Toc184314414"/>
      <w:bookmarkEnd w:id="139"/>
      <w:bookmarkStart w:id="140" w:name="_Toc184313292"/>
      <w:bookmarkEnd w:id="140"/>
      <w:bookmarkStart w:id="141" w:name="_Toc184313273"/>
      <w:bookmarkEnd w:id="141"/>
      <w:bookmarkStart w:id="142" w:name="_Toc184310305"/>
      <w:bookmarkEnd w:id="142"/>
      <w:bookmarkStart w:id="143" w:name="_Toc184314473"/>
      <w:bookmarkEnd w:id="143"/>
      <w:bookmarkStart w:id="144" w:name="_Toc184314426"/>
      <w:bookmarkEnd w:id="144"/>
      <w:bookmarkStart w:id="145" w:name="_Toc184314479"/>
      <w:bookmarkEnd w:id="145"/>
      <w:bookmarkStart w:id="146" w:name="_Toc184310316"/>
      <w:bookmarkEnd w:id="146"/>
      <w:bookmarkStart w:id="147" w:name="_Toc184314410"/>
      <w:bookmarkEnd w:id="147"/>
      <w:bookmarkStart w:id="148" w:name="_Toc184312101"/>
      <w:bookmarkEnd w:id="148"/>
      <w:bookmarkStart w:id="149" w:name="_Toc184313280"/>
      <w:bookmarkEnd w:id="149"/>
      <w:bookmarkStart w:id="150" w:name="_Toc184314446"/>
      <w:bookmarkEnd w:id="150"/>
      <w:bookmarkStart w:id="151" w:name="_Toc184312082"/>
      <w:bookmarkEnd w:id="151"/>
      <w:bookmarkStart w:id="152" w:name="_Toc184314433"/>
      <w:bookmarkEnd w:id="152"/>
      <w:bookmarkStart w:id="153" w:name="_Toc184308086"/>
      <w:bookmarkEnd w:id="153"/>
      <w:bookmarkStart w:id="154" w:name="_Toc184308048"/>
      <w:bookmarkEnd w:id="154"/>
      <w:bookmarkStart w:id="155" w:name="_Toc184313251"/>
      <w:bookmarkEnd w:id="155"/>
      <w:bookmarkStart w:id="156" w:name="_Toc184312118"/>
      <w:bookmarkEnd w:id="156"/>
      <w:bookmarkStart w:id="157" w:name="_Toc184312090"/>
      <w:bookmarkEnd w:id="157"/>
      <w:bookmarkStart w:id="158" w:name="_Toc184312103"/>
      <w:bookmarkEnd w:id="158"/>
      <w:bookmarkStart w:id="159" w:name="_Toc184308068"/>
      <w:bookmarkEnd w:id="159"/>
      <w:bookmarkStart w:id="160" w:name="_Toc184310322"/>
      <w:bookmarkEnd w:id="160"/>
      <w:bookmarkStart w:id="161" w:name="_Toc184310332"/>
      <w:bookmarkEnd w:id="161"/>
      <w:bookmarkStart w:id="162" w:name="_Toc184312078"/>
      <w:bookmarkEnd w:id="162"/>
      <w:bookmarkStart w:id="163" w:name="_Toc184314459"/>
      <w:bookmarkEnd w:id="163"/>
      <w:bookmarkStart w:id="164" w:name="_Toc184312130"/>
      <w:bookmarkEnd w:id="164"/>
      <w:bookmarkStart w:id="165" w:name="_Toc184314441"/>
      <w:bookmarkEnd w:id="165"/>
      <w:bookmarkStart w:id="166" w:name="_Toc184312079"/>
      <w:bookmarkEnd w:id="166"/>
      <w:bookmarkStart w:id="167" w:name="_Toc184313238"/>
      <w:bookmarkEnd w:id="167"/>
      <w:bookmarkStart w:id="168" w:name="_Toc184312088"/>
      <w:bookmarkEnd w:id="168"/>
      <w:bookmarkStart w:id="169" w:name="_Toc184308066"/>
      <w:bookmarkEnd w:id="169"/>
      <w:bookmarkStart w:id="170" w:name="_Toc184310272"/>
      <w:bookmarkEnd w:id="170"/>
      <w:bookmarkStart w:id="171" w:name="_Toc184310283"/>
      <w:bookmarkEnd w:id="171"/>
      <w:bookmarkStart w:id="172" w:name="_Toc184308045"/>
      <w:bookmarkEnd w:id="172"/>
      <w:bookmarkStart w:id="173" w:name="_Toc184313268"/>
      <w:bookmarkEnd w:id="173"/>
      <w:bookmarkStart w:id="174" w:name="_Toc184312081"/>
      <w:bookmarkEnd w:id="174"/>
      <w:bookmarkStart w:id="175" w:name="_Toc184314435"/>
      <w:bookmarkEnd w:id="175"/>
      <w:bookmarkStart w:id="176" w:name="_Toc184310311"/>
      <w:bookmarkEnd w:id="176"/>
      <w:bookmarkStart w:id="177" w:name="_Toc184313272"/>
      <w:bookmarkEnd w:id="177"/>
      <w:bookmarkStart w:id="178" w:name="_Toc184313242"/>
      <w:bookmarkEnd w:id="178"/>
      <w:bookmarkStart w:id="179" w:name="_Toc184308073"/>
      <w:bookmarkEnd w:id="179"/>
      <w:bookmarkStart w:id="180" w:name="_Toc184312104"/>
      <w:bookmarkEnd w:id="180"/>
      <w:bookmarkStart w:id="181" w:name="_Toc184310288"/>
      <w:bookmarkEnd w:id="181"/>
      <w:bookmarkStart w:id="182" w:name="_Toc184310338"/>
      <w:bookmarkEnd w:id="182"/>
      <w:bookmarkStart w:id="183" w:name="_Toc184308088"/>
      <w:bookmarkEnd w:id="183"/>
      <w:bookmarkStart w:id="184" w:name="_Toc184313252"/>
      <w:bookmarkEnd w:id="184"/>
      <w:bookmarkStart w:id="185" w:name="_Toc184314424"/>
      <w:bookmarkEnd w:id="185"/>
      <w:bookmarkStart w:id="186" w:name="_Toc184312121"/>
      <w:bookmarkEnd w:id="186"/>
      <w:bookmarkStart w:id="187" w:name="_Toc184312075"/>
      <w:bookmarkEnd w:id="187"/>
      <w:bookmarkStart w:id="188" w:name="_Toc184314417"/>
      <w:bookmarkEnd w:id="188"/>
      <w:bookmarkStart w:id="189" w:name="_Toc184308084"/>
      <w:bookmarkEnd w:id="189"/>
      <w:bookmarkStart w:id="190" w:name="_Toc184308081"/>
      <w:bookmarkEnd w:id="190"/>
      <w:bookmarkStart w:id="191" w:name="_Toc184313261"/>
      <w:bookmarkEnd w:id="191"/>
      <w:bookmarkStart w:id="192" w:name="_Toc184310328"/>
      <w:bookmarkEnd w:id="192"/>
      <w:bookmarkStart w:id="193" w:name="_Toc184313294"/>
      <w:bookmarkEnd w:id="193"/>
      <w:bookmarkStart w:id="194" w:name="_Toc184308038"/>
      <w:bookmarkEnd w:id="194"/>
      <w:bookmarkStart w:id="195" w:name="_Toc184312132"/>
      <w:bookmarkEnd w:id="195"/>
      <w:bookmarkStart w:id="196" w:name="_Toc184313279"/>
      <w:bookmarkEnd w:id="196"/>
      <w:bookmarkStart w:id="197" w:name="_Toc184313263"/>
      <w:bookmarkEnd w:id="197"/>
      <w:bookmarkStart w:id="198" w:name="_Toc184314419"/>
      <w:bookmarkEnd w:id="198"/>
      <w:bookmarkStart w:id="199" w:name="_Toc184314448"/>
      <w:bookmarkEnd w:id="199"/>
      <w:bookmarkStart w:id="200" w:name="_Toc184308090"/>
      <w:bookmarkEnd w:id="200"/>
      <w:bookmarkStart w:id="201" w:name="_Toc184313258"/>
      <w:bookmarkEnd w:id="201"/>
      <w:bookmarkStart w:id="202" w:name="_Toc184314480"/>
      <w:bookmarkEnd w:id="202"/>
      <w:bookmarkStart w:id="203" w:name="_Toc184314420"/>
      <w:bookmarkEnd w:id="203"/>
      <w:bookmarkStart w:id="204" w:name="_Toc184308076"/>
      <w:bookmarkEnd w:id="204"/>
      <w:bookmarkStart w:id="205" w:name="_Toc184312073"/>
      <w:bookmarkEnd w:id="205"/>
      <w:bookmarkStart w:id="206" w:name="_Toc184312113"/>
      <w:bookmarkEnd w:id="206"/>
      <w:bookmarkStart w:id="207" w:name="_Toc184312126"/>
      <w:bookmarkEnd w:id="207"/>
      <w:bookmarkStart w:id="208" w:name="_Toc184308052"/>
      <w:bookmarkEnd w:id="208"/>
      <w:bookmarkStart w:id="209" w:name="_Toc184310325"/>
      <w:bookmarkEnd w:id="209"/>
      <w:bookmarkStart w:id="210" w:name="_Toc184310297"/>
      <w:bookmarkEnd w:id="210"/>
      <w:bookmarkStart w:id="211" w:name="_Toc184310286"/>
      <w:bookmarkEnd w:id="211"/>
      <w:bookmarkStart w:id="212" w:name="_Toc184314458"/>
      <w:bookmarkEnd w:id="212"/>
      <w:bookmarkStart w:id="213" w:name="_Toc184308040"/>
      <w:bookmarkEnd w:id="213"/>
      <w:bookmarkStart w:id="214" w:name="_Toc184314442"/>
      <w:bookmarkEnd w:id="214"/>
      <w:bookmarkStart w:id="215" w:name="_Toc184310306"/>
      <w:bookmarkEnd w:id="215"/>
      <w:bookmarkStart w:id="216" w:name="_Toc184314423"/>
      <w:bookmarkEnd w:id="216"/>
      <w:bookmarkStart w:id="217" w:name="_Toc184310327"/>
      <w:bookmarkEnd w:id="217"/>
      <w:bookmarkStart w:id="218" w:name="_Toc184310318"/>
      <w:bookmarkEnd w:id="218"/>
      <w:bookmarkStart w:id="219" w:name="_Toc184314460"/>
      <w:bookmarkEnd w:id="219"/>
      <w:bookmarkStart w:id="220" w:name="_Toc184314439"/>
      <w:bookmarkEnd w:id="220"/>
      <w:bookmarkStart w:id="221" w:name="_Toc184313310"/>
      <w:bookmarkEnd w:id="221"/>
      <w:bookmarkStart w:id="222" w:name="_Toc184313277"/>
      <w:bookmarkEnd w:id="222"/>
      <w:bookmarkStart w:id="223" w:name="_Toc184312096"/>
      <w:bookmarkEnd w:id="223"/>
      <w:bookmarkStart w:id="224" w:name="_Toc184312070"/>
      <w:bookmarkEnd w:id="224"/>
      <w:bookmarkStart w:id="225" w:name="_Toc184313260"/>
      <w:bookmarkEnd w:id="225"/>
      <w:bookmarkStart w:id="226" w:name="_Toc184310282"/>
      <w:bookmarkEnd w:id="226"/>
      <w:bookmarkStart w:id="227" w:name="_Toc184314437"/>
      <w:bookmarkEnd w:id="227"/>
      <w:bookmarkStart w:id="228" w:name="_Toc184314438"/>
      <w:bookmarkEnd w:id="228"/>
      <w:bookmarkStart w:id="229" w:name="_Toc184310291"/>
      <w:bookmarkEnd w:id="229"/>
      <w:bookmarkStart w:id="230" w:name="_Toc184308100"/>
      <w:bookmarkEnd w:id="230"/>
      <w:bookmarkStart w:id="231" w:name="_Toc184310340"/>
      <w:bookmarkEnd w:id="231"/>
      <w:bookmarkStart w:id="232" w:name="_Toc184314467"/>
      <w:bookmarkEnd w:id="232"/>
      <w:bookmarkStart w:id="233" w:name="_Toc184313305"/>
      <w:bookmarkEnd w:id="233"/>
      <w:bookmarkStart w:id="234" w:name="_Toc184308077"/>
      <w:bookmarkEnd w:id="234"/>
      <w:bookmarkStart w:id="235" w:name="_Toc184310321"/>
      <w:bookmarkEnd w:id="235"/>
      <w:bookmarkStart w:id="236" w:name="_Toc184308063"/>
      <w:bookmarkEnd w:id="236"/>
      <w:bookmarkStart w:id="237" w:name="_Toc184312074"/>
      <w:bookmarkEnd w:id="237"/>
      <w:bookmarkStart w:id="238" w:name="_Toc184314451"/>
      <w:bookmarkEnd w:id="238"/>
      <w:bookmarkStart w:id="239" w:name="_Toc184313296"/>
      <w:bookmarkEnd w:id="239"/>
      <w:bookmarkStart w:id="240" w:name="_Toc184312117"/>
      <w:bookmarkEnd w:id="240"/>
      <w:bookmarkStart w:id="241" w:name="_Toc184308043"/>
      <w:bookmarkEnd w:id="241"/>
      <w:bookmarkStart w:id="242" w:name="_Toc184314482"/>
      <w:bookmarkEnd w:id="242"/>
      <w:bookmarkStart w:id="243" w:name="_Toc184308085"/>
      <w:bookmarkEnd w:id="243"/>
      <w:bookmarkStart w:id="244" w:name="_Toc184308082"/>
      <w:bookmarkEnd w:id="244"/>
      <w:bookmarkStart w:id="245" w:name="_Toc184312102"/>
      <w:bookmarkEnd w:id="245"/>
      <w:bookmarkStart w:id="246" w:name="_Toc184312093"/>
      <w:bookmarkEnd w:id="246"/>
      <w:bookmarkStart w:id="247" w:name="_Toc184308047"/>
      <w:bookmarkEnd w:id="247"/>
      <w:bookmarkStart w:id="248" w:name="_Toc184308106"/>
      <w:bookmarkEnd w:id="248"/>
      <w:bookmarkStart w:id="249" w:name="_Toc184310315"/>
      <w:bookmarkEnd w:id="249"/>
      <w:bookmarkStart w:id="250" w:name="_Toc184314472"/>
      <w:bookmarkEnd w:id="250"/>
      <w:bookmarkStart w:id="251" w:name="_Toc184310274"/>
      <w:bookmarkEnd w:id="251"/>
      <w:bookmarkStart w:id="252" w:name="_Toc184312128"/>
      <w:bookmarkEnd w:id="252"/>
      <w:bookmarkStart w:id="253" w:name="_Toc184312134"/>
      <w:bookmarkEnd w:id="253"/>
      <w:bookmarkStart w:id="254" w:name="_Toc184313278"/>
      <w:bookmarkEnd w:id="254"/>
      <w:bookmarkStart w:id="255" w:name="_Toc184308078"/>
      <w:bookmarkEnd w:id="255"/>
      <w:bookmarkStart w:id="256" w:name="_Toc184313257"/>
      <w:bookmarkEnd w:id="256"/>
      <w:bookmarkStart w:id="257" w:name="_Toc184314415"/>
      <w:bookmarkEnd w:id="257"/>
      <w:bookmarkStart w:id="258" w:name="_Toc184310290"/>
      <w:bookmarkEnd w:id="258"/>
      <w:bookmarkStart w:id="259" w:name="_Toc184308102"/>
      <w:bookmarkEnd w:id="259"/>
      <w:bookmarkStart w:id="260" w:name="_Toc184314430"/>
      <w:bookmarkEnd w:id="260"/>
      <w:bookmarkStart w:id="261" w:name="_Toc184314481"/>
      <w:bookmarkEnd w:id="261"/>
      <w:bookmarkStart w:id="262" w:name="_Toc184312067"/>
      <w:bookmarkEnd w:id="262"/>
      <w:bookmarkStart w:id="263" w:name="_Toc184308060"/>
      <w:bookmarkEnd w:id="263"/>
      <w:bookmarkStart w:id="264" w:name="_Toc184314411"/>
      <w:bookmarkEnd w:id="264"/>
      <w:bookmarkStart w:id="265" w:name="_Toc184312094"/>
      <w:bookmarkEnd w:id="265"/>
      <w:bookmarkStart w:id="266" w:name="_Toc184313253"/>
      <w:bookmarkEnd w:id="266"/>
      <w:bookmarkStart w:id="267" w:name="_Toc184313299"/>
      <w:bookmarkEnd w:id="267"/>
      <w:bookmarkStart w:id="268" w:name="_Toc184314454"/>
      <w:bookmarkEnd w:id="268"/>
      <w:bookmarkStart w:id="269" w:name="_Toc184313290"/>
      <w:bookmarkEnd w:id="269"/>
      <w:bookmarkStart w:id="270" w:name="_Toc184310278"/>
      <w:bookmarkEnd w:id="270"/>
      <w:bookmarkStart w:id="271" w:name="_Toc184312077"/>
      <w:bookmarkEnd w:id="271"/>
      <w:bookmarkStart w:id="272" w:name="_Toc184308059"/>
      <w:bookmarkEnd w:id="272"/>
      <w:bookmarkStart w:id="273" w:name="_Toc184310303"/>
      <w:bookmarkEnd w:id="273"/>
      <w:bookmarkStart w:id="274" w:name="_Toc184310342"/>
      <w:bookmarkEnd w:id="274"/>
      <w:bookmarkStart w:id="275" w:name="_Toc184312072"/>
      <w:bookmarkEnd w:id="275"/>
      <w:bookmarkStart w:id="276" w:name="_Toc184310317"/>
      <w:bookmarkEnd w:id="276"/>
      <w:bookmarkStart w:id="277" w:name="_Toc184313287"/>
      <w:bookmarkEnd w:id="277"/>
      <w:bookmarkStart w:id="278" w:name="_Toc184314450"/>
      <w:bookmarkEnd w:id="278"/>
      <w:bookmarkStart w:id="279" w:name="_Toc184314418"/>
      <w:bookmarkEnd w:id="279"/>
      <w:bookmarkStart w:id="280" w:name="_Toc184313256"/>
      <w:bookmarkEnd w:id="280"/>
      <w:bookmarkStart w:id="281" w:name="_Toc184308037"/>
      <w:bookmarkEnd w:id="281"/>
      <w:bookmarkStart w:id="282" w:name="_Toc184312085"/>
      <w:bookmarkEnd w:id="282"/>
      <w:bookmarkStart w:id="283" w:name="_Toc184313308"/>
      <w:bookmarkEnd w:id="283"/>
      <w:bookmarkStart w:id="284" w:name="_Toc184312119"/>
      <w:bookmarkEnd w:id="284"/>
      <w:bookmarkStart w:id="285" w:name="_Toc184313265"/>
      <w:bookmarkEnd w:id="285"/>
      <w:bookmarkStart w:id="286" w:name="_Toc184312105"/>
      <w:bookmarkEnd w:id="286"/>
      <w:bookmarkStart w:id="287" w:name="_Toc184314475"/>
      <w:bookmarkEnd w:id="287"/>
      <w:bookmarkStart w:id="288" w:name="_Toc184310284"/>
      <w:bookmarkEnd w:id="288"/>
      <w:bookmarkStart w:id="289" w:name="_Toc184308089"/>
      <w:bookmarkEnd w:id="289"/>
      <w:bookmarkStart w:id="290" w:name="_Toc184308080"/>
      <w:bookmarkEnd w:id="290"/>
      <w:bookmarkStart w:id="291" w:name="_Toc184313274"/>
      <w:bookmarkEnd w:id="291"/>
      <w:bookmarkStart w:id="292" w:name="_Toc184314466"/>
      <w:bookmarkEnd w:id="292"/>
      <w:bookmarkStart w:id="293" w:name="_Toc184308074"/>
      <w:bookmarkEnd w:id="293"/>
      <w:bookmarkStart w:id="294" w:name="_Toc184313286"/>
      <w:bookmarkEnd w:id="294"/>
      <w:bookmarkStart w:id="295" w:name="_Toc184313250"/>
      <w:bookmarkEnd w:id="295"/>
      <w:bookmarkStart w:id="296" w:name="_Toc184312089"/>
      <w:bookmarkEnd w:id="296"/>
      <w:bookmarkStart w:id="297" w:name="_Toc184308054"/>
      <w:bookmarkEnd w:id="297"/>
      <w:bookmarkStart w:id="298" w:name="_Toc184308101"/>
      <w:bookmarkEnd w:id="298"/>
      <w:bookmarkStart w:id="299" w:name="_Toc184312120"/>
      <w:bookmarkEnd w:id="299"/>
      <w:bookmarkStart w:id="300" w:name="_Toc184310301"/>
      <w:bookmarkEnd w:id="300"/>
      <w:bookmarkStart w:id="301" w:name="_Toc184314447"/>
      <w:bookmarkEnd w:id="301"/>
      <w:bookmarkStart w:id="302" w:name="_Toc184313301"/>
      <w:bookmarkEnd w:id="302"/>
      <w:bookmarkStart w:id="303" w:name="_Toc184313266"/>
      <w:bookmarkEnd w:id="303"/>
      <w:bookmarkStart w:id="304" w:name="_Toc184310287"/>
      <w:bookmarkEnd w:id="304"/>
      <w:bookmarkStart w:id="305" w:name="_Toc184313259"/>
      <w:bookmarkEnd w:id="305"/>
      <w:bookmarkStart w:id="306" w:name="_Toc184312069"/>
      <w:bookmarkEnd w:id="306"/>
      <w:bookmarkStart w:id="307" w:name="_Toc184314478"/>
      <w:bookmarkEnd w:id="307"/>
      <w:bookmarkStart w:id="308" w:name="_Toc184308083"/>
      <w:bookmarkEnd w:id="308"/>
      <w:bookmarkStart w:id="309" w:name="_Toc184308051"/>
      <w:bookmarkEnd w:id="309"/>
      <w:bookmarkStart w:id="310" w:name="_Toc184313243"/>
      <w:bookmarkEnd w:id="310"/>
      <w:bookmarkStart w:id="311" w:name="_Toc184314440"/>
      <w:bookmarkEnd w:id="311"/>
      <w:bookmarkStart w:id="312" w:name="_Toc184308049"/>
      <w:bookmarkEnd w:id="312"/>
      <w:bookmarkStart w:id="313" w:name="_Toc184310275"/>
      <w:bookmarkEnd w:id="313"/>
      <w:bookmarkStart w:id="314" w:name="_Toc184314464"/>
      <w:bookmarkEnd w:id="314"/>
      <w:bookmarkStart w:id="315" w:name="_Toc184308046"/>
      <w:bookmarkEnd w:id="315"/>
      <w:bookmarkStart w:id="316" w:name="_Toc184313244"/>
      <w:bookmarkEnd w:id="316"/>
      <w:bookmarkStart w:id="317" w:name="_Toc184314465"/>
      <w:bookmarkEnd w:id="317"/>
      <w:bookmarkStart w:id="318" w:name="_Toc184312108"/>
      <w:bookmarkEnd w:id="318"/>
      <w:bookmarkStart w:id="319" w:name="_Toc184310277"/>
      <w:bookmarkEnd w:id="319"/>
      <w:bookmarkStart w:id="320" w:name="_Toc184314428"/>
      <w:bookmarkEnd w:id="320"/>
      <w:bookmarkStart w:id="321" w:name="_Toc184310293"/>
      <w:bookmarkEnd w:id="321"/>
      <w:bookmarkStart w:id="322" w:name="_Toc184313300"/>
      <w:bookmarkEnd w:id="322"/>
      <w:bookmarkStart w:id="323" w:name="_Toc184313304"/>
      <w:bookmarkEnd w:id="323"/>
      <w:bookmarkStart w:id="324" w:name="_Toc184308087"/>
      <w:bookmarkEnd w:id="324"/>
      <w:bookmarkStart w:id="325" w:name="_Toc184314449"/>
      <w:bookmarkEnd w:id="325"/>
      <w:bookmarkStart w:id="326" w:name="_Toc184310280"/>
      <w:bookmarkEnd w:id="326"/>
      <w:bookmarkStart w:id="327" w:name="_Toc184314471"/>
      <w:bookmarkEnd w:id="327"/>
      <w:bookmarkStart w:id="328" w:name="_Toc184314443"/>
      <w:bookmarkEnd w:id="328"/>
      <w:bookmarkStart w:id="329" w:name="_Toc184310299"/>
      <w:bookmarkEnd w:id="329"/>
      <w:bookmarkStart w:id="330" w:name="_Toc184310289"/>
      <w:bookmarkEnd w:id="330"/>
      <w:bookmarkStart w:id="331" w:name="_Toc184314416"/>
      <w:bookmarkEnd w:id="331"/>
      <w:bookmarkStart w:id="332" w:name="_Toc184310302"/>
      <w:bookmarkEnd w:id="332"/>
      <w:bookmarkStart w:id="333" w:name="_Toc184314463"/>
      <w:bookmarkEnd w:id="333"/>
      <w:bookmarkStart w:id="334" w:name="_Toc184310307"/>
      <w:bookmarkEnd w:id="334"/>
      <w:bookmarkStart w:id="335" w:name="_Toc184313276"/>
      <w:bookmarkEnd w:id="335"/>
      <w:bookmarkStart w:id="336" w:name="_Toc184308061"/>
      <w:bookmarkEnd w:id="336"/>
      <w:bookmarkStart w:id="337" w:name="_Toc184313262"/>
      <w:bookmarkEnd w:id="337"/>
      <w:bookmarkStart w:id="338" w:name="_Toc184310319"/>
      <w:bookmarkEnd w:id="338"/>
      <w:bookmarkStart w:id="339" w:name="_Toc184310312"/>
      <w:bookmarkEnd w:id="339"/>
      <w:bookmarkStart w:id="340" w:name="_Toc184314461"/>
      <w:bookmarkEnd w:id="340"/>
      <w:bookmarkStart w:id="341" w:name="_Toc184312129"/>
      <w:bookmarkEnd w:id="341"/>
      <w:bookmarkStart w:id="342" w:name="_Toc184313241"/>
      <w:bookmarkEnd w:id="342"/>
      <w:bookmarkStart w:id="343" w:name="_Toc184313288"/>
      <w:bookmarkEnd w:id="343"/>
      <w:bookmarkStart w:id="344" w:name="_Toc184313264"/>
      <w:bookmarkEnd w:id="344"/>
      <w:bookmarkStart w:id="345" w:name="_Toc184313291"/>
      <w:bookmarkEnd w:id="345"/>
      <w:bookmarkStart w:id="346" w:name="_Toc184312091"/>
      <w:bookmarkEnd w:id="346"/>
      <w:bookmarkStart w:id="347" w:name="_Toc184314436"/>
      <w:bookmarkEnd w:id="347"/>
      <w:bookmarkStart w:id="348" w:name="_Toc184312080"/>
      <w:bookmarkEnd w:id="348"/>
      <w:bookmarkStart w:id="349" w:name="_Toc184312071"/>
      <w:bookmarkEnd w:id="349"/>
      <w:bookmarkStart w:id="350" w:name="_Toc184313282"/>
      <w:bookmarkEnd w:id="350"/>
      <w:bookmarkStart w:id="351" w:name="_Toc184312097"/>
      <w:bookmarkEnd w:id="351"/>
      <w:bookmarkStart w:id="352" w:name="_Toc184314456"/>
      <w:bookmarkEnd w:id="352"/>
      <w:bookmarkStart w:id="353" w:name="_Toc184310276"/>
      <w:bookmarkEnd w:id="353"/>
      <w:bookmarkStart w:id="354" w:name="_Toc184314434"/>
      <w:bookmarkEnd w:id="354"/>
      <w:bookmarkStart w:id="355" w:name="_Toc184313271"/>
      <w:bookmarkEnd w:id="355"/>
      <w:bookmarkStart w:id="356" w:name="_Toc184312111"/>
      <w:bookmarkEnd w:id="356"/>
      <w:bookmarkStart w:id="357" w:name="_Toc184313249"/>
      <w:bookmarkEnd w:id="357"/>
      <w:bookmarkStart w:id="358" w:name="_Toc184310295"/>
      <w:bookmarkEnd w:id="358"/>
      <w:bookmarkStart w:id="359" w:name="_Toc184314413"/>
      <w:bookmarkEnd w:id="359"/>
      <w:bookmarkStart w:id="360" w:name="_Toc184308050"/>
      <w:bookmarkEnd w:id="360"/>
      <w:bookmarkStart w:id="361" w:name="_Toc184310310"/>
      <w:bookmarkEnd w:id="361"/>
      <w:bookmarkStart w:id="362" w:name="_Toc184310324"/>
      <w:bookmarkEnd w:id="362"/>
      <w:bookmarkStart w:id="363" w:name="_Toc184314468"/>
      <w:bookmarkEnd w:id="363"/>
      <w:bookmarkStart w:id="364" w:name="_Toc184308079"/>
      <w:bookmarkEnd w:id="364"/>
      <w:bookmarkStart w:id="365" w:name="_Toc184308096"/>
      <w:bookmarkEnd w:id="365"/>
      <w:bookmarkStart w:id="366" w:name="_Toc184312095"/>
      <w:bookmarkEnd w:id="366"/>
      <w:bookmarkStart w:id="367" w:name="_Toc184312136"/>
      <w:bookmarkEnd w:id="367"/>
      <w:bookmarkStart w:id="368" w:name="_Toc184310279"/>
      <w:bookmarkEnd w:id="368"/>
      <w:bookmarkStart w:id="369" w:name="_Toc184308036"/>
      <w:bookmarkEnd w:id="369"/>
      <w:bookmarkStart w:id="370" w:name="_Toc184308095"/>
      <w:bookmarkEnd w:id="370"/>
      <w:bookmarkStart w:id="371" w:name="_Toc184313295"/>
      <w:bookmarkEnd w:id="371"/>
      <w:bookmarkStart w:id="372" w:name="_Toc184313267"/>
      <w:bookmarkEnd w:id="372"/>
      <w:bookmarkStart w:id="373" w:name="_Toc184308092"/>
      <w:bookmarkEnd w:id="373"/>
      <w:bookmarkStart w:id="374" w:name="_Toc184312116"/>
      <w:bookmarkEnd w:id="374"/>
      <w:bookmarkStart w:id="375" w:name="_Toc184310314"/>
      <w:bookmarkEnd w:id="375"/>
      <w:bookmarkStart w:id="376" w:name="_Toc184314445"/>
      <w:bookmarkEnd w:id="376"/>
      <w:bookmarkStart w:id="377" w:name="_Toc184313284"/>
      <w:bookmarkEnd w:id="377"/>
      <w:bookmarkStart w:id="378" w:name="_Toc184314429"/>
      <w:bookmarkEnd w:id="378"/>
      <w:bookmarkStart w:id="379" w:name="_Toc184314452"/>
      <w:bookmarkEnd w:id="379"/>
      <w:bookmarkStart w:id="380" w:name="_Toc184312125"/>
      <w:bookmarkEnd w:id="380"/>
      <w:bookmarkStart w:id="381" w:name="_Toc184312138"/>
      <w:bookmarkEnd w:id="381"/>
      <w:bookmarkStart w:id="382" w:name="_Toc184312139"/>
      <w:bookmarkEnd w:id="382"/>
      <w:bookmarkStart w:id="383" w:name="_Toc184314455"/>
      <w:bookmarkEnd w:id="383"/>
      <w:bookmarkStart w:id="384" w:name="_Toc184310323"/>
      <w:bookmarkEnd w:id="384"/>
      <w:bookmarkStart w:id="385" w:name="_Toc184308091"/>
      <w:bookmarkEnd w:id="385"/>
      <w:bookmarkStart w:id="386" w:name="_Toc184308107"/>
      <w:bookmarkEnd w:id="386"/>
      <w:bookmarkStart w:id="387" w:name="_Toc184310320"/>
      <w:bookmarkEnd w:id="387"/>
      <w:bookmarkStart w:id="388" w:name="_Toc184312114"/>
      <w:bookmarkEnd w:id="388"/>
      <w:bookmarkStart w:id="389" w:name="_Toc184310326"/>
      <w:bookmarkEnd w:id="389"/>
      <w:bookmarkStart w:id="390" w:name="_Toc184310343"/>
      <w:bookmarkEnd w:id="390"/>
      <w:bookmarkStart w:id="391" w:name="_Toc184308097"/>
      <w:bookmarkEnd w:id="391"/>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4"/>
        <w:tblW w:w="8879"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15"/>
        <w:gridCol w:w="3659"/>
        <w:gridCol w:w="825"/>
        <w:gridCol w:w="117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序号</w:t>
            </w:r>
          </w:p>
        </w:tc>
        <w:tc>
          <w:tcPr>
            <w:tcW w:w="4574" w:type="dxa"/>
            <w:gridSpan w:val="2"/>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评标标准</w:t>
            </w:r>
          </w:p>
        </w:tc>
        <w:tc>
          <w:tcPr>
            <w:tcW w:w="825"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权重</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bCs/>
                <w:color w:val="auto"/>
                <w:sz w:val="24"/>
              </w:rPr>
            </w:pPr>
            <w:r>
              <w:rPr>
                <w:rFonts w:hint="eastAsia" w:ascii="宋体" w:hAnsi="宋体" w:eastAsia="宋体" w:cs="仿宋_GB2312"/>
                <w:bCs/>
                <w:color w:val="auto"/>
                <w:sz w:val="24"/>
              </w:rPr>
              <w:t>主观分/客观分属性</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一</w:t>
            </w:r>
          </w:p>
        </w:tc>
        <w:tc>
          <w:tcPr>
            <w:tcW w:w="8159" w:type="dxa"/>
            <w:gridSpan w:val="5"/>
            <w:noWrap w:val="0"/>
            <w:vAlign w:val="center"/>
          </w:tcPr>
          <w:p>
            <w:pPr>
              <w:keepNext w:val="0"/>
              <w:keepLines w:val="0"/>
              <w:pageBreakBefore w:val="0"/>
              <w:kinsoku/>
              <w:wordWrap/>
              <w:overflowPunct/>
              <w:topLinePunct w:val="0"/>
              <w:autoSpaceDE/>
              <w:autoSpaceDN/>
              <w:bidi w:val="0"/>
              <w:snapToGrid w:val="0"/>
              <w:spacing w:line="360" w:lineRule="auto"/>
              <w:jc w:val="left"/>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资信商务评审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1</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管理体系认证</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zh-CN" w:eastAsia="zh-CN" w:bidi="ar-SA"/>
              </w:rPr>
            </w:pPr>
            <w:r>
              <w:rPr>
                <w:rFonts w:hint="eastAsia" w:cs="宋体"/>
                <w:color w:val="auto"/>
                <w:sz w:val="21"/>
                <w:szCs w:val="21"/>
              </w:rPr>
              <w:t>供应商具有有效的质量管理体系认证、环境管理体系认证、职业健康管理体系认证，1个得1分，本项最高得</w:t>
            </w:r>
            <w:r>
              <w:rPr>
                <w:rFonts w:hint="eastAsia" w:cs="宋体"/>
                <w:color w:val="auto"/>
                <w:sz w:val="21"/>
                <w:szCs w:val="21"/>
                <w:lang w:val="en-US" w:eastAsia="zh-CN"/>
              </w:rPr>
              <w:t>3</w:t>
            </w:r>
            <w:r>
              <w:rPr>
                <w:rFonts w:hint="eastAsia" w:cs="宋体"/>
                <w:color w:val="auto"/>
                <w:sz w:val="21"/>
                <w:szCs w:val="21"/>
              </w:rPr>
              <w:t>分。（</w:t>
            </w:r>
            <w:r>
              <w:rPr>
                <w:rFonts w:hint="eastAsia" w:cs="宋体"/>
                <w:color w:val="auto"/>
                <w:sz w:val="21"/>
                <w:szCs w:val="21"/>
                <w:lang w:val="en-US" w:eastAsia="zh-CN"/>
              </w:rPr>
              <w:t>证明材料</w:t>
            </w:r>
            <w:r>
              <w:rPr>
                <w:rFonts w:hint="eastAsia" w:cs="宋体"/>
                <w:color w:val="auto"/>
                <w:sz w:val="21"/>
                <w:szCs w:val="21"/>
              </w:rPr>
              <w:t>：证书复印件）</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cs="宋体"/>
                <w:color w:val="auto"/>
                <w:sz w:val="21"/>
                <w:szCs w:val="21"/>
                <w:lang w:val="en-US" w:eastAsia="zh-CN"/>
              </w:rPr>
              <w:t>3</w:t>
            </w:r>
            <w:r>
              <w:rPr>
                <w:rFonts w:hint="eastAsia" w:cs="宋体"/>
                <w:color w:val="auto"/>
                <w:sz w:val="21"/>
                <w:szCs w:val="21"/>
                <w:lang w:val="zh-CN"/>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2</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类似项目业绩</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cs="宋体"/>
                <w:color w:val="auto"/>
                <w:sz w:val="21"/>
                <w:szCs w:val="21"/>
                <w:highlight w:val="none"/>
              </w:rPr>
            </w:pPr>
            <w:r>
              <w:rPr>
                <w:rFonts w:hint="eastAsia" w:cs="宋体"/>
                <w:color w:val="auto"/>
                <w:sz w:val="21"/>
                <w:szCs w:val="21"/>
                <w:highlight w:val="none"/>
              </w:rPr>
              <w:t>供应商</w:t>
            </w:r>
            <w:r>
              <w:rPr>
                <w:rFonts w:hint="eastAsia" w:cs="宋体"/>
                <w:color w:val="auto"/>
                <w:sz w:val="21"/>
                <w:szCs w:val="21"/>
                <w:highlight w:val="none"/>
                <w:lang w:val="en-US" w:eastAsia="zh-CN"/>
              </w:rPr>
              <w:t>自</w:t>
            </w:r>
            <w:r>
              <w:rPr>
                <w:rFonts w:hint="eastAsia" w:cs="宋体"/>
                <w:color w:val="auto"/>
                <w:sz w:val="21"/>
                <w:szCs w:val="21"/>
                <w:highlight w:val="none"/>
              </w:rPr>
              <w:t>202</w:t>
            </w:r>
            <w:r>
              <w:rPr>
                <w:rFonts w:hint="eastAsia" w:cs="宋体"/>
                <w:color w:val="auto"/>
                <w:sz w:val="21"/>
                <w:szCs w:val="21"/>
                <w:highlight w:val="none"/>
                <w:lang w:val="en-US" w:eastAsia="zh-CN"/>
              </w:rPr>
              <w:t>1</w:t>
            </w:r>
            <w:r>
              <w:rPr>
                <w:rFonts w:hint="eastAsia" w:cs="宋体"/>
                <w:color w:val="auto"/>
                <w:sz w:val="21"/>
                <w:szCs w:val="21"/>
                <w:highlight w:val="none"/>
              </w:rPr>
              <w:t>年</w:t>
            </w:r>
            <w:r>
              <w:rPr>
                <w:rFonts w:hint="eastAsia" w:cs="宋体"/>
                <w:color w:val="auto"/>
                <w:sz w:val="21"/>
                <w:szCs w:val="21"/>
                <w:highlight w:val="none"/>
                <w:lang w:val="en-US" w:eastAsia="zh-CN"/>
              </w:rPr>
              <w:t>1</w:t>
            </w:r>
            <w:r>
              <w:rPr>
                <w:rFonts w:hint="eastAsia" w:cs="宋体"/>
                <w:color w:val="auto"/>
                <w:sz w:val="21"/>
                <w:szCs w:val="21"/>
                <w:highlight w:val="none"/>
              </w:rPr>
              <w:t>月1日</w:t>
            </w:r>
            <w:r>
              <w:rPr>
                <w:rFonts w:hint="eastAsia" w:cs="宋体"/>
                <w:color w:val="auto"/>
                <w:sz w:val="21"/>
                <w:szCs w:val="21"/>
                <w:highlight w:val="none"/>
                <w:lang w:eastAsia="zh-CN"/>
              </w:rPr>
              <w:t>（</w:t>
            </w:r>
            <w:r>
              <w:rPr>
                <w:rFonts w:hint="eastAsia" w:cs="宋体"/>
                <w:color w:val="auto"/>
                <w:sz w:val="21"/>
                <w:szCs w:val="21"/>
                <w:highlight w:val="none"/>
                <w:lang w:val="en-US" w:eastAsia="zh-CN"/>
              </w:rPr>
              <w:t>以合同签订时间为准</w:t>
            </w:r>
            <w:r>
              <w:rPr>
                <w:rFonts w:hint="eastAsia" w:cs="宋体"/>
                <w:color w:val="auto"/>
                <w:sz w:val="21"/>
                <w:szCs w:val="21"/>
                <w:highlight w:val="none"/>
                <w:lang w:eastAsia="zh-CN"/>
              </w:rPr>
              <w:t>）</w:t>
            </w:r>
            <w:r>
              <w:rPr>
                <w:rFonts w:hint="eastAsia" w:cs="宋体"/>
                <w:color w:val="auto"/>
                <w:sz w:val="21"/>
                <w:szCs w:val="21"/>
                <w:highlight w:val="none"/>
              </w:rPr>
              <w:t>承担</w:t>
            </w:r>
            <w:r>
              <w:rPr>
                <w:rFonts w:hint="eastAsia" w:cs="宋体"/>
                <w:color w:val="auto"/>
                <w:sz w:val="21"/>
                <w:szCs w:val="21"/>
                <w:highlight w:val="none"/>
                <w:lang w:val="en-US" w:eastAsia="zh-CN"/>
              </w:rPr>
              <w:t>类似</w:t>
            </w:r>
            <w:r>
              <w:rPr>
                <w:rFonts w:hint="eastAsia" w:cs="宋体"/>
                <w:color w:val="auto"/>
                <w:sz w:val="21"/>
                <w:szCs w:val="21"/>
                <w:highlight w:val="none"/>
              </w:rPr>
              <w:t>安保服务项目的，每提供一个项目业绩得0.5分，最高得</w:t>
            </w:r>
            <w:r>
              <w:rPr>
                <w:rFonts w:hint="eastAsia" w:cs="宋体"/>
                <w:color w:val="auto"/>
                <w:sz w:val="21"/>
                <w:szCs w:val="21"/>
                <w:highlight w:val="none"/>
                <w:lang w:val="en-US" w:eastAsia="zh-CN"/>
              </w:rPr>
              <w:t>1</w:t>
            </w:r>
            <w:r>
              <w:rPr>
                <w:rFonts w:hint="eastAsia" w:cs="宋体"/>
                <w:color w:val="auto"/>
                <w:sz w:val="21"/>
                <w:szCs w:val="21"/>
                <w:highlight w:val="none"/>
              </w:rPr>
              <w:t>分。（须同时提供项目合同复印件、</w:t>
            </w:r>
            <w:r>
              <w:rPr>
                <w:rFonts w:hint="eastAsia" w:cs="宋体"/>
                <w:color w:val="auto"/>
                <w:sz w:val="21"/>
                <w:szCs w:val="21"/>
                <w:highlight w:val="none"/>
                <w:lang w:val="en-US" w:eastAsia="zh-CN"/>
              </w:rPr>
              <w:t>用</w:t>
            </w:r>
            <w:r>
              <w:rPr>
                <w:rFonts w:hint="eastAsia" w:cs="宋体"/>
                <w:color w:val="auto"/>
                <w:sz w:val="21"/>
                <w:szCs w:val="21"/>
                <w:highlight w:val="none"/>
              </w:rPr>
              <w:t>户单位盖章的客户满意度调查表，时间</w:t>
            </w:r>
            <w:r>
              <w:rPr>
                <w:rFonts w:hint="eastAsia" w:cs="宋体"/>
                <w:color w:val="auto"/>
                <w:sz w:val="21"/>
                <w:szCs w:val="21"/>
                <w:highlight w:val="none"/>
                <w:lang w:eastAsia="zh-CN"/>
              </w:rPr>
              <w:t>以</w:t>
            </w:r>
            <w:r>
              <w:rPr>
                <w:rFonts w:hint="eastAsia" w:cs="宋体"/>
                <w:color w:val="auto"/>
                <w:sz w:val="21"/>
                <w:szCs w:val="21"/>
                <w:highlight w:val="none"/>
              </w:rPr>
              <w:t>合同签订日为准</w:t>
            </w:r>
            <w:r>
              <w:rPr>
                <w:rFonts w:hint="eastAsia" w:cs="宋体"/>
                <w:color w:val="auto"/>
                <w:sz w:val="21"/>
                <w:szCs w:val="21"/>
                <w:highlight w:val="none"/>
                <w:lang w:eastAsia="zh-CN"/>
              </w:rPr>
              <w:t>，</w:t>
            </w:r>
            <w:r>
              <w:rPr>
                <w:rFonts w:hint="eastAsia" w:cs="宋体"/>
                <w:color w:val="auto"/>
                <w:sz w:val="21"/>
                <w:szCs w:val="21"/>
                <w:highlight w:val="none"/>
              </w:rPr>
              <w:t>未按要求提供完整材料的，不得分。）</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zh-CN" w:eastAsia="zh-CN" w:bidi="ar-SA"/>
              </w:rPr>
            </w:pPr>
            <w:r>
              <w:rPr>
                <w:rFonts w:hint="eastAsia" w:cs="宋体"/>
                <w:color w:val="auto"/>
                <w:sz w:val="21"/>
                <w:szCs w:val="21"/>
                <w:highlight w:val="none"/>
              </w:rPr>
              <w:t>【采购人在项目评审直至合同签订、履约期间，有权要求供应商出具响应文件中的合同、</w:t>
            </w:r>
            <w:r>
              <w:rPr>
                <w:rFonts w:hint="eastAsia" w:cs="宋体"/>
                <w:color w:val="auto"/>
                <w:sz w:val="21"/>
                <w:szCs w:val="21"/>
                <w:highlight w:val="none"/>
                <w:lang w:val="en-US" w:eastAsia="zh-CN"/>
              </w:rPr>
              <w:t>用</w:t>
            </w:r>
            <w:r>
              <w:rPr>
                <w:rFonts w:hint="eastAsia" w:cs="宋体"/>
                <w:color w:val="auto"/>
                <w:sz w:val="21"/>
                <w:szCs w:val="21"/>
                <w:highlight w:val="none"/>
              </w:rPr>
              <w:t>户满意度调查表等材料</w:t>
            </w:r>
            <w:r>
              <w:rPr>
                <w:rFonts w:hint="eastAsia" w:cs="宋体"/>
                <w:color w:val="auto"/>
                <w:sz w:val="21"/>
                <w:szCs w:val="21"/>
                <w:highlight w:val="none"/>
                <w:lang w:val="en-US" w:eastAsia="zh-CN"/>
              </w:rPr>
              <w:t>原件</w:t>
            </w:r>
            <w:r>
              <w:rPr>
                <w:rFonts w:hint="eastAsia" w:cs="宋体"/>
                <w:color w:val="auto"/>
                <w:sz w:val="21"/>
                <w:szCs w:val="21"/>
                <w:highlight w:val="none"/>
              </w:rPr>
              <w:t>，予以确认其的真实性和有效性，如出现与事实不符等情况，将根据有关规定以“提供虚假材料谋取中标（成交）”予以处理。】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zh-CN" w:eastAsia="zh-CN" w:bidi="ar-SA"/>
              </w:rPr>
            </w:pPr>
            <w:r>
              <w:rPr>
                <w:rFonts w:hint="eastAsia" w:cs="宋体"/>
                <w:color w:val="auto"/>
                <w:sz w:val="21"/>
                <w:szCs w:val="21"/>
                <w:highlight w:val="none"/>
                <w:lang w:val="en-US" w:eastAsia="zh-CN"/>
              </w:rPr>
              <w:t>1</w:t>
            </w:r>
            <w:r>
              <w:rPr>
                <w:rFonts w:hint="eastAsia" w:cs="宋体"/>
                <w:color w:val="auto"/>
                <w:sz w:val="21"/>
                <w:szCs w:val="21"/>
                <w:highlight w:val="none"/>
                <w:lang w:val="zh-CN"/>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r>
              <w:rPr>
                <w:rFonts w:hint="eastAsia" w:ascii="宋体" w:hAnsi="宋体" w:eastAsia="宋体" w:cs="仿宋_GB2312"/>
                <w:color w:val="auto"/>
                <w:sz w:val="24"/>
              </w:rPr>
              <w:t>3</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default" w:ascii="宋体" w:hAnsi="宋体" w:eastAsia="宋体" w:cs="宋体"/>
                <w:color w:val="auto"/>
                <w:kern w:val="2"/>
                <w:sz w:val="21"/>
                <w:szCs w:val="21"/>
                <w:lang w:val="en-US" w:eastAsia="zh-CN" w:bidi="ar-SA"/>
              </w:rPr>
            </w:pPr>
            <w:r>
              <w:rPr>
                <w:rFonts w:hint="eastAsia" w:cs="宋体"/>
                <w:color w:val="auto"/>
                <w:sz w:val="21"/>
                <w:szCs w:val="21"/>
                <w:lang w:val="en-US" w:eastAsia="zh-CN"/>
              </w:rPr>
              <w:t>服务方案</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（1）</w:t>
            </w:r>
            <w:r>
              <w:rPr>
                <w:rFonts w:hint="eastAsia" w:cs="宋体"/>
                <w:color w:val="auto"/>
                <w:sz w:val="21"/>
                <w:szCs w:val="21"/>
                <w:lang w:val="en-US" w:eastAsia="zh-CN"/>
              </w:rPr>
              <w:t>对本项目的</w:t>
            </w:r>
            <w:r>
              <w:rPr>
                <w:rFonts w:hint="eastAsia" w:cs="宋体"/>
                <w:color w:val="auto"/>
                <w:sz w:val="21"/>
                <w:szCs w:val="21"/>
              </w:rPr>
              <w:t>服务定位、目标、管理模式等情况。根据提供的方案的切合实际，且安全可行。</w:t>
            </w:r>
            <w:r>
              <w:rPr>
                <w:rFonts w:hint="eastAsia" w:ascii="宋体" w:hAnsi="宋体" w:eastAsia="宋体" w:cs="宋体"/>
                <w:color w:val="auto"/>
                <w:sz w:val="21"/>
                <w:szCs w:val="21"/>
                <w:lang w:val="en-US" w:eastAsia="zh-CN"/>
              </w:rPr>
              <w:t>方案</w:t>
            </w:r>
            <w:r>
              <w:rPr>
                <w:rFonts w:hint="eastAsia" w:ascii="宋体" w:hAnsi="宋体" w:eastAsia="宋体" w:cs="宋体"/>
                <w:color w:val="auto"/>
                <w:sz w:val="21"/>
                <w:szCs w:val="21"/>
              </w:rPr>
              <w:t>符</w:t>
            </w:r>
            <w:r>
              <w:rPr>
                <w:rFonts w:hint="eastAsia" w:ascii="宋体" w:hAnsi="宋体" w:eastAsia="宋体" w:cs="宋体"/>
                <w:color w:val="auto"/>
                <w:sz w:val="21"/>
                <w:szCs w:val="21"/>
                <w:lang w:val="en-US" w:eastAsia="zh-CN"/>
              </w:rPr>
              <w:t>合项目需求且有针对性的得5分，方案较为具体、合理的，得3分；方案不够具体、不够合理的，得1分，未提供此项内容的不得分。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eastAsia="zh-CN"/>
              </w:rPr>
              <w:t>）</w:t>
            </w:r>
            <w:r>
              <w:rPr>
                <w:rFonts w:hint="eastAsia" w:cs="宋体"/>
                <w:sz w:val="21"/>
                <w:szCs w:val="21"/>
              </w:rPr>
              <w:t>针对本项目的特点</w:t>
            </w:r>
            <w:r>
              <w:rPr>
                <w:rFonts w:hint="eastAsia" w:cs="宋体"/>
                <w:color w:val="auto"/>
                <w:sz w:val="21"/>
                <w:szCs w:val="21"/>
              </w:rPr>
              <w:t>、</w:t>
            </w:r>
            <w:r>
              <w:rPr>
                <w:rFonts w:hint="eastAsia" w:cs="宋体"/>
                <w:sz w:val="21"/>
                <w:szCs w:val="21"/>
              </w:rPr>
              <w:t>且在景区范围内，提出符合本项目特色的管理方案及建议等</w:t>
            </w:r>
            <w:r>
              <w:rPr>
                <w:rFonts w:hint="eastAsia" w:ascii="宋体" w:hAnsi="宋体" w:eastAsia="宋体" w:cs="宋体"/>
                <w:color w:val="auto"/>
                <w:kern w:val="0"/>
                <w:sz w:val="21"/>
                <w:szCs w:val="21"/>
              </w:rPr>
              <w:t>。</w:t>
            </w:r>
            <w:r>
              <w:rPr>
                <w:rFonts w:hint="eastAsia" w:ascii="宋体" w:hAnsi="宋体" w:eastAsia="宋体" w:cs="宋体"/>
                <w:color w:val="auto"/>
                <w:sz w:val="21"/>
                <w:szCs w:val="21"/>
                <w:lang w:val="en-US" w:eastAsia="zh-CN"/>
              </w:rPr>
              <w:t>方案详细且有针对性的得5分，较为具体、合理的得3分，不够完善的得1分，不合理或未提供此项内容的不得分。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cs="宋体"/>
                <w:color w:val="auto"/>
                <w:sz w:val="21"/>
                <w:szCs w:val="21"/>
                <w:lang w:val="en-US" w:eastAsia="zh-CN"/>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w:t>
            </w:r>
            <w:r>
              <w:rPr>
                <w:rFonts w:hint="eastAsia" w:cs="宋体"/>
                <w:color w:val="auto"/>
                <w:sz w:val="21"/>
                <w:szCs w:val="21"/>
                <w:lang w:val="en-US" w:eastAsia="zh-CN"/>
              </w:rPr>
              <w:t>3</w:t>
            </w:r>
            <w:r>
              <w:rPr>
                <w:rFonts w:hint="eastAsia" w:cs="宋体"/>
                <w:color w:val="auto"/>
                <w:sz w:val="21"/>
                <w:szCs w:val="21"/>
              </w:rPr>
              <w:t>）对</w:t>
            </w:r>
            <w:r>
              <w:rPr>
                <w:rFonts w:hint="eastAsia" w:cs="宋体"/>
                <w:color w:val="auto"/>
                <w:sz w:val="21"/>
                <w:szCs w:val="21"/>
                <w:highlight w:val="none"/>
              </w:rPr>
              <w:t>监控、交</w:t>
            </w:r>
            <w:r>
              <w:rPr>
                <w:rFonts w:hint="eastAsia" w:cs="宋体"/>
                <w:color w:val="auto"/>
                <w:sz w:val="21"/>
                <w:szCs w:val="21"/>
              </w:rPr>
              <w:t>通协管认知清晰</w:t>
            </w:r>
            <w:r>
              <w:rPr>
                <w:rFonts w:hint="eastAsia" w:cs="宋体"/>
                <w:color w:val="auto"/>
                <w:sz w:val="21"/>
                <w:szCs w:val="21"/>
                <w:lang w:val="en-US" w:eastAsia="zh-CN"/>
              </w:rPr>
              <w:t>及相应的服务方案</w:t>
            </w:r>
            <w:r>
              <w:rPr>
                <w:rFonts w:hint="eastAsia" w:cs="宋体"/>
                <w:color w:val="auto"/>
                <w:sz w:val="21"/>
                <w:szCs w:val="21"/>
              </w:rPr>
              <w:t>。</w:t>
            </w:r>
            <w:r>
              <w:rPr>
                <w:rFonts w:hint="eastAsia" w:ascii="宋体" w:hAnsi="宋体" w:eastAsia="宋体" w:cs="宋体"/>
                <w:color w:val="auto"/>
                <w:sz w:val="21"/>
                <w:szCs w:val="21"/>
                <w:lang w:val="en-US" w:eastAsia="zh-CN"/>
              </w:rPr>
              <w:t>方案符合项目需求且有针对性的得</w:t>
            </w: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5</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cs="宋体"/>
                <w:color w:val="auto"/>
                <w:sz w:val="21"/>
                <w:szCs w:val="21"/>
              </w:rPr>
            </w:pPr>
            <w:r>
              <w:rPr>
                <w:rFonts w:hint="eastAsia" w:cs="宋体"/>
                <w:sz w:val="21"/>
                <w:szCs w:val="21"/>
                <w:lang w:eastAsia="zh-CN"/>
              </w:rPr>
              <w:t>（</w:t>
            </w:r>
            <w:r>
              <w:rPr>
                <w:rFonts w:hint="eastAsia" w:cs="宋体"/>
                <w:sz w:val="21"/>
                <w:szCs w:val="21"/>
                <w:lang w:val="en-US" w:eastAsia="zh-CN"/>
              </w:rPr>
              <w:t>4</w:t>
            </w:r>
            <w:r>
              <w:rPr>
                <w:rFonts w:hint="eastAsia" w:cs="宋体"/>
                <w:sz w:val="21"/>
                <w:szCs w:val="21"/>
                <w:lang w:eastAsia="zh-CN"/>
              </w:rPr>
              <w:t>）</w:t>
            </w:r>
            <w:r>
              <w:rPr>
                <w:rFonts w:hint="eastAsia" w:cs="宋体"/>
                <w:sz w:val="21"/>
                <w:szCs w:val="21"/>
              </w:rPr>
              <w:t>对</w:t>
            </w:r>
            <w:r>
              <w:rPr>
                <w:rFonts w:hint="eastAsia" w:cs="宋体"/>
                <w:color w:val="auto"/>
                <w:sz w:val="21"/>
                <w:szCs w:val="21"/>
              </w:rPr>
              <w:t>巡逻</w:t>
            </w:r>
            <w:r>
              <w:rPr>
                <w:rFonts w:hint="eastAsia" w:cs="宋体"/>
                <w:color w:val="auto"/>
                <w:sz w:val="21"/>
                <w:szCs w:val="21"/>
                <w:lang w:eastAsia="zh-CN"/>
              </w:rPr>
              <w:t>执勤</w:t>
            </w:r>
            <w:r>
              <w:rPr>
                <w:rFonts w:hint="eastAsia" w:cs="宋体"/>
                <w:color w:val="auto"/>
                <w:sz w:val="21"/>
                <w:szCs w:val="21"/>
                <w:highlight w:val="none"/>
              </w:rPr>
              <w:t>、</w:t>
            </w:r>
            <w:r>
              <w:rPr>
                <w:rFonts w:hint="eastAsia" w:cs="宋体"/>
                <w:sz w:val="21"/>
                <w:szCs w:val="21"/>
              </w:rPr>
              <w:t>治安巡查及项目周边治安状况的联防联治</w:t>
            </w:r>
            <w:r>
              <w:rPr>
                <w:rFonts w:hint="eastAsia" w:cs="宋体"/>
                <w:sz w:val="21"/>
                <w:szCs w:val="21"/>
                <w:lang w:eastAsia="zh-CN"/>
              </w:rPr>
              <w:t>、</w:t>
            </w:r>
            <w:r>
              <w:rPr>
                <w:rFonts w:hint="eastAsia" w:cs="宋体"/>
                <w:color w:val="auto"/>
                <w:sz w:val="21"/>
                <w:szCs w:val="21"/>
              </w:rPr>
              <w:t>山林防火工作内容</w:t>
            </w:r>
            <w:r>
              <w:rPr>
                <w:rFonts w:hint="eastAsia" w:cs="宋体"/>
                <w:sz w:val="21"/>
                <w:szCs w:val="21"/>
              </w:rPr>
              <w:t>认知清晰及相应的服务方案。</w:t>
            </w:r>
            <w:r>
              <w:rPr>
                <w:rFonts w:hint="eastAsia" w:ascii="宋体" w:hAnsi="宋体" w:eastAsia="宋体" w:cs="宋体"/>
                <w:color w:val="auto"/>
                <w:sz w:val="21"/>
                <w:szCs w:val="21"/>
                <w:lang w:val="en-US" w:eastAsia="zh-CN"/>
              </w:rPr>
              <w:t>方案符合项目需求且有针对性的得</w:t>
            </w: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default" w:cs="宋体"/>
                <w:color w:val="auto"/>
                <w:sz w:val="21"/>
                <w:szCs w:val="21"/>
                <w:lang w:val="en-US" w:eastAsia="zh-CN"/>
              </w:rPr>
            </w:pPr>
            <w:r>
              <w:rPr>
                <w:rFonts w:hint="eastAsia" w:cs="宋体"/>
                <w:color w:val="auto"/>
                <w:sz w:val="21"/>
                <w:szCs w:val="21"/>
                <w:lang w:val="en-US" w:eastAsia="zh-CN"/>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eastAsia="zh-CN"/>
              </w:rPr>
              <w:t>（</w:t>
            </w:r>
            <w:r>
              <w:rPr>
                <w:rFonts w:hint="eastAsia" w:cs="宋体"/>
                <w:color w:val="auto"/>
                <w:kern w:val="0"/>
                <w:sz w:val="21"/>
                <w:szCs w:val="21"/>
                <w:lang w:val="en-US" w:eastAsia="zh-CN"/>
              </w:rPr>
              <w:t>5</w:t>
            </w:r>
            <w:r>
              <w:rPr>
                <w:rFonts w:hint="eastAsia" w:ascii="宋体" w:hAnsi="宋体" w:eastAsia="宋体" w:cs="宋体"/>
                <w:color w:val="auto"/>
                <w:kern w:val="0"/>
                <w:sz w:val="21"/>
                <w:szCs w:val="21"/>
                <w:lang w:eastAsia="zh-CN"/>
              </w:rPr>
              <w:t>）</w:t>
            </w:r>
            <w:r>
              <w:rPr>
                <w:rFonts w:hint="eastAsia" w:ascii="宋体" w:hAnsi="宋体" w:eastAsia="宋体" w:cs="宋体"/>
                <w:color w:val="auto"/>
                <w:sz w:val="21"/>
                <w:szCs w:val="21"/>
              </w:rPr>
              <w:t>为游客提供咨询服务和帮助内容认知清晰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对不文明行为进行劝导内容认知清晰</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文物保护工作内容认知清晰</w:t>
            </w:r>
            <w:r>
              <w:rPr>
                <w:rFonts w:hint="eastAsia" w:ascii="宋体" w:hAnsi="宋体" w:eastAsia="宋体" w:cs="宋体"/>
                <w:color w:val="auto"/>
                <w:kern w:val="0"/>
                <w:sz w:val="21"/>
                <w:szCs w:val="21"/>
                <w:lang w:val="en-US" w:eastAsia="zh-CN"/>
              </w:rPr>
              <w:t>及相应的服务方案</w:t>
            </w:r>
            <w:r>
              <w:rPr>
                <w:rFonts w:hint="eastAsia" w:ascii="宋体" w:hAnsi="宋体" w:eastAsia="宋体" w:cs="宋体"/>
                <w:color w:val="auto"/>
                <w:kern w:val="0"/>
                <w:sz w:val="21"/>
                <w:szCs w:val="21"/>
              </w:rPr>
              <w:t>。</w:t>
            </w:r>
            <w:r>
              <w:rPr>
                <w:rFonts w:hint="eastAsia" w:ascii="宋体" w:hAnsi="宋体" w:eastAsia="宋体" w:cs="宋体"/>
                <w:color w:val="auto"/>
                <w:sz w:val="21"/>
                <w:szCs w:val="21"/>
                <w:lang w:val="en-US" w:eastAsia="zh-CN"/>
              </w:rPr>
              <w:t>方案详细且有针对性的得5分，较为具体、合理的得3分，不够完善的得1分，不合理或未提供此项内容的不得分。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6</w:t>
            </w:r>
            <w:r>
              <w:rPr>
                <w:rFonts w:hint="eastAsia" w:ascii="宋体" w:hAnsi="宋体" w:eastAsia="宋体" w:cs="宋体"/>
                <w:color w:val="auto"/>
                <w:sz w:val="21"/>
                <w:szCs w:val="21"/>
                <w:lang w:val="en-US" w:eastAsia="zh-CN"/>
              </w:rPr>
              <w:t>）</w:t>
            </w:r>
            <w:r>
              <w:rPr>
                <w:rFonts w:hint="eastAsia" w:cs="宋体"/>
                <w:sz w:val="21"/>
                <w:szCs w:val="21"/>
              </w:rPr>
              <w:t>由于本项目的特殊性及景区敏感性，为便于保安服务工作的顺利开展，</w:t>
            </w:r>
            <w:r>
              <w:rPr>
                <w:rFonts w:hint="eastAsia" w:ascii="宋体" w:hAnsi="宋体" w:eastAsia="宋体" w:cs="宋体"/>
                <w:color w:val="auto"/>
                <w:sz w:val="21"/>
                <w:szCs w:val="21"/>
                <w:lang w:val="en-US" w:eastAsia="zh-CN"/>
              </w:rPr>
              <w:t>警保联动方案，方案符合项目需求且有针对性，实施性强的得5分，方案较为具体、合理的，得3分；方案不够具体、不够合理的，得1分，未提供此项内容的不得分。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spacing w:line="360" w:lineRule="auto"/>
              <w:ind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）针对本项目重点难点分析及解决措施，方案符合项目需求且具有景区特色，实施性强的得</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分，方案不够具体、不够合理的，得1分，未提供此项内容的不得分。</w:t>
            </w:r>
          </w:p>
        </w:tc>
        <w:tc>
          <w:tcPr>
            <w:tcW w:w="825" w:type="dxa"/>
            <w:noWrap w:val="0"/>
            <w:vAlign w:val="center"/>
          </w:tcPr>
          <w:p>
            <w:pPr>
              <w:pStyle w:val="6"/>
              <w:spacing w:line="36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1170" w:type="dxa"/>
            <w:noWrap w:val="0"/>
            <w:vAlign w:val="center"/>
          </w:tcPr>
          <w:p>
            <w:pPr>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4</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eastAsia="宋体" w:cs="宋体"/>
                <w:color w:val="auto"/>
                <w:sz w:val="21"/>
                <w:szCs w:val="21"/>
                <w:highlight w:val="none"/>
                <w:lang w:val="en-US" w:eastAsia="zh-CN"/>
              </w:rPr>
              <w:t>企业</w:t>
            </w:r>
            <w:r>
              <w:rPr>
                <w:rFonts w:hint="eastAsia" w:ascii="宋体" w:hAnsi="宋体" w:eastAsia="宋体" w:cs="宋体"/>
                <w:color w:val="auto"/>
                <w:sz w:val="21"/>
                <w:szCs w:val="21"/>
                <w:highlight w:val="none"/>
                <w:lang w:val="en-US" w:eastAsia="zh-CN"/>
              </w:rPr>
              <w:t>组织架构及管理制度</w:t>
            </w:r>
          </w:p>
        </w:tc>
        <w:tc>
          <w:tcPr>
            <w:tcW w:w="3659" w:type="dxa"/>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eastAsia="zh-CN"/>
              </w:rPr>
              <w:t>）有</w:t>
            </w:r>
            <w:r>
              <w:rPr>
                <w:rFonts w:hint="eastAsia" w:ascii="宋体" w:hAnsi="宋体" w:eastAsia="宋体" w:cs="宋体"/>
                <w:color w:val="auto"/>
                <w:sz w:val="21"/>
                <w:szCs w:val="21"/>
                <w:highlight w:val="none"/>
                <w:lang w:val="en-US" w:eastAsia="zh-CN"/>
              </w:rPr>
              <w:t>完善的组织架构，管理流程，运作流程图、激励机制、监督机制、自我约束机制、信息反馈渠道及处理机制。制度齐全且</w:t>
            </w:r>
            <w:r>
              <w:rPr>
                <w:rFonts w:hint="eastAsia" w:ascii="宋体" w:hAnsi="宋体" w:eastAsia="宋体" w:cs="宋体"/>
                <w:color w:val="auto"/>
                <w:kern w:val="0"/>
                <w:sz w:val="21"/>
                <w:szCs w:val="21"/>
                <w:lang w:val="en-US" w:eastAsia="zh-CN" w:bidi="ar-SA"/>
              </w:rPr>
              <w:t>符合项目需求的得4分，部分符合的得2分，未提供此项内容的不得分。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highlight w:val="none"/>
                <w:lang w:val="en-US" w:eastAsia="zh-CN"/>
              </w:rPr>
              <w:t>（2）制度的建立：①有完善的保安管理规定等各项管理制度（包括不限于队长、保安员工作职责、交接班制度、例会制度、项目工作流程等）;②有完善档案管理制度;③队员仪容仪表规范要求、文明服务制度。根据提供的方案内容进行评分，每项完全符合项目需求的得2分，部分符合的得1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（3）综合能力：</w:t>
            </w:r>
            <w:r>
              <w:rPr>
                <w:rFonts w:hint="eastAsia" w:cs="宋体"/>
                <w:color w:val="auto"/>
                <w:sz w:val="21"/>
                <w:szCs w:val="21"/>
                <w:highlight w:val="none"/>
              </w:rPr>
              <w:t>供应商在</w:t>
            </w:r>
            <w:r>
              <w:rPr>
                <w:rFonts w:hint="eastAsia" w:cs="宋体"/>
                <w:color w:val="auto"/>
                <w:sz w:val="21"/>
                <w:szCs w:val="21"/>
                <w:highlight w:val="none"/>
                <w:lang w:val="en-US" w:eastAsia="zh-CN"/>
              </w:rPr>
              <w:t>省级及以上</w:t>
            </w:r>
            <w:r>
              <w:rPr>
                <w:rFonts w:hint="eastAsia" w:cs="宋体"/>
                <w:color w:val="auto"/>
                <w:sz w:val="21"/>
                <w:szCs w:val="21"/>
                <w:highlight w:val="none"/>
              </w:rPr>
              <w:t>保安服务</w:t>
            </w:r>
            <w:r>
              <w:rPr>
                <w:rFonts w:hint="eastAsia" w:cs="宋体"/>
                <w:color w:val="auto"/>
                <w:sz w:val="21"/>
                <w:szCs w:val="21"/>
                <w:highlight w:val="none"/>
                <w:lang w:val="en-US" w:eastAsia="zh-CN"/>
              </w:rPr>
              <w:t>企业</w:t>
            </w:r>
            <w:r>
              <w:rPr>
                <w:rFonts w:hint="eastAsia" w:cs="宋体"/>
                <w:color w:val="auto"/>
                <w:sz w:val="21"/>
                <w:szCs w:val="21"/>
                <w:highlight w:val="none"/>
              </w:rPr>
              <w:t>信用等级评价中“A级”</w:t>
            </w:r>
            <w:r>
              <w:rPr>
                <w:rFonts w:hint="eastAsia" w:cs="宋体"/>
                <w:color w:val="auto"/>
                <w:sz w:val="21"/>
                <w:szCs w:val="21"/>
                <w:highlight w:val="none"/>
                <w:lang w:val="en-US" w:eastAsia="zh-CN"/>
              </w:rPr>
              <w:t>的</w:t>
            </w:r>
            <w:r>
              <w:rPr>
                <w:rFonts w:hint="eastAsia" w:cs="宋体"/>
                <w:color w:val="auto"/>
                <w:sz w:val="21"/>
                <w:szCs w:val="21"/>
                <w:highlight w:val="none"/>
              </w:rPr>
              <w:t>得</w:t>
            </w:r>
            <w:r>
              <w:rPr>
                <w:rFonts w:cs="宋体"/>
                <w:color w:val="auto"/>
                <w:sz w:val="21"/>
                <w:szCs w:val="21"/>
                <w:highlight w:val="none"/>
              </w:rPr>
              <w:t>3</w:t>
            </w:r>
            <w:r>
              <w:rPr>
                <w:rFonts w:hint="eastAsia" w:cs="宋体"/>
                <w:color w:val="auto"/>
                <w:sz w:val="21"/>
                <w:szCs w:val="21"/>
                <w:highlight w:val="none"/>
              </w:rPr>
              <w:t>分，“B级”得</w:t>
            </w:r>
            <w:r>
              <w:rPr>
                <w:rFonts w:cs="宋体"/>
                <w:color w:val="auto"/>
                <w:sz w:val="21"/>
                <w:szCs w:val="21"/>
                <w:highlight w:val="none"/>
              </w:rPr>
              <w:t>2</w:t>
            </w:r>
            <w:r>
              <w:rPr>
                <w:rFonts w:hint="eastAsia" w:cs="宋体"/>
                <w:color w:val="auto"/>
                <w:sz w:val="21"/>
                <w:szCs w:val="21"/>
                <w:highlight w:val="none"/>
              </w:rPr>
              <w:t>分,“C级</w:t>
            </w:r>
            <w:r>
              <w:rPr>
                <w:rFonts w:hint="eastAsia" w:cs="宋体"/>
                <w:color w:val="auto"/>
                <w:sz w:val="21"/>
                <w:szCs w:val="21"/>
                <w:highlight w:val="none"/>
                <w:lang w:val="en-US" w:eastAsia="zh-CN"/>
              </w:rPr>
              <w:t>及以下的</w:t>
            </w:r>
            <w:r>
              <w:rPr>
                <w:rFonts w:hint="eastAsia" w:cs="宋体"/>
                <w:color w:val="auto"/>
                <w:sz w:val="21"/>
                <w:szCs w:val="21"/>
                <w:highlight w:val="none"/>
              </w:rPr>
              <w:t>”得1分。（供应商需提供证明材料）</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3分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5</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highlight w:val="none"/>
                <w:lang w:eastAsia="zh-CN"/>
              </w:rPr>
              <w:t>团队力量及保证措施</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（1）鉴于景区的知名度、敏感性、重要性，依据管理要求，供应商拟投入的保安人员数量、配置结构满足项目要求的，得</w:t>
            </w:r>
            <w:r>
              <w:rPr>
                <w:rFonts w:hint="eastAsia"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分，</w:t>
            </w:r>
            <w:r>
              <w:rPr>
                <w:rFonts w:hint="eastAsia" w:cs="宋体"/>
                <w:color w:val="auto"/>
                <w:kern w:val="2"/>
                <w:sz w:val="21"/>
                <w:szCs w:val="21"/>
                <w:highlight w:val="none"/>
                <w:lang w:val="en-US" w:eastAsia="zh-CN" w:bidi="ar-SA"/>
              </w:rPr>
              <w:t>部分符合的得2</w:t>
            </w:r>
            <w:r>
              <w:rPr>
                <w:rFonts w:hint="eastAsia" w:ascii="宋体" w:hAnsi="宋体" w:eastAsia="宋体" w:cs="宋体"/>
                <w:color w:val="auto"/>
                <w:kern w:val="2"/>
                <w:sz w:val="21"/>
                <w:szCs w:val="21"/>
                <w:highlight w:val="none"/>
                <w:lang w:val="en-US" w:eastAsia="zh-CN" w:bidi="ar-SA"/>
              </w:rPr>
              <w:t>分，未提供此项内容的不得分。（须同时提供以上人员保安员上岗证复印件、在投标单位近三个月的社保缴纳记录、保险公司出具的意外险参保记录。）</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4</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numPr>
                <w:ilvl w:val="0"/>
                <w:numId w:val="1"/>
              </w:numPr>
              <w:kinsoku/>
              <w:wordWrap/>
              <w:overflowPunct/>
              <w:topLinePunct w:val="0"/>
              <w:autoSpaceDE/>
              <w:autoSpaceDN/>
              <w:bidi w:val="0"/>
              <w:spacing w:line="360" w:lineRule="auto"/>
              <w:ind w:firstLine="0" w:firstLineChars="0"/>
              <w:jc w:val="left"/>
              <w:textAlignment w:val="auto"/>
              <w:rPr>
                <w:rFonts w:hint="eastAsia" w:eastAsia="宋体" w:cs="宋体"/>
                <w:color w:val="auto"/>
                <w:sz w:val="21"/>
                <w:szCs w:val="21"/>
                <w:highlight w:val="none"/>
              </w:rPr>
            </w:pPr>
            <w:r>
              <w:rPr>
                <w:rFonts w:hint="eastAsia" w:eastAsia="宋体" w:cs="宋体"/>
                <w:color w:val="auto"/>
                <w:sz w:val="21"/>
                <w:szCs w:val="21"/>
                <w:highlight w:val="none"/>
              </w:rPr>
              <w:t>项目负责人</w:t>
            </w:r>
            <w:r>
              <w:rPr>
                <w:rFonts w:hint="eastAsia" w:cs="宋体"/>
                <w:color w:val="auto"/>
                <w:sz w:val="21"/>
                <w:szCs w:val="21"/>
                <w:highlight w:val="none"/>
                <w:lang w:eastAsia="zh-CN"/>
              </w:rPr>
              <w:t>：</w:t>
            </w:r>
          </w:p>
          <w:p>
            <w:pPr>
              <w:pStyle w:val="6"/>
              <w:keepNext w:val="0"/>
              <w:keepLines w:val="0"/>
              <w:pageBreakBefore w:val="0"/>
              <w:numPr>
                <w:ilvl w:val="0"/>
                <w:numId w:val="0"/>
              </w:numPr>
              <w:kinsoku/>
              <w:wordWrap/>
              <w:overflowPunct/>
              <w:topLinePunct w:val="0"/>
              <w:autoSpaceDE/>
              <w:autoSpaceDN/>
              <w:bidi w:val="0"/>
              <w:spacing w:line="360" w:lineRule="auto"/>
              <w:jc w:val="left"/>
              <w:textAlignment w:val="auto"/>
              <w:rPr>
                <w:rFonts w:hint="eastAsia" w:cs="宋体"/>
                <w:color w:val="auto"/>
                <w:sz w:val="21"/>
                <w:szCs w:val="21"/>
                <w:highlight w:val="none"/>
                <w:lang w:val="en-US" w:eastAsia="zh-CN"/>
              </w:rPr>
            </w:pPr>
            <w:r>
              <w:rPr>
                <w:rFonts w:hint="default" w:ascii="Calibri" w:hAnsi="Calibri" w:eastAsia="宋体" w:cs="Calibri"/>
                <w:color w:val="auto"/>
                <w:sz w:val="21"/>
                <w:szCs w:val="21"/>
                <w:highlight w:val="none"/>
              </w:rPr>
              <w:t>①</w:t>
            </w:r>
            <w:r>
              <w:rPr>
                <w:rFonts w:hint="eastAsia" w:eastAsia="宋体" w:cs="宋体"/>
                <w:color w:val="auto"/>
                <w:sz w:val="21"/>
                <w:szCs w:val="21"/>
                <w:highlight w:val="none"/>
              </w:rPr>
              <w:t>年龄在</w:t>
            </w:r>
            <w:r>
              <w:rPr>
                <w:rFonts w:hint="eastAsia" w:cs="宋体"/>
                <w:color w:val="auto"/>
                <w:sz w:val="21"/>
                <w:szCs w:val="21"/>
                <w:highlight w:val="none"/>
                <w:lang w:val="en-US" w:eastAsia="zh-CN"/>
              </w:rPr>
              <w:t>50</w:t>
            </w:r>
            <w:r>
              <w:rPr>
                <w:rFonts w:hint="eastAsia" w:eastAsia="宋体" w:cs="宋体"/>
                <w:color w:val="auto"/>
                <w:sz w:val="21"/>
                <w:szCs w:val="21"/>
                <w:highlight w:val="none"/>
              </w:rPr>
              <w:t>周岁以下</w:t>
            </w:r>
            <w:r>
              <w:rPr>
                <w:rFonts w:hint="eastAsia" w:cs="宋体"/>
                <w:color w:val="auto"/>
                <w:sz w:val="21"/>
                <w:szCs w:val="21"/>
                <w:highlight w:val="none"/>
                <w:lang w:val="en-US" w:eastAsia="zh-CN"/>
              </w:rPr>
              <w:t>且</w:t>
            </w:r>
            <w:r>
              <w:rPr>
                <w:rFonts w:hint="eastAsia" w:eastAsia="宋体" w:cs="宋体"/>
                <w:color w:val="auto"/>
                <w:sz w:val="21"/>
                <w:szCs w:val="21"/>
                <w:highlight w:val="none"/>
              </w:rPr>
              <w:t>持有</w:t>
            </w:r>
            <w:r>
              <w:rPr>
                <w:rFonts w:hint="eastAsia" w:cs="宋体"/>
                <w:color w:val="auto"/>
                <w:sz w:val="21"/>
                <w:szCs w:val="21"/>
                <w:highlight w:val="none"/>
                <w:lang w:val="en-US" w:eastAsia="zh-CN"/>
              </w:rPr>
              <w:t>二级及以上</w:t>
            </w:r>
            <w:r>
              <w:rPr>
                <w:rFonts w:hint="eastAsia" w:eastAsia="宋体" w:cs="宋体"/>
                <w:color w:val="auto"/>
                <w:sz w:val="21"/>
                <w:szCs w:val="21"/>
                <w:highlight w:val="none"/>
              </w:rPr>
              <w:t>保安证书</w:t>
            </w:r>
            <w:r>
              <w:rPr>
                <w:rFonts w:hint="eastAsia" w:cs="宋体"/>
                <w:color w:val="auto"/>
                <w:sz w:val="21"/>
                <w:szCs w:val="21"/>
                <w:highlight w:val="none"/>
                <w:lang w:val="en-US" w:eastAsia="zh-CN"/>
              </w:rPr>
              <w:t>的得3分，没有不得分。</w:t>
            </w:r>
          </w:p>
          <w:p>
            <w:pPr>
              <w:pStyle w:val="6"/>
              <w:keepNext w:val="0"/>
              <w:keepLines w:val="0"/>
              <w:pageBreakBefore w:val="0"/>
              <w:numPr>
                <w:ilvl w:val="0"/>
                <w:numId w:val="0"/>
              </w:numPr>
              <w:kinsoku/>
              <w:wordWrap/>
              <w:overflowPunct/>
              <w:topLinePunct w:val="0"/>
              <w:autoSpaceDE/>
              <w:autoSpaceDN/>
              <w:bidi w:val="0"/>
              <w:spacing w:line="360" w:lineRule="auto"/>
              <w:jc w:val="left"/>
              <w:textAlignment w:val="auto"/>
              <w:rPr>
                <w:rFonts w:hint="eastAsia"/>
                <w:color w:val="auto"/>
                <w:highlight w:val="none"/>
              </w:rPr>
            </w:pPr>
            <w:r>
              <w:rPr>
                <w:rFonts w:hint="default" w:ascii="Calibri" w:hAnsi="Calibri" w:eastAsia="宋体" w:cs="Calibri"/>
                <w:color w:val="auto"/>
                <w:sz w:val="21"/>
                <w:szCs w:val="21"/>
                <w:highlight w:val="none"/>
              </w:rPr>
              <w:t>②</w:t>
            </w:r>
            <w:r>
              <w:rPr>
                <w:rFonts w:hint="eastAsia" w:cs="宋体"/>
                <w:color w:val="auto"/>
                <w:sz w:val="21"/>
                <w:szCs w:val="21"/>
                <w:highlight w:val="none"/>
              </w:rPr>
              <w:t>具有类似项目管理实施经验的得2分</w:t>
            </w:r>
            <w:r>
              <w:rPr>
                <w:rFonts w:hint="eastAsia" w:cs="宋体"/>
                <w:color w:val="auto"/>
                <w:sz w:val="21"/>
                <w:szCs w:val="21"/>
                <w:highlight w:val="none"/>
                <w:lang w:eastAsia="zh-CN"/>
              </w:rPr>
              <w:t>，</w:t>
            </w:r>
            <w:r>
              <w:rPr>
                <w:rFonts w:hint="eastAsia" w:cs="宋体"/>
                <w:color w:val="auto"/>
                <w:sz w:val="21"/>
                <w:szCs w:val="21"/>
                <w:highlight w:val="none"/>
                <w:lang w:val="en-US" w:eastAsia="zh-CN"/>
              </w:rPr>
              <w:t>没有不得分。（</w:t>
            </w:r>
            <w:r>
              <w:rPr>
                <w:rFonts w:hint="eastAsia" w:cs="宋体"/>
                <w:b/>
                <w:bCs/>
                <w:color w:val="auto"/>
                <w:sz w:val="21"/>
                <w:szCs w:val="21"/>
                <w:highlight w:val="none"/>
              </w:rPr>
              <w:t>需提供相关经验证明材料（需能体现项目负责人相关信息）</w:t>
            </w:r>
            <w:r>
              <w:rPr>
                <w:rFonts w:hint="eastAsia" w:cs="宋体"/>
                <w:color w:val="auto"/>
                <w:sz w:val="21"/>
                <w:szCs w:val="21"/>
                <w:highlight w:val="none"/>
                <w:lang w:val="en-US" w:eastAsia="zh-CN"/>
              </w:rPr>
              <w:t>）</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default" w:eastAsia="宋体" w:cs="宋体"/>
                <w:color w:val="auto"/>
                <w:sz w:val="21"/>
                <w:szCs w:val="21"/>
                <w:highlight w:val="none"/>
                <w:lang w:val="en-US" w:eastAsia="zh-CN"/>
              </w:rPr>
            </w:pPr>
            <w:r>
              <w:rPr>
                <w:rFonts w:hint="eastAsia" w:eastAsia="宋体" w:cs="宋体"/>
                <w:color w:val="auto"/>
                <w:sz w:val="21"/>
                <w:szCs w:val="21"/>
                <w:highlight w:val="none"/>
              </w:rPr>
              <w:t>（</w:t>
            </w:r>
            <w:r>
              <w:rPr>
                <w:rFonts w:hint="eastAsia" w:eastAsia="宋体" w:cs="宋体"/>
                <w:color w:val="auto"/>
                <w:sz w:val="21"/>
                <w:szCs w:val="21"/>
                <w:highlight w:val="none"/>
                <w:lang w:val="en-US" w:eastAsia="zh-CN"/>
              </w:rPr>
              <w:t>3</w:t>
            </w:r>
            <w:r>
              <w:rPr>
                <w:rFonts w:hint="eastAsia" w:eastAsia="宋体" w:cs="宋体"/>
                <w:color w:val="auto"/>
                <w:sz w:val="21"/>
                <w:szCs w:val="21"/>
                <w:highlight w:val="none"/>
              </w:rPr>
              <w:t>）</w:t>
            </w:r>
            <w:r>
              <w:rPr>
                <w:rFonts w:hint="eastAsia" w:cs="宋体"/>
                <w:color w:val="auto"/>
                <w:sz w:val="21"/>
                <w:szCs w:val="21"/>
                <w:highlight w:val="none"/>
                <w:lang w:val="en-US" w:eastAsia="zh-CN"/>
              </w:rPr>
              <w:t>团队人员</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eastAsia="宋体" w:cs="宋体"/>
                <w:color w:val="auto"/>
                <w:sz w:val="21"/>
                <w:szCs w:val="21"/>
                <w:highlight w:val="none"/>
              </w:rPr>
            </w:pPr>
            <w:r>
              <w:rPr>
                <w:rFonts w:hint="default" w:ascii="Calibri" w:hAnsi="Calibri" w:eastAsia="宋体" w:cs="Calibri"/>
                <w:color w:val="auto"/>
                <w:sz w:val="21"/>
                <w:szCs w:val="21"/>
                <w:highlight w:val="none"/>
              </w:rPr>
              <w:t>①</w:t>
            </w:r>
            <w:r>
              <w:rPr>
                <w:rFonts w:hint="eastAsia" w:eastAsia="宋体" w:cs="宋体"/>
                <w:color w:val="auto"/>
                <w:sz w:val="21"/>
                <w:szCs w:val="21"/>
                <w:highlight w:val="none"/>
              </w:rPr>
              <w:t>管理人员（项目负责人除外）持有</w:t>
            </w:r>
            <w:r>
              <w:rPr>
                <w:rFonts w:hint="eastAsia" w:cs="宋体"/>
                <w:color w:val="auto"/>
                <w:sz w:val="21"/>
                <w:szCs w:val="21"/>
                <w:highlight w:val="none"/>
                <w:lang w:eastAsia="zh-CN"/>
              </w:rPr>
              <w:t>二级</w:t>
            </w:r>
            <w:r>
              <w:rPr>
                <w:rFonts w:hint="eastAsia" w:eastAsia="宋体" w:cs="宋体"/>
                <w:color w:val="auto"/>
                <w:sz w:val="21"/>
                <w:szCs w:val="21"/>
                <w:highlight w:val="none"/>
              </w:rPr>
              <w:t>保安证书的，1人得0.5分，最多得3分。</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cs="宋体"/>
                <w:color w:val="auto"/>
                <w:sz w:val="21"/>
                <w:szCs w:val="21"/>
                <w:highlight w:val="none"/>
              </w:rPr>
            </w:pPr>
            <w:r>
              <w:rPr>
                <w:rFonts w:hint="default" w:ascii="Calibri" w:hAnsi="Calibri" w:eastAsia="宋体" w:cs="Calibri"/>
                <w:color w:val="auto"/>
                <w:sz w:val="21"/>
                <w:szCs w:val="21"/>
                <w:highlight w:val="none"/>
              </w:rPr>
              <w:t>②</w:t>
            </w:r>
            <w:r>
              <w:rPr>
                <w:rFonts w:hint="eastAsia" w:cs="宋体"/>
                <w:color w:val="auto"/>
                <w:sz w:val="21"/>
                <w:szCs w:val="21"/>
                <w:highlight w:val="none"/>
              </w:rPr>
              <w:t>拟投入人员中持有建（构）筑物消防员证的，1个得1分，本项最高得3分。</w:t>
            </w:r>
          </w:p>
          <w:p>
            <w:pPr>
              <w:pStyle w:val="6"/>
              <w:keepNext w:val="0"/>
              <w:keepLines w:val="0"/>
              <w:pageBreakBefore w:val="0"/>
              <w:numPr>
                <w:ilvl w:val="0"/>
                <w:numId w:val="0"/>
              </w:numPr>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eastAsia="zh-CN"/>
              </w:rPr>
            </w:pPr>
            <w:r>
              <w:rPr>
                <w:rFonts w:hint="eastAsia" w:cs="宋体"/>
                <w:b/>
                <w:bCs/>
                <w:color w:val="auto"/>
                <w:sz w:val="21"/>
                <w:szCs w:val="21"/>
                <w:highlight w:val="none"/>
                <w:lang w:val="en-US" w:eastAsia="zh-CN"/>
              </w:rPr>
              <w:t>注：</w:t>
            </w:r>
            <w:r>
              <w:rPr>
                <w:rFonts w:hint="eastAsia" w:eastAsia="宋体" w:cs="宋体"/>
                <w:b/>
                <w:bCs/>
                <w:color w:val="auto"/>
                <w:sz w:val="21"/>
                <w:szCs w:val="21"/>
                <w:highlight w:val="none"/>
              </w:rPr>
              <w:t>以上人员需提供</w:t>
            </w:r>
            <w:r>
              <w:rPr>
                <w:rFonts w:hint="eastAsia" w:cs="宋体"/>
                <w:b/>
                <w:bCs/>
                <w:color w:val="auto"/>
                <w:sz w:val="21"/>
                <w:szCs w:val="21"/>
                <w:highlight w:val="none"/>
                <w:lang w:val="en-US" w:eastAsia="zh-CN"/>
              </w:rPr>
              <w:t>相关</w:t>
            </w:r>
            <w:r>
              <w:rPr>
                <w:rFonts w:hint="eastAsia" w:eastAsia="宋体" w:cs="宋体"/>
                <w:b/>
                <w:bCs/>
                <w:color w:val="auto"/>
                <w:sz w:val="21"/>
                <w:szCs w:val="21"/>
                <w:highlight w:val="none"/>
              </w:rPr>
              <w:t>证书复印件及本单位为其缴纳的近三个月内的社保证明</w:t>
            </w:r>
            <w:r>
              <w:rPr>
                <w:rFonts w:hint="eastAsia" w:cs="宋体"/>
                <w:b/>
                <w:bCs/>
                <w:color w:val="auto"/>
                <w:sz w:val="21"/>
                <w:szCs w:val="21"/>
                <w:highlight w:val="none"/>
                <w:lang w:eastAsia="zh-CN"/>
              </w:rPr>
              <w:t>。</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宋体"/>
                <w:color w:val="auto"/>
                <w:sz w:val="21"/>
                <w:szCs w:val="21"/>
                <w:highlight w:val="none"/>
                <w:lang w:eastAsia="zh-CN"/>
              </w:rPr>
              <w:t>（</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投标人或拟投入本项目的团队人员自</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020年1月1日起</w:t>
            </w:r>
            <w:r>
              <w:rPr>
                <w:rFonts w:hint="eastAsia" w:ascii="宋体" w:hAnsi="宋体" w:eastAsia="宋体" w:cs="宋体"/>
                <w:color w:val="auto"/>
                <w:sz w:val="21"/>
                <w:szCs w:val="21"/>
                <w:highlight w:val="none"/>
              </w:rPr>
              <w:t>获得过省级及以</w:t>
            </w:r>
            <w:r>
              <w:rPr>
                <w:rFonts w:hint="eastAsia" w:eastAsia="宋体" w:cs="宋体"/>
                <w:color w:val="auto"/>
                <w:sz w:val="21"/>
                <w:szCs w:val="21"/>
                <w:highlight w:val="none"/>
                <w:lang w:val="en-US" w:eastAsia="zh-CN"/>
              </w:rPr>
              <w:t>上</w:t>
            </w:r>
            <w:r>
              <w:rPr>
                <w:rFonts w:hint="eastAsia" w:ascii="宋体" w:hAnsi="宋体" w:eastAsia="宋体" w:cs="宋体"/>
                <w:color w:val="auto"/>
                <w:sz w:val="21"/>
                <w:szCs w:val="21"/>
                <w:highlight w:val="none"/>
              </w:rPr>
              <w:t>荣誉</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分，地市级相关荣誉的得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分，本项最高得2分，没有不得分。（</w:t>
            </w:r>
            <w:r>
              <w:rPr>
                <w:rFonts w:hint="eastAsia" w:ascii="宋体" w:hAnsi="宋体" w:eastAsia="宋体" w:cs="宋体"/>
                <w:color w:val="auto"/>
                <w:sz w:val="21"/>
                <w:szCs w:val="21"/>
                <w:highlight w:val="none"/>
                <w:lang w:eastAsia="zh-CN"/>
              </w:rPr>
              <w:t>证明材料：</w:t>
            </w:r>
            <w:r>
              <w:rPr>
                <w:rFonts w:hint="eastAsia" w:ascii="宋体" w:hAnsi="宋体" w:eastAsia="宋体" w:cs="宋体"/>
                <w:color w:val="auto"/>
                <w:sz w:val="21"/>
                <w:szCs w:val="21"/>
                <w:highlight w:val="none"/>
              </w:rPr>
              <w:t>荣誉文件或证书复印件、获奖人员近3月社保缴纳证明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提供复印件加盖投标单位公章）。</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cs="宋体"/>
                <w:color w:val="auto"/>
                <w:sz w:val="21"/>
                <w:szCs w:val="21"/>
                <w:highlight w:val="none"/>
              </w:rPr>
              <w:t>1</w:t>
            </w:r>
            <w:r>
              <w:rPr>
                <w:rFonts w:hint="eastAsia" w:cs="宋体"/>
                <w:color w:val="auto"/>
                <w:sz w:val="21"/>
                <w:szCs w:val="21"/>
                <w:highlight w:val="none"/>
                <w:lang w:val="en-US" w:eastAsia="zh-CN"/>
              </w:rPr>
              <w:t>3</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6</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eastAsia="zh-CN"/>
              </w:rPr>
              <w:t>保安</w:t>
            </w:r>
            <w:r>
              <w:rPr>
                <w:rFonts w:hint="eastAsia" w:cs="宋体"/>
                <w:color w:val="auto"/>
                <w:sz w:val="21"/>
                <w:szCs w:val="21"/>
              </w:rPr>
              <w:t>人员服装及装备</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（1）供应商按岗位、人员数量等各项要求配备保安人员所使用</w:t>
            </w:r>
            <w:r>
              <w:rPr>
                <w:rFonts w:hint="eastAsia" w:cs="宋体"/>
                <w:color w:val="auto"/>
                <w:sz w:val="21"/>
                <w:szCs w:val="21"/>
                <w:lang w:eastAsia="zh-CN"/>
              </w:rPr>
              <w:t>器</w:t>
            </w:r>
            <w:r>
              <w:rPr>
                <w:rFonts w:hint="eastAsia" w:cs="宋体"/>
                <w:color w:val="auto"/>
                <w:sz w:val="21"/>
                <w:szCs w:val="21"/>
              </w:rPr>
              <w:t>械、对讲机等装备数量充足（</w:t>
            </w:r>
            <w:r>
              <w:rPr>
                <w:rFonts w:hint="eastAsia" w:cs="宋体"/>
                <w:sz w:val="21"/>
                <w:szCs w:val="21"/>
              </w:rPr>
              <w:t>符合要求的得2分，部分符合的得1分，不符合的不得分</w:t>
            </w:r>
            <w:r>
              <w:rPr>
                <w:rFonts w:hint="eastAsia" w:cs="宋体"/>
                <w:color w:val="auto"/>
                <w:sz w:val="21"/>
                <w:szCs w:val="21"/>
              </w:rPr>
              <w:t>）；装备类型、功能有利于本项目的实施开展（</w:t>
            </w:r>
            <w:r>
              <w:rPr>
                <w:rFonts w:hint="eastAsia" w:cs="宋体"/>
                <w:sz w:val="21"/>
                <w:szCs w:val="21"/>
              </w:rPr>
              <w:t>符合要求的得2分，部分符合的得1分，不符合的不得分</w:t>
            </w:r>
            <w:r>
              <w:rPr>
                <w:rFonts w:hint="eastAsia" w:cs="宋体"/>
                <w:color w:val="auto"/>
                <w:sz w:val="21"/>
                <w:szCs w:val="21"/>
              </w:rPr>
              <w:t>）；有定期对装备进行维护保养的计划，使用及收纳有明确规范的（</w:t>
            </w:r>
            <w:r>
              <w:rPr>
                <w:rFonts w:hint="eastAsia" w:cs="宋体"/>
                <w:sz w:val="21"/>
                <w:szCs w:val="21"/>
              </w:rPr>
              <w:t>符合要求的得2分，部分符合的得1分，不符合的不得分</w:t>
            </w:r>
            <w:r>
              <w:rPr>
                <w:rFonts w:hint="eastAsia" w:cs="宋体"/>
                <w:color w:val="auto"/>
                <w:sz w:val="21"/>
                <w:szCs w:val="21"/>
              </w:rPr>
              <w:t>）。</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6</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（2）供应商按要求为保安人员配发统一着装，佩戴规范，符合的得</w:t>
            </w:r>
            <w:r>
              <w:rPr>
                <w:rFonts w:hint="eastAsia" w:cs="宋体"/>
                <w:color w:val="auto"/>
                <w:sz w:val="21"/>
                <w:szCs w:val="21"/>
                <w:lang w:val="en-US" w:eastAsia="zh-CN"/>
              </w:rPr>
              <w:t>2</w:t>
            </w:r>
            <w:r>
              <w:rPr>
                <w:rFonts w:hint="eastAsia" w:cs="宋体"/>
                <w:color w:val="auto"/>
                <w:sz w:val="21"/>
                <w:szCs w:val="21"/>
              </w:rPr>
              <w:t>分，</w:t>
            </w:r>
            <w:r>
              <w:rPr>
                <w:rFonts w:hint="eastAsia" w:cs="宋体"/>
                <w:sz w:val="21"/>
                <w:szCs w:val="21"/>
              </w:rPr>
              <w:t>部分符合的得1分，不符合的不得分</w:t>
            </w:r>
            <w:r>
              <w:rPr>
                <w:rFonts w:hint="eastAsia" w:cs="宋体"/>
                <w:color w:val="auto"/>
                <w:sz w:val="21"/>
                <w:szCs w:val="21"/>
              </w:rPr>
              <w:t>不符合的不得分。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2</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7</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培训</w:t>
            </w:r>
            <w:r>
              <w:rPr>
                <w:rFonts w:hint="eastAsia" w:cs="宋体"/>
                <w:color w:val="auto"/>
                <w:sz w:val="21"/>
                <w:szCs w:val="21"/>
                <w:lang w:eastAsia="zh-CN"/>
              </w:rPr>
              <w:t>管理方案</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default" w:ascii="宋体" w:hAnsi="宋体" w:eastAsia="宋体" w:cs="宋体"/>
                <w:color w:val="auto"/>
                <w:kern w:val="2"/>
                <w:sz w:val="21"/>
                <w:szCs w:val="21"/>
                <w:lang w:val="en-US" w:eastAsia="zh-CN" w:bidi="ar-SA"/>
              </w:rPr>
            </w:pPr>
            <w:r>
              <w:rPr>
                <w:rFonts w:hint="eastAsia" w:cs="宋体"/>
                <w:color w:val="auto"/>
                <w:sz w:val="21"/>
                <w:szCs w:val="21"/>
                <w:lang w:val="en-US" w:eastAsia="zh-CN"/>
              </w:rPr>
              <w:t>培训方案（包括但不限于培训内容（岗位技能、各种设备及软件硬件的熟练使用）、培训时段、间隔的合理性、培训计划等），方案符合项目需求且实操性强的得4分，</w:t>
            </w:r>
            <w:r>
              <w:rPr>
                <w:rFonts w:hint="eastAsia" w:ascii="宋体" w:hAnsi="宋体" w:eastAsia="宋体" w:cs="宋体"/>
                <w:color w:val="auto"/>
                <w:sz w:val="21"/>
                <w:szCs w:val="21"/>
                <w:lang w:val="en-US" w:eastAsia="zh-CN"/>
              </w:rPr>
              <w:t>较为具体、合理的得</w:t>
            </w:r>
            <w:r>
              <w:rPr>
                <w:rFonts w:hint="eastAsia" w:cs="宋体"/>
                <w:color w:val="auto"/>
                <w:sz w:val="21"/>
                <w:szCs w:val="21"/>
                <w:lang w:val="en-US" w:eastAsia="zh-CN"/>
              </w:rPr>
              <w:t>2</w:t>
            </w:r>
            <w:r>
              <w:rPr>
                <w:rFonts w:hint="eastAsia" w:ascii="宋体" w:hAnsi="宋体" w:eastAsia="宋体" w:cs="宋体"/>
                <w:color w:val="auto"/>
                <w:sz w:val="21"/>
                <w:szCs w:val="21"/>
                <w:lang w:val="en-US" w:eastAsia="zh-CN"/>
              </w:rPr>
              <w:t>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4</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8</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应急处置方案</w:t>
            </w:r>
          </w:p>
        </w:tc>
        <w:tc>
          <w:tcPr>
            <w:tcW w:w="3659"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jc w:val="lef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突发事件的应急措施、应急响应能力。</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针对景区突发性事件，包含但不限于山林防火、灾害性天气、突发疫情、临时任务、公众事件等，应急处理方案详细且有针对性的得5分，较为具体、合理的得3分，不够完善的得1分，不合理或未提供此项内容的不得分。</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sz w:val="21"/>
                <w:szCs w:val="21"/>
                <w:lang w:val="en-US" w:eastAsia="zh-CN"/>
              </w:rPr>
              <w:t>根据投标人拟投保的雇主责任险的保险额度、保险范围（尤其是重大人身伤亡承保范围）、理赔额度及条件、保费金额及保费的性价比等，符合项目需求的得2分，部分符合的得1分，不符合或未提供此项内容的不得分。（提供为本项目团队人员缴纳相关保险的承诺函及保险证明材料）</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highlight w:val="none"/>
                <w:lang w:val="en-US" w:eastAsia="zh-CN"/>
              </w:rPr>
              <w:t>③</w:t>
            </w:r>
            <w:r>
              <w:rPr>
                <w:rFonts w:hint="eastAsia" w:ascii="宋体" w:hAnsi="宋体" w:eastAsia="宋体" w:cs="宋体"/>
                <w:color w:val="auto"/>
                <w:sz w:val="21"/>
                <w:szCs w:val="21"/>
              </w:rPr>
              <w:t>如人员安排出现特殊情况的紧急处理措施的评审。合理可行、全部符合采购需求的得</w:t>
            </w:r>
            <w:r>
              <w:rPr>
                <w:rFonts w:hint="eastAsia" w:cs="宋体"/>
                <w:color w:val="auto"/>
                <w:sz w:val="21"/>
                <w:szCs w:val="21"/>
                <w:lang w:val="en-US" w:eastAsia="zh-CN"/>
              </w:rPr>
              <w:t>4</w:t>
            </w:r>
            <w:r>
              <w:rPr>
                <w:rFonts w:hint="eastAsia" w:ascii="宋体" w:hAnsi="宋体" w:eastAsia="宋体" w:cs="宋体"/>
                <w:color w:val="auto"/>
                <w:sz w:val="21"/>
                <w:szCs w:val="21"/>
              </w:rPr>
              <w:t>分；部分合理的得</w:t>
            </w:r>
            <w:r>
              <w:rPr>
                <w:rFonts w:hint="eastAsia" w:cs="宋体"/>
                <w:color w:val="auto"/>
                <w:sz w:val="21"/>
                <w:szCs w:val="21"/>
                <w:lang w:val="en-US" w:eastAsia="zh-CN"/>
              </w:rPr>
              <w:t>2</w:t>
            </w:r>
            <w:r>
              <w:rPr>
                <w:rFonts w:hint="eastAsia" w:ascii="宋体" w:hAnsi="宋体" w:eastAsia="宋体" w:cs="宋体"/>
                <w:color w:val="auto"/>
                <w:sz w:val="21"/>
                <w:szCs w:val="21"/>
              </w:rPr>
              <w:t>分，不合理的不得分。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11</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eastAsia="zh-CN"/>
              </w:rPr>
            </w:pPr>
            <w:r>
              <w:rPr>
                <w:rFonts w:hint="eastAsia" w:ascii="宋体" w:hAnsi="宋体" w:eastAsia="宋体" w:cs="仿宋_GB2312"/>
                <w:color w:val="auto"/>
                <w:sz w:val="24"/>
                <w:lang w:val="en-US" w:eastAsia="zh-CN"/>
              </w:rPr>
              <w:t>二</w:t>
            </w:r>
          </w:p>
        </w:tc>
        <w:tc>
          <w:tcPr>
            <w:tcW w:w="8159" w:type="dxa"/>
            <w:gridSpan w:val="5"/>
            <w:noWrap w:val="0"/>
            <w:vAlign w:val="top"/>
          </w:tcPr>
          <w:p>
            <w:pPr>
              <w:keepNext w:val="0"/>
              <w:keepLines w:val="0"/>
              <w:pageBreakBefore w:val="0"/>
              <w:kinsoku/>
              <w:wordWrap/>
              <w:overflowPunct/>
              <w:topLinePunct w:val="0"/>
              <w:autoSpaceDE/>
              <w:autoSpaceDN/>
              <w:bidi w:val="0"/>
              <w:snapToGrid w:val="0"/>
              <w:spacing w:line="360" w:lineRule="auto"/>
              <w:jc w:val="left"/>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报价评审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1</w:t>
            </w:r>
          </w:p>
        </w:tc>
        <w:tc>
          <w:tcPr>
            <w:tcW w:w="4574" w:type="dxa"/>
            <w:gridSpan w:val="2"/>
            <w:noWrap w:val="0"/>
            <w:vAlign w:val="top"/>
          </w:tcPr>
          <w:p>
            <w:pPr>
              <w:keepNext w:val="0"/>
              <w:keepLines w:val="0"/>
              <w:pageBreakBefore w:val="0"/>
              <w:kinsoku/>
              <w:wordWrap/>
              <w:overflowPunct/>
              <w:topLinePunct w:val="0"/>
              <w:autoSpaceDE/>
              <w:autoSpaceDN/>
              <w:bidi w:val="0"/>
              <w:snapToGrid/>
              <w:spacing w:line="360" w:lineRule="auto"/>
              <w:textAlignment w:val="auto"/>
              <w:outlineLvl w:val="0"/>
              <w:rPr>
                <w:rFonts w:ascii="宋体" w:hAnsi="宋体" w:eastAsia="宋体" w:cs="仿宋_GB2312"/>
                <w:color w:val="auto"/>
                <w:sz w:val="24"/>
              </w:rPr>
            </w:pPr>
            <w:r>
              <w:rPr>
                <w:rFonts w:hint="eastAsia" w:ascii="宋体" w:hAnsi="宋体" w:eastAsia="宋体" w:cs="仿宋_GB2312"/>
                <w:color w:val="auto"/>
                <w:sz w:val="24"/>
              </w:rPr>
              <w:t>有效投标报价的最低价作为评标基准价，其最低报价为满分；按［投标报价得分</w:t>
            </w:r>
            <w:r>
              <w:rPr>
                <w:rFonts w:ascii="宋体" w:hAnsi="宋体" w:eastAsia="宋体" w:cs="仿宋_GB2312"/>
                <w:color w:val="auto"/>
                <w:sz w:val="24"/>
              </w:rPr>
              <w:t>=（评标基准价/投标报价）*</w:t>
            </w:r>
            <w:r>
              <w:rPr>
                <w:rFonts w:hint="eastAsia" w:ascii="宋体" w:hAnsi="宋体" w:eastAsia="宋体" w:cs="仿宋_GB2312"/>
                <w:color w:val="auto"/>
                <w:sz w:val="24"/>
                <w:lang w:val="en-US" w:eastAsia="zh-CN"/>
              </w:rPr>
              <w:t>10</w:t>
            </w:r>
            <w:r>
              <w:rPr>
                <w:rFonts w:ascii="宋体" w:hAnsi="宋体" w:eastAsia="宋体" w:cs="仿宋_GB2312"/>
                <w:color w:val="auto"/>
                <w:sz w:val="24"/>
              </w:rPr>
              <w:t>］的计算公式计算。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auto"/>
              <w:rPr>
                <w:rFonts w:ascii="宋体" w:hAnsi="宋体" w:eastAsia="宋体" w:cs="仿宋_GB2312"/>
                <w:color w:val="auto"/>
                <w:sz w:val="24"/>
              </w:rPr>
            </w:pPr>
            <w:r>
              <w:rPr>
                <w:rFonts w:ascii="宋体" w:hAnsi="宋体" w:eastAsia="宋体" w:cs="仿宋_GB2312"/>
                <w:color w:val="auto"/>
                <w:sz w:val="24"/>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auto"/>
              <w:rPr>
                <w:rFonts w:ascii="宋体" w:hAnsi="宋体" w:eastAsia="宋体"/>
                <w:color w:val="auto"/>
                <w:sz w:val="24"/>
              </w:rPr>
            </w:pPr>
            <w:r>
              <w:rPr>
                <w:rFonts w:hint="eastAsia" w:ascii="宋体" w:hAnsi="宋体" w:eastAsia="宋体" w:cs="仿宋_GB2312"/>
                <w:color w:val="auto"/>
                <w:sz w:val="24"/>
              </w:rPr>
              <w:t>对于未预留份额专门面向中小企业的政府采购服务项目，以及预留份额政府采购服务项目中的非预留部分标项，对小型和微型企业的投标报价给予</w:t>
            </w:r>
            <w:r>
              <w:rPr>
                <w:rFonts w:hint="eastAsia" w:ascii="宋体" w:hAnsi="宋体" w:eastAsia="宋体" w:cs="仿宋_GB2312"/>
                <w:color w:val="auto"/>
                <w:sz w:val="24"/>
                <w:lang w:val="en-US" w:eastAsia="zh-CN"/>
              </w:rPr>
              <w:t>10</w:t>
            </w:r>
            <w:r>
              <w:rPr>
                <w:rFonts w:hint="eastAsia" w:ascii="宋体" w:hAnsi="宋体" w:eastAsia="宋体" w:cs="仿宋_GB2312"/>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仿宋_GB2312"/>
                <w:color w:val="auto"/>
                <w:sz w:val="24"/>
                <w:lang w:val="en-US" w:eastAsia="zh-CN"/>
              </w:rPr>
              <w:t>4</w:t>
            </w:r>
            <w:r>
              <w:rPr>
                <w:rFonts w:hint="eastAsia" w:ascii="宋体" w:hAnsi="宋体" w:eastAsia="宋体" w:cs="仿宋_GB2312"/>
                <w:color w:val="auto"/>
                <w:sz w:val="24"/>
              </w:rPr>
              <w:t>%的扣除，用扣除后的价格参加评审</w:t>
            </w:r>
            <w:r>
              <w:rPr>
                <w:rFonts w:ascii="宋体" w:hAnsi="宋体" w:eastAsia="宋体" w:cs="仿宋_GB2312"/>
                <w:color w:val="auto"/>
                <w:sz w:val="24"/>
              </w:rPr>
              <w:t>。</w:t>
            </w:r>
          </w:p>
        </w:tc>
        <w:tc>
          <w:tcPr>
            <w:tcW w:w="825" w:type="dxa"/>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0"/>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10分</w:t>
            </w:r>
          </w:p>
        </w:tc>
        <w:tc>
          <w:tcPr>
            <w:tcW w:w="1170" w:type="dxa"/>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0"/>
              <w:rPr>
                <w:rFonts w:ascii="宋体" w:hAnsi="宋体" w:eastAsia="宋体" w:cs="仿宋_GB2312"/>
                <w:color w:val="auto"/>
                <w:sz w:val="24"/>
              </w:rPr>
            </w:pPr>
          </w:p>
        </w:tc>
        <w:tc>
          <w:tcPr>
            <w:tcW w:w="1590" w:type="dxa"/>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0"/>
              <w:rPr>
                <w:rFonts w:ascii="宋体" w:hAnsi="宋体" w:eastAsia="宋体" w:cs="仿宋_GB2312"/>
                <w:color w:val="auto"/>
                <w:sz w:val="24"/>
              </w:rPr>
            </w:pPr>
            <w:r>
              <w:rPr>
                <w:rFonts w:ascii="宋体" w:hAnsi="宋体" w:eastAsia="宋体" w:cs="仿宋_GB2312"/>
                <w:color w:val="auto"/>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6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6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6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6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6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6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6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2"/>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6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6"/>
        <w:snapToGrid w:val="0"/>
        <w:spacing w:line="360" w:lineRule="auto"/>
        <w:rPr>
          <w:rFonts w:cs="宋体"/>
        </w:rPr>
      </w:pPr>
      <w:r>
        <w:rPr>
          <w:rFonts w:hint="eastAsia" w:cs="宋体"/>
        </w:rPr>
        <w:t>5.1符合专业条件的供应商或者对招标文件作实质响应的供应商不足3家的；</w:t>
      </w:r>
    </w:p>
    <w:p>
      <w:pPr>
        <w:pStyle w:val="6"/>
        <w:snapToGrid w:val="0"/>
        <w:spacing w:line="360" w:lineRule="auto"/>
        <w:rPr>
          <w:rFonts w:cs="宋体"/>
        </w:rPr>
      </w:pPr>
      <w:r>
        <w:rPr>
          <w:rFonts w:hint="eastAsia" w:cs="宋体"/>
        </w:rPr>
        <w:t>5.2出现影响采购公正的违法、违规行为的；</w:t>
      </w:r>
    </w:p>
    <w:p>
      <w:pPr>
        <w:pStyle w:val="6"/>
        <w:snapToGrid w:val="0"/>
        <w:spacing w:line="360" w:lineRule="auto"/>
        <w:rPr>
          <w:rFonts w:cs="宋体"/>
        </w:rPr>
      </w:pPr>
      <w:r>
        <w:rPr>
          <w:rFonts w:hint="eastAsia" w:cs="宋体"/>
        </w:rPr>
        <w:t>5.3投标人的报价均超过了采购预算，采购人不能支付的；</w:t>
      </w:r>
    </w:p>
    <w:p>
      <w:pPr>
        <w:pStyle w:val="6"/>
        <w:snapToGrid w:val="0"/>
        <w:spacing w:line="360" w:lineRule="auto"/>
        <w:rPr>
          <w:rFonts w:cs="宋体"/>
        </w:rPr>
      </w:pPr>
      <w:r>
        <w:rPr>
          <w:rFonts w:hint="eastAsia" w:cs="宋体"/>
        </w:rPr>
        <w:t>5.4因重大变故，采购任务取消的。</w:t>
      </w:r>
    </w:p>
    <w:p>
      <w:pPr>
        <w:pStyle w:val="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6"/>
        <w:snapToGrid w:val="0"/>
        <w:spacing w:line="360" w:lineRule="auto"/>
        <w:rPr>
          <w:rFonts w:cs="宋体"/>
        </w:rPr>
      </w:pPr>
      <w:r>
        <w:rPr>
          <w:rFonts w:hint="eastAsia" w:cs="宋体"/>
        </w:rPr>
        <w:t>7.1未确定中标供应商的，终止本次政府采购活动，重新开展政府采购活动。</w:t>
      </w:r>
    </w:p>
    <w:p>
      <w:pPr>
        <w:pStyle w:val="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7.4政府采购合同已经履行，给采购人、供应商造成损失的，由责任人承担赔偿责任。</w:t>
      </w:r>
    </w:p>
    <w:p>
      <w:pPr>
        <w:pStyle w:val="6"/>
        <w:snapToGrid w:val="0"/>
        <w:spacing w:line="360" w:lineRule="auto"/>
        <w:rPr>
          <w:rFonts w:ascii="宋体" w:hAnsi="宋体"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26"/>
      <w:bookmarkStart w:id="392" w:name="第五部分"/>
      <w:bookmarkStart w:id="393" w:name="_Toc86217003"/>
    </w:p>
    <w:p>
      <w:pPr>
        <w:spacing w:line="360" w:lineRule="auto"/>
        <w:ind w:left="720" w:leftChars="343" w:firstLine="1084" w:firstLineChars="300"/>
        <w:outlineLvl w:val="0"/>
        <w:rPr>
          <w:rFonts w:hint="eastAsia" w:ascii="宋体" w:hAnsi="宋体" w:cs="宋体"/>
          <w:b/>
          <w:sz w:val="36"/>
          <w:szCs w:val="36"/>
        </w:rPr>
      </w:pPr>
      <w:r>
        <w:rPr>
          <w:rFonts w:hint="eastAsia" w:ascii="宋体" w:hAnsi="宋体" w:cs="宋体"/>
          <w:b/>
          <w:sz w:val="36"/>
          <w:szCs w:val="36"/>
        </w:rPr>
        <w:t xml:space="preserve">    </w:t>
      </w: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widowControl/>
        <w:adjustRightInd/>
        <w:jc w:val="left"/>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pStyle w:val="705"/>
        <w:spacing w:after="0"/>
        <w:ind w:left="0" w:leftChars="0" w:firstLine="0" w:firstLineChars="0"/>
        <w:jc w:val="center"/>
        <w:rPr>
          <w:rFonts w:hint="eastAsia" w:ascii="宋体" w:hAnsi="宋体" w:cs="宋体"/>
          <w:b/>
          <w:sz w:val="32"/>
          <w:szCs w:val="32"/>
        </w:rPr>
      </w:pPr>
      <w:bookmarkStart w:id="394" w:name="_Toc331685784"/>
    </w:p>
    <w:p>
      <w:pPr>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
          <w:sz w:val="36"/>
          <w:szCs w:val="36"/>
        </w:rPr>
      </w:pPr>
      <w:r>
        <w:rPr>
          <w:rFonts w:hint="eastAsia" w:ascii="宋体" w:hAnsi="宋体" w:eastAsia="宋体" w:cs="宋体"/>
          <w:b/>
          <w:sz w:val="36"/>
          <w:szCs w:val="36"/>
        </w:rPr>
        <w:t>保安服务合同书</w:t>
      </w:r>
    </w:p>
    <w:p>
      <w:pPr>
        <w:pStyle w:val="2"/>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Style w:val="2"/>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Style w:val="2"/>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left="96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left="960"/>
        <w:textAlignment w:val="auto"/>
        <w:rPr>
          <w:rFonts w:hint="eastAsia" w:ascii="宋体" w:hAnsi="宋体" w:eastAsia="宋体" w:cs="宋体"/>
          <w:sz w:val="24"/>
          <w:szCs w:val="24"/>
          <w:u w:val="single"/>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autoSpaceDE/>
        <w:autoSpaceDN/>
        <w:bidi w:val="0"/>
        <w:snapToGrid/>
        <w:spacing w:line="360" w:lineRule="auto"/>
        <w:ind w:left="960"/>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left="960"/>
        <w:textAlignment w:val="auto"/>
        <w:rPr>
          <w:rFonts w:hint="eastAsia" w:ascii="宋体" w:hAnsi="宋体" w:eastAsia="宋体" w:cs="宋体"/>
          <w:sz w:val="24"/>
          <w:szCs w:val="24"/>
          <w:u w:val="single"/>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autoSpaceDE/>
        <w:autoSpaceDN/>
        <w:bidi w:val="0"/>
        <w:snapToGrid/>
        <w:spacing w:line="360" w:lineRule="auto"/>
        <w:ind w:firstLine="960" w:firstLineChars="400"/>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firstLine="960" w:firstLineChars="400"/>
        <w:textAlignment w:val="auto"/>
        <w:rPr>
          <w:rFonts w:hint="eastAsia" w:ascii="宋体" w:hAnsi="宋体" w:eastAsia="宋体" w:cs="宋体"/>
          <w:sz w:val="24"/>
          <w:szCs w:val="24"/>
          <w:u w:val="single"/>
        </w:rPr>
      </w:pPr>
      <w:r>
        <w:rPr>
          <w:rFonts w:hint="eastAsia" w:ascii="宋体" w:hAnsi="宋体" w:eastAsia="宋体" w:cs="宋体"/>
          <w:sz w:val="24"/>
          <w:szCs w:val="24"/>
        </w:rPr>
        <w:t>签订地：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firstLine="960" w:firstLineChars="400"/>
        <w:textAlignment w:val="auto"/>
        <w:rPr>
          <w:rFonts w:hint="eastAsia" w:ascii="宋体" w:hAnsi="宋体" w:eastAsia="宋体" w:cs="宋体"/>
          <w:sz w:val="24"/>
          <w:szCs w:val="24"/>
          <w:u w:val="single"/>
        </w:rPr>
      </w:pPr>
      <w:r>
        <w:rPr>
          <w:rFonts w:hint="eastAsia" w:ascii="宋体" w:hAnsi="宋体" w:eastAsia="宋体" w:cs="宋体"/>
          <w:sz w:val="24"/>
          <w:szCs w:val="24"/>
        </w:rPr>
        <w:t>签订日期：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ageBreakBefore w:val="0"/>
        <w:widowControl/>
        <w:kinsoku/>
        <w:wordWrap/>
        <w:overflowPunct/>
        <w:topLinePunct w:val="0"/>
        <w:autoSpaceDE/>
        <w:autoSpaceDN/>
        <w:bidi w:val="0"/>
        <w:snapToGrid/>
        <w:spacing w:line="360" w:lineRule="auto"/>
        <w:jc w:val="left"/>
        <w:textAlignment w:val="auto"/>
        <w:rPr>
          <w:rFonts w:hint="eastAsia" w:ascii="宋体" w:hAnsi="宋体" w:eastAsia="宋体" w:cs="宋体"/>
          <w:kern w:val="0"/>
          <w:sz w:val="24"/>
          <w:szCs w:val="24"/>
        </w:rPr>
        <w:sectPr>
          <w:pgSz w:w="11905" w:h="16838"/>
          <w:pgMar w:top="1701" w:right="1417" w:bottom="1417" w:left="1417" w:header="851" w:footer="992" w:gutter="0"/>
          <w:pgBorders>
            <w:top w:val="none" w:sz="0" w:space="0"/>
            <w:left w:val="none" w:sz="0" w:space="0"/>
            <w:bottom w:val="none" w:sz="0" w:space="0"/>
            <w:right w:val="none" w:sz="0" w:space="0"/>
          </w:pgBorders>
          <w:cols w:space="720" w:num="1"/>
          <w:docGrid w:linePitch="1" w:charSpace="0"/>
        </w:sectPr>
      </w:pPr>
    </w:p>
    <w:bookmarkEnd w:id="394"/>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6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乙方是为客户提供各类安全有偿服务的商务性机构。乙方同意根据甲方委托指派保安员，负责甲方辖区内旅游秩序综合管理和安全保卫工作。根据实施共同管理，分头负责的原则，经双方协商，特签订以下具体条款： </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 xml:space="preserve">    一</w:t>
      </w:r>
      <w:r>
        <w:rPr>
          <w:rFonts w:hint="eastAsia" w:ascii="宋体" w:hAnsi="宋体" w:eastAsia="宋体" w:cs="宋体"/>
          <w:b/>
          <w:color w:val="000000"/>
          <w:sz w:val="24"/>
          <w:szCs w:val="24"/>
        </w:rPr>
        <w:t>、服务范围及内容：</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岳庙管理处宝石山、黄龙洞、岳王庙、连横纪念馆及周边区域综合管理保安服务。保安员在执勤期间接受甲方考核，服从甲方安排，遵守甲方各项管理制度。</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1"/>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二、合同服务期限：</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1"/>
        <w:textAlignment w:val="auto"/>
        <w:outlineLvl w:val="9"/>
        <w:rPr>
          <w:rFonts w:hint="eastAsia" w:ascii="宋体" w:hAnsi="宋体" w:eastAsia="宋体" w:cs="宋体"/>
          <w:color w:val="000000"/>
          <w:sz w:val="24"/>
          <w:szCs w:val="24"/>
        </w:rPr>
      </w:pPr>
      <w:r>
        <w:rPr>
          <w:rFonts w:hint="eastAsia" w:ascii="宋体" w:hAnsi="宋体" w:eastAsia="宋体" w:cs="宋体"/>
          <w:color w:val="auto"/>
          <w:sz w:val="24"/>
          <w:szCs w:val="24"/>
          <w:u w:val="none"/>
          <w:lang w:val="en-US" w:eastAsia="zh-CN"/>
        </w:rPr>
        <w:t>本合同服务期自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日至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月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w:t>
      </w:r>
      <w:r>
        <w:rPr>
          <w:rFonts w:hint="eastAsia" w:ascii="宋体" w:hAnsi="宋体" w:eastAsia="宋体" w:cs="宋体"/>
          <w:color w:val="000000"/>
          <w:sz w:val="24"/>
          <w:szCs w:val="24"/>
        </w:rPr>
        <w:t>自本合同签订之日起设定1个月的服务试用期。在该服务试用期内，甲方有权随时提出解除本合同并无须承担违约责任。合同期满，乙方年度考核达到优秀，签订下一年服务合同，考核优秀以下的，甲方有权不再签订下一年服务合同，本项目重新招标。如遇上级主管部门政策性变动，乙方应根据甲方的要求延续提供1—3个月服务期，费用标准按原合同规定执行，延续服务期限最长不超过3个月。</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三、岗位设置：</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根据甲方实际工作岗位安排，所辖区域共设置</w:t>
      </w:r>
      <w:r>
        <w:rPr>
          <w:rFonts w:hint="eastAsia" w:ascii="宋体" w:hAnsi="宋体" w:eastAsia="宋体" w:cs="宋体"/>
          <w:color w:val="000000"/>
          <w:sz w:val="24"/>
          <w:szCs w:val="24"/>
          <w:u w:val="single"/>
          <w:lang w:val="en-US" w:eastAsia="zh-CN"/>
        </w:rPr>
        <w:t>29</w:t>
      </w:r>
      <w:r>
        <w:rPr>
          <w:rFonts w:hint="eastAsia" w:ascii="宋体" w:hAnsi="宋体" w:eastAsia="宋体" w:cs="宋体"/>
          <w:color w:val="000000"/>
          <w:sz w:val="24"/>
          <w:szCs w:val="24"/>
          <w:u w:val="single"/>
        </w:rPr>
        <w:t>个</w:t>
      </w:r>
      <w:r>
        <w:rPr>
          <w:rFonts w:hint="eastAsia" w:ascii="宋体" w:hAnsi="宋体" w:eastAsia="宋体" w:cs="宋体"/>
          <w:color w:val="000000"/>
          <w:sz w:val="24"/>
          <w:szCs w:val="24"/>
        </w:rPr>
        <w:t>岗位，每日共计用工不超过</w:t>
      </w:r>
      <w:r>
        <w:rPr>
          <w:rFonts w:hint="eastAsia" w:ascii="宋体" w:hAnsi="宋体" w:eastAsia="宋体" w:cs="宋体"/>
          <w:color w:val="000000"/>
          <w:sz w:val="24"/>
          <w:szCs w:val="24"/>
          <w:u w:val="single"/>
          <w:lang w:val="en-US" w:eastAsia="zh-CN"/>
        </w:rPr>
        <w:t>43.5</w:t>
      </w:r>
      <w:r>
        <w:rPr>
          <w:rFonts w:hint="eastAsia" w:ascii="宋体" w:hAnsi="宋体" w:eastAsia="宋体" w:cs="宋体"/>
          <w:color w:val="000000"/>
          <w:sz w:val="24"/>
          <w:szCs w:val="24"/>
          <w:u w:val="single"/>
        </w:rPr>
        <w:t>工</w:t>
      </w:r>
      <w:r>
        <w:rPr>
          <w:rFonts w:hint="eastAsia" w:ascii="宋体" w:hAnsi="宋体" w:eastAsia="宋体" w:cs="宋体"/>
          <w:color w:val="000000"/>
          <w:sz w:val="24"/>
          <w:szCs w:val="24"/>
        </w:rPr>
        <w:t>（每工为8小时计），用工单价为</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元</w:t>
      </w:r>
      <w:r>
        <w:rPr>
          <w:rFonts w:hint="eastAsia" w:ascii="宋体" w:hAnsi="宋体" w:eastAsia="宋体" w:cs="宋体"/>
          <w:color w:val="000000"/>
          <w:sz w:val="24"/>
          <w:szCs w:val="24"/>
          <w:lang w:val="en-US" w:eastAsia="zh-CN"/>
        </w:rPr>
        <w:t>/月/工</w:t>
      </w:r>
      <w:r>
        <w:rPr>
          <w:rFonts w:hint="eastAsia" w:ascii="宋体" w:hAnsi="宋体" w:eastAsia="宋体" w:cs="宋体"/>
          <w:color w:val="000000"/>
          <w:sz w:val="24"/>
          <w:szCs w:val="24"/>
        </w:rPr>
        <w:t>。甲方可根据旅游淡旺季或工作量大小等情况，要求乙方增加或减少岗位，甲方根据每月实际保安员上岗情况与乙方结算保安服务费。工作岗位及时间另附岗位表。</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四、保安服务费及支付方式：</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1.本合同总价（暂定）为：￥</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元。</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预付款：合同生效以及具备实施条件后</w:t>
      </w:r>
      <w:r>
        <w:rPr>
          <w:rFonts w:hint="eastAsia" w:ascii="宋体" w:hAnsi="宋体" w:eastAsia="宋体" w:cs="宋体"/>
          <w:color w:val="auto"/>
          <w:sz w:val="24"/>
          <w:szCs w:val="24"/>
        </w:rPr>
        <w:t>7个工作日内支付</w:t>
      </w:r>
      <w:r>
        <w:rPr>
          <w:rFonts w:hint="eastAsia" w:ascii="宋体" w:hAnsi="宋体" w:eastAsia="宋体" w:cs="宋体"/>
          <w:color w:val="auto"/>
          <w:sz w:val="24"/>
          <w:szCs w:val="24"/>
          <w:lang w:val="en-US" w:eastAsia="zh-CN"/>
        </w:rPr>
        <w:t>年度</w:t>
      </w:r>
      <w:r>
        <w:rPr>
          <w:rFonts w:hint="eastAsia" w:ascii="宋体" w:hAnsi="宋体" w:eastAsia="宋体" w:cs="宋体"/>
          <w:color w:val="auto"/>
          <w:sz w:val="24"/>
          <w:szCs w:val="24"/>
        </w:rPr>
        <w:t>合同总价（暂定）的</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0%，预付款在每月保安服务费中扣回。</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.甲方每月按实际用工向乙方支付保安服务费，乙方在次月上旬根据用工考勤，向甲方单位提供结算凭证和发票，以转帐支付方式按实结算上一月的保安</w:t>
      </w:r>
      <w:r>
        <w:rPr>
          <w:rFonts w:hint="eastAsia" w:ascii="宋体" w:hAnsi="宋体" w:eastAsia="宋体" w:cs="宋体"/>
          <w:color w:val="000000"/>
          <w:sz w:val="24"/>
          <w:szCs w:val="24"/>
          <w:lang w:val="en-US" w:eastAsia="zh-CN"/>
        </w:rPr>
        <w:t>服务费。若保安员额外加班（即，每天工作工数超过本合同约定工数），则加班期间保安服务费为：除法定假期外的时间：</w:t>
      </w:r>
      <w:r>
        <w:rPr>
          <w:rFonts w:hint="eastAsia" w:ascii="宋体" w:hAnsi="宋体" w:eastAsia="宋体" w:cs="宋体"/>
          <w:color w:val="000000"/>
          <w:sz w:val="24"/>
          <w:szCs w:val="24"/>
          <w:u w:val="single"/>
          <w:lang w:val="en-US" w:eastAsia="zh-CN"/>
        </w:rPr>
        <w:t>用工按每人 ×× 元/小时计算，</w:t>
      </w:r>
      <w:r>
        <w:rPr>
          <w:rFonts w:hint="eastAsia" w:ascii="宋体" w:hAnsi="宋体" w:eastAsia="宋体" w:cs="宋体"/>
          <w:color w:val="000000"/>
          <w:sz w:val="24"/>
          <w:szCs w:val="24"/>
          <w:lang w:val="en-US" w:eastAsia="zh-CN"/>
        </w:rPr>
        <w:t>法定假期期间按相关加班规定计算。</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4.乙方委派的保安员工资津贴、国家规定的社会保险费、考核奖金等均由乙方承担。甲方除支付保安服务费、班长职务补助以外无需支付其他任何额外费用。</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保安服务费</w:t>
      </w:r>
      <w:r>
        <w:rPr>
          <w:rFonts w:hint="eastAsia" w:ascii="宋体" w:hAnsi="宋体" w:eastAsia="宋体" w:cs="宋体"/>
          <w:color w:val="000000"/>
          <w:sz w:val="24"/>
          <w:szCs w:val="24"/>
        </w:rPr>
        <w:t>按月按实</w:t>
      </w:r>
      <w:r>
        <w:rPr>
          <w:rFonts w:hint="eastAsia" w:ascii="宋体" w:hAnsi="宋体" w:eastAsia="宋体" w:cs="宋体"/>
          <w:color w:val="000000"/>
          <w:sz w:val="24"/>
          <w:szCs w:val="24"/>
          <w:lang w:eastAsia="zh-CN"/>
        </w:rPr>
        <w:t>依</w:t>
      </w:r>
      <w:r>
        <w:rPr>
          <w:rFonts w:hint="eastAsia" w:ascii="宋体" w:hAnsi="宋体" w:eastAsia="宋体" w:cs="宋体"/>
          <w:color w:val="000000"/>
          <w:sz w:val="24"/>
          <w:szCs w:val="24"/>
        </w:rPr>
        <w:t>据中标单价</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元</w:t>
      </w:r>
      <w:r>
        <w:rPr>
          <w:rFonts w:hint="eastAsia" w:ascii="宋体" w:hAnsi="宋体" w:eastAsia="宋体" w:cs="宋体"/>
          <w:color w:val="000000"/>
          <w:sz w:val="24"/>
          <w:szCs w:val="24"/>
          <w:lang w:val="en-US" w:eastAsia="zh-CN"/>
        </w:rPr>
        <w:t>/月/工</w:t>
      </w:r>
      <w:r>
        <w:rPr>
          <w:rFonts w:hint="eastAsia" w:ascii="宋体" w:hAnsi="宋体" w:eastAsia="宋体" w:cs="宋体"/>
          <w:color w:val="000000"/>
          <w:sz w:val="24"/>
          <w:szCs w:val="24"/>
        </w:rPr>
        <w:t>结算，扣除考核款项、违约金等费用后支付服务费。</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.若合同期结束时，下一轮采购还未完成，超出合同期部分的服务费按实际天数及考核结果结算。</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w:t>
      </w:r>
      <w:r>
        <w:rPr>
          <w:rFonts w:hint="eastAsia" w:ascii="宋体" w:hAnsi="宋体" w:eastAsia="宋体" w:cs="宋体"/>
          <w:b/>
          <w:bCs/>
          <w:color w:val="000000"/>
          <w:sz w:val="24"/>
          <w:szCs w:val="24"/>
          <w:lang w:eastAsia="zh-CN"/>
        </w:rPr>
        <w:t>五</w:t>
      </w:r>
      <w:r>
        <w:rPr>
          <w:rFonts w:hint="eastAsia" w:ascii="宋体" w:hAnsi="宋体" w:eastAsia="宋体" w:cs="宋体"/>
          <w:b/>
          <w:bCs/>
          <w:color w:val="000000"/>
          <w:sz w:val="24"/>
          <w:szCs w:val="24"/>
        </w:rPr>
        <w:t>、甲方的权利与义务</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1.依据合同</w:t>
      </w:r>
      <w:r>
        <w:rPr>
          <w:rFonts w:hint="eastAsia" w:ascii="宋体" w:hAnsi="宋体" w:eastAsia="宋体" w:cs="宋体"/>
          <w:color w:val="000000"/>
          <w:sz w:val="24"/>
          <w:szCs w:val="24"/>
          <w:lang w:eastAsia="zh-CN"/>
        </w:rPr>
        <w:t>对乙方进行考核并按</w:t>
      </w:r>
      <w:r>
        <w:rPr>
          <w:rFonts w:hint="eastAsia" w:ascii="宋体" w:hAnsi="宋体" w:eastAsia="宋体" w:cs="宋体"/>
          <w:color w:val="000000"/>
          <w:sz w:val="24"/>
          <w:szCs w:val="24"/>
        </w:rPr>
        <w:t>约定向乙方支付相应的保安服务费。</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有权对保安员的工作进行监督检查，对不适合在甲方工作的或不服从甲方安排的保安员，有权退回并要求乙方予以调换处理。乙方应当在3日内予以调换，乙方不配合甲方调换常驻保安员或者未及时调换的，甲方有权扣除所缺人次当月的保安服务费。有需要时向其他公司紧急聘用保安员以弥补岗位缺口，由此产生的费用由乙方承担。如甲方先行垫付的，甲方有权直接从应支付乙方的费用中扣除。</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3.甲方应尽量为乙方保安员提供本项目执勤期间必要的休息场所与就餐条件。</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2" w:firstLineChars="20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六、乙方的权利与义务</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1.按照本合同约定向甲方派出符合条件的保安员，协助甲方做好各项辅助性或安保性工作，接受甲方的管理与监督，完成甲方交办的工作。</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为确保顺利开展工作，乙方根据甲方实际用工需求提供人员。乙方未能及时提供常驻甲方保安员或未及时调换保安员的，甲方将书面向乙方发函，发函后的5日内（以落款日期为准）乙方仍未能及时补充的，甲方有权单方解除合同并扣除本合同总服务费用的10%作为违约金。</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3.乙方应为常驻甲方的保安员购买必要的意外伤害保险，派驻的保安员年龄不超过</w:t>
      </w:r>
      <w:r>
        <w:rPr>
          <w:rFonts w:hint="eastAsia" w:ascii="宋体" w:hAnsi="宋体" w:eastAsia="宋体" w:cs="宋体"/>
          <w:b/>
          <w:bCs/>
          <w:color w:val="000000"/>
          <w:sz w:val="24"/>
          <w:szCs w:val="24"/>
        </w:rPr>
        <w:t>50岁</w:t>
      </w:r>
      <w:r>
        <w:rPr>
          <w:rFonts w:hint="eastAsia" w:ascii="宋体" w:hAnsi="宋体" w:eastAsia="宋体" w:cs="宋体"/>
          <w:color w:val="000000"/>
          <w:sz w:val="24"/>
          <w:szCs w:val="24"/>
        </w:rPr>
        <w:t>，特别优秀的可适当放宽。不得在外兼职从事其他工作，否则一经发现，视为严重违反甲方工作纪律，甲方有权退回并要求乙方予以调换处理。</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4.保安人员自身参与违法行为的，一经查实，乙方应当立即调换保安人员。对甲方造成损害的，乙方还应当赔偿。</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5.乙方应做好服务区域内突发特殊情况下的应急保障措施，依据管理要求，针对景区突发性事件，包含但不限于山林防火、突发疫情、警保联动及临时任务等需提供配备应急响应能力的处置人员。</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6.对于发生在服务区域内的刑事案件、治安案件和治安灾害事故，保安员应及时处理并报告甲方相关负责人和当地公安机关，采取措施保护案发现场，协助公安机关侦查各类治安、刑事案件，协助甲方妥善处理责任范围内的其他突发事件。</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7.所派保安员应当落实防火、防盗、防破坏等安全防范措施，发现服务区域内的安全隐患，及时报告甲方并协助处理。</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8.所派保安员应当经过岗前培训，并提供每季度2次的业务培训，无违法犯罪前科，持健康证明，并向甲方提供保安人员的人事档案，不得瞒报、谎报虚假人事信息，否则一经发现，甲方有权退回并要求乙方调换保安员。</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b/>
          <w:bCs/>
          <w:color w:val="000000"/>
          <w:sz w:val="24"/>
          <w:szCs w:val="24"/>
        </w:rPr>
      </w:pPr>
      <w:r>
        <w:rPr>
          <w:rFonts w:hint="eastAsia" w:ascii="宋体" w:hAnsi="宋体" w:eastAsia="宋体" w:cs="宋体"/>
          <w:color w:val="000000"/>
          <w:sz w:val="24"/>
          <w:szCs w:val="24"/>
        </w:rPr>
        <w:t>9.应为保安人员配备制服及基本工作保障装备，及时支付保安员的工资及缴纳社会保险、津贴补贴、奖金、加班费等各项劳动关系福利待遇。</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2" w:firstLineChars="20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七</w:t>
      </w:r>
      <w:r>
        <w:rPr>
          <w:rFonts w:hint="eastAsia" w:ascii="宋体" w:hAnsi="宋体" w:eastAsia="宋体" w:cs="宋体"/>
          <w:b/>
          <w:bCs/>
          <w:color w:val="000000"/>
          <w:sz w:val="24"/>
          <w:szCs w:val="24"/>
        </w:rPr>
        <w:t>、责任承担</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合同履行期内，乙方保安员在履行工作职责的过程中因违反甲方工作制度、工作要求造成甲方（及其甲方员工）、乙方（及其乙方员工）、第三方人身、财产受损的，所有责任均由供应商自行承担，与甲方无关。</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2.乙方保安员应合理使用甲方物品，爱护并维护甲方及与甲方相关的设施、设备以及材料物品等安全完整，因乙方保安员自身原因导致甲方财物受损的，由乙方承担全部赔偿责任。</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乙方保安人员在执勤期间，为了确保甲方财产免遭损失，在防盗、防火、防破坏、防事故中受伤、致残、殉职的，由乙方负责处理，甲方协助乙方做好善后工作。发生责任事故乙方需要保险理赔时，甲方应积极协助出具保险理赔所需的各类证明资料。</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4.保安员如发生劳资、工伤或其他劳动用工等方面的矛盾纠纷的，由乙方自行处理并承担全部责任，与甲方无关，但甲方可协助提供相关证明材料。</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5.保安人员在执勤期间，因乙方或保安人员自身原因，发生游客投诉或被新闻媒体曝光、被各级效能建设办、行风检查单位通报、抄告等情形的，视情扣罚</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相应扣罚金额在当月支付保安服务费中扣除。对甲方造成损害的，乙方还应当赔偿。</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6.保安员执勤期间应严格服从甲方的安排，遵守甲方各项内部规章制度和工作纪律，不得擅自离开工作岗位。被甲方日常巡查发现保安员违反甲方各项内部规章制度和工作纪律等违规现象的，依据保安考核标准进行扣分或罚款，扣分量或罚款量作为甲方对乙方年度服务考核评定的依据之一。</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7.保安员在执勤期间，因乙方或保安员自身原因，发生游客伤亡等严重事故的，由乙方执行承担游客赔偿、补偿等一切费用，且甲方有权终止本合同。</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2"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24"/>
          <w:szCs w:val="24"/>
          <w:lang w:eastAsia="zh-CN"/>
        </w:rPr>
        <w:t>八</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乙方承诺根据甲方要求履行本合同约定的保安人员用工，确保甲方要求的岗位人员到位，工作正常开展（如有变化，双方在合同期限内，可根据实际情况以补充协议的方式调整）。并根据甲方的要求，乙方不定期的对所指派保安员开展岗位、技能等教育培训工作，每年不少于4次。</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2"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24"/>
          <w:szCs w:val="24"/>
        </w:rPr>
        <w:t>九、</w:t>
      </w:r>
      <w:r>
        <w:rPr>
          <w:rFonts w:hint="eastAsia" w:ascii="宋体" w:hAnsi="宋体" w:eastAsia="宋体" w:cs="宋体"/>
          <w:color w:val="000000"/>
          <w:sz w:val="24"/>
          <w:szCs w:val="24"/>
        </w:rPr>
        <w:t>为确保工作有效推进，乙方承诺其组成的保安中队将根据甲方要求设置片区经理1名并主要派驻在岳庙管理处，片区经理助理1名，各区域设置班长。一般情况下，由甲方推荐，乙方进行聘任或乙方按照公开程序聘任，聘期与本合同期限相同，甲乙双方共同予以职务补贴。（注：乙方对保安员职务发放岗位津贴）。</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2"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24"/>
          <w:szCs w:val="24"/>
        </w:rPr>
        <w:t>十、</w:t>
      </w:r>
      <w:r>
        <w:rPr>
          <w:rFonts w:hint="eastAsia" w:ascii="宋体" w:hAnsi="宋体" w:eastAsia="宋体" w:cs="宋体"/>
          <w:color w:val="000000"/>
          <w:sz w:val="24"/>
          <w:szCs w:val="24"/>
        </w:rPr>
        <w:t>乙方所派保安员的工作职责、考核办法详见附件《岳庙管理处保安员考核标准》，该附件为合同不可分割的一部分，且对乙方保安员具有约束力，乙方具有向保安员宣传、教育、促使其遵守的义务。为便于管理，保安员的工作岗位应相对固定，因轮岗、交流等特殊原因需调整保安员岗位的，应提前征求甲方意见。</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2" w:firstLineChars="20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十一、双方约定：</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为加强乙方保安人员的管理，增强保安人员责任心，鼓励先进，提高员工的主观能动性。乙方同意在合同期间按不超过中标价2%的经费，对其保安人员进行考核奖励和节日慰问。</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2"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24"/>
          <w:szCs w:val="24"/>
        </w:rPr>
        <w:t>十二、</w:t>
      </w:r>
      <w:r>
        <w:rPr>
          <w:rFonts w:hint="eastAsia" w:ascii="宋体" w:hAnsi="宋体" w:eastAsia="宋体" w:cs="宋体"/>
          <w:color w:val="000000"/>
          <w:sz w:val="24"/>
          <w:szCs w:val="24"/>
        </w:rPr>
        <w:t>如因管理体制及其他因素调整需要，甲、乙双方可协商终止合同。</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2"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24"/>
          <w:szCs w:val="24"/>
        </w:rPr>
        <w:t>十三、</w:t>
      </w:r>
      <w:r>
        <w:rPr>
          <w:rFonts w:hint="eastAsia" w:ascii="宋体" w:hAnsi="宋体" w:eastAsia="宋体" w:cs="宋体"/>
          <w:color w:val="000000"/>
          <w:sz w:val="24"/>
          <w:szCs w:val="24"/>
        </w:rPr>
        <w:t>其他未尽事宜，可由双方协商解决。本合同一式四份，双方各执二份，经双方各执二份，经双方授权代表签字并加盖公章后生效。</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2"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24"/>
          <w:szCs w:val="24"/>
        </w:rPr>
        <w:t>十四、</w:t>
      </w:r>
      <w:r>
        <w:rPr>
          <w:rFonts w:hint="eastAsia" w:ascii="宋体" w:hAnsi="宋体" w:eastAsia="宋体" w:cs="宋体"/>
          <w:color w:val="000000"/>
          <w:sz w:val="24"/>
          <w:szCs w:val="24"/>
        </w:rPr>
        <w:t>因本合同履行发生的任何争议，经协商无法解决的，应提交甲方所在地人民法院诉讼解决。</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（以下无正文）</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甲方（盖章）                      乙方（盖章）</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授权代表：                        授权代表：</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签署日期：                        签署日期：</w:t>
      </w:r>
    </w:p>
    <w:p>
      <w:pPr>
        <w:keepNext w:val="0"/>
        <w:keepLines w:val="0"/>
        <w:pageBreakBefore w:val="0"/>
        <w:widowControl w:val="0"/>
        <w:kinsoku/>
        <w:wordWrap/>
        <w:overflowPunct/>
        <w:topLinePunct w:val="0"/>
        <w:autoSpaceDE w:val="0"/>
        <w:autoSpaceDN/>
        <w:bidi w:val="0"/>
        <w:adjustRightInd w:val="0"/>
        <w:snapToGrid/>
        <w:spacing w:line="540" w:lineRule="exact"/>
        <w:ind w:left="0" w:leftChars="0" w:right="0" w:rightChars="0"/>
        <w:textAlignment w:val="auto"/>
        <w:outlineLvl w:val="9"/>
        <w:rPr>
          <w:rFonts w:hint="eastAsia" w:ascii="宋体" w:hAnsi="宋体"/>
          <w:b/>
          <w:sz w:val="28"/>
          <w:szCs w:val="24"/>
        </w:rPr>
      </w:pPr>
    </w:p>
    <w:p>
      <w:pPr>
        <w:autoSpaceDE w:val="0"/>
        <w:spacing w:line="360" w:lineRule="auto"/>
        <w:rPr>
          <w:rFonts w:hint="eastAsia" w:ascii="宋体" w:hAnsi="宋体"/>
          <w:b/>
          <w:sz w:val="28"/>
          <w:szCs w:val="24"/>
        </w:rPr>
      </w:pPr>
    </w:p>
    <w:p>
      <w:pPr>
        <w:pStyle w:val="2"/>
        <w:rPr>
          <w:rFonts w:hint="eastAsia" w:ascii="宋体" w:hAnsi="宋体"/>
          <w:b/>
          <w:sz w:val="28"/>
          <w:szCs w:val="24"/>
        </w:rPr>
      </w:pPr>
    </w:p>
    <w:p>
      <w:pPr>
        <w:rPr>
          <w:rFonts w:hint="eastAsia" w:ascii="宋体" w:hAnsi="宋体"/>
          <w:b/>
          <w:sz w:val="28"/>
          <w:szCs w:val="24"/>
        </w:rPr>
      </w:pPr>
    </w:p>
    <w:p>
      <w:pPr>
        <w:pStyle w:val="2"/>
        <w:rPr>
          <w:rFonts w:hint="eastAsia" w:ascii="宋体" w:hAnsi="宋体"/>
          <w:b/>
          <w:sz w:val="28"/>
          <w:szCs w:val="24"/>
        </w:rPr>
      </w:pPr>
    </w:p>
    <w:p>
      <w:pPr>
        <w:rPr>
          <w:rFonts w:hint="eastAsia" w:ascii="宋体" w:hAnsi="宋体"/>
          <w:b/>
          <w:sz w:val="28"/>
          <w:szCs w:val="24"/>
        </w:rPr>
      </w:pPr>
    </w:p>
    <w:p>
      <w:pPr>
        <w:pStyle w:val="2"/>
        <w:rPr>
          <w:rFonts w:hint="eastAsia" w:ascii="宋体" w:hAnsi="宋体"/>
          <w:b/>
          <w:sz w:val="28"/>
          <w:szCs w:val="24"/>
        </w:rPr>
      </w:pPr>
    </w:p>
    <w:p>
      <w:pPr>
        <w:rPr>
          <w:rFonts w:hint="eastAsia" w:ascii="宋体" w:hAnsi="宋体"/>
          <w:b/>
          <w:sz w:val="28"/>
          <w:szCs w:val="24"/>
        </w:rPr>
      </w:pPr>
    </w:p>
    <w:p>
      <w:pPr>
        <w:pStyle w:val="2"/>
        <w:ind w:left="0" w:leftChars="0" w:firstLine="0" w:firstLineChars="0"/>
        <w:rPr>
          <w:rFonts w:hint="eastAsia" w:ascii="宋体" w:hAnsi="宋体"/>
          <w:b/>
          <w:sz w:val="28"/>
          <w:szCs w:val="24"/>
        </w:rPr>
      </w:pPr>
    </w:p>
    <w:p>
      <w:pPr>
        <w:rPr>
          <w:rFonts w:hint="eastAsia"/>
        </w:rPr>
      </w:pPr>
    </w:p>
    <w:p>
      <w:pPr>
        <w:autoSpaceDE w:val="0"/>
        <w:spacing w:line="360" w:lineRule="auto"/>
        <w:rPr>
          <w:rFonts w:hint="eastAsia" w:ascii="宋体" w:hAnsi="宋体"/>
          <w:b/>
          <w:sz w:val="28"/>
          <w:szCs w:val="24"/>
        </w:rPr>
      </w:pPr>
    </w:p>
    <w:p>
      <w:pPr>
        <w:autoSpaceDE w:val="0"/>
        <w:spacing w:line="360" w:lineRule="auto"/>
        <w:rPr>
          <w:rFonts w:hint="eastAsia" w:ascii="宋体" w:hAnsi="宋体"/>
          <w:b/>
          <w:sz w:val="28"/>
          <w:szCs w:val="24"/>
        </w:rPr>
      </w:pPr>
    </w:p>
    <w:p>
      <w:pPr>
        <w:autoSpaceDE w:val="0"/>
        <w:spacing w:line="360" w:lineRule="auto"/>
        <w:rPr>
          <w:rFonts w:hint="eastAsia" w:ascii="宋体" w:hAnsi="宋体"/>
          <w:b/>
          <w:sz w:val="28"/>
          <w:szCs w:val="24"/>
          <w:lang w:eastAsia="zh-CN"/>
        </w:rPr>
      </w:pPr>
      <w:r>
        <w:rPr>
          <w:rFonts w:hint="eastAsia" w:ascii="宋体" w:hAnsi="宋体"/>
          <w:b/>
          <w:sz w:val="28"/>
          <w:szCs w:val="24"/>
        </w:rPr>
        <w:t>附</w:t>
      </w:r>
      <w:r>
        <w:rPr>
          <w:rFonts w:hint="eastAsia" w:ascii="宋体" w:hAnsi="宋体"/>
          <w:b/>
          <w:sz w:val="28"/>
          <w:szCs w:val="24"/>
          <w:lang w:eastAsia="zh-CN"/>
        </w:rPr>
        <w:t>件</w:t>
      </w:r>
      <w:r>
        <w:rPr>
          <w:rFonts w:hint="eastAsia" w:ascii="宋体" w:hAnsi="宋体"/>
          <w:b/>
          <w:sz w:val="28"/>
          <w:szCs w:val="24"/>
          <w:lang w:val="en-US" w:eastAsia="zh-CN"/>
        </w:rPr>
        <w:t>1</w:t>
      </w:r>
      <w:r>
        <w:rPr>
          <w:rFonts w:hint="eastAsia" w:ascii="宋体" w:hAnsi="宋体"/>
          <w:b/>
          <w:sz w:val="28"/>
          <w:szCs w:val="24"/>
          <w:lang w:eastAsia="zh-CN"/>
        </w:rPr>
        <w:t>：岗位表</w:t>
      </w:r>
    </w:p>
    <w:tbl>
      <w:tblPr>
        <w:tblStyle w:val="63"/>
        <w:tblpPr w:leftFromText="180" w:rightFromText="180" w:vertAnchor="text" w:horzAnchor="page" w:tblpX="934" w:tblpY="440"/>
        <w:tblOverlap w:val="never"/>
        <w:tblW w:w="10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57"/>
        <w:gridCol w:w="1895"/>
        <w:gridCol w:w="2986"/>
        <w:gridCol w:w="1120"/>
        <w:gridCol w:w="2074"/>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03" w:hRule="atLeast"/>
          <w:jc w:val="center"/>
        </w:trPr>
        <w:tc>
          <w:tcPr>
            <w:tcW w:w="10080" w:type="dxa"/>
            <w:gridSpan w:val="6"/>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岳庙管理处宝石山、黄龙洞、岳王庙、连横纪念馆及周边区域综合管理保安服务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8"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w:t>
            </w:r>
          </w:p>
        </w:tc>
        <w:tc>
          <w:tcPr>
            <w:tcW w:w="29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定岗点位</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岗位数量和管理时间</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7"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黄龙洞景区</w:t>
            </w:r>
          </w:p>
        </w:tc>
        <w:tc>
          <w:tcPr>
            <w:tcW w:w="29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全区域景区管理</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24小时管理</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岳王庙景区</w:t>
            </w:r>
          </w:p>
        </w:tc>
        <w:tc>
          <w:tcPr>
            <w:tcW w:w="29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白天管理</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06：00——18：00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24"/>
                <w:szCs w:val="24"/>
                <w:u w:val="none"/>
              </w:rPr>
            </w:pPr>
          </w:p>
        </w:tc>
        <w:tc>
          <w:tcPr>
            <w:tcW w:w="29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夜间安全管理</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18：00——6:00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连横纪念馆</w:t>
            </w:r>
          </w:p>
        </w:tc>
        <w:tc>
          <w:tcPr>
            <w:tcW w:w="29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白天管理</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8:00——20:00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24"/>
                <w:szCs w:val="24"/>
                <w:u w:val="none"/>
              </w:rPr>
            </w:pPr>
          </w:p>
        </w:tc>
        <w:tc>
          <w:tcPr>
            <w:tcW w:w="29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夜间安全管理</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20：00——8:00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宝石山景区</w:t>
            </w:r>
          </w:p>
        </w:tc>
        <w:tc>
          <w:tcPr>
            <w:tcW w:w="29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山林防火护林员及景区管理</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24小时管理</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8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29</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43.5</w:t>
            </w:r>
          </w:p>
        </w:tc>
      </w:tr>
    </w:tbl>
    <w:p>
      <w:pPr>
        <w:autoSpaceDE w:val="0"/>
        <w:spacing w:line="360" w:lineRule="auto"/>
        <w:rPr>
          <w:rFonts w:hint="eastAsia" w:ascii="宋体" w:hAnsi="宋体"/>
          <w:b/>
          <w:sz w:val="28"/>
          <w:szCs w:val="24"/>
        </w:rPr>
      </w:pPr>
    </w:p>
    <w:p>
      <w:pPr>
        <w:widowControl/>
        <w:spacing w:line="360" w:lineRule="auto"/>
        <w:jc w:val="left"/>
        <w:rPr>
          <w:rFonts w:ascii="宋体" w:hAnsi="宋体"/>
          <w:b/>
          <w:sz w:val="36"/>
          <w:szCs w:val="36"/>
        </w:rPr>
      </w:pPr>
      <w:r>
        <w:rPr>
          <w:rFonts w:hint="eastAsia" w:ascii="宋体" w:hAnsi="宋体"/>
          <w:b/>
          <w:sz w:val="36"/>
          <w:szCs w:val="36"/>
        </w:rPr>
        <w:t xml:space="preserve"> </w:t>
      </w:r>
    </w:p>
    <w:p>
      <w:pPr>
        <w:spacing w:line="360" w:lineRule="auto"/>
        <w:jc w:val="both"/>
        <w:outlineLvl w:val="0"/>
        <w:rPr>
          <w:rFonts w:hint="eastAsia"/>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附件2：考核办法</w:t>
      </w:r>
    </w:p>
    <w:p>
      <w:pPr>
        <w:spacing w:line="520" w:lineRule="exact"/>
        <w:jc w:val="center"/>
        <w:rPr>
          <w:rFonts w:hint="eastAsia" w:ascii="宋体" w:hAnsi="宋体" w:eastAsia="宋体" w:cs="宋体"/>
          <w:b/>
          <w:bCs/>
          <w:sz w:val="32"/>
          <w:szCs w:val="32"/>
        </w:rPr>
      </w:pPr>
      <w:r>
        <w:rPr>
          <w:rFonts w:hint="eastAsia" w:ascii="宋体" w:hAnsi="宋体" w:eastAsia="宋体" w:cs="宋体"/>
          <w:b/>
          <w:bCs/>
          <w:sz w:val="32"/>
          <w:szCs w:val="32"/>
        </w:rPr>
        <w:t>岳庙管理处保安考核管理办法</w:t>
      </w:r>
    </w:p>
    <w:p>
      <w:pPr>
        <w:spacing w:line="400" w:lineRule="exact"/>
        <w:ind w:firstLine="480" w:firstLineChars="200"/>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为进一步提升岳庙管理处保安队伍的管理工作水平及服务质量，有效促进保安队伍的有序竞争、和谐发展、共同进步，为游客营造安全、文明、有序的旅游环境</w:t>
      </w:r>
      <w:r>
        <w:rPr>
          <w:rFonts w:hint="eastAsia" w:ascii="宋体" w:hAnsi="宋体" w:eastAsia="宋体" w:cs="宋体"/>
          <w:sz w:val="24"/>
          <w:szCs w:val="24"/>
          <w:lang w:eastAsia="zh-CN"/>
        </w:rPr>
        <w:t>。</w:t>
      </w:r>
      <w:r>
        <w:rPr>
          <w:rFonts w:hint="eastAsia" w:ascii="宋体" w:hAnsi="宋体" w:eastAsia="宋体" w:cs="宋体"/>
          <w:sz w:val="24"/>
          <w:szCs w:val="24"/>
        </w:rPr>
        <w:t>特制定《岳庙管理处保安考核管理办法》，</w:t>
      </w:r>
      <w:r>
        <w:rPr>
          <w:rFonts w:hint="eastAsia" w:ascii="宋体" w:hAnsi="宋体" w:eastAsia="宋体" w:cs="宋体"/>
          <w:sz w:val="24"/>
          <w:szCs w:val="24"/>
          <w:lang w:eastAsia="zh-CN"/>
        </w:rPr>
        <w:t>具体内容如下。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firstLineChars="200"/>
        <w:jc w:val="left"/>
        <w:textAlignment w:val="auto"/>
        <w:outlineLvl w:val="9"/>
        <w:rPr>
          <w:rFonts w:hint="eastAsia" w:ascii="宋体" w:hAnsi="宋体" w:eastAsia="宋体" w:cs="宋体"/>
          <w:sz w:val="24"/>
          <w:szCs w:val="24"/>
        </w:rPr>
      </w:pPr>
      <w:r>
        <w:rPr>
          <w:rFonts w:hint="eastAsia" w:ascii="宋体" w:hAnsi="宋体" w:eastAsia="宋体" w:cs="宋体"/>
          <w:b/>
          <w:sz w:val="24"/>
          <w:szCs w:val="24"/>
        </w:rPr>
        <w:t>一、组织领导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组  长：</w:t>
      </w:r>
      <w:r>
        <w:rPr>
          <w:rFonts w:hint="eastAsia" w:ascii="宋体" w:hAnsi="宋体" w:eastAsia="宋体" w:cs="宋体"/>
          <w:sz w:val="24"/>
          <w:szCs w:val="24"/>
          <w:lang w:eastAsia="zh-CN"/>
        </w:rPr>
        <w:t>分管领导。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副组长：</w:t>
      </w:r>
      <w:r>
        <w:rPr>
          <w:rFonts w:hint="eastAsia" w:ascii="宋体" w:hAnsi="宋体" w:eastAsia="宋体" w:cs="宋体"/>
          <w:sz w:val="24"/>
          <w:szCs w:val="24"/>
          <w:lang w:eastAsia="zh-CN"/>
        </w:rPr>
        <w:t>科室（中心）负责人、保安公司负责人。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组  员：</w:t>
      </w:r>
      <w:r>
        <w:rPr>
          <w:rFonts w:hint="eastAsia" w:ascii="宋体" w:hAnsi="宋体" w:eastAsia="宋体" w:cs="宋体"/>
          <w:sz w:val="24"/>
          <w:szCs w:val="24"/>
          <w:lang w:eastAsia="zh-CN"/>
        </w:rPr>
        <w:t>各分队分队长和保安公司项目班长</w:t>
      </w: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77" w:firstLineChars="198"/>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适用范围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本办法适用于岳庙管理处</w:t>
      </w:r>
      <w:r>
        <w:rPr>
          <w:rFonts w:hint="eastAsia" w:ascii="宋体" w:hAnsi="宋体" w:eastAsia="宋体" w:cs="宋体"/>
          <w:sz w:val="24"/>
          <w:szCs w:val="24"/>
          <w:lang w:eastAsia="zh-CN"/>
        </w:rPr>
        <w:t>辖区范围所有</w:t>
      </w:r>
      <w:r>
        <w:rPr>
          <w:rFonts w:hint="eastAsia" w:ascii="宋体" w:hAnsi="宋体" w:eastAsia="宋体" w:cs="宋体"/>
          <w:sz w:val="24"/>
          <w:szCs w:val="24"/>
        </w:rPr>
        <w:t>保安员。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三、考核流程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所有保安员每月度考评一次，由考核小组以《考核表》形式实行打分制（每月度最后一周的周五为考评日）</w:t>
      </w:r>
      <w:r>
        <w:rPr>
          <w:rFonts w:hint="eastAsia" w:ascii="宋体" w:hAnsi="宋体" w:eastAsia="宋体" w:cs="宋体"/>
          <w:sz w:val="24"/>
          <w:szCs w:val="24"/>
          <w:lang w:eastAsia="zh-CN"/>
        </w:rPr>
        <w:t>，保安员扣分均纳入所属保安公司相对应扣分。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.保安公司全年</w:t>
      </w:r>
      <w:r>
        <w:rPr>
          <w:rFonts w:hint="eastAsia" w:ascii="宋体" w:hAnsi="宋体" w:eastAsia="宋体" w:cs="宋体"/>
          <w:sz w:val="24"/>
          <w:szCs w:val="24"/>
        </w:rPr>
        <w:t>考核总分</w:t>
      </w:r>
      <w:r>
        <w:rPr>
          <w:rFonts w:hint="eastAsia" w:ascii="宋体" w:hAnsi="宋体" w:eastAsia="宋体" w:cs="宋体"/>
          <w:sz w:val="24"/>
          <w:szCs w:val="24"/>
          <w:lang w:eastAsia="zh-CN"/>
        </w:rPr>
        <w:t>为</w:t>
      </w:r>
      <w:r>
        <w:rPr>
          <w:rFonts w:hint="eastAsia" w:ascii="宋体" w:hAnsi="宋体" w:eastAsia="宋体" w:cs="宋体"/>
          <w:sz w:val="24"/>
          <w:szCs w:val="24"/>
          <w:lang w:val="en-US" w:eastAsia="zh-CN"/>
        </w:rPr>
        <w:t>100分，全年考核分在90分以上的为优秀，90分以下为良好，</w:t>
      </w:r>
      <w:r>
        <w:rPr>
          <w:rFonts w:hint="eastAsia" w:ascii="宋体" w:hAnsi="宋体" w:eastAsia="宋体" w:cs="宋体"/>
          <w:sz w:val="24"/>
          <w:szCs w:val="24"/>
        </w:rPr>
        <w:t>低于70分为不合格。</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考核标准</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着装仪容仪表：未戴帽、披衣、敞怀、挽袖、卷裤腿、制服混穿，每发现一次扣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男保安员留长发、蓄胡须、未按规定戴有色眼镜或各种耀眼饰品，每发现一次扣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执勤时，双手插入口袋或背手、拱手，每发现一次扣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执勤时，未使用文明用语或遇游客询问时，不理不睬、态度生硬，每发现一次扣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非工作需要，超出用餐时间（用餐时间1小时），每发现一次扣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元，超出10分钟按脱岗处理；</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执勤时抽烟、上岗前喝酒、工作时打瞌睡（允许睡觉的除外）、未在规定地点督岗的，每发现一次扣</w:t>
      </w:r>
      <w:r>
        <w:rPr>
          <w:rFonts w:hint="eastAsia" w:ascii="宋体" w:hAnsi="宋体" w:eastAsia="宋体" w:cs="宋体"/>
          <w:sz w:val="24"/>
          <w:szCs w:val="24"/>
          <w:lang w:val="en-US" w:eastAsia="zh-CN"/>
        </w:rPr>
        <w:t>0.2分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上下班迟到、早退时间超过10分钟以</w:t>
      </w:r>
      <w:r>
        <w:rPr>
          <w:rFonts w:hint="eastAsia" w:ascii="宋体" w:hAnsi="宋体" w:eastAsia="宋体" w:cs="宋体"/>
          <w:sz w:val="24"/>
          <w:szCs w:val="24"/>
          <w:lang w:eastAsia="zh-CN"/>
        </w:rPr>
        <w:t>内</w:t>
      </w:r>
      <w:r>
        <w:rPr>
          <w:rFonts w:hint="eastAsia" w:ascii="宋体" w:hAnsi="宋体" w:eastAsia="宋体" w:cs="宋体"/>
          <w:sz w:val="24"/>
          <w:szCs w:val="24"/>
        </w:rPr>
        <w:t>；例会迟到时间超过10分钟以</w:t>
      </w:r>
      <w:r>
        <w:rPr>
          <w:rFonts w:hint="eastAsia" w:ascii="宋体" w:hAnsi="宋体" w:eastAsia="宋体" w:cs="宋体"/>
          <w:sz w:val="24"/>
          <w:szCs w:val="24"/>
          <w:lang w:eastAsia="zh-CN"/>
        </w:rPr>
        <w:t>内</w:t>
      </w:r>
      <w:r>
        <w:rPr>
          <w:rFonts w:hint="eastAsia" w:ascii="宋体" w:hAnsi="宋体" w:eastAsia="宋体" w:cs="宋体"/>
          <w:sz w:val="24"/>
          <w:szCs w:val="24"/>
        </w:rPr>
        <w:t>（特殊情况，请假的除外），每发现一次扣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r>
        <w:rPr>
          <w:rFonts w:hint="eastAsia" w:ascii="宋体" w:hAnsi="宋体" w:eastAsia="宋体" w:cs="宋体"/>
          <w:sz w:val="24"/>
          <w:szCs w:val="24"/>
          <w:lang w:eastAsia="zh-CN"/>
        </w:rPr>
        <w:t>上下班迟到、早退超过十分钟，每发现一次扣</w:t>
      </w:r>
      <w:r>
        <w:rPr>
          <w:rFonts w:hint="eastAsia" w:ascii="宋体" w:hAnsi="宋体" w:eastAsia="宋体" w:cs="宋体"/>
          <w:sz w:val="24"/>
          <w:szCs w:val="24"/>
          <w:lang w:val="en-US" w:eastAsia="zh-CN"/>
        </w:rPr>
        <w:t>0.2分；</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执勤时，扎堆聊天的，长时间使用手机做与工作无关的事，每发现一次</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未按规定使用对讲机等设备的，未按规定做好工作记录的，每发现一次扣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执勤时，对周边管理工作视而不见，未按规定履行岗位职责，每发现一次扣</w:t>
      </w:r>
      <w:r>
        <w:rPr>
          <w:rFonts w:hint="eastAsia" w:ascii="宋体" w:hAnsi="宋体" w:eastAsia="宋体" w:cs="宋体"/>
          <w:sz w:val="24"/>
          <w:szCs w:val="24"/>
          <w:lang w:val="en-US" w:eastAsia="zh-CN"/>
        </w:rPr>
        <w:t>0.2分</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为谋取个人利益与违法者拉近关系，证据确凿，予以开除并</w:t>
      </w:r>
      <w:r>
        <w:rPr>
          <w:rFonts w:hint="eastAsia" w:ascii="宋体" w:hAnsi="宋体" w:eastAsia="宋体" w:cs="宋体"/>
          <w:sz w:val="24"/>
          <w:szCs w:val="24"/>
          <w:lang w:eastAsia="zh-CN"/>
        </w:rPr>
        <w:t>扣</w:t>
      </w:r>
      <w:r>
        <w:rPr>
          <w:rFonts w:hint="eastAsia" w:ascii="宋体" w:hAnsi="宋体" w:eastAsia="宋体" w:cs="宋体"/>
          <w:sz w:val="24"/>
          <w:szCs w:val="24"/>
          <w:lang w:val="en-US" w:eastAsia="zh-CN"/>
        </w:rPr>
        <w:t>0.5分；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12.</w:t>
      </w:r>
      <w:r>
        <w:rPr>
          <w:rFonts w:hint="eastAsia" w:ascii="宋体" w:hAnsi="宋体" w:eastAsia="宋体" w:cs="宋体"/>
          <w:sz w:val="24"/>
          <w:szCs w:val="24"/>
        </w:rPr>
        <w:t>请假须提前二天告知保安班长，无突发事情发生，即时请假的每次扣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13.合同期内发生有责安全事故或重大舆情引发不良后果的，甲方有权给予评定为不合格。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70" w:firstLineChars="196"/>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本制度自20</w:t>
      </w:r>
      <w:r>
        <w:rPr>
          <w:rFonts w:hint="eastAsia" w:ascii="宋体" w:hAnsi="宋体" w:eastAsia="宋体" w:cs="宋体"/>
          <w:sz w:val="24"/>
          <w:szCs w:val="24"/>
          <w:lang w:val="en-US" w:eastAsia="zh-CN"/>
        </w:rPr>
        <w:t>24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月1日开始对</w:t>
      </w:r>
      <w:r>
        <w:rPr>
          <w:rFonts w:hint="eastAsia" w:ascii="宋体" w:hAnsi="宋体" w:eastAsia="宋体" w:cs="宋体"/>
          <w:sz w:val="24"/>
          <w:szCs w:val="24"/>
          <w:lang w:eastAsia="zh-CN"/>
        </w:rPr>
        <w:t>岳庙辖区乙方</w:t>
      </w:r>
      <w:r>
        <w:rPr>
          <w:rFonts w:hint="eastAsia" w:ascii="宋体" w:hAnsi="宋体" w:eastAsia="宋体" w:cs="宋体"/>
          <w:sz w:val="24"/>
          <w:szCs w:val="24"/>
        </w:rPr>
        <w:t>保安公司保安员实行，考核评定中如有争议之处由考核小组集体讨论决定为准。</w:t>
      </w:r>
    </w:p>
    <w:p>
      <w:pPr>
        <w:spacing w:line="440" w:lineRule="exact"/>
        <w:jc w:val="center"/>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pStyle w:val="2"/>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r>
        <w:rPr>
          <w:rFonts w:hint="eastAsia" w:ascii="宋体" w:hAnsi="宋体" w:eastAsia="宋体" w:cs="宋体"/>
          <w:b/>
          <w:sz w:val="24"/>
          <w:szCs w:val="24"/>
        </w:rPr>
        <w:t>岳庙管理处保安考核统计表</w:t>
      </w:r>
    </w:p>
    <w:p>
      <w:pPr>
        <w:spacing w:line="240" w:lineRule="exact"/>
        <w:ind w:firstLine="480" w:firstLineChars="200"/>
        <w:rPr>
          <w:rFonts w:hint="eastAsia" w:ascii="宋体" w:hAnsi="宋体" w:eastAsia="宋体" w:cs="宋体"/>
          <w:sz w:val="24"/>
          <w:szCs w:val="24"/>
        </w:rPr>
      </w:pPr>
    </w:p>
    <w:p>
      <w:pPr>
        <w:spacing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填报分队：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考核</w:t>
      </w:r>
      <w:r>
        <w:rPr>
          <w:rFonts w:hint="eastAsia" w:ascii="宋体" w:hAnsi="宋体" w:eastAsia="宋体" w:cs="宋体"/>
          <w:sz w:val="24"/>
          <w:szCs w:val="24"/>
        </w:rPr>
        <w:t xml:space="preserve">月份：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p>
    <w:tbl>
      <w:tblPr>
        <w:tblStyle w:val="63"/>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15"/>
        <w:gridCol w:w="2370"/>
        <w:gridCol w:w="4155"/>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61"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15"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2370" w:type="dxa"/>
            <w:vMerge w:val="restart"/>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公司名称</w:t>
            </w:r>
          </w:p>
        </w:tc>
        <w:tc>
          <w:tcPr>
            <w:tcW w:w="4155"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扣分情况（须附详细记录）</w:t>
            </w:r>
          </w:p>
        </w:tc>
        <w:tc>
          <w:tcPr>
            <w:tcW w:w="1101"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noWrap w:val="0"/>
            <w:vAlign w:val="center"/>
          </w:tcPr>
          <w:p>
            <w:pPr>
              <w:spacing w:line="360" w:lineRule="exact"/>
              <w:jc w:val="center"/>
              <w:rPr>
                <w:rFonts w:hint="eastAsia" w:ascii="宋体" w:hAnsi="宋体" w:eastAsia="宋体" w:cs="宋体"/>
                <w:sz w:val="24"/>
                <w:szCs w:val="24"/>
              </w:rPr>
            </w:pPr>
          </w:p>
        </w:tc>
        <w:tc>
          <w:tcPr>
            <w:tcW w:w="1215" w:type="dxa"/>
            <w:vMerge w:val="continue"/>
            <w:noWrap w:val="0"/>
            <w:vAlign w:val="center"/>
          </w:tcPr>
          <w:p>
            <w:pPr>
              <w:spacing w:line="360" w:lineRule="exact"/>
              <w:jc w:val="center"/>
              <w:rPr>
                <w:rFonts w:hint="eastAsia" w:ascii="宋体" w:hAnsi="宋体" w:eastAsia="宋体" w:cs="宋体"/>
                <w:sz w:val="24"/>
                <w:szCs w:val="24"/>
              </w:rPr>
            </w:pPr>
          </w:p>
        </w:tc>
        <w:tc>
          <w:tcPr>
            <w:tcW w:w="2370" w:type="dxa"/>
            <w:vMerge w:val="continue"/>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扣分原因（填时间和条款）</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分值</w:t>
            </w:r>
          </w:p>
        </w:tc>
        <w:tc>
          <w:tcPr>
            <w:tcW w:w="1101" w:type="dxa"/>
            <w:vMerge w:val="continue"/>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8</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11</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12</w:t>
            </w:r>
          </w:p>
        </w:tc>
        <w:tc>
          <w:tcPr>
            <w:tcW w:w="3585" w:type="dxa"/>
            <w:gridSpan w:val="2"/>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eastAsia="zh-CN"/>
              </w:rPr>
              <w:t>总</w:t>
            </w:r>
            <w:r>
              <w:rPr>
                <w:rFonts w:hint="eastAsia" w:ascii="宋体" w:hAnsi="宋体" w:eastAsia="宋体" w:cs="宋体"/>
                <w:sz w:val="24"/>
                <w:szCs w:val="24"/>
              </w:rPr>
              <w:t>计</w:t>
            </w: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bl>
    <w:p>
      <w:pPr>
        <w:spacing w:line="300" w:lineRule="exact"/>
        <w:rPr>
          <w:rFonts w:hint="eastAsia" w:ascii="宋体" w:hAnsi="宋体" w:eastAsia="宋体" w:cs="宋体"/>
          <w:sz w:val="24"/>
          <w:szCs w:val="24"/>
        </w:rPr>
      </w:pPr>
    </w:p>
    <w:p>
      <w:pPr>
        <w:spacing w:line="300" w:lineRule="exact"/>
        <w:rPr>
          <w:rFonts w:hint="eastAsia" w:ascii="宋体" w:hAnsi="宋体" w:eastAsia="宋体" w:cs="宋体"/>
          <w:sz w:val="24"/>
          <w:szCs w:val="24"/>
        </w:rPr>
      </w:pPr>
      <w:r>
        <w:rPr>
          <w:rFonts w:hint="eastAsia" w:ascii="宋体" w:hAnsi="宋体" w:eastAsia="宋体" w:cs="宋体"/>
          <w:sz w:val="24"/>
          <w:szCs w:val="24"/>
        </w:rPr>
        <w:t>批  准：            审  核：            制表人：</w:t>
      </w:r>
    </w:p>
    <w:p>
      <w:pPr>
        <w:spacing w:line="300" w:lineRule="exact"/>
        <w:rPr>
          <w:rFonts w:hint="eastAsia" w:ascii="宋体" w:hAnsi="宋体" w:eastAsia="宋体" w:cs="宋体"/>
          <w:b/>
          <w:sz w:val="24"/>
          <w:szCs w:val="24"/>
        </w:rPr>
      </w:pPr>
    </w:p>
    <w:p>
      <w:pPr>
        <w:pStyle w:val="2"/>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年     月     日</w:t>
      </w:r>
    </w:p>
    <w:p>
      <w:pPr>
        <w:rPr>
          <w:rFonts w:hint="eastAsia" w:ascii="宋体" w:hAnsi="宋体" w:eastAsia="宋体" w:cs="宋体"/>
          <w:sz w:val="24"/>
          <w:szCs w:val="24"/>
        </w:rPr>
      </w:pPr>
      <w:r>
        <w:rPr>
          <w:rFonts w:hint="eastAsia" w:ascii="宋体" w:hAnsi="宋体" w:eastAsia="宋体" w:cs="宋体"/>
          <w:b/>
          <w:sz w:val="24"/>
          <w:szCs w:val="24"/>
        </w:rPr>
        <w:t>备注：</w:t>
      </w:r>
      <w:r>
        <w:rPr>
          <w:rFonts w:hint="eastAsia" w:ascii="宋体" w:hAnsi="宋体" w:eastAsia="宋体" w:cs="宋体"/>
          <w:sz w:val="24"/>
          <w:szCs w:val="24"/>
          <w:lang w:eastAsia="zh-CN"/>
        </w:rPr>
        <w:t>考核小组负责</w:t>
      </w:r>
      <w:r>
        <w:rPr>
          <w:rFonts w:hint="eastAsia" w:ascii="宋体" w:hAnsi="宋体" w:eastAsia="宋体" w:cs="宋体"/>
          <w:sz w:val="24"/>
          <w:szCs w:val="24"/>
        </w:rPr>
        <w:t>汇总审核</w:t>
      </w:r>
      <w:r>
        <w:rPr>
          <w:rFonts w:hint="eastAsia" w:ascii="宋体" w:hAnsi="宋体" w:eastAsia="宋体" w:cs="宋体"/>
          <w:sz w:val="24"/>
          <w:szCs w:val="24"/>
          <w:lang w:eastAsia="zh-CN"/>
        </w:rPr>
        <w:t>，</w:t>
      </w:r>
      <w:r>
        <w:rPr>
          <w:rFonts w:hint="eastAsia" w:ascii="宋体" w:hAnsi="宋体" w:eastAsia="宋体" w:cs="宋体"/>
          <w:sz w:val="24"/>
          <w:szCs w:val="24"/>
        </w:rPr>
        <w:t>报分管领导批准后，及时抄送</w:t>
      </w:r>
      <w:r>
        <w:rPr>
          <w:rFonts w:hint="eastAsia" w:ascii="宋体" w:hAnsi="宋体" w:eastAsia="宋体" w:cs="宋体"/>
          <w:sz w:val="24"/>
          <w:szCs w:val="24"/>
          <w:lang w:eastAsia="zh-CN"/>
        </w:rPr>
        <w:t>保安公司。</w:t>
      </w:r>
    </w:p>
    <w:p>
      <w:pPr>
        <w:pStyle w:val="2"/>
        <w:rPr>
          <w:rFonts w:hint="eastAsia" w:ascii="宋体" w:hAnsi="宋体" w:eastAsia="宋体" w:cs="宋体"/>
          <w:sz w:val="24"/>
          <w:szCs w:val="24"/>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2"/>
      <w:r>
        <w:rPr>
          <w:rFonts w:hint="eastAsia" w:ascii="宋体" w:hAnsi="宋体" w:cs="宋体"/>
          <w:b/>
          <w:sz w:val="36"/>
          <w:szCs w:val="20"/>
        </w:rPr>
        <w:t xml:space="preserve"> </w:t>
      </w:r>
      <w:bookmarkEnd w:id="393"/>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color w:val="auto"/>
          <w:sz w:val="24"/>
        </w:rPr>
        <w:t>（二）未被信用中国（www.creditchina.gov.cn)、中国政府采购网（www.ccgp.gov.cn）列入失信被执行人、重大税收违法案件当</w:t>
      </w:r>
      <w:r>
        <w:rPr>
          <w:rFonts w:hint="eastAsia" w:ascii="宋体" w:hAnsi="宋体" w:cs="宋体"/>
          <w:sz w:val="24"/>
        </w:rPr>
        <w:t>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cs="宋体"/>
          <w:kern w:val="0"/>
          <w:sz w:val="24"/>
          <w:lang w:val="zh-CN"/>
        </w:rPr>
      </w:pP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b/>
          <w:kern w:val="0"/>
          <w:sz w:val="32"/>
          <w:szCs w:val="32"/>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center"/>
        <w:rPr>
          <w:rFonts w:ascii="宋体" w:hAnsi="宋体" w:cs="宋体"/>
          <w:b/>
          <w:color w:val="auto"/>
          <w:kern w:val="0"/>
          <w:sz w:val="32"/>
          <w:szCs w:val="32"/>
        </w:rPr>
      </w:pPr>
      <w:r>
        <w:rPr>
          <w:rFonts w:ascii="宋体" w:hAnsi="宋体" w:cs="宋体"/>
          <w:b/>
          <w:kern w:val="0"/>
          <w:sz w:val="32"/>
          <w:szCs w:val="32"/>
        </w:rPr>
        <w:br w:type="page"/>
      </w: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w:t>
      </w:r>
      <w:r>
        <w:rPr>
          <w:rFonts w:hint="eastAsia" w:ascii="宋体" w:hAnsi="宋体" w:cs="宋体"/>
          <w:color w:val="auto"/>
          <w:sz w:val="24"/>
        </w:rPr>
        <w:t>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hint="eastAsia" w:ascii="宋体" w:hAnsi="宋体" w:cs="宋体"/>
          <w:sz w:val="24"/>
        </w:rPr>
      </w:pPr>
      <w:r>
        <w:rPr>
          <w:rFonts w:hint="eastAsia" w:ascii="宋体" w:hAnsi="宋体" w:cs="宋体"/>
          <w:sz w:val="24"/>
        </w:rPr>
        <w:t>（1）投标函</w:t>
      </w:r>
    </w:p>
    <w:p>
      <w:pPr>
        <w:snapToGrid w:val="0"/>
        <w:spacing w:line="360" w:lineRule="auto"/>
        <w:ind w:left="479" w:leftChars="228"/>
        <w:rPr>
          <w:rFonts w:ascii="宋体" w:hAnsi="宋体" w:cs="宋体"/>
        </w:rPr>
      </w:pPr>
      <w:r>
        <w:rPr>
          <w:rFonts w:hint="eastAsia" w:ascii="宋体" w:hAnsi="宋体" w:cs="宋体"/>
          <w:sz w:val="24"/>
        </w:rPr>
        <w:t>（2）授权委托书或法定代表人（单位负责人、自然人本人）身份证明</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p>
    <w:p>
      <w:pPr>
        <w:snapToGrid w:val="0"/>
        <w:spacing w:line="360" w:lineRule="auto"/>
        <w:ind w:left="479" w:leftChars="228"/>
        <w:rPr>
          <w:rFonts w:hint="eastAsia"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79" w:leftChars="228"/>
        <w:rPr>
          <w:rFonts w:hint="eastAsia"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）投标标的清单</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395" w:name="_Hlk101257010"/>
      <w:r>
        <w:rPr>
          <w:rFonts w:hint="eastAsia" w:ascii="宋体" w:hAnsi="宋体" w:cs="宋体"/>
          <w:color w:val="auto"/>
          <w:sz w:val="24"/>
        </w:rPr>
        <w:t>（如果有)</w:t>
      </w:r>
      <w:bookmarkEnd w:id="395"/>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pacing w:line="360" w:lineRule="auto"/>
        <w:ind w:left="420" w:leftChars="200" w:firstLine="480" w:firstLineChars="200"/>
        <w:rPr>
          <w:rFonts w:hint="eastAsia" w:ascii="宋体" w:hAnsi="宋体" w:cs="宋体"/>
          <w:color w:val="auto"/>
          <w:sz w:val="24"/>
        </w:rPr>
      </w:pPr>
      <w:r>
        <w:rPr>
          <w:rFonts w:hint="eastAsia" w:ascii="宋体" w:hAnsi="宋体" w:cs="宋体"/>
          <w:color w:val="auto"/>
          <w:sz w:val="24"/>
        </w:rPr>
        <w:t>2.3.1开标一览表（报价表）；</w:t>
      </w:r>
    </w:p>
    <w:p>
      <w:pPr>
        <w:spacing w:line="360" w:lineRule="auto"/>
        <w:ind w:left="420" w:leftChars="200" w:firstLine="480" w:firstLineChars="200"/>
        <w:rPr>
          <w:rFonts w:hint="default" w:eastAsia="仿宋_GB2312"/>
          <w:color w:val="auto"/>
          <w:lang w:val="en-US" w:eastAsia="zh-CN"/>
        </w:rPr>
      </w:pPr>
      <w:r>
        <w:rPr>
          <w:rFonts w:hint="eastAsia" w:ascii="宋体" w:hAnsi="宋体" w:cs="宋体"/>
          <w:color w:val="auto"/>
          <w:sz w:val="24"/>
          <w:lang w:val="en-US" w:eastAsia="zh-CN"/>
        </w:rPr>
        <w:t>2.3.2 报价情况说明（如果有）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pStyle w:val="114"/>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color w:val="auto"/>
          <w:sz w:val="24"/>
        </w:rPr>
        <w:t>4.1在收到中标通知书后，在中标通知书规定的期</w:t>
      </w:r>
      <w:r>
        <w:rPr>
          <w:rFonts w:hint="eastAsia" w:ascii="宋体" w:hAnsi="宋体" w:cs="宋体"/>
          <w:sz w:val="24"/>
        </w:rPr>
        <w:t xml:space="preserve">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0000FF"/>
          <w:sz w:val="24"/>
        </w:rPr>
        <w:t>（</w:t>
      </w: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snapToGrid w:val="0"/>
        <w:spacing w:line="360" w:lineRule="auto"/>
        <w:rPr>
          <w:rFonts w:ascii="宋体" w:hAnsi="宋体" w:cs="宋体"/>
          <w:color w:val="auto"/>
          <w:sz w:val="24"/>
        </w:rPr>
      </w:pPr>
    </w:p>
    <w:p>
      <w:pPr>
        <w:jc w:val="center"/>
        <w:rPr>
          <w:rFonts w:hint="eastAsia" w:ascii="宋体" w:hAnsi="宋体" w:cs="宋体"/>
          <w:b/>
          <w:color w:val="auto"/>
          <w:kern w:val="0"/>
          <w:sz w:val="32"/>
          <w:szCs w:val="32"/>
          <w:lang w:val="zh-CN"/>
        </w:rPr>
      </w:pPr>
      <w:r>
        <w:rPr>
          <w:rFonts w:hint="eastAsia" w:ascii="宋体" w:hAnsi="宋体" w:cs="宋体"/>
          <w:b/>
          <w:color w:val="auto"/>
          <w:kern w:val="0"/>
          <w:sz w:val="32"/>
          <w:szCs w:val="32"/>
          <w:lang w:val="zh-CN"/>
        </w:rPr>
        <w:t xml:space="preserve">      </w:t>
      </w:r>
    </w:p>
    <w:p>
      <w:pPr>
        <w:jc w:val="center"/>
        <w:rPr>
          <w:rFonts w:hint="eastAsia" w:ascii="宋体" w:hAnsi="宋体" w:cs="宋体"/>
          <w:b/>
          <w:color w:val="auto"/>
          <w:kern w:val="0"/>
          <w:sz w:val="32"/>
          <w:szCs w:val="32"/>
          <w:lang w:val="zh-CN"/>
        </w:rPr>
      </w:pPr>
    </w:p>
    <w:p>
      <w:pPr>
        <w:jc w:val="center"/>
        <w:rPr>
          <w:rFonts w:hint="eastAsia" w:ascii="宋体" w:hAnsi="宋体" w:cs="宋体"/>
          <w:b/>
          <w:color w:val="auto"/>
          <w:kern w:val="0"/>
          <w:sz w:val="32"/>
          <w:szCs w:val="32"/>
          <w:lang w:val="zh-CN"/>
        </w:rPr>
      </w:pPr>
    </w:p>
    <w:p>
      <w:pPr>
        <w:pStyle w:val="2"/>
        <w:rPr>
          <w:rFonts w:hint="eastAsia" w:ascii="宋体" w:hAnsi="宋体" w:cs="宋体"/>
          <w:b/>
          <w:color w:val="auto"/>
          <w:kern w:val="0"/>
          <w:sz w:val="32"/>
          <w:szCs w:val="32"/>
          <w:lang w:val="zh-CN"/>
        </w:rPr>
      </w:pPr>
    </w:p>
    <w:p>
      <w:pPr>
        <w:rPr>
          <w:rFonts w:hint="eastAsia" w:ascii="宋体" w:hAnsi="宋体" w:cs="宋体"/>
          <w:b/>
          <w:color w:val="auto"/>
          <w:kern w:val="0"/>
          <w:sz w:val="32"/>
          <w:szCs w:val="32"/>
          <w:lang w:val="zh-CN"/>
        </w:rPr>
      </w:pPr>
    </w:p>
    <w:p>
      <w:pPr>
        <w:pStyle w:val="2"/>
        <w:rPr>
          <w:rFonts w:hint="eastAsia"/>
          <w:lang w:val="zh-CN"/>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hint="eastAsia"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8"/>
        <w:spacing w:line="36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ascii="宋体" w:hAnsi="宋体" w:cs="宋体"/>
                <w:sz w:val="24"/>
              </w:rPr>
            </w:pPr>
            <w:r>
              <w:rPr>
                <w:rFonts w:hint="eastAsia" w:ascii="宋体" w:hAnsi="宋体" w:cs="宋体"/>
                <w:sz w:val="24"/>
              </w:rPr>
              <w:t>1</w:t>
            </w:r>
          </w:p>
        </w:tc>
        <w:tc>
          <w:tcPr>
            <w:tcW w:w="4991" w:type="dxa"/>
            <w:noWrap w:val="0"/>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noWrap w:val="0"/>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noWrap w:val="0"/>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ascii="宋体" w:hAnsi="宋体" w:cs="宋体"/>
                <w:sz w:val="24"/>
              </w:rPr>
            </w:pPr>
            <w:r>
              <w:rPr>
                <w:rFonts w:hint="eastAsia" w:ascii="宋体" w:hAnsi="宋体" w:cs="宋体"/>
                <w:sz w:val="24"/>
              </w:rPr>
              <w:t>2</w:t>
            </w:r>
          </w:p>
        </w:tc>
        <w:tc>
          <w:tcPr>
            <w:tcW w:w="4991" w:type="dxa"/>
            <w:noWrap w:val="0"/>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noWrap w:val="0"/>
            <w:vAlign w:val="center"/>
          </w:tcPr>
          <w:p>
            <w:pPr>
              <w:rPr>
                <w:rFonts w:ascii="宋体" w:hAnsi="宋体" w:cs="宋体"/>
                <w:sz w:val="24"/>
              </w:rPr>
            </w:pPr>
            <w:r>
              <w:rPr>
                <w:rFonts w:hint="eastAsia" w:ascii="宋体" w:hAnsi="宋体" w:cs="宋体"/>
                <w:sz w:val="24"/>
              </w:rPr>
              <w:t>投标函</w:t>
            </w:r>
          </w:p>
        </w:tc>
        <w:tc>
          <w:tcPr>
            <w:tcW w:w="1418" w:type="dxa"/>
            <w:noWrap w:val="0"/>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ascii="宋体" w:hAnsi="宋体" w:cs="宋体"/>
                <w:sz w:val="24"/>
              </w:rPr>
            </w:pPr>
            <w:r>
              <w:rPr>
                <w:rFonts w:hint="eastAsia" w:ascii="宋体" w:hAnsi="宋体" w:cs="宋体"/>
                <w:sz w:val="24"/>
              </w:rPr>
              <w:t>3</w:t>
            </w:r>
          </w:p>
        </w:tc>
        <w:tc>
          <w:tcPr>
            <w:tcW w:w="4991" w:type="dxa"/>
            <w:noWrap w:val="0"/>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noWrap w:val="0"/>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noWrap w:val="0"/>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b/>
                <w:bCs/>
                <w:sz w:val="24"/>
              </w:rPr>
            </w:pPr>
            <w:r>
              <w:rPr>
                <w:rFonts w:hint="eastAsia" w:ascii="宋体" w:hAnsi="宋体" w:cs="宋体"/>
                <w:b/>
                <w:bCs/>
                <w:sz w:val="24"/>
              </w:rPr>
              <w:t>序号</w:t>
            </w:r>
          </w:p>
        </w:tc>
        <w:tc>
          <w:tcPr>
            <w:tcW w:w="3683" w:type="dxa"/>
            <w:noWrap w:val="0"/>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noWrap w:val="0"/>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noWrap w:val="0"/>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kern w:val="0"/>
                <w:sz w:val="24"/>
              </w:rPr>
            </w:pPr>
            <w:r>
              <w:rPr>
                <w:rFonts w:hint="eastAsia" w:ascii="宋体" w:hAnsi="宋体" w:cs="宋体"/>
                <w:kern w:val="0"/>
                <w:sz w:val="24"/>
              </w:rPr>
              <w:t>1</w:t>
            </w:r>
          </w:p>
        </w:tc>
        <w:tc>
          <w:tcPr>
            <w:tcW w:w="3683" w:type="dxa"/>
            <w:noWrap w:val="0"/>
            <w:vAlign w:val="top"/>
          </w:tcPr>
          <w:p>
            <w:pPr>
              <w:jc w:val="center"/>
              <w:rPr>
                <w:rFonts w:ascii="宋体" w:hAnsi="宋体" w:cs="宋体"/>
                <w:b/>
                <w:kern w:val="0"/>
                <w:sz w:val="32"/>
                <w:szCs w:val="32"/>
              </w:rPr>
            </w:pPr>
          </w:p>
        </w:tc>
        <w:tc>
          <w:tcPr>
            <w:tcW w:w="3546" w:type="dxa"/>
            <w:noWrap w:val="0"/>
            <w:vAlign w:val="top"/>
          </w:tcPr>
          <w:p>
            <w:pPr>
              <w:jc w:val="center"/>
              <w:rPr>
                <w:rFonts w:ascii="宋体" w:hAnsi="宋体" w:cs="宋体"/>
                <w:b/>
                <w:kern w:val="0"/>
                <w:sz w:val="32"/>
                <w:szCs w:val="32"/>
              </w:rPr>
            </w:pPr>
          </w:p>
        </w:tc>
        <w:tc>
          <w:tcPr>
            <w:tcW w:w="1276" w:type="dxa"/>
            <w:noWrap w:val="0"/>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kern w:val="0"/>
                <w:sz w:val="24"/>
              </w:rPr>
            </w:pPr>
            <w:r>
              <w:rPr>
                <w:rFonts w:hint="eastAsia" w:ascii="宋体" w:hAnsi="宋体" w:cs="宋体"/>
                <w:kern w:val="0"/>
                <w:sz w:val="24"/>
              </w:rPr>
              <w:t>2</w:t>
            </w:r>
          </w:p>
        </w:tc>
        <w:tc>
          <w:tcPr>
            <w:tcW w:w="3683" w:type="dxa"/>
            <w:noWrap w:val="0"/>
            <w:vAlign w:val="top"/>
          </w:tcPr>
          <w:p>
            <w:pPr>
              <w:jc w:val="center"/>
              <w:rPr>
                <w:rFonts w:ascii="宋体" w:hAnsi="宋体" w:cs="宋体"/>
                <w:b/>
                <w:kern w:val="0"/>
                <w:sz w:val="32"/>
                <w:szCs w:val="32"/>
              </w:rPr>
            </w:pPr>
          </w:p>
        </w:tc>
        <w:tc>
          <w:tcPr>
            <w:tcW w:w="3546" w:type="dxa"/>
            <w:noWrap w:val="0"/>
            <w:vAlign w:val="top"/>
          </w:tcPr>
          <w:p>
            <w:pPr>
              <w:jc w:val="center"/>
              <w:rPr>
                <w:rFonts w:ascii="宋体" w:hAnsi="宋体" w:cs="宋体"/>
                <w:b/>
                <w:kern w:val="0"/>
                <w:sz w:val="32"/>
                <w:szCs w:val="32"/>
              </w:rPr>
            </w:pPr>
          </w:p>
        </w:tc>
        <w:tc>
          <w:tcPr>
            <w:tcW w:w="1276" w:type="dxa"/>
            <w:noWrap w:val="0"/>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kern w:val="0"/>
                <w:sz w:val="24"/>
              </w:rPr>
            </w:pPr>
            <w:r>
              <w:rPr>
                <w:rFonts w:hint="eastAsia" w:ascii="宋体" w:hAnsi="宋体" w:cs="宋体"/>
                <w:kern w:val="0"/>
                <w:sz w:val="24"/>
              </w:rPr>
              <w:t>……</w:t>
            </w:r>
          </w:p>
        </w:tc>
        <w:tc>
          <w:tcPr>
            <w:tcW w:w="3683" w:type="dxa"/>
            <w:noWrap w:val="0"/>
            <w:vAlign w:val="top"/>
          </w:tcPr>
          <w:p>
            <w:pPr>
              <w:jc w:val="center"/>
              <w:rPr>
                <w:rFonts w:ascii="宋体" w:hAnsi="宋体" w:cs="宋体"/>
                <w:b/>
                <w:kern w:val="0"/>
                <w:sz w:val="32"/>
                <w:szCs w:val="32"/>
              </w:rPr>
            </w:pPr>
          </w:p>
        </w:tc>
        <w:tc>
          <w:tcPr>
            <w:tcW w:w="3546" w:type="dxa"/>
            <w:noWrap w:val="0"/>
            <w:vAlign w:val="top"/>
          </w:tcPr>
          <w:p>
            <w:pPr>
              <w:jc w:val="center"/>
              <w:rPr>
                <w:rFonts w:ascii="宋体" w:hAnsi="宋体" w:cs="宋体"/>
                <w:b/>
                <w:kern w:val="0"/>
                <w:sz w:val="32"/>
                <w:szCs w:val="32"/>
              </w:rPr>
            </w:pPr>
          </w:p>
        </w:tc>
        <w:tc>
          <w:tcPr>
            <w:tcW w:w="1276" w:type="dxa"/>
            <w:noWrap w:val="0"/>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w:t>
      </w:r>
      <w:r>
        <w:rPr>
          <w:rFonts w:hint="eastAsia" w:ascii="宋体" w:hAnsi="宋体" w:cs="宋体"/>
          <w:kern w:val="0"/>
          <w:sz w:val="24"/>
          <w:lang w:val="zh-CN"/>
        </w:rPr>
        <w:t>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color w:val="auto"/>
          <w:kern w:val="0"/>
          <w:sz w:val="36"/>
          <w:szCs w:val="36"/>
        </w:rPr>
      </w:pPr>
    </w:p>
    <w:p>
      <w:pPr>
        <w:numPr>
          <w:ilvl w:val="0"/>
          <w:numId w:val="2"/>
        </w:numPr>
        <w:snapToGrid w:val="0"/>
        <w:spacing w:line="360" w:lineRule="auto"/>
        <w:rPr>
          <w:rFonts w:hint="eastAsia" w:ascii="宋体" w:hAnsi="宋体" w:cs="宋体"/>
          <w:color w:val="auto"/>
          <w:sz w:val="24"/>
        </w:rPr>
      </w:pPr>
      <w:r>
        <w:rPr>
          <w:rFonts w:hint="eastAsia" w:ascii="宋体" w:hAnsi="宋体" w:cs="宋体"/>
          <w:color w:val="auto"/>
          <w:sz w:val="24"/>
        </w:rPr>
        <w:t>开标一览表（报价表）</w:t>
      </w:r>
    </w:p>
    <w:p>
      <w:pPr>
        <w:spacing w:line="360" w:lineRule="auto"/>
        <w:rPr>
          <w:color w:val="auto"/>
          <w:sz w:val="24"/>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w:t>
      </w:r>
      <w:r>
        <w:rPr>
          <w:rFonts w:hint="eastAsia" w:hAnsi="仿宋_GB2312" w:cs="仿宋_GB2312"/>
          <w:b w:val="0"/>
          <w:bCs/>
          <w:snapToGrid w:val="0"/>
          <w:color w:val="auto"/>
          <w:kern w:val="2"/>
          <w:sz w:val="24"/>
          <w:szCs w:val="24"/>
          <w:lang w:val="en-US" w:eastAsia="zh-CN" w:bidi="ar-SA"/>
        </w:rPr>
        <w:t>报价情况说明</w:t>
      </w:r>
    </w:p>
    <w:p>
      <w:pPr>
        <w:snapToGrid w:val="0"/>
        <w:spacing w:line="360" w:lineRule="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pStyle w:val="114"/>
        <w:rPr>
          <w:rFonts w:hint="eastAsia"/>
          <w:color w:val="auto"/>
        </w:rPr>
      </w:pPr>
    </w:p>
    <w:p>
      <w:pPr>
        <w:pStyle w:val="114"/>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atLeast"/>
        </w:trPr>
        <w:tc>
          <w:tcPr>
            <w:tcW w:w="817" w:type="dxa"/>
            <w:noWrap w:val="0"/>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noWrap w:val="0"/>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noWrap w:val="0"/>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noWrap w:val="0"/>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268" w:type="dxa"/>
            <w:noWrap w:val="0"/>
            <w:vAlign w:val="center"/>
          </w:tcPr>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用工数量</w:t>
            </w: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（工）</w:t>
            </w:r>
          </w:p>
        </w:tc>
        <w:tc>
          <w:tcPr>
            <w:tcW w:w="2126" w:type="dxa"/>
            <w:noWrap w:val="0"/>
            <w:vAlign w:val="center"/>
          </w:tcPr>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综合单价</w:t>
            </w: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（元/月/工）</w:t>
            </w:r>
          </w:p>
        </w:tc>
        <w:tc>
          <w:tcPr>
            <w:tcW w:w="2127" w:type="dxa"/>
            <w:noWrap w:val="0"/>
            <w:vAlign w:val="center"/>
          </w:tcPr>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小计</w:t>
            </w: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（元）</w:t>
            </w:r>
          </w:p>
        </w:tc>
        <w:tc>
          <w:tcPr>
            <w:tcW w:w="2126" w:type="dxa"/>
            <w:noWrap w:val="0"/>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noWrap w:val="0"/>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noWrap w:val="0"/>
            <w:vAlign w:val="center"/>
          </w:tcPr>
          <w:p>
            <w:pPr>
              <w:snapToGrid w:val="0"/>
              <w:spacing w:line="360" w:lineRule="auto"/>
              <w:jc w:val="center"/>
              <w:rPr>
                <w:rFonts w:ascii="宋体" w:hAnsi="宋体" w:cs="宋体"/>
                <w:color w:val="auto"/>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817"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noWrap w:val="0"/>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noWrap w:val="0"/>
            <w:vAlign w:val="center"/>
          </w:tcPr>
          <w:p>
            <w:pPr>
              <w:snapToGrid w:val="0"/>
              <w:spacing w:line="360" w:lineRule="auto"/>
              <w:jc w:val="center"/>
              <w:rPr>
                <w:rFonts w:ascii="宋体" w:hAnsi="宋体" w:cs="宋体"/>
                <w:color w:val="auto"/>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817"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noWrap w:val="0"/>
            <w:vAlign w:val="center"/>
          </w:tcPr>
          <w:p>
            <w:pPr>
              <w:snapToGrid w:val="0"/>
              <w:spacing w:line="360" w:lineRule="auto"/>
              <w:jc w:val="center"/>
              <w:rPr>
                <w:rFonts w:ascii="宋体" w:hAnsi="宋体" w:cs="宋体"/>
                <w:color w:val="auto"/>
                <w:sz w:val="24"/>
              </w:rPr>
            </w:pPr>
          </w:p>
        </w:tc>
        <w:tc>
          <w:tcPr>
            <w:tcW w:w="2268" w:type="dxa"/>
            <w:noWrap w:val="0"/>
            <w:vAlign w:val="center"/>
          </w:tcPr>
          <w:p>
            <w:pPr>
              <w:snapToGrid w:val="0"/>
              <w:spacing w:line="360" w:lineRule="auto"/>
              <w:jc w:val="center"/>
              <w:rPr>
                <w:rFonts w:ascii="宋体" w:hAnsi="宋体" w:cs="宋体"/>
                <w:color w:val="auto"/>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sz w:val="24"/>
              </w:rPr>
            </w:pPr>
          </w:p>
        </w:tc>
        <w:tc>
          <w:tcPr>
            <w:tcW w:w="992"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sz w:val="24"/>
              </w:rPr>
            </w:pPr>
          </w:p>
        </w:tc>
        <w:tc>
          <w:tcPr>
            <w:tcW w:w="992"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noWrap w:val="0"/>
            <w:vAlign w:val="center"/>
          </w:tcPr>
          <w:p>
            <w:pPr>
              <w:spacing w:line="360" w:lineRule="auto"/>
              <w:jc w:val="center"/>
              <w:rPr>
                <w:rFonts w:ascii="宋体" w:hAnsi="宋体" w:cs="宋体"/>
                <w:b/>
                <w:sz w:val="24"/>
              </w:rPr>
            </w:pPr>
            <w:r>
              <w:rPr>
                <w:rFonts w:hint="eastAsia" w:ascii="宋体" w:hAnsi="宋体" w:cs="宋体"/>
                <w:b/>
                <w:sz w:val="24"/>
                <w:lang w:val="en-US" w:eastAsia="zh-CN"/>
              </w:rPr>
              <w:t>一年</w:t>
            </w:r>
            <w:r>
              <w:rPr>
                <w:rFonts w:hint="eastAsia" w:ascii="宋体" w:hAnsi="宋体" w:cs="宋体"/>
                <w:b/>
                <w:sz w:val="24"/>
              </w:rPr>
              <w:t>投标报价</w:t>
            </w:r>
            <w:r>
              <w:rPr>
                <w:rFonts w:hint="eastAsia" w:ascii="宋体" w:hAnsi="宋体" w:cs="宋体"/>
                <w:b/>
                <w:sz w:val="24"/>
                <w:lang w:val="en-US" w:eastAsia="zh-CN"/>
              </w:rPr>
              <w:t>合计</w:t>
            </w:r>
            <w:r>
              <w:rPr>
                <w:rFonts w:hint="eastAsia" w:ascii="宋体" w:hAnsi="宋体" w:cs="宋体"/>
                <w:b/>
                <w:sz w:val="24"/>
              </w:rPr>
              <w:t>（小写）</w:t>
            </w:r>
          </w:p>
        </w:tc>
        <w:tc>
          <w:tcPr>
            <w:tcW w:w="8647" w:type="dxa"/>
            <w:gridSpan w:val="4"/>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noWrap w:val="0"/>
            <w:vAlign w:val="center"/>
          </w:tcPr>
          <w:p>
            <w:pPr>
              <w:spacing w:line="360" w:lineRule="auto"/>
              <w:jc w:val="center"/>
              <w:rPr>
                <w:rFonts w:ascii="宋体" w:hAnsi="宋体" w:cs="宋体"/>
                <w:b/>
                <w:sz w:val="24"/>
              </w:rPr>
            </w:pPr>
            <w:r>
              <w:rPr>
                <w:rFonts w:hint="eastAsia" w:ascii="宋体" w:hAnsi="宋体" w:cs="宋体"/>
                <w:b/>
                <w:sz w:val="24"/>
                <w:lang w:val="en-US" w:eastAsia="zh-CN"/>
              </w:rPr>
              <w:t>三</w:t>
            </w:r>
            <w:r>
              <w:rPr>
                <w:rFonts w:hint="eastAsia" w:ascii="宋体" w:hAnsi="宋体" w:cs="宋体"/>
                <w:b/>
                <w:sz w:val="24"/>
              </w:rPr>
              <w:t>投标报价</w:t>
            </w:r>
            <w:r>
              <w:rPr>
                <w:rFonts w:hint="eastAsia" w:ascii="宋体" w:hAnsi="宋体" w:cs="宋体"/>
                <w:b/>
                <w:sz w:val="24"/>
                <w:lang w:val="en-US" w:eastAsia="zh-CN"/>
              </w:rPr>
              <w:t>合计</w:t>
            </w:r>
            <w:r>
              <w:rPr>
                <w:rFonts w:hint="eastAsia" w:ascii="宋体" w:hAnsi="宋体" w:cs="宋体"/>
                <w:b/>
                <w:sz w:val="24"/>
              </w:rPr>
              <w:t>（大写）</w:t>
            </w:r>
          </w:p>
        </w:tc>
        <w:tc>
          <w:tcPr>
            <w:tcW w:w="8647" w:type="dxa"/>
            <w:gridSpan w:val="4"/>
            <w:noWrap w:val="0"/>
            <w:vAlign w:val="top"/>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color w:val="auto"/>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6"/>
        <w:keepNext w:val="0"/>
        <w:pageBreakBefore w:val="0"/>
        <w:tabs>
          <w:tab w:val="clear" w:pos="720"/>
        </w:tabs>
        <w:snapToGrid w:val="0"/>
        <w:jc w:val="both"/>
        <w:outlineLvl w:val="9"/>
        <w:rPr>
          <w:rFonts w:hint="eastAsia" w:ascii="宋体" w:hAnsi="宋体" w:eastAsia="宋体" w:cs="宋体"/>
          <w:b w:val="0"/>
          <w:bCs/>
          <w:kern w:val="2"/>
          <w:sz w:val="24"/>
          <w:szCs w:val="24"/>
          <w:lang w:val="en-US" w:eastAsia="zh-CN"/>
        </w:rPr>
      </w:pPr>
      <w:r>
        <w:rPr>
          <w:rFonts w:hint="eastAsia" w:ascii="宋体" w:hAnsi="宋体" w:eastAsia="宋体" w:cs="宋体"/>
          <w:b w:val="0"/>
          <w:bCs/>
          <w:kern w:val="2"/>
          <w:sz w:val="24"/>
          <w:szCs w:val="24"/>
          <w:lang w:val="en-US" w:eastAsia="zh-CN"/>
        </w:rPr>
        <w:t>附件表1：</w:t>
      </w:r>
    </w:p>
    <w:p>
      <w:pPr>
        <w:pStyle w:val="696"/>
        <w:keepNext w:val="0"/>
        <w:pageBreakBefore w:val="0"/>
        <w:tabs>
          <w:tab w:val="clear" w:pos="720"/>
        </w:tabs>
        <w:snapToGrid w:val="0"/>
        <w:ind w:firstLine="643"/>
        <w:jc w:val="center"/>
        <w:outlineLvl w:val="9"/>
        <w:rPr>
          <w:rFonts w:hint="default" w:ascii="宋体" w:hAnsi="宋体" w:eastAsia="宋体" w:cs="宋体"/>
          <w:sz w:val="24"/>
          <w:lang w:val="en-US" w:eastAsia="zh-CN"/>
        </w:rPr>
      </w:pPr>
      <w:r>
        <w:rPr>
          <w:rFonts w:hint="eastAsia" w:ascii="宋体" w:hAnsi="宋体" w:eastAsia="宋体" w:cs="宋体"/>
          <w:sz w:val="24"/>
        </w:rPr>
        <w:t>额外加班</w:t>
      </w:r>
      <w:r>
        <w:rPr>
          <w:rFonts w:hint="eastAsia" w:ascii="宋体" w:hAnsi="宋体" w:eastAsia="宋体" w:cs="宋体"/>
          <w:sz w:val="24"/>
          <w:lang w:val="en-US" w:eastAsia="zh-CN"/>
        </w:rPr>
        <w:t>工时费报价表</w:t>
      </w:r>
    </w:p>
    <w:tbl>
      <w:tblPr>
        <w:tblStyle w:val="63"/>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161"/>
        <w:gridCol w:w="552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56" w:type="dxa"/>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1161" w:type="dxa"/>
            <w:noWrap w:val="0"/>
            <w:vAlign w:val="center"/>
          </w:tcPr>
          <w:p>
            <w:pPr>
              <w:spacing w:line="360" w:lineRule="auto"/>
              <w:jc w:val="center"/>
              <w:rPr>
                <w:rFonts w:hint="eastAsia" w:ascii="宋体" w:hAnsi="宋体" w:cs="宋体"/>
                <w:b/>
                <w:sz w:val="24"/>
              </w:rPr>
            </w:pPr>
            <w:r>
              <w:rPr>
                <w:rFonts w:hint="eastAsia" w:ascii="宋体" w:hAnsi="宋体" w:cs="宋体"/>
                <w:b/>
                <w:sz w:val="24"/>
              </w:rPr>
              <w:t>名称</w:t>
            </w:r>
          </w:p>
        </w:tc>
        <w:tc>
          <w:tcPr>
            <w:tcW w:w="5528" w:type="dxa"/>
            <w:noWrap w:val="0"/>
            <w:vAlign w:val="top"/>
          </w:tcPr>
          <w:p>
            <w:pPr>
              <w:spacing w:line="360" w:lineRule="auto"/>
              <w:jc w:val="center"/>
              <w:rPr>
                <w:rFonts w:hint="eastAsia" w:ascii="宋体" w:hAnsi="宋体" w:cs="宋体"/>
                <w:b/>
                <w:sz w:val="24"/>
                <w:lang w:val="en-US" w:eastAsia="zh-CN"/>
              </w:rPr>
            </w:pP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说明</w:t>
            </w:r>
          </w:p>
        </w:tc>
        <w:tc>
          <w:tcPr>
            <w:tcW w:w="1995" w:type="dxa"/>
            <w:noWrap w:val="0"/>
            <w:vAlign w:val="center"/>
          </w:tcPr>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r>
              <w:rPr>
                <w:rFonts w:hint="eastAsia" w:ascii="宋体" w:hAnsi="宋体" w:cs="宋体"/>
                <w:b/>
                <w:sz w:val="24"/>
              </w:rPr>
              <w:t>备注</w:t>
            </w:r>
          </w:p>
          <w:p>
            <w:pPr>
              <w:spacing w:line="360" w:lineRule="auto"/>
              <w:jc w:val="center"/>
              <w:rPr>
                <w:rFonts w:hint="eastAsia" w:ascii="宋体" w:hAnsi="宋体" w:cs="宋体"/>
                <w:b/>
                <w:sz w:val="24"/>
              </w:rPr>
            </w:pPr>
            <w:r>
              <w:rPr>
                <w:rFonts w:hint="eastAsia" w:ascii="宋体" w:hAnsi="宋体" w:cs="宋体"/>
                <w:b/>
                <w:sz w:val="24"/>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56" w:type="dxa"/>
            <w:noWrap w:val="0"/>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p>
        </w:tc>
        <w:tc>
          <w:tcPr>
            <w:tcW w:w="1161" w:type="dxa"/>
            <w:noWrap w:val="0"/>
            <w:vAlign w:val="center"/>
          </w:tcPr>
          <w:p>
            <w:pPr>
              <w:snapToGrid w:val="0"/>
              <w:spacing w:line="360" w:lineRule="auto"/>
              <w:jc w:val="center"/>
              <w:rPr>
                <w:rFonts w:hint="eastAsia" w:ascii="宋体" w:hAnsi="宋体" w:cs="宋体"/>
                <w:sz w:val="24"/>
              </w:rPr>
            </w:pPr>
            <w:r>
              <w:rPr>
                <w:rFonts w:hint="eastAsia" w:ascii="宋体" w:hAnsi="宋体" w:eastAsia="宋体" w:cs="宋体"/>
                <w:sz w:val="24"/>
              </w:rPr>
              <w:t>额外加班</w:t>
            </w:r>
            <w:r>
              <w:rPr>
                <w:rFonts w:hint="eastAsia" w:ascii="宋体" w:hAnsi="宋体" w:eastAsia="宋体" w:cs="宋体"/>
                <w:sz w:val="24"/>
                <w:lang w:val="en-US" w:eastAsia="zh-CN"/>
              </w:rPr>
              <w:t>工时费</w:t>
            </w:r>
          </w:p>
        </w:tc>
        <w:tc>
          <w:tcPr>
            <w:tcW w:w="5528" w:type="dxa"/>
            <w:noWrap w:val="0"/>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除法定假期外的时间：用工每人</w:t>
            </w:r>
            <w:r>
              <w:rPr>
                <w:rFonts w:hint="eastAsia" w:ascii="宋体" w:hAnsi="宋体" w:eastAsia="宋体" w:cs="宋体"/>
                <w:sz w:val="24"/>
                <w:u w:val="single"/>
                <w:lang w:val="en-US" w:eastAsia="zh-CN"/>
              </w:rPr>
              <w:t xml:space="preserve">    </w:t>
            </w:r>
            <w:r>
              <w:rPr>
                <w:rFonts w:hint="eastAsia" w:ascii="宋体" w:hAnsi="宋体" w:eastAsia="宋体" w:cs="宋体"/>
                <w:sz w:val="24"/>
              </w:rPr>
              <w:t>元/小时</w:t>
            </w:r>
          </w:p>
        </w:tc>
        <w:tc>
          <w:tcPr>
            <w:tcW w:w="1995" w:type="dxa"/>
            <w:noWrap w:val="0"/>
            <w:vAlign w:val="center"/>
          </w:tcPr>
          <w:p>
            <w:pPr>
              <w:spacing w:line="360" w:lineRule="auto"/>
              <w:jc w:val="center"/>
              <w:rPr>
                <w:rFonts w:hint="eastAsia" w:ascii="宋体" w:hAnsi="宋体" w:cs="宋体"/>
                <w:sz w:val="24"/>
              </w:rPr>
            </w:pPr>
            <w:r>
              <w:rPr>
                <w:rFonts w:hint="eastAsia" w:ascii="宋体" w:hAnsi="宋体" w:eastAsia="宋体" w:cs="宋体"/>
                <w:color w:val="auto"/>
                <w:kern w:val="0"/>
                <w:sz w:val="24"/>
                <w:highlight w:val="none"/>
                <w:lang w:val="en-US" w:eastAsia="zh-CN"/>
              </w:rPr>
              <w:t>若采购人有实际需求发生时，产生的费用按每人（元/小时）按实结算</w:t>
            </w:r>
          </w:p>
        </w:tc>
      </w:tr>
    </w:tbl>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w:t>
      </w:r>
    </w:p>
    <w:p>
      <w:pPr>
        <w:tabs>
          <w:tab w:val="left" w:pos="4860"/>
        </w:tabs>
        <w:spacing w:line="360" w:lineRule="auto"/>
        <w:ind w:right="1560" w:firstLine="480" w:firstLineChars="200"/>
        <w:jc w:val="center"/>
        <w:rPr>
          <w:rFonts w:hint="eastAsia"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hint="eastAsia" w:ascii="宋体" w:hAnsi="宋体" w:cs="宋体"/>
          <w:sz w:val="24"/>
          <w:lang w:val="en-US" w:eastAsia="zh-CN"/>
        </w:rPr>
      </w:pPr>
      <w:r>
        <w:rPr>
          <w:rFonts w:hint="eastAsia" w:ascii="宋体" w:hAnsi="宋体" w:cs="宋体"/>
          <w:sz w:val="24"/>
        </w:rPr>
        <w:t xml:space="preserve">       </w:t>
      </w:r>
      <w:r>
        <w:rPr>
          <w:rFonts w:hint="eastAsia" w:ascii="宋体" w:hAnsi="宋体" w:cs="宋体"/>
          <w:sz w:val="24"/>
          <w:lang w:val="en-US" w:eastAsia="zh-CN"/>
        </w:rPr>
        <w:t xml:space="preserve">        </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日  期：</w:t>
      </w:r>
    </w:p>
    <w:p>
      <w:pPr>
        <w:pStyle w:val="696"/>
        <w:keepNext w:val="0"/>
        <w:pageBreakBefore/>
        <w:numPr>
          <w:ilvl w:val="0"/>
          <w:numId w:val="3"/>
        </w:numPr>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r>
        <w:rPr>
          <w:rFonts w:hint="eastAsia" w:ascii="宋体" w:hAnsi="宋体" w:eastAsia="宋体" w:cs="宋体"/>
          <w:color w:val="auto"/>
          <w:kern w:val="2"/>
          <w:sz w:val="32"/>
          <w:szCs w:val="32"/>
          <w:lang w:val="en-US" w:eastAsia="zh-CN"/>
        </w:rPr>
        <w:t>报价情况说明（如果有）</w:t>
      </w:r>
    </w:p>
    <w:p>
      <w:pPr>
        <w:pStyle w:val="2"/>
        <w:keepNext w:val="0"/>
        <w:pageBreakBefore w:val="0"/>
        <w:numPr>
          <w:ilvl w:val="0"/>
          <w:numId w:val="0"/>
        </w:numPr>
        <w:snapToGrid w:val="0"/>
        <w:spacing w:before="120" w:after="120"/>
        <w:ind w:firstLine="0"/>
        <w:outlineLvl w:val="9"/>
        <w:rPr>
          <w:rFonts w:hint="default" w:ascii="宋体" w:hAnsi="宋体" w:eastAsia="宋体" w:cs="宋体"/>
          <w:color w:val="auto"/>
          <w:kern w:val="2"/>
          <w:sz w:val="32"/>
          <w:szCs w:val="32"/>
          <w:lang w:val="en-US" w:eastAsia="zh-CN"/>
        </w:rPr>
      </w:pPr>
      <w:r>
        <w:rPr>
          <w:rFonts w:hint="eastAsia" w:ascii="宋体" w:hAnsi="宋体" w:eastAsia="宋体" w:cs="宋体"/>
          <w:b w:val="0"/>
          <w:bCs w:val="0"/>
          <w:color w:val="auto"/>
          <w:sz w:val="24"/>
          <w:szCs w:val="24"/>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w:t>
      </w:r>
    </w:p>
    <w:p>
      <w:pPr>
        <w:pStyle w:val="696"/>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p>
    <w:p>
      <w:pPr>
        <w:pStyle w:val="696"/>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lang w:val="en-US" w:eastAsia="zh-CN"/>
        </w:rPr>
        <w:t>三</w:t>
      </w:r>
      <w:r>
        <w:rPr>
          <w:rFonts w:hint="eastAsia" w:ascii="宋体" w:hAnsi="宋体" w:eastAsia="宋体" w:cs="宋体"/>
          <w:color w:val="auto"/>
          <w:kern w:val="2"/>
          <w:sz w:val="32"/>
          <w:szCs w:val="32"/>
        </w:rPr>
        <w:t>、</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hint="eastAsia"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114"/>
        <w:rPr>
          <w:rFonts w:hint="eastAsia" w:ascii="宋体" w:hAnsi="宋体" w:cs="宋体"/>
          <w:b/>
          <w:color w:val="FF0000"/>
          <w:sz w:val="24"/>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396" w:name="OLE_LINK14"/>
      <w:bookmarkStart w:id="397" w:name="OLE_LINK13"/>
      <w:r>
        <w:rPr>
          <w:rFonts w:hint="eastAsia" w:ascii="宋体" w:hAnsi="宋体" w:cs="宋体"/>
          <w:b/>
          <w:spacing w:val="6"/>
          <w:sz w:val="32"/>
          <w:szCs w:val="32"/>
        </w:rPr>
        <w:t>残疾人福利性单位声明函</w:t>
      </w:r>
    </w:p>
    <w:bookmarkEnd w:id="396"/>
    <w:bookmarkEnd w:id="397"/>
    <w:p>
      <w:pPr>
        <w:spacing w:line="360" w:lineRule="auto"/>
        <w:rPr>
          <w:rFonts w:ascii="宋体" w:hAnsi="宋体" w:cs="宋体"/>
          <w:b/>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sz w:val="24"/>
        </w:rPr>
        <w:t>本单位郑重声</w:t>
      </w:r>
      <w:r>
        <w:rPr>
          <w:rFonts w:hint="eastAsia" w:ascii="宋体" w:hAnsi="宋体" w:cs="宋体"/>
          <w:color w:val="auto"/>
          <w:sz w:val="24"/>
        </w:rPr>
        <w:t>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color w:val="auto"/>
          <w:sz w:val="24"/>
        </w:rPr>
        <w:t>本单位对上述声明的真实性负责。如有虚假，将依法承担相应责</w:t>
      </w:r>
      <w:r>
        <w:rPr>
          <w:rFonts w:hint="eastAsia" w:ascii="宋体" w:hAnsi="宋体" w:cs="宋体"/>
          <w:sz w:val="24"/>
        </w:rPr>
        <w:t>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398"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398"/>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399"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399"/>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0"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00"/>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w:t>
      </w:r>
      <w:r>
        <w:rPr>
          <w:rFonts w:hint="eastAsia" w:ascii="宋体" w:hAnsi="宋体" w:cs="宋体"/>
          <w:b/>
          <w:color w:val="auto"/>
          <w:sz w:val="24"/>
        </w:rPr>
        <w:t>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w:t>
      </w:r>
      <w:r>
        <w:rPr>
          <w:rFonts w:hint="eastAsia" w:ascii="宋体" w:hAnsi="宋体" w:cs="宋体"/>
          <w:sz w:val="24"/>
        </w:rPr>
        <w:t>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hint="eastAsia" w:ascii="宋体" w:hAnsi="宋体" w:cs="宋体"/>
          <w:b/>
          <w:sz w:val="36"/>
          <w:szCs w:val="20"/>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modern"/>
    <w:pitch w:val="default"/>
    <w:sig w:usb0="E00006FF" w:usb1="420024FF" w:usb2="02000000" w:usb3="00000000" w:csb0="2000019F" w:csb1="00000000"/>
  </w:font>
  <w:font w:name="微软雅黑">
    <w:panose1 w:val="020B0503020204020204"/>
    <w:charset w:val="86"/>
    <w:family w:val="roman"/>
    <w:pitch w:val="default"/>
    <w:sig w:usb0="80000287" w:usb1="2ACF3C50" w:usb2="00000016" w:usb3="00000000" w:csb0="0004001F" w:csb1="00000000"/>
  </w:font>
  <w:font w:name="隶书">
    <w:panose1 w:val="0201050906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Futura Bk">
    <w:altName w:val="Segoe Print"/>
    <w:panose1 w:val="00000000000000000000"/>
    <w:charset w:val="00"/>
    <w:family w:val="roman"/>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roman"/>
    <w:pitch w:val="default"/>
    <w:sig w:usb0="E1002EFF" w:usb1="C000605B" w:usb2="00000029" w:usb3="00000000" w:csb0="200101FF" w:csb1="20280000"/>
  </w:font>
  <w:font w:name="MS Sans Serif">
    <w:altName w:val="Segoe UI Symbol"/>
    <w:panose1 w:val="020B0500000000000000"/>
    <w:charset w:val="00"/>
    <w:family w:val="roman"/>
    <w:pitch w:val="default"/>
    <w:sig w:usb0="00000000" w:usb1="00000000" w:usb2="00000000" w:usb3="00000000" w:csb0="00000001" w:csb1="00000000"/>
  </w:font>
  <w:font w:name="Lucida Sans">
    <w:panose1 w:val="020B0602030504020204"/>
    <w:charset w:val="00"/>
    <w:family w:val="roman"/>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roman"/>
    <w:pitch w:val="default"/>
    <w:sig w:usb0="A00006FF" w:usb1="4000205B" w:usb2="00000010" w:usb3="00000000" w:csb0="2000019F" w:csb1="00000000"/>
  </w:font>
  <w:font w:name="ˎ̥">
    <w:altName w:val="微软雅黑"/>
    <w:panose1 w:val="00000000000000000000"/>
    <w:charset w:val="00"/>
    <w:family w:val="swiss"/>
    <w:pitch w:val="default"/>
    <w:sig w:usb0="00000000" w:usb1="00000000" w:usb2="00000000" w:usb3="00000000" w:csb0="00040001" w:csb1="00000000"/>
  </w:font>
  <w:font w:name="幼圆">
    <w:panose1 w:val="02010509060101010101"/>
    <w:charset w:val="86"/>
    <w:family w:val="decorative"/>
    <w:pitch w:val="default"/>
    <w:sig w:usb0="00000001" w:usb1="080E0000" w:usb2="00000000" w:usb3="00000000" w:csb0="00040000" w:csb1="00000000"/>
  </w:font>
  <w:font w:name="Arial Narrow">
    <w:panose1 w:val="020B0606020202030204"/>
    <w:charset w:val="00"/>
    <w:family w:val="roman"/>
    <w:pitch w:val="default"/>
    <w:sig w:usb0="00000287" w:usb1="00000800" w:usb2="00000000" w:usb3="00000000" w:csb0="2000009F" w:csb1="DFD70000"/>
  </w:font>
  <w:font w:name="FHLHE E+ Futura Bk">
    <w:altName w:val="宋体"/>
    <w:panose1 w:val="00000000000000000000"/>
    <w:charset w:val="86"/>
    <w:family w:val="roman"/>
    <w:pitch w:val="default"/>
    <w:sig w:usb0="00000000" w:usb1="00000000" w:usb2="00000010" w:usb3="00000000" w:csb0="00040000" w:csb1="00000000"/>
  </w:font>
  <w:font w:name="Arial (W1)">
    <w:altName w:val="Arial"/>
    <w:panose1 w:val="00000000000000000000"/>
    <w:charset w:val="00"/>
    <w:family w:val="roman"/>
    <w:pitch w:val="default"/>
    <w:sig w:usb0="00000000" w:usb1="00000000" w:usb2="00000008" w:usb3="00000000" w:csb0="000001FF" w:csb1="00000000"/>
  </w:font>
  <w:font w:name="Arial Unicode MS">
    <w:altName w:val="宋体"/>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roman"/>
    <w:pitch w:val="default"/>
    <w:sig w:usb0="00000000" w:usb1="00000000" w:usb2="00000000" w:usb3="00000000" w:csb0="00000001" w:csb1="00000000"/>
  </w:font>
  <w:font w:name="Cumberland">
    <w:altName w:val="微软雅黑"/>
    <w:panose1 w:val="00000000000000000000"/>
    <w:charset w:val="00"/>
    <w:family w:val="decorative"/>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roman"/>
    <w:pitch w:val="default"/>
    <w:sig w:usb0="00000000" w:usb1="00000000" w:usb2="00000000" w:usb3="00000000" w:csb0="000001FB" w:csb1="00000000"/>
  </w:font>
  <w:font w:name="Segoe UI">
    <w:panose1 w:val="020B0502040204020203"/>
    <w:charset w:val="00"/>
    <w:family w:val="roman"/>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decorative"/>
    <w:pitch w:val="default"/>
    <w:sig w:usb0="00000203" w:usb1="288F0000" w:usb2="00000006" w:usb3="00000000" w:csb0="00040001" w:csb1="00000000"/>
  </w:font>
  <w:font w:name="楷体">
    <w:panose1 w:val="02010609060101010101"/>
    <w:charset w:val="86"/>
    <w:family w:val="decorative"/>
    <w:pitch w:val="default"/>
    <w:sig w:usb0="800002BF" w:usb1="38CF7CFA" w:usb2="00000016" w:usb3="00000000" w:csb0="00040001" w:csb1="00000000"/>
  </w:font>
  <w:font w:name="Lucida Sans Unicode">
    <w:panose1 w:val="020B0602030504020204"/>
    <w:charset w:val="00"/>
    <w:family w:val="roman"/>
    <w:pitch w:val="default"/>
    <w:sig w:usb0="80001AFF" w:usb1="0000396B" w:usb2="00000000" w:usb3="00000000" w:csb0="200000BF" w:csb1="D7F70000"/>
  </w:font>
  <w:font w:name="Century Gothic">
    <w:panose1 w:val="020B0502020202020204"/>
    <w:charset w:val="00"/>
    <w:family w:val="roman"/>
    <w:pitch w:val="default"/>
    <w:sig w:usb0="00000287" w:usb1="00000000" w:usb2="00000000" w:usb3="00000000" w:csb0="2000009F" w:csb1="DFD70000"/>
  </w:font>
  <w:font w:name="Aldine401 BT">
    <w:altName w:val="Segoe Print"/>
    <w:panose1 w:val="00000000000000000000"/>
    <w:charset w:val="00"/>
    <w:family w:val="swiss"/>
    <w:pitch w:val="default"/>
    <w:sig w:usb0="00000000" w:usb1="00000000" w:usb2="00000000" w:usb3="00000000" w:csb0="00000011" w:csb1="00000000"/>
  </w:font>
  <w:font w:name=".PingFang SC">
    <w:altName w:val="微软雅黑"/>
    <w:panose1 w:val="00000000000000000000"/>
    <w:charset w:val="00"/>
    <w:family w:val="decorative"/>
    <w:pitch w:val="default"/>
    <w:sig w:usb0="00000000" w:usb1="00000000" w:usb2="00000000" w:usb3="00000000" w:csb0="00040001" w:csb1="00000000"/>
  </w:font>
  <w:font w:name="Segoe UI Symbol">
    <w:panose1 w:val="020B0502040204020203"/>
    <w:charset w:val="00"/>
    <w:family w:val="roman"/>
    <w:pitch w:val="default"/>
    <w:sig w:usb0="800001E3" w:usb1="1200FFEF" w:usb2="00040000" w:usb3="04000000" w:csb0="00000001" w:csb1="40000000"/>
  </w:font>
  <w:font w:name="MS Gothic">
    <w:panose1 w:val="020B0609070205080204"/>
    <w:charset w:val="80"/>
    <w:family w:val="decorative"/>
    <w:pitch w:val="default"/>
    <w:sig w:usb0="E00002FF" w:usb1="6AC7FDFB" w:usb2="08000012" w:usb3="00000000" w:csb0="4002009F" w:csb1="DFD70000"/>
  </w:font>
  <w:font w:name="MS Mincho">
    <w:altName w:val="MS UI Gothic"/>
    <w:panose1 w:val="02020609040205080304"/>
    <w:charset w:val="80"/>
    <w:family w:val="swiss"/>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w:t>
    </w:r>
    <w:r>
      <w:rPr>
        <w:rFonts w:hint="eastAsia" w:ascii="仿宋_GB2312" w:eastAsia="仿宋_GB2312"/>
        <w:kern w:val="0"/>
        <w:szCs w:val="21"/>
        <w:lang w:val="en-US" w:eastAsia="zh-CN"/>
      </w:rPr>
      <w:t xml:space="preserve"> 74</w:t>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01" w:name="_Toc91899912"/>
    <w:bookmarkStart w:id="402" w:name="_Toc164085800"/>
    <w:bookmarkStart w:id="403" w:name="_Toc131845147"/>
    <w:bookmarkStart w:id="404" w:name="_Toc36110187"/>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71722"/>
    <w:multiLevelType w:val="singleLevel"/>
    <w:tmpl w:val="35D71722"/>
    <w:lvl w:ilvl="0" w:tentative="0">
      <w:start w:val="2"/>
      <w:numFmt w:val="chineseCounting"/>
      <w:suff w:val="nothing"/>
      <w:lvlText w:val="%1、"/>
      <w:lvlJc w:val="left"/>
      <w:rPr>
        <w:rFonts w:hint="eastAsia"/>
      </w:rPr>
    </w:lvl>
  </w:abstractNum>
  <w:abstractNum w:abstractNumId="1">
    <w:nsid w:val="41892D21"/>
    <w:multiLevelType w:val="singleLevel"/>
    <w:tmpl w:val="41892D21"/>
    <w:lvl w:ilvl="0" w:tentative="0">
      <w:start w:val="1"/>
      <w:numFmt w:val="decimal"/>
      <w:suff w:val="nothing"/>
      <w:lvlText w:val="（%1）"/>
      <w:lvlJc w:val="left"/>
    </w:lvl>
  </w:abstractNum>
  <w:abstractNum w:abstractNumId="2">
    <w:nsid w:val="451F30C5"/>
    <w:multiLevelType w:val="singleLevel"/>
    <w:tmpl w:val="451F30C5"/>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GFjODFjZDI3YTVjNTljMzA3OGVlZDA0YzU3NT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031"/>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127309"/>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DB0C83"/>
    <w:rsid w:val="09E04166"/>
    <w:rsid w:val="0A1C0718"/>
    <w:rsid w:val="0A316D51"/>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3F3D25"/>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406BA"/>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AE5760"/>
    <w:rsid w:val="16B33777"/>
    <w:rsid w:val="16BC70A7"/>
    <w:rsid w:val="16C6339E"/>
    <w:rsid w:val="172F2D79"/>
    <w:rsid w:val="17557BEF"/>
    <w:rsid w:val="17D349C1"/>
    <w:rsid w:val="18167E04"/>
    <w:rsid w:val="1830729E"/>
    <w:rsid w:val="1870062C"/>
    <w:rsid w:val="18817102"/>
    <w:rsid w:val="18830A15"/>
    <w:rsid w:val="18852B28"/>
    <w:rsid w:val="188B5321"/>
    <w:rsid w:val="19932372"/>
    <w:rsid w:val="1997072D"/>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B71370"/>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CA5B44"/>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EE063F"/>
    <w:rsid w:val="258B00E2"/>
    <w:rsid w:val="25A917A6"/>
    <w:rsid w:val="25BE27CC"/>
    <w:rsid w:val="25F74A5C"/>
    <w:rsid w:val="2628662C"/>
    <w:rsid w:val="262D45DE"/>
    <w:rsid w:val="26605571"/>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0E6DB8"/>
    <w:rsid w:val="2E4B082A"/>
    <w:rsid w:val="2E5D4E86"/>
    <w:rsid w:val="2E5D790B"/>
    <w:rsid w:val="2E9A3C18"/>
    <w:rsid w:val="2EBB0FEE"/>
    <w:rsid w:val="2EC63002"/>
    <w:rsid w:val="2F0A6B38"/>
    <w:rsid w:val="2F7A106D"/>
    <w:rsid w:val="2F946CCB"/>
    <w:rsid w:val="2FD25781"/>
    <w:rsid w:val="2FDC745C"/>
    <w:rsid w:val="2FFD7934"/>
    <w:rsid w:val="30733ACD"/>
    <w:rsid w:val="308C3862"/>
    <w:rsid w:val="309379D8"/>
    <w:rsid w:val="30A270F7"/>
    <w:rsid w:val="30DF1478"/>
    <w:rsid w:val="30EC586F"/>
    <w:rsid w:val="30FA2907"/>
    <w:rsid w:val="310402C4"/>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B0BD9"/>
    <w:rsid w:val="3962445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A523C"/>
    <w:rsid w:val="3E8F51FE"/>
    <w:rsid w:val="3E926F87"/>
    <w:rsid w:val="3E9A59DE"/>
    <w:rsid w:val="3EAF4836"/>
    <w:rsid w:val="3EC33DFA"/>
    <w:rsid w:val="3F060E16"/>
    <w:rsid w:val="3F1D1096"/>
    <w:rsid w:val="3F2F0234"/>
    <w:rsid w:val="3F3441A5"/>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FB7F56"/>
    <w:rsid w:val="48094906"/>
    <w:rsid w:val="4809698F"/>
    <w:rsid w:val="4811697D"/>
    <w:rsid w:val="482A25E9"/>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6D4A83"/>
    <w:rsid w:val="4F911C54"/>
    <w:rsid w:val="4FD70969"/>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4E09D2"/>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4B0951"/>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ED4E82"/>
    <w:rsid w:val="62F40B65"/>
    <w:rsid w:val="62FC2CFE"/>
    <w:rsid w:val="63024505"/>
    <w:rsid w:val="635600A5"/>
    <w:rsid w:val="635B1DB5"/>
    <w:rsid w:val="63711FED"/>
    <w:rsid w:val="63880DDC"/>
    <w:rsid w:val="638D750D"/>
    <w:rsid w:val="63AC6CC0"/>
    <w:rsid w:val="63DA05FE"/>
    <w:rsid w:val="64055776"/>
    <w:rsid w:val="64240056"/>
    <w:rsid w:val="643E143A"/>
    <w:rsid w:val="64491666"/>
    <w:rsid w:val="648B6EEF"/>
    <w:rsid w:val="64C158BF"/>
    <w:rsid w:val="64CE2EAA"/>
    <w:rsid w:val="653C3090"/>
    <w:rsid w:val="6561158A"/>
    <w:rsid w:val="65854376"/>
    <w:rsid w:val="658767BE"/>
    <w:rsid w:val="65892531"/>
    <w:rsid w:val="66195831"/>
    <w:rsid w:val="662E75B1"/>
    <w:rsid w:val="66342C2E"/>
    <w:rsid w:val="663E784C"/>
    <w:rsid w:val="66577484"/>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0F7A44"/>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52BC2"/>
    <w:rsid w:val="723A0474"/>
    <w:rsid w:val="725923E4"/>
    <w:rsid w:val="72864BF7"/>
    <w:rsid w:val="728E2F2C"/>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4D023F"/>
    <w:rsid w:val="765D347C"/>
    <w:rsid w:val="76826699"/>
    <w:rsid w:val="7697620F"/>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E5298D"/>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Style w:val="63"/>
      <w:tblCellMar>
        <w:top w:w="0" w:type="dxa"/>
        <w:left w:w="108" w:type="dxa"/>
        <w:bottom w:w="0" w:type="dxa"/>
        <w:right w:w="108" w:type="dxa"/>
      </w:tblCellMar>
    </w:tblPr>
  </w:style>
  <w:style w:type="paragraph" w:styleId="5">
    <w:name w:val="Normal Indent"/>
    <w:basedOn w:val="1"/>
    <w:next w:val="6"/>
    <w:link w:val="82"/>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7"/>
    <w:link w:val="83"/>
    <w:qFormat/>
    <w:uiPriority w:val="0"/>
    <w:pPr>
      <w:spacing w:line="480" w:lineRule="exact"/>
      <w:ind w:firstLine="480" w:firstLineChars="200"/>
    </w:pPr>
    <w:rPr>
      <w:rFonts w:ascii="宋体" w:hAnsi="宋体"/>
      <w:sz w:val="24"/>
    </w:rPr>
  </w:style>
  <w:style w:type="paragraph" w:styleId="7">
    <w:name w:val="envelope return"/>
    <w:basedOn w:val="1"/>
    <w:qFormat/>
    <w:uiPriority w:val="99"/>
    <w:pPr>
      <w:snapToGrid w:val="0"/>
    </w:pPr>
    <w:rPr>
      <w:rFonts w:ascii="Arial" w:hAnsi="Arial" w:cs="Arial"/>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9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91"/>
    <w:qFormat/>
    <w:uiPriority w:val="0"/>
    <w:pPr>
      <w:shd w:val="clear" w:color="auto" w:fill="000080"/>
    </w:pPr>
  </w:style>
  <w:style w:type="paragraph" w:styleId="21">
    <w:name w:val="annotation text"/>
    <w:basedOn w:val="1"/>
    <w:link w:val="92"/>
    <w:qFormat/>
    <w:uiPriority w:val="99"/>
    <w:pPr>
      <w:jc w:val="left"/>
    </w:pPr>
  </w:style>
  <w:style w:type="paragraph" w:styleId="22">
    <w:name w:val="Salutation"/>
    <w:basedOn w:val="1"/>
    <w:next w:val="1"/>
    <w:link w:val="93"/>
    <w:qFormat/>
    <w:uiPriority w:val="0"/>
    <w:rPr>
      <w:rFonts w:ascii="仿宋_GB2312" w:eastAsia="仿宋_GB2312"/>
      <w:sz w:val="28"/>
      <w:szCs w:val="20"/>
    </w:rPr>
  </w:style>
  <w:style w:type="paragraph" w:styleId="23">
    <w:name w:val="Body Text 3"/>
    <w:basedOn w:val="1"/>
    <w:link w:val="94"/>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95"/>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9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97"/>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98"/>
    <w:qFormat/>
    <w:uiPriority w:val="0"/>
    <w:pPr>
      <w:ind w:left="100" w:leftChars="2500"/>
    </w:pPr>
    <w:rPr>
      <w:rFonts w:ascii="宋体"/>
      <w:sz w:val="24"/>
      <w:szCs w:val="21"/>
      <w:lang w:val="zh-CN"/>
    </w:rPr>
  </w:style>
  <w:style w:type="paragraph" w:styleId="37">
    <w:name w:val="Body Text Indent 2"/>
    <w:basedOn w:val="1"/>
    <w:link w:val="99"/>
    <w:qFormat/>
    <w:uiPriority w:val="0"/>
    <w:pPr>
      <w:spacing w:line="360" w:lineRule="auto"/>
      <w:ind w:firstLine="601"/>
      <w:textAlignment w:val="baseline"/>
    </w:pPr>
    <w:rPr>
      <w:rFonts w:ascii="宋体"/>
      <w:kern w:val="0"/>
      <w:sz w:val="28"/>
      <w:szCs w:val="20"/>
    </w:rPr>
  </w:style>
  <w:style w:type="paragraph" w:styleId="38">
    <w:name w:val="endnote text"/>
    <w:basedOn w:val="1"/>
    <w:link w:val="100"/>
    <w:qFormat/>
    <w:uiPriority w:val="0"/>
    <w:rPr>
      <w:lang w:val="zh-CN"/>
    </w:rPr>
  </w:style>
  <w:style w:type="paragraph" w:styleId="39">
    <w:name w:val="Balloon Text"/>
    <w:basedOn w:val="1"/>
    <w:link w:val="101"/>
    <w:qFormat/>
    <w:uiPriority w:val="0"/>
    <w:rPr>
      <w:sz w:val="18"/>
      <w:szCs w:val="18"/>
    </w:rPr>
  </w:style>
  <w:style w:type="paragraph" w:styleId="40">
    <w:name w:val="footer"/>
    <w:basedOn w:val="1"/>
    <w:link w:val="102"/>
    <w:qFormat/>
    <w:uiPriority w:val="99"/>
    <w:pPr>
      <w:tabs>
        <w:tab w:val="center" w:pos="4153"/>
        <w:tab w:val="right" w:pos="8306"/>
      </w:tabs>
      <w:snapToGrid w:val="0"/>
      <w:jc w:val="left"/>
    </w:pPr>
    <w:rPr>
      <w:sz w:val="18"/>
      <w:szCs w:val="18"/>
    </w:rPr>
  </w:style>
  <w:style w:type="paragraph" w:styleId="41">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106"/>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7"/>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108"/>
    <w:qFormat/>
    <w:uiPriority w:val="0"/>
    <w:pPr>
      <w:spacing w:after="120" w:line="480" w:lineRule="auto"/>
    </w:pPr>
  </w:style>
  <w:style w:type="paragraph" w:styleId="57">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10"/>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111"/>
    <w:qFormat/>
    <w:uiPriority w:val="0"/>
    <w:rPr>
      <w:b/>
      <w:bCs/>
    </w:rPr>
  </w:style>
  <w:style w:type="paragraph" w:styleId="61">
    <w:name w:val="Body Text First Indent"/>
    <w:basedOn w:val="25"/>
    <w:link w:val="112"/>
    <w:qFormat/>
    <w:uiPriority w:val="0"/>
    <w:pPr>
      <w:ind w:firstLine="420"/>
    </w:pPr>
    <w:rPr>
      <w:rFonts w:hAnsi="Calibri" w:cs="Times New Roman"/>
      <w:snapToGrid/>
      <w:szCs w:val="20"/>
    </w:rPr>
  </w:style>
  <w:style w:type="paragraph" w:styleId="62">
    <w:name w:val="Body Text First Indent 2"/>
    <w:basedOn w:val="6"/>
    <w:link w:val="11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Style w:val="6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 w:val="63"/>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Style w:val="6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blStyle w:val="63"/>
      </w:tblPr>
      <w:tcPr>
        <w:tcBorders>
          <w:top w:val="nil"/>
          <w:left w:val="nil"/>
          <w:bottom w:val="single" w:color="000000" w:sz="12" w:space="0"/>
          <w:right w:val="nil"/>
          <w:insideH w:val="nil"/>
          <w:insideV w:val="nil"/>
          <w:tl2br w:val="nil"/>
          <w:tr2bl w:val="nil"/>
        </w:tcBorders>
      </w:tcPr>
    </w:tblStylePr>
    <w:tblStylePr w:type="lastRow">
      <w:rPr>
        <w:b/>
        <w:bCs/>
      </w:rPr>
      <w:tblPr>
        <w:tblStyle w:val="63"/>
      </w:tblPr>
      <w:tcPr>
        <w:tcBorders>
          <w:top w:val="nil"/>
          <w:left w:val="nil"/>
          <w:bottom w:val="nil"/>
          <w:right w:val="nil"/>
          <w:insideH w:val="nil"/>
          <w:insideV w:val="nil"/>
          <w:tl2br w:val="nil"/>
          <w:tr2bl w:val="nil"/>
        </w:tcBorders>
      </w:tcPr>
    </w:tblStylePr>
    <w:tblStylePr w:type="lastCol">
      <w:rPr>
        <w:b/>
        <w:bCs/>
      </w:rPr>
      <w:tblPr>
        <w:tblStyle w:val="63"/>
      </w:tblPr>
      <w:tcPr>
        <w:tcBorders>
          <w:top w:val="nil"/>
          <w:left w:val="nil"/>
          <w:bottom w:val="nil"/>
          <w:right w:val="nil"/>
          <w:insideH w:val="nil"/>
          <w:insideV w:val="nil"/>
          <w:tl2br w:val="nil"/>
          <w:tr2bl w:val="nil"/>
        </w:tcBorders>
      </w:tcPr>
    </w:tblStylePr>
    <w:tblStylePr w:type="nwCell">
      <w:tblPr>
        <w:tblStyle w:val="63"/>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Style w:val="6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blStyle w:val="63"/>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3"/>
      </w:tblPr>
      <w:tcPr>
        <w:tcBorders>
          <w:top w:val="nil"/>
          <w:left w:val="nil"/>
          <w:bottom w:val="nil"/>
          <w:right w:val="nil"/>
          <w:insideH w:val="nil"/>
          <w:insideV w:val="nil"/>
          <w:tl2br w:val="nil"/>
          <w:tr2bl w:val="nil"/>
        </w:tcBorders>
      </w:tcPr>
    </w:tblStylePr>
    <w:tblStylePr w:type="lastCol">
      <w:rPr>
        <w:b/>
        <w:bCs/>
        <w:color w:val="auto"/>
      </w:rPr>
      <w:tblPr>
        <w:tblStyle w:val="63"/>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Style w:val="6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blStyle w:val="63"/>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qFormat/>
    <w:uiPriority w:val="0"/>
    <w:rPr>
      <w:rFonts w:ascii="Courier New" w:hAnsi="Courier New"/>
    </w:rPr>
  </w:style>
  <w:style w:type="character" w:customStyle="1" w:styleId="81">
    <w:name w:val="标题 1 Char"/>
    <w:link w:val="3"/>
    <w:qFormat/>
    <w:uiPriority w:val="9"/>
    <w:rPr>
      <w:b/>
      <w:bCs/>
      <w:kern w:val="44"/>
      <w:sz w:val="44"/>
      <w:szCs w:val="44"/>
    </w:rPr>
  </w:style>
  <w:style w:type="character" w:customStyle="1" w:styleId="82">
    <w:name w:val="正文缩进 Char2"/>
    <w:link w:val="5"/>
    <w:qFormat/>
    <w:uiPriority w:val="0"/>
    <w:rPr>
      <w:rFonts w:ascii="宋体" w:eastAsia="宋体"/>
      <w:snapToGrid w:val="0"/>
      <w:color w:val="000000"/>
      <w:kern w:val="28"/>
      <w:sz w:val="28"/>
      <w:lang w:val="en-US" w:eastAsia="zh-CN" w:bidi="ar-SA"/>
    </w:rPr>
  </w:style>
  <w:style w:type="character" w:customStyle="1" w:styleId="83">
    <w:name w:val="正文文本缩进 Char3"/>
    <w:link w:val="6"/>
    <w:qFormat/>
    <w:uiPriority w:val="0"/>
    <w:rPr>
      <w:rFonts w:ascii="宋体" w:hAnsi="宋体"/>
      <w:kern w:val="2"/>
      <w:sz w:val="24"/>
      <w:szCs w:val="24"/>
    </w:rPr>
  </w:style>
  <w:style w:type="character" w:customStyle="1" w:styleId="84">
    <w:name w:val="标题 4 Char2"/>
    <w:link w:val="8"/>
    <w:qFormat/>
    <w:uiPriority w:val="9"/>
    <w:rPr>
      <w:rFonts w:ascii="Arial" w:hAnsi="Arial" w:eastAsia="黑体"/>
      <w:b/>
      <w:bCs/>
      <w:kern w:val="2"/>
      <w:sz w:val="28"/>
      <w:szCs w:val="28"/>
      <w:lang w:val="zh-CN"/>
    </w:rPr>
  </w:style>
  <w:style w:type="character" w:customStyle="1" w:styleId="85">
    <w:name w:val="标题 5 Char"/>
    <w:link w:val="9"/>
    <w:qFormat/>
    <w:uiPriority w:val="9"/>
    <w:rPr>
      <w:b/>
      <w:bCs/>
      <w:kern w:val="2"/>
      <w:sz w:val="28"/>
      <w:szCs w:val="28"/>
    </w:rPr>
  </w:style>
  <w:style w:type="character" w:customStyle="1" w:styleId="86">
    <w:name w:val="标题 6 Char"/>
    <w:link w:val="10"/>
    <w:qFormat/>
    <w:uiPriority w:val="0"/>
    <w:rPr>
      <w:rFonts w:ascii="Arial" w:hAnsi="Arial" w:eastAsia="黑体"/>
      <w:b/>
      <w:bCs/>
      <w:kern w:val="2"/>
      <w:sz w:val="24"/>
      <w:szCs w:val="24"/>
    </w:rPr>
  </w:style>
  <w:style w:type="character" w:customStyle="1" w:styleId="87">
    <w:name w:val="标题 7 Char"/>
    <w:link w:val="11"/>
    <w:qFormat/>
    <w:uiPriority w:val="0"/>
    <w:rPr>
      <w:b/>
      <w:bCs/>
      <w:kern w:val="2"/>
      <w:sz w:val="24"/>
      <w:szCs w:val="24"/>
    </w:rPr>
  </w:style>
  <w:style w:type="character" w:customStyle="1" w:styleId="88">
    <w:name w:val="标题 8 Char"/>
    <w:link w:val="12"/>
    <w:qFormat/>
    <w:uiPriority w:val="0"/>
    <w:rPr>
      <w:rFonts w:ascii="Arial" w:hAnsi="Arial" w:eastAsia="黑体"/>
      <w:kern w:val="2"/>
      <w:sz w:val="24"/>
      <w:szCs w:val="24"/>
    </w:rPr>
  </w:style>
  <w:style w:type="character" w:customStyle="1" w:styleId="89">
    <w:name w:val="标题 9 Char"/>
    <w:link w:val="13"/>
    <w:qFormat/>
    <w:uiPriority w:val="0"/>
    <w:rPr>
      <w:rFonts w:ascii="Arial" w:hAnsi="Arial" w:eastAsia="黑体"/>
      <w:kern w:val="2"/>
      <w:sz w:val="21"/>
      <w:szCs w:val="21"/>
    </w:rPr>
  </w:style>
  <w:style w:type="character" w:customStyle="1" w:styleId="90">
    <w:name w:val="题注 Char"/>
    <w:link w:val="18"/>
    <w:qFormat/>
    <w:uiPriority w:val="0"/>
    <w:rPr>
      <w:b/>
      <w:kern w:val="2"/>
      <w:sz w:val="28"/>
    </w:rPr>
  </w:style>
  <w:style w:type="character" w:customStyle="1" w:styleId="91">
    <w:name w:val="文档结构图 Char1"/>
    <w:link w:val="20"/>
    <w:qFormat/>
    <w:uiPriority w:val="0"/>
    <w:rPr>
      <w:kern w:val="2"/>
      <w:sz w:val="21"/>
      <w:szCs w:val="24"/>
      <w:shd w:val="clear" w:color="auto" w:fill="000080"/>
    </w:rPr>
  </w:style>
  <w:style w:type="character" w:customStyle="1" w:styleId="92">
    <w:name w:val="批注文字 Char1"/>
    <w:link w:val="21"/>
    <w:qFormat/>
    <w:uiPriority w:val="99"/>
    <w:rPr>
      <w:kern w:val="2"/>
      <w:sz w:val="21"/>
      <w:szCs w:val="24"/>
    </w:rPr>
  </w:style>
  <w:style w:type="character" w:customStyle="1" w:styleId="93">
    <w:name w:val="称呼 Char"/>
    <w:link w:val="22"/>
    <w:qFormat/>
    <w:uiPriority w:val="0"/>
    <w:rPr>
      <w:rFonts w:ascii="仿宋_GB2312" w:eastAsia="仿宋_GB2312"/>
      <w:kern w:val="2"/>
      <w:sz w:val="28"/>
    </w:rPr>
  </w:style>
  <w:style w:type="character" w:customStyle="1" w:styleId="94">
    <w:name w:val="正文文本 3 Char"/>
    <w:link w:val="23"/>
    <w:qFormat/>
    <w:uiPriority w:val="0"/>
    <w:rPr>
      <w:kern w:val="2"/>
      <w:sz w:val="21"/>
    </w:rPr>
  </w:style>
  <w:style w:type="character" w:customStyle="1" w:styleId="95">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6">
    <w:name w:val="HTML 地址 Char"/>
    <w:link w:val="30"/>
    <w:qFormat/>
    <w:uiPriority w:val="0"/>
    <w:rPr>
      <w:rFonts w:ascii="宋体" w:hAnsi="宋体"/>
      <w:i/>
      <w:iCs/>
      <w:sz w:val="24"/>
      <w:szCs w:val="24"/>
    </w:rPr>
  </w:style>
  <w:style w:type="character" w:customStyle="1" w:styleId="97">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98">
    <w:name w:val="日期 Char"/>
    <w:link w:val="36"/>
    <w:qFormat/>
    <w:uiPriority w:val="0"/>
    <w:rPr>
      <w:rFonts w:ascii="宋体"/>
      <w:kern w:val="2"/>
      <w:sz w:val="24"/>
      <w:szCs w:val="21"/>
      <w:lang w:val="zh-CN"/>
    </w:rPr>
  </w:style>
  <w:style w:type="character" w:customStyle="1" w:styleId="99">
    <w:name w:val="正文文本缩进 2 Char"/>
    <w:link w:val="37"/>
    <w:qFormat/>
    <w:uiPriority w:val="0"/>
    <w:rPr>
      <w:rFonts w:ascii="宋体"/>
      <w:sz w:val="28"/>
    </w:rPr>
  </w:style>
  <w:style w:type="character" w:customStyle="1" w:styleId="100">
    <w:name w:val="尾注文本 Char"/>
    <w:link w:val="38"/>
    <w:qFormat/>
    <w:uiPriority w:val="0"/>
    <w:rPr>
      <w:kern w:val="2"/>
      <w:sz w:val="21"/>
      <w:szCs w:val="24"/>
      <w:lang w:val="zh-CN"/>
    </w:rPr>
  </w:style>
  <w:style w:type="character" w:customStyle="1" w:styleId="101">
    <w:name w:val="批注框文本 Char"/>
    <w:link w:val="39"/>
    <w:qFormat/>
    <w:uiPriority w:val="0"/>
    <w:rPr>
      <w:kern w:val="2"/>
      <w:sz w:val="18"/>
      <w:szCs w:val="18"/>
    </w:rPr>
  </w:style>
  <w:style w:type="character" w:customStyle="1" w:styleId="102">
    <w:name w:val="页脚 Char2"/>
    <w:link w:val="40"/>
    <w:qFormat/>
    <w:locked/>
    <w:uiPriority w:val="99"/>
    <w:rPr>
      <w:kern w:val="2"/>
      <w:sz w:val="18"/>
      <w:szCs w:val="18"/>
    </w:rPr>
  </w:style>
  <w:style w:type="character" w:customStyle="1" w:styleId="103">
    <w:name w:val="页眉 Char2"/>
    <w:link w:val="41"/>
    <w:qFormat/>
    <w:uiPriority w:val="99"/>
    <w:rPr>
      <w:kern w:val="2"/>
      <w:sz w:val="18"/>
      <w:szCs w:val="18"/>
    </w:rPr>
  </w:style>
  <w:style w:type="character" w:customStyle="1" w:styleId="104">
    <w:name w:val="签名 Char"/>
    <w:link w:val="42"/>
    <w:qFormat/>
    <w:uiPriority w:val="0"/>
    <w:rPr>
      <w:rFonts w:eastAsia="仿宋_GB2312"/>
      <w:sz w:val="24"/>
    </w:rPr>
  </w:style>
  <w:style w:type="character" w:customStyle="1" w:styleId="105">
    <w:name w:val="副标题 Char"/>
    <w:link w:val="47"/>
    <w:qFormat/>
    <w:uiPriority w:val="0"/>
    <w:rPr>
      <w:rFonts w:ascii="Arial" w:hAnsi="Arial" w:eastAsia="隶书"/>
      <w:b/>
      <w:bCs/>
      <w:kern w:val="28"/>
      <w:sz w:val="44"/>
      <w:szCs w:val="32"/>
      <w:lang w:val="en-US" w:eastAsia="zh-CN" w:bidi="ar-SA"/>
    </w:rPr>
  </w:style>
  <w:style w:type="character" w:customStyle="1" w:styleId="106">
    <w:name w:val="脚注文本 Char"/>
    <w:link w:val="50"/>
    <w:qFormat/>
    <w:uiPriority w:val="0"/>
    <w:rPr>
      <w:color w:val="0000FF"/>
      <w:sz w:val="21"/>
    </w:rPr>
  </w:style>
  <w:style w:type="character" w:customStyle="1" w:styleId="107">
    <w:name w:val="正文文本缩进 3 Char"/>
    <w:link w:val="53"/>
    <w:qFormat/>
    <w:uiPriority w:val="0"/>
    <w:rPr>
      <w:kern w:val="2"/>
      <w:sz w:val="24"/>
    </w:rPr>
  </w:style>
  <w:style w:type="character" w:customStyle="1" w:styleId="108">
    <w:name w:val="正文文本 2 Char1"/>
    <w:link w:val="56"/>
    <w:qFormat/>
    <w:uiPriority w:val="0"/>
    <w:rPr>
      <w:kern w:val="2"/>
      <w:sz w:val="21"/>
      <w:szCs w:val="24"/>
    </w:rPr>
  </w:style>
  <w:style w:type="character" w:customStyle="1" w:styleId="109">
    <w:name w:val="HTML 预设格式 Char"/>
    <w:link w:val="57"/>
    <w:qFormat/>
    <w:uiPriority w:val="0"/>
    <w:rPr>
      <w:rFonts w:ascii="黑体" w:hAnsi="Courier New" w:eastAsia="黑体"/>
    </w:rPr>
  </w:style>
  <w:style w:type="character" w:customStyle="1" w:styleId="110">
    <w:name w:val="标题 Char2"/>
    <w:link w:val="59"/>
    <w:qFormat/>
    <w:uiPriority w:val="10"/>
    <w:rPr>
      <w:b/>
      <w:sz w:val="24"/>
      <w:lang w:val="en-GB"/>
    </w:rPr>
  </w:style>
  <w:style w:type="character" w:customStyle="1" w:styleId="111">
    <w:name w:val="批注主题 Char1"/>
    <w:link w:val="60"/>
    <w:qFormat/>
    <w:uiPriority w:val="0"/>
    <w:rPr>
      <w:b/>
      <w:bCs/>
      <w:kern w:val="2"/>
      <w:sz w:val="21"/>
      <w:szCs w:val="24"/>
    </w:rPr>
  </w:style>
  <w:style w:type="character" w:customStyle="1" w:styleId="112">
    <w:name w:val="正文首行缩进 Char"/>
    <w:link w:val="61"/>
    <w:qFormat/>
    <w:uiPriority w:val="0"/>
    <w:rPr>
      <w:rFonts w:ascii="宋体"/>
      <w:kern w:val="2"/>
      <w:sz w:val="24"/>
      <w:lang w:val="zh-CN"/>
    </w:rPr>
  </w:style>
  <w:style w:type="character" w:customStyle="1" w:styleId="113">
    <w:name w:val="正文首行缩进 2 Char"/>
    <w:link w:val="62"/>
    <w:qFormat/>
    <w:uiPriority w:val="0"/>
    <w:rPr>
      <w:rFonts w:ascii="宋体" w:hAnsi="宋体"/>
      <w:kern w:val="2"/>
      <w:sz w:val="21"/>
      <w:szCs w:val="24"/>
    </w:rPr>
  </w:style>
  <w:style w:type="paragraph" w:customStyle="1" w:styleId="114">
    <w:name w:val="正文空2字"/>
    <w:basedOn w:val="115"/>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115">
    <w:name w:val="左对齐正文"/>
    <w:qFormat/>
    <w:uiPriority w:val="99"/>
    <w:rPr>
      <w:rFonts w:ascii="Calibri" w:hAnsi="Calibri" w:eastAsia="仿宋_GB2312" w:cs="Calibri"/>
      <w:kern w:val="2"/>
      <w:sz w:val="32"/>
      <w:szCs w:val="32"/>
      <w:lang w:val="en-US" w:eastAsia="zh-CN" w:bidi="ar-SA"/>
    </w:rPr>
  </w:style>
  <w:style w:type="character" w:customStyle="1" w:styleId="116">
    <w:name w:val="表格非标题文字 Char"/>
    <w:link w:val="117"/>
    <w:qFormat/>
    <w:uiPriority w:val="0"/>
    <w:rPr>
      <w:rFonts w:ascii="Futura Bk" w:hAnsi="Futura Bk"/>
      <w:kern w:val="2"/>
      <w:sz w:val="18"/>
      <w:szCs w:val="21"/>
      <w:lang w:val="en-US" w:eastAsia="zh-CN" w:bidi="ar-SA"/>
    </w:rPr>
  </w:style>
  <w:style w:type="paragraph" w:customStyle="1" w:styleId="117">
    <w:name w:val="表格非标题文字"/>
    <w:link w:val="11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8">
    <w:name w:val="*正文 Char"/>
    <w:link w:val="119"/>
    <w:qFormat/>
    <w:locked/>
    <w:uiPriority w:val="0"/>
    <w:rPr>
      <w:rFonts w:ascii="宋体" w:hAnsi="宋体"/>
      <w:sz w:val="24"/>
    </w:rPr>
  </w:style>
  <w:style w:type="paragraph" w:customStyle="1" w:styleId="119">
    <w:name w:val="*正文"/>
    <w:basedOn w:val="1"/>
    <w:link w:val="118"/>
    <w:qFormat/>
    <w:uiPriority w:val="0"/>
    <w:pPr>
      <w:snapToGrid w:val="0"/>
      <w:spacing w:line="360" w:lineRule="auto"/>
      <w:ind w:firstLine="482"/>
      <w:jc w:val="left"/>
    </w:pPr>
    <w:rPr>
      <w:rFonts w:ascii="宋体" w:hAnsi="宋体"/>
      <w:kern w:val="0"/>
      <w:sz w:val="24"/>
      <w:szCs w:val="20"/>
    </w:rPr>
  </w:style>
  <w:style w:type="character" w:customStyle="1" w:styleId="120">
    <w:name w:val="Char Char71"/>
    <w:semiHidden/>
    <w:qFormat/>
    <w:uiPriority w:val="0"/>
    <w:rPr>
      <w:rFonts w:eastAsia="宋体"/>
      <w:kern w:val="2"/>
      <w:sz w:val="21"/>
      <w:szCs w:val="24"/>
      <w:lang w:val="en-US" w:eastAsia="zh-CN" w:bidi="ar-SA"/>
    </w:rPr>
  </w:style>
  <w:style w:type="character" w:customStyle="1" w:styleId="121">
    <w:name w:val="Char Char6"/>
    <w:qFormat/>
    <w:uiPriority w:val="0"/>
    <w:rPr>
      <w:rFonts w:eastAsia="宋体"/>
      <w:kern w:val="2"/>
      <w:sz w:val="21"/>
      <w:szCs w:val="24"/>
      <w:lang w:val="en-US" w:eastAsia="zh-CN" w:bidi="ar-SA"/>
    </w:rPr>
  </w:style>
  <w:style w:type="character" w:customStyle="1" w:styleId="122">
    <w:name w:val="正文缩进 Char"/>
    <w:qFormat/>
    <w:uiPriority w:val="0"/>
    <w:rPr>
      <w:rFonts w:eastAsia="宋体"/>
      <w:kern w:val="2"/>
      <w:sz w:val="21"/>
      <w:lang w:val="en-US" w:eastAsia="zh-CN"/>
    </w:rPr>
  </w:style>
  <w:style w:type="character" w:customStyle="1" w:styleId="123">
    <w:name w:val="正文首行缩进 Char1"/>
    <w:qFormat/>
    <w:uiPriority w:val="0"/>
    <w:rPr>
      <w:rFonts w:ascii="宋体" w:hAnsi="Times New Roman" w:eastAsia="宋体" w:cs="Times New Roman"/>
      <w:snapToGrid w:val="0"/>
      <w:kern w:val="2"/>
      <w:sz w:val="24"/>
      <w:szCs w:val="21"/>
      <w:lang w:val="zh-CN"/>
    </w:rPr>
  </w:style>
  <w:style w:type="character" w:customStyle="1" w:styleId="124">
    <w:name w:val="Char Char28"/>
    <w:qFormat/>
    <w:uiPriority w:val="6"/>
    <w:rPr>
      <w:rFonts w:ascii="仿宋_GB2312" w:hAnsi="仿宋_GB2312" w:eastAsia="仿宋_GB2312"/>
      <w:kern w:val="1"/>
      <w:sz w:val="28"/>
    </w:rPr>
  </w:style>
  <w:style w:type="character" w:customStyle="1" w:styleId="1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6">
    <w:name w:val="Heading 1 Char"/>
    <w:qFormat/>
    <w:uiPriority w:val="6"/>
    <w:rPr>
      <w:rFonts w:ascii="Times New Roman" w:hAnsi="Times New Roman" w:eastAsia="黑体" w:cs="Times New Roman"/>
      <w:b/>
      <w:kern w:val="0"/>
      <w:sz w:val="24"/>
      <w:szCs w:val="24"/>
    </w:rPr>
  </w:style>
  <w:style w:type="character" w:customStyle="1" w:styleId="127">
    <w:name w:val="U_正文 Char"/>
    <w:link w:val="128"/>
    <w:qFormat/>
    <w:uiPriority w:val="0"/>
    <w:rPr>
      <w:sz w:val="24"/>
      <w:szCs w:val="24"/>
    </w:rPr>
  </w:style>
  <w:style w:type="paragraph" w:customStyle="1" w:styleId="128">
    <w:name w:val="U_正文"/>
    <w:basedOn w:val="1"/>
    <w:link w:val="127"/>
    <w:qFormat/>
    <w:uiPriority w:val="0"/>
    <w:pPr>
      <w:adjustRightInd/>
      <w:spacing w:beforeLines="20" w:afterLines="20" w:line="300" w:lineRule="auto"/>
      <w:ind w:firstLine="200" w:firstLineChars="200"/>
    </w:pPr>
    <w:rPr>
      <w:kern w:val="0"/>
      <w:sz w:val="24"/>
    </w:rPr>
  </w:style>
  <w:style w:type="character" w:customStyle="1" w:styleId="129">
    <w:name w:val="HTML 地址 Char1"/>
    <w:qFormat/>
    <w:uiPriority w:val="0"/>
    <w:rPr>
      <w:rFonts w:ascii="Times New Roman" w:hAnsi="Times New Roman" w:eastAsia="宋体" w:cs="Times New Roman"/>
      <w:i/>
      <w:iCs/>
      <w:szCs w:val="24"/>
    </w:rPr>
  </w:style>
  <w:style w:type="character" w:customStyle="1" w:styleId="130">
    <w:name w:val="Char Char51"/>
    <w:qFormat/>
    <w:uiPriority w:val="0"/>
    <w:rPr>
      <w:rFonts w:ascii="宋体" w:hAnsi="Courier New" w:eastAsia="宋体"/>
      <w:kern w:val="2"/>
      <w:sz w:val="21"/>
      <w:lang w:val="en-US" w:eastAsia="zh-CN"/>
    </w:rPr>
  </w:style>
  <w:style w:type="character" w:customStyle="1" w:styleId="131">
    <w:name w:val="表正文 Char"/>
    <w:qFormat/>
    <w:uiPriority w:val="0"/>
    <w:rPr>
      <w:rFonts w:ascii="宋体" w:eastAsia="宋体"/>
      <w:snapToGrid w:val="0"/>
      <w:color w:val="000000"/>
      <w:kern w:val="28"/>
      <w:sz w:val="28"/>
      <w:lang w:val="en-US" w:eastAsia="zh-CN" w:bidi="ar-SA"/>
    </w:rPr>
  </w:style>
  <w:style w:type="character" w:customStyle="1" w:styleId="132">
    <w:name w:val="Char Char34"/>
    <w:qFormat/>
    <w:uiPriority w:val="6"/>
    <w:rPr>
      <w:b/>
      <w:kern w:val="1"/>
      <w:sz w:val="28"/>
      <w:szCs w:val="28"/>
    </w:rPr>
  </w:style>
  <w:style w:type="character" w:customStyle="1" w:styleId="1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4">
    <w:name w:val="哈哈正文 Char"/>
    <w:link w:val="135"/>
    <w:qFormat/>
    <w:uiPriority w:val="0"/>
    <w:rPr>
      <w:rFonts w:ascii="宋体" w:hAnsi="宋体" w:eastAsia="宋体"/>
      <w:kern w:val="2"/>
      <w:sz w:val="24"/>
      <w:lang w:bidi="ar-SA"/>
    </w:rPr>
  </w:style>
  <w:style w:type="paragraph" w:customStyle="1" w:styleId="135">
    <w:name w:val="哈哈正文"/>
    <w:basedOn w:val="1"/>
    <w:link w:val="134"/>
    <w:qFormat/>
    <w:uiPriority w:val="0"/>
    <w:pPr>
      <w:adjustRightInd/>
      <w:spacing w:line="360" w:lineRule="auto"/>
      <w:ind w:firstLine="200" w:firstLineChars="200"/>
    </w:pPr>
    <w:rPr>
      <w:rFonts w:ascii="宋体" w:hAnsi="宋体"/>
      <w:sz w:val="24"/>
      <w:szCs w:val="20"/>
    </w:rPr>
  </w:style>
  <w:style w:type="character" w:customStyle="1" w:styleId="136">
    <w:name w:val="未处理的提及1"/>
    <w:qFormat/>
    <w:uiPriority w:val="0"/>
    <w:rPr>
      <w:color w:val="808080"/>
      <w:shd w:val="clear" w:color="auto" w:fill="E6E6E6"/>
    </w:rPr>
  </w:style>
  <w:style w:type="character" w:customStyle="1" w:styleId="137">
    <w:name w:val="txt"/>
    <w:qFormat/>
    <w:uiPriority w:val="0"/>
    <w:rPr>
      <w:rFonts w:ascii="仿宋_GB2312" w:eastAsia="微软雅黑"/>
      <w:b/>
      <w:kern w:val="2"/>
      <w:sz w:val="32"/>
      <w:szCs w:val="32"/>
      <w:lang w:val="en-US" w:eastAsia="zh-CN" w:bidi="ar-SA"/>
    </w:rPr>
  </w:style>
  <w:style w:type="character" w:customStyle="1" w:styleId="138">
    <w:name w:val="二级标题 Char Char"/>
    <w:qFormat/>
    <w:uiPriority w:val="0"/>
    <w:rPr>
      <w:rFonts w:ascii="宋体" w:hAnsi="宋体" w:eastAsia="宋体"/>
      <w:b/>
      <w:snapToGrid w:val="0"/>
      <w:kern w:val="2"/>
      <w:sz w:val="24"/>
      <w:szCs w:val="24"/>
      <w:lang w:val="en-US" w:eastAsia="zh-CN" w:bidi="ar-SA"/>
    </w:rPr>
  </w:style>
  <w:style w:type="character" w:customStyle="1" w:styleId="139">
    <w:name w:val="Char Char32"/>
    <w:qFormat/>
    <w:uiPriority w:val="6"/>
    <w:rPr>
      <w:b/>
      <w:kern w:val="1"/>
      <w:sz w:val="24"/>
      <w:szCs w:val="24"/>
    </w:rPr>
  </w:style>
  <w:style w:type="character" w:customStyle="1" w:styleId="140">
    <w:name w:val="PI Char1"/>
    <w:qFormat/>
    <w:uiPriority w:val="0"/>
    <w:rPr>
      <w:rFonts w:ascii="宋体" w:hAnsi="宋体"/>
      <w:kern w:val="2"/>
      <w:sz w:val="24"/>
      <w:szCs w:val="24"/>
    </w:rPr>
  </w:style>
  <w:style w:type="character" w:customStyle="1" w:styleId="141">
    <w:name w:val="tw4winTerm"/>
    <w:qFormat/>
    <w:uiPriority w:val="0"/>
    <w:rPr>
      <w:color w:val="0000FF"/>
    </w:rPr>
  </w:style>
  <w:style w:type="character" w:customStyle="1" w:styleId="142">
    <w:name w:val="Footer Char"/>
    <w:qFormat/>
    <w:locked/>
    <w:uiPriority w:val="0"/>
    <w:rPr>
      <w:rFonts w:eastAsia="宋体"/>
      <w:kern w:val="2"/>
      <w:sz w:val="18"/>
      <w:lang w:val="en-US" w:eastAsia="zh-CN" w:bidi="ar-SA"/>
    </w:rPr>
  </w:style>
  <w:style w:type="character" w:customStyle="1" w:styleId="143">
    <w:name w:val="普通文字 Char Char1"/>
    <w:qFormat/>
    <w:uiPriority w:val="0"/>
    <w:rPr>
      <w:rFonts w:ascii="宋体" w:hAnsi="Courier New"/>
      <w:kern w:val="2"/>
      <w:sz w:val="21"/>
    </w:rPr>
  </w:style>
  <w:style w:type="character" w:customStyle="1" w:styleId="144">
    <w:name w:val="Char Char101"/>
    <w:qFormat/>
    <w:uiPriority w:val="6"/>
    <w:rPr>
      <w:rFonts w:ascii="宋体" w:hAnsi="宋体"/>
      <w:kern w:val="2"/>
      <w:sz w:val="21"/>
      <w:szCs w:val="24"/>
      <w:lang w:val="en-US" w:eastAsia="zh-CN"/>
    </w:rPr>
  </w:style>
  <w:style w:type="character" w:customStyle="1" w:styleId="145">
    <w:name w:val="标题 4 Char"/>
    <w:qFormat/>
    <w:uiPriority w:val="0"/>
    <w:rPr>
      <w:rFonts w:ascii="Arial" w:hAnsi="Arial" w:eastAsia="黑体"/>
      <w:b/>
      <w:kern w:val="2"/>
      <w:sz w:val="28"/>
    </w:rPr>
  </w:style>
  <w:style w:type="character" w:customStyle="1" w:styleId="146">
    <w:name w:val="链接"/>
    <w:qFormat/>
    <w:uiPriority w:val="0"/>
    <w:rPr>
      <w:color w:val="0000FF"/>
      <w:sz w:val="21"/>
      <w:szCs w:val="21"/>
      <w:u w:val="single"/>
    </w:rPr>
  </w:style>
  <w:style w:type="character" w:customStyle="1" w:styleId="147">
    <w:name w:val="h4 Char"/>
    <w:qFormat/>
    <w:uiPriority w:val="0"/>
    <w:rPr>
      <w:rFonts w:ascii="Arial" w:hAnsi="Arial" w:eastAsia="黑体"/>
      <w:b/>
      <w:bCs/>
      <w:kern w:val="2"/>
      <w:sz w:val="28"/>
      <w:szCs w:val="28"/>
      <w:lang w:val="zh-CN" w:eastAsia="zh-CN" w:bidi="ar-SA"/>
    </w:rPr>
  </w:style>
  <w:style w:type="character" w:customStyle="1" w:styleId="148">
    <w:name w:val="5正文 Char"/>
    <w:link w:val="149"/>
    <w:qFormat/>
    <w:uiPriority w:val="0"/>
    <w:rPr>
      <w:rFonts w:ascii="仿宋_GB2312" w:hAnsi="微软雅黑" w:eastAsia="仿宋_GB2312"/>
      <w:sz w:val="28"/>
      <w:szCs w:val="21"/>
    </w:rPr>
  </w:style>
  <w:style w:type="paragraph" w:customStyle="1" w:styleId="149">
    <w:name w:val="5正文"/>
    <w:basedOn w:val="1"/>
    <w:link w:val="14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50">
    <w:name w:val="标题 3 字符"/>
    <w:qFormat/>
    <w:uiPriority w:val="9"/>
    <w:rPr>
      <w:b/>
      <w:bCs/>
      <w:kern w:val="2"/>
      <w:sz w:val="32"/>
      <w:szCs w:val="32"/>
    </w:rPr>
  </w:style>
  <w:style w:type="character" w:customStyle="1" w:styleId="151">
    <w:name w:val="样式6 Char"/>
    <w:qFormat/>
    <w:uiPriority w:val="0"/>
    <w:rPr>
      <w:rFonts w:ascii="仿宋_GB2312" w:hAnsi="宋体" w:eastAsia="仿宋_GB2312"/>
      <w:b/>
      <w:bCs/>
      <w:kern w:val="2"/>
      <w:sz w:val="24"/>
      <w:szCs w:val="24"/>
      <w:lang w:val="en-US" w:eastAsia="zh-CN" w:bidi="ar-SA"/>
    </w:rPr>
  </w:style>
  <w:style w:type="character" w:customStyle="1" w:styleId="152">
    <w:name w:val="Char Char14"/>
    <w:qFormat/>
    <w:uiPriority w:val="6"/>
    <w:rPr>
      <w:rFonts w:ascii="黑体" w:hAnsi="黑体" w:eastAsia="黑体"/>
    </w:rPr>
  </w:style>
  <w:style w:type="character" w:customStyle="1" w:styleId="153">
    <w:name w:val="Heading 2 Hidden Char"/>
    <w:qFormat/>
    <w:uiPriority w:val="0"/>
    <w:rPr>
      <w:rFonts w:ascii="仿宋_GB2312" w:eastAsia="仿宋_GB2312"/>
      <w:b/>
      <w:bCs/>
      <w:kern w:val="2"/>
      <w:sz w:val="24"/>
      <w:szCs w:val="24"/>
      <w:lang w:val="zh-CN" w:eastAsia="zh-CN" w:bidi="ar-SA"/>
    </w:rPr>
  </w:style>
  <w:style w:type="character" w:customStyle="1" w:styleId="154">
    <w:name w:val="font11"/>
    <w:qFormat/>
    <w:uiPriority w:val="0"/>
    <w:rPr>
      <w:rFonts w:hint="default" w:ascii="Times New Roman" w:hAnsi="Times New Roman" w:cs="Times New Roman"/>
      <w:color w:val="000000"/>
      <w:sz w:val="22"/>
      <w:szCs w:val="22"/>
      <w:u w:val="none"/>
    </w:rPr>
  </w:style>
  <w:style w:type="character" w:customStyle="1" w:styleId="155">
    <w:name w:val="表正文 Char1"/>
    <w:qFormat/>
    <w:uiPriority w:val="0"/>
    <w:rPr>
      <w:rFonts w:ascii="宋体" w:eastAsia="宋体"/>
      <w:snapToGrid w:val="0"/>
      <w:color w:val="000000"/>
      <w:kern w:val="28"/>
      <w:sz w:val="28"/>
    </w:rPr>
  </w:style>
  <w:style w:type="character" w:customStyle="1" w:styleId="156">
    <w:name w:val="blue1"/>
    <w:basedOn w:val="70"/>
    <w:qFormat/>
    <w:uiPriority w:val="0"/>
    <w:rPr>
      <w:rFonts w:ascii="Arial" w:hAnsi="Arial" w:eastAsia="黑体" w:cs="Arial"/>
      <w:snapToGrid w:val="0"/>
      <w:kern w:val="0"/>
      <w:szCs w:val="21"/>
    </w:rPr>
  </w:style>
  <w:style w:type="character" w:customStyle="1" w:styleId="157">
    <w:name w:val="标书1 Char"/>
    <w:qFormat/>
    <w:uiPriority w:val="0"/>
    <w:rPr>
      <w:rFonts w:eastAsia="宋体"/>
      <w:b/>
      <w:bCs/>
      <w:kern w:val="44"/>
      <w:sz w:val="44"/>
      <w:szCs w:val="44"/>
      <w:lang w:val="en-US" w:eastAsia="zh-CN" w:bidi="ar-SA"/>
    </w:rPr>
  </w:style>
  <w:style w:type="character" w:customStyle="1" w:styleId="158">
    <w:name w:val="样式5 Char"/>
    <w:qFormat/>
    <w:uiPriority w:val="0"/>
    <w:rPr>
      <w:rFonts w:ascii="仿宋_GB2312" w:hAnsi="仿宋" w:eastAsia="仿宋_GB2312"/>
      <w:kern w:val="2"/>
      <w:sz w:val="24"/>
      <w:szCs w:val="24"/>
    </w:rPr>
  </w:style>
  <w:style w:type="character" w:customStyle="1" w:styleId="159">
    <w:name w:val="样式4 Char"/>
    <w:qFormat/>
    <w:uiPriority w:val="0"/>
    <w:rPr>
      <w:rFonts w:ascii="仿宋_GB2312" w:hAnsi="仿宋" w:eastAsia="仿宋_GB2312"/>
      <w:b/>
      <w:kern w:val="2"/>
      <w:sz w:val="32"/>
      <w:szCs w:val="32"/>
      <w:lang w:bidi="ar-SA"/>
    </w:rPr>
  </w:style>
  <w:style w:type="character" w:customStyle="1" w:styleId="160">
    <w:name w:val="插图说明 Char"/>
    <w:qFormat/>
    <w:uiPriority w:val="0"/>
    <w:rPr>
      <w:rFonts w:eastAsia="黑体"/>
      <w:sz w:val="24"/>
      <w:lang w:val="en-US" w:eastAsia="zh-CN"/>
    </w:rPr>
  </w:style>
  <w:style w:type="character" w:customStyle="1" w:styleId="161">
    <w:name w:val="正文2 Char Char"/>
    <w:link w:val="162"/>
    <w:qFormat/>
    <w:uiPriority w:val="0"/>
    <w:rPr>
      <w:rFonts w:eastAsia="宋体"/>
      <w:kern w:val="2"/>
      <w:sz w:val="24"/>
      <w:lang w:val="en-US" w:eastAsia="zh-CN" w:bidi="ar-SA"/>
    </w:rPr>
  </w:style>
  <w:style w:type="paragraph" w:customStyle="1" w:styleId="162">
    <w:name w:val="正文2"/>
    <w:basedOn w:val="1"/>
    <w:link w:val="161"/>
    <w:qFormat/>
    <w:uiPriority w:val="0"/>
    <w:pPr>
      <w:spacing w:before="156" w:line="360" w:lineRule="auto"/>
      <w:ind w:firstLine="510" w:firstLineChars="200"/>
    </w:pPr>
    <w:rPr>
      <w:sz w:val="24"/>
      <w:szCs w:val="20"/>
    </w:rPr>
  </w:style>
  <w:style w:type="character" w:customStyle="1" w:styleId="163">
    <w:name w:val="Char Char24"/>
    <w:qFormat/>
    <w:uiPriority w:val="6"/>
    <w:rPr>
      <w:kern w:val="1"/>
      <w:sz w:val="21"/>
    </w:rPr>
  </w:style>
  <w:style w:type="character" w:customStyle="1" w:styleId="164">
    <w:name w:val="普通文字 Char1 Char"/>
    <w:qFormat/>
    <w:uiPriority w:val="0"/>
    <w:rPr>
      <w:rFonts w:ascii="宋体" w:hAnsi="Courier New" w:eastAsia="宋体"/>
      <w:kern w:val="2"/>
      <w:sz w:val="21"/>
      <w:szCs w:val="24"/>
      <w:lang w:val="en-US" w:eastAsia="zh-CN" w:bidi="ar-SA"/>
    </w:rPr>
  </w:style>
  <w:style w:type="character" w:customStyle="1" w:styleId="165">
    <w:name w:val="h3 Char1"/>
    <w:qFormat/>
    <w:uiPriority w:val="0"/>
    <w:rPr>
      <w:rFonts w:eastAsia="宋体"/>
      <w:b/>
      <w:bCs/>
      <w:kern w:val="2"/>
      <w:sz w:val="32"/>
      <w:szCs w:val="32"/>
      <w:lang w:bidi="ar-SA"/>
    </w:rPr>
  </w:style>
  <w:style w:type="character" w:customStyle="1" w:styleId="166">
    <w:name w:val="标题 Char1"/>
    <w:qFormat/>
    <w:uiPriority w:val="0"/>
    <w:rPr>
      <w:rFonts w:ascii="Cambria" w:hAnsi="Cambria" w:eastAsia="宋体" w:cs="Times New Roman"/>
      <w:b/>
      <w:bCs/>
      <w:sz w:val="32"/>
      <w:szCs w:val="32"/>
      <w:lang w:bidi="ar-SA"/>
    </w:rPr>
  </w:style>
  <w:style w:type="character" w:customStyle="1" w:styleId="167">
    <w:name w:val="gf正文1 Char"/>
    <w:qFormat/>
    <w:uiPriority w:val="0"/>
    <w:rPr>
      <w:rFonts w:ascii="宋体" w:hAnsi="宋体" w:eastAsia="宋体" w:cs="宋体"/>
      <w:kern w:val="2"/>
      <w:sz w:val="24"/>
      <w:szCs w:val="24"/>
      <w:lang w:val="en-US" w:eastAsia="zh-CN" w:bidi="ar-SA"/>
    </w:rPr>
  </w:style>
  <w:style w:type="character" w:customStyle="1" w:styleId="168">
    <w:name w:val="正文文本缩进 Char1"/>
    <w:qFormat/>
    <w:uiPriority w:val="0"/>
    <w:rPr>
      <w:rFonts w:ascii="Calibri" w:hAnsi="Calibri"/>
      <w:sz w:val="28"/>
    </w:rPr>
  </w:style>
  <w:style w:type="character" w:customStyle="1" w:styleId="169">
    <w:name w:val="No Spacing Char"/>
    <w:link w:val="170"/>
    <w:qFormat/>
    <w:uiPriority w:val="1"/>
    <w:rPr>
      <w:sz w:val="22"/>
      <w:szCs w:val="22"/>
      <w:lang w:val="en-US" w:eastAsia="zh-CN" w:bidi="ar-SA"/>
    </w:rPr>
  </w:style>
  <w:style w:type="paragraph" w:customStyle="1" w:styleId="170">
    <w:name w:val="无间隔1"/>
    <w:link w:val="169"/>
    <w:qFormat/>
    <w:uiPriority w:val="1"/>
    <w:rPr>
      <w:rFonts w:ascii="Times New Roman" w:hAnsi="Times New Roman" w:eastAsia="宋体" w:cs="Times New Roman"/>
      <w:sz w:val="22"/>
      <w:szCs w:val="22"/>
      <w:lang w:val="en-US" w:eastAsia="zh-CN" w:bidi="ar-SA"/>
    </w:rPr>
  </w:style>
  <w:style w:type="character" w:customStyle="1" w:styleId="171">
    <w:name w:val="样式7 Char"/>
    <w:qFormat/>
    <w:uiPriority w:val="0"/>
    <w:rPr>
      <w:rFonts w:ascii="仿宋_GB2312" w:hAnsi="仿宋" w:eastAsia="仿宋_GB2312"/>
      <w:b/>
      <w:kern w:val="2"/>
      <w:sz w:val="24"/>
      <w:szCs w:val="24"/>
    </w:rPr>
  </w:style>
  <w:style w:type="character" w:customStyle="1" w:styleId="172">
    <w:name w:val="font12gray1"/>
    <w:qFormat/>
    <w:uiPriority w:val="0"/>
    <w:rPr>
      <w:rFonts w:ascii="仿宋_GB2312" w:eastAsia="微软雅黑"/>
      <w:b/>
      <w:spacing w:val="300"/>
      <w:kern w:val="2"/>
      <w:sz w:val="18"/>
      <w:szCs w:val="18"/>
      <w:lang w:val="en-US" w:eastAsia="zh-CN" w:bidi="ar-SA"/>
    </w:rPr>
  </w:style>
  <w:style w:type="character" w:customStyle="1" w:styleId="173">
    <w:name w:val="Char Char7"/>
    <w:semiHidden/>
    <w:qFormat/>
    <w:uiPriority w:val="0"/>
    <w:rPr>
      <w:rFonts w:eastAsia="宋体"/>
      <w:kern w:val="2"/>
      <w:sz w:val="21"/>
      <w:szCs w:val="24"/>
      <w:lang w:val="en-US" w:eastAsia="zh-CN" w:bidi="ar-SA"/>
    </w:rPr>
  </w:style>
  <w:style w:type="character" w:customStyle="1" w:styleId="174">
    <w:name w:val="表名 Char"/>
    <w:qFormat/>
    <w:uiPriority w:val="0"/>
    <w:rPr>
      <w:rFonts w:eastAsia="宋体"/>
      <w:b/>
      <w:bCs/>
      <w:kern w:val="2"/>
      <w:sz w:val="24"/>
      <w:szCs w:val="24"/>
      <w:lang w:val="en-US" w:eastAsia="zh-CN" w:bidi="ar-SA"/>
    </w:rPr>
  </w:style>
  <w:style w:type="character" w:customStyle="1" w:styleId="175">
    <w:name w:val="Document Map Char"/>
    <w:qFormat/>
    <w:locked/>
    <w:uiPriority w:val="0"/>
    <w:rPr>
      <w:rFonts w:eastAsia="宋体"/>
      <w:kern w:val="2"/>
      <w:sz w:val="21"/>
      <w:szCs w:val="24"/>
      <w:lang w:val="en-US" w:eastAsia="zh-CN" w:bidi="ar-SA"/>
    </w:rPr>
  </w:style>
  <w:style w:type="character" w:customStyle="1" w:styleId="176">
    <w:name w:val="font41"/>
    <w:qFormat/>
    <w:uiPriority w:val="0"/>
    <w:rPr>
      <w:rFonts w:hint="eastAsia" w:ascii="仿宋_GB2312" w:eastAsia="仿宋_GB2312" w:cs="仿宋_GB2312"/>
      <w:color w:val="000000"/>
      <w:sz w:val="22"/>
      <w:szCs w:val="22"/>
      <w:u w:val="none"/>
    </w:rPr>
  </w:style>
  <w:style w:type="character" w:customStyle="1" w:styleId="177">
    <w:name w:val="纯文本 Char_0"/>
    <w:link w:val="178"/>
    <w:qFormat/>
    <w:uiPriority w:val="0"/>
    <w:rPr>
      <w:rFonts w:ascii="宋体" w:hAnsi="Courier New"/>
      <w:kern w:val="2"/>
      <w:sz w:val="21"/>
      <w:szCs w:val="21"/>
      <w:lang w:val="en-US" w:eastAsia="zh-CN"/>
    </w:rPr>
  </w:style>
  <w:style w:type="paragraph" w:customStyle="1" w:styleId="178">
    <w:name w:val="纯文本_0_0"/>
    <w:basedOn w:val="179"/>
    <w:link w:val="177"/>
    <w:qFormat/>
    <w:uiPriority w:val="0"/>
    <w:rPr>
      <w:rFonts w:ascii="宋体" w:hAnsi="Courier New"/>
      <w:szCs w:val="21"/>
    </w:rPr>
  </w:style>
  <w:style w:type="paragraph" w:customStyle="1" w:styleId="17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0">
    <w:name w:val="Balloon Text Char"/>
    <w:qFormat/>
    <w:locked/>
    <w:uiPriority w:val="0"/>
    <w:rPr>
      <w:rFonts w:eastAsia="宋体"/>
      <w:kern w:val="2"/>
      <w:sz w:val="18"/>
      <w:szCs w:val="18"/>
      <w:lang w:val="en-US" w:eastAsia="zh-CN" w:bidi="ar-SA"/>
    </w:rPr>
  </w:style>
  <w:style w:type="character" w:customStyle="1" w:styleId="181">
    <w:name w:val="正文 项目2 Char"/>
    <w:basedOn w:val="182"/>
    <w:qFormat/>
    <w:uiPriority w:val="0"/>
    <w:rPr>
      <w:rFonts w:ascii="仿宋_GB2312" w:hAnsi="仿宋_GB2312" w:eastAsia="仿宋_GB2312"/>
      <w:kern w:val="2"/>
      <w:sz w:val="24"/>
      <w:lang w:bidi="ar-SA"/>
    </w:rPr>
  </w:style>
  <w:style w:type="character" w:customStyle="1" w:styleId="182">
    <w:name w:val="正文 项目 Char"/>
    <w:qFormat/>
    <w:uiPriority w:val="0"/>
    <w:rPr>
      <w:rFonts w:ascii="仿宋_GB2312" w:hAnsi="仿宋_GB2312" w:eastAsia="仿宋_GB2312"/>
      <w:kern w:val="2"/>
      <w:sz w:val="24"/>
      <w:lang w:bidi="ar-SA"/>
    </w:rPr>
  </w:style>
  <w:style w:type="character" w:customStyle="1" w:styleId="183">
    <w:name w:val="h Char Char1"/>
    <w:qFormat/>
    <w:uiPriority w:val="0"/>
    <w:rPr>
      <w:rFonts w:eastAsia="宋体"/>
      <w:kern w:val="2"/>
      <w:sz w:val="18"/>
      <w:szCs w:val="18"/>
      <w:lang w:val="en-US" w:eastAsia="zh-CN" w:bidi="ar-SA"/>
    </w:rPr>
  </w:style>
  <w:style w:type="character" w:customStyle="1" w:styleId="184">
    <w:name w:val="Char Char27"/>
    <w:qFormat/>
    <w:uiPriority w:val="6"/>
    <w:rPr>
      <w:rFonts w:ascii="宋体" w:hAnsi="宋体" w:eastAsia="宋体"/>
      <w:color w:val="000000"/>
      <w:kern w:val="1"/>
      <w:sz w:val="28"/>
      <w:lang w:val="en-US" w:eastAsia="zh-CN" w:bidi="ar-SA"/>
    </w:rPr>
  </w:style>
  <w:style w:type="character" w:customStyle="1" w:styleId="185">
    <w:name w:val="px14"/>
    <w:qFormat/>
    <w:uiPriority w:val="0"/>
    <w:rPr>
      <w:rFonts w:ascii="仿宋_GB2312" w:eastAsia="微软雅黑" w:cs="Times New Roman"/>
      <w:b/>
      <w:kern w:val="2"/>
      <w:sz w:val="32"/>
      <w:szCs w:val="32"/>
      <w:lang w:val="en-US" w:eastAsia="zh-CN" w:bidi="ar-SA"/>
    </w:rPr>
  </w:style>
  <w:style w:type="character" w:customStyle="1" w:styleId="186">
    <w:name w:val="HTML 预设格式 Char1"/>
    <w:qFormat/>
    <w:uiPriority w:val="0"/>
    <w:rPr>
      <w:rFonts w:ascii="Courier New" w:hAnsi="Courier New" w:eastAsia="宋体" w:cs="Courier New"/>
      <w:sz w:val="20"/>
      <w:szCs w:val="20"/>
    </w:rPr>
  </w:style>
  <w:style w:type="character" w:customStyle="1" w:styleId="187">
    <w:name w:val="普通文字 Char1"/>
    <w:qFormat/>
    <w:uiPriority w:val="0"/>
    <w:rPr>
      <w:rFonts w:ascii="宋体" w:hAnsi="Courier New" w:eastAsia="宋体"/>
      <w:kern w:val="2"/>
      <w:sz w:val="21"/>
      <w:lang w:val="en-US" w:eastAsia="zh-CN"/>
    </w:rPr>
  </w:style>
  <w:style w:type="character" w:customStyle="1" w:styleId="188">
    <w:name w:val="hei16b1"/>
    <w:qFormat/>
    <w:uiPriority w:val="0"/>
    <w:rPr>
      <w:rFonts w:hint="default" w:ascii="Arial" w:hAnsi="Arial" w:cs="Arial"/>
      <w:b/>
      <w:bCs/>
      <w:color w:val="000000"/>
      <w:sz w:val="24"/>
      <w:szCs w:val="24"/>
    </w:rPr>
  </w:style>
  <w:style w:type="character" w:customStyle="1" w:styleId="189">
    <w:name w:val="正文（绿盟科技） Char"/>
    <w:link w:val="190"/>
    <w:qFormat/>
    <w:uiPriority w:val="0"/>
    <w:rPr>
      <w:rFonts w:ascii="Arial" w:hAnsi="Arial"/>
      <w:sz w:val="21"/>
      <w:szCs w:val="21"/>
    </w:rPr>
  </w:style>
  <w:style w:type="paragraph" w:customStyle="1" w:styleId="190">
    <w:name w:val="正文（绿盟科技）"/>
    <w:link w:val="189"/>
    <w:qFormat/>
    <w:uiPriority w:val="0"/>
    <w:pPr>
      <w:spacing w:line="300" w:lineRule="auto"/>
    </w:pPr>
    <w:rPr>
      <w:rFonts w:ascii="Arial" w:hAnsi="Arial" w:eastAsia="宋体" w:cs="Times New Roman"/>
      <w:sz w:val="21"/>
      <w:szCs w:val="21"/>
      <w:lang w:val="en-US" w:eastAsia="zh-CN" w:bidi="ar-SA"/>
    </w:rPr>
  </w:style>
  <w:style w:type="character" w:customStyle="1" w:styleId="191">
    <w:name w:val="Char Char19"/>
    <w:qFormat/>
    <w:uiPriority w:val="6"/>
    <w:rPr>
      <w:rFonts w:ascii="宋体" w:hAnsi="宋体"/>
      <w:i/>
      <w:sz w:val="24"/>
      <w:szCs w:val="24"/>
    </w:rPr>
  </w:style>
  <w:style w:type="character" w:customStyle="1" w:styleId="192">
    <w:name w:val="页脚 Char"/>
    <w:qFormat/>
    <w:uiPriority w:val="0"/>
    <w:rPr>
      <w:rFonts w:eastAsia="仿宋_GB2312"/>
      <w:kern w:val="2"/>
      <w:sz w:val="18"/>
      <w:lang w:val="en-US" w:eastAsia="zh-CN"/>
    </w:rPr>
  </w:style>
  <w:style w:type="character" w:customStyle="1" w:styleId="193">
    <w:name w:val="批注主题 Char"/>
    <w:qFormat/>
    <w:uiPriority w:val="0"/>
    <w:rPr>
      <w:rFonts w:eastAsia="宋体"/>
      <w:b/>
      <w:bCs/>
      <w:kern w:val="2"/>
      <w:sz w:val="21"/>
      <w:szCs w:val="24"/>
      <w:lang w:val="en-US" w:eastAsia="zh-CN" w:bidi="ar-SA"/>
    </w:rPr>
  </w:style>
  <w:style w:type="character" w:customStyle="1" w:styleId="194">
    <w:name w:val="Comment Text Char"/>
    <w:qFormat/>
    <w:locked/>
    <w:uiPriority w:val="0"/>
    <w:rPr>
      <w:rFonts w:ascii="宋体" w:hAnsi="宋体" w:eastAsia="宋体"/>
      <w:kern w:val="2"/>
      <w:sz w:val="24"/>
      <w:lang w:val="en-US" w:eastAsia="zh-CN" w:bidi="ar-SA"/>
    </w:rPr>
  </w:style>
  <w:style w:type="character" w:customStyle="1" w:styleId="195">
    <w:name w:val="标题 2 字符"/>
    <w:qFormat/>
    <w:uiPriority w:val="1"/>
    <w:rPr>
      <w:rFonts w:ascii="仿宋_GB2312" w:hAnsi="Times New Roman" w:eastAsia="仿宋_GB2312" w:cs="Times New Roman"/>
      <w:b/>
      <w:kern w:val="2"/>
      <w:sz w:val="24"/>
      <w:lang w:val="zh-CN"/>
    </w:rPr>
  </w:style>
  <w:style w:type="character" w:customStyle="1" w:styleId="196">
    <w:name w:val="Char Char72"/>
    <w:qFormat/>
    <w:uiPriority w:val="0"/>
    <w:rPr>
      <w:rFonts w:eastAsia="宋体"/>
      <w:kern w:val="2"/>
      <w:sz w:val="21"/>
      <w:szCs w:val="24"/>
      <w:lang w:val="en-US" w:eastAsia="zh-CN" w:bidi="ar-SA"/>
    </w:rPr>
  </w:style>
  <w:style w:type="character" w:customStyle="1" w:styleId="197">
    <w:name w:val="正文文本缩进 Char2"/>
    <w:qFormat/>
    <w:uiPriority w:val="0"/>
    <w:rPr>
      <w:rFonts w:ascii="Times New Roman" w:hAnsi="Times New Roman" w:eastAsia="宋体" w:cs="Times New Roman"/>
      <w:snapToGrid w:val="0"/>
      <w:kern w:val="0"/>
      <w:szCs w:val="24"/>
    </w:rPr>
  </w:style>
  <w:style w:type="character" w:customStyle="1" w:styleId="198">
    <w:name w:val="样式2 Char"/>
    <w:qFormat/>
    <w:uiPriority w:val="0"/>
    <w:rPr>
      <w:rFonts w:ascii="仿宋_GB2312" w:hAnsi="仿宋" w:eastAsia="仿宋_GB2312" w:cs="仿宋_GB2312"/>
      <w:b/>
      <w:bCs/>
      <w:sz w:val="32"/>
      <w:szCs w:val="30"/>
      <w:lang w:val="zh-CN"/>
    </w:rPr>
  </w:style>
  <w:style w:type="character" w:customStyle="1" w:styleId="199">
    <w:name w:val="表格名称[858D7CFB-ED40-4347-BF05-701D383B685F]"/>
    <w:link w:val="200"/>
    <w:qFormat/>
    <w:uiPriority w:val="0"/>
    <w:rPr>
      <w:sz w:val="32"/>
    </w:rPr>
  </w:style>
  <w:style w:type="paragraph" w:customStyle="1" w:styleId="200">
    <w:name w:val="表格名称"/>
    <w:basedOn w:val="2"/>
    <w:link w:val="19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1">
    <w:name w:val="Char Char4"/>
    <w:qFormat/>
    <w:uiPriority w:val="0"/>
    <w:rPr>
      <w:rFonts w:eastAsia="宋体"/>
      <w:b/>
      <w:sz w:val="24"/>
      <w:lang w:val="en-GB" w:eastAsia="zh-CN" w:bidi="ar-SA"/>
    </w:rPr>
  </w:style>
  <w:style w:type="character" w:customStyle="1" w:styleId="202">
    <w:name w:val="c7 style3"/>
    <w:qFormat/>
    <w:uiPriority w:val="0"/>
  </w:style>
  <w:style w:type="character" w:customStyle="1" w:styleId="203">
    <w:name w:val="正文文本 3 Char1"/>
    <w:semiHidden/>
    <w:qFormat/>
    <w:uiPriority w:val="99"/>
    <w:rPr>
      <w:rFonts w:ascii="Times New Roman" w:hAnsi="Times New Roman" w:eastAsia="宋体" w:cs="Times New Roman"/>
      <w:sz w:val="16"/>
      <w:szCs w:val="16"/>
    </w:rPr>
  </w:style>
  <w:style w:type="character" w:customStyle="1" w:styleId="204">
    <w:name w:val="tw4winInternal"/>
    <w:qFormat/>
    <w:uiPriority w:val="0"/>
    <w:rPr>
      <w:rFonts w:ascii="Courier New" w:hAnsi="Courier New" w:cs="Courier New"/>
      <w:color w:val="FF0000"/>
      <w:lang w:val="en-US" w:eastAsia="zh-CN"/>
    </w:rPr>
  </w:style>
  <w:style w:type="character" w:customStyle="1" w:styleId="205">
    <w:name w:val="Char Char10"/>
    <w:semiHidden/>
    <w:qFormat/>
    <w:uiPriority w:val="0"/>
    <w:rPr>
      <w:rFonts w:ascii="宋体" w:hAnsi="宋体"/>
      <w:kern w:val="2"/>
      <w:sz w:val="21"/>
      <w:szCs w:val="24"/>
      <w:lang w:val="en-US" w:eastAsia="zh-CN"/>
    </w:rPr>
  </w:style>
  <w:style w:type="character" w:customStyle="1" w:styleId="206">
    <w:name w:val="shadow11"/>
    <w:qFormat/>
    <w:uiPriority w:val="0"/>
    <w:rPr>
      <w:color w:val="000000"/>
      <w:sz w:val="21"/>
    </w:rPr>
  </w:style>
  <w:style w:type="character" w:customStyle="1" w:styleId="207">
    <w:name w:val="正文非缩进 Char3"/>
    <w:qFormat/>
    <w:uiPriority w:val="0"/>
    <w:rPr>
      <w:rFonts w:ascii="宋体" w:eastAsia="宋体"/>
      <w:snapToGrid w:val="0"/>
      <w:color w:val="000000"/>
      <w:kern w:val="28"/>
      <w:sz w:val="28"/>
      <w:lang w:val="en-US" w:eastAsia="zh-CN" w:bidi="ar-SA"/>
    </w:rPr>
  </w:style>
  <w:style w:type="character" w:customStyle="1" w:styleId="208">
    <w:name w:val="Char Char"/>
    <w:qFormat/>
    <w:uiPriority w:val="0"/>
    <w:rPr>
      <w:rFonts w:ascii="宋体" w:hAnsi="Courier New" w:eastAsia="宋体"/>
      <w:kern w:val="2"/>
      <w:sz w:val="21"/>
      <w:lang w:val="en-US" w:eastAsia="zh-CN" w:bidi="ar-SA"/>
    </w:rPr>
  </w:style>
  <w:style w:type="character" w:customStyle="1" w:styleId="209">
    <w:name w:val="签名 Char1"/>
    <w:qFormat/>
    <w:uiPriority w:val="0"/>
    <w:rPr>
      <w:rFonts w:ascii="Times New Roman" w:hAnsi="Times New Roman" w:eastAsia="宋体" w:cs="Times New Roman"/>
      <w:szCs w:val="24"/>
    </w:rPr>
  </w:style>
  <w:style w:type="character" w:customStyle="1" w:styleId="210">
    <w:name w:val="Char Char18"/>
    <w:qFormat/>
    <w:uiPriority w:val="6"/>
    <w:rPr>
      <w:rFonts w:ascii="宋体" w:hAnsi="宋体"/>
      <w:sz w:val="28"/>
    </w:rPr>
  </w:style>
  <w:style w:type="character" w:customStyle="1" w:styleId="211">
    <w:name w:val="批注文字 Char"/>
    <w:qFormat/>
    <w:uiPriority w:val="99"/>
    <w:rPr>
      <w:kern w:val="2"/>
      <w:sz w:val="21"/>
      <w:szCs w:val="24"/>
    </w:rPr>
  </w:style>
  <w:style w:type="character" w:customStyle="1" w:styleId="212">
    <w:name w:val="Char Char22"/>
    <w:qFormat/>
    <w:uiPriority w:val="6"/>
    <w:rPr>
      <w:rFonts w:ascii="宋体" w:hAnsi="宋体"/>
      <w:kern w:val="1"/>
      <w:sz w:val="24"/>
      <w:szCs w:val="24"/>
    </w:rPr>
  </w:style>
  <w:style w:type="character" w:customStyle="1" w:styleId="213">
    <w:name w:val="pt141"/>
    <w:qFormat/>
    <w:uiPriority w:val="0"/>
    <w:rPr>
      <w:color w:val="330066"/>
      <w:sz w:val="22"/>
      <w:szCs w:val="22"/>
    </w:rPr>
  </w:style>
  <w:style w:type="character" w:customStyle="1" w:styleId="214">
    <w:name w:val="正文文本缩进 2 Char1"/>
    <w:semiHidden/>
    <w:qFormat/>
    <w:uiPriority w:val="99"/>
    <w:rPr>
      <w:rFonts w:ascii="Times New Roman" w:hAnsi="Times New Roman" w:eastAsia="宋体" w:cs="Times New Roman"/>
      <w:szCs w:val="24"/>
    </w:rPr>
  </w:style>
  <w:style w:type="character" w:customStyle="1" w:styleId="215">
    <w:name w:val="Char Char611"/>
    <w:qFormat/>
    <w:uiPriority w:val="0"/>
    <w:rPr>
      <w:rFonts w:eastAsia="宋体"/>
      <w:kern w:val="2"/>
      <w:sz w:val="21"/>
      <w:szCs w:val="24"/>
      <w:lang w:val="en-US" w:eastAsia="zh-CN" w:bidi="ar-SA"/>
    </w:rPr>
  </w:style>
  <w:style w:type="character" w:customStyle="1" w:styleId="216">
    <w:name w:val="highlight1"/>
    <w:qFormat/>
    <w:uiPriority w:val="0"/>
    <w:rPr>
      <w:rFonts w:ascii="仿宋_GB2312" w:eastAsia="微软雅黑"/>
      <w:b/>
      <w:kern w:val="2"/>
      <w:sz w:val="23"/>
      <w:szCs w:val="23"/>
      <w:lang w:val="en-US" w:eastAsia="zh-CN" w:bidi="ar-SA"/>
    </w:rPr>
  </w:style>
  <w:style w:type="character" w:customStyle="1" w:styleId="217">
    <w:name w:val="my正文 Char"/>
    <w:link w:val="218"/>
    <w:qFormat/>
    <w:locked/>
    <w:uiPriority w:val="0"/>
    <w:rPr>
      <w:rFonts w:ascii="Tahoma" w:hAnsi="Tahoma"/>
      <w:sz w:val="24"/>
      <w:szCs w:val="24"/>
    </w:rPr>
  </w:style>
  <w:style w:type="paragraph" w:customStyle="1" w:styleId="218">
    <w:name w:val="my正文"/>
    <w:basedOn w:val="1"/>
    <w:link w:val="217"/>
    <w:qFormat/>
    <w:uiPriority w:val="0"/>
    <w:pPr>
      <w:adjustRightInd/>
      <w:spacing w:line="360" w:lineRule="auto"/>
      <w:ind w:firstLine="480" w:firstLineChars="200"/>
    </w:pPr>
    <w:rPr>
      <w:rFonts w:ascii="Tahoma" w:hAnsi="Tahoma"/>
      <w:kern w:val="0"/>
      <w:sz w:val="24"/>
    </w:rPr>
  </w:style>
  <w:style w:type="character" w:customStyle="1" w:styleId="219">
    <w:name w:val="Used by Word for text of Help footnotes Char Char1"/>
    <w:qFormat/>
    <w:uiPriority w:val="0"/>
    <w:rPr>
      <w:color w:val="0000FF"/>
      <w:sz w:val="21"/>
    </w:rPr>
  </w:style>
  <w:style w:type="character" w:customStyle="1" w:styleId="220">
    <w:name w:val="页眉 Char"/>
    <w:qFormat/>
    <w:uiPriority w:val="0"/>
    <w:rPr>
      <w:rFonts w:eastAsia="仿宋_GB2312"/>
      <w:kern w:val="2"/>
      <w:sz w:val="18"/>
      <w:lang w:val="en-US" w:eastAsia="zh-CN"/>
    </w:rPr>
  </w:style>
  <w:style w:type="character" w:customStyle="1" w:styleId="221">
    <w:name w:val="FA正文 Char Char"/>
    <w:qFormat/>
    <w:uiPriority w:val="0"/>
    <w:rPr>
      <w:rFonts w:hAnsi="宋体"/>
      <w:kern w:val="2"/>
      <w:sz w:val="24"/>
      <w:lang w:bidi="ar-SA"/>
    </w:rPr>
  </w:style>
  <w:style w:type="character" w:customStyle="1" w:styleId="222">
    <w:name w:val="纯文本 字符"/>
    <w:qFormat/>
    <w:uiPriority w:val="0"/>
    <w:rPr>
      <w:rFonts w:ascii="宋体" w:hAnsi="Courier New" w:eastAsia="宋体" w:cs="Arial"/>
      <w:snapToGrid w:val="0"/>
      <w:kern w:val="2"/>
      <w:sz w:val="21"/>
      <w:szCs w:val="21"/>
      <w:lang w:val="en-US" w:eastAsia="zh-CN" w:bidi="ar-SA"/>
    </w:rPr>
  </w:style>
  <w:style w:type="character" w:customStyle="1" w:styleId="223">
    <w:name w:val="3级 Char"/>
    <w:link w:val="224"/>
    <w:qFormat/>
    <w:uiPriority w:val="0"/>
    <w:rPr>
      <w:rFonts w:ascii="宋体" w:hAnsi="宋体"/>
      <w:b/>
      <w:bCs/>
      <w:snapToGrid/>
      <w:sz w:val="28"/>
    </w:rPr>
  </w:style>
  <w:style w:type="paragraph" w:customStyle="1" w:styleId="224">
    <w:name w:val="3级"/>
    <w:basedOn w:val="225"/>
    <w:link w:val="223"/>
    <w:qFormat/>
    <w:uiPriority w:val="0"/>
    <w:pPr>
      <w:ind w:left="0" w:right="466" w:firstLine="288"/>
    </w:pPr>
    <w:rPr>
      <w:rFonts w:hAnsi="宋体"/>
      <w:snapToGrid/>
    </w:rPr>
  </w:style>
  <w:style w:type="paragraph" w:customStyle="1" w:styleId="225">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6">
    <w:name w:val="myp11"/>
    <w:qFormat/>
    <w:uiPriority w:val="0"/>
    <w:rPr>
      <w:rFonts w:ascii="仿宋_GB2312" w:eastAsia="微软雅黑"/>
      <w:b/>
      <w:kern w:val="2"/>
      <w:sz w:val="32"/>
      <w:szCs w:val="32"/>
      <w:lang w:val="en-US" w:eastAsia="zh-CN" w:bidi="ar-SA"/>
    </w:rPr>
  </w:style>
  <w:style w:type="character" w:customStyle="1" w:styleId="227">
    <w:name w:val="H6 Char"/>
    <w:qFormat/>
    <w:uiPriority w:val="0"/>
    <w:rPr>
      <w:rFonts w:ascii="Arial" w:hAnsi="Arial" w:eastAsia="黑体"/>
      <w:b/>
      <w:bCs/>
      <w:kern w:val="2"/>
      <w:sz w:val="24"/>
      <w:szCs w:val="24"/>
    </w:rPr>
  </w:style>
  <w:style w:type="character" w:customStyle="1" w:styleId="228">
    <w:name w:val="Char Char91"/>
    <w:qFormat/>
    <w:uiPriority w:val="0"/>
    <w:rPr>
      <w:rFonts w:eastAsia="宋体"/>
      <w:kern w:val="2"/>
      <w:sz w:val="18"/>
      <w:szCs w:val="18"/>
      <w:lang w:val="en-US" w:eastAsia="zh-CN" w:bidi="ar-SA"/>
    </w:rPr>
  </w:style>
  <w:style w:type="character" w:customStyle="1" w:styleId="229">
    <w:name w:val="副标题 Char1"/>
    <w:qFormat/>
    <w:uiPriority w:val="0"/>
    <w:rPr>
      <w:rFonts w:ascii="Cambria" w:hAnsi="Cambria" w:eastAsia="宋体" w:cs="Times New Roman"/>
      <w:b/>
      <w:bCs/>
      <w:snapToGrid w:val="0"/>
      <w:kern w:val="28"/>
      <w:sz w:val="32"/>
      <w:szCs w:val="32"/>
    </w:rPr>
  </w:style>
  <w:style w:type="character" w:customStyle="1" w:styleId="230">
    <w:name w:val="font61"/>
    <w:qFormat/>
    <w:uiPriority w:val="0"/>
    <w:rPr>
      <w:rFonts w:hint="eastAsia" w:ascii="仿宋" w:hAnsi="仿宋" w:eastAsia="仿宋" w:cs="仿宋"/>
      <w:color w:val="000000"/>
      <w:sz w:val="20"/>
      <w:szCs w:val="20"/>
      <w:u w:val="none"/>
    </w:rPr>
  </w:style>
  <w:style w:type="character" w:customStyle="1" w:styleId="2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2">
    <w:name w:val="Char Char211"/>
    <w:qFormat/>
    <w:uiPriority w:val="0"/>
    <w:rPr>
      <w:rFonts w:eastAsia="宋体"/>
      <w:b/>
      <w:bCs/>
      <w:kern w:val="2"/>
      <w:sz w:val="21"/>
      <w:szCs w:val="24"/>
      <w:lang w:val="en-US" w:eastAsia="zh-CN" w:bidi="ar-SA"/>
    </w:rPr>
  </w:style>
  <w:style w:type="character" w:customStyle="1" w:styleId="233">
    <w:name w:val="标题 2 Char"/>
    <w:qFormat/>
    <w:uiPriority w:val="0"/>
    <w:rPr>
      <w:rFonts w:ascii="Arial" w:hAnsi="Arial" w:eastAsia="黑体"/>
      <w:b/>
      <w:kern w:val="2"/>
      <w:sz w:val="32"/>
      <w:lang w:val="en-US" w:eastAsia="zh-CN"/>
    </w:rPr>
  </w:style>
  <w:style w:type="character" w:customStyle="1" w:styleId="234">
    <w:name w:val="maywed421"/>
    <w:qFormat/>
    <w:uiPriority w:val="0"/>
    <w:rPr>
      <w:color w:val="366FB6"/>
      <w:u w:val="none"/>
    </w:rPr>
  </w:style>
  <w:style w:type="character" w:customStyle="1" w:styleId="235">
    <w:name w:val="正文文本缩进 Char"/>
    <w:qFormat/>
    <w:uiPriority w:val="0"/>
    <w:rPr>
      <w:rFonts w:ascii="宋体" w:hAnsi="宋体"/>
      <w:kern w:val="2"/>
      <w:sz w:val="24"/>
      <w:szCs w:val="24"/>
    </w:rPr>
  </w:style>
  <w:style w:type="character" w:customStyle="1" w:styleId="236">
    <w:name w:val="Char Char102"/>
    <w:semiHidden/>
    <w:qFormat/>
    <w:uiPriority w:val="0"/>
    <w:rPr>
      <w:rFonts w:ascii="宋体" w:hAnsi="宋体"/>
      <w:kern w:val="2"/>
      <w:sz w:val="21"/>
      <w:szCs w:val="24"/>
      <w:lang w:val="en-US" w:eastAsia="zh-CN"/>
    </w:rPr>
  </w:style>
  <w:style w:type="character" w:customStyle="1" w:styleId="237">
    <w:name w:val="页眉 Char1"/>
    <w:qFormat/>
    <w:uiPriority w:val="0"/>
    <w:rPr>
      <w:rFonts w:eastAsia="宋体"/>
      <w:kern w:val="2"/>
      <w:sz w:val="18"/>
      <w:szCs w:val="18"/>
      <w:lang w:val="en-US" w:eastAsia="zh-CN" w:bidi="ar-SA"/>
    </w:rPr>
  </w:style>
  <w:style w:type="character" w:customStyle="1" w:styleId="238">
    <w:name w:val="md"/>
    <w:basedOn w:val="70"/>
    <w:qFormat/>
    <w:uiPriority w:val="0"/>
    <w:rPr>
      <w:rFonts w:ascii="Arial" w:hAnsi="Arial" w:eastAsia="黑体" w:cs="Arial"/>
      <w:snapToGrid w:val="0"/>
      <w:kern w:val="0"/>
      <w:szCs w:val="21"/>
    </w:rPr>
  </w:style>
  <w:style w:type="character" w:customStyle="1" w:styleId="239">
    <w:name w:val="big1"/>
    <w:qFormat/>
    <w:uiPriority w:val="0"/>
    <w:rPr>
      <w:rFonts w:hint="eastAsia" w:ascii="宋体" w:hAnsi="宋体" w:eastAsia="宋体"/>
      <w:color w:val="333333"/>
      <w:sz w:val="22"/>
      <w:szCs w:val="22"/>
    </w:rPr>
  </w:style>
  <w:style w:type="character" w:customStyle="1" w:styleId="240">
    <w:name w:val="Char Char311"/>
    <w:qFormat/>
    <w:uiPriority w:val="0"/>
    <w:rPr>
      <w:rFonts w:eastAsia="宋体"/>
      <w:kern w:val="2"/>
      <w:sz w:val="21"/>
      <w:szCs w:val="24"/>
      <w:lang w:val="en-US" w:eastAsia="zh-CN" w:bidi="ar-SA"/>
    </w:rPr>
  </w:style>
  <w:style w:type="character" w:customStyle="1" w:styleId="241">
    <w:name w:val="Char Char81"/>
    <w:qFormat/>
    <w:uiPriority w:val="6"/>
    <w:rPr>
      <w:rFonts w:eastAsia="宋体"/>
      <w:b/>
      <w:sz w:val="24"/>
      <w:lang w:val="en-GB" w:eastAsia="zh-CN"/>
    </w:rPr>
  </w:style>
  <w:style w:type="character" w:customStyle="1" w:styleId="242">
    <w:name w:val="样式3 Char"/>
    <w:basedOn w:val="198"/>
    <w:qFormat/>
    <w:uiPriority w:val="0"/>
    <w:rPr>
      <w:rFonts w:ascii="仿宋_GB2312" w:hAnsi="仿宋" w:eastAsia="仿宋_GB2312" w:cs="仿宋_GB2312"/>
      <w:sz w:val="32"/>
      <w:szCs w:val="30"/>
      <w:lang w:val="zh-CN"/>
    </w:rPr>
  </w:style>
  <w:style w:type="character" w:customStyle="1" w:styleId="243">
    <w:name w:val="正文首行缩进 2 Char1"/>
    <w:qFormat/>
    <w:uiPriority w:val="0"/>
    <w:rPr>
      <w:rFonts w:ascii="Times New Roman" w:hAnsi="Times New Roman" w:eastAsia="宋体" w:cs="Times New Roman"/>
      <w:kern w:val="2"/>
      <w:sz w:val="24"/>
      <w:szCs w:val="24"/>
    </w:rPr>
  </w:style>
  <w:style w:type="character" w:customStyle="1" w:styleId="244">
    <w:name w:val="副标题 Char2"/>
    <w:qFormat/>
    <w:uiPriority w:val="0"/>
    <w:rPr>
      <w:rFonts w:ascii="Cambria" w:hAnsi="Cambria" w:eastAsia="宋体" w:cs="Times New Roman"/>
      <w:b/>
      <w:bCs/>
      <w:snapToGrid w:val="0"/>
      <w:kern w:val="28"/>
      <w:sz w:val="32"/>
      <w:szCs w:val="32"/>
    </w:rPr>
  </w:style>
  <w:style w:type="character" w:customStyle="1" w:styleId="245">
    <w:name w:val="标题4-dyf Char"/>
    <w:link w:val="246"/>
    <w:qFormat/>
    <w:uiPriority w:val="0"/>
    <w:rPr>
      <w:rFonts w:ascii="Cambria" w:hAnsi="Cambria"/>
      <w:b/>
      <w:bCs/>
      <w:color w:val="000000"/>
      <w:kern w:val="2"/>
      <w:sz w:val="21"/>
      <w:szCs w:val="21"/>
    </w:rPr>
  </w:style>
  <w:style w:type="paragraph" w:customStyle="1" w:styleId="246">
    <w:name w:val="标题4-dyf"/>
    <w:basedOn w:val="8"/>
    <w:link w:val="2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7">
    <w:name w:val="dectext1"/>
    <w:qFormat/>
    <w:uiPriority w:val="0"/>
    <w:rPr>
      <w:rFonts w:ascii="宋体" w:hAnsi="宋体" w:eastAsia="宋体"/>
      <w:color w:val="333333"/>
      <w:sz w:val="21"/>
      <w:szCs w:val="21"/>
      <w:u w:val="none"/>
    </w:rPr>
  </w:style>
  <w:style w:type="character" w:customStyle="1" w:styleId="248">
    <w:name w:val="冯 Char"/>
    <w:link w:val="249"/>
    <w:qFormat/>
    <w:uiPriority w:val="0"/>
    <w:rPr>
      <w:rFonts w:ascii="宋体" w:hAnsi="宋体"/>
      <w:color w:val="000000"/>
      <w:sz w:val="24"/>
      <w:szCs w:val="24"/>
    </w:rPr>
  </w:style>
  <w:style w:type="paragraph" w:customStyle="1" w:styleId="249">
    <w:name w:val="冯"/>
    <w:basedOn w:val="1"/>
    <w:link w:val="248"/>
    <w:qFormat/>
    <w:uiPriority w:val="0"/>
    <w:pPr>
      <w:widowControl/>
      <w:adjustRightInd/>
      <w:spacing w:line="360" w:lineRule="auto"/>
      <w:ind w:firstLine="480" w:firstLineChars="200"/>
    </w:pPr>
    <w:rPr>
      <w:rFonts w:ascii="宋体" w:hAnsi="宋体"/>
      <w:color w:val="000000"/>
      <w:kern w:val="0"/>
      <w:sz w:val="24"/>
    </w:rPr>
  </w:style>
  <w:style w:type="character" w:customStyle="1" w:styleId="250">
    <w:name w:val="Header Char"/>
    <w:qFormat/>
    <w:locked/>
    <w:uiPriority w:val="0"/>
    <w:rPr>
      <w:rFonts w:eastAsia="宋体"/>
      <w:kern w:val="2"/>
      <w:sz w:val="18"/>
      <w:szCs w:val="18"/>
      <w:lang w:val="en-US" w:eastAsia="zh-CN" w:bidi="ar-SA"/>
    </w:rPr>
  </w:style>
  <w:style w:type="character" w:customStyle="1" w:styleId="251">
    <w:name w:val="Char Char12"/>
    <w:qFormat/>
    <w:uiPriority w:val="0"/>
    <w:rPr>
      <w:rFonts w:ascii="仿宋_GB2312" w:eastAsia="仿宋_GB2312"/>
      <w:b/>
      <w:bCs/>
      <w:kern w:val="2"/>
      <w:sz w:val="24"/>
      <w:szCs w:val="24"/>
      <w:lang w:val="zh-CN" w:eastAsia="zh-CN" w:bidi="ar-SA"/>
    </w:rPr>
  </w:style>
  <w:style w:type="character" w:customStyle="1" w:styleId="252">
    <w:name w:val="普通文字 Char3"/>
    <w:qFormat/>
    <w:uiPriority w:val="0"/>
    <w:rPr>
      <w:rFonts w:ascii="宋体" w:hAnsi="Courier New" w:eastAsia="宋体"/>
      <w:kern w:val="2"/>
      <w:sz w:val="21"/>
      <w:lang w:val="en-US" w:eastAsia="zh-CN" w:bidi="ar-SA"/>
    </w:rPr>
  </w:style>
  <w:style w:type="character" w:customStyle="1" w:styleId="253">
    <w:name w:val="公文正文 Char"/>
    <w:qFormat/>
    <w:uiPriority w:val="0"/>
    <w:rPr>
      <w:rFonts w:ascii="仿宋_GB2312" w:eastAsia="仿宋_GB2312"/>
      <w:kern w:val="2"/>
      <w:sz w:val="24"/>
      <w:szCs w:val="24"/>
      <w:lang w:val="en-US" w:eastAsia="zh-CN" w:bidi="ar-SA"/>
    </w:rPr>
  </w:style>
  <w:style w:type="character" w:customStyle="1" w:styleId="254">
    <w:name w:val="正文首行缩进 Char Char Char Char Char"/>
    <w:qFormat/>
    <w:uiPriority w:val="0"/>
    <w:rPr>
      <w:rFonts w:ascii="宋体"/>
      <w:kern w:val="2"/>
      <w:sz w:val="24"/>
      <w:lang w:val="zh-CN"/>
    </w:rPr>
  </w:style>
  <w:style w:type="character" w:customStyle="1" w:styleId="255">
    <w:name w:val="PI Char"/>
    <w:qFormat/>
    <w:uiPriority w:val="0"/>
    <w:rPr>
      <w:rFonts w:ascii="宋体" w:hAnsi="宋体" w:eastAsia="宋体"/>
      <w:kern w:val="2"/>
      <w:sz w:val="24"/>
      <w:szCs w:val="24"/>
      <w:lang w:val="en-US" w:eastAsia="zh-CN" w:bidi="ar-SA"/>
    </w:rPr>
  </w:style>
  <w:style w:type="character" w:customStyle="1" w:styleId="256">
    <w:name w:val="Default Char"/>
    <w:link w:val="257"/>
    <w:qFormat/>
    <w:uiPriority w:val="0"/>
    <w:rPr>
      <w:rFonts w:ascii="仿宋_GB2312" w:eastAsia="仿宋_GB2312" w:cs="仿宋_GB2312"/>
      <w:color w:val="000000"/>
      <w:sz w:val="24"/>
      <w:szCs w:val="24"/>
      <w:lang w:val="en-US" w:eastAsia="zh-CN" w:bidi="ar-SA"/>
    </w:rPr>
  </w:style>
  <w:style w:type="paragraph" w:customStyle="1" w:styleId="257">
    <w:name w:val="Default"/>
    <w:link w:val="2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8">
    <w:name w:val="style91"/>
    <w:qFormat/>
    <w:uiPriority w:val="0"/>
    <w:rPr>
      <w:color w:val="333333"/>
    </w:rPr>
  </w:style>
  <w:style w:type="character" w:customStyle="1" w:styleId="259">
    <w:name w:val="列出段落 Char2"/>
    <w:qFormat/>
    <w:uiPriority w:val="34"/>
    <w:rPr>
      <w:rFonts w:ascii="Calibri" w:hAnsi="Calibri"/>
      <w:kern w:val="2"/>
      <w:sz w:val="28"/>
    </w:rPr>
  </w:style>
  <w:style w:type="character" w:customStyle="1" w:styleId="260">
    <w:name w:val="mdeck"/>
    <w:qFormat/>
    <w:uiPriority w:val="0"/>
    <w:rPr>
      <w:rFonts w:ascii="仿宋_GB2312" w:eastAsia="微软雅黑"/>
      <w:b/>
      <w:kern w:val="2"/>
      <w:sz w:val="32"/>
      <w:szCs w:val="32"/>
      <w:lang w:val="en-US" w:eastAsia="zh-CN" w:bidi="ar-SA"/>
    </w:rPr>
  </w:style>
  <w:style w:type="character" w:customStyle="1" w:styleId="261">
    <w:name w:val="unnamed11"/>
    <w:qFormat/>
    <w:uiPriority w:val="0"/>
    <w:rPr>
      <w:sz w:val="20"/>
      <w:szCs w:val="20"/>
    </w:rPr>
  </w:style>
  <w:style w:type="character" w:customStyle="1" w:styleId="262">
    <w:name w:val="正文文本 Char2"/>
    <w:semiHidden/>
    <w:qFormat/>
    <w:uiPriority w:val="99"/>
    <w:rPr>
      <w:rFonts w:ascii="Times New Roman" w:hAnsi="Times New Roman" w:eastAsia="宋体" w:cs="Times New Roman"/>
      <w:snapToGrid w:val="0"/>
      <w:kern w:val="0"/>
      <w:szCs w:val="24"/>
    </w:rPr>
  </w:style>
  <w:style w:type="character" w:customStyle="1" w:styleId="263">
    <w:name w:val="标书正文格式 Char"/>
    <w:qFormat/>
    <w:uiPriority w:val="0"/>
    <w:rPr>
      <w:rFonts w:eastAsia="楷体_GB2312"/>
      <w:kern w:val="2"/>
      <w:sz w:val="24"/>
      <w:szCs w:val="24"/>
      <w:lang w:bidi="ar-SA"/>
    </w:rPr>
  </w:style>
  <w:style w:type="character" w:customStyle="1" w:styleId="264">
    <w:name w:val="Char Char11"/>
    <w:qFormat/>
    <w:locked/>
    <w:uiPriority w:val="0"/>
    <w:rPr>
      <w:rFonts w:ascii="宋体" w:hAnsi="宋体" w:eastAsia="宋体"/>
      <w:b/>
      <w:kern w:val="2"/>
      <w:sz w:val="24"/>
      <w:szCs w:val="24"/>
      <w:lang w:val="en-US" w:eastAsia="zh-CN" w:bidi="ar-SA"/>
    </w:rPr>
  </w:style>
  <w:style w:type="character" w:customStyle="1" w:styleId="265">
    <w:name w:val="ca-131"/>
    <w:qFormat/>
    <w:uiPriority w:val="0"/>
    <w:rPr>
      <w:rFonts w:hint="eastAsia" w:ascii="仿宋_GB2312" w:eastAsia="仿宋_GB2312"/>
      <w:b/>
      <w:bCs/>
      <w:color w:val="000000"/>
      <w:spacing w:val="-20"/>
      <w:sz w:val="24"/>
      <w:szCs w:val="24"/>
    </w:rPr>
  </w:style>
  <w:style w:type="character" w:customStyle="1" w:styleId="266">
    <w:name w:val="tw4winMark"/>
    <w:qFormat/>
    <w:uiPriority w:val="0"/>
    <w:rPr>
      <w:rFonts w:ascii="Courier New" w:hAnsi="Courier New" w:cs="Courier New"/>
      <w:vanish/>
      <w:color w:val="800080"/>
      <w:sz w:val="24"/>
      <w:szCs w:val="24"/>
      <w:vertAlign w:val="subscript"/>
    </w:rPr>
  </w:style>
  <w:style w:type="character" w:customStyle="1" w:styleId="267">
    <w:name w:val="正文样式 Char"/>
    <w:link w:val="268"/>
    <w:qFormat/>
    <w:uiPriority w:val="0"/>
    <w:rPr>
      <w:rFonts w:ascii="Calibri" w:hAnsi="Calibri"/>
      <w:sz w:val="24"/>
      <w:szCs w:val="24"/>
    </w:rPr>
  </w:style>
  <w:style w:type="paragraph" w:customStyle="1" w:styleId="268">
    <w:name w:val="正文样式"/>
    <w:basedOn w:val="1"/>
    <w:link w:val="267"/>
    <w:qFormat/>
    <w:uiPriority w:val="0"/>
    <w:pPr>
      <w:adjustRightInd/>
      <w:spacing w:line="360" w:lineRule="auto"/>
      <w:ind w:firstLine="480" w:firstLineChars="200"/>
    </w:pPr>
    <w:rPr>
      <w:kern w:val="0"/>
      <w:sz w:val="24"/>
    </w:rPr>
  </w:style>
  <w:style w:type="character" w:customStyle="1" w:styleId="269">
    <w:name w:val="表正文 Char3"/>
    <w:qFormat/>
    <w:uiPriority w:val="0"/>
    <w:rPr>
      <w:rFonts w:eastAsia="宋体"/>
    </w:rPr>
  </w:style>
  <w:style w:type="character" w:customStyle="1" w:styleId="270">
    <w:name w:val="H5 Char"/>
    <w:qFormat/>
    <w:uiPriority w:val="0"/>
    <w:rPr>
      <w:b/>
      <w:bCs/>
      <w:kern w:val="2"/>
      <w:sz w:val="28"/>
      <w:szCs w:val="28"/>
    </w:rPr>
  </w:style>
  <w:style w:type="character" w:customStyle="1" w:styleId="271">
    <w:name w:val="Char Char3"/>
    <w:qFormat/>
    <w:uiPriority w:val="0"/>
    <w:rPr>
      <w:rFonts w:eastAsia="宋体"/>
      <w:kern w:val="2"/>
      <w:sz w:val="21"/>
      <w:szCs w:val="24"/>
      <w:lang w:val="en-US" w:eastAsia="zh-CN" w:bidi="ar-SA"/>
    </w:rPr>
  </w:style>
  <w:style w:type="character" w:customStyle="1" w:styleId="272">
    <w:name w:val="正文 编号 Char"/>
    <w:qFormat/>
    <w:uiPriority w:val="0"/>
    <w:rPr>
      <w:rFonts w:ascii="仿宋_GB2312" w:hAnsi="仿宋_GB2312" w:eastAsia="仿宋_GB2312"/>
      <w:kern w:val="2"/>
      <w:sz w:val="24"/>
      <w:lang w:bidi="ar-SA"/>
    </w:rPr>
  </w:style>
  <w:style w:type="character" w:customStyle="1" w:styleId="273">
    <w:name w:val="question-title2"/>
    <w:qFormat/>
    <w:uiPriority w:val="6"/>
    <w:rPr>
      <w:rFonts w:ascii="Arial" w:hAnsi="Arial" w:eastAsia="黑体" w:cs="Arial"/>
      <w:snapToGrid w:val="0"/>
      <w:kern w:val="0"/>
      <w:szCs w:val="21"/>
    </w:rPr>
  </w:style>
  <w:style w:type="character" w:customStyle="1" w:styleId="274">
    <w:name w:val="gf正文1 Char Char"/>
    <w:link w:val="275"/>
    <w:qFormat/>
    <w:uiPriority w:val="0"/>
    <w:rPr>
      <w:rFonts w:ascii="宋体" w:hAnsi="宋体" w:cs="宋体"/>
      <w:kern w:val="2"/>
      <w:sz w:val="24"/>
      <w:szCs w:val="24"/>
    </w:rPr>
  </w:style>
  <w:style w:type="paragraph" w:customStyle="1" w:styleId="275">
    <w:name w:val="gf正文1"/>
    <w:basedOn w:val="1"/>
    <w:link w:val="27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6">
    <w:name w:val="Char Char15"/>
    <w:qFormat/>
    <w:uiPriority w:val="6"/>
    <w:rPr>
      <w:rFonts w:ascii="宋体" w:hAnsi="宋体"/>
      <w:kern w:val="1"/>
      <w:sz w:val="21"/>
    </w:rPr>
  </w:style>
  <w:style w:type="character" w:customStyle="1" w:styleId="277">
    <w:name w:val="正文缩进 Char3"/>
    <w:qFormat/>
    <w:uiPriority w:val="0"/>
    <w:rPr>
      <w:rFonts w:ascii="宋体" w:eastAsia="宋体"/>
      <w:snapToGrid w:val="0"/>
      <w:color w:val="000000"/>
      <w:kern w:val="28"/>
      <w:sz w:val="28"/>
      <w:lang w:val="en-US" w:eastAsia="zh-CN" w:bidi="ar-SA"/>
    </w:rPr>
  </w:style>
  <w:style w:type="character" w:customStyle="1" w:styleId="278">
    <w:name w:val="列出段落 Char1"/>
    <w:link w:val="279"/>
    <w:qFormat/>
    <w:uiPriority w:val="0"/>
    <w:rPr>
      <w:rFonts w:ascii="Calibri" w:hAnsi="Calibri"/>
      <w:sz w:val="24"/>
      <w:lang w:eastAsia="en-US"/>
    </w:rPr>
  </w:style>
  <w:style w:type="paragraph" w:customStyle="1" w:styleId="279">
    <w:name w:val="列表1"/>
    <w:basedOn w:val="1"/>
    <w:next w:val="280"/>
    <w:link w:val="27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80">
    <w:name w:val="List Paragraph"/>
    <w:basedOn w:val="1"/>
    <w:qFormat/>
    <w:uiPriority w:val="34"/>
    <w:pPr>
      <w:spacing w:line="360" w:lineRule="auto"/>
      <w:ind w:firstLine="200" w:firstLineChars="200"/>
    </w:pPr>
    <w:rPr>
      <w:rFonts w:eastAsia="楷体_GB2312" w:cs="Lucida Sans"/>
      <w:sz w:val="24"/>
    </w:rPr>
  </w:style>
  <w:style w:type="character" w:customStyle="1" w:styleId="281">
    <w:name w:val="Char Char8"/>
    <w:qFormat/>
    <w:uiPriority w:val="0"/>
    <w:rPr>
      <w:rFonts w:eastAsia="宋体"/>
      <w:b/>
      <w:sz w:val="24"/>
      <w:lang w:val="en-GB" w:eastAsia="zh-CN"/>
    </w:rPr>
  </w:style>
  <w:style w:type="character" w:customStyle="1" w:styleId="282">
    <w:name w:val="Normal Indent Char Char"/>
    <w:qFormat/>
    <w:uiPriority w:val="0"/>
    <w:rPr>
      <w:rFonts w:eastAsia="宋体"/>
      <w:kern w:val="2"/>
      <w:sz w:val="21"/>
      <w:lang w:val="en-US" w:eastAsia="zh-CN" w:bidi="ar-SA"/>
    </w:rPr>
  </w:style>
  <w:style w:type="character" w:customStyle="1" w:styleId="283">
    <w:name w:val="列表段落 字符"/>
    <w:qFormat/>
    <w:uiPriority w:val="99"/>
  </w:style>
  <w:style w:type="character" w:customStyle="1" w:styleId="284">
    <w:name w:val="Ò³Ã¼ Char Char1"/>
    <w:qFormat/>
    <w:uiPriority w:val="0"/>
    <w:rPr>
      <w:rFonts w:eastAsia="宋体"/>
      <w:kern w:val="2"/>
      <w:sz w:val="18"/>
      <w:szCs w:val="18"/>
      <w:lang w:val="en-US" w:eastAsia="zh-CN" w:bidi="ar-SA"/>
    </w:rPr>
  </w:style>
  <w:style w:type="character" w:customStyle="1" w:styleId="285">
    <w:name w:val="方案正文 Char"/>
    <w:qFormat/>
    <w:uiPriority w:val="0"/>
    <w:rPr>
      <w:rFonts w:ascii="仿宋_GB2312" w:eastAsia="仿宋_GB2312"/>
      <w:b/>
      <w:color w:val="000000"/>
      <w:kern w:val="2"/>
      <w:sz w:val="24"/>
      <w:lang w:val="en-US" w:eastAsia="zh-CN" w:bidi="ar-SA"/>
    </w:rPr>
  </w:style>
  <w:style w:type="character" w:customStyle="1" w:styleId="286">
    <w:name w:val="Char Char30"/>
    <w:qFormat/>
    <w:uiPriority w:val="6"/>
    <w:rPr>
      <w:rFonts w:ascii="Arial" w:hAnsi="Arial" w:eastAsia="黑体"/>
      <w:kern w:val="1"/>
      <w:sz w:val="21"/>
      <w:szCs w:val="21"/>
    </w:rPr>
  </w:style>
  <w:style w:type="character" w:customStyle="1" w:styleId="287">
    <w:name w:val="font01"/>
    <w:qFormat/>
    <w:uiPriority w:val="0"/>
    <w:rPr>
      <w:rFonts w:hint="eastAsia" w:ascii="微软雅黑" w:hAnsi="微软雅黑" w:eastAsia="微软雅黑" w:cs="微软雅黑"/>
      <w:color w:val="000000"/>
      <w:sz w:val="20"/>
      <w:szCs w:val="20"/>
      <w:u w:val="none"/>
    </w:rPr>
  </w:style>
  <w:style w:type="character" w:customStyle="1" w:styleId="288">
    <w:name w:val="Char Char20"/>
    <w:qFormat/>
    <w:uiPriority w:val="6"/>
    <w:rPr>
      <w:kern w:val="1"/>
      <w:sz w:val="24"/>
    </w:rPr>
  </w:style>
  <w:style w:type="character" w:customStyle="1" w:styleId="289">
    <w:name w:val="tw4winExternal"/>
    <w:qFormat/>
    <w:uiPriority w:val="0"/>
    <w:rPr>
      <w:rFonts w:ascii="Courier New" w:hAnsi="Courier New" w:cs="Courier New"/>
      <w:color w:val="808080"/>
      <w:lang w:val="en-US" w:eastAsia="zh-CN"/>
    </w:rPr>
  </w:style>
  <w:style w:type="character" w:customStyle="1" w:styleId="290">
    <w:name w:val="标题 4 Char1"/>
    <w:qFormat/>
    <w:uiPriority w:val="9"/>
    <w:rPr>
      <w:rFonts w:ascii="Cambria" w:hAnsi="Cambria" w:eastAsia="宋体" w:cs="Times New Roman"/>
      <w:b/>
      <w:bCs/>
      <w:kern w:val="2"/>
      <w:sz w:val="28"/>
      <w:szCs w:val="28"/>
    </w:rPr>
  </w:style>
  <w:style w:type="character" w:customStyle="1" w:styleId="291">
    <w:name w:val="批注文字 Char2"/>
    <w:qFormat/>
    <w:uiPriority w:val="99"/>
    <w:rPr>
      <w:rFonts w:ascii="Times New Roman" w:hAnsi="Times New Roman" w:eastAsia="宋体" w:cs="Times New Roman"/>
      <w:snapToGrid w:val="0"/>
      <w:kern w:val="0"/>
      <w:szCs w:val="24"/>
    </w:rPr>
  </w:style>
  <w:style w:type="character" w:customStyle="1" w:styleId="292">
    <w:name w:val="正文文本 2 Char"/>
    <w:qFormat/>
    <w:uiPriority w:val="0"/>
    <w:rPr>
      <w:rFonts w:eastAsia="宋体"/>
      <w:kern w:val="2"/>
      <w:sz w:val="21"/>
      <w:szCs w:val="24"/>
      <w:lang w:val="en-US" w:eastAsia="zh-CN" w:bidi="ar-SA"/>
    </w:rPr>
  </w:style>
  <w:style w:type="character" w:customStyle="1" w:styleId="293">
    <w:name w:val="Ò³Ã¼ Char Char"/>
    <w:qFormat/>
    <w:uiPriority w:val="0"/>
    <w:rPr>
      <w:rFonts w:eastAsia="宋体"/>
      <w:kern w:val="2"/>
      <w:sz w:val="18"/>
      <w:lang w:val="en-US" w:eastAsia="zh-CN" w:bidi="ar-SA"/>
    </w:rPr>
  </w:style>
  <w:style w:type="character" w:customStyle="1" w:styleId="294">
    <w:name w:val="message1"/>
    <w:qFormat/>
    <w:uiPriority w:val="0"/>
    <w:rPr>
      <w:rFonts w:hint="default" w:ascii="Tahoma" w:hAnsi="Tahoma" w:cs="Tahoma"/>
      <w:sz w:val="18"/>
      <w:szCs w:val="18"/>
    </w:rPr>
  </w:style>
  <w:style w:type="character" w:customStyle="1" w:styleId="295">
    <w:name w:val="Char Char23"/>
    <w:qFormat/>
    <w:uiPriority w:val="6"/>
    <w:rPr>
      <w:color w:val="0000FF"/>
      <w:sz w:val="21"/>
    </w:rPr>
  </w:style>
  <w:style w:type="character" w:customStyle="1" w:styleId="296">
    <w:name w:val="批注框文本 字符"/>
    <w:qFormat/>
    <w:uiPriority w:val="0"/>
    <w:rPr>
      <w:rFonts w:ascii="Arial" w:hAnsi="Arial" w:eastAsia="黑体" w:cs="Arial"/>
      <w:snapToGrid w:val="0"/>
      <w:kern w:val="0"/>
      <w:sz w:val="18"/>
      <w:szCs w:val="18"/>
    </w:rPr>
  </w:style>
  <w:style w:type="character" w:customStyle="1" w:styleId="297">
    <w:name w:val="纯文本 Char2"/>
    <w:semiHidden/>
    <w:qFormat/>
    <w:uiPriority w:val="99"/>
    <w:rPr>
      <w:rFonts w:ascii="宋体" w:hAnsi="Courier New" w:eastAsia="宋体" w:cs="Courier New"/>
    </w:rPr>
  </w:style>
  <w:style w:type="character" w:customStyle="1" w:styleId="298">
    <w:name w:val="Char Char25"/>
    <w:qFormat/>
    <w:uiPriority w:val="6"/>
    <w:rPr>
      <w:rFonts w:ascii="宋体" w:hAnsi="宋体"/>
      <w:kern w:val="1"/>
      <w:sz w:val="24"/>
      <w:lang w:val="zh-CN"/>
    </w:rPr>
  </w:style>
  <w:style w:type="character" w:customStyle="1" w:styleId="299">
    <w:name w:val="Char Char411"/>
    <w:qFormat/>
    <w:uiPriority w:val="0"/>
    <w:rPr>
      <w:rFonts w:eastAsia="宋体"/>
      <w:b/>
      <w:sz w:val="24"/>
      <w:lang w:val="en-GB" w:eastAsia="zh-CN" w:bidi="ar-SA"/>
    </w:rPr>
  </w:style>
  <w:style w:type="character" w:customStyle="1" w:styleId="300">
    <w:name w:val="Heading 7 Char"/>
    <w:qFormat/>
    <w:locked/>
    <w:uiPriority w:val="0"/>
    <w:rPr>
      <w:rFonts w:ascii="宋体" w:hAnsi="宋体" w:eastAsia="宋体"/>
      <w:b/>
      <w:bCs/>
      <w:kern w:val="2"/>
      <w:sz w:val="24"/>
      <w:szCs w:val="24"/>
      <w:lang w:val="en-US" w:eastAsia="zh-CN" w:bidi="ar-SA"/>
    </w:rPr>
  </w:style>
  <w:style w:type="character" w:customStyle="1" w:styleId="301">
    <w:name w:val="此正文 Char"/>
    <w:link w:val="302"/>
    <w:qFormat/>
    <w:uiPriority w:val="0"/>
    <w:rPr>
      <w:kern w:val="2"/>
      <w:sz w:val="24"/>
      <w:szCs w:val="24"/>
    </w:rPr>
  </w:style>
  <w:style w:type="paragraph" w:customStyle="1" w:styleId="302">
    <w:name w:val="此正文"/>
    <w:basedOn w:val="1"/>
    <w:link w:val="301"/>
    <w:qFormat/>
    <w:uiPriority w:val="0"/>
    <w:pPr>
      <w:adjustRightInd/>
      <w:spacing w:line="360" w:lineRule="auto"/>
      <w:ind w:firstLine="200" w:firstLineChars="200"/>
    </w:pPr>
    <w:rPr>
      <w:sz w:val="24"/>
    </w:rPr>
  </w:style>
  <w:style w:type="character" w:customStyle="1" w:styleId="303">
    <w:name w:val="Char Char2"/>
    <w:qFormat/>
    <w:uiPriority w:val="0"/>
    <w:rPr>
      <w:rFonts w:eastAsia="宋体"/>
      <w:b/>
      <w:bCs/>
      <w:kern w:val="2"/>
      <w:sz w:val="21"/>
      <w:szCs w:val="24"/>
      <w:lang w:val="en-US" w:eastAsia="zh-CN" w:bidi="ar-SA"/>
    </w:rPr>
  </w:style>
  <w:style w:type="character" w:customStyle="1" w:styleId="304">
    <w:name w:val="Footer-Even Char1"/>
    <w:qFormat/>
    <w:uiPriority w:val="0"/>
    <w:rPr>
      <w:rFonts w:eastAsia="宋体"/>
      <w:kern w:val="2"/>
      <w:sz w:val="18"/>
      <w:szCs w:val="18"/>
      <w:lang w:val="en-US" w:eastAsia="zh-CN" w:bidi="ar-SA"/>
    </w:rPr>
  </w:style>
  <w:style w:type="character" w:customStyle="1" w:styleId="305">
    <w:name w:val="Char Char29"/>
    <w:qFormat/>
    <w:uiPriority w:val="6"/>
    <w:rPr>
      <w:rFonts w:ascii="Arial" w:hAnsi="Arial" w:eastAsia="微软雅黑"/>
      <w:b/>
      <w:kern w:val="1"/>
      <w:sz w:val="44"/>
      <w:szCs w:val="32"/>
      <w:lang w:val="en-US" w:eastAsia="zh-CN" w:bidi="ar-SA"/>
    </w:rPr>
  </w:style>
  <w:style w:type="character" w:customStyle="1" w:styleId="306">
    <w:name w:val="font81"/>
    <w:qFormat/>
    <w:uiPriority w:val="0"/>
    <w:rPr>
      <w:rFonts w:ascii="微软雅黑" w:hAnsi="微软雅黑" w:eastAsia="微软雅黑" w:cs="微软雅黑"/>
      <w:color w:val="000000"/>
      <w:sz w:val="20"/>
      <w:szCs w:val="20"/>
      <w:u w:val="none"/>
    </w:rPr>
  </w:style>
  <w:style w:type="character" w:customStyle="1" w:styleId="307">
    <w:name w:val="Char Char312"/>
    <w:qFormat/>
    <w:uiPriority w:val="0"/>
    <w:rPr>
      <w:rFonts w:ascii="Times New Roman" w:hAnsi="Times New Roman" w:eastAsia="宋体" w:cs="Times New Roman"/>
      <w:b/>
      <w:kern w:val="2"/>
      <w:sz w:val="32"/>
      <w:szCs w:val="24"/>
      <w:lang w:val="en-US" w:eastAsia="zh-CN" w:bidi="ar-SA"/>
    </w:rPr>
  </w:style>
  <w:style w:type="character" w:customStyle="1" w:styleId="308">
    <w:name w:val="t21"/>
    <w:qFormat/>
    <w:uiPriority w:val="0"/>
    <w:rPr>
      <w:rFonts w:ascii="仿宋_GB2312" w:eastAsia="微软雅黑"/>
      <w:b/>
      <w:kern w:val="2"/>
      <w:sz w:val="23"/>
      <w:szCs w:val="23"/>
      <w:lang w:val="en-US" w:eastAsia="zh-CN" w:bidi="ar-SA"/>
    </w:rPr>
  </w:style>
  <w:style w:type="character" w:customStyle="1" w:styleId="309">
    <w:name w:val="样式8 Char"/>
    <w:qFormat/>
    <w:uiPriority w:val="0"/>
    <w:rPr>
      <w:rFonts w:ascii="仿宋_GB2312" w:hAnsi="宋体" w:eastAsia="仿宋_GB2312"/>
      <w:b/>
      <w:bCs/>
      <w:kern w:val="2"/>
      <w:sz w:val="24"/>
      <w:szCs w:val="24"/>
    </w:rPr>
  </w:style>
  <w:style w:type="character" w:customStyle="1" w:styleId="310">
    <w:name w:val="表格 Char Char"/>
    <w:qFormat/>
    <w:uiPriority w:val="0"/>
    <w:rPr>
      <w:rFonts w:ascii="宋体" w:hAnsi="宋体" w:eastAsia="宋体"/>
      <w:lang w:bidi="ar-SA"/>
    </w:rPr>
  </w:style>
  <w:style w:type="character" w:customStyle="1" w:styleId="311">
    <w:name w:val="正文文本 字符1"/>
    <w:qFormat/>
    <w:uiPriority w:val="0"/>
    <w:rPr>
      <w:rFonts w:ascii="Calibri" w:hAnsi="Calibri" w:eastAsia="黑体" w:cs="Arial"/>
      <w:snapToGrid w:val="0"/>
      <w:kern w:val="2"/>
      <w:sz w:val="28"/>
      <w:szCs w:val="21"/>
    </w:rPr>
  </w:style>
  <w:style w:type="character" w:customStyle="1" w:styleId="312">
    <w:name w:val="标题 6 Char1"/>
    <w:qFormat/>
    <w:uiPriority w:val="0"/>
    <w:rPr>
      <w:rFonts w:ascii="Arial" w:hAnsi="Arial" w:eastAsia="黑体" w:cs="Times New Roman"/>
      <w:b/>
      <w:sz w:val="24"/>
      <w:szCs w:val="20"/>
      <w:lang w:bidi="ar-SA"/>
    </w:rPr>
  </w:style>
  <w:style w:type="character" w:customStyle="1" w:styleId="313">
    <w:name w:val="带编号样式 Char"/>
    <w:qFormat/>
    <w:uiPriority w:val="0"/>
    <w:rPr>
      <w:rFonts w:ascii="仿宋_GB2312" w:eastAsia="仿宋_GB2312"/>
      <w:color w:val="000000"/>
      <w:sz w:val="24"/>
      <w:lang w:bidi="ar-SA"/>
    </w:rPr>
  </w:style>
  <w:style w:type="character" w:customStyle="1" w:styleId="314">
    <w:name w:val="unnamed31"/>
    <w:qFormat/>
    <w:uiPriority w:val="0"/>
    <w:rPr>
      <w:rFonts w:ascii="Tahoma" w:hAnsi="Tahoma" w:eastAsia="宋体"/>
      <w:b/>
      <w:kern w:val="2"/>
      <w:sz w:val="24"/>
      <w:szCs w:val="32"/>
      <w:u w:val="none"/>
      <w:lang w:val="en-US" w:eastAsia="zh-CN" w:bidi="ar-SA"/>
    </w:rPr>
  </w:style>
  <w:style w:type="character" w:customStyle="1" w:styleId="315">
    <w:name w:val="正文首行缩进 Char Char Char Char Char Char1"/>
    <w:qFormat/>
    <w:uiPriority w:val="0"/>
    <w:rPr>
      <w:rFonts w:ascii="宋体" w:eastAsia="宋体"/>
      <w:kern w:val="2"/>
      <w:sz w:val="24"/>
      <w:szCs w:val="24"/>
      <w:lang w:val="zh-CN" w:bidi="ar-SA"/>
    </w:rPr>
  </w:style>
  <w:style w:type="character" w:customStyle="1" w:styleId="316">
    <w:name w:val="文本正文 Char Char"/>
    <w:qFormat/>
    <w:locked/>
    <w:uiPriority w:val="0"/>
    <w:rPr>
      <w:sz w:val="24"/>
      <w:lang w:bidi="ar-SA"/>
    </w:rPr>
  </w:style>
  <w:style w:type="character" w:customStyle="1" w:styleId="317">
    <w:name w:val="正文缩进 字符"/>
    <w:qFormat/>
    <w:uiPriority w:val="0"/>
    <w:rPr>
      <w:rFonts w:ascii="宋体" w:eastAsia="宋体"/>
      <w:snapToGrid w:val="0"/>
      <w:color w:val="000000"/>
      <w:kern w:val="28"/>
      <w:sz w:val="28"/>
      <w:lang w:val="en-US" w:eastAsia="zh-CN" w:bidi="ar-SA"/>
    </w:rPr>
  </w:style>
  <w:style w:type="character" w:customStyle="1" w:styleId="318">
    <w:name w:val="样式 样式 标题 4h4H4Fab-4T5Ref Heading 1rh1Heading sqlsect 1.2.3.... +... Char"/>
    <w:link w:val="319"/>
    <w:qFormat/>
    <w:uiPriority w:val="0"/>
    <w:rPr>
      <w:rFonts w:ascii="微软雅黑" w:hAnsi="微软雅黑" w:eastAsia="微软雅黑"/>
      <w:b/>
      <w:bCs/>
      <w:kern w:val="2"/>
      <w:sz w:val="24"/>
      <w:szCs w:val="28"/>
    </w:rPr>
  </w:style>
  <w:style w:type="paragraph" w:customStyle="1" w:styleId="319">
    <w:name w:val="样式 样式 标题 4h4H4Fab-4T5Ref Heading 1rh1Heading sqlsect 1.2.3.... +..."/>
    <w:basedOn w:val="320"/>
    <w:link w:val="318"/>
    <w:qFormat/>
    <w:uiPriority w:val="0"/>
    <w:pPr>
      <w:tabs>
        <w:tab w:val="left" w:pos="2356"/>
      </w:tabs>
    </w:pPr>
  </w:style>
  <w:style w:type="paragraph" w:customStyle="1" w:styleId="320">
    <w:name w:val="样式 标题 4h4H4Fab-4T5Ref Heading 1rh1Heading sqlsect 1.2.3...."/>
    <w:basedOn w:val="8"/>
    <w:link w:val="32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1">
    <w:name w:val="样式 标题 4h4H4Fab-4T5Ref Heading 1rh1Heading sqlsect 1.2.3.... Char"/>
    <w:link w:val="320"/>
    <w:qFormat/>
    <w:uiPriority w:val="0"/>
    <w:rPr>
      <w:rFonts w:ascii="微软雅黑" w:hAnsi="微软雅黑" w:eastAsia="微软雅黑"/>
      <w:b/>
      <w:bCs/>
      <w:kern w:val="2"/>
      <w:sz w:val="24"/>
      <w:szCs w:val="28"/>
    </w:rPr>
  </w:style>
  <w:style w:type="character" w:customStyle="1" w:styleId="322">
    <w:name w:val="正文非缩进 Char"/>
    <w:qFormat/>
    <w:uiPriority w:val="0"/>
    <w:rPr>
      <w:rFonts w:ascii="宋体" w:eastAsia="宋体"/>
      <w:snapToGrid w:val="0"/>
      <w:color w:val="000000"/>
      <w:kern w:val="28"/>
      <w:sz w:val="28"/>
      <w:lang w:val="en-US" w:eastAsia="zh-CN" w:bidi="ar-SA"/>
    </w:rPr>
  </w:style>
  <w:style w:type="character" w:customStyle="1" w:styleId="323">
    <w:name w:val="Char Char5"/>
    <w:qFormat/>
    <w:uiPriority w:val="0"/>
    <w:rPr>
      <w:rFonts w:ascii="宋体" w:hAnsi="Courier New" w:eastAsia="宋体"/>
      <w:kern w:val="2"/>
      <w:sz w:val="21"/>
      <w:lang w:val="en-US" w:eastAsia="zh-CN"/>
    </w:rPr>
  </w:style>
  <w:style w:type="character" w:customStyle="1" w:styleId="324">
    <w:name w:val="称呼 Char1"/>
    <w:qFormat/>
    <w:uiPriority w:val="0"/>
    <w:rPr>
      <w:rFonts w:ascii="Times New Roman" w:hAnsi="Times New Roman" w:eastAsia="宋体" w:cs="Times New Roman"/>
      <w:szCs w:val="24"/>
    </w:rPr>
  </w:style>
  <w:style w:type="character" w:customStyle="1" w:styleId="325">
    <w:name w:val="正文1 Char"/>
    <w:qFormat/>
    <w:uiPriority w:val="0"/>
    <w:rPr>
      <w:rFonts w:ascii="宋体" w:eastAsia="宋体"/>
      <w:snapToGrid w:val="0"/>
      <w:color w:val="000000"/>
      <w:kern w:val="28"/>
      <w:sz w:val="28"/>
      <w:lang w:val="en-US" w:eastAsia="zh-CN" w:bidi="ar-SA"/>
    </w:rPr>
  </w:style>
  <w:style w:type="character" w:customStyle="1" w:styleId="326">
    <w:name w:val="正文缩进 Char1"/>
    <w:qFormat/>
    <w:uiPriority w:val="0"/>
    <w:rPr>
      <w:rFonts w:ascii="宋体" w:eastAsia="宋体"/>
      <w:snapToGrid w:val="0"/>
      <w:color w:val="000000"/>
      <w:kern w:val="28"/>
      <w:sz w:val="28"/>
      <w:lang w:val="en-US" w:eastAsia="zh-CN" w:bidi="ar-SA"/>
    </w:rPr>
  </w:style>
  <w:style w:type="character" w:customStyle="1" w:styleId="327">
    <w:name w:val="font21"/>
    <w:qFormat/>
    <w:uiPriority w:val="0"/>
    <w:rPr>
      <w:rFonts w:hint="eastAsia" w:ascii="宋体" w:hAnsi="宋体" w:eastAsia="宋体"/>
      <w:kern w:val="2"/>
      <w:sz w:val="28"/>
      <w:szCs w:val="28"/>
      <w:lang w:val="en-US" w:eastAsia="zh-CN" w:bidi="ar-SA"/>
    </w:rPr>
  </w:style>
  <w:style w:type="character" w:customStyle="1" w:styleId="328">
    <w:name w:val="Char Char26"/>
    <w:qFormat/>
    <w:uiPriority w:val="6"/>
    <w:rPr>
      <w:kern w:val="1"/>
      <w:sz w:val="21"/>
      <w:szCs w:val="24"/>
    </w:rPr>
  </w:style>
  <w:style w:type="character" w:customStyle="1" w:styleId="329">
    <w:name w:val="Item List Char"/>
    <w:link w:val="330"/>
    <w:qFormat/>
    <w:uiPriority w:val="0"/>
    <w:rPr>
      <w:rFonts w:ascii="Arial"/>
      <w:bCs/>
      <w:sz w:val="21"/>
      <w:szCs w:val="21"/>
      <w:lang w:val="en-US" w:eastAsia="zh-CN" w:bidi="ar-SA"/>
    </w:rPr>
  </w:style>
  <w:style w:type="paragraph" w:customStyle="1" w:styleId="330">
    <w:name w:val="Item List"/>
    <w:link w:val="3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31">
    <w:name w:val="批注框文本 Char1"/>
    <w:qFormat/>
    <w:uiPriority w:val="0"/>
    <w:rPr>
      <w:rFonts w:ascii="Times New Roman" w:hAnsi="Times New Roman" w:eastAsia="宋体" w:cs="Times New Roman"/>
      <w:sz w:val="18"/>
      <w:szCs w:val="18"/>
    </w:rPr>
  </w:style>
  <w:style w:type="character" w:customStyle="1" w:styleId="332">
    <w:name w:val="纯文本 Char1"/>
    <w:link w:val="333"/>
    <w:qFormat/>
    <w:uiPriority w:val="0"/>
    <w:rPr>
      <w:rFonts w:ascii="宋体" w:hAnsi="Courier New"/>
    </w:rPr>
  </w:style>
  <w:style w:type="paragraph" w:customStyle="1" w:styleId="333">
    <w:name w:val="纯文本1"/>
    <w:basedOn w:val="1"/>
    <w:link w:val="332"/>
    <w:qFormat/>
    <w:uiPriority w:val="0"/>
    <w:pPr>
      <w:adjustRightInd/>
    </w:pPr>
    <w:rPr>
      <w:rFonts w:ascii="宋体" w:hAnsi="Courier New"/>
      <w:kern w:val="0"/>
      <w:sz w:val="20"/>
      <w:szCs w:val="20"/>
    </w:rPr>
  </w:style>
  <w:style w:type="character" w:customStyle="1" w:styleId="334">
    <w:name w:val="h3 Char"/>
    <w:qFormat/>
    <w:uiPriority w:val="0"/>
    <w:rPr>
      <w:rFonts w:eastAsia="宋体"/>
      <w:b/>
      <w:kern w:val="2"/>
      <w:sz w:val="32"/>
      <w:lang w:val="en-US" w:eastAsia="zh-CN" w:bidi="ar-SA"/>
    </w:rPr>
  </w:style>
  <w:style w:type="character" w:customStyle="1" w:styleId="335">
    <w:name w:val="dandyren_title1"/>
    <w:qFormat/>
    <w:uiPriority w:val="0"/>
    <w:rPr>
      <w:b/>
      <w:bCs/>
      <w:color w:val="FF6633"/>
      <w:sz w:val="18"/>
      <w:szCs w:val="18"/>
    </w:rPr>
  </w:style>
  <w:style w:type="character" w:customStyle="1" w:styleId="336">
    <w:name w:val="Char Char31"/>
    <w:qFormat/>
    <w:uiPriority w:val="6"/>
    <w:rPr>
      <w:rFonts w:ascii="Arial" w:hAnsi="Arial" w:eastAsia="黑体"/>
      <w:kern w:val="1"/>
      <w:sz w:val="24"/>
      <w:szCs w:val="24"/>
    </w:rPr>
  </w:style>
  <w:style w:type="character" w:customStyle="1" w:styleId="337">
    <w:name w:val="h Char1"/>
    <w:qFormat/>
    <w:uiPriority w:val="0"/>
    <w:rPr>
      <w:sz w:val="18"/>
      <w:szCs w:val="18"/>
    </w:rPr>
  </w:style>
  <w:style w:type="character" w:customStyle="1" w:styleId="338">
    <w:name w:val="solutionfonts"/>
    <w:qFormat/>
    <w:uiPriority w:val="0"/>
  </w:style>
  <w:style w:type="character" w:customStyle="1" w:styleId="339">
    <w:name w:val="首行缩进 Char"/>
    <w:qFormat/>
    <w:uiPriority w:val="0"/>
    <w:rPr>
      <w:rFonts w:ascii="宋体" w:eastAsia="宋体"/>
      <w:kern w:val="2"/>
      <w:sz w:val="24"/>
      <w:lang w:val="en-US" w:eastAsia="zh-CN" w:bidi="ar-SA"/>
    </w:rPr>
  </w:style>
  <w:style w:type="character" w:customStyle="1" w:styleId="340">
    <w:name w:val="Char Char52"/>
    <w:qFormat/>
    <w:uiPriority w:val="0"/>
    <w:rPr>
      <w:rFonts w:ascii="宋体" w:hAnsi="Courier New" w:eastAsia="宋体"/>
      <w:kern w:val="2"/>
      <w:sz w:val="21"/>
      <w:lang w:val="en-US" w:eastAsia="zh-CN"/>
    </w:rPr>
  </w:style>
  <w:style w:type="character" w:customStyle="1" w:styleId="341">
    <w:name w:val="font31"/>
    <w:qFormat/>
    <w:uiPriority w:val="0"/>
    <w:rPr>
      <w:rFonts w:hint="eastAsia" w:ascii="仿宋" w:hAnsi="仿宋" w:eastAsia="仿宋" w:cs="仿宋"/>
      <w:color w:val="000000"/>
      <w:sz w:val="20"/>
      <w:szCs w:val="20"/>
      <w:u w:val="none"/>
    </w:rPr>
  </w:style>
  <w:style w:type="character" w:customStyle="1" w:styleId="342">
    <w:name w:val="正文说明 Char"/>
    <w:link w:val="343"/>
    <w:qFormat/>
    <w:uiPriority w:val="0"/>
    <w:rPr>
      <w:sz w:val="24"/>
      <w:szCs w:val="24"/>
    </w:rPr>
  </w:style>
  <w:style w:type="paragraph" w:customStyle="1" w:styleId="343">
    <w:name w:val="正文说明"/>
    <w:basedOn w:val="1"/>
    <w:link w:val="342"/>
    <w:qFormat/>
    <w:uiPriority w:val="0"/>
    <w:pPr>
      <w:adjustRightInd/>
      <w:spacing w:line="360" w:lineRule="auto"/>
    </w:pPr>
    <w:rPr>
      <w:kern w:val="0"/>
      <w:sz w:val="24"/>
    </w:rPr>
  </w:style>
  <w:style w:type="character" w:customStyle="1" w:styleId="344">
    <w:name w:val="脚注文本 Char1"/>
    <w:qFormat/>
    <w:uiPriority w:val="0"/>
    <w:rPr>
      <w:rFonts w:ascii="Times New Roman" w:hAnsi="Times New Roman" w:eastAsia="宋体" w:cs="Times New Roman"/>
      <w:sz w:val="18"/>
      <w:szCs w:val="18"/>
    </w:rPr>
  </w:style>
  <w:style w:type="character" w:customStyle="1" w:styleId="345">
    <w:name w:val="Char Char1211"/>
    <w:qFormat/>
    <w:uiPriority w:val="0"/>
    <w:rPr>
      <w:rFonts w:ascii="仿宋_GB2312" w:eastAsia="仿宋_GB2312"/>
      <w:b/>
      <w:bCs/>
      <w:kern w:val="2"/>
      <w:sz w:val="24"/>
      <w:szCs w:val="24"/>
      <w:lang w:val="zh-CN" w:eastAsia="zh-CN" w:bidi="ar-SA"/>
    </w:rPr>
  </w:style>
  <w:style w:type="character" w:customStyle="1" w:styleId="346">
    <w:name w:val="标题 Char"/>
    <w:qFormat/>
    <w:uiPriority w:val="0"/>
    <w:rPr>
      <w:rFonts w:eastAsia="宋体"/>
      <w:b/>
      <w:sz w:val="24"/>
      <w:lang w:val="en-GB" w:eastAsia="zh-CN" w:bidi="ar-SA"/>
    </w:rPr>
  </w:style>
  <w:style w:type="character" w:customStyle="1" w:styleId="347">
    <w:name w:val="Char Char35"/>
    <w:qFormat/>
    <w:uiPriority w:val="6"/>
    <w:rPr>
      <w:rFonts w:ascii="Arial" w:hAnsi="Arial" w:eastAsia="黑体"/>
      <w:b/>
      <w:kern w:val="1"/>
      <w:sz w:val="28"/>
      <w:szCs w:val="28"/>
      <w:lang w:val="zh-CN"/>
    </w:rPr>
  </w:style>
  <w:style w:type="character" w:customStyle="1" w:styleId="348">
    <w:name w:val="纯文本 Char Char Char"/>
    <w:qFormat/>
    <w:uiPriority w:val="0"/>
    <w:rPr>
      <w:rFonts w:ascii="宋体" w:hAnsi="Courier New" w:eastAsia="宋体"/>
      <w:kern w:val="2"/>
      <w:sz w:val="21"/>
      <w:lang w:val="en-US" w:eastAsia="zh-CN" w:bidi="ar-SA"/>
    </w:rPr>
  </w:style>
  <w:style w:type="character" w:customStyle="1" w:styleId="349">
    <w:name w:val="Table Text Char"/>
    <w:link w:val="350"/>
    <w:qFormat/>
    <w:uiPriority w:val="0"/>
    <w:rPr>
      <w:sz w:val="24"/>
      <w:szCs w:val="24"/>
    </w:rPr>
  </w:style>
  <w:style w:type="paragraph" w:customStyle="1" w:styleId="350">
    <w:name w:val="Table Text"/>
    <w:basedOn w:val="1"/>
    <w:link w:val="349"/>
    <w:qFormat/>
    <w:uiPriority w:val="0"/>
    <w:pPr>
      <w:widowControl/>
      <w:spacing w:before="60" w:after="60"/>
      <w:jc w:val="left"/>
    </w:pPr>
    <w:rPr>
      <w:kern w:val="0"/>
      <w:sz w:val="24"/>
    </w:rPr>
  </w:style>
  <w:style w:type="character" w:customStyle="1" w:styleId="351">
    <w:name w:val="正文1 Char1"/>
    <w:qFormat/>
    <w:uiPriority w:val="0"/>
    <w:rPr>
      <w:rFonts w:ascii="仿宋_GB2312" w:hAnsi="Courier New" w:eastAsia="仿宋_GB2312"/>
      <w:kern w:val="28"/>
      <w:sz w:val="24"/>
      <w:szCs w:val="24"/>
      <w:lang w:val="en-US" w:eastAsia="zh-CN"/>
    </w:rPr>
  </w:style>
  <w:style w:type="character" w:customStyle="1" w:styleId="352">
    <w:name w:val="页脚 Char1"/>
    <w:qFormat/>
    <w:uiPriority w:val="0"/>
    <w:rPr>
      <w:rFonts w:eastAsia="宋体"/>
      <w:kern w:val="2"/>
      <w:sz w:val="18"/>
      <w:szCs w:val="18"/>
      <w:lang w:val="en-US" w:eastAsia="zh-CN" w:bidi="ar-SA"/>
    </w:rPr>
  </w:style>
  <w:style w:type="character" w:customStyle="1" w:styleId="353">
    <w:name w:val="Bold"/>
    <w:qFormat/>
    <w:uiPriority w:val="0"/>
    <w:rPr>
      <w:rFonts w:ascii="Arial" w:hAnsi="Arial" w:eastAsia="黑体" w:cs="Times New Roman"/>
      <w:b/>
      <w:kern w:val="2"/>
      <w:sz w:val="32"/>
      <w:szCs w:val="32"/>
      <w:lang w:val="en-US" w:eastAsia="zh-CN" w:bidi="ar-SA"/>
    </w:rPr>
  </w:style>
  <w:style w:type="character" w:customStyle="1" w:styleId="354">
    <w:name w:val="hui3"/>
    <w:qFormat/>
    <w:uiPriority w:val="0"/>
    <w:rPr>
      <w:color w:val="333333"/>
    </w:rPr>
  </w:style>
  <w:style w:type="character" w:customStyle="1" w:styleId="355">
    <w:name w:val="Char Char17"/>
    <w:qFormat/>
    <w:uiPriority w:val="6"/>
    <w:rPr>
      <w:rFonts w:eastAsia="仿宋_GB2312"/>
      <w:sz w:val="24"/>
    </w:rPr>
  </w:style>
  <w:style w:type="character" w:customStyle="1" w:styleId="356">
    <w:name w:val="标题 4 字符"/>
    <w:qFormat/>
    <w:uiPriority w:val="9"/>
    <w:rPr>
      <w:rFonts w:ascii="等线 Light" w:hAnsi="等线 Light" w:eastAsia="等线 Light" w:cs="Times New Roman"/>
      <w:b/>
      <w:bCs/>
      <w:snapToGrid w:val="0"/>
      <w:kern w:val="0"/>
      <w:sz w:val="28"/>
      <w:szCs w:val="28"/>
    </w:rPr>
  </w:style>
  <w:style w:type="character" w:customStyle="1" w:styleId="357">
    <w:name w:val="Char Char37"/>
    <w:qFormat/>
    <w:uiPriority w:val="6"/>
    <w:rPr>
      <w:b/>
      <w:kern w:val="1"/>
      <w:sz w:val="44"/>
      <w:szCs w:val="44"/>
    </w:rPr>
  </w:style>
  <w:style w:type="character" w:customStyle="1" w:styleId="358">
    <w:name w:val="列出段落 Char"/>
    <w:qFormat/>
    <w:uiPriority w:val="0"/>
    <w:rPr>
      <w:rFonts w:eastAsia="楷体_GB2312" w:cs="Lucida Sans"/>
      <w:kern w:val="2"/>
      <w:sz w:val="24"/>
      <w:szCs w:val="24"/>
      <w:lang w:val="en-US" w:eastAsia="zh-CN" w:bidi="ar-SA"/>
    </w:rPr>
  </w:style>
  <w:style w:type="character" w:customStyle="1" w:styleId="359">
    <w:name w:val="正文文本缩进 3 Char1"/>
    <w:semiHidden/>
    <w:qFormat/>
    <w:uiPriority w:val="99"/>
    <w:rPr>
      <w:rFonts w:ascii="Times New Roman" w:hAnsi="Times New Roman" w:eastAsia="宋体" w:cs="Times New Roman"/>
      <w:sz w:val="16"/>
      <w:szCs w:val="16"/>
    </w:rPr>
  </w:style>
  <w:style w:type="character" w:customStyle="1" w:styleId="360">
    <w:name w:val="公文正文 Char Char"/>
    <w:link w:val="361"/>
    <w:qFormat/>
    <w:uiPriority w:val="0"/>
    <w:rPr>
      <w:rFonts w:ascii="仿宋_GB2312" w:eastAsia="仿宋_GB2312"/>
      <w:kern w:val="2"/>
      <w:sz w:val="24"/>
      <w:szCs w:val="24"/>
    </w:rPr>
  </w:style>
  <w:style w:type="paragraph" w:customStyle="1" w:styleId="361">
    <w:name w:val="公文正文"/>
    <w:basedOn w:val="1"/>
    <w:link w:val="360"/>
    <w:qFormat/>
    <w:uiPriority w:val="0"/>
    <w:pPr>
      <w:adjustRightInd/>
      <w:spacing w:before="156" w:line="360" w:lineRule="auto"/>
      <w:ind w:firstLine="360" w:firstLineChars="200"/>
    </w:pPr>
    <w:rPr>
      <w:rFonts w:ascii="仿宋_GB2312" w:eastAsia="仿宋_GB2312"/>
      <w:sz w:val="24"/>
    </w:rPr>
  </w:style>
  <w:style w:type="character" w:customStyle="1" w:styleId="362">
    <w:name w:val="Table Text Char1"/>
    <w:qFormat/>
    <w:uiPriority w:val="0"/>
    <w:rPr>
      <w:rFonts w:eastAsia="宋体"/>
      <w:sz w:val="24"/>
      <w:szCs w:val="24"/>
      <w:lang w:val="en-US" w:eastAsia="zh-CN" w:bidi="ar-SA"/>
    </w:rPr>
  </w:style>
  <w:style w:type="character" w:customStyle="1" w:styleId="363">
    <w:name w:val="标题 1 Char Char"/>
    <w:qFormat/>
    <w:uiPriority w:val="0"/>
    <w:rPr>
      <w:rFonts w:hint="eastAsia" w:ascii="宋体" w:hAnsi="宋体" w:eastAsia="宋体"/>
      <w:b/>
      <w:spacing w:val="-2"/>
      <w:sz w:val="24"/>
      <w:lang w:val="en-US" w:eastAsia="zh-CN" w:bidi="ar-SA"/>
    </w:rPr>
  </w:style>
  <w:style w:type="character" w:customStyle="1" w:styleId="364">
    <w:name w:val="正文（缩进2汉字） Char"/>
    <w:link w:val="365"/>
    <w:qFormat/>
    <w:uiPriority w:val="0"/>
    <w:rPr>
      <w:rFonts w:ascii="宋体"/>
    </w:rPr>
  </w:style>
  <w:style w:type="paragraph" w:customStyle="1" w:styleId="365">
    <w:name w:val="正文（缩进2汉字）"/>
    <w:basedOn w:val="1"/>
    <w:link w:val="3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0"/>
    <w:rPr>
      <w:kern w:val="2"/>
      <w:sz w:val="21"/>
      <w:szCs w:val="24"/>
      <w:lang w:bidi="ar-SA"/>
    </w:rPr>
  </w:style>
  <w:style w:type="character" w:customStyle="1" w:styleId="367">
    <w:name w:val="tw4winError"/>
    <w:qFormat/>
    <w:uiPriority w:val="0"/>
    <w:rPr>
      <w:rFonts w:ascii="Courier New" w:hAnsi="Courier New" w:cs="Courier New"/>
      <w:color w:val="00FF00"/>
      <w:sz w:val="40"/>
      <w:szCs w:val="40"/>
    </w:rPr>
  </w:style>
  <w:style w:type="character" w:customStyle="1" w:styleId="368">
    <w:name w:val="Body Text(ch) Char Char"/>
    <w:qFormat/>
    <w:uiPriority w:val="0"/>
    <w:rPr>
      <w:rFonts w:ascii="宋体"/>
      <w:kern w:val="2"/>
      <w:sz w:val="24"/>
      <w:szCs w:val="21"/>
      <w:lang w:val="zh-CN"/>
    </w:rPr>
  </w:style>
  <w:style w:type="character" w:customStyle="1" w:styleId="369">
    <w:name w:val="正文首行缩进两字 Char"/>
    <w:qFormat/>
    <w:uiPriority w:val="0"/>
    <w:rPr>
      <w:sz w:val="24"/>
      <w:szCs w:val="24"/>
      <w:lang w:val="en-US" w:eastAsia="zh-CN" w:bidi="ar-SA"/>
    </w:rPr>
  </w:style>
  <w:style w:type="character" w:customStyle="1" w:styleId="370">
    <w:name w:val="正文文本 Char"/>
    <w:qFormat/>
    <w:uiPriority w:val="0"/>
    <w:rPr>
      <w:rFonts w:eastAsia="宋体"/>
      <w:kern w:val="2"/>
      <w:sz w:val="24"/>
      <w:szCs w:val="24"/>
      <w:lang w:val="en-US" w:eastAsia="zh-CN" w:bidi="ar-SA"/>
    </w:rPr>
  </w:style>
  <w:style w:type="character" w:customStyle="1" w:styleId="371">
    <w:name w:val="文档结构图 字符1"/>
    <w:qFormat/>
    <w:uiPriority w:val="0"/>
    <w:rPr>
      <w:rFonts w:ascii="宋体" w:hAnsi="Calibri" w:eastAsia="黑体" w:cs="Arial"/>
      <w:snapToGrid w:val="0"/>
      <w:kern w:val="2"/>
      <w:sz w:val="18"/>
      <w:szCs w:val="18"/>
    </w:rPr>
  </w:style>
  <w:style w:type="character" w:customStyle="1" w:styleId="372">
    <w:name w:val="content"/>
    <w:qFormat/>
    <w:uiPriority w:val="0"/>
  </w:style>
  <w:style w:type="character" w:customStyle="1" w:styleId="373">
    <w:name w:val="tw4winPopup"/>
    <w:qFormat/>
    <w:uiPriority w:val="0"/>
    <w:rPr>
      <w:rFonts w:ascii="Courier New" w:hAnsi="Courier New" w:cs="Courier New"/>
      <w:color w:val="008000"/>
      <w:lang w:val="en-US" w:eastAsia="zh-CN"/>
    </w:rPr>
  </w:style>
  <w:style w:type="character" w:customStyle="1" w:styleId="374">
    <w:name w:val="param-name"/>
    <w:qFormat/>
    <w:uiPriority w:val="99"/>
    <w:rPr>
      <w:rFonts w:ascii="Arial" w:hAnsi="Arial" w:eastAsia="黑体" w:cs="Arial"/>
      <w:snapToGrid w:val="0"/>
      <w:kern w:val="0"/>
      <w:szCs w:val="21"/>
    </w:rPr>
  </w:style>
  <w:style w:type="character" w:customStyle="1" w:styleId="375">
    <w:name w:val="标准正文格式 Char"/>
    <w:qFormat/>
    <w:uiPriority w:val="0"/>
    <w:rPr>
      <w:rFonts w:ascii="宋体" w:eastAsia="仿宋_GB2312" w:cs="宋体"/>
      <w:color w:val="000000"/>
      <w:sz w:val="24"/>
      <w:lang w:val="en-US" w:eastAsia="zh-CN" w:bidi="ar-SA"/>
    </w:rPr>
  </w:style>
  <w:style w:type="character" w:customStyle="1" w:styleId="376">
    <w:name w:val="Char Char212"/>
    <w:qFormat/>
    <w:uiPriority w:val="0"/>
    <w:rPr>
      <w:rFonts w:eastAsia="宋体"/>
      <w:b/>
      <w:bCs/>
      <w:kern w:val="2"/>
      <w:sz w:val="21"/>
      <w:szCs w:val="24"/>
      <w:lang w:val="en-US" w:eastAsia="zh-CN" w:bidi="ar-SA"/>
    </w:rPr>
  </w:style>
  <w:style w:type="character" w:customStyle="1" w:styleId="377">
    <w:name w:val="文档结构图 Char"/>
    <w:qFormat/>
    <w:uiPriority w:val="0"/>
    <w:rPr>
      <w:rFonts w:eastAsia="宋体"/>
      <w:kern w:val="2"/>
      <w:sz w:val="21"/>
      <w:szCs w:val="24"/>
      <w:lang w:val="en-US" w:eastAsia="zh-CN" w:bidi="ar-SA"/>
    </w:rPr>
  </w:style>
  <w:style w:type="character" w:customStyle="1" w:styleId="378">
    <w:name w:val="zbggmain style9"/>
    <w:qFormat/>
    <w:uiPriority w:val="0"/>
  </w:style>
  <w:style w:type="character" w:customStyle="1" w:styleId="379">
    <w:name w:val="Char Char16"/>
    <w:qFormat/>
    <w:uiPriority w:val="6"/>
    <w:rPr>
      <w:kern w:val="1"/>
      <w:sz w:val="18"/>
      <w:szCs w:val="18"/>
    </w:rPr>
  </w:style>
  <w:style w:type="character" w:customStyle="1" w:styleId="380">
    <w:name w:val="font51"/>
    <w:qFormat/>
    <w:uiPriority w:val="0"/>
    <w:rPr>
      <w:rFonts w:hint="eastAsia" w:ascii="仿宋" w:hAnsi="仿宋" w:eastAsia="仿宋" w:cs="仿宋"/>
      <w:color w:val="000000"/>
      <w:sz w:val="20"/>
      <w:szCs w:val="20"/>
      <w:u w:val="none"/>
    </w:rPr>
  </w:style>
  <w:style w:type="character" w:customStyle="1" w:styleId="381">
    <w:name w:val="Char Char82"/>
    <w:qFormat/>
    <w:uiPriority w:val="0"/>
    <w:rPr>
      <w:rFonts w:eastAsia="宋体"/>
      <w:b/>
      <w:sz w:val="24"/>
      <w:lang w:val="en-GB" w:eastAsia="zh-CN"/>
    </w:rPr>
  </w:style>
  <w:style w:type="character" w:customStyle="1" w:styleId="382">
    <w:name w:val="日期 Char1"/>
    <w:semiHidden/>
    <w:qFormat/>
    <w:uiPriority w:val="99"/>
    <w:rPr>
      <w:rFonts w:ascii="Times New Roman" w:hAnsi="Times New Roman" w:eastAsia="宋体" w:cs="Times New Roman"/>
      <w:szCs w:val="24"/>
    </w:rPr>
  </w:style>
  <w:style w:type="character" w:customStyle="1" w:styleId="383">
    <w:name w:val="页眉 字符"/>
    <w:qFormat/>
    <w:uiPriority w:val="99"/>
    <w:rPr>
      <w:kern w:val="2"/>
      <w:sz w:val="18"/>
      <w:szCs w:val="18"/>
    </w:rPr>
  </w:style>
  <w:style w:type="character" w:customStyle="1" w:styleId="384">
    <w:name w:val="Char Char33"/>
    <w:qFormat/>
    <w:uiPriority w:val="6"/>
    <w:rPr>
      <w:rFonts w:ascii="Arial" w:hAnsi="Arial" w:eastAsia="黑体"/>
      <w:b/>
      <w:kern w:val="1"/>
      <w:sz w:val="24"/>
      <w:szCs w:val="24"/>
    </w:rPr>
  </w:style>
  <w:style w:type="character" w:customStyle="1" w:styleId="385">
    <w:name w:val="b11_01b Char"/>
    <w:link w:val="386"/>
    <w:qFormat/>
    <w:uiPriority w:val="0"/>
    <w:rPr>
      <w:rFonts w:ascii="Verdana" w:hAnsi="Verdana"/>
      <w:b/>
      <w:bCs/>
      <w:color w:val="4A82CA"/>
      <w:sz w:val="17"/>
      <w:szCs w:val="17"/>
    </w:rPr>
  </w:style>
  <w:style w:type="paragraph" w:customStyle="1" w:styleId="386">
    <w:name w:val="b11_01b"/>
    <w:basedOn w:val="1"/>
    <w:next w:val="1"/>
    <w:link w:val="3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7">
    <w:name w:val="Char Char121"/>
    <w:qFormat/>
    <w:uiPriority w:val="6"/>
    <w:rPr>
      <w:rFonts w:ascii="仿宋_GB2312" w:eastAsia="仿宋_GB2312"/>
      <w:b/>
      <w:bCs/>
      <w:kern w:val="2"/>
      <w:sz w:val="24"/>
      <w:szCs w:val="24"/>
      <w:lang w:val="zh-CN" w:eastAsia="zh-CN" w:bidi="ar-SA"/>
    </w:rPr>
  </w:style>
  <w:style w:type="character" w:customStyle="1" w:styleId="388">
    <w:name w:val="Footer-Even Char"/>
    <w:qFormat/>
    <w:uiPriority w:val="0"/>
    <w:rPr>
      <w:rFonts w:eastAsia="宋体"/>
      <w:kern w:val="2"/>
      <w:sz w:val="18"/>
      <w:lang w:val="en-US" w:eastAsia="zh-CN" w:bidi="ar-SA"/>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0"/>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5"/>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gray6"/>
    <w:basedOn w:val="70"/>
    <w:qFormat/>
    <w:uiPriority w:val="0"/>
    <w:rPr>
      <w:rFonts w:ascii="Arial" w:hAnsi="Arial" w:eastAsia="黑体" w:cs="Arial"/>
      <w:snapToGrid w:val="0"/>
      <w:kern w:val="0"/>
      <w:szCs w:val="21"/>
    </w:rPr>
  </w:style>
  <w:style w:type="character" w:customStyle="1" w:styleId="434">
    <w:name w:val="hui"/>
    <w:basedOn w:val="70"/>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8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5">
    <w:name w:val="No Spacing"/>
    <w:basedOn w:val="1"/>
    <w:link w:val="486"/>
    <w:qFormat/>
    <w:uiPriority w:val="99"/>
    <w:rPr>
      <w:szCs w:val="22"/>
    </w:rPr>
  </w:style>
  <w:style w:type="character" w:customStyle="1" w:styleId="486">
    <w:name w:val="无间隔 Char"/>
    <w:link w:val="485"/>
    <w:qFormat/>
    <w:uiPriority w:val="99"/>
    <w:rPr>
      <w:kern w:val="2"/>
      <w:sz w:val="21"/>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2"/>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4"/>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9"/>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62"/>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4"/>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8"/>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57"/>
    <w:next w:val="257"/>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57"/>
    <w:next w:val="257"/>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156"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6"/>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3"/>
    <w:qFormat/>
    <w:uiPriority w:val="0"/>
    <w:pPr>
      <w:tabs>
        <w:tab w:val="left" w:pos="840"/>
      </w:tabs>
      <w:adjustRightInd/>
      <w:ind w:left="840" w:hanging="420"/>
    </w:pPr>
  </w:style>
  <w:style w:type="paragraph" w:customStyle="1" w:styleId="62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0" w:beforeLines="0" w:after="0" w:afterLines="0"/>
      <w:ind w:left="1680"/>
      <w:outlineLvl w:val="2"/>
    </w:pPr>
  </w:style>
  <w:style w:type="paragraph" w:customStyle="1" w:styleId="661">
    <w:name w:val="章标题"/>
    <w:next w:val="6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8"/>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7"/>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4"/>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sz w:val="24"/>
    </w:rPr>
  </w:style>
  <w:style w:type="paragraph" w:customStyle="1" w:styleId="866">
    <w:name w:val="Char Char110"/>
    <w:basedOn w:val="1"/>
    <w:qFormat/>
    <w:uiPriority w:val="6"/>
    <w:pPr>
      <w:spacing w:line="360" w:lineRule="auto"/>
    </w:pPr>
    <w:rPr>
      <w:rFonts w:ascii="Tahoma" w:hAnsi="Tahoma"/>
      <w:sz w:val="24"/>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 w:val="24"/>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6">
    <w:name w:val="_Style 12"/>
    <w:basedOn w:val="20"/>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80"/>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5"/>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 w:val="24"/>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41"/>
    <w:qFormat/>
    <w:uiPriority w:val="0"/>
  </w:style>
  <w:style w:type="paragraph" w:customStyle="1" w:styleId="890">
    <w:name w:val="U_编号2"/>
    <w:basedOn w:val="1"/>
    <w:qFormat/>
    <w:uiPriority w:val="0"/>
    <w:pPr>
      <w:tabs>
        <w:tab w:val="left" w:pos="785"/>
      </w:tabs>
      <w:adjustRightInd/>
      <w:spacing w:beforeLines="10" w:afterLines="10" w:line="300" w:lineRule="auto"/>
    </w:pPr>
    <w:rPr>
      <w:sz w:val="24"/>
    </w:r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2"/>
    <w:qFormat/>
    <w:uiPriority w:val="0"/>
    <w:rPr>
      <w:b w:val="0"/>
      <w:sz w:val="20"/>
    </w:rPr>
  </w:style>
  <w:style w:type="paragraph" w:customStyle="1" w:styleId="897">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9"/>
    <w:next w:val="1"/>
    <w:qFormat/>
    <w:uiPriority w:val="0"/>
    <w:pPr>
      <w:tabs>
        <w:tab w:val="left" w:pos="1080"/>
      </w:tabs>
      <w:ind w:left="1080" w:hanging="1080"/>
    </w:pPr>
  </w:style>
  <w:style w:type="paragraph" w:customStyle="1" w:styleId="900">
    <w:name w:val="数字标题1"/>
    <w:basedOn w:val="3"/>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 w:val="24"/>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5"/>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5"/>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rPr>
      <w:sz w:val="24"/>
    </w:rPr>
  </w:style>
  <w:style w:type="table" w:customStyle="1" w:styleId="924">
    <w:name w:val="网格型2"/>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8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0"/>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semiHidden/>
    <w:qFormat/>
    <w:uiPriority w:val="99"/>
    <w:rPr>
      <w:rFonts w:ascii="Times New Roman" w:hAnsi="Times New Roman" w:eastAsia="宋体" w:cs="Times New Roman"/>
      <w:kern w:val="2"/>
      <w:sz w:val="21"/>
      <w:szCs w:val="24"/>
      <w:lang w:val="en-US" w:eastAsia="zh-CN" w:bidi="ar-SA"/>
    </w:rPr>
  </w:style>
  <w:style w:type="character" w:customStyle="1" w:styleId="966">
    <w:name w:val="NormalCharacter"/>
    <w:semiHidden/>
    <w:qFormat/>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5</TotalTime>
  <ScaleCrop>false</ScaleCrop>
  <LinksUpToDate>false</LinksUpToDate>
  <CharactersWithSpaces>38052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2021-07-30T08:22:00Z</dcterms:created>
  <dc:creator>玥</dc:creator>
  <cp:lastModifiedBy>＞眺望未来-</cp:lastModifiedBy>
  <cp:lastPrinted>2021-12-27T11:06:00Z</cp:lastPrinted>
  <dcterms:modified xsi:type="dcterms:W3CDTF">2024-03-12T01:45:52Z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998DBB9F7B0D4DC68B101BE52CD7195B_13</vt:lpwstr>
  </property>
</Properties>
</file>