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bookmarkStart w:id="405" w:name="_GoBack"/>
      <w:bookmarkEnd w:id="405"/>
    </w:p>
    <w:p>
      <w:pPr>
        <w:spacing w:line="360" w:lineRule="auto"/>
        <w:jc w:val="center"/>
        <w:rPr>
          <w:rFonts w:ascii="宋体" w:hAnsi="宋体" w:cs="宋体"/>
          <w:b/>
          <w:sz w:val="24"/>
        </w:rPr>
      </w:pPr>
    </w:p>
    <w:p>
      <w:pPr>
        <w:adjustRightInd/>
        <w:spacing w:line="360" w:lineRule="auto"/>
        <w:jc w:val="center"/>
        <w:rPr>
          <w:rFonts w:ascii="宋体" w:hAnsi="宋体" w:cs="宋体"/>
          <w:b/>
          <w:sz w:val="44"/>
          <w:szCs w:val="44"/>
        </w:rPr>
      </w:pPr>
    </w:p>
    <w:p>
      <w:pPr>
        <w:adjustRightInd/>
        <w:spacing w:line="360" w:lineRule="auto"/>
        <w:jc w:val="center"/>
        <w:rPr>
          <w:rFonts w:hint="eastAsia" w:ascii="宋体" w:hAnsi="宋体" w:eastAsia="宋体" w:cs="宋体"/>
          <w:sz w:val="48"/>
          <w:szCs w:val="48"/>
          <w:lang w:eastAsia="zh-CN"/>
        </w:rPr>
      </w:pPr>
      <w:r>
        <w:rPr>
          <w:rFonts w:hint="eastAsia" w:ascii="宋体" w:hAnsi="宋体" w:cs="宋体"/>
          <w:sz w:val="48"/>
          <w:szCs w:val="48"/>
          <w:lang w:eastAsia="zh-CN"/>
        </w:rPr>
        <w:t>岳庙管理处孤山路、白堤沿线面上秩序管理保安服务政府采购</w:t>
      </w:r>
    </w:p>
    <w:p>
      <w:pPr>
        <w:adjustRightInd/>
        <w:spacing w:line="360" w:lineRule="auto"/>
        <w:jc w:val="center"/>
        <w:rPr>
          <w:rFonts w:hint="eastAsia" w:ascii="宋体" w:hAnsi="宋体" w:cs="宋体"/>
          <w:sz w:val="48"/>
          <w:szCs w:val="48"/>
        </w:rPr>
      </w:pPr>
    </w:p>
    <w:p>
      <w:pPr>
        <w:adjustRightInd/>
        <w:spacing w:line="360" w:lineRule="auto"/>
        <w:jc w:val="center"/>
        <w:rPr>
          <w:rFonts w:ascii="宋体" w:hAnsi="宋体" w:cs="宋体"/>
          <w:sz w:val="48"/>
          <w:szCs w:val="48"/>
        </w:rPr>
      </w:pPr>
      <w:r>
        <w:rPr>
          <w:rFonts w:hint="eastAsia" w:ascii="宋体" w:hAnsi="宋体" w:cs="宋体"/>
          <w:sz w:val="48"/>
          <w:szCs w:val="48"/>
        </w:rPr>
        <w:t xml:space="preserve">招标文件 </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w:t>
      </w:r>
    </w:p>
    <w:p>
      <w:pPr>
        <w:snapToGrid w:val="0"/>
        <w:spacing w:line="360" w:lineRule="auto"/>
        <w:jc w:val="center"/>
        <w:rPr>
          <w:rFonts w:ascii="宋体" w:hAnsi="宋体" w:cs="宋体"/>
          <w:color w:val="auto"/>
          <w:sz w:val="30"/>
          <w:szCs w:val="30"/>
        </w:rPr>
      </w:pPr>
      <w:r>
        <w:rPr>
          <w:rFonts w:hint="eastAsia" w:ascii="宋体" w:hAnsi="宋体" w:cs="宋体"/>
          <w:color w:val="auto"/>
          <w:sz w:val="30"/>
          <w:szCs w:val="30"/>
        </w:rPr>
        <w:t>编号:FYC012402-012</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r>
        <w:rPr>
          <w:rFonts w:hint="eastAsia" w:ascii="宋体" w:hAnsi="宋体" w:cs="宋体"/>
          <w:b/>
          <w:sz w:val="44"/>
          <w:szCs w:val="44"/>
        </w:rPr>
        <w:t xml:space="preserve"> </w:t>
      </w:r>
    </w:p>
    <w:p>
      <w:pPr>
        <w:spacing w:line="360" w:lineRule="auto"/>
        <w:jc w:val="center"/>
        <w:rPr>
          <w:rFonts w:ascii="宋体" w:hAnsi="宋体" w:cs="宋体"/>
          <w:b/>
          <w:sz w:val="44"/>
          <w:szCs w:val="4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jc w:val="both"/>
        <w:rPr>
          <w:rFonts w:hint="eastAsia" w:ascii="宋体" w:hAnsi="宋体" w:cs="宋体"/>
          <w:bCs/>
          <w:sz w:val="32"/>
          <w:szCs w:val="32"/>
          <w:lang w:val="en-US" w:eastAsia="zh-CN"/>
        </w:rPr>
      </w:pPr>
      <w:r>
        <w:rPr>
          <w:rFonts w:hint="eastAsia" w:ascii="宋体" w:hAnsi="宋体" w:cs="宋体"/>
          <w:bCs/>
          <w:sz w:val="32"/>
          <w:szCs w:val="32"/>
          <w:lang w:val="en-US" w:eastAsia="zh-CN"/>
        </w:rPr>
        <w:t>采购人： 杭州西湖风景名胜区岳庙管理处（连横纪念馆）</w:t>
      </w:r>
    </w:p>
    <w:p>
      <w:pPr>
        <w:spacing w:line="360" w:lineRule="auto"/>
        <w:jc w:val="both"/>
        <w:rPr>
          <w:rFonts w:hint="eastAsia" w:ascii="宋体" w:hAnsi="宋体" w:cs="宋体"/>
          <w:bCs/>
          <w:sz w:val="32"/>
          <w:szCs w:val="32"/>
          <w:lang w:val="en-US" w:eastAsia="zh-CN"/>
        </w:rPr>
      </w:pPr>
    </w:p>
    <w:p>
      <w:pPr>
        <w:spacing w:line="360" w:lineRule="auto"/>
        <w:jc w:val="both"/>
        <w:rPr>
          <w:rFonts w:hint="default" w:ascii="宋体" w:hAnsi="宋体" w:cs="宋体"/>
          <w:bCs/>
          <w:sz w:val="32"/>
          <w:szCs w:val="32"/>
          <w:lang w:val="en-US" w:eastAsia="zh-CN"/>
        </w:rPr>
      </w:pPr>
      <w:r>
        <w:rPr>
          <w:rFonts w:hint="eastAsia" w:ascii="宋体" w:hAnsi="宋体" w:cs="宋体"/>
          <w:bCs/>
          <w:sz w:val="32"/>
          <w:szCs w:val="32"/>
          <w:lang w:val="en-US" w:eastAsia="zh-CN"/>
        </w:rPr>
        <w:t>采购代理机构：浙江泛亚工程咨询有限公司</w:t>
      </w:r>
    </w:p>
    <w:p>
      <w:pPr>
        <w:snapToGrid w:val="0"/>
        <w:spacing w:line="360" w:lineRule="auto"/>
        <w:jc w:val="center"/>
        <w:rPr>
          <w:rFonts w:hint="eastAsia" w:ascii="宋体" w:hAnsi="宋体" w:cs="宋体"/>
          <w:bCs/>
          <w:color w:val="FF0000"/>
          <w:sz w:val="32"/>
          <w:szCs w:val="32"/>
        </w:rPr>
      </w:pPr>
    </w:p>
    <w:p>
      <w:pPr>
        <w:snapToGrid w:val="0"/>
        <w:spacing w:line="360" w:lineRule="auto"/>
        <w:jc w:val="center"/>
        <w:rPr>
          <w:rFonts w:ascii="宋体" w:hAnsi="宋体" w:cs="宋体"/>
          <w:bCs/>
          <w:color w:val="auto"/>
          <w:sz w:val="32"/>
          <w:szCs w:val="32"/>
        </w:rPr>
      </w:pPr>
      <w:r>
        <w:rPr>
          <w:rFonts w:hint="eastAsia" w:ascii="宋体" w:hAnsi="宋体" w:cs="宋体"/>
          <w:bCs/>
          <w:color w:val="auto"/>
          <w:sz w:val="32"/>
          <w:szCs w:val="32"/>
        </w:rPr>
        <w:t>二〇二</w:t>
      </w:r>
      <w:r>
        <w:rPr>
          <w:rFonts w:hint="eastAsia" w:ascii="宋体" w:hAnsi="宋体" w:cs="宋体"/>
          <w:bCs/>
          <w:color w:val="auto"/>
          <w:sz w:val="32"/>
          <w:szCs w:val="32"/>
          <w:lang w:val="en-US" w:eastAsia="zh-CN"/>
        </w:rPr>
        <w:t>四</w:t>
      </w:r>
      <w:r>
        <w:rPr>
          <w:rFonts w:hint="eastAsia" w:ascii="宋体" w:hAnsi="宋体" w:cs="宋体"/>
          <w:bCs/>
          <w:color w:val="auto"/>
          <w:sz w:val="32"/>
          <w:szCs w:val="32"/>
        </w:rPr>
        <w:t>年</w:t>
      </w:r>
      <w:r>
        <w:rPr>
          <w:rFonts w:hint="eastAsia" w:ascii="宋体" w:hAnsi="宋体" w:cs="宋体"/>
          <w:bCs/>
          <w:color w:val="auto"/>
          <w:sz w:val="32"/>
          <w:szCs w:val="32"/>
          <w:lang w:eastAsia="zh-CN"/>
        </w:rPr>
        <w:t>二</w:t>
      </w:r>
      <w:r>
        <w:rPr>
          <w:rFonts w:hint="eastAsia" w:ascii="宋体" w:hAnsi="宋体" w:cs="宋体"/>
          <w:bCs/>
          <w:color w:val="auto"/>
          <w:sz w:val="32"/>
          <w:szCs w:val="32"/>
        </w:rPr>
        <w:t>月</w:t>
      </w:r>
      <w:r>
        <w:rPr>
          <w:rFonts w:hint="eastAsia" w:ascii="宋体" w:hAnsi="宋体" w:cs="宋体"/>
          <w:bCs/>
          <w:color w:val="auto"/>
          <w:sz w:val="32"/>
          <w:szCs w:val="32"/>
          <w:lang w:eastAsia="zh-CN"/>
        </w:rPr>
        <w:t>十四</w:t>
      </w:r>
      <w:r>
        <w:rPr>
          <w:rFonts w:hint="eastAsia" w:ascii="宋体" w:hAnsi="宋体" w:cs="宋体"/>
          <w:bCs/>
          <w:color w:val="auto"/>
          <w:sz w:val="32"/>
          <w:szCs w:val="32"/>
        </w:rPr>
        <w:t>日</w:t>
      </w:r>
    </w:p>
    <w:p>
      <w:pPr>
        <w:pStyle w:val="640"/>
        <w:sectPr>
          <w:headerReference r:id="rId4" w:type="first"/>
          <w:headerReference r:id="rId3" w:type="default"/>
          <w:footerReference r:id="rId5" w:type="even"/>
          <w:pgSz w:w="11906" w:h="16838"/>
          <w:pgMar w:top="680" w:right="1418" w:bottom="468" w:left="1418" w:header="851" w:footer="992" w:gutter="0"/>
          <w:cols w:space="720" w:num="1"/>
          <w:titlePg/>
          <w:docGrid w:linePitch="312" w:charSpace="0"/>
        </w:sectPr>
      </w:pPr>
    </w:p>
    <w:p>
      <w:pPr>
        <w:pStyle w:val="640"/>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0" w:name="_Hlt91233176"/>
      <w:bookmarkEnd w:id="0"/>
      <w:bookmarkStart w:id="1"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2" w:name="第一部分"/>
      <w:r>
        <w:rPr>
          <w:rFonts w:hint="eastAsia" w:ascii="宋体" w:hAnsi="宋体" w:cs="宋体"/>
          <w:b/>
          <w:sz w:val="36"/>
          <w:szCs w:val="36"/>
        </w:rPr>
        <w:br w:type="page"/>
      </w:r>
      <w:bookmarkEnd w:id="1"/>
      <w:bookmarkEnd w:id="2"/>
      <w:bookmarkStart w:id="3" w:name="_Hlt74729822"/>
      <w:bookmarkEnd w:id="3"/>
      <w:bookmarkStart w:id="4" w:name="_Hlt74707423"/>
      <w:bookmarkEnd w:id="4"/>
      <w:bookmarkStart w:id="5" w:name="_Hlt74649545"/>
      <w:bookmarkEnd w:id="5"/>
      <w:bookmarkStart w:id="6" w:name="_Hlt74728647"/>
      <w:bookmarkEnd w:id="6"/>
      <w:bookmarkStart w:id="7" w:name="第二部分"/>
      <w:bookmarkStart w:id="8" w:name="_Toc91899870"/>
      <w:bookmarkStart w:id="9"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u w:val="single"/>
        </w:rPr>
      </w:pPr>
      <w:r>
        <w:rPr>
          <w:rFonts w:hint="eastAsia" w:ascii="宋体" w:hAnsi="宋体" w:cs="宋体"/>
          <w:bCs/>
          <w:snapToGrid/>
          <w:color w:val="auto"/>
          <w:kern w:val="2"/>
          <w:sz w:val="24"/>
          <w:szCs w:val="24"/>
          <w:u w:val="single"/>
          <w:lang w:val="en-US" w:eastAsia="zh-CN" w:bidi="ar-SA"/>
        </w:rPr>
        <w:t xml:space="preserve">岳庙管理处孤山路、白堤沿线面上秩序管理保安服务政府采购 </w:t>
      </w:r>
      <w:r>
        <w:rPr>
          <w:rFonts w:hint="eastAsia" w:ascii="宋体" w:hAnsi="宋体" w:cs="宋体"/>
          <w:sz w:val="24"/>
        </w:rPr>
        <w:t>招标项目的潜在投标人</w:t>
      </w:r>
      <w:r>
        <w:rPr>
          <w:rFonts w:hint="eastAsia" w:ascii="宋体" w:hAnsi="宋体" w:cs="宋体"/>
          <w:color w:val="auto"/>
          <w:sz w:val="24"/>
        </w:rPr>
        <w:t>应在政采云平台（</w:t>
      </w:r>
      <w:r>
        <w:rPr>
          <w:color w:val="auto"/>
        </w:rPr>
        <w:fldChar w:fldCharType="begin"/>
      </w:r>
      <w:r>
        <w:rPr>
          <w:color w:val="auto"/>
        </w:rPr>
        <w:instrText xml:space="preserve"> HYPERLINK "https://www.zcygov.cn/）获取（下载）招标文件，并于202%20年%20月%20日%20点%20分00秒" </w:instrText>
      </w:r>
      <w:r>
        <w:rPr>
          <w:color w:val="auto"/>
        </w:rPr>
        <w:fldChar w:fldCharType="separate"/>
      </w:r>
      <w:r>
        <w:rPr>
          <w:rStyle w:val="77"/>
          <w:rFonts w:hint="eastAsia" w:ascii="宋体" w:hAnsi="宋体" w:eastAsia="宋体" w:cs="宋体"/>
          <w:snapToGrid/>
          <w:color w:val="auto"/>
          <w:kern w:val="2"/>
          <w:sz w:val="24"/>
          <w:szCs w:val="24"/>
        </w:rPr>
        <w:t>https://www.zcygov.cn/）获取（下载）招标文件，并于202</w:t>
      </w:r>
      <w:r>
        <w:rPr>
          <w:rStyle w:val="77"/>
          <w:rFonts w:hint="eastAsia" w:ascii="宋体" w:hAnsi="宋体" w:cs="宋体"/>
          <w:snapToGrid/>
          <w:color w:val="auto"/>
          <w:kern w:val="2"/>
          <w:sz w:val="24"/>
          <w:szCs w:val="24"/>
          <w:lang w:val="en-US" w:eastAsia="zh-CN"/>
        </w:rPr>
        <w:t>4</w:t>
      </w:r>
      <w:r>
        <w:rPr>
          <w:rStyle w:val="77"/>
          <w:rFonts w:hint="eastAsia" w:ascii="宋体" w:hAnsi="宋体" w:eastAsia="宋体" w:cs="宋体"/>
          <w:snapToGrid/>
          <w:color w:val="auto"/>
          <w:kern w:val="2"/>
          <w:sz w:val="24"/>
          <w:szCs w:val="24"/>
        </w:rPr>
        <w:t>年</w:t>
      </w:r>
      <w:r>
        <w:rPr>
          <w:rStyle w:val="77"/>
          <w:rFonts w:hint="eastAsia" w:ascii="宋体" w:hAnsi="宋体" w:cs="宋体"/>
          <w:snapToGrid/>
          <w:color w:val="auto"/>
          <w:kern w:val="2"/>
          <w:sz w:val="24"/>
          <w:szCs w:val="24"/>
          <w:lang w:val="en-US" w:eastAsia="zh-CN"/>
        </w:rPr>
        <w:t>3</w:t>
      </w:r>
      <w:r>
        <w:rPr>
          <w:rStyle w:val="77"/>
          <w:rFonts w:hint="eastAsia" w:ascii="宋体" w:hAnsi="宋体" w:eastAsia="宋体" w:cs="宋体"/>
          <w:snapToGrid/>
          <w:color w:val="auto"/>
          <w:kern w:val="2"/>
          <w:sz w:val="24"/>
          <w:szCs w:val="24"/>
        </w:rPr>
        <w:t>月</w:t>
      </w:r>
      <w:r>
        <w:rPr>
          <w:rStyle w:val="77"/>
          <w:rFonts w:hint="eastAsia" w:ascii="宋体" w:hAnsi="宋体" w:cs="宋体"/>
          <w:snapToGrid/>
          <w:color w:val="auto"/>
          <w:kern w:val="2"/>
          <w:sz w:val="24"/>
          <w:szCs w:val="24"/>
          <w:lang w:val="en-US" w:eastAsia="zh-CN"/>
        </w:rPr>
        <w:t>6</w:t>
      </w:r>
      <w:r>
        <w:rPr>
          <w:rStyle w:val="77"/>
          <w:rFonts w:hint="eastAsia" w:ascii="宋体" w:hAnsi="宋体" w:eastAsia="宋体" w:cs="宋体"/>
          <w:snapToGrid/>
          <w:color w:val="auto"/>
          <w:kern w:val="2"/>
          <w:sz w:val="24"/>
          <w:szCs w:val="24"/>
        </w:rPr>
        <w:t>日</w:t>
      </w:r>
      <w:r>
        <w:rPr>
          <w:rStyle w:val="77"/>
          <w:rFonts w:hint="eastAsia" w:ascii="宋体" w:hAnsi="宋体" w:cs="宋体"/>
          <w:snapToGrid/>
          <w:color w:val="auto"/>
          <w:kern w:val="2"/>
          <w:sz w:val="24"/>
          <w:szCs w:val="24"/>
          <w:lang w:val="en-US" w:eastAsia="zh-CN"/>
        </w:rPr>
        <w:t>9</w:t>
      </w:r>
      <w:r>
        <w:rPr>
          <w:rStyle w:val="77"/>
          <w:rFonts w:hint="eastAsia" w:ascii="宋体" w:hAnsi="宋体" w:eastAsia="宋体" w:cs="宋体"/>
          <w:snapToGrid/>
          <w:color w:val="auto"/>
          <w:kern w:val="2"/>
          <w:sz w:val="24"/>
          <w:szCs w:val="24"/>
        </w:rPr>
        <w:t>点</w:t>
      </w:r>
      <w:r>
        <w:rPr>
          <w:rStyle w:val="77"/>
          <w:rFonts w:hint="eastAsia" w:ascii="宋体" w:hAnsi="宋体" w:cs="宋体"/>
          <w:snapToGrid/>
          <w:color w:val="auto"/>
          <w:kern w:val="2"/>
          <w:sz w:val="24"/>
          <w:szCs w:val="24"/>
          <w:lang w:val="en-US" w:eastAsia="zh-CN"/>
        </w:rPr>
        <w:t>30</w:t>
      </w:r>
      <w:r>
        <w:rPr>
          <w:rStyle w:val="77"/>
          <w:rFonts w:hint="eastAsia" w:ascii="宋体" w:hAnsi="宋体" w:eastAsia="宋体" w:cs="宋体"/>
          <w:snapToGrid/>
          <w:color w:val="auto"/>
          <w:kern w:val="2"/>
          <w:sz w:val="24"/>
          <w:szCs w:val="24"/>
        </w:rPr>
        <w:t>分</w:t>
      </w:r>
      <w:r>
        <w:rPr>
          <w:rStyle w:val="77"/>
          <w:rFonts w:hint="eastAsia" w:ascii="宋体" w:hAnsi="宋体" w:eastAsia="宋体" w:cs="宋体"/>
          <w:bCs/>
          <w:snapToGrid/>
          <w:color w:val="auto"/>
          <w:kern w:val="2"/>
          <w:sz w:val="24"/>
          <w:szCs w:val="24"/>
        </w:rPr>
        <w:t>00秒</w:t>
      </w:r>
      <w:r>
        <w:rPr>
          <w:rStyle w:val="77"/>
          <w:rFonts w:hint="eastAsia" w:ascii="宋体" w:hAnsi="宋体" w:eastAsia="宋体" w:cs="宋体"/>
          <w:bCs/>
          <w:snapToGrid/>
          <w:color w:val="auto"/>
          <w:kern w:val="2"/>
          <w:sz w:val="24"/>
          <w:szCs w:val="24"/>
        </w:rPr>
        <w:fldChar w:fldCharType="end"/>
      </w:r>
      <w:r>
        <w:rPr>
          <w:rFonts w:hint="eastAsia" w:ascii="宋体" w:hAnsi="宋体" w:cs="宋体"/>
          <w:bCs/>
          <w:color w:val="auto"/>
          <w:sz w:val="24"/>
        </w:rPr>
        <w:t>（北京时间）前</w:t>
      </w:r>
      <w:r>
        <w:rPr>
          <w:rFonts w:hint="eastAsia" w:ascii="宋体" w:hAnsi="宋体" w:cs="宋体"/>
          <w:color w:val="auto"/>
          <w:sz w:val="24"/>
        </w:rPr>
        <w:t>递交（上传）投标文件。</w:t>
      </w:r>
    </w:p>
    <w:p>
      <w:pPr>
        <w:spacing w:line="360" w:lineRule="auto"/>
        <w:rPr>
          <w:rFonts w:ascii="宋体" w:hAnsi="宋体" w:cs="宋体"/>
          <w:b/>
          <w:color w:val="auto"/>
          <w:sz w:val="24"/>
        </w:rPr>
      </w:pPr>
      <w:r>
        <w:rPr>
          <w:rFonts w:hint="eastAsia" w:ascii="宋体" w:hAnsi="宋体" w:cs="宋体"/>
          <w:b/>
          <w:color w:val="auto"/>
          <w:sz w:val="24"/>
        </w:rPr>
        <w:t xml:space="preserve">一、项目基本情况                                            </w:t>
      </w:r>
    </w:p>
    <w:p>
      <w:pPr>
        <w:spacing w:line="360" w:lineRule="auto"/>
        <w:rPr>
          <w:rFonts w:ascii="宋体" w:hAnsi="宋体" w:cs="宋体"/>
          <w:color w:val="auto"/>
          <w:sz w:val="24"/>
        </w:rPr>
      </w:pPr>
      <w:r>
        <w:rPr>
          <w:rFonts w:hint="eastAsia" w:ascii="宋体" w:hAnsi="宋体" w:cs="宋体"/>
          <w:color w:val="auto"/>
          <w:sz w:val="24"/>
        </w:rPr>
        <w:t xml:space="preserve">    </w:t>
      </w:r>
      <w:r>
        <w:rPr>
          <w:rFonts w:hint="eastAsia" w:ascii="宋体" w:hAnsi="宋体" w:cs="宋体"/>
          <w:b/>
          <w:color w:val="auto"/>
          <w:sz w:val="24"/>
        </w:rPr>
        <w:t>项目编号：</w:t>
      </w:r>
      <w:r>
        <w:rPr>
          <w:rFonts w:hint="eastAsia" w:ascii="宋体" w:hAnsi="宋体" w:cs="宋体"/>
          <w:bCs/>
          <w:snapToGrid/>
          <w:color w:val="auto"/>
          <w:kern w:val="2"/>
          <w:sz w:val="24"/>
          <w:szCs w:val="24"/>
          <w:lang w:val="en-US" w:eastAsia="zh-CN" w:bidi="ar-SA"/>
        </w:rPr>
        <w:t>FYC012402-012</w:t>
      </w:r>
    </w:p>
    <w:p>
      <w:pPr>
        <w:spacing w:line="360" w:lineRule="auto"/>
        <w:ind w:firstLine="482" w:firstLineChars="200"/>
        <w:rPr>
          <w:rFonts w:hint="eastAsia" w:ascii="宋体" w:hAnsi="宋体" w:cs="宋体"/>
          <w:sz w:val="24"/>
        </w:rPr>
      </w:pPr>
      <w:r>
        <w:rPr>
          <w:rFonts w:hint="eastAsia" w:ascii="宋体" w:hAnsi="宋体" w:cs="宋体"/>
          <w:b/>
          <w:sz w:val="24"/>
        </w:rPr>
        <w:t>项目名称：</w:t>
      </w:r>
      <w:r>
        <w:rPr>
          <w:rFonts w:hint="eastAsia" w:ascii="宋体" w:hAnsi="宋体" w:cs="宋体"/>
          <w:bCs/>
          <w:snapToGrid/>
          <w:color w:val="auto"/>
          <w:kern w:val="2"/>
          <w:sz w:val="24"/>
          <w:szCs w:val="24"/>
          <w:lang w:val="en-US" w:eastAsia="zh-CN" w:bidi="ar-SA"/>
        </w:rPr>
        <w:t>岳庙管理处孤山路、白堤沿线面上秩序管理保安服务政府采购</w:t>
      </w: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b/>
          <w:sz w:val="24"/>
        </w:rPr>
        <w:t xml:space="preserve"> </w:t>
      </w:r>
      <w:r>
        <w:rPr>
          <w:rFonts w:hint="eastAsia" w:ascii="宋体" w:hAnsi="宋体" w:cs="宋体"/>
          <w:b/>
          <w:sz w:val="24"/>
          <w:lang w:val="en-US" w:eastAsia="zh-CN"/>
        </w:rPr>
        <w:t xml:space="preserve">   </w:t>
      </w:r>
      <w:r>
        <w:rPr>
          <w:rFonts w:hint="eastAsia" w:ascii="宋体" w:hAnsi="宋体" w:cs="宋体"/>
          <w:b/>
          <w:sz w:val="24"/>
        </w:rPr>
        <w:t>预算金额（元）：</w:t>
      </w:r>
      <w:r>
        <w:rPr>
          <w:rFonts w:hint="eastAsia" w:ascii="宋体" w:hAnsi="宋体" w:cs="宋体"/>
          <w:b/>
          <w:sz w:val="24"/>
          <w:lang w:val="en-US" w:eastAsia="zh-CN"/>
        </w:rPr>
        <w:t xml:space="preserve">6900000 </w:t>
      </w:r>
    </w:p>
    <w:p>
      <w:pPr>
        <w:spacing w:line="360" w:lineRule="auto"/>
        <w:ind w:firstLine="480"/>
        <w:rPr>
          <w:rFonts w:ascii="宋体" w:hAnsi="宋体" w:cs="宋体"/>
          <w:sz w:val="24"/>
        </w:rPr>
      </w:pPr>
      <w:r>
        <w:rPr>
          <w:rFonts w:hint="eastAsia" w:ascii="宋体" w:hAnsi="宋体" w:cs="宋体"/>
          <w:b/>
          <w:sz w:val="24"/>
        </w:rPr>
        <w:t>最高限价（元）：</w:t>
      </w:r>
      <w:r>
        <w:rPr>
          <w:rFonts w:hint="eastAsia" w:ascii="宋体" w:hAnsi="宋体" w:cs="宋体"/>
          <w:b/>
          <w:sz w:val="24"/>
          <w:lang w:val="en-US" w:eastAsia="zh-CN"/>
        </w:rPr>
        <w:t xml:space="preserve">6900000 </w:t>
      </w:r>
    </w:p>
    <w:p>
      <w:pPr>
        <w:pStyle w:val="5"/>
        <w:spacing w:line="360" w:lineRule="auto"/>
        <w:ind w:firstLine="480"/>
        <w:rPr>
          <w:rFonts w:hAnsi="宋体" w:cs="宋体"/>
          <w:bCs/>
          <w:snapToGrid/>
          <w:color w:val="auto"/>
          <w:kern w:val="2"/>
          <w:sz w:val="24"/>
          <w:szCs w:val="24"/>
        </w:rPr>
      </w:pPr>
      <w:r>
        <w:rPr>
          <w:rFonts w:hint="eastAsia" w:hAnsi="宋体" w:cs="宋体"/>
          <w:b/>
          <w:color w:val="auto"/>
          <w:sz w:val="24"/>
        </w:rPr>
        <w:t>采购需求：</w:t>
      </w:r>
      <w:r>
        <w:rPr>
          <w:rFonts w:hint="eastAsia" w:hAnsi="宋体" w:cs="宋体"/>
          <w:bCs/>
          <w:snapToGrid/>
          <w:color w:val="auto"/>
          <w:kern w:val="2"/>
          <w:sz w:val="24"/>
          <w:szCs w:val="24"/>
        </w:rPr>
        <w:t>主要内容</w:t>
      </w:r>
      <w:r>
        <w:rPr>
          <w:rFonts w:hint="eastAsia" w:ascii="宋体" w:hAnsi="宋体" w:eastAsia="宋体" w:cs="Times New Roman"/>
          <w:snapToGrid/>
          <w:color w:val="auto"/>
          <w:kern w:val="2"/>
          <w:sz w:val="24"/>
          <w:szCs w:val="24"/>
        </w:rPr>
        <w:t>：</w:t>
      </w:r>
      <w:r>
        <w:rPr>
          <w:rFonts w:hint="eastAsia" w:ascii="宋体" w:hAnsi="宋体" w:eastAsia="宋体"/>
          <w:snapToGrid/>
          <w:color w:val="auto"/>
          <w:kern w:val="2"/>
          <w:sz w:val="24"/>
          <w:szCs w:val="24"/>
        </w:rPr>
        <w:t>岳庙管理处</w:t>
      </w:r>
      <w:r>
        <w:rPr>
          <w:rFonts w:hint="eastAsia" w:ascii="宋体" w:hAnsi="宋体" w:eastAsia="宋体"/>
          <w:snapToGrid/>
          <w:color w:val="auto"/>
          <w:kern w:val="2"/>
          <w:sz w:val="24"/>
          <w:szCs w:val="24"/>
          <w:lang w:eastAsia="zh-CN"/>
        </w:rPr>
        <w:t>孤山路、卡口、西泠桥、白堤</w:t>
      </w:r>
      <w:r>
        <w:rPr>
          <w:rFonts w:hint="eastAsia" w:ascii="宋体" w:hAnsi="宋体" w:eastAsia="宋体"/>
          <w:snapToGrid/>
          <w:color w:val="auto"/>
          <w:kern w:val="2"/>
          <w:sz w:val="24"/>
          <w:szCs w:val="24"/>
        </w:rPr>
        <w:t>沿线面上秩序管理保安服务。具体以招标文件第三部分采购需求为准，供应商可点击本公告下方“浏览采购文件”查看采购需求。</w:t>
      </w:r>
    </w:p>
    <w:p>
      <w:pPr>
        <w:pStyle w:val="162"/>
        <w:ind w:firstLine="482"/>
        <w:outlineLvl w:val="2"/>
        <w:rPr>
          <w:rFonts w:ascii="宋体" w:hAnsi="宋体" w:cs="宋体"/>
        </w:rPr>
      </w:pPr>
      <w:r>
        <w:rPr>
          <w:rFonts w:hint="eastAsia" w:ascii="宋体" w:hAnsi="宋体" w:cs="宋体"/>
          <w:b/>
        </w:rPr>
        <w:t>合同履约期限：</w:t>
      </w:r>
      <w:r>
        <w:rPr>
          <w:rFonts w:hint="eastAsia" w:ascii="宋体" w:hAnsi="宋体" w:cs="宋体"/>
          <w:b/>
          <w:lang w:val="en-US" w:eastAsia="zh-CN"/>
        </w:rPr>
        <w:t>三年（具体以合同签订时间为准）</w:t>
      </w:r>
      <w:r>
        <w:rPr>
          <w:rFonts w:ascii="宋体" w:hAnsi="宋体" w:cs="宋体"/>
        </w:rPr>
        <w:t xml:space="preserve"> </w:t>
      </w:r>
    </w:p>
    <w:p>
      <w:pPr>
        <w:pStyle w:val="5"/>
        <w:spacing w:line="360" w:lineRule="auto"/>
        <w:ind w:firstLine="480"/>
        <w:rPr>
          <w:rFonts w:hAnsi="宋体" w:cs="宋体"/>
          <w:b/>
          <w:color w:val="auto"/>
        </w:rPr>
      </w:pPr>
      <w:r>
        <w:rPr>
          <w:rFonts w:hint="eastAsia" w:hAnsi="宋体" w:cs="宋体"/>
          <w:b/>
          <w:color w:val="auto"/>
          <w:sz w:val="24"/>
        </w:rPr>
        <w:t>本项目接受联合体投标：</w:t>
      </w:r>
      <w:r>
        <w:rPr>
          <w:rFonts w:hAnsi="宋体" w:cs="宋体"/>
          <w:color w:val="auto"/>
          <w:kern w:val="0"/>
          <w:sz w:val="24"/>
        </w:rPr>
        <w:t xml:space="preserve"> </w:t>
      </w:r>
      <w:r>
        <w:rPr>
          <w:rFonts w:hAnsi="宋体" w:cs="宋体"/>
          <w:color w:val="auto"/>
          <w:kern w:val="0"/>
          <w:sz w:val="24"/>
        </w:rPr>
        <w:sym w:font="Wingdings" w:char="F0FE"/>
      </w:r>
      <w:r>
        <w:rPr>
          <w:rFonts w:hint="eastAsia" w:hAnsi="宋体" w:cs="宋体"/>
          <w:b/>
          <w:color w:val="auto"/>
          <w:sz w:val="24"/>
        </w:rPr>
        <w:t>是；</w:t>
      </w:r>
      <w:r>
        <w:rPr>
          <w:rFonts w:ascii="Segoe UI Symbol" w:hAnsi="Segoe UI Symbol" w:cs="Segoe UI Symbol"/>
          <w:color w:val="auto"/>
          <w:kern w:val="0"/>
          <w:sz w:val="24"/>
        </w:rPr>
        <w:t>☐</w:t>
      </w:r>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sz w:val="24"/>
        </w:rPr>
      </w:pPr>
      <w:r>
        <w:rPr>
          <w:rFonts w:hint="eastAsia" w:ascii="宋体" w:hAnsi="宋体" w:cs="宋体"/>
          <w:b/>
          <w:sz w:val="24"/>
        </w:rPr>
        <w:t>二、申请人的资格要求：</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rPr>
      </w:pPr>
      <w:r>
        <w:rPr>
          <w:rFonts w:hint="eastAsia" w:ascii="宋体" w:hAnsi="宋体" w:cs="宋体"/>
          <w:snapToGrid w:val="0"/>
          <w:kern w:val="28"/>
          <w:sz w:val="24"/>
          <w:szCs w:val="20"/>
        </w:rPr>
        <w:t xml:space="preserve">    </w:t>
      </w:r>
      <w:r>
        <w:rPr>
          <w:rFonts w:ascii="宋体" w:hAnsi="宋体" w:cs="宋体"/>
          <w:snapToGrid w:val="0"/>
          <w:kern w:val="28"/>
          <w:sz w:val="24"/>
          <w:szCs w:val="20"/>
        </w:rPr>
        <w:t>2</w:t>
      </w:r>
      <w:r>
        <w:rPr>
          <w:rFonts w:hint="eastAsia" w:ascii="宋体" w:hAnsi="宋体" w:cs="宋体"/>
          <w:snapToGrid w:val="0"/>
          <w:kern w:val="28"/>
          <w:sz w:val="24"/>
          <w:szCs w:val="20"/>
        </w:rPr>
        <w:t>.</w:t>
      </w:r>
      <w:r>
        <w:rPr>
          <w:rFonts w:hint="eastAsia"/>
        </w:rPr>
        <w:t xml:space="preserve"> </w:t>
      </w:r>
      <w:r>
        <w:rPr>
          <w:rFonts w:hint="eastAsia" w:ascii="宋体" w:hAnsi="宋体" w:cs="宋体"/>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kern w:val="28"/>
          <w:sz w:val="24"/>
          <w:szCs w:val="20"/>
        </w:rPr>
      </w:pPr>
      <w:r>
        <w:rPr>
          <w:rFonts w:ascii="宋体" w:hAnsi="宋体" w:cs="宋体"/>
          <w:snapToGrid w:val="0"/>
          <w:kern w:val="28"/>
          <w:sz w:val="24"/>
          <w:szCs w:val="20"/>
        </w:rPr>
        <w:t>3</w:t>
      </w:r>
      <w:r>
        <w:rPr>
          <w:rFonts w:hint="eastAsia" w:ascii="宋体" w:hAnsi="宋体" w:cs="宋体"/>
          <w:snapToGrid w:val="0"/>
          <w:kern w:val="28"/>
          <w:sz w:val="24"/>
          <w:szCs w:val="20"/>
        </w:rPr>
        <w:t>.落实政府采购政策需满足的资格要求：</w:t>
      </w:r>
    </w:p>
    <w:p>
      <w:pPr>
        <w:spacing w:line="360" w:lineRule="auto"/>
        <w:ind w:firstLine="480" w:firstLineChars="200"/>
        <w:rPr>
          <w:rFonts w:ascii="宋体" w:hAnsi="宋体" w:cs="宋体"/>
          <w:color w:val="auto"/>
          <w:sz w:val="24"/>
        </w:rPr>
      </w:pPr>
      <w:r>
        <w:rPr>
          <w:rFonts w:hint="eastAsia" w:ascii="Wingdings" w:hAnsi="Wingdings" w:eastAsia="MS Gothic" w:cs="宋体"/>
          <w:color w:val="auto"/>
          <w:kern w:val="0"/>
          <w:sz w:val="24"/>
          <w:szCs w:val="24"/>
          <w:lang w:val="en-US" w:eastAsia="zh-CN" w:bidi="ar-SA"/>
        </w:rPr>
        <w:t>þ</w:t>
      </w:r>
      <w:r>
        <w:rPr>
          <w:rFonts w:hint="eastAsia" w:ascii="宋体" w:hAnsi="宋体" w:cs="宋体"/>
          <w:color w:val="auto"/>
          <w:kern w:val="0"/>
          <w:sz w:val="24"/>
        </w:rPr>
        <w:t>专</w:t>
      </w:r>
      <w:r>
        <w:rPr>
          <w:rFonts w:hint="eastAsia" w:ascii="宋体" w:hAnsi="宋体" w:cs="宋体"/>
          <w:color w:val="auto"/>
          <w:sz w:val="24"/>
        </w:rPr>
        <w:t>门面向</w:t>
      </w:r>
      <w:r>
        <w:rPr>
          <w:rFonts w:hint="eastAsia" w:ascii="宋体" w:hAnsi="宋体" w:cs="宋体"/>
          <w:color w:val="auto"/>
          <w:sz w:val="24"/>
          <w:lang w:val="en-US" w:eastAsia="zh-CN"/>
        </w:rPr>
        <w:t>小微</w:t>
      </w:r>
      <w:r>
        <w:rPr>
          <w:rFonts w:hint="eastAsia" w:ascii="宋体" w:hAnsi="宋体" w:cs="宋体"/>
          <w:color w:val="auto"/>
          <w:sz w:val="24"/>
        </w:rPr>
        <w:t>企业</w:t>
      </w:r>
    </w:p>
    <w:p>
      <w:pPr>
        <w:spacing w:line="360" w:lineRule="auto"/>
        <w:ind w:firstLine="897" w:firstLineChars="374"/>
        <w:rPr>
          <w:rFonts w:ascii="宋体" w:hAnsi="宋体" w:cs="宋体"/>
          <w:color w:val="auto"/>
          <w:sz w:val="24"/>
        </w:rPr>
      </w:pPr>
      <w:r>
        <w:rPr>
          <w:rFonts w:hint="eastAsia" w:ascii="Wingdings" w:hAnsi="Wingdings" w:eastAsia="宋体" w:cs="宋体"/>
          <w:color w:val="auto"/>
          <w:kern w:val="0"/>
          <w:sz w:val="24"/>
          <w:szCs w:val="24"/>
          <w:lang w:val="en-US" w:eastAsia="zh-CN" w:bidi="ar-SA"/>
        </w:rPr>
        <w:t>þ</w:t>
      </w:r>
      <w:r>
        <w:rPr>
          <w:rFonts w:hint="eastAsia" w:ascii="宋体" w:hAnsi="宋体" w:cs="宋体"/>
          <w:color w:val="auto"/>
          <w:sz w:val="24"/>
        </w:rPr>
        <w:t>服务全部由符合政策要求的小微企业承接，提供中小企业声明函；</w:t>
      </w:r>
    </w:p>
    <w:p>
      <w:pPr>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.本项目的特定资格要求：</w:t>
      </w:r>
      <w:r>
        <w:rPr>
          <w:rFonts w:hint="eastAsia" w:ascii="宋体" w:hAnsi="宋体" w:eastAsia="宋体" w:cs="宋体"/>
          <w:color w:val="auto"/>
          <w:sz w:val="24"/>
          <w:highlight w:val="none"/>
        </w:rPr>
        <w:t>具有公安部门颁发的有效期内的《保安服务许可证》。</w:t>
      </w:r>
    </w:p>
    <w:p>
      <w:pPr>
        <w:snapToGrid w:val="0"/>
        <w:spacing w:line="360" w:lineRule="auto"/>
        <w:ind w:firstLine="480" w:firstLineChars="200"/>
        <w:rPr>
          <w:rFonts w:ascii="宋体" w:hAnsi="宋体" w:cs="宋体"/>
          <w:sz w:val="24"/>
        </w:rPr>
      </w:pPr>
      <w:r>
        <w:rPr>
          <w:rFonts w:ascii="宋体" w:hAnsi="宋体" w:cs="宋体"/>
          <w:sz w:val="24"/>
        </w:rPr>
        <w:t>5</w:t>
      </w:r>
      <w:r>
        <w:rPr>
          <w:rFonts w:hint="eastAsia" w:ascii="宋体" w:hAnsi="宋体" w:cs="宋体"/>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rPr>
      </w:pPr>
      <w:r>
        <w:rPr>
          <w:rFonts w:hint="eastAsia" w:ascii="宋体" w:hAnsi="宋体" w:cs="宋体"/>
          <w:b/>
          <w:sz w:val="24"/>
        </w:rPr>
        <w:t xml:space="preserve">三、获取招标文件 </w:t>
      </w:r>
    </w:p>
    <w:p>
      <w:pPr>
        <w:spacing w:line="360" w:lineRule="auto"/>
        <w:ind w:firstLine="482" w:firstLineChars="200"/>
        <w:rPr>
          <w:rFonts w:ascii="宋体" w:hAnsi="宋体" w:cs="宋体"/>
          <w:color w:val="auto"/>
          <w:sz w:val="24"/>
        </w:rPr>
      </w:pPr>
      <w:r>
        <w:rPr>
          <w:rFonts w:hint="eastAsia" w:ascii="宋体" w:hAnsi="宋体" w:cs="宋体"/>
          <w:b/>
          <w:sz w:val="24"/>
        </w:rPr>
        <w:t>时间：</w:t>
      </w:r>
      <w:r>
        <w:rPr>
          <w:rFonts w:hint="eastAsia" w:ascii="宋体" w:hAnsi="宋体" w:cs="宋体"/>
          <w:color w:val="auto"/>
          <w:sz w:val="24"/>
        </w:rPr>
        <w:t>/至</w:t>
      </w:r>
      <w:r>
        <w:rPr>
          <w:rFonts w:hint="eastAsia" w:ascii="宋体" w:hAnsi="宋体" w:cs="宋体"/>
          <w:color w:val="auto"/>
          <w:sz w:val="24"/>
          <w:u w:val="single"/>
        </w:rPr>
        <w:t>202</w:t>
      </w:r>
      <w:r>
        <w:rPr>
          <w:rFonts w:hint="eastAsia" w:ascii="宋体" w:hAnsi="宋体" w:cs="宋体"/>
          <w:color w:val="auto"/>
          <w:sz w:val="24"/>
          <w:u w:val="single"/>
          <w:lang w:val="en-US" w:eastAsia="zh-CN"/>
        </w:rPr>
        <w:t>4</w:t>
      </w:r>
      <w:r>
        <w:rPr>
          <w:rFonts w:hint="eastAsia" w:ascii="宋体" w:hAnsi="宋体" w:cs="宋体"/>
          <w:color w:val="auto"/>
          <w:sz w:val="24"/>
          <w:u w:val="single"/>
        </w:rPr>
        <w:t>年</w:t>
      </w:r>
      <w:r>
        <w:rPr>
          <w:rFonts w:hint="eastAsia" w:ascii="宋体" w:hAnsi="宋体" w:cs="宋体"/>
          <w:color w:val="auto"/>
          <w:sz w:val="24"/>
          <w:u w:val="single"/>
          <w:lang w:val="en-US" w:eastAsia="zh-CN"/>
        </w:rPr>
        <w:t>3</w:t>
      </w:r>
      <w:r>
        <w:rPr>
          <w:rFonts w:hint="eastAsia" w:ascii="宋体" w:hAnsi="宋体" w:cs="宋体"/>
          <w:color w:val="auto"/>
          <w:sz w:val="24"/>
          <w:u w:val="single"/>
        </w:rPr>
        <w:t>月</w:t>
      </w:r>
      <w:r>
        <w:rPr>
          <w:rFonts w:hint="eastAsia" w:ascii="宋体" w:hAnsi="宋体" w:cs="宋体"/>
          <w:color w:val="auto"/>
          <w:sz w:val="24"/>
          <w:u w:val="single"/>
          <w:lang w:val="en-US" w:eastAsia="zh-CN"/>
        </w:rPr>
        <w:t>6</w:t>
      </w:r>
      <w:r>
        <w:rPr>
          <w:rFonts w:hint="eastAsia" w:ascii="宋体" w:hAnsi="宋体" w:cs="宋体"/>
          <w:color w:val="auto"/>
          <w:sz w:val="24"/>
          <w:u w:val="single"/>
        </w:rPr>
        <w:t>日</w:t>
      </w:r>
      <w:r>
        <w:rPr>
          <w:rFonts w:hint="eastAsia" w:ascii="宋体" w:hAnsi="宋体" w:cs="宋体"/>
          <w:color w:val="auto"/>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rPr>
      </w:pPr>
      <w:r>
        <w:rPr>
          <w:rFonts w:hint="eastAsia" w:ascii="宋体" w:hAnsi="宋体" w:cs="宋体"/>
          <w:b/>
          <w:color w:val="auto"/>
          <w:sz w:val="24"/>
        </w:rPr>
        <w:t>地点（网址）：</w:t>
      </w:r>
      <w:r>
        <w:rPr>
          <w:rFonts w:hint="eastAsia" w:ascii="宋体" w:hAnsi="宋体" w:cs="宋体"/>
          <w:color w:val="auto"/>
          <w:sz w:val="24"/>
        </w:rPr>
        <w:t xml:space="preserve">政采云平台（https://www.zcygov.cn/） </w:t>
      </w:r>
    </w:p>
    <w:p>
      <w:pPr>
        <w:spacing w:line="360" w:lineRule="auto"/>
        <w:ind w:firstLine="482" w:firstLineChars="200"/>
        <w:rPr>
          <w:rFonts w:ascii="宋体" w:hAnsi="宋体" w:cs="宋体"/>
          <w:color w:val="auto"/>
          <w:sz w:val="24"/>
        </w:rPr>
      </w:pPr>
      <w:r>
        <w:rPr>
          <w:rFonts w:hint="eastAsia" w:ascii="宋体" w:hAnsi="宋体" w:cs="宋体"/>
          <w:b/>
          <w:color w:val="auto"/>
          <w:sz w:val="24"/>
        </w:rPr>
        <w:t>方式：</w:t>
      </w:r>
      <w:r>
        <w:rPr>
          <w:rFonts w:hint="eastAsia" w:ascii="宋体" w:hAnsi="宋体" w:cs="宋体"/>
          <w:color w:val="auto"/>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rPr>
      </w:pPr>
      <w:r>
        <w:rPr>
          <w:rFonts w:hint="eastAsia" w:ascii="宋体" w:hAnsi="宋体" w:cs="宋体"/>
          <w:b/>
          <w:color w:val="auto"/>
          <w:sz w:val="24"/>
        </w:rPr>
        <w:t>售价（元）：</w:t>
      </w:r>
      <w:r>
        <w:rPr>
          <w:rFonts w:hint="eastAsia" w:ascii="宋体" w:hAnsi="宋体" w:cs="宋体"/>
          <w:color w:val="auto"/>
          <w:sz w:val="24"/>
        </w:rPr>
        <w:t xml:space="preserve">0 </w:t>
      </w:r>
      <w:r>
        <w:rPr>
          <w:rFonts w:hint="eastAsia" w:ascii="宋体" w:hAnsi="宋体" w:cs="宋体"/>
          <w:color w:val="auto"/>
          <w:sz w:val="24"/>
        </w:rPr>
        <w:tab/>
      </w:r>
    </w:p>
    <w:p>
      <w:pPr>
        <w:spacing w:line="360" w:lineRule="auto"/>
        <w:rPr>
          <w:rFonts w:ascii="宋体" w:hAnsi="宋体" w:cs="宋体"/>
          <w:b/>
          <w:color w:val="auto"/>
          <w:sz w:val="24"/>
        </w:rPr>
      </w:pPr>
      <w:r>
        <w:rPr>
          <w:rFonts w:hint="eastAsia" w:ascii="宋体" w:hAnsi="宋体" w:cs="宋体"/>
          <w:b/>
          <w:color w:val="auto"/>
          <w:sz w:val="24"/>
        </w:rPr>
        <w:t>四、提交投标文件截止时间、开标时间和地点</w:t>
      </w:r>
    </w:p>
    <w:p>
      <w:pPr>
        <w:spacing w:line="360" w:lineRule="auto"/>
        <w:ind w:firstLine="482" w:firstLineChars="200"/>
        <w:rPr>
          <w:rFonts w:ascii="宋体" w:hAnsi="宋体" w:cs="宋体"/>
          <w:color w:val="auto"/>
          <w:sz w:val="24"/>
        </w:rPr>
      </w:pPr>
      <w:r>
        <w:rPr>
          <w:rFonts w:hint="eastAsia" w:ascii="宋体" w:hAnsi="宋体" w:cs="宋体"/>
          <w:b/>
          <w:color w:val="auto"/>
          <w:sz w:val="24"/>
        </w:rPr>
        <w:t>提交投标文件截止时间：</w:t>
      </w:r>
      <w:r>
        <w:rPr>
          <w:rFonts w:hint="eastAsia" w:ascii="宋体" w:hAnsi="宋体" w:cs="宋体"/>
          <w:color w:val="auto"/>
          <w:sz w:val="24"/>
          <w:u w:val="single"/>
        </w:rPr>
        <w:t xml:space="preserve"> 202</w:t>
      </w:r>
      <w:r>
        <w:rPr>
          <w:rFonts w:hint="eastAsia" w:ascii="宋体" w:hAnsi="宋体" w:cs="宋体"/>
          <w:color w:val="auto"/>
          <w:sz w:val="24"/>
          <w:u w:val="single"/>
          <w:lang w:val="en-US" w:eastAsia="zh-CN"/>
        </w:rPr>
        <w:t>4</w:t>
      </w:r>
      <w:r>
        <w:rPr>
          <w:rFonts w:hint="eastAsia" w:ascii="宋体" w:hAnsi="宋体" w:cs="宋体"/>
          <w:color w:val="auto"/>
          <w:sz w:val="24"/>
          <w:u w:val="single"/>
        </w:rPr>
        <w:t>年</w:t>
      </w:r>
      <w:r>
        <w:rPr>
          <w:rFonts w:hint="eastAsia" w:ascii="宋体" w:hAnsi="宋体" w:cs="宋体"/>
          <w:color w:val="auto"/>
          <w:sz w:val="24"/>
          <w:u w:val="single"/>
          <w:lang w:val="en-US" w:eastAsia="zh-CN"/>
        </w:rPr>
        <w:t>3</w:t>
      </w:r>
      <w:r>
        <w:rPr>
          <w:rFonts w:hint="eastAsia" w:ascii="宋体" w:hAnsi="宋体" w:cs="宋体"/>
          <w:color w:val="auto"/>
          <w:sz w:val="24"/>
          <w:u w:val="single"/>
        </w:rPr>
        <w:t>月</w:t>
      </w:r>
      <w:r>
        <w:rPr>
          <w:rFonts w:hint="eastAsia" w:ascii="宋体" w:hAnsi="宋体" w:cs="宋体"/>
          <w:color w:val="auto"/>
          <w:sz w:val="24"/>
          <w:u w:val="single"/>
          <w:lang w:val="en-US" w:eastAsia="zh-CN"/>
        </w:rPr>
        <w:t>6</w:t>
      </w:r>
      <w:r>
        <w:rPr>
          <w:rFonts w:hint="eastAsia" w:ascii="宋体" w:hAnsi="宋体" w:cs="宋体"/>
          <w:color w:val="auto"/>
          <w:sz w:val="24"/>
          <w:u w:val="single"/>
        </w:rPr>
        <w:t>日</w:t>
      </w:r>
      <w:r>
        <w:rPr>
          <w:rFonts w:hint="eastAsia" w:ascii="宋体" w:hAnsi="宋体" w:cs="宋体"/>
          <w:color w:val="auto"/>
          <w:sz w:val="24"/>
          <w:u w:val="single"/>
          <w:lang w:val="en-US" w:eastAsia="zh-CN"/>
        </w:rPr>
        <w:t>9</w:t>
      </w:r>
      <w:r>
        <w:rPr>
          <w:rFonts w:hint="eastAsia" w:ascii="宋体" w:hAnsi="宋体" w:cs="宋体"/>
          <w:color w:val="auto"/>
          <w:sz w:val="24"/>
          <w:u w:val="single"/>
        </w:rPr>
        <w:t>点</w:t>
      </w:r>
      <w:r>
        <w:rPr>
          <w:rFonts w:hint="eastAsia" w:ascii="宋体" w:hAnsi="宋体" w:cs="宋体"/>
          <w:color w:val="auto"/>
          <w:sz w:val="24"/>
          <w:u w:val="single"/>
          <w:lang w:val="en-US" w:eastAsia="zh-CN"/>
        </w:rPr>
        <w:t>30</w:t>
      </w:r>
      <w:r>
        <w:rPr>
          <w:rFonts w:hint="eastAsia" w:ascii="宋体" w:hAnsi="宋体" w:cs="宋体"/>
          <w:color w:val="auto"/>
          <w:sz w:val="24"/>
          <w:u w:val="single"/>
        </w:rPr>
        <w:t>分00秒</w:t>
      </w:r>
      <w:r>
        <w:rPr>
          <w:rFonts w:hint="eastAsia" w:ascii="宋体" w:hAnsi="宋体" w:cs="宋体"/>
          <w:bCs/>
          <w:color w:val="auto"/>
          <w:sz w:val="24"/>
          <w:u w:val="single"/>
        </w:rPr>
        <w:t xml:space="preserve"> </w:t>
      </w:r>
      <w:r>
        <w:rPr>
          <w:rFonts w:hint="eastAsia" w:ascii="宋体" w:hAnsi="宋体" w:cs="宋体"/>
          <w:color w:val="auto"/>
          <w:sz w:val="24"/>
        </w:rPr>
        <w:t>（北京时间）</w:t>
      </w:r>
    </w:p>
    <w:p>
      <w:pPr>
        <w:spacing w:line="360" w:lineRule="auto"/>
        <w:ind w:firstLine="482" w:firstLineChars="200"/>
        <w:rPr>
          <w:rFonts w:ascii="宋体" w:hAnsi="宋体" w:cs="宋体"/>
          <w:b/>
          <w:color w:val="auto"/>
          <w:sz w:val="24"/>
        </w:rPr>
      </w:pPr>
      <w:r>
        <w:rPr>
          <w:rFonts w:hint="eastAsia" w:ascii="宋体" w:hAnsi="宋体" w:cs="宋体"/>
          <w:b/>
          <w:color w:val="auto"/>
          <w:sz w:val="24"/>
        </w:rPr>
        <w:t>投标地点（网址）：</w:t>
      </w:r>
      <w:r>
        <w:rPr>
          <w:rFonts w:hint="eastAsia" w:ascii="宋体" w:hAnsi="宋体" w:cs="宋体"/>
          <w:color w:val="auto"/>
          <w:sz w:val="24"/>
        </w:rPr>
        <w:t xml:space="preserve">政采云平台（https://www.zcygov.cn/） </w:t>
      </w:r>
    </w:p>
    <w:p>
      <w:pPr>
        <w:spacing w:line="360" w:lineRule="auto"/>
        <w:ind w:firstLine="482" w:firstLineChars="200"/>
        <w:rPr>
          <w:rFonts w:ascii="宋体" w:hAnsi="宋体" w:cs="宋体"/>
          <w:bCs/>
          <w:color w:val="auto"/>
          <w:sz w:val="24"/>
          <w:u w:val="single"/>
        </w:rPr>
      </w:pPr>
      <w:r>
        <w:rPr>
          <w:rFonts w:hint="eastAsia" w:ascii="宋体" w:hAnsi="宋体" w:cs="宋体"/>
          <w:b/>
          <w:color w:val="auto"/>
          <w:sz w:val="24"/>
        </w:rPr>
        <w:t>开标时间：</w:t>
      </w:r>
      <w:r>
        <w:rPr>
          <w:rFonts w:hint="eastAsia" w:ascii="宋体" w:hAnsi="宋体" w:cs="宋体"/>
          <w:color w:val="auto"/>
          <w:sz w:val="24"/>
          <w:u w:val="single"/>
        </w:rPr>
        <w:t xml:space="preserve"> 202</w:t>
      </w:r>
      <w:r>
        <w:rPr>
          <w:rFonts w:hint="eastAsia" w:ascii="宋体" w:hAnsi="宋体" w:cs="宋体"/>
          <w:color w:val="auto"/>
          <w:sz w:val="24"/>
          <w:u w:val="single"/>
          <w:lang w:val="en-US" w:eastAsia="zh-CN"/>
        </w:rPr>
        <w:t>4</w:t>
      </w:r>
      <w:r>
        <w:rPr>
          <w:rFonts w:hint="eastAsia" w:ascii="宋体" w:hAnsi="宋体" w:cs="宋体"/>
          <w:color w:val="auto"/>
          <w:sz w:val="24"/>
          <w:u w:val="single"/>
        </w:rPr>
        <w:t>年</w:t>
      </w:r>
      <w:r>
        <w:rPr>
          <w:rFonts w:hint="eastAsia" w:ascii="宋体" w:hAnsi="宋体" w:cs="宋体"/>
          <w:color w:val="auto"/>
          <w:sz w:val="24"/>
          <w:u w:val="single"/>
          <w:lang w:val="en-US" w:eastAsia="zh-CN"/>
        </w:rPr>
        <w:t>3</w:t>
      </w:r>
      <w:r>
        <w:rPr>
          <w:rFonts w:hint="eastAsia" w:ascii="宋体" w:hAnsi="宋体" w:cs="宋体"/>
          <w:color w:val="auto"/>
          <w:sz w:val="24"/>
          <w:u w:val="single"/>
        </w:rPr>
        <w:t>月</w:t>
      </w:r>
      <w:r>
        <w:rPr>
          <w:rFonts w:hint="eastAsia" w:ascii="宋体" w:hAnsi="宋体" w:cs="宋体"/>
          <w:color w:val="auto"/>
          <w:sz w:val="24"/>
          <w:u w:val="single"/>
          <w:lang w:val="en-US" w:eastAsia="zh-CN"/>
        </w:rPr>
        <w:t>6</w:t>
      </w:r>
      <w:r>
        <w:rPr>
          <w:rFonts w:hint="eastAsia" w:ascii="宋体" w:hAnsi="宋体" w:cs="宋体"/>
          <w:color w:val="auto"/>
          <w:sz w:val="24"/>
          <w:u w:val="single"/>
        </w:rPr>
        <w:t>日</w:t>
      </w:r>
      <w:r>
        <w:rPr>
          <w:rFonts w:hint="eastAsia" w:ascii="宋体" w:hAnsi="宋体" w:cs="宋体"/>
          <w:color w:val="auto"/>
          <w:sz w:val="24"/>
          <w:u w:val="single"/>
          <w:lang w:val="en-US" w:eastAsia="zh-CN"/>
        </w:rPr>
        <w:t>9</w:t>
      </w:r>
      <w:r>
        <w:rPr>
          <w:rFonts w:hint="eastAsia" w:ascii="宋体" w:hAnsi="宋体" w:cs="宋体"/>
          <w:color w:val="auto"/>
          <w:sz w:val="24"/>
          <w:u w:val="single"/>
        </w:rPr>
        <w:t>点</w:t>
      </w:r>
      <w:r>
        <w:rPr>
          <w:rFonts w:hint="eastAsia" w:ascii="宋体" w:hAnsi="宋体" w:cs="宋体"/>
          <w:color w:val="auto"/>
          <w:sz w:val="24"/>
          <w:u w:val="single"/>
          <w:lang w:val="en-US" w:eastAsia="zh-CN"/>
        </w:rPr>
        <w:t>30</w:t>
      </w:r>
      <w:r>
        <w:rPr>
          <w:rFonts w:hint="eastAsia" w:ascii="宋体" w:hAnsi="宋体" w:cs="宋体"/>
          <w:color w:val="auto"/>
          <w:sz w:val="24"/>
          <w:u w:val="single"/>
        </w:rPr>
        <w:t>分00秒</w:t>
      </w:r>
      <w:r>
        <w:rPr>
          <w:rFonts w:hint="eastAsia" w:ascii="宋体" w:hAnsi="宋体" w:cs="宋体"/>
          <w:bCs/>
          <w:color w:val="auto"/>
          <w:sz w:val="24"/>
          <w:u w:val="single"/>
        </w:rPr>
        <w:t xml:space="preserve">  </w:t>
      </w:r>
    </w:p>
    <w:p>
      <w:pPr>
        <w:spacing w:line="360" w:lineRule="auto"/>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sz w:val="24"/>
        </w:rPr>
        <w:t>政采云平台（https://www.zcygov.cn/）</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 xml:space="preserve"> 1.</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sz w:val="24"/>
          <w:lang w:eastAsia="zh-CN"/>
        </w:rPr>
        <w:t>采购代理机构</w:t>
      </w:r>
      <w:r>
        <w:rPr>
          <w:rFonts w:hint="eastAsia" w:ascii="宋体" w:hAnsi="宋体" w:cs="宋体"/>
          <w:sz w:val="24"/>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rPr>
          <w:rFonts w:hint="eastAsia" w:ascii="宋体" w:hAnsi="宋体" w:cs="宋体"/>
          <w:sz w:val="24"/>
        </w:rPr>
      </w:pPr>
      <w:r>
        <w:rPr>
          <w:rFonts w:hint="eastAsia" w:ascii="宋体" w:hAnsi="宋体" w:cs="宋体"/>
          <w:sz w:val="24"/>
        </w:rPr>
        <w:t xml:space="preserve">    1.采购人信息</w:t>
      </w:r>
    </w:p>
    <w:p>
      <w:pPr>
        <w:spacing w:line="360" w:lineRule="auto"/>
        <w:rPr>
          <w:rFonts w:hint="eastAsia" w:ascii="宋体" w:hAnsi="宋体" w:cs="宋体"/>
          <w:sz w:val="24"/>
        </w:rPr>
      </w:pPr>
      <w:r>
        <w:rPr>
          <w:rFonts w:hint="eastAsia" w:ascii="宋体" w:hAnsi="宋体" w:cs="宋体"/>
          <w:sz w:val="24"/>
        </w:rPr>
        <w:t xml:space="preserve">    名    称：</w:t>
      </w:r>
      <w:r>
        <w:rPr>
          <w:rFonts w:hint="eastAsia" w:ascii="宋体" w:hAnsi="宋体" w:cs="宋体"/>
          <w:sz w:val="24"/>
          <w:lang w:val="zh-CN"/>
        </w:rPr>
        <w:t>杭州西湖风景名胜区岳庙管理处（连横纪念馆）</w:t>
      </w:r>
    </w:p>
    <w:p>
      <w:pPr>
        <w:spacing w:line="360" w:lineRule="auto"/>
        <w:rPr>
          <w:rFonts w:hint="eastAsia" w:ascii="宋体" w:hAnsi="宋体" w:cs="宋体"/>
          <w:sz w:val="24"/>
        </w:rPr>
      </w:pPr>
      <w:r>
        <w:rPr>
          <w:rFonts w:hint="eastAsia" w:ascii="宋体" w:hAnsi="宋体" w:cs="宋体"/>
          <w:sz w:val="24"/>
        </w:rPr>
        <w:t xml:space="preserve">    地    址：</w:t>
      </w:r>
      <w:r>
        <w:rPr>
          <w:rFonts w:hint="eastAsia" w:ascii="宋体" w:hAnsi="宋体" w:cs="宋体"/>
          <w:sz w:val="24"/>
          <w:lang w:val="zh-CN"/>
        </w:rPr>
        <w:t>杭州市孤山后山路1号</w:t>
      </w:r>
      <w:r>
        <w:rPr>
          <w:rFonts w:hint="eastAsia" w:ascii="宋体" w:hAnsi="宋体" w:cs="宋体"/>
          <w:sz w:val="24"/>
        </w:rPr>
        <w:t xml:space="preserve">       </w:t>
      </w:r>
    </w:p>
    <w:p>
      <w:pPr>
        <w:spacing w:line="360" w:lineRule="auto"/>
        <w:ind w:firstLine="480"/>
        <w:rPr>
          <w:rFonts w:hint="eastAsia" w:ascii="宋体" w:hAnsi="宋体" w:cs="宋体"/>
          <w:sz w:val="24"/>
        </w:rPr>
      </w:pPr>
      <w:r>
        <w:rPr>
          <w:rFonts w:hint="eastAsia" w:ascii="宋体" w:hAnsi="宋体" w:cs="宋体"/>
          <w:sz w:val="24"/>
        </w:rPr>
        <w:t>传    真： /</w:t>
      </w:r>
    </w:p>
    <w:p>
      <w:pPr>
        <w:spacing w:line="360" w:lineRule="auto"/>
        <w:ind w:firstLine="480"/>
        <w:rPr>
          <w:rFonts w:hint="eastAsia" w:ascii="宋体" w:hAnsi="宋体" w:cs="宋体"/>
          <w:sz w:val="24"/>
        </w:rPr>
      </w:pPr>
      <w:r>
        <w:rPr>
          <w:rFonts w:hint="eastAsia" w:ascii="宋体" w:hAnsi="宋体" w:cs="宋体"/>
          <w:sz w:val="24"/>
        </w:rPr>
        <w:t>项目联系人（询问）：</w:t>
      </w:r>
      <w:r>
        <w:rPr>
          <w:rFonts w:hint="eastAsia" w:ascii="宋体" w:hAnsi="宋体" w:cs="宋体"/>
          <w:sz w:val="24"/>
          <w:lang w:val="en-US" w:eastAsia="zh-CN"/>
        </w:rPr>
        <w:t>贾传社</w:t>
      </w:r>
      <w:r>
        <w:rPr>
          <w:rFonts w:hint="eastAsia" w:ascii="宋体" w:hAnsi="宋体" w:cs="宋体"/>
          <w:sz w:val="24"/>
        </w:rPr>
        <w:t xml:space="preserve"> </w:t>
      </w:r>
    </w:p>
    <w:p>
      <w:pPr>
        <w:spacing w:line="360" w:lineRule="auto"/>
        <w:rPr>
          <w:rFonts w:hint="eastAsia" w:ascii="宋体" w:hAnsi="宋体" w:cs="宋体"/>
          <w:sz w:val="24"/>
        </w:rPr>
      </w:pPr>
      <w:r>
        <w:rPr>
          <w:rFonts w:hint="eastAsia" w:ascii="宋体" w:hAnsi="宋体" w:cs="宋体"/>
          <w:sz w:val="24"/>
        </w:rPr>
        <w:t xml:space="preserve">    项目联系方式（询问）：</w:t>
      </w:r>
      <w:r>
        <w:rPr>
          <w:rFonts w:hint="eastAsia" w:ascii="宋体" w:hAnsi="宋体" w:cs="宋体"/>
          <w:sz w:val="24"/>
          <w:lang w:val="en-US" w:eastAsia="zh-CN"/>
        </w:rPr>
        <w:t>0571-</w:t>
      </w:r>
      <w:r>
        <w:rPr>
          <w:rFonts w:hint="eastAsia" w:ascii="宋体" w:hAnsi="宋体" w:cs="宋体"/>
          <w:sz w:val="24"/>
        </w:rPr>
        <w:t>87987820</w:t>
      </w:r>
    </w:p>
    <w:p>
      <w:pPr>
        <w:spacing w:line="360" w:lineRule="auto"/>
        <w:rPr>
          <w:rFonts w:hint="eastAsia" w:ascii="宋体" w:hAnsi="宋体" w:cs="宋体"/>
          <w:sz w:val="24"/>
          <w:highlight w:val="none"/>
        </w:rPr>
      </w:pPr>
      <w:r>
        <w:rPr>
          <w:rFonts w:hint="eastAsia" w:ascii="宋体" w:hAnsi="宋体" w:cs="宋体"/>
          <w:sz w:val="24"/>
          <w:highlight w:val="none"/>
        </w:rPr>
        <w:t xml:space="preserve">    质疑联系人：蒋红云 </w:t>
      </w:r>
    </w:p>
    <w:p>
      <w:pPr>
        <w:spacing w:line="360" w:lineRule="auto"/>
        <w:rPr>
          <w:rFonts w:hint="eastAsia" w:ascii="宋体" w:hAnsi="宋体" w:cs="宋体"/>
          <w:sz w:val="24"/>
          <w:highlight w:val="none"/>
        </w:rPr>
      </w:pPr>
      <w:r>
        <w:rPr>
          <w:rFonts w:hint="eastAsia" w:ascii="宋体" w:hAnsi="宋体" w:cs="宋体"/>
          <w:sz w:val="24"/>
          <w:highlight w:val="none"/>
        </w:rPr>
        <w:t xml:space="preserve">    质疑联系方式：</w:t>
      </w:r>
      <w:r>
        <w:rPr>
          <w:rFonts w:hint="eastAsia" w:ascii="宋体" w:hAnsi="宋体" w:cs="宋体"/>
          <w:sz w:val="24"/>
          <w:highlight w:val="none"/>
          <w:lang w:val="en-US" w:eastAsia="zh-CN"/>
        </w:rPr>
        <w:t>0571-</w:t>
      </w:r>
      <w:r>
        <w:rPr>
          <w:rFonts w:hint="eastAsia" w:ascii="宋体" w:hAnsi="宋体" w:cs="宋体"/>
          <w:sz w:val="24"/>
          <w:highlight w:val="none"/>
        </w:rPr>
        <w:t xml:space="preserve">87996664 </w:t>
      </w:r>
    </w:p>
    <w:p>
      <w:pPr>
        <w:spacing w:line="360" w:lineRule="auto"/>
        <w:rPr>
          <w:rFonts w:hint="eastAsia" w:ascii="宋体" w:hAnsi="宋体" w:cs="宋体"/>
          <w:sz w:val="24"/>
        </w:rPr>
      </w:pPr>
      <w:r>
        <w:rPr>
          <w:rFonts w:hint="eastAsia" w:ascii="宋体" w:hAnsi="宋体" w:cs="宋体"/>
          <w:sz w:val="24"/>
        </w:rPr>
        <w:t xml:space="preserve">    2.采购代理机构信息            </w:t>
      </w:r>
    </w:p>
    <w:p>
      <w:pPr>
        <w:spacing w:line="360" w:lineRule="auto"/>
        <w:ind w:firstLine="480"/>
        <w:rPr>
          <w:rFonts w:hint="eastAsia" w:ascii="宋体" w:hAnsi="宋体" w:cs="宋体"/>
          <w:sz w:val="24"/>
        </w:rPr>
      </w:pPr>
      <w:r>
        <w:rPr>
          <w:rFonts w:hint="eastAsia" w:ascii="宋体" w:hAnsi="宋体" w:cs="宋体"/>
          <w:sz w:val="24"/>
        </w:rPr>
        <w:t>名    称：</w:t>
      </w:r>
      <w:r>
        <w:rPr>
          <w:rFonts w:hint="eastAsia" w:ascii="宋体" w:hAnsi="宋体" w:cs="宋体"/>
          <w:color w:val="000000"/>
          <w:sz w:val="24"/>
          <w:lang w:val="zh-TW"/>
        </w:rPr>
        <w:t>浙江泛亚工程咨询有限公司</w:t>
      </w:r>
    </w:p>
    <w:p>
      <w:pPr>
        <w:spacing w:line="360" w:lineRule="auto"/>
        <w:ind w:firstLine="480"/>
        <w:rPr>
          <w:rFonts w:hint="eastAsia" w:ascii="宋体" w:hAnsi="宋体" w:cs="宋体"/>
          <w:sz w:val="24"/>
        </w:rPr>
      </w:pPr>
      <w:r>
        <w:rPr>
          <w:rFonts w:hint="eastAsia" w:ascii="宋体" w:hAnsi="宋体" w:cs="宋体"/>
          <w:sz w:val="24"/>
        </w:rPr>
        <w:t>地    址：</w:t>
      </w:r>
      <w:r>
        <w:rPr>
          <w:rFonts w:hint="eastAsia" w:ascii="宋体" w:hAnsi="宋体" w:cs="宋体"/>
          <w:color w:val="000000"/>
          <w:sz w:val="24"/>
          <w:lang w:val="zh-TW" w:eastAsia="zh-TW"/>
        </w:rPr>
        <w:t>杭州市天目山路181号天际大厦804室</w:t>
      </w:r>
    </w:p>
    <w:p>
      <w:pPr>
        <w:spacing w:line="360" w:lineRule="auto"/>
        <w:rPr>
          <w:rFonts w:hint="eastAsia" w:ascii="宋体" w:hAnsi="宋体" w:cs="宋体"/>
          <w:sz w:val="24"/>
        </w:rPr>
      </w:pPr>
      <w:r>
        <w:rPr>
          <w:rFonts w:hint="eastAsia" w:ascii="宋体" w:hAnsi="宋体" w:cs="宋体"/>
          <w:sz w:val="24"/>
        </w:rPr>
        <w:t xml:space="preserve">    传    真： /</w:t>
      </w:r>
    </w:p>
    <w:p>
      <w:pPr>
        <w:spacing w:line="360" w:lineRule="auto"/>
        <w:rPr>
          <w:rFonts w:ascii="宋体" w:hAnsi="宋体" w:cs="宋体"/>
          <w:sz w:val="24"/>
        </w:rPr>
      </w:pPr>
      <w:r>
        <w:rPr>
          <w:rFonts w:hint="eastAsia" w:ascii="宋体" w:hAnsi="宋体" w:cs="宋体"/>
          <w:sz w:val="24"/>
        </w:rPr>
        <w:t xml:space="preserve">    项目联系人（询问）： 桂银银</w:t>
      </w:r>
    </w:p>
    <w:p>
      <w:pPr>
        <w:spacing w:line="360" w:lineRule="auto"/>
        <w:rPr>
          <w:rFonts w:ascii="宋体" w:hAnsi="宋体" w:cs="宋体"/>
          <w:sz w:val="24"/>
        </w:rPr>
      </w:pPr>
      <w:r>
        <w:rPr>
          <w:rFonts w:hint="eastAsia" w:ascii="宋体" w:hAnsi="宋体" w:cs="宋体"/>
          <w:sz w:val="24"/>
        </w:rPr>
        <w:t xml:space="preserve">    项目联系方式（询问）：0571-87993765</w:t>
      </w:r>
    </w:p>
    <w:p>
      <w:pPr>
        <w:spacing w:line="360" w:lineRule="auto"/>
        <w:rPr>
          <w:rFonts w:hint="eastAsia" w:ascii="宋体" w:hAnsi="宋体" w:cs="宋体"/>
          <w:sz w:val="24"/>
        </w:rPr>
      </w:pPr>
      <w:r>
        <w:rPr>
          <w:rFonts w:hint="eastAsia" w:ascii="宋体" w:hAnsi="宋体" w:cs="宋体"/>
          <w:sz w:val="24"/>
        </w:rPr>
        <w:t xml:space="preserve">    质疑联系人：</w:t>
      </w:r>
      <w:r>
        <w:rPr>
          <w:rStyle w:val="966"/>
          <w:rFonts w:hint="eastAsia" w:ascii="宋体" w:hAnsi="宋体" w:cs="宋体"/>
          <w:kern w:val="0"/>
          <w:sz w:val="24"/>
        </w:rPr>
        <w:t>童晓玲</w:t>
      </w:r>
      <w:r>
        <w:rPr>
          <w:rFonts w:hint="eastAsia" w:ascii="宋体" w:hAnsi="宋体" w:cs="宋体"/>
          <w:sz w:val="24"/>
        </w:rPr>
        <w:t xml:space="preserve"> </w:t>
      </w:r>
    </w:p>
    <w:p>
      <w:pPr>
        <w:spacing w:line="360" w:lineRule="auto"/>
        <w:rPr>
          <w:rFonts w:hint="eastAsia" w:ascii="宋体" w:hAnsi="宋体" w:cs="宋体"/>
          <w:sz w:val="24"/>
        </w:rPr>
      </w:pPr>
      <w:r>
        <w:rPr>
          <w:rFonts w:hint="eastAsia" w:ascii="宋体" w:hAnsi="宋体" w:cs="宋体"/>
          <w:sz w:val="24"/>
        </w:rPr>
        <w:t xml:space="preserve">    质疑联系方式：</w:t>
      </w:r>
      <w:r>
        <w:rPr>
          <w:rStyle w:val="966"/>
          <w:rFonts w:hint="eastAsia" w:ascii="宋体" w:hAnsi="宋体" w:cs="宋体"/>
          <w:kern w:val="0"/>
          <w:sz w:val="24"/>
        </w:rPr>
        <w:t>0571-87993215</w:t>
      </w:r>
    </w:p>
    <w:p>
      <w:pPr>
        <w:spacing w:line="360" w:lineRule="auto"/>
        <w:rPr>
          <w:rFonts w:ascii="宋体" w:hAnsi="宋体" w:cs="宋体"/>
          <w:sz w:val="24"/>
        </w:rPr>
      </w:pPr>
      <w:r>
        <w:rPr>
          <w:rFonts w:hint="eastAsia" w:ascii="宋体" w:hAnsi="宋体" w:cs="宋体"/>
          <w:sz w:val="24"/>
        </w:rPr>
        <w:t xml:space="preserve">    3.同级政府采购监督管理部门            </w:t>
      </w:r>
    </w:p>
    <w:p>
      <w:pPr>
        <w:spacing w:line="360" w:lineRule="auto"/>
        <w:rPr>
          <w:rFonts w:hint="eastAsia" w:ascii="宋体" w:hAnsi="宋体" w:cs="宋体"/>
          <w:sz w:val="24"/>
          <w:highlight w:val="yellow"/>
        </w:rPr>
      </w:pPr>
      <w:r>
        <w:rPr>
          <w:rFonts w:hint="eastAsia" w:ascii="宋体" w:hAnsi="宋体" w:cs="宋体"/>
          <w:sz w:val="24"/>
        </w:rPr>
        <w:t xml:space="preserve"> </w:t>
      </w:r>
      <w:r>
        <w:rPr>
          <w:rFonts w:hint="eastAsia" w:ascii="宋体" w:hAnsi="宋体" w:cs="宋体"/>
          <w:sz w:val="24"/>
          <w:highlight w:val="none"/>
        </w:rPr>
        <w:t xml:space="preserve">  名    称：杭州西湖风景名胜区管理委员会、浙江省政府采购行政裁决服务中心（杭州）</w:t>
      </w:r>
    </w:p>
    <w:p>
      <w:pPr>
        <w:spacing w:line="360" w:lineRule="auto"/>
        <w:rPr>
          <w:rFonts w:ascii="宋体" w:hAnsi="宋体" w:cs="宋体"/>
          <w:sz w:val="24"/>
        </w:rPr>
      </w:pPr>
      <w:r>
        <w:rPr>
          <w:rFonts w:hint="eastAsia" w:ascii="宋体" w:hAnsi="宋体" w:cs="宋体"/>
          <w:sz w:val="24"/>
        </w:rPr>
        <w:t xml:space="preserve">    地    址：杭州市上城区四季青街道新业路市民之家G03办公室 </w:t>
      </w:r>
    </w:p>
    <w:p>
      <w:pPr>
        <w:spacing w:line="360" w:lineRule="auto"/>
        <w:rPr>
          <w:rFonts w:ascii="宋体" w:hAnsi="宋体" w:cs="宋体"/>
          <w:sz w:val="24"/>
        </w:rPr>
      </w:pPr>
      <w:r>
        <w:rPr>
          <w:rFonts w:hint="eastAsia" w:ascii="宋体" w:hAnsi="宋体" w:cs="宋体"/>
          <w:sz w:val="24"/>
        </w:rPr>
        <w:t xml:space="preserve">    传    真： /</w:t>
      </w:r>
    </w:p>
    <w:p>
      <w:pPr>
        <w:spacing w:line="360" w:lineRule="auto"/>
        <w:rPr>
          <w:rFonts w:ascii="宋体" w:hAnsi="宋体" w:cs="宋体"/>
          <w:sz w:val="24"/>
        </w:rPr>
      </w:pPr>
      <w:r>
        <w:rPr>
          <w:rFonts w:hint="eastAsia" w:ascii="宋体" w:hAnsi="宋体" w:cs="宋体"/>
          <w:sz w:val="24"/>
        </w:rPr>
        <w:t xml:space="preserve">    联系人 ：朱女士、王女士</w:t>
      </w:r>
    </w:p>
    <w:p>
      <w:pPr>
        <w:spacing w:line="360" w:lineRule="auto"/>
        <w:ind w:firstLine="480"/>
        <w:rPr>
          <w:rFonts w:hint="eastAsia" w:ascii="宋体" w:hAnsi="宋体" w:cs="宋体"/>
          <w:sz w:val="24"/>
        </w:rPr>
      </w:pPr>
      <w:r>
        <w:rPr>
          <w:rFonts w:hint="eastAsia" w:ascii="宋体" w:hAnsi="宋体" w:cs="宋体"/>
          <w:sz w:val="24"/>
        </w:rPr>
        <w:t xml:space="preserve">监督投诉电话：电话：0571-85252453   </w:t>
      </w:r>
    </w:p>
    <w:p>
      <w:pPr>
        <w:spacing w:line="360" w:lineRule="auto"/>
        <w:ind w:firstLine="480"/>
        <w:rPr>
          <w:rFonts w:hint="eastAsia" w:ascii="宋体" w:hAnsi="宋体" w:cs="宋体"/>
          <w:sz w:val="24"/>
          <w:lang w:val="en-US" w:eastAsia="zh-CN"/>
        </w:rPr>
      </w:pPr>
      <w:r>
        <w:rPr>
          <w:rFonts w:hint="eastAsia" w:ascii="宋体" w:hAnsi="宋体" w:cs="宋体"/>
          <w:sz w:val="24"/>
          <w:lang w:val="en-US" w:eastAsia="zh-CN"/>
        </w:rPr>
        <w:t>政策咨询：陈先生、厉先生，0571-89580460、89580456</w:t>
      </w:r>
    </w:p>
    <w:p>
      <w:pPr>
        <w:spacing w:line="360" w:lineRule="auto"/>
        <w:ind w:firstLine="48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widowControl/>
        <w:adjustRightInd/>
        <w:jc w:val="left"/>
        <w:rPr>
          <w:rFonts w:ascii="宋体" w:hAnsi="宋体" w:cs="宋体"/>
          <w:b/>
          <w:sz w:val="36"/>
          <w:szCs w:val="20"/>
        </w:rPr>
      </w:pPr>
      <w:r>
        <w:rPr>
          <w:rFonts w:ascii="宋体" w:hAnsi="宋体" w:cs="宋体"/>
          <w:b/>
          <w:sz w:val="36"/>
          <w:szCs w:val="20"/>
        </w:rPr>
        <w:br w:type="page"/>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第二部分</w:t>
      </w:r>
      <w:bookmarkEnd w:id="7"/>
      <w:r>
        <w:rPr>
          <w:rFonts w:hint="eastAsia" w:ascii="宋体" w:hAnsi="宋体" w:cs="宋体"/>
          <w:b/>
          <w:sz w:val="36"/>
          <w:szCs w:val="20"/>
        </w:rPr>
        <w:t xml:space="preserve"> 投标人须知</w:t>
      </w:r>
      <w:bookmarkEnd w:id="8"/>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63"/>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53"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sz w:val="24"/>
              </w:rPr>
            </w:pPr>
            <w:r>
              <w:rPr>
                <w:rFonts w:hint="eastAsia"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rPr>
                <w:rFonts w:ascii="宋体" w:hAnsi="宋体" w:cs="宋体"/>
                <w:b/>
                <w:sz w:val="24"/>
              </w:rPr>
            </w:pPr>
            <w:r>
              <w:rPr>
                <w:rFonts w:hint="eastAsia" w:ascii="宋体" w:hAnsi="宋体" w:cs="宋体"/>
                <w:b/>
                <w:sz w:val="24"/>
              </w:rPr>
              <w:t>项目属性</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ascii="宋体" w:hAnsi="宋体" w:cs="宋体"/>
                <w:sz w:val="24"/>
              </w:rPr>
            </w:pPr>
            <w:r>
              <w:rPr>
                <w:rFonts w:hint="eastAsia" w:ascii="宋体" w:hAnsi="宋体" w:cs="宋体"/>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rPr>
                <w:rFonts w:ascii="宋体" w:hAnsi="宋体" w:cs="宋体"/>
                <w:color w:val="auto"/>
                <w:kern w:val="0"/>
                <w:sz w:val="24"/>
              </w:rPr>
            </w:pPr>
            <w:r>
              <w:rPr>
                <w:rFonts w:hint="eastAsia" w:ascii="宋体" w:hAnsi="宋体" w:cs="宋体"/>
                <w:color w:val="auto"/>
                <w:kern w:val="0"/>
                <w:sz w:val="24"/>
              </w:rPr>
              <w:t>（1）标的：</w:t>
            </w:r>
            <w:r>
              <w:rPr>
                <w:rFonts w:hint="eastAsia" w:ascii="宋体" w:hAnsi="宋体" w:cs="宋体"/>
                <w:color w:val="auto"/>
                <w:kern w:val="0"/>
                <w:sz w:val="24"/>
                <w:u w:val="single"/>
              </w:rPr>
              <w:t xml:space="preserve"> </w:t>
            </w:r>
            <w:r>
              <w:rPr>
                <w:rFonts w:hint="eastAsia" w:ascii="宋体" w:hAnsi="宋体" w:cs="宋体"/>
                <w:bCs/>
                <w:snapToGrid/>
                <w:color w:val="auto"/>
                <w:kern w:val="2"/>
                <w:sz w:val="24"/>
                <w:szCs w:val="24"/>
                <w:u w:val="single"/>
                <w:lang w:val="en-US" w:eastAsia="zh-CN" w:bidi="ar-SA"/>
              </w:rPr>
              <w:t>岳庙管理处孤山路、白堤沿线面上秩序管理保安服务政府采购</w:t>
            </w:r>
            <w:r>
              <w:rPr>
                <w:rFonts w:hint="eastAsia" w:ascii="宋体" w:hAnsi="宋体" w:cs="宋体"/>
                <w:color w:val="auto"/>
                <w:kern w:val="0"/>
                <w:sz w:val="24"/>
                <w:u w:val="single"/>
              </w:rPr>
              <w:t xml:space="preserve">   </w:t>
            </w:r>
            <w:r>
              <w:rPr>
                <w:rFonts w:hint="eastAsia" w:ascii="宋体" w:hAnsi="宋体" w:cs="宋体"/>
                <w:color w:val="auto"/>
                <w:kern w:val="0"/>
                <w:sz w:val="24"/>
              </w:rPr>
              <w:t>，属于</w:t>
            </w:r>
            <w:r>
              <w:rPr>
                <w:rFonts w:hint="eastAsia" w:ascii="宋体" w:hAnsi="宋体" w:cs="宋体"/>
                <w:color w:val="auto"/>
                <w:kern w:val="0"/>
                <w:sz w:val="24"/>
                <w:u w:val="single"/>
              </w:rPr>
              <w:t xml:space="preserve"> </w:t>
            </w:r>
            <w:r>
              <w:rPr>
                <w:rFonts w:hint="eastAsia" w:ascii="宋体" w:hAnsi="宋体" w:cs="宋体"/>
                <w:color w:val="auto"/>
                <w:sz w:val="24"/>
                <w:u w:val="single"/>
              </w:rPr>
              <w:t xml:space="preserve"> 租赁和商务服务业</w:t>
            </w:r>
            <w:r>
              <w:rPr>
                <w:rFonts w:hint="eastAsia" w:ascii="宋体" w:hAnsi="宋体" w:cs="宋体"/>
                <w:color w:val="auto"/>
                <w:kern w:val="0"/>
                <w:sz w:val="24"/>
                <w:u w:val="single"/>
              </w:rPr>
              <w:t xml:space="preserve">   </w:t>
            </w:r>
            <w:r>
              <w:rPr>
                <w:rFonts w:hint="eastAsia" w:ascii="宋体" w:hAnsi="宋体" w:cs="宋体"/>
                <w:color w:val="auto"/>
                <w:kern w:val="0"/>
                <w:sz w:val="24"/>
              </w:rPr>
              <w:t>行业；</w:t>
            </w:r>
          </w:p>
          <w:p>
            <w:pPr>
              <w:pStyle w:val="2"/>
              <w:ind w:left="0" w:leftChars="0" w:firstLine="0" w:firstLineChars="0"/>
              <w:rPr>
                <w:rFonts w:ascii="宋体" w:hAnsi="宋体" w:eastAsia="宋体" w:cs="宋体"/>
                <w:color w:val="auto"/>
                <w:lang w:val="en-US"/>
              </w:rPr>
            </w:pPr>
            <w:r>
              <w:rPr>
                <w:rFonts w:hint="eastAsia" w:ascii="宋体" w:hAnsi="宋体" w:eastAsia="宋体" w:cs="宋体"/>
                <w:b/>
                <w:bCs w:val="0"/>
                <w:snapToGrid/>
                <w:color w:val="auto"/>
                <w:kern w:val="2"/>
                <w:sz w:val="24"/>
                <w:szCs w:val="24"/>
                <w:lang w:val="en-US" w:eastAsia="zh-CN" w:bidi="ar-SA"/>
              </w:rPr>
              <w:t>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0"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sz w:val="24"/>
              </w:rPr>
            </w:pPr>
            <w:r>
              <w:rPr>
                <w:rFonts w:hint="eastAsia" w:ascii="宋体" w:hAnsi="宋体" w:cs="宋体"/>
                <w:sz w:val="24"/>
              </w:rPr>
              <w:t>3</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ascii="宋体" w:hAnsi="宋体" w:cs="宋体"/>
              </w:rPr>
            </w:pPr>
            <w:r>
              <w:rPr>
                <w:rFonts w:hint="eastAsia" w:ascii="宋体" w:hAnsi="宋体" w:cs="宋体"/>
                <w:kern w:val="0"/>
                <w:sz w:val="24"/>
              </w:rPr>
              <w:t>本项目不允许采购进口产品。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30"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ascii="宋体" w:hAnsi="宋体" w:cs="宋体"/>
                <w:sz w:val="24"/>
              </w:rPr>
            </w:pPr>
            <w:r>
              <w:rPr>
                <w:rFonts w:hint="eastAsia" w:ascii="宋体" w:hAnsi="宋体" w:cs="宋体"/>
                <w:kern w:val="0"/>
                <w:sz w:val="24"/>
              </w:rPr>
              <w:t xml:space="preserve"> </w:t>
            </w:r>
            <w:r>
              <w:rPr>
                <w:rFonts w:hint="eastAsia" w:ascii="宋体" w:hAnsi="宋体" w:cs="宋体"/>
                <w:sz w:val="24"/>
              </w:rPr>
              <w:t>不同意分包。</w:t>
            </w:r>
          </w:p>
          <w:p>
            <w:pPr>
              <w:spacing w:line="360" w:lineRule="auto"/>
              <w:rPr>
                <w:rFonts w:ascii="宋体" w:hAnsi="宋体" w:cs="宋体"/>
                <w:sz w:val="24"/>
              </w:rPr>
            </w:pPr>
            <w:r>
              <w:rPr>
                <w:rFonts w:hint="eastAsia" w:ascii="宋体" w:hAnsi="宋体" w:cs="宋体"/>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90"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sz w:val="24"/>
              </w:rPr>
            </w:pPr>
            <w:r>
              <w:rPr>
                <w:rFonts w:hint="eastAsia" w:ascii="宋体" w:hAnsi="宋体" w:cs="宋体"/>
                <w:sz w:val="24"/>
              </w:rPr>
              <w:t>5</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ascii="宋体" w:hAnsi="宋体" w:cs="宋体"/>
                <w:sz w:val="24"/>
                <w:szCs w:val="20"/>
              </w:rPr>
            </w:pPr>
            <w:r>
              <w:rPr>
                <w:rFonts w:hint="eastAsia" w:ascii="宋体" w:hAnsi="宋体" w:cs="宋体"/>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55"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ascii="宋体" w:hAnsi="宋体" w:cs="宋体"/>
                <w:b/>
                <w:sz w:val="24"/>
              </w:rPr>
            </w:pPr>
            <w:r>
              <w:rPr>
                <w:rFonts w:hint="eastAsia" w:ascii="宋体" w:hAnsi="宋体" w:cs="宋体"/>
                <w:sz w:val="24"/>
              </w:rPr>
              <w:t>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40"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sz w:val="24"/>
              </w:rPr>
            </w:pPr>
            <w:r>
              <w:rPr>
                <w:rFonts w:hint="eastAsia" w:ascii="宋体" w:hAnsi="宋体" w:cs="宋体"/>
                <w:sz w:val="24"/>
              </w:rPr>
              <w:t>7</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ascii="宋体" w:hAnsi="宋体" w:cs="宋体"/>
                <w:b/>
                <w:kern w:val="0"/>
                <w:sz w:val="24"/>
                <w:lang w:val="zh-CN"/>
              </w:rPr>
            </w:pPr>
            <w:r>
              <w:rPr>
                <w:rFonts w:hint="eastAsia" w:ascii="宋体" w:hAnsi="宋体" w:cs="宋体"/>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30" w:hRule="atLeast"/>
          <w:tblHeader/>
        </w:trPr>
        <w:tc>
          <w:tcPr>
            <w:tcW w:w="629" w:type="dxa"/>
            <w:vMerge w:val="restart"/>
            <w:tcBorders>
              <w:top w:val="single" w:color="auto" w:sz="4" w:space="0"/>
              <w:left w:val="single" w:color="auto" w:sz="4" w:space="0"/>
              <w:right w:val="single" w:color="auto" w:sz="4" w:space="0"/>
            </w:tcBorders>
            <w:noWrap w:val="0"/>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8</w:t>
            </w:r>
          </w:p>
        </w:tc>
        <w:tc>
          <w:tcPr>
            <w:tcW w:w="1843" w:type="dxa"/>
            <w:vMerge w:val="restart"/>
            <w:tcBorders>
              <w:top w:val="single" w:color="000000" w:sz="8" w:space="0"/>
              <w:left w:val="single" w:color="auto" w:sz="4" w:space="0"/>
              <w:right w:val="single" w:color="000000" w:sz="8" w:space="0"/>
            </w:tcBorders>
            <w:noWrap w:val="0"/>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noWrap w:val="0"/>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96" w:hRule="atLeast"/>
          <w:tblHeader/>
        </w:trPr>
        <w:tc>
          <w:tcPr>
            <w:tcW w:w="629" w:type="dxa"/>
            <w:vMerge w:val="continue"/>
            <w:tcBorders>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noWrap w:val="0"/>
            <w:vAlign w:val="center"/>
          </w:tcPr>
          <w:p>
            <w:pPr>
              <w:snapToGrid w:val="0"/>
              <w:spacing w:line="360" w:lineRule="auto"/>
              <w:jc w:val="center"/>
              <w:rPr>
                <w:rFonts w:ascii="宋体" w:hAnsi="宋体" w:cs="宋体"/>
                <w:b/>
                <w:sz w:val="24"/>
              </w:rPr>
            </w:pPr>
          </w:p>
        </w:tc>
        <w:tc>
          <w:tcPr>
            <w:tcW w:w="6095" w:type="dxa"/>
            <w:tcBorders>
              <w:top w:val="single" w:color="auto" w:sz="4" w:space="0"/>
              <w:left w:val="single" w:color="000000" w:sz="2" w:space="0"/>
              <w:bottom w:val="single" w:color="000000" w:sz="8" w:space="0"/>
              <w:right w:val="single" w:color="000000" w:sz="8" w:space="0"/>
            </w:tcBorders>
            <w:noWrap w:val="0"/>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10</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53" w:hRule="atLeast"/>
          <w:tblHeader/>
        </w:trPr>
        <w:tc>
          <w:tcPr>
            <w:tcW w:w="629" w:type="dxa"/>
            <w:tcBorders>
              <w:top w:val="single" w:color="auto" w:sz="4" w:space="0"/>
              <w:left w:val="single" w:color="000000" w:sz="8" w:space="0"/>
              <w:right w:val="single" w:color="000000" w:sz="2" w:space="0"/>
            </w:tcBorders>
            <w:noWrap w:val="0"/>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11</w:t>
            </w:r>
          </w:p>
        </w:tc>
        <w:tc>
          <w:tcPr>
            <w:tcW w:w="1843" w:type="dxa"/>
            <w:tcBorders>
              <w:top w:val="single" w:color="000000" w:sz="8" w:space="0"/>
              <w:left w:val="single" w:color="000000" w:sz="2" w:space="0"/>
              <w:right w:val="single" w:color="000000" w:sz="8" w:space="0"/>
            </w:tcBorders>
            <w:noWrap w:val="0"/>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095" w:type="dxa"/>
            <w:tcBorders>
              <w:top w:val="single" w:color="000000" w:sz="8" w:space="0"/>
              <w:left w:val="single" w:color="000000" w:sz="2" w:space="0"/>
              <w:right w:val="single" w:color="000000" w:sz="8" w:space="0"/>
            </w:tcBorders>
            <w:noWrap w:val="0"/>
            <w:vAlign w:val="center"/>
          </w:tcPr>
          <w:p>
            <w:pPr>
              <w:spacing w:line="360" w:lineRule="auto"/>
              <w:ind w:firstLine="480" w:firstLineChars="200"/>
              <w:rPr>
                <w:rFonts w:ascii="宋体" w:hAnsi="宋体" w:cs="宋体"/>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ascii="宋体" w:hAnsi="宋体" w:cs="宋体"/>
                <w:sz w:val="24"/>
              </w:rPr>
            </w:pPr>
            <w:r>
              <w:rPr>
                <w:rFonts w:hint="eastAsia" w:ascii="宋体" w:hAnsi="宋体" w:cs="宋体"/>
                <w:sz w:val="24"/>
              </w:rPr>
              <w:t>12</w:t>
            </w:r>
          </w:p>
        </w:tc>
        <w:tc>
          <w:tcPr>
            <w:tcW w:w="1843" w:type="dxa"/>
            <w:tcBorders>
              <w:top w:val="single" w:color="000000" w:sz="8" w:space="0"/>
              <w:left w:val="single" w:color="000000" w:sz="2" w:space="0"/>
              <w:bottom w:val="single" w:color="auto" w:sz="4" w:space="0"/>
              <w:right w:val="single" w:color="000000" w:sz="8" w:space="0"/>
            </w:tcBorders>
            <w:noWrap w:val="0"/>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pStyle w:val="33"/>
              <w:spacing w:line="360" w:lineRule="auto"/>
              <w:rPr>
                <w:rFonts w:hAnsi="宋体" w:cs="宋体"/>
                <w:kern w:val="28"/>
                <w:sz w:val="24"/>
              </w:rPr>
            </w:pPr>
            <w:r>
              <w:rPr>
                <w:rFonts w:hint="eastAsia" w:hAnsi="宋体" w:cs="宋体"/>
                <w:kern w:val="28"/>
                <w:sz w:val="24"/>
                <w:szCs w:val="24"/>
              </w:rPr>
              <w:t>备份投标文件送达地点：</w:t>
            </w:r>
            <w:r>
              <w:rPr>
                <w:rFonts w:hint="eastAsia" w:hAnsi="宋体" w:cs="宋体"/>
                <w:color w:val="FF0000"/>
                <w:sz w:val="24"/>
                <w:u w:val="single"/>
              </w:rPr>
              <w:t xml:space="preserve">  </w:t>
            </w:r>
            <w:r>
              <w:rPr>
                <w:rFonts w:hint="eastAsia" w:hAnsi="宋体" w:cs="宋体"/>
                <w:sz w:val="24"/>
                <w:u w:val="single"/>
              </w:rPr>
              <w:t>杭州市天目山路181号天际大厦803</w:t>
            </w:r>
            <w:r>
              <w:rPr>
                <w:rFonts w:hint="eastAsia" w:hAnsi="宋体" w:cs="宋体"/>
                <w:color w:val="FF0000"/>
                <w:sz w:val="24"/>
                <w:u w:val="single"/>
              </w:rPr>
              <w:t xml:space="preserve">     </w:t>
            </w:r>
            <w:r>
              <w:rPr>
                <w:rFonts w:hint="eastAsia" w:hAnsi="宋体" w:cs="宋体"/>
                <w:sz w:val="24"/>
                <w:u w:val="single"/>
              </w:rPr>
              <w:t xml:space="preserve"> </w:t>
            </w:r>
            <w:r>
              <w:rPr>
                <w:rFonts w:hint="eastAsia" w:hAnsi="宋体" w:cs="宋体"/>
                <w:kern w:val="28"/>
                <w:sz w:val="24"/>
                <w:szCs w:val="24"/>
              </w:rPr>
              <w:t>；备份投标文件签收人员联系电话：</w:t>
            </w:r>
            <w:r>
              <w:rPr>
                <w:rFonts w:hint="eastAsia" w:hAnsi="宋体" w:cs="宋体"/>
                <w:sz w:val="24"/>
                <w:u w:val="single"/>
              </w:rPr>
              <w:t xml:space="preserve"> 桂工，0571-87993765</w:t>
            </w:r>
            <w:r>
              <w:rPr>
                <w:rFonts w:hint="eastAsia" w:hAnsi="宋体" w:cs="宋体"/>
                <w:color w:val="FF0000"/>
                <w:sz w:val="24"/>
                <w:u w:val="single"/>
              </w:rPr>
              <w:t xml:space="preserve">    </w:t>
            </w:r>
            <w:r>
              <w:rPr>
                <w:rFonts w:hint="eastAsia" w:hAnsi="宋体" w:cs="宋体"/>
                <w:sz w:val="24"/>
                <w:szCs w:val="24"/>
              </w:rPr>
              <w:t>。</w:t>
            </w:r>
            <w:r>
              <w:rPr>
                <w:rFonts w:hint="eastAsia" w:hAnsi="宋体" w:cs="宋体"/>
                <w:b/>
                <w:sz w:val="24"/>
                <w:szCs w:val="24"/>
              </w:rPr>
              <w:t>采购人、</w:t>
            </w:r>
            <w:r>
              <w:rPr>
                <w:rFonts w:hint="eastAsia" w:hAnsi="宋体" w:cs="宋体"/>
                <w:b/>
                <w:sz w:val="24"/>
                <w:szCs w:val="24"/>
                <w:lang w:eastAsia="zh-CN"/>
              </w:rPr>
              <w:t>采购代理机构</w:t>
            </w:r>
            <w:r>
              <w:rPr>
                <w:rFonts w:hint="eastAsia" w:hAnsi="宋体" w:cs="宋体"/>
                <w:b/>
                <w:sz w:val="24"/>
                <w:szCs w:val="24"/>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sz w:val="24"/>
              </w:rPr>
            </w:pPr>
            <w:r>
              <w:rPr>
                <w:rFonts w:hint="eastAsia" w:ascii="宋体" w:hAnsi="宋体" w:cs="宋体"/>
                <w:sz w:val="24"/>
              </w:rPr>
              <w:t>13</w:t>
            </w:r>
          </w:p>
        </w:tc>
        <w:tc>
          <w:tcPr>
            <w:tcW w:w="1843"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b/>
                <w:sz w:val="24"/>
              </w:rPr>
            </w:pPr>
            <w:r>
              <w:rPr>
                <w:rFonts w:hint="eastAsia" w:ascii="宋体" w:hAnsi="宋体" w:eastAsia="宋体" w:cs="仿宋_GB2312"/>
                <w:b/>
                <w:sz w:val="24"/>
              </w:rPr>
              <w:t>特别说明</w:t>
            </w:r>
          </w:p>
        </w:tc>
        <w:tc>
          <w:tcPr>
            <w:tcW w:w="6095" w:type="dxa"/>
            <w:tcBorders>
              <w:top w:val="single" w:color="000000" w:sz="8" w:space="0"/>
              <w:left w:val="single" w:color="auto" w:sz="4" w:space="0"/>
              <w:bottom w:val="single" w:color="000000" w:sz="8" w:space="0"/>
              <w:right w:val="single" w:color="000000" w:sz="8" w:space="0"/>
            </w:tcBorders>
            <w:noWrap w:val="0"/>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sz w:val="24"/>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b/>
                <w:sz w:val="24"/>
              </w:rPr>
            </w:pPr>
          </w:p>
        </w:tc>
        <w:tc>
          <w:tcPr>
            <w:tcW w:w="6095" w:type="dxa"/>
            <w:tcBorders>
              <w:top w:val="single" w:color="000000" w:sz="8" w:space="0"/>
              <w:left w:val="single" w:color="auto" w:sz="4" w:space="0"/>
              <w:bottom w:val="single" w:color="000000" w:sz="8" w:space="0"/>
              <w:right w:val="single" w:color="000000" w:sz="8" w:space="0"/>
            </w:tcBorders>
            <w:noWrap w:val="0"/>
            <w:vAlign w:val="center"/>
          </w:tcPr>
          <w:p>
            <w:pPr>
              <w:spacing w:line="360" w:lineRule="auto"/>
              <w:rPr>
                <w:rFonts w:ascii="宋体" w:hAnsi="宋体" w:cs="宋体"/>
                <w:snapToGrid w:val="0"/>
                <w:kern w:val="28"/>
                <w:sz w:val="24"/>
              </w:rPr>
            </w:pPr>
            <w:r>
              <w:rPr>
                <w:rFonts w:hint="eastAsia" w:ascii="MS Mincho" w:hAnsi="MS Mincho" w:eastAsia="MS Mincho" w:cs="MS Mincho"/>
                <w:kern w:val="0"/>
                <w:sz w:val="24"/>
              </w:rPr>
              <w:t>☐</w:t>
            </w:r>
            <w:r>
              <w:rPr>
                <w:rFonts w:hint="eastAsia" w:ascii="宋体" w:hAnsi="宋体" w:cs="宋体"/>
                <w:snapToGrid w:val="0"/>
                <w:kern w:val="28"/>
                <w:sz w:val="24"/>
              </w:rPr>
              <w:t>联合体投标的，联合体各方均需按招标文件第四部分评标标准要求提供资信证明文件，否则视为不符合相关要求。</w:t>
            </w:r>
          </w:p>
          <w:p>
            <w:pPr>
              <w:spacing w:line="360" w:lineRule="auto"/>
              <w:rPr>
                <w:rFonts w:ascii="宋体" w:hAnsi="宋体" w:cs="宋体"/>
                <w:snapToGrid w:val="0"/>
                <w:kern w:val="28"/>
                <w:sz w:val="24"/>
              </w:rPr>
            </w:pPr>
            <w:r>
              <w:rPr>
                <w:rFonts w:hint="eastAsia" w:ascii="宋体" w:hAnsi="宋体" w:eastAsia="宋体" w:cs="Arial"/>
                <w:kern w:val="0"/>
                <w:sz w:val="24"/>
              </w:rPr>
              <w:sym w:font="Wingdings" w:char="F0FE"/>
            </w:r>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14</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snapToGrid w:val="0"/>
                <w:kern w:val="28"/>
                <w:sz w:val="24"/>
                <w:szCs w:val="24"/>
                <w:lang w:val="en-US" w:eastAsia="zh-CN" w:bidi="ar-SA"/>
              </w:rPr>
            </w:pPr>
            <w:r>
              <w:rPr>
                <w:rFonts w:hint="eastAsia" w:ascii="宋体" w:hAnsi="宋体" w:cs="宋体"/>
                <w:b/>
                <w:bCs/>
                <w:snapToGrid w:val="0"/>
                <w:kern w:val="28"/>
                <w:sz w:val="24"/>
              </w:rPr>
              <w:t>招标代理服务费</w:t>
            </w:r>
          </w:p>
        </w:tc>
        <w:tc>
          <w:tcPr>
            <w:tcW w:w="6095" w:type="dxa"/>
            <w:tcBorders>
              <w:top w:val="single" w:color="000000" w:sz="8" w:space="0"/>
              <w:left w:val="single" w:color="auto" w:sz="4" w:space="0"/>
              <w:bottom w:val="single" w:color="000000" w:sz="8" w:space="0"/>
              <w:right w:val="single" w:color="000000" w:sz="8" w:space="0"/>
            </w:tcBorders>
            <w:noWrap w:val="0"/>
            <w:vAlign w:val="center"/>
          </w:tcPr>
          <w:p>
            <w:pPr>
              <w:spacing w:line="360" w:lineRule="auto"/>
              <w:jc w:val="left"/>
              <w:rPr>
                <w:rFonts w:hint="eastAsia" w:ascii="宋体" w:hAnsi="宋体" w:eastAsia="宋体" w:cs="宋体"/>
                <w:snapToGrid w:val="0"/>
                <w:kern w:val="28"/>
                <w:sz w:val="24"/>
                <w:szCs w:val="24"/>
                <w:lang w:val="en-US" w:eastAsia="zh-CN" w:bidi="ar-SA"/>
              </w:rPr>
            </w:pPr>
            <w:r>
              <w:rPr>
                <w:rFonts w:hint="eastAsia" w:ascii="宋体" w:hAnsi="宋体" w:cs="宋体"/>
                <w:snapToGrid w:val="0"/>
                <w:kern w:val="28"/>
                <w:sz w:val="24"/>
              </w:rPr>
              <w:t>本项目的采购代理费由中标供应商支付，以项目中标价为基数，计费标准按发改价格［2011］534号文件中招标代理服务费收费标准计取，该费用考虑在总报价中，不必单列。结算方式及时间为：在领取中标通知书时由中标人一次性向采购代理机构付清。</w:t>
            </w:r>
          </w:p>
        </w:tc>
      </w:tr>
    </w:tbl>
    <w:p>
      <w:pPr>
        <w:snapToGrid w:val="0"/>
        <w:spacing w:line="360" w:lineRule="auto"/>
        <w:jc w:val="center"/>
        <w:rPr>
          <w:rFonts w:ascii="宋体" w:hAnsi="宋体" w:cs="宋体"/>
          <w:b/>
          <w:sz w:val="32"/>
          <w:szCs w:val="20"/>
        </w:rPr>
      </w:pPr>
    </w:p>
    <w:p>
      <w:pPr>
        <w:pStyle w:val="2"/>
        <w:rPr>
          <w:rFonts w:ascii="宋体" w:hAnsi="宋体" w:cs="宋体"/>
          <w:b/>
          <w:sz w:val="32"/>
          <w:szCs w:val="20"/>
        </w:rPr>
      </w:pPr>
    </w:p>
    <w:p>
      <w:pPr>
        <w:rPr>
          <w:rFonts w:ascii="宋体" w:hAnsi="宋体" w:cs="宋体"/>
          <w:b/>
          <w:sz w:val="32"/>
          <w:szCs w:val="20"/>
        </w:rPr>
      </w:pPr>
    </w:p>
    <w:p>
      <w:pPr>
        <w:pStyle w:val="2"/>
        <w:rPr>
          <w:rFonts w:ascii="宋体" w:hAnsi="宋体" w:cs="宋体"/>
          <w:b/>
          <w:sz w:val="32"/>
          <w:szCs w:val="20"/>
        </w:rPr>
      </w:pPr>
    </w:p>
    <w:p>
      <w:pPr>
        <w:rPr>
          <w:rFonts w:ascii="宋体" w:hAnsi="宋体" w:cs="宋体"/>
          <w:b/>
          <w:sz w:val="32"/>
          <w:szCs w:val="20"/>
        </w:rPr>
      </w:pPr>
    </w:p>
    <w:p>
      <w:pPr>
        <w:pStyle w:val="2"/>
        <w:rPr>
          <w:rFonts w:ascii="宋体" w:hAnsi="宋体" w:cs="宋体"/>
          <w:b/>
          <w:sz w:val="32"/>
          <w:szCs w:val="20"/>
        </w:rPr>
      </w:pPr>
    </w:p>
    <w:p>
      <w:pPr>
        <w:rPr>
          <w:rFonts w:ascii="宋体" w:hAnsi="宋体" w:cs="宋体"/>
          <w:b/>
          <w:sz w:val="32"/>
          <w:szCs w:val="20"/>
        </w:rPr>
      </w:pPr>
    </w:p>
    <w:p>
      <w:pPr>
        <w:pStyle w:val="2"/>
        <w:rPr>
          <w:rFonts w:ascii="宋体" w:hAnsi="宋体" w:cs="宋体"/>
          <w:b/>
          <w:sz w:val="32"/>
          <w:szCs w:val="20"/>
        </w:rPr>
      </w:pPr>
    </w:p>
    <w:p>
      <w:pPr>
        <w:rPr>
          <w:rFonts w:ascii="宋体" w:hAnsi="宋体" w:cs="宋体"/>
          <w:b/>
          <w:sz w:val="32"/>
          <w:szCs w:val="20"/>
        </w:rPr>
      </w:pPr>
    </w:p>
    <w:p>
      <w:pPr>
        <w:pStyle w:val="2"/>
        <w:rPr>
          <w:rFonts w:ascii="宋体" w:hAnsi="宋体" w:cs="宋体"/>
          <w:b/>
          <w:sz w:val="32"/>
          <w:szCs w:val="20"/>
        </w:rPr>
      </w:pPr>
    </w:p>
    <w:p>
      <w:pPr>
        <w:rPr>
          <w:rFonts w:ascii="宋体" w:hAnsi="宋体" w:cs="宋体"/>
          <w:b/>
          <w:sz w:val="32"/>
          <w:szCs w:val="20"/>
        </w:rPr>
      </w:pPr>
    </w:p>
    <w:p>
      <w:pPr>
        <w:pStyle w:val="2"/>
        <w:rPr>
          <w:rFonts w:ascii="宋体" w:hAnsi="宋体" w:cs="宋体"/>
          <w:b/>
          <w:sz w:val="32"/>
          <w:szCs w:val="20"/>
        </w:rPr>
      </w:pPr>
    </w:p>
    <w:p>
      <w:pPr>
        <w:rPr>
          <w:rFonts w:ascii="宋体" w:hAnsi="宋体" w:cs="宋体"/>
          <w:b/>
          <w:sz w:val="32"/>
          <w:szCs w:val="20"/>
        </w:rPr>
      </w:pPr>
    </w:p>
    <w:p>
      <w:pPr>
        <w:pStyle w:val="2"/>
        <w:rPr>
          <w:rFonts w:ascii="宋体" w:hAnsi="宋体" w:cs="宋体"/>
          <w:b/>
          <w:sz w:val="32"/>
          <w:szCs w:val="20"/>
        </w:rPr>
      </w:pPr>
    </w:p>
    <w:p>
      <w:pPr>
        <w:rPr>
          <w:rFonts w:ascii="宋体" w:hAnsi="宋体" w:cs="宋体"/>
          <w:b/>
          <w:sz w:val="32"/>
          <w:szCs w:val="20"/>
        </w:rPr>
      </w:pPr>
    </w:p>
    <w:bookmarkEnd w:id="9"/>
    <w:p>
      <w:pPr>
        <w:adjustRightInd/>
        <w:spacing w:line="360" w:lineRule="auto"/>
        <w:ind w:firstLine="3845" w:firstLineChars="1197"/>
        <w:outlineLvl w:val="0"/>
        <w:rPr>
          <w:rFonts w:ascii="宋体" w:hAnsi="宋体" w:cs="宋体"/>
          <w:b/>
          <w:sz w:val="32"/>
          <w:szCs w:val="20"/>
        </w:rPr>
      </w:pPr>
      <w:bookmarkStart w:id="10" w:name="_Toc164416483"/>
      <w:bookmarkStart w:id="11" w:name="第三部分"/>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w:t>
      </w:r>
      <w:r>
        <w:rPr>
          <w:rFonts w:hint="eastAsia" w:ascii="宋体" w:hAnsi="宋体" w:cs="宋体"/>
          <w:sz w:val="24"/>
          <w:lang w:eastAsia="zh-CN"/>
        </w:rPr>
        <w:t>采购代理机构</w:t>
      </w:r>
      <w:r>
        <w:rPr>
          <w:rFonts w:hint="eastAsia" w:ascii="宋体" w:hAnsi="宋体" w:cs="宋体"/>
          <w:sz w:val="24"/>
        </w:rPr>
        <w:t>”系指招标公告中载明的本项目的</w:t>
      </w:r>
      <w:r>
        <w:rPr>
          <w:rFonts w:hint="eastAsia" w:ascii="宋体" w:hAnsi="宋体" w:cs="宋体"/>
          <w:sz w:val="24"/>
          <w:lang w:eastAsia="zh-CN"/>
        </w:rPr>
        <w:t>采购代理机构</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w:t>
      </w:r>
      <w:r>
        <w:rPr>
          <w:rFonts w:hint="eastAsia" w:ascii="宋体" w:hAnsi="宋体" w:cs="宋体"/>
          <w:sz w:val="24"/>
          <w:lang w:val="en-US" w:eastAsia="zh-CN"/>
        </w:rPr>
        <w:t>系</w:t>
      </w:r>
      <w:r>
        <w:rPr>
          <w:rFonts w:hint="eastAsia" w:ascii="宋体" w:hAnsi="宋体" w:cs="宋体"/>
          <w:sz w:val="24"/>
        </w:rPr>
        <w:t>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r>
        <w:rPr>
          <w:rFonts w:ascii="Wingdings" w:hAnsi="Wingdings" w:cs="宋体"/>
          <w:kern w:val="0"/>
          <w:sz w:val="24"/>
        </w:rPr>
        <w:t></w:t>
      </w:r>
      <w:r>
        <w:rPr>
          <w:rFonts w:hint="eastAsia" w:ascii="宋体" w:hAnsi="宋体" w:cs="宋体"/>
          <w:sz w:val="24"/>
        </w:rPr>
        <w:t>” 系指适用本项目的要求，“</w:t>
      </w:r>
      <w:r>
        <w:rPr>
          <w:rFonts w:hint="eastAsia" w:ascii="宋体" w:hAnsi="宋体" w:cs="宋体"/>
          <w:kern w:val="0"/>
          <w:sz w:val="24"/>
        </w:rPr>
        <w:t>☐</w:t>
      </w:r>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sz w:val="24"/>
          <w:lang w:eastAsia="zh-CN"/>
        </w:rPr>
        <w:t>采购代理机构</w:t>
      </w:r>
      <w:r>
        <w:rPr>
          <w:rFonts w:hint="eastAsia" w:ascii="宋体" w:hAnsi="宋体" w:cs="宋体"/>
          <w:sz w:val="24"/>
        </w:rPr>
        <w:t>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rPr>
      </w:pPr>
      <w:r>
        <w:rPr>
          <w:rFonts w:ascii="宋体" w:hAnsi="宋体" w:cs="宋体"/>
          <w:sz w:val="24"/>
          <w:highlight w:val="none"/>
        </w:rPr>
        <w:t xml:space="preserve">3.2.4 </w:t>
      </w:r>
      <w:r>
        <w:rPr>
          <w:rFonts w:hint="eastAsia" w:ascii="宋体" w:hAnsi="宋体" w:cs="宋体"/>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hint="eastAsia" w:ascii="宋体" w:hAnsi="宋体" w:cs="宋体"/>
          <w:color w:val="auto"/>
          <w:sz w:val="24"/>
        </w:rPr>
      </w:pPr>
      <w:r>
        <w:rPr>
          <w:rFonts w:hint="eastAsia" w:ascii="宋体" w:hAnsi="宋体" w:cs="宋体"/>
          <w:sz w:val="24"/>
        </w:rPr>
        <w:t>3.4.2首台套产</w:t>
      </w:r>
      <w:r>
        <w:rPr>
          <w:rFonts w:hint="eastAsia" w:ascii="宋体" w:hAnsi="宋体" w:cs="宋体"/>
          <w:color w:val="auto"/>
          <w:sz w:val="24"/>
        </w:rPr>
        <w:t>品被纳入《首台套产品推广应用指导目录》之日起</w:t>
      </w:r>
      <w:r>
        <w:rPr>
          <w:rFonts w:ascii="宋体" w:hAnsi="宋体" w:cs="宋体"/>
          <w:color w:val="auto"/>
          <w:sz w:val="24"/>
        </w:rPr>
        <w:t>3</w:t>
      </w:r>
      <w:r>
        <w:rPr>
          <w:rFonts w:hint="eastAsia" w:ascii="宋体" w:hAnsi="宋体" w:cs="宋体"/>
          <w:color w:val="auto"/>
          <w:sz w:val="24"/>
        </w:rPr>
        <w:t>年内，以及产品核心技术高于国内领先水平，并具有明晰自主知识产权的“制造精品”产品，自认定之日起2年内视同已具备相应销售业绩，参加政府采购活动时业绩分值为满分。</w:t>
      </w:r>
    </w:p>
    <w:p>
      <w:pPr>
        <w:pStyle w:val="2"/>
        <w:adjustRightInd w:val="0"/>
        <w:ind w:left="0" w:firstLine="480" w:firstLineChars="200"/>
        <w:rPr>
          <w:color w:val="auto"/>
        </w:rPr>
      </w:pPr>
      <w:r>
        <w:rPr>
          <w:rFonts w:hint="eastAsia" w:ascii="宋体" w:hAnsi="宋体" w:eastAsia="宋体" w:cs="仿宋"/>
          <w:b w:val="0"/>
          <w:bCs w:val="0"/>
          <w:color w:val="auto"/>
          <w:sz w:val="24"/>
          <w:szCs w:val="24"/>
          <w:lang w:val="en-US"/>
        </w:rPr>
        <w:t xml:space="preserve">3.4.3 </w:t>
      </w:r>
      <w:r>
        <w:rPr>
          <w:rFonts w:hint="eastAsia" w:ascii="宋体" w:hAnsi="宋体" w:eastAsia="宋体" w:cs="仿宋"/>
          <w:b w:val="0"/>
          <w:bCs w:val="0"/>
          <w:color w:val="auto"/>
          <w:sz w:val="24"/>
          <w:szCs w:val="24"/>
          <w:lang w:val="en-US" w:eastAsia="zh-CN"/>
        </w:rPr>
        <w:t>采购人应当贯彻落实知识产权保护相关法律法规，</w:t>
      </w:r>
      <w:r>
        <w:rPr>
          <w:rFonts w:hint="eastAsia" w:ascii="宋体" w:hAnsi="宋体" w:eastAsia="宋体" w:cs="仿宋"/>
          <w:b w:val="0"/>
          <w:bCs w:val="0"/>
          <w:color w:val="auto"/>
          <w:sz w:val="24"/>
          <w:szCs w:val="24"/>
          <w:lang w:val="en-US"/>
        </w:rPr>
        <w:t>应当采购使用正版软件。</w:t>
      </w:r>
    </w:p>
    <w:p>
      <w:pPr>
        <w:spacing w:line="360" w:lineRule="auto"/>
        <w:ind w:firstLine="480" w:firstLineChars="200"/>
        <w:rPr>
          <w:rFonts w:ascii="宋体" w:hAnsi="宋体" w:cs="宋体"/>
          <w:color w:val="auto"/>
          <w:sz w:val="24"/>
        </w:rPr>
      </w:pPr>
      <w:r>
        <w:rPr>
          <w:rFonts w:hint="eastAsia" w:ascii="宋体" w:hAnsi="宋体" w:cs="宋体"/>
          <w:color w:val="auto"/>
          <w:sz w:val="24"/>
        </w:rPr>
        <w:t>3.5平等对待内外资企业和符合条件的破产重整企业</w:t>
      </w:r>
    </w:p>
    <w:p>
      <w:pPr>
        <w:spacing w:line="360" w:lineRule="auto"/>
        <w:ind w:firstLine="240" w:firstLineChars="100"/>
        <w:rPr>
          <w:rFonts w:ascii="宋体" w:hAnsi="宋体" w:cs="宋体"/>
          <w:b/>
          <w:color w:val="auto"/>
          <w:sz w:val="24"/>
        </w:rPr>
      </w:pPr>
      <w:r>
        <w:rPr>
          <w:rFonts w:hint="eastAsia" w:ascii="宋体" w:hAnsi="宋体" w:cs="宋体"/>
          <w:color w:val="auto"/>
          <w:sz w:val="24"/>
        </w:rPr>
        <w:t>平等对待内外资企业和符合条件的破产重整企业，切实保障企业公平竞争，平等维护企业的合法利益。</w:t>
      </w:r>
      <w:r>
        <w:rPr>
          <w:rFonts w:hint="eastAsia" w:ascii="宋体" w:hAnsi="宋体" w:cs="宋体"/>
          <w:color w:val="auto"/>
          <w:sz w:val="24"/>
        </w:rPr>
        <w:cr/>
      </w:r>
      <w:r>
        <w:rPr>
          <w:rFonts w:hint="eastAsia" w:ascii="宋体" w:hAnsi="宋体" w:cs="宋体"/>
          <w:b/>
          <w:color w:val="auto"/>
          <w:sz w:val="24"/>
        </w:rPr>
        <w:t>4. 询问、质疑、投诉</w:t>
      </w:r>
      <w:r>
        <w:rPr>
          <w:rFonts w:hint="eastAsia" w:ascii="宋体" w:hAnsi="宋体" w:cs="仿宋"/>
          <w:color w:val="auto"/>
          <w:sz w:val="24"/>
        </w:rPr>
        <w:t>、补偿救济</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color w:val="auto"/>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w:t>
      </w:r>
      <w:r>
        <w:rPr>
          <w:rFonts w:hint="eastAsia" w:ascii="宋体" w:hAnsi="宋体" w:cs="宋体"/>
          <w:kern w:val="0"/>
          <w:sz w:val="24"/>
          <w:lang w:val="zh-CN"/>
        </w:rPr>
        <w:t>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4.3供应商质疑</w:t>
      </w:r>
    </w:p>
    <w:p>
      <w:pPr>
        <w:pStyle w:val="33"/>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w:t>
      </w:r>
      <w:r>
        <w:rPr>
          <w:rFonts w:hint="eastAsia" w:hAnsi="宋体" w:cs="宋体"/>
          <w:sz w:val="24"/>
          <w:lang w:eastAsia="zh-CN"/>
        </w:rPr>
        <w:t>采购代理机构</w:t>
      </w:r>
      <w:r>
        <w:rPr>
          <w:rFonts w:hint="eastAsia" w:hAnsi="宋体" w:cs="宋体"/>
          <w:sz w:val="24"/>
        </w:rPr>
        <w:t>提出质疑，否则，采购人或者</w:t>
      </w:r>
      <w:r>
        <w:rPr>
          <w:rFonts w:hint="eastAsia" w:hAnsi="宋体" w:cs="宋体"/>
          <w:sz w:val="24"/>
          <w:lang w:eastAsia="zh-CN"/>
        </w:rPr>
        <w:t>采购代理机构</w:t>
      </w:r>
      <w:r>
        <w:rPr>
          <w:rFonts w:hint="eastAsia" w:hAnsi="宋体" w:cs="宋体"/>
          <w:sz w:val="24"/>
        </w:rPr>
        <w:t>不予受理：</w:t>
      </w:r>
    </w:p>
    <w:p>
      <w:pPr>
        <w:pStyle w:val="5"/>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3"/>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33"/>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pStyle w:val="892"/>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92"/>
        <w:shd w:val="clear" w:color="auto" w:fill="FFFFFF"/>
        <w:snapToGrid w:val="0"/>
        <w:spacing w:after="240" w:afterAutospacing="0" w:line="360" w:lineRule="auto"/>
        <w:ind w:firstLine="400"/>
        <w:contextualSpacing/>
      </w:pPr>
      <w:r>
        <w:rPr>
          <w:rFonts w:hint="eastAsia"/>
        </w:rPr>
        <w:t>质疑函范本及制作说明详见附件2。</w:t>
      </w:r>
    </w:p>
    <w:p>
      <w:pPr>
        <w:pStyle w:val="892"/>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892"/>
        <w:shd w:val="clear" w:color="auto" w:fill="FFFFFF"/>
        <w:snapToGrid w:val="0"/>
        <w:spacing w:after="240" w:afterAutospacing="0" w:line="360" w:lineRule="auto"/>
        <w:ind w:firstLine="400"/>
        <w:contextualSpacing/>
      </w:pPr>
      <w:r>
        <w:rPr>
          <w:rFonts w:hint="eastAsia"/>
          <w:lang w:val="zh-CN"/>
        </w:rPr>
        <w:t>4.3</w:t>
      </w:r>
      <w:r>
        <w:rPr>
          <w:rFonts w:hint="eastAsia"/>
        </w:rPr>
        <w:t>.5采购人或者</w:t>
      </w:r>
      <w:r>
        <w:rPr>
          <w:rFonts w:hint="eastAsia"/>
          <w:lang w:eastAsia="zh-CN"/>
        </w:rPr>
        <w:t>采购代理机构</w:t>
      </w:r>
      <w:r>
        <w:rPr>
          <w:rFonts w:hint="eastAsia"/>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lang w:eastAsia="zh-CN"/>
        </w:rPr>
        <w:t>采购代理机构</w:t>
      </w:r>
      <w:r>
        <w:rPr>
          <w:rFonts w:hint="eastAsia"/>
        </w:rPr>
        <w:t>在质疑回复后5个工作日内，在浙江政府采购网的“其他公告”栏目公开质疑答复，答复内容应当完整。质疑函作为附件上传。</w:t>
      </w:r>
    </w:p>
    <w:p>
      <w:pPr>
        <w:pStyle w:val="892"/>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892"/>
        <w:shd w:val="clear" w:color="auto" w:fill="FFFFFF"/>
        <w:snapToGrid w:val="0"/>
        <w:spacing w:after="240" w:afterAutospacing="0" w:line="360" w:lineRule="auto"/>
        <w:ind w:firstLine="480" w:firstLineChars="200"/>
        <w:contextualSpacing/>
        <w:rPr>
          <w:lang w:val="zh-CN"/>
        </w:rPr>
      </w:pPr>
      <w:r>
        <w:rPr>
          <w:rFonts w:hint="eastAsia"/>
          <w:lang w:val="zh-CN"/>
        </w:rPr>
        <w:t>4.4供应商投诉</w:t>
      </w:r>
    </w:p>
    <w:p>
      <w:pPr>
        <w:pStyle w:val="892"/>
        <w:shd w:val="clear" w:color="auto" w:fill="FFFFFF"/>
        <w:snapToGrid w:val="0"/>
        <w:spacing w:after="240" w:afterAutospacing="0" w:line="360" w:lineRule="auto"/>
        <w:ind w:firstLine="400"/>
        <w:contextualSpacing/>
      </w:pPr>
      <w:r>
        <w:rPr>
          <w:rFonts w:hint="eastAsia"/>
        </w:rPr>
        <w:t>4.4.1质疑供应商对采购人、</w:t>
      </w:r>
      <w:r>
        <w:rPr>
          <w:rFonts w:hint="eastAsia"/>
          <w:lang w:eastAsia="zh-CN"/>
        </w:rPr>
        <w:t>采购代理机构</w:t>
      </w:r>
      <w:r>
        <w:rPr>
          <w:rFonts w:hint="eastAsia"/>
        </w:rPr>
        <w:t>的答复不满意或者采购人、</w:t>
      </w:r>
      <w:r>
        <w:rPr>
          <w:rFonts w:hint="eastAsia"/>
          <w:lang w:eastAsia="zh-CN"/>
        </w:rPr>
        <w:t>采购代理机构</w:t>
      </w:r>
      <w:r>
        <w:rPr>
          <w:rFonts w:hint="eastAsia"/>
        </w:rPr>
        <w:t>未在规定的时间内作出答复的，可以在答复期满后十五个工作日内向同级政府采购监督管理部门提出投诉。</w:t>
      </w:r>
    </w:p>
    <w:p>
      <w:pPr>
        <w:pStyle w:val="892"/>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892"/>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892"/>
        <w:shd w:val="clear" w:color="auto" w:fill="FFFFFF"/>
        <w:snapToGrid w:val="0"/>
        <w:spacing w:after="240" w:afterAutospacing="0" w:line="360" w:lineRule="auto"/>
        <w:ind w:firstLine="400"/>
        <w:contextualSpacing/>
      </w:pPr>
      <w:r>
        <w:rPr>
          <w:rFonts w:hint="eastAsia"/>
        </w:rPr>
        <w:t>4.4.4以联合体形式参加政府采购活动的，其投诉应当由组成联合体的所有供应商共同提出。</w:t>
      </w:r>
    </w:p>
    <w:p>
      <w:pPr>
        <w:pStyle w:val="892"/>
        <w:shd w:val="clear" w:color="auto" w:fill="FFFFFF"/>
        <w:snapToGrid w:val="0"/>
        <w:spacing w:after="240" w:afterAutospacing="0" w:line="360" w:lineRule="auto"/>
        <w:ind w:firstLine="400"/>
        <w:contextualSpacing/>
        <w:rPr>
          <w:rFonts w:hint="eastAsia"/>
          <w:color w:val="auto"/>
          <w:highlight w:val="none"/>
        </w:rPr>
      </w:pPr>
      <w:r>
        <w:rPr>
          <w:rFonts w:hint="eastAsia"/>
        </w:rPr>
        <w:t>4.4.5</w:t>
      </w:r>
      <w:r>
        <w:rPr>
          <w:rFonts w:hint="eastAsia"/>
          <w:highlight w:val="none"/>
        </w:rPr>
        <w:t>根据政府采购行政裁决省市区三级联动试点工作安排，杭州市本级、拱墅区、富阳区政府采购项目投诉材料可寄送至浙江省政府采购行政裁决服务中心（杭州），地</w:t>
      </w:r>
      <w:r>
        <w:rPr>
          <w:rFonts w:hint="eastAsia"/>
          <w:color w:val="auto"/>
          <w:highlight w:val="none"/>
        </w:rPr>
        <w:t>址：杭州市上城区四季青街道新业路市民之家G03办公室，收件人：朱女士、王女士，电话：0571-85252453。</w:t>
      </w:r>
    </w:p>
    <w:p>
      <w:pPr>
        <w:adjustRightInd w:val="0"/>
        <w:snapToGrid w:val="0"/>
        <w:spacing w:line="360" w:lineRule="auto"/>
        <w:ind w:firstLine="480" w:firstLineChars="200"/>
        <w:rPr>
          <w:rFonts w:hint="eastAsia" w:ascii="宋体" w:hAnsi="宋体" w:cs="仿宋"/>
          <w:color w:val="auto"/>
          <w:sz w:val="24"/>
        </w:rPr>
      </w:pPr>
      <w:r>
        <w:rPr>
          <w:rFonts w:hint="eastAsia" w:ascii="宋体" w:hAnsi="宋体" w:cs="仿宋"/>
          <w:color w:val="auto"/>
          <w:sz w:val="24"/>
        </w:rPr>
        <w:t>4.5 补偿救济</w:t>
      </w:r>
    </w:p>
    <w:p>
      <w:pPr>
        <w:adjustRightInd w:val="0"/>
        <w:snapToGrid w:val="0"/>
        <w:spacing w:line="360" w:lineRule="auto"/>
        <w:ind w:firstLine="480" w:firstLineChars="200"/>
        <w:rPr>
          <w:rFonts w:hint="eastAsia" w:ascii="宋体" w:hAnsi="宋体" w:cs="仿宋"/>
          <w:color w:val="auto"/>
          <w:sz w:val="24"/>
        </w:rPr>
      </w:pPr>
      <w:r>
        <w:rPr>
          <w:rFonts w:hint="eastAsia" w:ascii="宋体" w:hAnsi="宋体" w:cs="仿宋"/>
          <w:color w:val="auto"/>
          <w:sz w:val="24"/>
        </w:rPr>
        <w:t>采购人（行政机关）因政策变化、规划调整而不履行政府采购合同的，供应商可依据《杭州市涉企补偿救济实施办法（试行）》向采购人（行政机关）提起补偿申请。</w:t>
      </w:r>
    </w:p>
    <w:p>
      <w:pPr>
        <w:pStyle w:val="892"/>
        <w:shd w:val="clear" w:color="auto" w:fill="FFFFFF"/>
        <w:snapToGrid w:val="0"/>
        <w:spacing w:after="240" w:afterAutospacing="0" w:line="360" w:lineRule="auto"/>
        <w:ind w:firstLine="400"/>
        <w:contextualSpacing/>
        <w:rPr>
          <w:rFonts w:hint="eastAsia"/>
          <w:color w:val="auto"/>
          <w:highlight w:val="none"/>
        </w:rPr>
      </w:pPr>
    </w:p>
    <w:p>
      <w:pPr>
        <w:pStyle w:val="892"/>
        <w:shd w:val="clear" w:color="auto" w:fill="FFFFFF"/>
        <w:snapToGrid w:val="0"/>
        <w:spacing w:after="240" w:afterAutospacing="0" w:line="360" w:lineRule="auto"/>
        <w:ind w:firstLine="400"/>
        <w:contextualSpacing/>
        <w:rPr>
          <w:color w:val="auto"/>
        </w:rPr>
      </w:pPr>
      <w:r>
        <w:rPr>
          <w:rFonts w:hint="eastAsia"/>
          <w:color w:val="auto"/>
        </w:rPr>
        <w:t>投诉书范本及制作说明详见附件3。</w:t>
      </w:r>
    </w:p>
    <w:p>
      <w:pPr>
        <w:pStyle w:val="162"/>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3"/>
        <w:spacing w:line="360" w:lineRule="auto"/>
        <w:rPr>
          <w:rFonts w:hAnsi="宋体" w:cs="宋体"/>
          <w:b/>
          <w:sz w:val="24"/>
          <w:szCs w:val="24"/>
        </w:rPr>
      </w:pPr>
      <w:r>
        <w:rPr>
          <w:rFonts w:hint="eastAsia" w:hAnsi="宋体" w:cs="宋体"/>
          <w:b/>
          <w:sz w:val="24"/>
          <w:szCs w:val="24"/>
        </w:rPr>
        <w:t>5．招标文件的构成</w:t>
      </w:r>
    </w:p>
    <w:p>
      <w:pPr>
        <w:pStyle w:val="33"/>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3"/>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3"/>
        <w:spacing w:line="360" w:lineRule="auto"/>
        <w:rPr>
          <w:rFonts w:hAnsi="宋体" w:cs="宋体"/>
          <w:b/>
          <w:sz w:val="24"/>
          <w:szCs w:val="24"/>
        </w:rPr>
      </w:pPr>
      <w:r>
        <w:rPr>
          <w:rFonts w:hint="eastAsia" w:hAnsi="宋体" w:cs="宋体"/>
          <w:b/>
          <w:sz w:val="24"/>
          <w:szCs w:val="24"/>
        </w:rPr>
        <w:t>6. 招标文件的澄清、修改</w:t>
      </w:r>
    </w:p>
    <w:p>
      <w:pPr>
        <w:pStyle w:val="162"/>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w:t>
      </w:r>
      <w:r>
        <w:rPr>
          <w:rFonts w:hint="eastAsia" w:ascii="宋体" w:hAnsi="宋体" w:cs="宋体"/>
          <w:lang w:eastAsia="zh-CN"/>
        </w:rPr>
        <w:t>采购代理机构</w:t>
      </w:r>
      <w:r>
        <w:rPr>
          <w:rFonts w:hint="eastAsia" w:ascii="宋体" w:hAnsi="宋体" w:cs="宋体"/>
        </w:rPr>
        <w:t>提出。</w:t>
      </w:r>
    </w:p>
    <w:p>
      <w:pPr>
        <w:pStyle w:val="162"/>
        <w:snapToGrid w:val="0"/>
        <w:spacing w:before="0"/>
        <w:ind w:firstLine="480"/>
        <w:rPr>
          <w:rFonts w:ascii="宋体" w:hAnsi="宋体" w:cs="宋体"/>
        </w:rPr>
      </w:pPr>
      <w:r>
        <w:rPr>
          <w:rFonts w:hint="eastAsia" w:ascii="宋体" w:hAnsi="宋体" w:cs="宋体"/>
        </w:rPr>
        <w:t xml:space="preserve">6.2 </w:t>
      </w:r>
      <w:r>
        <w:rPr>
          <w:rFonts w:hint="eastAsia" w:ascii="宋体" w:hAnsi="宋体" w:cs="宋体"/>
          <w:lang w:eastAsia="zh-CN"/>
        </w:rPr>
        <w:t>采购代理机构</w:t>
      </w:r>
      <w:r>
        <w:rPr>
          <w:rFonts w:hint="eastAsia" w:ascii="宋体" w:hAnsi="宋体" w:cs="宋体"/>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3"/>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3"/>
        <w:spacing w:line="360" w:lineRule="auto"/>
        <w:rPr>
          <w:rFonts w:hAnsi="宋体" w:cs="宋体"/>
          <w:b/>
          <w:sz w:val="24"/>
          <w:szCs w:val="24"/>
        </w:rPr>
      </w:pPr>
      <w:r>
        <w:rPr>
          <w:rFonts w:hint="eastAsia" w:hAnsi="宋体" w:cs="宋体"/>
          <w:b/>
          <w:sz w:val="24"/>
          <w:szCs w:val="24"/>
        </w:rPr>
        <w:t>8.开标前答疑会或现场考察</w:t>
      </w:r>
    </w:p>
    <w:p>
      <w:pPr>
        <w:pStyle w:val="33"/>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3"/>
        <w:spacing w:line="360" w:lineRule="auto"/>
        <w:rPr>
          <w:rFonts w:hAnsi="宋体" w:cs="宋体"/>
          <w:b/>
          <w:szCs w:val="24"/>
        </w:rPr>
      </w:pPr>
      <w:r>
        <w:rPr>
          <w:rFonts w:hint="eastAsia" w:hAnsi="宋体" w:cs="宋体"/>
          <w:b/>
          <w:kern w:val="28"/>
          <w:sz w:val="24"/>
          <w:szCs w:val="24"/>
        </w:rPr>
        <w:t>9.投标保证金</w:t>
      </w:r>
    </w:p>
    <w:p>
      <w:pPr>
        <w:pStyle w:val="5"/>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3"/>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3"/>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color w:val="auto"/>
          <w:sz w:val="24"/>
        </w:rPr>
      </w:pPr>
      <w:r>
        <w:rPr>
          <w:rFonts w:hint="eastAsia" w:ascii="宋体" w:hAnsi="宋体" w:cs="宋体"/>
          <w:sz w:val="24"/>
        </w:rPr>
        <w:t>11.1.1符合参</w:t>
      </w:r>
      <w:r>
        <w:rPr>
          <w:rFonts w:hint="eastAsia" w:ascii="宋体" w:hAnsi="宋体" w:cs="宋体"/>
          <w:color w:val="auto"/>
          <w:sz w:val="24"/>
        </w:rPr>
        <w:t>加政府采购活动应当具备的一般条件的承诺函；</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w:t>
      </w:r>
      <w:r>
        <w:rPr>
          <w:rFonts w:ascii="宋体" w:hAnsi="宋体" w:cs="宋体"/>
          <w:color w:val="auto"/>
          <w:sz w:val="24"/>
        </w:rPr>
        <w:t>1.1.2</w:t>
      </w:r>
      <w:r>
        <w:rPr>
          <w:rFonts w:hint="eastAsia" w:ascii="宋体" w:hAnsi="宋体" w:cs="宋体"/>
          <w:snapToGrid w:val="0"/>
          <w:color w:val="auto"/>
          <w:kern w:val="28"/>
          <w:sz w:val="24"/>
          <w:szCs w:val="20"/>
        </w:rPr>
        <w:t>联合协议（如果有)；</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3</w:t>
      </w:r>
      <w:r>
        <w:rPr>
          <w:rFonts w:hint="eastAsia" w:ascii="宋体" w:hAnsi="宋体" w:cs="宋体"/>
          <w:color w:val="auto"/>
          <w:sz w:val="24"/>
        </w:rPr>
        <w:t>落实政府采购政策需满足的资格要求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4</w:t>
      </w:r>
      <w:r>
        <w:rPr>
          <w:rFonts w:hint="eastAsia" w:ascii="宋体" w:hAnsi="宋体" w:cs="宋体"/>
          <w:color w:val="auto"/>
          <w:sz w:val="24"/>
        </w:rPr>
        <w:t>本项目的特定资格要求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11.2.1投标函；</w:t>
      </w:r>
      <w:r>
        <w:rPr>
          <w:rFonts w:hint="eastAsia" w:ascii="宋体" w:hAnsi="宋体" w:cs="宋体"/>
          <w:color w:val="auto"/>
          <w:sz w:val="24"/>
          <w:lang w:val="zh-CN"/>
        </w:rPr>
        <w:t xml:space="preserve"> </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11.2.2授权委托书或法定代表人（单位负责人、自然人本人）身份证明；</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6</w:t>
      </w:r>
      <w:r>
        <w:rPr>
          <w:rFonts w:hint="eastAsia" w:ascii="宋体" w:hAnsi="宋体" w:cs="宋体"/>
          <w:sz w:val="24"/>
        </w:rPr>
        <w:t>投标标的清单；</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7</w:t>
      </w:r>
      <w:r>
        <w:rPr>
          <w:rFonts w:hint="eastAsia" w:ascii="宋体" w:hAnsi="宋体" w:cs="宋体"/>
          <w:sz w:val="24"/>
        </w:rPr>
        <w:t>商务技术偏离表；</w:t>
      </w:r>
    </w:p>
    <w:p>
      <w:pPr>
        <w:snapToGrid w:val="0"/>
        <w:spacing w:line="360" w:lineRule="auto"/>
        <w:ind w:firstLine="960" w:firstLineChars="4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color w:val="auto"/>
          <w:sz w:val="24"/>
          <w:u w:val="single"/>
          <w:lang w:val="zh-CN"/>
        </w:rPr>
      </w:pPr>
      <w:r>
        <w:rPr>
          <w:rFonts w:hint="eastAsia" w:ascii="宋体" w:hAnsi="宋体" w:cs="宋体"/>
          <w:kern w:val="0"/>
          <w:sz w:val="24"/>
          <w:lang w:val="zh-CN"/>
        </w:rPr>
        <w:t>1</w:t>
      </w:r>
      <w:r>
        <w:rPr>
          <w:rFonts w:hint="eastAsia" w:ascii="宋体" w:hAnsi="宋体" w:cs="宋体"/>
          <w:color w:val="auto"/>
          <w:kern w:val="0"/>
          <w:sz w:val="24"/>
          <w:lang w:val="zh-CN"/>
        </w:rPr>
        <w:t>1.</w:t>
      </w:r>
      <w:r>
        <w:rPr>
          <w:rFonts w:hint="eastAsia" w:ascii="宋体" w:hAnsi="宋体" w:cs="宋体"/>
          <w:color w:val="auto"/>
          <w:kern w:val="0"/>
          <w:sz w:val="24"/>
        </w:rPr>
        <w:t>3</w:t>
      </w:r>
      <w:r>
        <w:rPr>
          <w:rFonts w:hint="eastAsia" w:ascii="宋体" w:hAnsi="宋体" w:cs="宋体"/>
          <w:b/>
          <w:color w:val="auto"/>
          <w:sz w:val="24"/>
        </w:rPr>
        <w:t>报价文件：</w:t>
      </w:r>
      <w:r>
        <w:rPr>
          <w:rFonts w:hint="eastAsia" w:ascii="宋体" w:hAnsi="宋体" w:cs="宋体"/>
          <w:color w:val="auto"/>
          <w:sz w:val="24"/>
        </w:rPr>
        <w:t xml:space="preserve"> </w:t>
      </w:r>
    </w:p>
    <w:p>
      <w:pPr>
        <w:snapToGrid w:val="0"/>
        <w:spacing w:line="360" w:lineRule="auto"/>
        <w:ind w:firstLine="960" w:firstLineChars="400"/>
        <w:rPr>
          <w:rFonts w:hint="eastAsia" w:ascii="宋体" w:hAnsi="宋体" w:cs="宋体"/>
          <w:color w:val="auto"/>
          <w:sz w:val="24"/>
        </w:rPr>
      </w:pPr>
      <w:r>
        <w:rPr>
          <w:rFonts w:hint="eastAsia" w:ascii="宋体" w:hAnsi="宋体" w:cs="宋体"/>
          <w:color w:val="auto"/>
          <w:sz w:val="24"/>
        </w:rPr>
        <w:t>11.3.1开标一览表（报价表）；</w:t>
      </w:r>
    </w:p>
    <w:p>
      <w:pPr>
        <w:pStyle w:val="2"/>
        <w:adjustRightInd w:val="0"/>
        <w:ind w:left="0" w:firstLine="960" w:firstLineChars="400"/>
        <w:rPr>
          <w:color w:val="auto"/>
        </w:rPr>
      </w:pPr>
      <w:r>
        <w:rPr>
          <w:rFonts w:hint="eastAsia" w:ascii="宋体" w:hAnsi="宋体" w:eastAsia="宋体" w:cs="宋体"/>
          <w:b w:val="0"/>
          <w:bCs w:val="0"/>
          <w:color w:val="auto"/>
          <w:sz w:val="24"/>
          <w:szCs w:val="24"/>
          <w:lang w:val="en-US"/>
        </w:rPr>
        <w:t>11.3.</w:t>
      </w:r>
      <w:r>
        <w:rPr>
          <w:rFonts w:hint="eastAsia" w:ascii="宋体" w:hAnsi="宋体" w:eastAsia="宋体" w:cs="宋体"/>
          <w:b w:val="0"/>
          <w:bCs w:val="0"/>
          <w:color w:val="auto"/>
          <w:sz w:val="24"/>
          <w:szCs w:val="24"/>
          <w:lang w:val="en-US" w:eastAsia="zh-CN"/>
        </w:rPr>
        <w:t>2</w:t>
      </w:r>
      <w:r>
        <w:rPr>
          <w:rFonts w:hint="eastAsia" w:ascii="宋体" w:hAnsi="宋体" w:eastAsia="宋体" w:cs="宋体"/>
          <w:b w:val="0"/>
          <w:bCs w:val="0"/>
          <w:color w:val="auto"/>
          <w:sz w:val="24"/>
          <w:szCs w:val="24"/>
          <w:lang w:val="en-US"/>
        </w:rPr>
        <w:t xml:space="preserve"> 报价情况说明（如供应商报价低于项目预算50%的，应当提交本文档，详细阐述不影响产品质量或者诚信履约的具体原因）</w:t>
      </w:r>
      <w:r>
        <w:rPr>
          <w:rFonts w:hint="eastAsia" w:ascii="宋体" w:hAnsi="宋体" w:eastAsia="宋体" w:cs="宋体"/>
          <w:b w:val="0"/>
          <w:bCs w:val="0"/>
          <w:color w:val="auto"/>
          <w:sz w:val="24"/>
          <w:szCs w:val="24"/>
          <w:lang w:val="en-US" w:eastAsia="zh-CN"/>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11.3.</w:t>
      </w:r>
      <w:r>
        <w:rPr>
          <w:rFonts w:hint="eastAsia" w:ascii="宋体" w:hAnsi="宋体" w:cs="宋体"/>
          <w:color w:val="auto"/>
          <w:sz w:val="24"/>
          <w:lang w:val="en-US" w:eastAsia="zh-CN"/>
        </w:rPr>
        <w:t>3</w:t>
      </w:r>
      <w:r>
        <w:rPr>
          <w:rFonts w:hint="eastAsia" w:ascii="宋体" w:hAnsi="宋体" w:cs="宋体"/>
          <w:color w:val="auto"/>
          <w:sz w:val="24"/>
        </w:rPr>
        <w:t>中小企业声明函。</w:t>
      </w:r>
    </w:p>
    <w:p>
      <w:pPr>
        <w:spacing w:line="360" w:lineRule="auto"/>
        <w:ind w:firstLine="723" w:firstLineChars="300"/>
        <w:rPr>
          <w:rFonts w:ascii="宋体" w:hAnsi="宋体" w:cs="宋体"/>
          <w:b/>
          <w:color w:val="auto"/>
          <w:sz w:val="24"/>
        </w:rPr>
      </w:pPr>
      <w:r>
        <w:rPr>
          <w:rFonts w:hint="eastAsia" w:ascii="宋体" w:hAnsi="宋体" w:cs="宋体"/>
          <w:b/>
          <w:color w:val="auto"/>
          <w:sz w:val="24"/>
        </w:rPr>
        <w:t>投标文件含有采购人不能接受的附加条件的，投标无效；</w:t>
      </w:r>
    </w:p>
    <w:p>
      <w:pPr>
        <w:spacing w:line="360" w:lineRule="auto"/>
        <w:ind w:firstLine="723" w:firstLineChars="300"/>
        <w:rPr>
          <w:rFonts w:hint="eastAsia" w:ascii="宋体" w:hAnsi="宋体" w:cs="宋体"/>
          <w:b/>
          <w:color w:val="auto"/>
          <w:sz w:val="24"/>
        </w:rPr>
      </w:pPr>
      <w:r>
        <w:rPr>
          <w:rFonts w:hint="eastAsia" w:ascii="宋体" w:hAnsi="宋体" w:cs="宋体"/>
          <w:b/>
          <w:color w:val="auto"/>
          <w:sz w:val="24"/>
        </w:rPr>
        <w:t>投标人提供虚假材料投标的，投标无效。</w:t>
      </w:r>
    </w:p>
    <w:p>
      <w:pPr>
        <w:spacing w:line="360" w:lineRule="auto"/>
        <w:ind w:firstLine="720" w:firstLineChars="300"/>
        <w:rPr>
          <w:color w:val="auto"/>
        </w:rPr>
      </w:pPr>
      <w:r>
        <w:rPr>
          <w:rFonts w:hint="eastAsia"/>
          <w:color w:val="auto"/>
          <w:sz w:val="24"/>
          <w:szCs w:val="24"/>
          <w:shd w:val="clear" w:color="auto" w:fill="FFFFFF"/>
          <w:lang w:val="en-US" w:eastAsia="zh-CN"/>
        </w:rPr>
        <w:t>投标人应对投标文件中材料的真实性、合法性负责。</w:t>
      </w:r>
    </w:p>
    <w:p>
      <w:pPr>
        <w:pStyle w:val="162"/>
        <w:snapToGrid w:val="0"/>
        <w:spacing w:before="0"/>
        <w:ind w:firstLine="0" w:firstLineChars="0"/>
        <w:outlineLvl w:val="0"/>
        <w:rPr>
          <w:rFonts w:ascii="宋体" w:hAnsi="宋体" w:cs="宋体"/>
          <w:b/>
          <w:color w:val="auto"/>
          <w:szCs w:val="24"/>
        </w:rPr>
      </w:pPr>
      <w:r>
        <w:rPr>
          <w:rFonts w:hint="eastAsia" w:ascii="宋体" w:hAnsi="宋体" w:cs="宋体"/>
          <w:b/>
          <w:color w:val="auto"/>
          <w:szCs w:val="24"/>
        </w:rPr>
        <w:t>12</w:t>
      </w:r>
      <w:r>
        <w:rPr>
          <w:rFonts w:hint="eastAsia" w:ascii="宋体" w:hAnsi="宋体" w:cs="宋体"/>
          <w:b/>
          <w:color w:val="auto"/>
          <w:kern w:val="0"/>
          <w:szCs w:val="24"/>
          <w:lang w:val="zh-CN"/>
        </w:rPr>
        <w:t xml:space="preserve">. </w:t>
      </w:r>
      <w:r>
        <w:rPr>
          <w:rFonts w:hint="eastAsia" w:ascii="宋体" w:hAnsi="宋体" w:cs="宋体"/>
          <w:b/>
          <w:color w:val="auto"/>
          <w:szCs w:val="24"/>
        </w:rPr>
        <w:t>投标文件的编制</w:t>
      </w:r>
    </w:p>
    <w:p>
      <w:pPr>
        <w:spacing w:line="360" w:lineRule="auto"/>
        <w:ind w:firstLine="480" w:firstLineChars="200"/>
        <w:rPr>
          <w:rFonts w:ascii="宋体" w:hAnsi="宋体" w:cs="宋体"/>
          <w:b/>
          <w:sz w:val="24"/>
        </w:rPr>
      </w:pPr>
      <w:r>
        <w:rPr>
          <w:rFonts w:hint="eastAsia" w:ascii="宋体" w:hAnsi="宋体" w:cs="宋体"/>
          <w:color w:val="auto"/>
          <w:kern w:val="0"/>
          <w:sz w:val="24"/>
          <w:lang w:val="zh-CN"/>
        </w:rPr>
        <w:t>12.1投标文件分为资格文件、商务技术文件、报价文件三部分。</w:t>
      </w:r>
      <w:r>
        <w:rPr>
          <w:rFonts w:hint="eastAsia" w:ascii="宋体" w:hAnsi="宋体" w:cs="宋体"/>
          <w:kern w:val="0"/>
          <w:sz w:val="24"/>
          <w:lang w:val="zh-CN"/>
        </w:rPr>
        <w:t>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162"/>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62"/>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62"/>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162"/>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162"/>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62"/>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62"/>
        <w:spacing w:before="0"/>
        <w:ind w:firstLine="480"/>
        <w:rPr>
          <w:rFonts w:ascii="宋体" w:hAnsi="宋体" w:cs="宋体"/>
          <w:szCs w:val="24"/>
        </w:rPr>
      </w:pPr>
      <w:r>
        <w:rPr>
          <w:rFonts w:hint="eastAsia" w:ascii="宋体" w:hAnsi="宋体" w:cs="宋体"/>
          <w:szCs w:val="24"/>
        </w:rPr>
        <w:t>14.3采购人、</w:t>
      </w:r>
      <w:r>
        <w:rPr>
          <w:rFonts w:hint="eastAsia" w:ascii="宋体" w:hAnsi="宋体" w:cs="宋体"/>
          <w:szCs w:val="24"/>
          <w:lang w:eastAsia="zh-CN"/>
        </w:rPr>
        <w:t>采购代理机构</w:t>
      </w:r>
      <w:r>
        <w:rPr>
          <w:rFonts w:hint="eastAsia" w:ascii="宋体" w:hAnsi="宋体" w:cs="宋体"/>
          <w:szCs w:val="24"/>
        </w:rPr>
        <w:t>可以视情况延长投标文件提交的截止时间。在上述情况下，</w:t>
      </w:r>
      <w:r>
        <w:rPr>
          <w:rFonts w:hint="eastAsia" w:ascii="宋体" w:hAnsi="宋体" w:cs="宋体"/>
          <w:szCs w:val="24"/>
          <w:lang w:eastAsia="zh-CN"/>
        </w:rPr>
        <w:t>采购代理机构</w:t>
      </w:r>
      <w:r>
        <w:rPr>
          <w:rFonts w:hint="eastAsia" w:ascii="宋体" w:hAnsi="宋体" w:cs="宋体"/>
          <w:szCs w:val="24"/>
        </w:rPr>
        <w:t>与投标人以前在投标截止期方面的全部权利、责任和义务，将适用于延长至新的投标截止期。</w:t>
      </w:r>
    </w:p>
    <w:p>
      <w:pPr>
        <w:pStyle w:val="33"/>
        <w:spacing w:line="360" w:lineRule="auto"/>
        <w:rPr>
          <w:rFonts w:hAnsi="宋体" w:cs="宋体"/>
          <w:b/>
          <w:sz w:val="24"/>
          <w:szCs w:val="24"/>
        </w:rPr>
      </w:pPr>
      <w:r>
        <w:rPr>
          <w:rFonts w:hint="eastAsia" w:hAnsi="宋体" w:cs="宋体"/>
          <w:b/>
          <w:sz w:val="24"/>
          <w:szCs w:val="24"/>
        </w:rPr>
        <w:t>15.备份投标文件</w:t>
      </w:r>
    </w:p>
    <w:p>
      <w:pPr>
        <w:pStyle w:val="33"/>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w:t>
      </w:r>
      <w:r>
        <w:rPr>
          <w:rFonts w:hint="eastAsia" w:hAnsi="宋体" w:cs="宋体"/>
          <w:b/>
          <w:sz w:val="24"/>
          <w:szCs w:val="24"/>
          <w:lang w:eastAsia="zh-CN"/>
        </w:rPr>
        <w:t>采购代理机构</w:t>
      </w:r>
      <w:r>
        <w:rPr>
          <w:rFonts w:hint="eastAsia" w:hAnsi="宋体" w:cs="宋体"/>
          <w:b/>
          <w:sz w:val="24"/>
          <w:szCs w:val="24"/>
        </w:rPr>
        <w:t>不强制或变相强制投标人提交备份投标文件。</w:t>
      </w:r>
    </w:p>
    <w:p>
      <w:pPr>
        <w:pStyle w:val="33"/>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lang w:val="en-US" w:eastAsia="zh-CN"/>
        </w:rPr>
        <w:t>U</w:t>
      </w:r>
      <w:r>
        <w:rPr>
          <w:rFonts w:hint="eastAsia" w:hAnsi="宋体" w:cs="宋体"/>
          <w:sz w:val="24"/>
        </w:rPr>
        <w:t>盘</w:t>
      </w:r>
      <w:r>
        <w:rPr>
          <w:rFonts w:hint="eastAsia" w:hAnsi="宋体" w:cs="宋体"/>
          <w:sz w:val="24"/>
          <w:lang w:val="en-US" w:eastAsia="zh-CN"/>
        </w:rPr>
        <w:t>等存储介质</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3"/>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w:t>
      </w:r>
      <w:r>
        <w:rPr>
          <w:rFonts w:hint="eastAsia" w:hAnsi="宋体" w:cs="宋体"/>
          <w:sz w:val="24"/>
          <w:szCs w:val="24"/>
          <w:lang w:eastAsia="zh-CN"/>
        </w:rPr>
        <w:t>采购代理机构</w:t>
      </w:r>
      <w:r>
        <w:rPr>
          <w:rFonts w:hint="eastAsia" w:hAnsi="宋体" w:cs="宋体"/>
          <w:sz w:val="24"/>
          <w:szCs w:val="24"/>
        </w:rPr>
        <w:t>，</w:t>
      </w:r>
      <w:r>
        <w:rPr>
          <w:rFonts w:hint="eastAsia" w:hAnsi="宋体" w:cs="宋体"/>
          <w:sz w:val="24"/>
          <w:szCs w:val="24"/>
          <w:lang w:eastAsia="zh-CN"/>
        </w:rPr>
        <w:t>采购代理机构</w:t>
      </w:r>
      <w:r>
        <w:rPr>
          <w:rFonts w:hint="eastAsia" w:hAnsi="宋体" w:cs="宋体"/>
          <w:sz w:val="24"/>
          <w:szCs w:val="24"/>
        </w:rPr>
        <w:t>将拒绝接受逾期送达的备份投标文件。</w:t>
      </w:r>
    </w:p>
    <w:p>
      <w:pPr>
        <w:pStyle w:val="33"/>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sz w:val="24"/>
          <w:szCs w:val="24"/>
        </w:rPr>
        <w:t>招标文件第二部分投标人须知前附表规定的备份投标文件送达地点；</w:t>
      </w:r>
      <w:r>
        <w:rPr>
          <w:rFonts w:hint="eastAsia" w:hAnsi="宋体" w:cs="宋体"/>
          <w:sz w:val="24"/>
          <w:szCs w:val="24"/>
        </w:rPr>
        <w:t>送达时间以签收人签收时间为准。</w:t>
      </w:r>
      <w:r>
        <w:rPr>
          <w:rFonts w:hint="eastAsia" w:hAnsi="宋体" w:cs="宋体"/>
          <w:sz w:val="24"/>
          <w:szCs w:val="24"/>
          <w:lang w:eastAsia="zh-CN"/>
        </w:rPr>
        <w:t>采购代理机构</w:t>
      </w:r>
      <w:r>
        <w:rPr>
          <w:rFonts w:hint="eastAsia" w:hAnsi="宋体" w:cs="宋体"/>
          <w:sz w:val="24"/>
          <w:szCs w:val="24"/>
        </w:rPr>
        <w:t>将拒绝接受逾期送达的备份投标文件。邮寄过程中，电子备份投标文件发生泄露、遗失、损坏或延期送达等情况的，由投标人自行负责。</w:t>
      </w:r>
    </w:p>
    <w:p>
      <w:pPr>
        <w:pStyle w:val="33"/>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pPr>
        <w:pStyle w:val="162"/>
        <w:spacing w:before="0"/>
        <w:ind w:firstLine="0" w:firstLineChars="0"/>
        <w:rPr>
          <w:rFonts w:ascii="宋体" w:hAnsi="宋体" w:cs="宋体"/>
          <w:b/>
          <w:szCs w:val="24"/>
        </w:rPr>
      </w:pPr>
      <w:r>
        <w:rPr>
          <w:rFonts w:hint="eastAsia" w:ascii="宋体" w:hAnsi="宋体" w:cs="宋体"/>
          <w:b/>
          <w:szCs w:val="24"/>
        </w:rPr>
        <w:t>16.投标文件的无效处理</w:t>
      </w:r>
    </w:p>
    <w:p>
      <w:pPr>
        <w:pStyle w:val="6"/>
        <w:spacing w:line="360" w:lineRule="auto"/>
        <w:ind w:firstLine="360" w:firstLineChars="150"/>
        <w:rPr>
          <w:rFonts w:cs="宋体"/>
          <w:szCs w:val="21"/>
        </w:rPr>
      </w:pPr>
      <w:r>
        <w:rPr>
          <w:rFonts w:hint="eastAsia" w:cs="宋体"/>
          <w:szCs w:val="21"/>
        </w:rPr>
        <w:t>有招标文件第四部分</w:t>
      </w:r>
      <w:r>
        <w:rPr>
          <w:rFonts w:cs="宋体"/>
          <w:szCs w:val="21"/>
        </w:rPr>
        <w:t>4.2规定</w:t>
      </w:r>
      <w:r>
        <w:rPr>
          <w:rFonts w:hint="eastAsia" w:cs="宋体"/>
          <w:szCs w:val="21"/>
        </w:rPr>
        <w:t>的情形之一的，投标无效：</w:t>
      </w:r>
    </w:p>
    <w:p>
      <w:pPr>
        <w:pStyle w:val="162"/>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62"/>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62"/>
        <w:spacing w:before="0"/>
        <w:ind w:firstLine="480"/>
        <w:rPr>
          <w:rFonts w:ascii="宋体" w:hAnsi="宋体" w:cs="宋体"/>
        </w:rPr>
      </w:pPr>
      <w:r>
        <w:rPr>
          <w:rFonts w:hint="eastAsia" w:ascii="宋体" w:hAnsi="宋体" w:cs="宋体"/>
        </w:rPr>
        <w:t>17.3在原定投标有效期满之前，如果出现特殊情况，</w:t>
      </w:r>
      <w:r>
        <w:rPr>
          <w:rFonts w:hint="eastAsia" w:ascii="宋体" w:hAnsi="宋体" w:cs="宋体"/>
          <w:lang w:eastAsia="zh-CN"/>
        </w:rPr>
        <w:t>采购代理机构</w:t>
      </w:r>
      <w:r>
        <w:rPr>
          <w:rFonts w:hint="eastAsia" w:ascii="宋体" w:hAnsi="宋体" w:cs="宋体"/>
        </w:rPr>
        <w:t>可以以书面形式通知投标人延长投标有效期。投标人同意延长的，不得要求或被允许修改其投标文件，投标人拒绝延长的，其投标无效。</w:t>
      </w:r>
    </w:p>
    <w:p>
      <w:pPr>
        <w:pStyle w:val="162"/>
        <w:spacing w:before="0"/>
        <w:ind w:firstLine="643"/>
        <w:rPr>
          <w:rFonts w:ascii="宋体" w:hAnsi="宋体" w:cs="宋体"/>
          <w:b/>
          <w:sz w:val="32"/>
        </w:rPr>
      </w:pPr>
    </w:p>
    <w:p>
      <w:pPr>
        <w:pStyle w:val="162"/>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560"/>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560"/>
        <w:spacing w:before="0" w:line="360" w:lineRule="auto"/>
        <w:ind w:left="0" w:firstLine="480" w:firstLineChars="200"/>
        <w:contextualSpacing/>
        <w:rPr>
          <w:rFonts w:ascii="宋体" w:hAnsi="宋体" w:cs="宋体"/>
          <w:sz w:val="24"/>
        </w:rPr>
      </w:pPr>
      <w:r>
        <w:rPr>
          <w:rFonts w:hint="eastAsia" w:ascii="宋体" w:hAnsi="宋体" w:cs="宋体"/>
          <w:sz w:val="24"/>
        </w:rPr>
        <w:t>18.1</w:t>
      </w:r>
      <w:r>
        <w:rPr>
          <w:rFonts w:hint="eastAsia" w:ascii="宋体" w:hAnsi="宋体" w:cs="宋体"/>
          <w:sz w:val="24"/>
          <w:lang w:eastAsia="zh-CN"/>
        </w:rPr>
        <w:t>采购代理机构</w:t>
      </w:r>
      <w:r>
        <w:rPr>
          <w:rFonts w:hint="eastAsia" w:ascii="宋体" w:hAnsi="宋体" w:cs="宋体"/>
          <w:sz w:val="24"/>
        </w:rPr>
        <w:t>按照招标文件规定的时间通过电子交易平台组织开标，所有投标人均应当准时在线参加。投标人不足3家的，不得开标。</w:t>
      </w:r>
    </w:p>
    <w:p>
      <w:pPr>
        <w:pStyle w:val="560"/>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w:t>
      </w:r>
      <w:r>
        <w:rPr>
          <w:rFonts w:hint="eastAsia" w:ascii="宋体" w:hAnsi="宋体" w:cs="宋体"/>
          <w:sz w:val="24"/>
          <w:lang w:eastAsia="zh-CN"/>
        </w:rPr>
        <w:t>采购代理机构</w:t>
      </w:r>
      <w:r>
        <w:rPr>
          <w:rFonts w:hint="eastAsia" w:ascii="宋体" w:hAnsi="宋体" w:cs="宋体"/>
          <w:sz w:val="24"/>
        </w:rPr>
        <w:t>依托电子交易平台发起开始解密指令，投标人按照平台提示和招标文件的规定在半小时内完成在线解密。</w:t>
      </w:r>
    </w:p>
    <w:p>
      <w:pPr>
        <w:pStyle w:val="560"/>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snapToGrid w:val="0"/>
        <w:spacing w:line="360" w:lineRule="auto"/>
        <w:ind w:firstLine="480" w:firstLineChars="200"/>
        <w:rPr>
          <w:rFonts w:ascii="宋体" w:hAnsi="宋体" w:cs="宋体"/>
          <w:sz w:val="24"/>
        </w:rPr>
      </w:pPr>
      <w:r>
        <w:rPr>
          <w:rFonts w:hint="eastAsia" w:ascii="宋体" w:hAnsi="宋体" w:cs="宋体"/>
          <w:kern w:val="0"/>
          <w:sz w:val="24"/>
        </w:rPr>
        <w:t>19.</w:t>
      </w:r>
      <w:r>
        <w:rPr>
          <w:rFonts w:hint="eastAsia" w:ascii="宋体" w:hAnsi="宋体" w:cs="宋体"/>
          <w:kern w:val="0"/>
          <w:sz w:val="24"/>
          <w:lang w:val="en-US" w:eastAsia="zh-CN"/>
        </w:rPr>
        <w:t>1</w:t>
      </w:r>
      <w:r>
        <w:rPr>
          <w:rFonts w:hint="eastAsia" w:ascii="宋体" w:hAnsi="宋体" w:cs="宋体"/>
          <w:sz w:val="24"/>
        </w:rPr>
        <w:t>采购人或</w:t>
      </w:r>
      <w:r>
        <w:rPr>
          <w:rFonts w:hint="eastAsia" w:ascii="宋体" w:hAnsi="宋体" w:cs="宋体"/>
          <w:sz w:val="24"/>
          <w:lang w:eastAsia="zh-CN"/>
        </w:rPr>
        <w:t>采购代理机构</w:t>
      </w:r>
      <w:r>
        <w:rPr>
          <w:rFonts w:hint="eastAsia" w:ascii="宋体" w:hAnsi="宋体" w:cs="宋体"/>
          <w:sz w:val="24"/>
        </w:rPr>
        <w:t>依据法律法规和招标文件的规定，对投标人的资格进行审查。</w:t>
      </w:r>
    </w:p>
    <w:p>
      <w:pPr>
        <w:pStyle w:val="162"/>
        <w:spacing w:before="0"/>
        <w:ind w:firstLine="480"/>
        <w:rPr>
          <w:rFonts w:ascii="宋体" w:hAnsi="宋体" w:cs="宋体"/>
        </w:rPr>
      </w:pPr>
      <w:r>
        <w:rPr>
          <w:rFonts w:hint="eastAsia" w:ascii="宋体" w:hAnsi="宋体" w:cs="宋体"/>
          <w:kern w:val="0"/>
          <w:szCs w:val="24"/>
        </w:rPr>
        <w:t>19.</w:t>
      </w:r>
      <w:r>
        <w:rPr>
          <w:rFonts w:hint="eastAsia" w:ascii="宋体" w:hAnsi="宋体" w:cs="宋体"/>
          <w:kern w:val="0"/>
          <w:szCs w:val="24"/>
          <w:lang w:val="en-US" w:eastAsia="zh-CN"/>
        </w:rPr>
        <w:t>2</w:t>
      </w:r>
      <w:r>
        <w:rPr>
          <w:rFonts w:hint="eastAsia" w:ascii="宋体" w:hAnsi="宋体" w:cs="宋体"/>
          <w:kern w:val="0"/>
          <w:szCs w:val="24"/>
        </w:rPr>
        <w:t>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62"/>
        <w:spacing w:before="0"/>
        <w:ind w:firstLine="480"/>
        <w:rPr>
          <w:rFonts w:ascii="宋体" w:hAnsi="宋体" w:cs="宋体"/>
        </w:rPr>
      </w:pPr>
      <w:r>
        <w:rPr>
          <w:rFonts w:hint="eastAsia" w:ascii="宋体" w:hAnsi="宋体" w:cs="宋体"/>
          <w:kern w:val="0"/>
          <w:szCs w:val="24"/>
        </w:rPr>
        <w:t>19.</w:t>
      </w:r>
      <w:r>
        <w:rPr>
          <w:rFonts w:hint="eastAsia" w:ascii="宋体" w:hAnsi="宋体" w:cs="宋体"/>
          <w:lang w:val="en-US" w:eastAsia="zh-CN"/>
        </w:rPr>
        <w:t>3</w:t>
      </w:r>
      <w:r>
        <w:rPr>
          <w:rFonts w:hint="eastAsia" w:ascii="宋体" w:hAnsi="宋体" w:cs="宋体"/>
        </w:rPr>
        <w:t>对未通过资格审查的投标人，采购人或</w:t>
      </w:r>
      <w:r>
        <w:rPr>
          <w:rFonts w:hint="eastAsia" w:ascii="宋体" w:hAnsi="宋体" w:cs="宋体"/>
          <w:lang w:eastAsia="zh-CN"/>
        </w:rPr>
        <w:t>采购代理机构</w:t>
      </w:r>
      <w:r>
        <w:rPr>
          <w:rFonts w:hint="eastAsia" w:ascii="宋体" w:hAnsi="宋体" w:cs="宋体"/>
        </w:rPr>
        <w:t>告知其未通过的原因。</w:t>
      </w:r>
    </w:p>
    <w:p>
      <w:pPr>
        <w:pStyle w:val="162"/>
        <w:spacing w:before="0"/>
        <w:ind w:firstLine="480"/>
        <w:rPr>
          <w:rFonts w:hint="eastAsia" w:ascii="宋体" w:hAnsi="宋体" w:cs="宋体"/>
          <w:color w:val="auto"/>
        </w:rPr>
      </w:pPr>
      <w:r>
        <w:rPr>
          <w:rFonts w:hint="eastAsia" w:ascii="宋体" w:hAnsi="宋体" w:cs="宋体"/>
          <w:color w:val="auto"/>
          <w:kern w:val="0"/>
          <w:szCs w:val="24"/>
        </w:rPr>
        <w:t>19.</w:t>
      </w:r>
      <w:r>
        <w:rPr>
          <w:rFonts w:hint="eastAsia" w:ascii="宋体" w:hAnsi="宋体" w:cs="宋体"/>
          <w:color w:val="auto"/>
          <w:lang w:val="en-US" w:eastAsia="zh-CN"/>
        </w:rPr>
        <w:t>4</w:t>
      </w:r>
      <w:r>
        <w:rPr>
          <w:rFonts w:hint="eastAsia" w:ascii="宋体" w:hAnsi="宋体" w:cs="宋体"/>
          <w:color w:val="auto"/>
        </w:rPr>
        <w:t>合格投标人不足3家的，不再评标。</w:t>
      </w:r>
    </w:p>
    <w:p>
      <w:pPr>
        <w:pStyle w:val="162"/>
        <w:snapToGrid w:val="0"/>
        <w:spacing w:before="0"/>
        <w:ind w:firstLine="480"/>
        <w:rPr>
          <w:rFonts w:hint="eastAsia" w:ascii="宋体" w:hAnsi="宋体" w:cs="宋体"/>
          <w:color w:val="auto"/>
        </w:rPr>
      </w:pPr>
      <w:r>
        <w:rPr>
          <w:rFonts w:hint="eastAsia" w:ascii="宋体" w:hAnsi="宋体" w:cs="宋体"/>
          <w:color w:val="auto"/>
          <w:kern w:val="0"/>
          <w:szCs w:val="24"/>
        </w:rPr>
        <w:t>19.5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pPr>
        <w:pStyle w:val="162"/>
        <w:spacing w:before="0"/>
        <w:ind w:firstLine="0" w:firstLineChars="0"/>
        <w:rPr>
          <w:rFonts w:ascii="宋体" w:hAnsi="宋体" w:cs="宋体"/>
          <w:b/>
          <w:szCs w:val="24"/>
        </w:rPr>
      </w:pPr>
      <w:r>
        <w:rPr>
          <w:rFonts w:hint="eastAsia" w:ascii="宋体" w:hAnsi="宋体" w:cs="宋体"/>
          <w:b/>
          <w:szCs w:val="24"/>
        </w:rPr>
        <w:t>20、信用信息查询</w:t>
      </w:r>
    </w:p>
    <w:p>
      <w:pPr>
        <w:pStyle w:val="162"/>
        <w:spacing w:before="0"/>
        <w:ind w:firstLine="495" w:firstLineChars="0"/>
        <w:rPr>
          <w:rFonts w:ascii="宋体" w:hAnsi="宋体" w:cs="宋体"/>
          <w:kern w:val="0"/>
          <w:szCs w:val="24"/>
        </w:rPr>
      </w:pPr>
      <w:r>
        <w:rPr>
          <w:rFonts w:hint="eastAsia" w:ascii="宋体" w:hAnsi="宋体" w:cs="宋体"/>
          <w:kern w:val="0"/>
          <w:szCs w:val="24"/>
        </w:rPr>
        <w:t>20.1信用信息查询渠道及截止时间：</w:t>
      </w:r>
      <w:r>
        <w:rPr>
          <w:rFonts w:hint="eastAsia" w:ascii="宋体" w:hAnsi="宋体" w:cs="宋体"/>
          <w:kern w:val="0"/>
          <w:szCs w:val="24"/>
          <w:lang w:eastAsia="zh-CN"/>
        </w:rPr>
        <w:t>采购代理机构</w:t>
      </w:r>
      <w:r>
        <w:rPr>
          <w:rFonts w:hint="eastAsia" w:ascii="宋体" w:hAnsi="宋体" w:cs="宋体"/>
          <w:kern w:val="0"/>
          <w:szCs w:val="24"/>
        </w:rPr>
        <w:t>将在资格审查时通过“信用中国”网站(www.creditchina.gov.cn)、中国政府采购网(www.ccgp.gov.cn)渠道查询投标人接受资格时的信用记录。</w:t>
      </w:r>
    </w:p>
    <w:p>
      <w:pPr>
        <w:pStyle w:val="162"/>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62"/>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62"/>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162"/>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2"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6"/>
        <w:spacing w:line="360" w:lineRule="auto"/>
        <w:ind w:left="479" w:hanging="479" w:hangingChars="199"/>
        <w:rPr>
          <w:rFonts w:cs="宋体"/>
          <w:b/>
        </w:rPr>
      </w:pPr>
      <w:r>
        <w:rPr>
          <w:rFonts w:hint="eastAsia" w:cs="宋体"/>
          <w:b/>
        </w:rPr>
        <w:t>22. 确定中标供应商</w:t>
      </w:r>
    </w:p>
    <w:p>
      <w:pPr>
        <w:pStyle w:val="162"/>
        <w:snapToGrid w:val="0"/>
        <w:spacing w:before="0"/>
        <w:ind w:firstLine="480"/>
        <w:rPr>
          <w:rFonts w:ascii="宋体" w:hAnsi="宋体" w:cs="宋体"/>
          <w:b/>
          <w:color w:val="auto"/>
          <w:szCs w:val="24"/>
        </w:rPr>
      </w:pPr>
      <w:r>
        <w:rPr>
          <w:rFonts w:hint="eastAsia" w:ascii="宋体" w:hAnsi="宋体" w:cs="宋体"/>
          <w:szCs w:val="24"/>
        </w:rPr>
        <w:t>政府采</w:t>
      </w:r>
      <w:r>
        <w:rPr>
          <w:rFonts w:hint="eastAsia" w:ascii="宋体" w:hAnsi="宋体" w:cs="宋体"/>
          <w:color w:val="auto"/>
          <w:szCs w:val="24"/>
        </w:rPr>
        <w:t>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为提高政府采购效率，</w:t>
      </w:r>
      <w:r>
        <w:rPr>
          <w:rFonts w:hint="eastAsia" w:ascii="宋体" w:hAnsi="宋体" w:cs="宋体"/>
          <w:color w:val="auto"/>
          <w:szCs w:val="24"/>
          <w:lang w:val="en-US" w:eastAsia="zh-CN"/>
        </w:rPr>
        <w:t>鼓励</w:t>
      </w:r>
      <w:r>
        <w:rPr>
          <w:rFonts w:hint="eastAsia" w:ascii="宋体" w:hAnsi="宋体" w:cs="宋体"/>
          <w:color w:val="auto"/>
          <w:szCs w:val="24"/>
        </w:rPr>
        <w:t>在收到评审报告当天</w:t>
      </w:r>
      <w:r>
        <w:rPr>
          <w:rFonts w:hint="eastAsia" w:ascii="宋体" w:hAnsi="宋体" w:cs="宋体"/>
          <w:color w:val="auto"/>
          <w:szCs w:val="24"/>
          <w:lang w:val="en-US" w:eastAsia="zh-CN"/>
        </w:rPr>
        <w:t>在线</w:t>
      </w:r>
      <w:r>
        <w:rPr>
          <w:rFonts w:hint="eastAsia" w:ascii="宋体" w:hAnsi="宋体" w:cs="宋体"/>
          <w:color w:val="auto"/>
          <w:szCs w:val="24"/>
        </w:rPr>
        <w:t>确定中标或者成交供应商。中标、成交通知书和中标、成交结果公告应当在规定时间内同时发出。</w:t>
      </w:r>
    </w:p>
    <w:p>
      <w:pPr>
        <w:pStyle w:val="162"/>
        <w:snapToGrid w:val="0"/>
        <w:spacing w:before="0"/>
        <w:ind w:firstLine="0" w:firstLineChars="0"/>
        <w:rPr>
          <w:rFonts w:ascii="宋体" w:hAnsi="宋体" w:cs="宋体"/>
          <w:b/>
          <w:color w:val="auto"/>
          <w:szCs w:val="24"/>
        </w:rPr>
      </w:pPr>
      <w:r>
        <w:rPr>
          <w:rFonts w:hint="eastAsia" w:ascii="宋体" w:hAnsi="宋体" w:cs="宋体"/>
          <w:b/>
          <w:color w:val="auto"/>
          <w:szCs w:val="24"/>
        </w:rPr>
        <w:t>23. 中标通知与中标结果公告</w:t>
      </w:r>
    </w:p>
    <w:p>
      <w:pPr>
        <w:widowControl/>
        <w:shd w:val="clear" w:color="auto" w:fill="FFFFFF"/>
        <w:spacing w:line="360" w:lineRule="auto"/>
        <w:ind w:firstLine="480"/>
        <w:jc w:val="left"/>
        <w:rPr>
          <w:rFonts w:ascii="宋体" w:hAnsi="宋体" w:cs="宋体"/>
          <w:color w:val="auto"/>
          <w:sz w:val="24"/>
        </w:rPr>
      </w:pPr>
      <w:r>
        <w:rPr>
          <w:rFonts w:hint="eastAsia" w:ascii="宋体" w:hAnsi="宋体" w:cs="宋体"/>
          <w:color w:val="auto"/>
          <w:sz w:val="24"/>
        </w:rPr>
        <w:t>23.1自中标人确定之日起2个工作日内，</w:t>
      </w:r>
      <w:r>
        <w:rPr>
          <w:rFonts w:hint="eastAsia" w:ascii="宋体" w:hAnsi="宋体" w:cs="宋体"/>
          <w:color w:val="auto"/>
          <w:sz w:val="24"/>
          <w:lang w:eastAsia="zh-CN"/>
        </w:rPr>
        <w:t>采购代理机构</w:t>
      </w:r>
      <w:r>
        <w:rPr>
          <w:rFonts w:hint="eastAsia" w:ascii="宋体" w:hAnsi="宋体" w:cs="宋体"/>
          <w:color w:val="auto"/>
          <w:sz w:val="24"/>
        </w:rPr>
        <w:t>通过电子交易平台向中标人发出中标通知书，同时编制发布采购结果公告。</w:t>
      </w:r>
      <w:r>
        <w:rPr>
          <w:rFonts w:hint="eastAsia" w:ascii="宋体" w:hAnsi="宋体" w:cs="宋体"/>
          <w:color w:val="auto"/>
          <w:sz w:val="24"/>
          <w:lang w:eastAsia="zh-CN"/>
        </w:rPr>
        <w:t>采购代理机构</w:t>
      </w:r>
      <w:r>
        <w:rPr>
          <w:rFonts w:hint="eastAsia" w:ascii="宋体" w:hAnsi="宋体" w:cs="宋体"/>
          <w:color w:val="auto"/>
          <w:sz w:val="24"/>
        </w:rPr>
        <w:t>也可以以纸质形式进行中标通知。</w:t>
      </w:r>
    </w:p>
    <w:p>
      <w:pPr>
        <w:widowControl/>
        <w:shd w:val="clear" w:color="auto" w:fill="FFFFFF"/>
        <w:spacing w:line="360" w:lineRule="auto"/>
        <w:ind w:firstLine="480"/>
        <w:jc w:val="left"/>
        <w:rPr>
          <w:rFonts w:ascii="宋体" w:hAnsi="宋体" w:cs="宋体"/>
          <w:color w:val="auto"/>
          <w:sz w:val="24"/>
        </w:rPr>
      </w:pPr>
      <w:r>
        <w:rPr>
          <w:rFonts w:hint="eastAsia" w:ascii="宋体" w:hAnsi="宋体" w:cs="宋体"/>
          <w:color w:val="auto"/>
          <w:sz w:val="24"/>
        </w:rPr>
        <w:t>23.2中标结果公告内容包括采购人及其委托的</w:t>
      </w:r>
      <w:r>
        <w:rPr>
          <w:rFonts w:hint="eastAsia" w:ascii="宋体" w:hAnsi="宋体" w:cs="宋体"/>
          <w:color w:val="auto"/>
          <w:sz w:val="24"/>
          <w:lang w:eastAsia="zh-CN"/>
        </w:rPr>
        <w:t>采购代理机构</w:t>
      </w:r>
      <w:r>
        <w:rPr>
          <w:rFonts w:hint="eastAsia" w:ascii="宋体" w:hAnsi="宋体" w:cs="宋体"/>
          <w:color w:val="auto"/>
          <w:sz w:val="24"/>
        </w:rPr>
        <w:t>的名称、地址、联系方式，项目名称和项目编号，中标人名称、地址和中标金额，主要中标标的的名称、规格型号、数量、单价、服务要求，开标记录、</w:t>
      </w:r>
      <w:bookmarkStart w:id="13" w:name="_Hlk101184471"/>
      <w:r>
        <w:rPr>
          <w:rFonts w:hint="eastAsia" w:ascii="宋体" w:hAnsi="宋体" w:cs="宋体"/>
          <w:color w:val="auto"/>
          <w:sz w:val="24"/>
        </w:rPr>
        <w:t>资格审查情况、评审专家抽取规则、符合性审查情况、</w:t>
      </w:r>
      <w:bookmarkEnd w:id="13"/>
      <w:r>
        <w:rPr>
          <w:rFonts w:hint="eastAsia" w:ascii="宋体" w:hAnsi="宋体" w:cs="宋体"/>
          <w:color w:val="auto"/>
          <w:sz w:val="24"/>
        </w:rPr>
        <w:t>未中标情况说明、中标公告期限以及评审专家名单、评分汇总及明细。</w:t>
      </w:r>
    </w:p>
    <w:p>
      <w:pPr>
        <w:widowControl/>
        <w:shd w:val="clear" w:color="auto" w:fill="FFFFFF"/>
        <w:spacing w:line="360" w:lineRule="auto"/>
        <w:ind w:firstLine="480"/>
        <w:jc w:val="left"/>
        <w:rPr>
          <w:rFonts w:hint="eastAsia" w:ascii="宋体" w:hAnsi="宋体" w:cs="宋体"/>
          <w:color w:val="auto"/>
          <w:sz w:val="24"/>
        </w:rPr>
      </w:pPr>
      <w:r>
        <w:rPr>
          <w:rFonts w:hint="eastAsia" w:ascii="宋体" w:hAnsi="宋体" w:cs="宋体"/>
          <w:color w:val="auto"/>
          <w:sz w:val="24"/>
        </w:rPr>
        <w:t>23.3公告期限为1个工作日。</w:t>
      </w:r>
    </w:p>
    <w:p>
      <w:pPr>
        <w:pStyle w:val="162"/>
        <w:adjustRightInd w:val="0"/>
        <w:snapToGrid w:val="0"/>
        <w:spacing w:before="0"/>
        <w:ind w:firstLine="482" w:firstLineChars="200"/>
        <w:rPr>
          <w:rStyle w:val="79"/>
          <w:color w:val="auto"/>
        </w:rPr>
      </w:pPr>
      <w:r>
        <w:rPr>
          <w:rFonts w:hint="eastAsia" w:ascii="宋体" w:hAnsi="宋体" w:cs="宋体"/>
          <w:b/>
          <w:color w:val="auto"/>
          <w:szCs w:val="24"/>
          <w:lang w:val="en-US" w:eastAsia="zh-CN"/>
        </w:rPr>
        <w:t xml:space="preserve">23.4 </w:t>
      </w:r>
      <w:r>
        <w:rPr>
          <w:rFonts w:hint="eastAsia" w:ascii="宋体" w:hAnsi="宋体" w:cs="宋体"/>
          <w:b w:val="0"/>
          <w:bCs/>
          <w:color w:val="auto"/>
          <w:szCs w:val="24"/>
        </w:rPr>
        <w:t>由于</w:t>
      </w:r>
      <w:r>
        <w:rPr>
          <w:rFonts w:hint="eastAsia" w:ascii="宋体" w:hAnsi="宋体" w:cs="宋体"/>
          <w:bCs/>
          <w:color w:val="auto"/>
          <w:szCs w:val="24"/>
        </w:rPr>
        <w:t>中标、成交供应商原因导致重新采购的，应当承担支付代理费和专家评审费等费用在内的赔偿责任。</w:t>
      </w:r>
    </w:p>
    <w:p>
      <w:pPr>
        <w:pStyle w:val="114"/>
      </w:pP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6"/>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6"/>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62"/>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62"/>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62"/>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162"/>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6"/>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w:t>
      </w:r>
      <w:r>
        <w:rPr>
          <w:rFonts w:hint="eastAsia" w:ascii="宋体" w:hAnsi="宋体" w:cs="宋体"/>
          <w:sz w:val="24"/>
          <w:highlight w:val="none"/>
        </w:rPr>
        <w:t>，鼓励根据项目特点、供应商诚信等因素免收履约保证金或降低缴纳比例</w:t>
      </w:r>
      <w:r>
        <w:rPr>
          <w:rFonts w:hint="eastAsia" w:ascii="宋体" w:hAnsi="宋体" w:cs="宋体"/>
          <w:sz w:val="24"/>
        </w:rPr>
        <w:t>。鼓励和支持供应商以银行、保险公司出具的保函形式提供履约保证金。采购人不得拒收履约保函，项目验收结束后应及时退还，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Style w:val="2"/>
        <w:ind w:left="0" w:firstLine="480" w:firstLineChars="200"/>
        <w:rPr>
          <w:rFonts w:ascii="宋体" w:hAnsi="宋体" w:eastAsia="宋体" w:cs="宋体"/>
          <w:b w:val="0"/>
          <w:bCs w:val="0"/>
          <w:snapToGrid w:val="0"/>
          <w:kern w:val="28"/>
          <w:sz w:val="24"/>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
        <w:rPr>
          <w:highlight w:val="none"/>
        </w:rPr>
      </w:pPr>
      <w:r>
        <w:rPr>
          <w:rFonts w:ascii="宋体" w:hAnsi="宋体" w:eastAsia="宋体"/>
          <w:b/>
          <w:bCs/>
          <w:sz w:val="24"/>
          <w:szCs w:val="32"/>
          <w:highlight w:val="none"/>
          <w:lang w:val="en-US"/>
        </w:rPr>
        <w:t>27.预付款</w:t>
      </w:r>
    </w:p>
    <w:p>
      <w:pPr>
        <w:adjustRightInd/>
        <w:spacing w:line="360" w:lineRule="auto"/>
        <w:ind w:firstLine="480" w:firstLineChars="200"/>
        <w:rPr>
          <w:highlight w:val="none"/>
        </w:rPr>
      </w:pPr>
      <w:r>
        <w:rPr>
          <w:rFonts w:hint="eastAsia" w:ascii="宋体" w:hAnsi="宋体"/>
          <w:sz w:val="24"/>
          <w:highlight w:val="none"/>
        </w:rPr>
        <w:t>采购单位应当在政府采购合同中约定预付款，对中小企业合同预付款比例原则上不低于合同金额的</w:t>
      </w:r>
      <w:r>
        <w:rPr>
          <w:rFonts w:ascii="宋体" w:hAnsi="宋体"/>
          <w:sz w:val="24"/>
          <w:highlight w:val="none"/>
        </w:rPr>
        <w:t>40％</w:t>
      </w:r>
      <w:r>
        <w:rPr>
          <w:rFonts w:hint="eastAsia" w:ascii="宋体" w:hAnsi="宋体"/>
          <w:sz w:val="24"/>
          <w:highlight w:val="none"/>
        </w:rPr>
        <w:t>，不高于合同金额的</w:t>
      </w:r>
      <w:r>
        <w:rPr>
          <w:rFonts w:ascii="宋体" w:hAnsi="宋体"/>
          <w:sz w:val="24"/>
          <w:highlight w:val="none"/>
        </w:rPr>
        <w:t>70%；项目分年安排预算的，每年预付款比例</w:t>
      </w:r>
      <w:r>
        <w:rPr>
          <w:rFonts w:hint="eastAsia" w:ascii="宋体" w:hAnsi="宋体"/>
          <w:sz w:val="24"/>
        </w:rPr>
        <w:t>不低于</w:t>
      </w:r>
      <w:r>
        <w:rPr>
          <w:rFonts w:ascii="宋体" w:hAnsi="宋体"/>
          <w:sz w:val="24"/>
          <w:highlight w:val="none"/>
        </w:rPr>
        <w:t>项目年度计划支付资金额的40％</w:t>
      </w:r>
      <w:r>
        <w:rPr>
          <w:rFonts w:hint="eastAsia" w:ascii="宋体" w:hAnsi="宋体"/>
          <w:sz w:val="24"/>
          <w:highlight w:val="none"/>
        </w:rPr>
        <w:t>，不高于合同金额的</w:t>
      </w:r>
      <w:r>
        <w:rPr>
          <w:rFonts w:ascii="宋体" w:hAnsi="宋体"/>
          <w:sz w:val="24"/>
          <w:highlight w:val="none"/>
        </w:rPr>
        <w:t>70%；采购项目实施以人工投入为主的，</w:t>
      </w:r>
      <w:r>
        <w:rPr>
          <w:rFonts w:hint="eastAsia" w:ascii="宋体" w:hAnsi="宋体"/>
          <w:sz w:val="24"/>
          <w:highlight w:val="none"/>
        </w:rPr>
        <w:t>可适当降低预付款比例，但不得低于</w:t>
      </w:r>
      <w:r>
        <w:rPr>
          <w:rFonts w:ascii="宋体" w:hAnsi="宋体"/>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sz w:val="24"/>
          <w:highlight w:val="none"/>
        </w:rPr>
        <w:t>供应商</w:t>
      </w:r>
      <w:r>
        <w:rPr>
          <w:rFonts w:ascii="宋体" w:hAnsi="宋体"/>
          <w:sz w:val="24"/>
          <w:highlight w:val="none"/>
        </w:rPr>
        <w:t>明确表示无需预付款或者主动要求降低预付款比例的，</w:t>
      </w:r>
      <w:r>
        <w:rPr>
          <w:rFonts w:hint="eastAsia" w:ascii="宋体" w:hAnsi="宋体"/>
          <w:sz w:val="24"/>
          <w:highlight w:val="none"/>
        </w:rPr>
        <w:t>采购单位</w:t>
      </w:r>
      <w:r>
        <w:rPr>
          <w:rFonts w:ascii="宋体" w:hAnsi="宋体"/>
          <w:sz w:val="24"/>
          <w:highlight w:val="none"/>
        </w:rPr>
        <w:t>可不适用前述规定。</w:t>
      </w:r>
      <w:r>
        <w:rPr>
          <w:rFonts w:hint="eastAsia" w:ascii="宋体" w:hAnsi="宋体"/>
          <w:sz w:val="24"/>
          <w:highlight w:val="none"/>
        </w:rPr>
        <w:t>采购单位</w:t>
      </w:r>
      <w:r>
        <w:rPr>
          <w:rFonts w:ascii="宋体" w:hAnsi="宋体"/>
          <w:sz w:val="24"/>
          <w:highlight w:val="none"/>
        </w:rPr>
        <w:t>根据项目特点、供应商诚信等因素，可以要求</w:t>
      </w:r>
      <w:r>
        <w:rPr>
          <w:rFonts w:hint="eastAsia" w:ascii="宋体" w:hAnsi="宋体"/>
          <w:sz w:val="24"/>
          <w:highlight w:val="none"/>
        </w:rPr>
        <w:t>供应商</w:t>
      </w:r>
      <w:r>
        <w:rPr>
          <w:rFonts w:ascii="宋体" w:hAnsi="宋体"/>
          <w:sz w:val="24"/>
          <w:highlight w:val="none"/>
        </w:rPr>
        <w:t>提交银行、保险公司等金融机构出具的预付款保函或其他担保措施。政府采购预付款应在合同生效以及具备实施条件后5个工作日内支付。</w:t>
      </w:r>
      <w:r>
        <w:rPr>
          <w:rFonts w:hint="eastAsia" w:ascii="宋体" w:hAnsi="宋体"/>
          <w:sz w:val="24"/>
          <w:highlight w:val="none"/>
        </w:rPr>
        <w:t>政府采购工程以及与工程建设有关的货物、服务，采用招标方式采购的，预付款从其相关规定。供应商可登录政采云前台大厅选择金融服务</w:t>
      </w:r>
      <w:r>
        <w:rPr>
          <w:rFonts w:ascii="宋体" w:hAnsi="宋体"/>
          <w:sz w:val="24"/>
          <w:highlight w:val="none"/>
        </w:rPr>
        <w:t xml:space="preserve"> - </w:t>
      </w:r>
      <w:r>
        <w:rPr>
          <w:rFonts w:hint="eastAsia" w:ascii="宋体" w:hAnsi="宋体"/>
          <w:sz w:val="24"/>
          <w:highlight w:val="none"/>
        </w:rPr>
        <w:t>【保函保险服务】出具预付款保函，具体步骤：选择产品—填写供应商信息—选择中标项目—确认信息—等待保险</w:t>
      </w:r>
      <w:r>
        <w:rPr>
          <w:rFonts w:ascii="宋体" w:hAnsi="宋体"/>
          <w:sz w:val="24"/>
          <w:highlight w:val="none"/>
        </w:rPr>
        <w:t>/保函受理—确认保单—支付保费—成功出单。政</w:t>
      </w:r>
      <w:r>
        <w:rPr>
          <w:rFonts w:hint="eastAsia" w:ascii="宋体" w:hAnsi="宋体"/>
          <w:sz w:val="24"/>
          <w:highlight w:val="none"/>
        </w:rPr>
        <w:t>采云金融专线</w:t>
      </w:r>
      <w:r>
        <w:rPr>
          <w:rFonts w:ascii="宋体" w:hAnsi="宋体"/>
          <w:sz w:val="24"/>
          <w:highlight w:val="none"/>
        </w:rPr>
        <w:t>400-903-9583。</w:t>
      </w:r>
    </w:p>
    <w:p/>
    <w:p>
      <w:pPr>
        <w:snapToGrid w:val="0"/>
        <w:spacing w:line="360" w:lineRule="auto"/>
        <w:ind w:firstLine="3357" w:firstLineChars="1045"/>
        <w:rPr>
          <w:rFonts w:ascii="宋体" w:hAnsi="宋体" w:cs="宋体"/>
          <w:b/>
          <w:sz w:val="32"/>
        </w:r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162"/>
        <w:snapToGrid w:val="0"/>
        <w:spacing w:before="0"/>
        <w:ind w:firstLine="0" w:firstLineChars="0"/>
        <w:rPr>
          <w:rFonts w:ascii="宋体" w:hAnsi="宋体" w:cs="宋体"/>
        </w:rPr>
      </w:pPr>
      <w:r>
        <w:rPr>
          <w:rFonts w:ascii="宋体" w:hAnsi="宋体" w:cs="宋体"/>
          <w:b/>
          <w:bCs/>
          <w:sz w:val="24"/>
          <w:szCs w:val="20"/>
        </w:rPr>
        <w:t>2</w:t>
      </w:r>
      <w:r>
        <w:rPr>
          <w:rFonts w:ascii="宋体" w:hAnsi="宋体" w:cs="宋体"/>
          <w:b/>
          <w:bCs/>
          <w:sz w:val="24"/>
          <w:szCs w:val="24"/>
        </w:rPr>
        <w:t>8</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w:t>
      </w:r>
      <w:r>
        <w:rPr>
          <w:rFonts w:hint="eastAsia" w:ascii="宋体" w:hAnsi="宋体" w:cs="宋体"/>
          <w:lang w:eastAsia="zh-CN"/>
        </w:rPr>
        <w:t>采购代理机构</w:t>
      </w:r>
      <w:r>
        <w:rPr>
          <w:rFonts w:hint="eastAsia" w:ascii="宋体" w:hAnsi="宋体" w:cs="宋体"/>
        </w:rPr>
        <w:t>可中止电子交易活动：</w:t>
      </w:r>
    </w:p>
    <w:p>
      <w:pPr>
        <w:pStyle w:val="162"/>
        <w:snapToGrid w:val="0"/>
        <w:spacing w:before="0"/>
        <w:ind w:firstLine="480"/>
        <w:rPr>
          <w:rFonts w:ascii="宋体" w:hAnsi="宋体" w:cs="宋体"/>
        </w:rPr>
      </w:pPr>
      <w:r>
        <w:rPr>
          <w:rFonts w:hint="eastAsia" w:ascii="宋体" w:hAnsi="宋体" w:cs="宋体"/>
        </w:rPr>
        <w:t xml:space="preserve">28.1电子交易平台发生故障而无法登录访问的； </w:t>
      </w:r>
    </w:p>
    <w:p>
      <w:pPr>
        <w:pStyle w:val="162"/>
        <w:snapToGrid w:val="0"/>
        <w:spacing w:before="0"/>
        <w:ind w:firstLine="480"/>
        <w:rPr>
          <w:rFonts w:ascii="宋体" w:hAnsi="宋体" w:cs="宋体"/>
        </w:rPr>
      </w:pPr>
      <w:r>
        <w:rPr>
          <w:rFonts w:hint="eastAsia" w:ascii="宋体" w:hAnsi="宋体" w:cs="宋体"/>
        </w:rPr>
        <w:t>28.2电子交易平台应用或数据库出现错误，不能进行正常操作的；</w:t>
      </w:r>
    </w:p>
    <w:p>
      <w:pPr>
        <w:pStyle w:val="162"/>
        <w:snapToGrid w:val="0"/>
        <w:spacing w:before="0"/>
        <w:ind w:firstLine="480"/>
        <w:rPr>
          <w:rFonts w:ascii="宋体" w:hAnsi="宋体" w:cs="宋体"/>
        </w:rPr>
      </w:pPr>
      <w:r>
        <w:rPr>
          <w:rFonts w:hint="eastAsia" w:ascii="宋体" w:hAnsi="宋体" w:cs="宋体"/>
        </w:rPr>
        <w:t>28.3电子交易平台发现严重安全漏洞，有潜在泄密危险的；</w:t>
      </w:r>
    </w:p>
    <w:p>
      <w:pPr>
        <w:pStyle w:val="162"/>
        <w:snapToGrid w:val="0"/>
        <w:spacing w:before="0"/>
        <w:ind w:firstLine="480"/>
        <w:rPr>
          <w:rFonts w:ascii="宋体" w:hAnsi="宋体" w:cs="宋体"/>
        </w:rPr>
      </w:pPr>
      <w:r>
        <w:rPr>
          <w:rFonts w:hint="eastAsia" w:ascii="宋体" w:hAnsi="宋体" w:cs="宋体"/>
        </w:rPr>
        <w:t xml:space="preserve">28.4病毒发作导致不能进行正常操作的； </w:t>
      </w:r>
    </w:p>
    <w:p>
      <w:pPr>
        <w:pStyle w:val="162"/>
        <w:snapToGrid w:val="0"/>
        <w:spacing w:before="0"/>
        <w:ind w:firstLine="480"/>
        <w:rPr>
          <w:rFonts w:ascii="宋体" w:hAnsi="宋体" w:cs="宋体"/>
        </w:rPr>
      </w:pPr>
      <w:r>
        <w:rPr>
          <w:rFonts w:hint="eastAsia" w:ascii="宋体" w:hAnsi="宋体" w:cs="宋体"/>
        </w:rPr>
        <w:t>28.5其他无法保证电子交易的公平、公正和安全的情况。</w:t>
      </w:r>
    </w:p>
    <w:p>
      <w:pPr>
        <w:pStyle w:val="162"/>
        <w:snapToGrid w:val="0"/>
        <w:spacing w:before="0"/>
        <w:ind w:firstLine="0" w:firstLineChars="0"/>
        <w:rPr>
          <w:rFonts w:ascii="宋体" w:hAnsi="宋体" w:cs="宋体"/>
        </w:rPr>
      </w:pPr>
      <w:r>
        <w:rPr>
          <w:rFonts w:hint="eastAsia" w:ascii="宋体" w:hAnsi="宋体" w:cs="宋体"/>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6"/>
        <w:spacing w:line="360" w:lineRule="auto"/>
        <w:ind w:firstLine="0" w:firstLineChars="0"/>
        <w:rPr>
          <w:rFonts w:cs="宋体"/>
          <w:b/>
        </w:rPr>
      </w:pPr>
      <w:r>
        <w:rPr>
          <w:rFonts w:hint="eastAsia" w:cs="宋体"/>
          <w:b/>
        </w:rPr>
        <w:t>30.验收</w:t>
      </w:r>
    </w:p>
    <w:p>
      <w:pPr>
        <w:tabs>
          <w:tab w:val="left" w:pos="0"/>
        </w:tabs>
        <w:spacing w:line="360" w:lineRule="auto"/>
        <w:ind w:firstLine="480"/>
        <w:rPr>
          <w:rFonts w:ascii="宋体" w:hAnsi="宋体" w:cs="宋体"/>
          <w:color w:val="auto"/>
          <w:kern w:val="0"/>
          <w:sz w:val="24"/>
        </w:rPr>
      </w:pPr>
      <w:r>
        <w:rPr>
          <w:rFonts w:hint="eastAsia" w:ascii="宋体" w:hAnsi="宋体" w:cs="宋体"/>
          <w:color w:val="auto"/>
          <w:kern w:val="0"/>
          <w:sz w:val="24"/>
        </w:rPr>
        <w:t>30.1采购人应当根据采购项目的具体情况，自行组织项目验收或者委托采购代理机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color w:val="auto"/>
          <w:kern w:val="0"/>
          <w:sz w:val="24"/>
        </w:rPr>
        <w:t>30.2采购人可以邀请参加本项目的其他投标人或者第三方</w:t>
      </w:r>
      <w:r>
        <w:rPr>
          <w:rFonts w:hint="eastAsia" w:ascii="宋体" w:hAnsi="宋体" w:cs="宋体"/>
          <w:kern w:val="0"/>
          <w:sz w:val="24"/>
        </w:rPr>
        <w:t>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宋体" w:hAnsi="宋体" w:cs="宋体"/>
          <w:color w:val="auto"/>
          <w:kern w:val="0"/>
          <w:sz w:val="24"/>
        </w:rPr>
      </w:pPr>
      <w:r>
        <w:rPr>
          <w:rFonts w:hint="eastAsia" w:ascii="宋体" w:hAnsi="宋体" w:cs="宋体"/>
          <w:kern w:val="0"/>
          <w:sz w:val="24"/>
        </w:rPr>
        <w:t>30.4验收合格的项目，采购人将根据采购合同的约定及时向供应商支付采购资金、退还履约保证金。验收不合格的项目，采购人将依法及时处理。采购合同的履行、违约</w:t>
      </w:r>
      <w:r>
        <w:rPr>
          <w:rFonts w:hint="eastAsia" w:ascii="宋体" w:hAnsi="宋体" w:cs="宋体"/>
          <w:color w:val="auto"/>
          <w:kern w:val="0"/>
          <w:sz w:val="24"/>
        </w:rPr>
        <w:t>责任和解决争议的方式等适用《中华人民共和国民法典》。供应商在履约过程中有政府采购法律法规规定的违法违规情形的，采购人应当及时报告本级财政部门。</w:t>
      </w:r>
    </w:p>
    <w:p>
      <w:pPr>
        <w:pStyle w:val="2"/>
        <w:adjustRightInd w:val="0"/>
        <w:snapToGrid w:val="0"/>
        <w:ind w:left="0" w:firstLine="480" w:firstLineChars="200"/>
        <w:rPr>
          <w:rFonts w:ascii="宋体" w:hAnsi="宋体" w:eastAsia="宋体" w:cs="宋体"/>
          <w:b w:val="0"/>
          <w:bCs w:val="0"/>
          <w:color w:val="auto"/>
          <w:kern w:val="0"/>
          <w:sz w:val="24"/>
          <w:szCs w:val="24"/>
          <w:lang w:val="en-US"/>
        </w:rPr>
      </w:pPr>
      <w:r>
        <w:rPr>
          <w:rFonts w:hint="eastAsia" w:ascii="宋体" w:hAnsi="宋体" w:eastAsia="宋体" w:cs="宋体"/>
          <w:b w:val="0"/>
          <w:bCs w:val="0"/>
          <w:color w:val="auto"/>
          <w:kern w:val="0"/>
          <w:sz w:val="24"/>
          <w:szCs w:val="24"/>
          <w:lang w:val="en-US"/>
        </w:rPr>
        <w:t>30.5 对于满足合同约定的采购资金支付条件的，供应商可通过政采云平台提起在线支付申请、查询支付结果，路径为政采云-我的工作台-</w:t>
      </w:r>
      <w:r>
        <w:rPr>
          <w:rFonts w:hint="eastAsia" w:ascii="宋体" w:hAnsi="宋体" w:eastAsia="宋体" w:cs="宋体"/>
          <w:b w:val="0"/>
          <w:bCs w:val="0"/>
          <w:color w:val="auto"/>
          <w:kern w:val="0"/>
          <w:sz w:val="24"/>
          <w:szCs w:val="24"/>
          <w:lang w:val="en-US" w:eastAsia="zh-CN"/>
        </w:rPr>
        <w:t>合同管理</w:t>
      </w:r>
      <w:r>
        <w:rPr>
          <w:rFonts w:hint="eastAsia" w:ascii="宋体" w:hAnsi="宋体" w:eastAsia="宋体" w:cs="宋体"/>
          <w:b w:val="0"/>
          <w:bCs w:val="0"/>
          <w:color w:val="auto"/>
          <w:kern w:val="0"/>
          <w:sz w:val="24"/>
          <w:szCs w:val="24"/>
          <w:lang w:val="en-US"/>
        </w:rPr>
        <w:t>-支付管理。对于供应商提起在线支付申请的，采购</w:t>
      </w:r>
      <w:r>
        <w:rPr>
          <w:rFonts w:hint="eastAsia" w:ascii="宋体" w:hAnsi="宋体" w:eastAsia="宋体" w:cs="宋体"/>
          <w:b w:val="0"/>
          <w:bCs w:val="0"/>
          <w:color w:val="auto"/>
          <w:kern w:val="0"/>
          <w:sz w:val="24"/>
          <w:szCs w:val="24"/>
          <w:lang w:val="en-US" w:eastAsia="zh-CN"/>
        </w:rPr>
        <w:t>人</w:t>
      </w:r>
      <w:r>
        <w:rPr>
          <w:rFonts w:hint="eastAsia" w:ascii="宋体" w:hAnsi="宋体" w:eastAsia="宋体" w:cs="宋体"/>
          <w:b w:val="0"/>
          <w:bCs w:val="0"/>
          <w:color w:val="auto"/>
          <w:kern w:val="0"/>
          <w:sz w:val="24"/>
          <w:szCs w:val="24"/>
          <w:lang w:val="en-US"/>
        </w:rPr>
        <w:t>应当</w:t>
      </w:r>
      <w:r>
        <w:rPr>
          <w:rFonts w:hint="eastAsia" w:ascii="宋体" w:hAnsi="宋体" w:eastAsia="宋体" w:cs="宋体"/>
          <w:b w:val="0"/>
          <w:bCs w:val="0"/>
          <w:color w:val="auto"/>
          <w:kern w:val="0"/>
          <w:sz w:val="24"/>
          <w:szCs w:val="24"/>
          <w:lang w:val="en-US" w:eastAsia="zh-CN"/>
        </w:rPr>
        <w:t>按规定</w:t>
      </w:r>
      <w:r>
        <w:rPr>
          <w:rFonts w:hint="eastAsia" w:ascii="宋体" w:hAnsi="宋体" w:eastAsia="宋体" w:cs="宋体"/>
          <w:b w:val="0"/>
          <w:bCs w:val="0"/>
          <w:color w:val="auto"/>
          <w:kern w:val="0"/>
          <w:sz w:val="24"/>
          <w:szCs w:val="24"/>
          <w:lang w:val="en-US"/>
        </w:rPr>
        <w:t>做好审核并完成支付。</w:t>
      </w:r>
    </w:p>
    <w:p>
      <w:pPr>
        <w:pStyle w:val="114"/>
        <w:rPr>
          <w:color w:val="auto"/>
        </w:rPr>
      </w:pPr>
    </w:p>
    <w:bookmarkEnd w:id="12"/>
    <w:p>
      <w:pPr>
        <w:tabs>
          <w:tab w:val="left" w:pos="0"/>
        </w:tabs>
        <w:spacing w:line="360" w:lineRule="auto"/>
        <w:ind w:firstLine="480"/>
        <w:rPr>
          <w:rFonts w:ascii="宋体" w:hAnsi="宋体" w:cs="宋体"/>
          <w:kern w:val="0"/>
          <w:sz w:val="24"/>
        </w:rPr>
        <w:sectPr>
          <w:footerReference r:id="rId7" w:type="first"/>
          <w:footerReference r:id="rId6" w:type="default"/>
          <w:pgSz w:w="11906" w:h="16838"/>
          <w:pgMar w:top="680" w:right="1418" w:bottom="468" w:left="1418" w:header="851" w:footer="992" w:gutter="0"/>
          <w:pgNumType w:start="1"/>
          <w:cols w:space="720" w:num="1"/>
          <w:docGrid w:linePitch="312" w:charSpace="0"/>
        </w:sectPr>
      </w:pPr>
      <w:bookmarkStart w:id="14" w:name="_Hlt68403820"/>
      <w:bookmarkEnd w:id="14"/>
      <w:bookmarkStart w:id="15" w:name="_Hlt75236290"/>
      <w:bookmarkEnd w:id="15"/>
      <w:bookmarkStart w:id="16" w:name="_Hlt68073093"/>
      <w:bookmarkEnd w:id="16"/>
      <w:bookmarkStart w:id="17" w:name="_Hlt74730295"/>
      <w:bookmarkEnd w:id="17"/>
      <w:bookmarkStart w:id="18" w:name="_Hlt68057669"/>
      <w:bookmarkEnd w:id="18"/>
      <w:bookmarkStart w:id="19" w:name="_Hlt74707468"/>
      <w:bookmarkEnd w:id="19"/>
      <w:bookmarkStart w:id="20" w:name="_Hlt68072998"/>
      <w:bookmarkEnd w:id="20"/>
      <w:bookmarkStart w:id="21" w:name="_Hlt68072990"/>
      <w:bookmarkEnd w:id="21"/>
      <w:bookmarkStart w:id="22" w:name="_Hlt75236011"/>
      <w:bookmarkEnd w:id="22"/>
      <w:bookmarkStart w:id="23" w:name="_Hlt74729768"/>
      <w:bookmarkEnd w:id="23"/>
      <w:bookmarkStart w:id="24" w:name="_Hlt74714665"/>
      <w:bookmarkEnd w:id="24"/>
      <w:bookmarkStart w:id="25" w:name="_Hlt75236101"/>
      <w:bookmarkEnd w:id="25"/>
    </w:p>
    <w:bookmarkEnd w:id="10"/>
    <w:bookmarkEnd w:id="11"/>
    <w:p>
      <w:pPr>
        <w:spacing w:line="360" w:lineRule="auto"/>
        <w:jc w:val="center"/>
        <w:outlineLvl w:val="0"/>
        <w:rPr>
          <w:rFonts w:ascii="宋体" w:hAnsi="宋体" w:cs="宋体"/>
          <w:b/>
          <w:sz w:val="36"/>
          <w:szCs w:val="36"/>
        </w:rPr>
      </w:pPr>
      <w:bookmarkStart w:id="26" w:name="第四部分"/>
      <w:r>
        <w:rPr>
          <w:rFonts w:hint="eastAsia" w:ascii="宋体" w:hAnsi="宋体" w:cs="宋体"/>
          <w:b/>
          <w:sz w:val="36"/>
          <w:szCs w:val="36"/>
        </w:rPr>
        <w:t>第三部分   采购需求</w:t>
      </w:r>
    </w:p>
    <w:p>
      <w:pPr>
        <w:widowControl/>
        <w:spacing w:line="360" w:lineRule="auto"/>
        <w:ind w:firstLine="205" w:firstLineChars="85"/>
        <w:outlineLvl w:val="1"/>
        <w:rPr>
          <w:rFonts w:hint="eastAsia" w:ascii="宋体" w:hAnsi="宋体" w:cs="宋体"/>
          <w:b/>
          <w:sz w:val="24"/>
          <w:highlight w:val="none"/>
        </w:rPr>
      </w:pPr>
      <w:r>
        <w:rPr>
          <w:rFonts w:hint="eastAsia" w:ascii="宋体" w:hAnsi="宋体" w:cs="宋体"/>
          <w:b/>
          <w:sz w:val="24"/>
        </w:rPr>
        <w:t>一</w:t>
      </w:r>
      <w:r>
        <w:rPr>
          <w:rFonts w:hint="eastAsia" w:ascii="宋体" w:hAnsi="宋体" w:cs="宋体"/>
          <w:b/>
          <w:sz w:val="24"/>
          <w:highlight w:val="none"/>
        </w:rPr>
        <w:t>、项目概况</w:t>
      </w:r>
    </w:p>
    <w:p>
      <w:pPr>
        <w:widowControl/>
        <w:spacing w:line="360" w:lineRule="auto"/>
        <w:ind w:firstLine="204" w:firstLineChars="85"/>
        <w:outlineLvl w:val="1"/>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本项目为岳庙管理处孤山路、卡口、西泠桥、白堤沿线面上秩序管理保安服务。共设置19个岗位，每日共计用工41.5工（工作岗位及时间</w:t>
      </w:r>
      <w:r>
        <w:rPr>
          <w:rFonts w:hint="eastAsia" w:ascii="宋体" w:hAnsi="宋体" w:cs="Times New Roman"/>
          <w:color w:val="auto"/>
          <w:sz w:val="24"/>
          <w:szCs w:val="24"/>
          <w:highlight w:val="none"/>
          <w:lang w:val="en-US" w:eastAsia="zh-CN"/>
        </w:rPr>
        <w:t>详见合同附件</w:t>
      </w:r>
      <w:r>
        <w:rPr>
          <w:rFonts w:hint="eastAsia" w:ascii="宋体" w:hAnsi="宋体" w:eastAsia="宋体" w:cs="Times New Roman"/>
          <w:color w:val="auto"/>
          <w:sz w:val="24"/>
          <w:szCs w:val="24"/>
          <w:highlight w:val="none"/>
          <w:lang w:val="en-US" w:eastAsia="zh-CN"/>
        </w:rPr>
        <w:t>）。</w:t>
      </w:r>
    </w:p>
    <w:p>
      <w:pPr>
        <w:widowControl/>
        <w:spacing w:line="360" w:lineRule="auto"/>
        <w:ind w:firstLine="205" w:firstLineChars="85"/>
        <w:outlineLvl w:val="1"/>
        <w:rPr>
          <w:rFonts w:hint="default" w:ascii="宋体" w:hAnsi="宋体" w:eastAsia="宋体" w:cs="宋体"/>
          <w:bCs/>
          <w:color w:val="auto"/>
          <w:sz w:val="24"/>
          <w:highlight w:val="none"/>
          <w:lang w:val="en-US" w:eastAsia="zh-CN"/>
        </w:rPr>
      </w:pPr>
      <w:r>
        <w:rPr>
          <w:rFonts w:hint="eastAsia" w:ascii="宋体" w:hAnsi="宋体" w:cs="宋体"/>
          <w:b/>
          <w:color w:val="auto"/>
          <w:sz w:val="24"/>
          <w:highlight w:val="none"/>
        </w:rPr>
        <w:t>二、服务期限：</w:t>
      </w:r>
      <w:r>
        <w:rPr>
          <w:rFonts w:hint="eastAsia" w:ascii="宋体" w:hAnsi="宋体" w:cs="宋体"/>
          <w:bCs/>
          <w:color w:val="auto"/>
          <w:sz w:val="24"/>
          <w:highlight w:val="none"/>
          <w:lang w:val="en-US" w:eastAsia="zh-CN"/>
        </w:rPr>
        <w:t>三</w:t>
      </w:r>
      <w:r>
        <w:rPr>
          <w:rFonts w:hint="eastAsia" w:ascii="宋体" w:hAnsi="宋体" w:cs="宋体"/>
          <w:bCs/>
          <w:color w:val="auto"/>
          <w:sz w:val="24"/>
          <w:highlight w:val="none"/>
        </w:rPr>
        <w:t>年（具体以合同约定时间为准）。</w:t>
      </w:r>
      <w:r>
        <w:rPr>
          <w:rFonts w:hint="eastAsia" w:ascii="宋体" w:hAnsi="宋体" w:cs="宋体"/>
          <w:bCs/>
          <w:color w:val="auto"/>
          <w:sz w:val="24"/>
          <w:highlight w:val="none"/>
          <w:lang w:val="en-US" w:eastAsia="zh-CN"/>
        </w:rPr>
        <w:t>合同一年一签，上一年度考核达到优秀的，方可续签下一年度合同。</w:t>
      </w:r>
    </w:p>
    <w:p>
      <w:pPr>
        <w:widowControl/>
        <w:spacing w:line="360" w:lineRule="auto"/>
        <w:ind w:firstLine="205" w:firstLineChars="85"/>
        <w:outlineLvl w:val="1"/>
        <w:rPr>
          <w:rFonts w:hint="default" w:ascii="宋体" w:hAnsi="宋体" w:eastAsia="宋体" w:cs="宋体"/>
          <w:b/>
          <w:color w:val="auto"/>
          <w:sz w:val="24"/>
          <w:highlight w:val="none"/>
          <w:lang w:val="en-US" w:eastAsia="zh-CN"/>
        </w:rPr>
      </w:pPr>
      <w:r>
        <w:rPr>
          <w:rFonts w:hint="eastAsia" w:ascii="宋体" w:hAnsi="宋体" w:cs="宋体"/>
          <w:b/>
          <w:color w:val="auto"/>
          <w:sz w:val="24"/>
          <w:highlight w:val="none"/>
          <w:lang w:val="en-US" w:eastAsia="zh-CN"/>
        </w:rPr>
        <w:t>三、服务内容（包括但不限于）：</w:t>
      </w:r>
    </w:p>
    <w:p>
      <w:pPr>
        <w:widowControl/>
        <w:spacing w:line="360" w:lineRule="auto"/>
        <w:ind w:firstLine="204" w:firstLineChars="85"/>
        <w:outlineLvl w:val="1"/>
        <w:rPr>
          <w:rFonts w:hint="default"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1、区域巡查管理；</w:t>
      </w:r>
    </w:p>
    <w:p>
      <w:pPr>
        <w:widowControl/>
        <w:spacing w:line="360" w:lineRule="auto"/>
        <w:ind w:firstLine="204" w:firstLineChars="85"/>
        <w:outlineLvl w:val="1"/>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2、各类旅游秩序管理；</w:t>
      </w:r>
    </w:p>
    <w:p>
      <w:pPr>
        <w:widowControl/>
        <w:spacing w:line="360" w:lineRule="auto"/>
        <w:ind w:firstLine="204" w:firstLineChars="85"/>
        <w:outlineLvl w:val="1"/>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3、文明游览劝导；</w:t>
      </w:r>
    </w:p>
    <w:p>
      <w:pPr>
        <w:widowControl/>
        <w:spacing w:line="360" w:lineRule="auto"/>
        <w:ind w:firstLine="204" w:firstLineChars="85"/>
        <w:outlineLvl w:val="1"/>
        <w:rPr>
          <w:rFonts w:hint="default" w:ascii="宋体" w:hAnsi="宋体" w:eastAsia="宋体" w:cs="Times New Roman"/>
          <w:color w:val="auto"/>
          <w:sz w:val="24"/>
          <w:szCs w:val="24"/>
          <w:highlight w:val="none"/>
          <w:lang w:val="en-US" w:eastAsia="zh-CN"/>
        </w:rPr>
      </w:pPr>
      <w:r>
        <w:rPr>
          <w:rFonts w:hint="eastAsia" w:ascii="宋体" w:hAnsi="宋体"/>
          <w:color w:val="auto"/>
          <w:sz w:val="24"/>
          <w:szCs w:val="24"/>
          <w:highlight w:val="none"/>
          <w:lang w:val="en-US" w:eastAsia="zh-CN"/>
        </w:rPr>
        <w:t>4、应急事件处</w:t>
      </w:r>
      <w:r>
        <w:rPr>
          <w:rFonts w:hint="eastAsia" w:ascii="宋体" w:hAnsi="宋体" w:eastAsia="宋体" w:cs="Times New Roman"/>
          <w:color w:val="auto"/>
          <w:sz w:val="24"/>
          <w:szCs w:val="24"/>
          <w:highlight w:val="none"/>
          <w:lang w:val="en-US" w:eastAsia="zh-CN"/>
        </w:rPr>
        <w:t>置（包含但不限于山林防火、灾害性天气、突发疫情、临时任务、公众事件等）；</w:t>
      </w:r>
    </w:p>
    <w:p>
      <w:pPr>
        <w:widowControl/>
        <w:spacing w:line="360" w:lineRule="auto"/>
        <w:ind w:firstLine="204" w:firstLineChars="85"/>
        <w:outlineLvl w:val="1"/>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5、园林绿化和基建设施保护管理。</w:t>
      </w:r>
    </w:p>
    <w:p>
      <w:pPr>
        <w:widowControl/>
        <w:spacing w:line="360" w:lineRule="auto"/>
        <w:ind w:firstLine="204" w:firstLineChars="85"/>
        <w:outlineLvl w:val="1"/>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6、文物保护管理；</w:t>
      </w:r>
    </w:p>
    <w:p>
      <w:pPr>
        <w:widowControl/>
        <w:spacing w:line="360" w:lineRule="auto"/>
        <w:ind w:firstLine="204" w:firstLineChars="85"/>
        <w:outlineLvl w:val="1"/>
        <w:rPr>
          <w:rFonts w:hint="default"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7、山林防火预防；</w:t>
      </w:r>
    </w:p>
    <w:p>
      <w:pPr>
        <w:widowControl/>
        <w:spacing w:line="360" w:lineRule="auto"/>
        <w:ind w:firstLine="204" w:firstLineChars="85"/>
        <w:outlineLvl w:val="1"/>
        <w:rPr>
          <w:rFonts w:hint="default"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8、日常监控工作。</w:t>
      </w:r>
    </w:p>
    <w:p>
      <w:pPr>
        <w:widowControl/>
        <w:spacing w:line="360" w:lineRule="auto"/>
        <w:ind w:firstLine="205" w:firstLineChars="85"/>
        <w:outlineLvl w:val="1"/>
        <w:rPr>
          <w:rFonts w:hint="eastAsia" w:ascii="宋体" w:hAnsi="宋体" w:cs="宋体"/>
          <w:b/>
          <w:color w:val="auto"/>
          <w:sz w:val="24"/>
          <w:highlight w:val="none"/>
        </w:rPr>
      </w:pPr>
      <w:r>
        <w:rPr>
          <w:rFonts w:hint="eastAsia" w:ascii="宋体" w:hAnsi="宋体" w:cs="宋体"/>
          <w:b/>
          <w:color w:val="auto"/>
          <w:sz w:val="24"/>
          <w:highlight w:val="none"/>
          <w:lang w:val="en-US" w:eastAsia="zh-CN"/>
        </w:rPr>
        <w:t>四</w:t>
      </w:r>
      <w:r>
        <w:rPr>
          <w:rFonts w:hint="eastAsia" w:ascii="宋体" w:hAnsi="宋体" w:cs="宋体"/>
          <w:b/>
          <w:color w:val="auto"/>
          <w:sz w:val="24"/>
          <w:highlight w:val="none"/>
        </w:rPr>
        <w:t>、项目要求</w:t>
      </w:r>
    </w:p>
    <w:p>
      <w:pPr>
        <w:spacing w:line="360" w:lineRule="auto"/>
        <w:ind w:firstLine="204" w:firstLineChars="85"/>
        <w:rPr>
          <w:rFonts w:hint="eastAsia" w:ascii="宋体" w:hAnsi="宋体" w:cs="宋体"/>
          <w:snapToGrid w:val="0"/>
          <w:color w:val="auto"/>
          <w:kern w:val="0"/>
          <w:sz w:val="24"/>
          <w:highlight w:val="none"/>
        </w:rPr>
      </w:pPr>
      <w:r>
        <w:rPr>
          <w:rFonts w:hint="eastAsia" w:ascii="宋体" w:hAnsi="宋体" w:cs="宋体"/>
          <w:snapToGrid w:val="0"/>
          <w:color w:val="auto"/>
          <w:kern w:val="0"/>
          <w:sz w:val="24"/>
          <w:highlight w:val="none"/>
        </w:rPr>
        <w:t>1、由供应商负责提供符合采购人相应岗位要求的保安人员，处理保安人员的劳动关系，按要求指定保安人员薪酬标准并支付劳动报酬，承担保安人员的权利保障和善后处理工作等。</w:t>
      </w:r>
    </w:p>
    <w:p>
      <w:pPr>
        <w:spacing w:line="360" w:lineRule="auto"/>
        <w:ind w:firstLine="204" w:firstLineChars="85"/>
        <w:rPr>
          <w:rFonts w:hint="eastAsia" w:ascii="宋体" w:hAnsi="宋体" w:cs="宋体"/>
          <w:snapToGrid w:val="0"/>
          <w:color w:val="auto"/>
          <w:kern w:val="0"/>
          <w:sz w:val="24"/>
          <w:highlight w:val="none"/>
        </w:rPr>
      </w:pPr>
      <w:r>
        <w:rPr>
          <w:rFonts w:hint="eastAsia" w:ascii="宋体" w:hAnsi="宋体" w:cs="宋体"/>
          <w:snapToGrid w:val="0"/>
          <w:color w:val="auto"/>
          <w:kern w:val="0"/>
          <w:sz w:val="24"/>
          <w:highlight w:val="none"/>
        </w:rPr>
        <w:t>2、保安人员服务中</w:t>
      </w:r>
      <w:r>
        <w:rPr>
          <w:rFonts w:hint="eastAsia" w:ascii="宋体" w:hAnsi="宋体" w:cs="宋体"/>
          <w:b w:val="0"/>
          <w:bCs w:val="0"/>
          <w:snapToGrid w:val="0"/>
          <w:color w:val="auto"/>
          <w:kern w:val="0"/>
          <w:sz w:val="24"/>
          <w:highlight w:val="none"/>
        </w:rPr>
        <w:t>，</w:t>
      </w:r>
      <w:r>
        <w:rPr>
          <w:rFonts w:hint="eastAsia" w:ascii="宋体" w:hAnsi="宋体" w:cs="宋体"/>
          <w:b w:val="0"/>
          <w:bCs w:val="0"/>
          <w:snapToGrid w:val="0"/>
          <w:color w:val="auto"/>
          <w:kern w:val="0"/>
          <w:sz w:val="24"/>
          <w:highlight w:val="none"/>
          <w:lang w:eastAsia="zh-Hans"/>
        </w:rPr>
        <w:t>每人</w:t>
      </w:r>
      <w:r>
        <w:rPr>
          <w:rFonts w:hint="eastAsia" w:ascii="宋体" w:hAnsi="宋体" w:cs="宋体"/>
          <w:b w:val="0"/>
          <w:bCs w:val="0"/>
          <w:snapToGrid w:val="0"/>
          <w:color w:val="auto"/>
          <w:kern w:val="0"/>
          <w:sz w:val="24"/>
          <w:highlight w:val="none"/>
        </w:rPr>
        <w:t>每日工作时间为八小时，</w:t>
      </w:r>
      <w:r>
        <w:rPr>
          <w:rFonts w:hint="eastAsia" w:ascii="宋体" w:hAnsi="宋体" w:cs="宋体"/>
          <w:snapToGrid w:val="0"/>
          <w:color w:val="auto"/>
          <w:kern w:val="0"/>
          <w:sz w:val="24"/>
          <w:highlight w:val="none"/>
        </w:rPr>
        <w:t>每月休假天数按照国家有关规定执行，其工作时间班次安排由采购人根据工作需要进行确定。</w:t>
      </w:r>
    </w:p>
    <w:p>
      <w:pPr>
        <w:spacing w:line="360" w:lineRule="auto"/>
        <w:ind w:firstLine="204" w:firstLineChars="85"/>
        <w:rPr>
          <w:rFonts w:hint="eastAsia" w:ascii="宋体" w:hAnsi="宋体" w:cs="宋体"/>
          <w:snapToGrid w:val="0"/>
          <w:color w:val="auto"/>
          <w:kern w:val="0"/>
          <w:sz w:val="24"/>
          <w:highlight w:val="none"/>
        </w:rPr>
      </w:pPr>
      <w:r>
        <w:rPr>
          <w:rFonts w:hint="eastAsia" w:ascii="宋体" w:hAnsi="宋体" w:cs="宋体"/>
          <w:snapToGrid w:val="0"/>
          <w:color w:val="auto"/>
          <w:kern w:val="0"/>
          <w:sz w:val="24"/>
          <w:highlight w:val="none"/>
        </w:rPr>
        <w:t>3、所有法定节假日、重大事件及自然灾害等因素均不能作为中断服务的理由。</w:t>
      </w:r>
    </w:p>
    <w:p>
      <w:pPr>
        <w:spacing w:line="360" w:lineRule="auto"/>
        <w:ind w:firstLine="204" w:firstLineChars="85"/>
        <w:rPr>
          <w:rFonts w:hint="eastAsia" w:ascii="宋体" w:hAnsi="宋体" w:cs="宋体"/>
          <w:snapToGrid w:val="0"/>
          <w:color w:val="auto"/>
          <w:kern w:val="0"/>
          <w:sz w:val="24"/>
          <w:highlight w:val="none"/>
        </w:rPr>
      </w:pPr>
      <w:r>
        <w:rPr>
          <w:rFonts w:hint="eastAsia" w:ascii="宋体" w:hAnsi="宋体" w:cs="宋体"/>
          <w:snapToGrid w:val="0"/>
          <w:color w:val="auto"/>
          <w:kern w:val="0"/>
          <w:sz w:val="24"/>
          <w:highlight w:val="none"/>
        </w:rPr>
        <w:t>4、从业人员素质要求</w:t>
      </w:r>
    </w:p>
    <w:p>
      <w:pPr>
        <w:spacing w:line="360" w:lineRule="auto"/>
        <w:ind w:firstLine="204" w:firstLineChars="85"/>
        <w:rPr>
          <w:rFonts w:hint="eastAsia" w:ascii="宋体" w:hAnsi="宋体" w:cs="宋体"/>
          <w:snapToGrid w:val="0"/>
          <w:color w:val="auto"/>
          <w:kern w:val="0"/>
          <w:sz w:val="24"/>
          <w:highlight w:val="none"/>
        </w:rPr>
      </w:pPr>
      <w:r>
        <w:rPr>
          <w:rFonts w:hint="eastAsia" w:ascii="宋体" w:hAnsi="宋体" w:cs="宋体"/>
          <w:snapToGrid w:val="0"/>
          <w:color w:val="auto"/>
          <w:kern w:val="0"/>
          <w:sz w:val="24"/>
          <w:highlight w:val="none"/>
        </w:rPr>
        <w:t>（1）保安人员应知法、懂法、守法，依法办事，必须严格遵守保安从业规范，遵守采购人有关管理规定。</w:t>
      </w:r>
    </w:p>
    <w:p>
      <w:pPr>
        <w:spacing w:line="360" w:lineRule="auto"/>
        <w:ind w:firstLine="204" w:firstLineChars="85"/>
        <w:rPr>
          <w:rFonts w:hint="eastAsia" w:ascii="宋体" w:hAnsi="宋体" w:cs="宋体"/>
          <w:snapToGrid w:val="0"/>
          <w:color w:val="auto"/>
          <w:kern w:val="0"/>
          <w:sz w:val="24"/>
          <w:highlight w:val="none"/>
        </w:rPr>
      </w:pPr>
      <w:r>
        <w:rPr>
          <w:rFonts w:hint="eastAsia" w:ascii="宋体" w:hAnsi="宋体" w:cs="宋体"/>
          <w:snapToGrid w:val="0"/>
          <w:color w:val="auto"/>
          <w:kern w:val="0"/>
          <w:sz w:val="24"/>
          <w:highlight w:val="none"/>
        </w:rPr>
        <w:t>（2）项目负责人必须具有类似项目的管理实施经验，具备较高的政治思想素养和业务水平，持有</w:t>
      </w:r>
      <w:r>
        <w:rPr>
          <w:rFonts w:hint="eastAsia" w:ascii="宋体" w:hAnsi="宋体" w:cs="宋体"/>
          <w:snapToGrid w:val="0"/>
          <w:color w:val="auto"/>
          <w:kern w:val="0"/>
          <w:sz w:val="24"/>
          <w:highlight w:val="none"/>
          <w:lang w:val="en-US" w:eastAsia="zh-CN"/>
        </w:rPr>
        <w:t>二</w:t>
      </w:r>
      <w:r>
        <w:rPr>
          <w:rFonts w:hint="eastAsia" w:ascii="宋体" w:hAnsi="宋体" w:cs="宋体"/>
          <w:snapToGrid w:val="0"/>
          <w:color w:val="auto"/>
          <w:kern w:val="0"/>
          <w:sz w:val="24"/>
          <w:highlight w:val="none"/>
        </w:rPr>
        <w:t>级及以上保安证书，有较强的组织协调能力，从事保安行业</w:t>
      </w:r>
      <w:r>
        <w:rPr>
          <w:rFonts w:hint="eastAsia" w:ascii="宋体" w:hAnsi="宋体" w:cs="宋体"/>
          <w:snapToGrid w:val="0"/>
          <w:color w:val="auto"/>
          <w:kern w:val="0"/>
          <w:sz w:val="24"/>
          <w:highlight w:val="none"/>
          <w:lang w:val="en-US" w:eastAsia="zh-CN"/>
        </w:rPr>
        <w:t>5</w:t>
      </w:r>
      <w:r>
        <w:rPr>
          <w:rFonts w:hint="eastAsia" w:ascii="宋体" w:hAnsi="宋体" w:cs="宋体"/>
          <w:snapToGrid w:val="0"/>
          <w:color w:val="auto"/>
          <w:kern w:val="0"/>
          <w:sz w:val="24"/>
          <w:highlight w:val="none"/>
        </w:rPr>
        <w:t>年及以上。</w:t>
      </w:r>
    </w:p>
    <w:p>
      <w:pPr>
        <w:spacing w:line="360" w:lineRule="auto"/>
        <w:ind w:firstLine="204" w:firstLineChars="85"/>
        <w:rPr>
          <w:rFonts w:hint="eastAsia" w:ascii="宋体" w:hAnsi="宋体" w:cs="宋体"/>
          <w:snapToGrid w:val="0"/>
          <w:color w:val="auto"/>
          <w:kern w:val="0"/>
          <w:sz w:val="24"/>
          <w:highlight w:val="none"/>
        </w:rPr>
      </w:pPr>
      <w:r>
        <w:rPr>
          <w:rFonts w:hint="eastAsia" w:ascii="宋体" w:hAnsi="宋体" w:cs="宋体"/>
          <w:snapToGrid w:val="0"/>
          <w:color w:val="auto"/>
          <w:kern w:val="0"/>
          <w:sz w:val="24"/>
          <w:highlight w:val="none"/>
        </w:rPr>
        <w:t xml:space="preserve"> （3）保安班长应具备较高的政治思想素养和业务水平，必须具有类似项目的管理实施经验。有较强的组织协调能力，受过专门的保安业务培训。</w:t>
      </w:r>
    </w:p>
    <w:p>
      <w:pPr>
        <w:spacing w:line="360" w:lineRule="auto"/>
        <w:ind w:firstLine="204" w:firstLineChars="85"/>
        <w:rPr>
          <w:rFonts w:hint="eastAsia" w:ascii="宋体" w:hAnsi="宋体" w:cs="宋体"/>
          <w:snapToGrid w:val="0"/>
          <w:color w:val="auto"/>
          <w:kern w:val="0"/>
          <w:sz w:val="24"/>
          <w:highlight w:val="none"/>
        </w:rPr>
      </w:pPr>
      <w:r>
        <w:rPr>
          <w:rFonts w:hint="eastAsia" w:ascii="宋体" w:hAnsi="宋体" w:cs="宋体"/>
          <w:snapToGrid w:val="0"/>
          <w:color w:val="auto"/>
          <w:kern w:val="0"/>
          <w:sz w:val="24"/>
          <w:highlight w:val="none"/>
        </w:rPr>
        <w:t>（4）保安人员个人素质条件；保安人员需身体健康、无传染病及精神病等不能控制自己行为能力的疾病病史，体貌端正、工作纪律性强、作风正派、为人正直、无不良嗜好、没有犯罪记录有保安管理工作经验、取得从事岗位工作所需资格证，退伍军人为佳。</w:t>
      </w:r>
    </w:p>
    <w:p>
      <w:pPr>
        <w:spacing w:line="360" w:lineRule="auto"/>
        <w:ind w:firstLine="204" w:firstLineChars="85"/>
        <w:rPr>
          <w:rFonts w:hint="eastAsia" w:ascii="宋体" w:hAnsi="宋体" w:cs="宋体"/>
          <w:snapToGrid w:val="0"/>
          <w:color w:val="auto"/>
          <w:kern w:val="0"/>
          <w:sz w:val="24"/>
          <w:highlight w:val="none"/>
        </w:rPr>
      </w:pPr>
      <w:r>
        <w:rPr>
          <w:rFonts w:hint="eastAsia" w:ascii="宋体" w:hAnsi="宋体" w:cs="宋体"/>
          <w:snapToGrid w:val="0"/>
          <w:color w:val="auto"/>
          <w:kern w:val="0"/>
          <w:sz w:val="24"/>
          <w:highlight w:val="none"/>
        </w:rPr>
        <w:t>5、从业人员要求：派驻的保安员年龄不超过50岁，特别优秀的可适当放宽，不得在外兼职从事其他工作，否则一经发现，视为严重违反工作纪律，</w:t>
      </w:r>
      <w:r>
        <w:rPr>
          <w:rFonts w:hint="eastAsia" w:ascii="宋体" w:hAnsi="宋体" w:cs="宋体"/>
          <w:snapToGrid w:val="0"/>
          <w:color w:val="auto"/>
          <w:kern w:val="0"/>
          <w:sz w:val="24"/>
          <w:highlight w:val="none"/>
          <w:lang w:val="en-US" w:eastAsia="zh-CN"/>
        </w:rPr>
        <w:t>采购人</w:t>
      </w:r>
      <w:r>
        <w:rPr>
          <w:rFonts w:hint="eastAsia" w:ascii="宋体" w:hAnsi="宋体" w:cs="宋体"/>
          <w:snapToGrid w:val="0"/>
          <w:color w:val="auto"/>
          <w:kern w:val="0"/>
          <w:sz w:val="24"/>
          <w:highlight w:val="none"/>
        </w:rPr>
        <w:t>有权退回并要求予以调换处理。</w:t>
      </w:r>
    </w:p>
    <w:p>
      <w:pPr>
        <w:snapToGrid w:val="0"/>
        <w:spacing w:line="360" w:lineRule="auto"/>
        <w:ind w:firstLine="444" w:firstLineChars="185"/>
        <w:rPr>
          <w:rFonts w:hint="eastAsia" w:ascii="宋体" w:hAnsi="宋体" w:cs="宋体"/>
          <w:bCs/>
          <w:color w:val="auto"/>
          <w:sz w:val="24"/>
          <w:highlight w:val="none"/>
        </w:rPr>
      </w:pPr>
      <w:r>
        <w:rPr>
          <w:rFonts w:hint="eastAsia" w:ascii="宋体" w:hAnsi="宋体" w:cs="宋体"/>
          <w:bCs/>
          <w:color w:val="auto"/>
          <w:sz w:val="24"/>
          <w:highlight w:val="none"/>
        </w:rPr>
        <w:t>6、应急处置：由于景区特殊性及敏感性，为便于保安服务工作的顺利开展，更好的处置应急突发性事件，提高工作效率，如发生应急情况，能够与属地***一键联动报警。同时</w:t>
      </w:r>
      <w:r>
        <w:rPr>
          <w:rFonts w:hint="eastAsia" w:ascii="宋体" w:hAnsi="宋体" w:cs="宋体"/>
          <w:bCs/>
          <w:color w:val="auto"/>
          <w:sz w:val="24"/>
          <w:highlight w:val="none"/>
          <w:lang w:val="en-US" w:eastAsia="zh-CN"/>
        </w:rPr>
        <w:t>供应商</w:t>
      </w:r>
      <w:r>
        <w:rPr>
          <w:rFonts w:hint="eastAsia" w:ascii="宋体" w:hAnsi="宋体" w:cs="宋体"/>
          <w:bCs/>
          <w:color w:val="auto"/>
          <w:sz w:val="24"/>
          <w:highlight w:val="none"/>
        </w:rPr>
        <w:t>要提供特保力量增援，人数不少于</w:t>
      </w:r>
      <w:r>
        <w:rPr>
          <w:rFonts w:hint="eastAsia" w:ascii="宋体" w:hAnsi="宋体" w:cs="宋体"/>
          <w:bCs/>
          <w:color w:val="auto"/>
          <w:sz w:val="24"/>
          <w:highlight w:val="none"/>
          <w:lang w:val="en-US" w:eastAsia="zh-CN"/>
        </w:rPr>
        <w:t>1</w:t>
      </w:r>
      <w:r>
        <w:rPr>
          <w:rFonts w:hint="eastAsia" w:ascii="宋体" w:hAnsi="宋体" w:cs="宋体"/>
          <w:bCs/>
          <w:color w:val="auto"/>
          <w:sz w:val="24"/>
          <w:highlight w:val="none"/>
        </w:rPr>
        <w:t>0人的快速应急处置分队，发生紧急事件后15分钟内迅速到达现场予以处置，实现警保联动。（此项为无偿使用，中标供应商不得增加额外费用）</w:t>
      </w:r>
    </w:p>
    <w:p>
      <w:pPr>
        <w:snapToGrid w:val="0"/>
        <w:spacing w:line="360" w:lineRule="auto"/>
        <w:ind w:firstLine="444" w:firstLineChars="185"/>
        <w:rPr>
          <w:rFonts w:hint="eastAsia" w:ascii="宋体" w:hAnsi="宋体" w:cs="宋体"/>
          <w:bCs/>
          <w:color w:val="auto"/>
          <w:sz w:val="24"/>
          <w:highlight w:val="none"/>
        </w:rPr>
      </w:pPr>
      <w:r>
        <w:rPr>
          <w:rFonts w:hint="eastAsia" w:ascii="宋体" w:hAnsi="宋体" w:cs="宋体"/>
          <w:bCs/>
          <w:color w:val="auto"/>
          <w:sz w:val="24"/>
          <w:highlight w:val="none"/>
          <w:lang w:val="en-US" w:eastAsia="zh-CN"/>
        </w:rPr>
        <w:t>8</w:t>
      </w:r>
      <w:r>
        <w:rPr>
          <w:rFonts w:hint="eastAsia" w:ascii="宋体" w:hAnsi="宋体" w:cs="宋体"/>
          <w:bCs/>
          <w:color w:val="auto"/>
          <w:sz w:val="24"/>
          <w:highlight w:val="none"/>
        </w:rPr>
        <w:t>、其他说明</w:t>
      </w:r>
    </w:p>
    <w:p>
      <w:pPr>
        <w:snapToGrid w:val="0"/>
        <w:spacing w:line="360" w:lineRule="auto"/>
        <w:ind w:firstLine="204" w:firstLineChars="85"/>
        <w:rPr>
          <w:rFonts w:hint="eastAsia" w:ascii="宋体" w:hAnsi="宋体" w:cs="宋体"/>
          <w:color w:val="auto"/>
          <w:kern w:val="0"/>
          <w:sz w:val="24"/>
          <w:highlight w:val="none"/>
        </w:rPr>
      </w:pPr>
      <w:r>
        <w:rPr>
          <w:rFonts w:hint="eastAsia" w:ascii="宋体" w:hAnsi="宋体" w:cs="宋体"/>
          <w:bCs/>
          <w:color w:val="auto"/>
          <w:sz w:val="24"/>
          <w:highlight w:val="none"/>
        </w:rPr>
        <w:t>（</w:t>
      </w:r>
      <w:r>
        <w:rPr>
          <w:rFonts w:hint="eastAsia" w:ascii="宋体" w:hAnsi="宋体" w:cs="宋体"/>
          <w:bCs/>
          <w:color w:val="auto"/>
          <w:sz w:val="24"/>
          <w:highlight w:val="none"/>
          <w:lang w:val="en-US" w:eastAsia="zh-CN"/>
        </w:rPr>
        <w:t>1</w:t>
      </w:r>
      <w:r>
        <w:rPr>
          <w:rFonts w:hint="eastAsia" w:ascii="宋体" w:hAnsi="宋体" w:cs="宋体"/>
          <w:bCs/>
          <w:color w:val="auto"/>
          <w:sz w:val="24"/>
          <w:highlight w:val="none"/>
        </w:rPr>
        <w:t>）供应商配置项目</w:t>
      </w:r>
      <w:r>
        <w:rPr>
          <w:rFonts w:hint="eastAsia" w:ascii="宋体" w:hAnsi="宋体" w:cs="宋体"/>
          <w:color w:val="auto"/>
          <w:kern w:val="0"/>
          <w:sz w:val="24"/>
          <w:highlight w:val="none"/>
        </w:rPr>
        <w:t>相关人员的装备（包括</w:t>
      </w:r>
      <w:r>
        <w:rPr>
          <w:rFonts w:hint="eastAsia" w:ascii="宋体" w:hAnsi="宋体" w:cs="宋体"/>
          <w:color w:val="auto"/>
          <w:kern w:val="0"/>
          <w:sz w:val="24"/>
          <w:highlight w:val="none"/>
          <w:lang w:eastAsia="zh-CN"/>
        </w:rPr>
        <w:t>巡查电瓶车、</w:t>
      </w:r>
      <w:r>
        <w:rPr>
          <w:rFonts w:hint="eastAsia" w:ascii="宋体" w:hAnsi="宋体" w:cs="宋体"/>
          <w:color w:val="auto"/>
          <w:kern w:val="0"/>
          <w:sz w:val="24"/>
          <w:highlight w:val="none"/>
        </w:rPr>
        <w:t>对讲装置、必备的安全防护器械及设备费用等）。</w:t>
      </w:r>
    </w:p>
    <w:p>
      <w:pPr>
        <w:tabs>
          <w:tab w:val="left" w:pos="0"/>
        </w:tabs>
        <w:spacing w:line="360" w:lineRule="auto"/>
        <w:ind w:firstLine="204" w:firstLineChars="85"/>
        <w:rPr>
          <w:rFonts w:hint="eastAsia" w:ascii="宋体" w:hAnsi="宋体" w:cs="宋体"/>
          <w:color w:val="auto"/>
          <w:kern w:val="0"/>
          <w:sz w:val="24"/>
          <w:highlight w:val="none"/>
        </w:rPr>
      </w:pP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2</w:t>
      </w:r>
      <w:r>
        <w:rPr>
          <w:rFonts w:hint="eastAsia" w:ascii="宋体" w:hAnsi="宋体" w:cs="宋体"/>
          <w:color w:val="auto"/>
          <w:kern w:val="0"/>
          <w:sz w:val="24"/>
          <w:highlight w:val="none"/>
        </w:rPr>
        <w:t>）供应商自行负责桌椅等办公家具和员工更衣柜等。</w:t>
      </w:r>
    </w:p>
    <w:p>
      <w:pPr>
        <w:tabs>
          <w:tab w:val="left" w:pos="0"/>
        </w:tabs>
        <w:spacing w:line="360" w:lineRule="auto"/>
        <w:ind w:firstLine="204" w:firstLineChars="85"/>
        <w:rPr>
          <w:rFonts w:hint="eastAsia" w:ascii="宋体" w:hAnsi="宋体" w:cs="宋体"/>
          <w:color w:val="auto"/>
          <w:kern w:val="0"/>
          <w:sz w:val="24"/>
          <w:highlight w:val="none"/>
        </w:rPr>
      </w:pP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3</w:t>
      </w:r>
      <w:r>
        <w:rPr>
          <w:rFonts w:hint="eastAsia" w:ascii="宋体" w:hAnsi="宋体" w:cs="宋体"/>
          <w:color w:val="auto"/>
          <w:kern w:val="0"/>
          <w:sz w:val="24"/>
          <w:highlight w:val="none"/>
        </w:rPr>
        <w:t>）供应商负责为其保安人员配备统一的工服，袖标，工牌等。保安人员每人需配发冬装、春秋装和夏装各两套，春秋季T恤两件；</w:t>
      </w:r>
      <w:r>
        <w:rPr>
          <w:rFonts w:hint="eastAsia" w:ascii="宋体" w:hAnsi="宋体" w:cs="宋体"/>
          <w:color w:val="auto"/>
          <w:kern w:val="0"/>
          <w:sz w:val="24"/>
          <w:highlight w:val="none"/>
          <w:lang w:eastAsia="zh-CN"/>
        </w:rPr>
        <w:t>雨衣一套；</w:t>
      </w:r>
      <w:r>
        <w:rPr>
          <w:rFonts w:hint="eastAsia" w:ascii="宋体" w:hAnsi="宋体" w:cs="宋体"/>
          <w:color w:val="auto"/>
          <w:kern w:val="0"/>
          <w:sz w:val="24"/>
          <w:highlight w:val="none"/>
        </w:rPr>
        <w:t>安保标识标牌一套；战训帽一顶；保暖手套一双。 增配冬装、春秋装、夏装战训服各1套作为机动备用服装。</w:t>
      </w:r>
    </w:p>
    <w:p>
      <w:pPr>
        <w:tabs>
          <w:tab w:val="left" w:pos="0"/>
        </w:tabs>
        <w:spacing w:line="360" w:lineRule="auto"/>
        <w:ind w:firstLine="204" w:firstLineChars="85"/>
        <w:rPr>
          <w:rFonts w:hint="eastAsia" w:ascii="宋体" w:hAnsi="宋体" w:cs="宋体"/>
          <w:color w:val="auto"/>
          <w:kern w:val="0"/>
          <w:sz w:val="24"/>
          <w:highlight w:val="none"/>
        </w:rPr>
      </w:pP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4</w:t>
      </w:r>
      <w:r>
        <w:rPr>
          <w:rFonts w:hint="eastAsia" w:ascii="宋体" w:hAnsi="宋体" w:cs="宋体"/>
          <w:color w:val="auto"/>
          <w:kern w:val="0"/>
          <w:sz w:val="24"/>
          <w:highlight w:val="none"/>
        </w:rPr>
        <w:t>）供应商有岗前和岗位培训机构，100%经过岗前培训合格才能上岗；每季度至少提供1次岗位培训。</w:t>
      </w:r>
    </w:p>
    <w:p>
      <w:pPr>
        <w:tabs>
          <w:tab w:val="left" w:pos="0"/>
        </w:tabs>
        <w:spacing w:line="360" w:lineRule="auto"/>
        <w:ind w:firstLine="204" w:firstLineChars="85"/>
        <w:rPr>
          <w:rFonts w:hint="eastAsia" w:ascii="宋体" w:hAnsi="宋体" w:cs="宋体"/>
          <w:color w:val="auto"/>
          <w:kern w:val="0"/>
          <w:sz w:val="24"/>
          <w:highlight w:val="none"/>
        </w:rPr>
      </w:pP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5</w:t>
      </w:r>
      <w:r>
        <w:rPr>
          <w:rFonts w:hint="eastAsia" w:ascii="宋体" w:hAnsi="宋体" w:cs="宋体"/>
          <w:color w:val="auto"/>
          <w:kern w:val="0"/>
          <w:sz w:val="24"/>
          <w:highlight w:val="none"/>
        </w:rPr>
        <w:t>）未经采购人同意，供应商不得在合同期限内将本项目转包或分包。</w:t>
      </w:r>
    </w:p>
    <w:p>
      <w:pPr>
        <w:tabs>
          <w:tab w:val="left" w:pos="0"/>
        </w:tabs>
        <w:spacing w:line="360" w:lineRule="auto"/>
        <w:ind w:firstLine="204" w:firstLineChars="85"/>
        <w:rPr>
          <w:rFonts w:hint="eastAsia" w:ascii="宋体" w:hAnsi="宋体" w:cs="宋体"/>
          <w:color w:val="auto"/>
          <w:kern w:val="0"/>
          <w:sz w:val="24"/>
          <w:highlight w:val="none"/>
        </w:rPr>
      </w:pP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6</w:t>
      </w:r>
      <w:r>
        <w:rPr>
          <w:rFonts w:hint="eastAsia" w:ascii="宋体" w:hAnsi="宋体" w:cs="宋体"/>
          <w:color w:val="auto"/>
          <w:kern w:val="0"/>
          <w:sz w:val="24"/>
          <w:highlight w:val="none"/>
        </w:rPr>
        <w:t>）采购人将对供应商推荐的班长人选组织面试，面试合格后方能上岗。若不能通过采购人面试，供应商须承诺另行推荐，直至采购人认为合格为止。</w:t>
      </w:r>
    </w:p>
    <w:p>
      <w:pPr>
        <w:tabs>
          <w:tab w:val="left" w:pos="0"/>
        </w:tabs>
        <w:spacing w:line="360" w:lineRule="auto"/>
        <w:ind w:firstLine="204" w:firstLineChars="85"/>
        <w:rPr>
          <w:rFonts w:hint="eastAsia" w:ascii="宋体" w:hAnsi="宋体" w:cs="宋体"/>
          <w:color w:val="auto"/>
          <w:kern w:val="0"/>
          <w:sz w:val="24"/>
          <w:highlight w:val="none"/>
        </w:rPr>
      </w:pP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7</w:t>
      </w:r>
      <w:r>
        <w:rPr>
          <w:rFonts w:hint="eastAsia" w:ascii="宋体" w:hAnsi="宋体" w:cs="宋体"/>
          <w:color w:val="auto"/>
          <w:kern w:val="0"/>
          <w:sz w:val="24"/>
          <w:highlight w:val="none"/>
        </w:rPr>
        <w:t>）供应商须严格按照标准化的操作程序、完善的培训体系和质量控制体系完成本项目服务，以保证整个服务系统安全、高效、有序和有计划地运转。</w:t>
      </w:r>
    </w:p>
    <w:p>
      <w:pPr>
        <w:tabs>
          <w:tab w:val="left" w:pos="0"/>
        </w:tabs>
        <w:spacing w:line="360" w:lineRule="auto"/>
        <w:ind w:firstLine="204" w:firstLineChars="85"/>
        <w:rPr>
          <w:rFonts w:hint="eastAsia" w:ascii="宋体" w:hAnsi="宋体" w:cs="宋体"/>
          <w:color w:val="auto"/>
          <w:kern w:val="0"/>
          <w:sz w:val="24"/>
          <w:highlight w:val="none"/>
        </w:rPr>
      </w:pP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8</w:t>
      </w:r>
      <w:r>
        <w:rPr>
          <w:rFonts w:hint="eastAsia" w:ascii="宋体" w:hAnsi="宋体" w:cs="宋体"/>
          <w:color w:val="auto"/>
          <w:kern w:val="0"/>
          <w:sz w:val="24"/>
          <w:highlight w:val="none"/>
        </w:rPr>
        <w:t>）供应商有责任配合采购人接受上级领导部门的监督、检查，提供必须的资料。</w:t>
      </w:r>
    </w:p>
    <w:p>
      <w:pPr>
        <w:tabs>
          <w:tab w:val="left" w:pos="0"/>
        </w:tabs>
        <w:spacing w:line="360" w:lineRule="auto"/>
        <w:ind w:firstLine="204" w:firstLineChars="85"/>
        <w:rPr>
          <w:rFonts w:hint="eastAsia" w:ascii="宋体" w:hAnsi="宋体" w:cs="宋体"/>
          <w:color w:val="auto"/>
          <w:kern w:val="0"/>
          <w:sz w:val="24"/>
          <w:highlight w:val="none"/>
        </w:rPr>
      </w:pP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9</w:t>
      </w:r>
      <w:r>
        <w:rPr>
          <w:rFonts w:hint="eastAsia" w:ascii="宋体" w:hAnsi="宋体" w:cs="宋体"/>
          <w:color w:val="auto"/>
          <w:kern w:val="0"/>
          <w:sz w:val="24"/>
          <w:highlight w:val="none"/>
        </w:rPr>
        <w:t>）供应商须严格按照国家和杭州市相关规定，</w:t>
      </w:r>
      <w:r>
        <w:rPr>
          <w:rFonts w:hint="eastAsia" w:ascii="宋体" w:hAnsi="宋体" w:cs="宋体"/>
          <w:color w:val="auto"/>
          <w:kern w:val="0"/>
          <w:sz w:val="24"/>
          <w:highlight w:val="none"/>
          <w:lang w:val="en-US" w:eastAsia="zh-CN"/>
        </w:rPr>
        <w:t>为</w:t>
      </w:r>
      <w:r>
        <w:rPr>
          <w:rFonts w:hint="eastAsia" w:ascii="宋体" w:hAnsi="宋体" w:cs="宋体"/>
          <w:color w:val="auto"/>
          <w:kern w:val="0"/>
          <w:sz w:val="24"/>
          <w:highlight w:val="none"/>
        </w:rPr>
        <w:t>所有保安人员缴纳各种社会保险（包括养老、医疗生育险、工伤、失业保险、</w:t>
      </w:r>
      <w:r>
        <w:rPr>
          <w:rFonts w:hint="eastAsia" w:ascii="宋体" w:hAnsi="宋体" w:cs="宋体"/>
          <w:color w:val="auto"/>
          <w:kern w:val="0"/>
          <w:sz w:val="24"/>
          <w:highlight w:val="none"/>
          <w:lang w:val="en-US" w:eastAsia="zh-CN"/>
        </w:rPr>
        <w:t>意外伤害保险等</w:t>
      </w:r>
      <w:r>
        <w:rPr>
          <w:rFonts w:hint="eastAsia" w:ascii="宋体" w:hAnsi="宋体" w:cs="宋体"/>
          <w:color w:val="auto"/>
          <w:kern w:val="0"/>
          <w:sz w:val="24"/>
          <w:highlight w:val="none"/>
        </w:rPr>
        <w:t>并提供相关依据等）。（所需费用要求已含在报价中）</w:t>
      </w:r>
    </w:p>
    <w:p>
      <w:pPr>
        <w:tabs>
          <w:tab w:val="left" w:pos="0"/>
        </w:tabs>
        <w:spacing w:line="360" w:lineRule="auto"/>
        <w:ind w:firstLine="204" w:firstLineChars="85"/>
        <w:rPr>
          <w:rFonts w:hint="eastAsia"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color w:val="auto"/>
          <w:kern w:val="0"/>
          <w:sz w:val="24"/>
          <w:highlight w:val="none"/>
          <w:lang w:val="en-US" w:eastAsia="zh-CN"/>
        </w:rPr>
        <w:t>0</w:t>
      </w:r>
      <w:r>
        <w:rPr>
          <w:rFonts w:hint="eastAsia" w:ascii="宋体" w:hAnsi="宋体" w:cs="宋体"/>
          <w:color w:val="auto"/>
          <w:kern w:val="0"/>
          <w:sz w:val="24"/>
          <w:highlight w:val="none"/>
        </w:rPr>
        <w:t>）供应商须每月向采购人提供职工社会保险缴纳清单。</w:t>
      </w:r>
    </w:p>
    <w:p>
      <w:pPr>
        <w:tabs>
          <w:tab w:val="left" w:pos="0"/>
        </w:tabs>
        <w:spacing w:line="360" w:lineRule="auto"/>
        <w:ind w:firstLine="204" w:firstLineChars="85"/>
        <w:rPr>
          <w:rFonts w:hint="eastAsia"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color w:val="auto"/>
          <w:kern w:val="0"/>
          <w:sz w:val="24"/>
          <w:highlight w:val="none"/>
          <w:lang w:val="en-US" w:eastAsia="zh-CN"/>
        </w:rPr>
        <w:t>1</w:t>
      </w:r>
      <w:r>
        <w:rPr>
          <w:rFonts w:hint="eastAsia" w:ascii="宋体" w:hAnsi="宋体" w:cs="宋体"/>
          <w:color w:val="auto"/>
          <w:kern w:val="0"/>
          <w:sz w:val="24"/>
          <w:highlight w:val="none"/>
        </w:rPr>
        <w:t>）供应商自行负责其招聘保安人员的一切工资、福利；如发生工伤、疾病乃至死亡的一切责任及费用均由供应商全部负责；供应商应严格遵守国家有关法律、法规及行业标准。如因供应商原因造成第三方损失的，一切责任及费用由供应商全部负责。</w:t>
      </w:r>
    </w:p>
    <w:p>
      <w:pPr>
        <w:tabs>
          <w:tab w:val="left" w:pos="0"/>
        </w:tabs>
        <w:spacing w:line="360" w:lineRule="auto"/>
        <w:ind w:firstLine="204" w:firstLineChars="85"/>
        <w:rPr>
          <w:rFonts w:hint="eastAsia"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color w:val="auto"/>
          <w:kern w:val="0"/>
          <w:sz w:val="24"/>
          <w:highlight w:val="none"/>
          <w:lang w:val="en-US" w:eastAsia="zh-CN"/>
        </w:rPr>
        <w:t>2</w:t>
      </w:r>
      <w:r>
        <w:rPr>
          <w:rFonts w:hint="eastAsia" w:ascii="宋体" w:hAnsi="宋体" w:cs="宋体"/>
          <w:color w:val="auto"/>
          <w:kern w:val="0"/>
          <w:sz w:val="24"/>
          <w:highlight w:val="none"/>
        </w:rPr>
        <w:t>）全部保安人员经体检合格后方可上岗（费用由供应商负责）。</w:t>
      </w:r>
    </w:p>
    <w:p>
      <w:pPr>
        <w:tabs>
          <w:tab w:val="left" w:pos="0"/>
        </w:tabs>
        <w:spacing w:line="360" w:lineRule="auto"/>
        <w:ind w:firstLine="204" w:firstLineChars="85"/>
        <w:rPr>
          <w:rFonts w:hint="eastAsia"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color w:val="auto"/>
          <w:kern w:val="0"/>
          <w:sz w:val="24"/>
          <w:highlight w:val="none"/>
          <w:lang w:val="en-US" w:eastAsia="zh-CN"/>
        </w:rPr>
        <w:t>3</w:t>
      </w:r>
      <w:r>
        <w:rPr>
          <w:rFonts w:hint="eastAsia" w:ascii="宋体" w:hAnsi="宋体" w:cs="宋体"/>
          <w:color w:val="auto"/>
          <w:kern w:val="0"/>
          <w:sz w:val="24"/>
          <w:highlight w:val="none"/>
        </w:rPr>
        <w:t>）采购人不接受供应商任何因遗漏报价而发生的费用追加，因供应商违反劳动法等法律法规而造成采购人的连带责任和损失全部由供应商承担。</w:t>
      </w:r>
    </w:p>
    <w:p>
      <w:pPr>
        <w:tabs>
          <w:tab w:val="left" w:pos="0"/>
        </w:tabs>
        <w:spacing w:line="360" w:lineRule="auto"/>
        <w:ind w:firstLine="204" w:firstLineChars="85"/>
        <w:rPr>
          <w:rFonts w:hint="eastAsia" w:ascii="宋体" w:hAnsi="宋体" w:cs="宋体"/>
          <w:b/>
          <w:bCs/>
          <w:color w:val="auto"/>
          <w:kern w:val="0"/>
          <w:sz w:val="24"/>
          <w:highlight w:val="none"/>
        </w:rPr>
      </w:pPr>
      <w:r>
        <w:rPr>
          <w:rFonts w:hint="eastAsia" w:ascii="宋体" w:hAnsi="宋体" w:cs="宋体"/>
          <w:color w:val="auto"/>
          <w:kern w:val="0"/>
          <w:sz w:val="24"/>
          <w:highlight w:val="none"/>
        </w:rPr>
        <w:t>（1</w:t>
      </w:r>
      <w:r>
        <w:rPr>
          <w:rFonts w:hint="eastAsia" w:ascii="宋体" w:hAnsi="宋体" w:cs="宋体"/>
          <w:color w:val="auto"/>
          <w:kern w:val="0"/>
          <w:sz w:val="24"/>
          <w:highlight w:val="none"/>
          <w:lang w:val="en-US" w:eastAsia="zh-CN"/>
        </w:rPr>
        <w:t>4</w:t>
      </w:r>
      <w:r>
        <w:rPr>
          <w:rFonts w:hint="eastAsia" w:ascii="宋体" w:hAnsi="宋体" w:cs="宋体"/>
          <w:color w:val="auto"/>
          <w:kern w:val="0"/>
          <w:sz w:val="24"/>
          <w:highlight w:val="none"/>
        </w:rPr>
        <w:t>）供应商应保证在承包期内其保安人员最低月工资不低于杭州市最低工资及行业平均水平标准，并按时支付其加班工资。</w:t>
      </w:r>
    </w:p>
    <w:p>
      <w:pPr>
        <w:snapToGrid w:val="0"/>
        <w:spacing w:line="360" w:lineRule="auto"/>
        <w:ind w:firstLine="204" w:firstLineChars="85"/>
        <w:rPr>
          <w:rFonts w:hint="eastAsia" w:ascii="宋体" w:hAnsi="宋体" w:cs="宋体"/>
          <w:bCs/>
          <w:color w:val="auto"/>
          <w:sz w:val="24"/>
          <w:highlight w:val="none"/>
        </w:rPr>
      </w:pPr>
      <w:r>
        <w:rPr>
          <w:rFonts w:hint="eastAsia" w:ascii="宋体" w:hAnsi="宋体" w:cs="宋体"/>
          <w:color w:val="auto"/>
          <w:kern w:val="0"/>
          <w:sz w:val="24"/>
          <w:highlight w:val="none"/>
        </w:rPr>
        <w:t>（1</w:t>
      </w:r>
      <w:r>
        <w:rPr>
          <w:rFonts w:hint="eastAsia" w:ascii="宋体" w:hAnsi="宋体" w:cs="宋体"/>
          <w:color w:val="auto"/>
          <w:kern w:val="0"/>
          <w:sz w:val="24"/>
          <w:highlight w:val="none"/>
          <w:lang w:val="en-US" w:eastAsia="zh-CN"/>
        </w:rPr>
        <w:t>5</w:t>
      </w:r>
      <w:r>
        <w:rPr>
          <w:rFonts w:hint="eastAsia" w:ascii="宋体" w:hAnsi="宋体" w:cs="宋体"/>
          <w:color w:val="auto"/>
          <w:kern w:val="0"/>
          <w:sz w:val="24"/>
          <w:highlight w:val="none"/>
        </w:rPr>
        <w:t>）如有保安人员离职，供应商应提前3个工作日通知采购人，并将补充保安人员信息资料一同提供给采购人，经采购人批准后执行。</w:t>
      </w:r>
      <w:r>
        <w:rPr>
          <w:rFonts w:hint="eastAsia" w:ascii="宋体" w:hAnsi="宋体" w:cs="宋体"/>
          <w:bCs/>
          <w:color w:val="auto"/>
          <w:sz w:val="24"/>
          <w:highlight w:val="none"/>
        </w:rPr>
        <w:t>供应商针对保安人员离职或采购人更换保安人员要求，能够积极响应，现有备选保安人员大于10人，能按照采购需求规定限时完成相关手续。</w:t>
      </w:r>
    </w:p>
    <w:p>
      <w:pPr>
        <w:tabs>
          <w:tab w:val="left" w:pos="0"/>
        </w:tabs>
        <w:spacing w:line="360" w:lineRule="auto"/>
        <w:ind w:firstLine="204" w:firstLineChars="85"/>
        <w:rPr>
          <w:rFonts w:hint="eastAsia"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color w:val="auto"/>
          <w:kern w:val="0"/>
          <w:sz w:val="24"/>
          <w:highlight w:val="none"/>
          <w:lang w:val="en-US" w:eastAsia="zh-CN"/>
        </w:rPr>
        <w:t>6</w:t>
      </w:r>
      <w:r>
        <w:rPr>
          <w:rFonts w:hint="eastAsia" w:ascii="宋体" w:hAnsi="宋体" w:cs="宋体"/>
          <w:color w:val="auto"/>
          <w:kern w:val="0"/>
          <w:sz w:val="24"/>
          <w:highlight w:val="none"/>
        </w:rPr>
        <w:t>）如有保安人员无法胜任其工作，采购人要求供应商替换其的，供应商应在接到采购人通知一个工作日内将替换保安人员信息资料提供给采购人，经采购人批准后执行。</w:t>
      </w:r>
    </w:p>
    <w:p>
      <w:pPr>
        <w:tabs>
          <w:tab w:val="left" w:pos="0"/>
        </w:tabs>
        <w:spacing w:line="360" w:lineRule="auto"/>
        <w:ind w:firstLine="204" w:firstLineChars="85"/>
        <w:rPr>
          <w:rFonts w:hint="eastAsia" w:ascii="宋体" w:hAnsi="宋体" w:cs="宋体"/>
          <w:color w:val="auto"/>
          <w:kern w:val="0"/>
          <w:sz w:val="24"/>
          <w:highlight w:val="none"/>
        </w:rPr>
      </w:pPr>
      <w:r>
        <w:rPr>
          <w:rFonts w:hint="eastAsia" w:ascii="宋体" w:hAnsi="宋体" w:cs="宋体"/>
          <w:color w:val="auto"/>
          <w:kern w:val="0"/>
          <w:sz w:val="24"/>
          <w:highlight w:val="none"/>
        </w:rPr>
        <w:t>采购人根据其实际情况，确实需要减少保安人员的，采购人应提早7日通知供应商减少保安人员；供应商在收到采购人通知之日起7日内，撤回相应的保安人员。</w:t>
      </w:r>
    </w:p>
    <w:p>
      <w:pPr>
        <w:tabs>
          <w:tab w:val="left" w:pos="0"/>
        </w:tabs>
        <w:spacing w:line="360" w:lineRule="auto"/>
        <w:ind w:firstLine="204" w:firstLineChars="85"/>
        <w:rPr>
          <w:rFonts w:hint="eastAsia"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color w:val="auto"/>
          <w:kern w:val="0"/>
          <w:sz w:val="24"/>
          <w:highlight w:val="none"/>
          <w:lang w:val="en-US" w:eastAsia="zh-CN"/>
        </w:rPr>
        <w:t>7</w:t>
      </w:r>
      <w:r>
        <w:rPr>
          <w:rFonts w:hint="eastAsia" w:ascii="宋体" w:hAnsi="宋体" w:cs="宋体"/>
          <w:color w:val="auto"/>
          <w:kern w:val="0"/>
          <w:sz w:val="24"/>
          <w:highlight w:val="none"/>
        </w:rPr>
        <w:t>）未经采购人同意供应商不得将服务内容及采购人管理机制泄露给第三方。</w:t>
      </w:r>
    </w:p>
    <w:p>
      <w:pPr>
        <w:tabs>
          <w:tab w:val="left" w:pos="0"/>
        </w:tabs>
        <w:spacing w:line="360" w:lineRule="auto"/>
        <w:ind w:firstLine="204" w:firstLineChars="85"/>
        <w:rPr>
          <w:rFonts w:hint="eastAsia"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color w:val="auto"/>
          <w:kern w:val="0"/>
          <w:sz w:val="24"/>
          <w:highlight w:val="none"/>
          <w:lang w:val="en-US" w:eastAsia="zh-CN"/>
        </w:rPr>
        <w:t>8</w:t>
      </w:r>
      <w:r>
        <w:rPr>
          <w:rFonts w:hint="eastAsia" w:ascii="宋体" w:hAnsi="宋体" w:cs="宋体"/>
          <w:color w:val="auto"/>
          <w:kern w:val="0"/>
          <w:sz w:val="24"/>
          <w:highlight w:val="none"/>
        </w:rPr>
        <w:t>）供应商需规范使用采购人场地内的设施设备，如因供应商操作不当造成损坏的，采购人可从</w:t>
      </w:r>
      <w:r>
        <w:rPr>
          <w:rFonts w:hint="eastAsia" w:ascii="宋体" w:hAnsi="宋体" w:cs="宋体"/>
          <w:color w:val="auto"/>
          <w:kern w:val="0"/>
          <w:sz w:val="24"/>
          <w:highlight w:val="none"/>
          <w:lang w:val="en-US" w:eastAsia="zh-CN"/>
        </w:rPr>
        <w:t>服务费</w:t>
      </w:r>
      <w:r>
        <w:rPr>
          <w:rFonts w:hint="eastAsia" w:ascii="宋体" w:hAnsi="宋体" w:cs="宋体"/>
          <w:color w:val="auto"/>
          <w:kern w:val="0"/>
          <w:sz w:val="24"/>
          <w:highlight w:val="none"/>
        </w:rPr>
        <w:t>中扣取用于维修的相应金额作为违约金。</w:t>
      </w:r>
    </w:p>
    <w:p>
      <w:pPr>
        <w:tabs>
          <w:tab w:val="left" w:pos="0"/>
        </w:tabs>
        <w:spacing w:line="360" w:lineRule="auto"/>
        <w:ind w:firstLine="204" w:firstLineChars="85"/>
        <w:rPr>
          <w:rFonts w:hint="eastAsia" w:ascii="宋体" w:hAnsi="宋体" w:cs="宋体"/>
          <w:bCs/>
          <w:color w:val="auto"/>
          <w:sz w:val="24"/>
          <w:highlight w:val="none"/>
        </w:rPr>
      </w:pP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19</w:t>
      </w:r>
      <w:r>
        <w:rPr>
          <w:rFonts w:hint="eastAsia" w:ascii="宋体" w:hAnsi="宋体" w:cs="宋体"/>
          <w:color w:val="auto"/>
          <w:kern w:val="0"/>
          <w:sz w:val="24"/>
          <w:highlight w:val="none"/>
        </w:rPr>
        <w:t>）</w:t>
      </w:r>
      <w:r>
        <w:rPr>
          <w:rFonts w:hint="eastAsia" w:ascii="宋体" w:hAnsi="宋体" w:cs="宋体"/>
          <w:bCs/>
          <w:color w:val="auto"/>
          <w:sz w:val="24"/>
          <w:highlight w:val="none"/>
        </w:rPr>
        <w:t>供应商每季度能提供一定数量的岗位培训，且培训时段、间隔设置合理。供应商的培训内容设置合理；且供应商自有警械、对讲、监控各项软硬件，能结合理论与实际操作对各项器具熟练使用进行有效培训。供应商提供的持有上岗证的并经岗前培训的保安人员达到一定比例。</w:t>
      </w:r>
    </w:p>
    <w:p>
      <w:pPr>
        <w:pStyle w:val="162"/>
        <w:spacing w:before="0"/>
        <w:ind w:firstLine="205" w:firstLineChars="85"/>
        <w:rPr>
          <w:rFonts w:hint="eastAsia" w:ascii="宋体" w:hAnsi="宋体" w:cs="宋体"/>
          <w:b/>
          <w:color w:val="auto"/>
          <w:szCs w:val="24"/>
          <w:highlight w:val="none"/>
        </w:rPr>
      </w:pPr>
      <w:r>
        <w:rPr>
          <w:rFonts w:hint="eastAsia" w:ascii="宋体" w:hAnsi="宋体" w:cs="宋体"/>
          <w:b/>
          <w:color w:val="auto"/>
          <w:szCs w:val="24"/>
          <w:highlight w:val="none"/>
          <w:lang w:val="en-US" w:eastAsia="zh-CN"/>
        </w:rPr>
        <w:t>五</w:t>
      </w:r>
      <w:r>
        <w:rPr>
          <w:rFonts w:hint="eastAsia" w:ascii="宋体" w:hAnsi="宋体" w:cs="宋体"/>
          <w:b/>
          <w:color w:val="auto"/>
          <w:szCs w:val="24"/>
          <w:highlight w:val="none"/>
        </w:rPr>
        <w:t>、供应商投标报价：</w:t>
      </w:r>
    </w:p>
    <w:p>
      <w:pPr>
        <w:snapToGrid w:val="0"/>
        <w:spacing w:line="360" w:lineRule="auto"/>
        <w:ind w:firstLine="480" w:firstLineChars="200"/>
        <w:jc w:val="left"/>
        <w:rPr>
          <w:rFonts w:hint="eastAsia" w:ascii="宋体" w:hAnsi="宋体" w:cs="宋体"/>
          <w:color w:val="auto"/>
          <w:sz w:val="24"/>
          <w:highlight w:val="none"/>
          <w:lang w:val="zh-CN"/>
        </w:rPr>
      </w:pPr>
      <w:r>
        <w:rPr>
          <w:rFonts w:hint="eastAsia" w:ascii="宋体" w:hAnsi="宋体" w:cs="宋体"/>
          <w:color w:val="auto"/>
          <w:kern w:val="0"/>
          <w:sz w:val="24"/>
          <w:highlight w:val="none"/>
        </w:rPr>
        <w:t>1、</w:t>
      </w:r>
      <w:r>
        <w:rPr>
          <w:rFonts w:hint="eastAsia" w:ascii="宋体" w:hAnsi="宋体" w:cs="宋体"/>
          <w:color w:val="auto"/>
          <w:kern w:val="0"/>
          <w:sz w:val="24"/>
          <w:highlight w:val="none"/>
          <w:lang w:val="zh-CN"/>
        </w:rPr>
        <w:t>本项目</w:t>
      </w:r>
      <w:r>
        <w:rPr>
          <w:rFonts w:hint="eastAsia" w:ascii="宋体" w:hAnsi="宋体" w:cs="宋体"/>
          <w:color w:val="auto"/>
          <w:kern w:val="0"/>
          <w:sz w:val="24"/>
          <w:highlight w:val="none"/>
          <w:lang w:val="zh-CN" w:eastAsia="zh-CN"/>
        </w:rPr>
        <w:t>按每工用工</w:t>
      </w:r>
      <w:r>
        <w:rPr>
          <w:rFonts w:hint="eastAsia" w:ascii="宋体" w:hAnsi="宋体" w:cs="宋体"/>
          <w:color w:val="auto"/>
          <w:kern w:val="0"/>
          <w:sz w:val="24"/>
          <w:highlight w:val="none"/>
          <w:lang w:val="zh-CN"/>
        </w:rPr>
        <w:t>报综合单价，综合单价包括有关本项目实施所需的服务人员人工费（包括人员工资、预计加班费用、社会保障费用、高温费等）、所需工具耗材费、综合管理费和税金、其他项目费等供应商认为完成本项目所需的一切费用</w:t>
      </w:r>
      <w:r>
        <w:rPr>
          <w:rFonts w:hint="eastAsia" w:ascii="宋体" w:hAnsi="宋体" w:cs="宋体"/>
          <w:color w:val="auto"/>
          <w:sz w:val="24"/>
          <w:highlight w:val="none"/>
          <w:lang w:val="zh-CN"/>
        </w:rPr>
        <w:t>。</w:t>
      </w:r>
    </w:p>
    <w:p>
      <w:pPr>
        <w:pStyle w:val="4"/>
        <w:spacing w:before="0" w:after="0" w:line="360" w:lineRule="auto"/>
        <w:ind w:left="0" w:firstLine="482" w:firstLineChars="200"/>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2、用工单价上限为4583元/月/工，超过此限价的投标无效。</w:t>
      </w:r>
    </w:p>
    <w:p>
      <w:pPr>
        <w:pStyle w:val="4"/>
        <w:spacing w:before="0" w:after="0" w:line="360" w:lineRule="auto"/>
        <w:ind w:left="0" w:firstLine="482" w:firstLineChars="200"/>
        <w:rPr>
          <w:rFonts w:hint="eastAsia" w:ascii="宋体" w:hAnsi="宋体" w:cs="宋体"/>
          <w:color w:val="auto"/>
          <w:sz w:val="24"/>
          <w:highlight w:val="none"/>
        </w:rPr>
      </w:pP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最终结算</w:t>
      </w:r>
      <w:r>
        <w:rPr>
          <w:rFonts w:hint="eastAsia" w:ascii="宋体" w:hAnsi="宋体" w:cs="宋体"/>
          <w:color w:val="auto"/>
          <w:sz w:val="24"/>
          <w:highlight w:val="none"/>
        </w:rPr>
        <w:t>按实际用工数量*中标综合单价按实进行结算。</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en-US" w:eastAsia="zh-CN"/>
        </w:rPr>
        <w:t>4、若采购人有实际需求发生时，需</w:t>
      </w:r>
      <w:r>
        <w:rPr>
          <w:rFonts w:hint="eastAsia" w:ascii="宋体" w:hAnsi="宋体" w:eastAsia="宋体" w:cs="宋体"/>
          <w:color w:val="auto"/>
          <w:kern w:val="0"/>
          <w:sz w:val="24"/>
          <w:highlight w:val="none"/>
          <w:lang w:val="zh-CN"/>
        </w:rPr>
        <w:t>保安员额外加班（即，每天工作工数超过本合同约定工数）</w:t>
      </w:r>
      <w:r>
        <w:rPr>
          <w:rFonts w:hint="eastAsia" w:ascii="宋体" w:hAnsi="宋体" w:eastAsia="宋体" w:cs="宋体"/>
          <w:color w:val="auto"/>
          <w:kern w:val="0"/>
          <w:sz w:val="24"/>
          <w:highlight w:val="none"/>
          <w:lang w:val="en-US" w:eastAsia="zh-CN"/>
        </w:rPr>
        <w:t>的情况</w:t>
      </w: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lang w:val="en-US" w:eastAsia="zh-CN"/>
        </w:rPr>
        <w:t>产生的费用按每人（元/小时）按实结算。</w:t>
      </w:r>
      <w:r>
        <w:rPr>
          <w:rFonts w:hint="eastAsia" w:ascii="宋体" w:hAnsi="宋体" w:cs="宋体"/>
          <w:color w:val="auto"/>
          <w:kern w:val="0"/>
          <w:sz w:val="24"/>
          <w:highlight w:val="none"/>
          <w:lang w:val="en-US" w:eastAsia="zh-CN"/>
        </w:rPr>
        <w:t>供应商</w:t>
      </w:r>
      <w:r>
        <w:rPr>
          <w:rFonts w:hint="eastAsia" w:ascii="宋体" w:hAnsi="宋体" w:eastAsia="宋体" w:cs="宋体"/>
          <w:color w:val="auto"/>
          <w:kern w:val="0"/>
          <w:sz w:val="24"/>
          <w:highlight w:val="none"/>
          <w:lang w:val="en-US" w:eastAsia="zh-CN"/>
        </w:rPr>
        <w:t>在投标报价</w:t>
      </w:r>
      <w:r>
        <w:rPr>
          <w:rFonts w:hint="eastAsia" w:ascii="宋体" w:hAnsi="宋体" w:cs="宋体"/>
          <w:color w:val="auto"/>
          <w:kern w:val="0"/>
          <w:sz w:val="24"/>
          <w:highlight w:val="none"/>
          <w:lang w:val="en-US" w:eastAsia="zh-CN"/>
        </w:rPr>
        <w:t>时</w:t>
      </w:r>
      <w:r>
        <w:rPr>
          <w:rFonts w:hint="eastAsia" w:ascii="宋体" w:hAnsi="宋体" w:eastAsia="宋体" w:cs="宋体"/>
          <w:color w:val="auto"/>
          <w:kern w:val="0"/>
          <w:sz w:val="24"/>
          <w:highlight w:val="none"/>
          <w:lang w:val="en-US" w:eastAsia="zh-CN"/>
        </w:rPr>
        <w:t>需拟报</w:t>
      </w:r>
      <w:r>
        <w:rPr>
          <w:rFonts w:hint="eastAsia" w:ascii="宋体" w:hAnsi="宋体" w:eastAsia="宋体" w:cs="宋体"/>
          <w:color w:val="auto"/>
          <w:kern w:val="0"/>
          <w:sz w:val="24"/>
          <w:highlight w:val="none"/>
          <w:lang w:val="zh-CN"/>
        </w:rPr>
        <w:t>加班期间保安服务费。</w:t>
      </w:r>
    </w:p>
    <w:p>
      <w:pPr>
        <w:spacing w:line="360" w:lineRule="auto"/>
        <w:rPr>
          <w:rFonts w:hint="eastAsia" w:ascii="宋体" w:hAnsi="宋体" w:cs="宋体"/>
          <w:color w:val="auto"/>
          <w:sz w:val="24"/>
          <w:highlight w:val="none"/>
        </w:rPr>
      </w:pPr>
    </w:p>
    <w:p>
      <w:pPr>
        <w:spacing w:line="360" w:lineRule="auto"/>
        <w:ind w:firstLine="181" w:firstLineChars="50"/>
        <w:rPr>
          <w:rFonts w:ascii="宋体" w:hAnsi="宋体" w:cs="宋体"/>
          <w:b/>
          <w:sz w:val="36"/>
          <w:szCs w:val="36"/>
        </w:rPr>
      </w:pPr>
    </w:p>
    <w:p>
      <w:pPr>
        <w:spacing w:line="360" w:lineRule="auto"/>
        <w:rPr>
          <w:rFonts w:ascii="宋体" w:hAnsi="宋体" w:cs="宋体"/>
          <w:sz w:val="24"/>
        </w:rPr>
      </w:pPr>
    </w:p>
    <w:p>
      <w:pPr>
        <w:widowControl/>
        <w:ind w:firstLine="720" w:firstLineChars="300"/>
        <w:jc w:val="left"/>
        <w:rPr>
          <w:rFonts w:ascii="宋体" w:hAnsi="宋体" w:cs="宋体"/>
          <w:bCs/>
          <w:sz w:val="24"/>
        </w:rPr>
      </w:pPr>
    </w:p>
    <w:p>
      <w:pPr>
        <w:rPr>
          <w:rFonts w:ascii="宋体" w:hAnsi="宋体" w:cs="宋体"/>
          <w:snapToGrid w:val="0"/>
          <w:kern w:val="0"/>
          <w:sz w:val="24"/>
        </w:rPr>
      </w:pPr>
    </w:p>
    <w:p>
      <w:pPr>
        <w:spacing w:line="360" w:lineRule="auto"/>
        <w:jc w:val="center"/>
        <w:outlineLvl w:val="0"/>
        <w:rPr>
          <w:rFonts w:ascii="宋体" w:hAnsi="宋体" w:cs="宋体"/>
          <w:b/>
          <w:sz w:val="36"/>
          <w:szCs w:val="36"/>
        </w:rPr>
      </w:pPr>
      <w:r>
        <w:rPr>
          <w:rFonts w:hint="eastAsia" w:ascii="宋体" w:hAnsi="宋体" w:cs="宋体"/>
          <w:b/>
          <w:sz w:val="24"/>
        </w:rPr>
        <w:br w:type="page"/>
      </w:r>
      <w:r>
        <w:rPr>
          <w:rFonts w:hint="eastAsia" w:ascii="宋体" w:hAnsi="宋体" w:cs="宋体"/>
          <w:b/>
          <w:sz w:val="36"/>
          <w:szCs w:val="36"/>
          <w:highlight w:val="none"/>
        </w:rPr>
        <w:t xml:space="preserve">第四部分   </w:t>
      </w:r>
      <w:bookmarkStart w:id="27" w:name="_Toc184312123"/>
      <w:bookmarkEnd w:id="27"/>
      <w:bookmarkStart w:id="28" w:name="_Toc184314430"/>
      <w:bookmarkEnd w:id="28"/>
      <w:bookmarkStart w:id="29" w:name="_Toc184314413"/>
      <w:bookmarkEnd w:id="29"/>
      <w:bookmarkStart w:id="30" w:name="_Toc184308099"/>
      <w:bookmarkEnd w:id="30"/>
      <w:bookmarkStart w:id="31" w:name="_Toc184313239"/>
      <w:bookmarkEnd w:id="31"/>
      <w:bookmarkStart w:id="32" w:name="_Toc184312095"/>
      <w:bookmarkEnd w:id="32"/>
      <w:bookmarkStart w:id="33" w:name="_Toc184314443"/>
      <w:bookmarkEnd w:id="33"/>
      <w:bookmarkStart w:id="34" w:name="_Toc184308062"/>
      <w:bookmarkEnd w:id="34"/>
      <w:bookmarkStart w:id="35" w:name="_Toc184314416"/>
      <w:bookmarkEnd w:id="35"/>
      <w:bookmarkStart w:id="36" w:name="_Toc184313271"/>
      <w:bookmarkEnd w:id="36"/>
      <w:bookmarkStart w:id="37" w:name="_Toc184312122"/>
      <w:bookmarkEnd w:id="37"/>
      <w:bookmarkStart w:id="38" w:name="_Toc184314426"/>
      <w:bookmarkEnd w:id="38"/>
      <w:bookmarkStart w:id="39" w:name="_Toc184314447"/>
      <w:bookmarkEnd w:id="39"/>
      <w:bookmarkStart w:id="40" w:name="_Toc184312070"/>
      <w:bookmarkEnd w:id="40"/>
      <w:bookmarkStart w:id="41" w:name="_Toc184313294"/>
      <w:bookmarkEnd w:id="41"/>
      <w:bookmarkStart w:id="42" w:name="_Toc184310272"/>
      <w:bookmarkEnd w:id="42"/>
      <w:bookmarkStart w:id="43" w:name="_Toc184313299"/>
      <w:bookmarkEnd w:id="43"/>
      <w:bookmarkStart w:id="44" w:name="_Toc184308048"/>
      <w:bookmarkEnd w:id="44"/>
      <w:bookmarkStart w:id="45" w:name="_Toc184308036"/>
      <w:bookmarkEnd w:id="45"/>
      <w:bookmarkStart w:id="46" w:name="_Toc184310343"/>
      <w:bookmarkEnd w:id="46"/>
      <w:bookmarkStart w:id="47" w:name="_Toc184312088"/>
      <w:bookmarkEnd w:id="47"/>
      <w:bookmarkStart w:id="48" w:name="_Toc184308105"/>
      <w:bookmarkEnd w:id="48"/>
      <w:bookmarkStart w:id="49" w:name="_Toc184312115"/>
      <w:bookmarkEnd w:id="49"/>
      <w:bookmarkStart w:id="50" w:name="_Toc184310342"/>
      <w:bookmarkEnd w:id="50"/>
      <w:bookmarkStart w:id="51" w:name="_Toc184312086"/>
      <w:bookmarkEnd w:id="51"/>
      <w:bookmarkStart w:id="52" w:name="_Toc184310285"/>
      <w:bookmarkEnd w:id="52"/>
      <w:bookmarkStart w:id="53" w:name="_Toc184313309"/>
      <w:bookmarkEnd w:id="53"/>
      <w:bookmarkStart w:id="54" w:name="_Toc184312079"/>
      <w:bookmarkEnd w:id="54"/>
      <w:bookmarkStart w:id="55" w:name="_Toc184310290"/>
      <w:bookmarkEnd w:id="55"/>
      <w:bookmarkStart w:id="56" w:name="_Toc184314427"/>
      <w:bookmarkEnd w:id="56"/>
      <w:bookmarkStart w:id="57" w:name="_Toc184314481"/>
      <w:bookmarkEnd w:id="57"/>
      <w:bookmarkStart w:id="58" w:name="_Toc184313262"/>
      <w:bookmarkEnd w:id="58"/>
      <w:bookmarkStart w:id="59" w:name="_Toc184312075"/>
      <w:bookmarkEnd w:id="59"/>
      <w:bookmarkStart w:id="60" w:name="_Toc184313272"/>
      <w:bookmarkEnd w:id="60"/>
      <w:bookmarkStart w:id="61" w:name="_Toc184313246"/>
      <w:bookmarkEnd w:id="61"/>
      <w:bookmarkStart w:id="62" w:name="_Toc184310313"/>
      <w:bookmarkEnd w:id="62"/>
      <w:bookmarkStart w:id="63" w:name="_Toc184313275"/>
      <w:bookmarkEnd w:id="63"/>
      <w:bookmarkStart w:id="64" w:name="_Toc184308081"/>
      <w:bookmarkEnd w:id="64"/>
      <w:bookmarkStart w:id="65" w:name="_Toc184308078"/>
      <w:bookmarkEnd w:id="65"/>
      <w:bookmarkStart w:id="66" w:name="_Toc184314482"/>
      <w:bookmarkEnd w:id="66"/>
      <w:bookmarkStart w:id="67" w:name="_Toc184308076"/>
      <w:bookmarkEnd w:id="67"/>
      <w:bookmarkStart w:id="68" w:name="_Toc184310296"/>
      <w:bookmarkEnd w:id="68"/>
      <w:bookmarkStart w:id="69" w:name="_Toc184312130"/>
      <w:bookmarkEnd w:id="69"/>
      <w:bookmarkStart w:id="70" w:name="_Toc184312114"/>
      <w:bookmarkEnd w:id="70"/>
      <w:bookmarkStart w:id="71" w:name="_Toc184313283"/>
      <w:bookmarkEnd w:id="71"/>
      <w:bookmarkStart w:id="72" w:name="_Toc184308083"/>
      <w:bookmarkEnd w:id="72"/>
      <w:bookmarkStart w:id="73" w:name="_Toc184314450"/>
      <w:bookmarkEnd w:id="73"/>
      <w:bookmarkStart w:id="74" w:name="_Toc184308061"/>
      <w:bookmarkEnd w:id="74"/>
      <w:bookmarkStart w:id="75" w:name="_Toc184313254"/>
      <w:bookmarkEnd w:id="75"/>
      <w:bookmarkStart w:id="76" w:name="_Toc184313252"/>
      <w:bookmarkEnd w:id="76"/>
      <w:bookmarkStart w:id="77" w:name="_Toc184310301"/>
      <w:bookmarkEnd w:id="77"/>
      <w:bookmarkStart w:id="78" w:name="_Toc184313253"/>
      <w:bookmarkEnd w:id="78"/>
      <w:bookmarkStart w:id="79" w:name="_Toc184308068"/>
      <w:bookmarkEnd w:id="79"/>
      <w:bookmarkStart w:id="80" w:name="_Toc184310322"/>
      <w:bookmarkEnd w:id="80"/>
      <w:bookmarkStart w:id="81" w:name="_Toc184310315"/>
      <w:bookmarkEnd w:id="81"/>
      <w:bookmarkStart w:id="82" w:name="_Toc184313244"/>
      <w:bookmarkEnd w:id="82"/>
      <w:bookmarkStart w:id="83" w:name="_Toc184310298"/>
      <w:bookmarkEnd w:id="83"/>
      <w:bookmarkStart w:id="84" w:name="_Toc184314437"/>
      <w:bookmarkEnd w:id="84"/>
      <w:bookmarkStart w:id="85" w:name="_Toc184310334"/>
      <w:bookmarkEnd w:id="85"/>
      <w:bookmarkStart w:id="86" w:name="_Toc184314459"/>
      <w:bookmarkEnd w:id="86"/>
      <w:bookmarkStart w:id="87" w:name="_Toc184314410"/>
      <w:bookmarkEnd w:id="87"/>
      <w:bookmarkStart w:id="88" w:name="_Toc184310320"/>
      <w:bookmarkEnd w:id="88"/>
      <w:bookmarkStart w:id="89" w:name="_Toc184313293"/>
      <w:bookmarkEnd w:id="89"/>
      <w:bookmarkStart w:id="90" w:name="_Toc184312089"/>
      <w:bookmarkEnd w:id="90"/>
      <w:bookmarkStart w:id="91" w:name="_Toc184312111"/>
      <w:bookmarkEnd w:id="91"/>
      <w:bookmarkStart w:id="92" w:name="_Toc184312082"/>
      <w:bookmarkEnd w:id="92"/>
      <w:bookmarkStart w:id="93" w:name="_Toc184312098"/>
      <w:bookmarkEnd w:id="93"/>
      <w:bookmarkStart w:id="94" w:name="_Toc184313284"/>
      <w:bookmarkEnd w:id="94"/>
      <w:bookmarkStart w:id="95" w:name="_Toc184308108"/>
      <w:bookmarkEnd w:id="95"/>
      <w:bookmarkStart w:id="96" w:name="_Toc184312100"/>
      <w:bookmarkEnd w:id="96"/>
      <w:bookmarkStart w:id="97" w:name="_Toc184312080"/>
      <w:bookmarkEnd w:id="97"/>
      <w:bookmarkStart w:id="98" w:name="_Toc184310273"/>
      <w:bookmarkEnd w:id="98"/>
      <w:bookmarkStart w:id="99" w:name="_Toc184313268"/>
      <w:bookmarkEnd w:id="99"/>
      <w:bookmarkStart w:id="100" w:name="_Toc184313263"/>
      <w:bookmarkEnd w:id="100"/>
      <w:bookmarkStart w:id="101" w:name="_Toc184312126"/>
      <w:bookmarkEnd w:id="101"/>
      <w:bookmarkStart w:id="102" w:name="_Toc184314479"/>
      <w:bookmarkEnd w:id="102"/>
      <w:bookmarkStart w:id="103" w:name="_Toc184314424"/>
      <w:bookmarkEnd w:id="103"/>
      <w:bookmarkStart w:id="104" w:name="_Toc184308087"/>
      <w:bookmarkEnd w:id="104"/>
      <w:bookmarkStart w:id="105" w:name="_Toc184308065"/>
      <w:bookmarkEnd w:id="105"/>
      <w:bookmarkStart w:id="106" w:name="_Toc184308100"/>
      <w:bookmarkEnd w:id="106"/>
      <w:bookmarkStart w:id="107" w:name="_Toc184313257"/>
      <w:bookmarkEnd w:id="107"/>
      <w:bookmarkStart w:id="108" w:name="_Toc184312112"/>
      <w:bookmarkEnd w:id="108"/>
      <w:bookmarkStart w:id="109" w:name="_Toc184308103"/>
      <w:bookmarkEnd w:id="109"/>
      <w:bookmarkStart w:id="110" w:name="_Toc184314411"/>
      <w:bookmarkEnd w:id="110"/>
      <w:bookmarkStart w:id="111" w:name="_Toc184314415"/>
      <w:bookmarkEnd w:id="111"/>
      <w:bookmarkStart w:id="112" w:name="_Toc184310306"/>
      <w:bookmarkEnd w:id="112"/>
      <w:bookmarkStart w:id="113" w:name="_Toc184312106"/>
      <w:bookmarkEnd w:id="113"/>
      <w:bookmarkStart w:id="114" w:name="_Toc184308051"/>
      <w:bookmarkEnd w:id="114"/>
      <w:bookmarkStart w:id="115" w:name="_Toc184308091"/>
      <w:bookmarkEnd w:id="115"/>
      <w:bookmarkStart w:id="116" w:name="_Toc184312139"/>
      <w:bookmarkEnd w:id="116"/>
      <w:bookmarkStart w:id="117" w:name="_Toc184313256"/>
      <w:bookmarkEnd w:id="117"/>
      <w:bookmarkStart w:id="118" w:name="_Toc184308084"/>
      <w:bookmarkEnd w:id="118"/>
      <w:bookmarkStart w:id="119" w:name="_Toc184308094"/>
      <w:bookmarkEnd w:id="119"/>
      <w:bookmarkStart w:id="120" w:name="_Toc184312138"/>
      <w:bookmarkEnd w:id="120"/>
      <w:bookmarkStart w:id="121" w:name="_Toc184308086"/>
      <w:bookmarkEnd w:id="121"/>
      <w:bookmarkStart w:id="122" w:name="_Toc184313304"/>
      <w:bookmarkEnd w:id="122"/>
      <w:bookmarkStart w:id="123" w:name="_Toc184314414"/>
      <w:bookmarkEnd w:id="123"/>
      <w:bookmarkStart w:id="124" w:name="_Toc184314440"/>
      <w:bookmarkEnd w:id="124"/>
      <w:bookmarkStart w:id="125" w:name="_Toc184310281"/>
      <w:bookmarkEnd w:id="125"/>
      <w:bookmarkStart w:id="126" w:name="_Toc184310326"/>
      <w:bookmarkEnd w:id="126"/>
      <w:bookmarkStart w:id="127" w:name="_Toc184308037"/>
      <w:bookmarkEnd w:id="127"/>
      <w:bookmarkStart w:id="128" w:name="_Toc184310323"/>
      <w:bookmarkEnd w:id="128"/>
      <w:bookmarkStart w:id="129" w:name="_Toc184310293"/>
      <w:bookmarkEnd w:id="129"/>
      <w:bookmarkStart w:id="130" w:name="_Toc184314444"/>
      <w:bookmarkEnd w:id="130"/>
      <w:bookmarkStart w:id="131" w:name="_Toc184310339"/>
      <w:bookmarkEnd w:id="131"/>
      <w:bookmarkStart w:id="132" w:name="_Toc184312092"/>
      <w:bookmarkEnd w:id="132"/>
      <w:bookmarkStart w:id="133" w:name="_Toc184314463"/>
      <w:bookmarkEnd w:id="133"/>
      <w:bookmarkStart w:id="134" w:name="_Toc184312124"/>
      <w:bookmarkEnd w:id="134"/>
      <w:bookmarkStart w:id="135" w:name="_Toc184310284"/>
      <w:bookmarkEnd w:id="135"/>
      <w:bookmarkStart w:id="136" w:name="_Toc184312068"/>
      <w:bookmarkEnd w:id="136"/>
      <w:bookmarkStart w:id="137" w:name="_Toc184308092"/>
      <w:bookmarkEnd w:id="137"/>
      <w:bookmarkStart w:id="138" w:name="_Toc184310310"/>
      <w:bookmarkEnd w:id="138"/>
      <w:bookmarkStart w:id="139" w:name="_Toc184310338"/>
      <w:bookmarkEnd w:id="139"/>
      <w:bookmarkStart w:id="140" w:name="_Toc184312091"/>
      <w:bookmarkEnd w:id="140"/>
      <w:bookmarkStart w:id="141" w:name="_Toc184314466"/>
      <w:bookmarkEnd w:id="141"/>
      <w:bookmarkStart w:id="142" w:name="_Toc184308049"/>
      <w:bookmarkEnd w:id="142"/>
      <w:bookmarkStart w:id="143" w:name="_Toc184313240"/>
      <w:bookmarkEnd w:id="143"/>
      <w:bookmarkStart w:id="144" w:name="_Toc184310327"/>
      <w:bookmarkEnd w:id="144"/>
      <w:bookmarkStart w:id="145" w:name="_Toc184308058"/>
      <w:bookmarkEnd w:id="145"/>
      <w:bookmarkStart w:id="146" w:name="_Toc184314434"/>
      <w:bookmarkEnd w:id="146"/>
      <w:bookmarkStart w:id="147" w:name="_Toc184310316"/>
      <w:bookmarkEnd w:id="147"/>
      <w:bookmarkStart w:id="148" w:name="_Toc184313270"/>
      <w:bookmarkEnd w:id="148"/>
      <w:bookmarkStart w:id="149" w:name="_Toc184313296"/>
      <w:bookmarkEnd w:id="149"/>
      <w:bookmarkStart w:id="150" w:name="_Toc184312077"/>
      <w:bookmarkEnd w:id="150"/>
      <w:bookmarkStart w:id="151" w:name="_Toc184314455"/>
      <w:bookmarkEnd w:id="151"/>
      <w:bookmarkStart w:id="152" w:name="_Toc184310309"/>
      <w:bookmarkEnd w:id="152"/>
      <w:bookmarkStart w:id="153" w:name="_Toc184314442"/>
      <w:bookmarkEnd w:id="153"/>
      <w:bookmarkStart w:id="154" w:name="_Toc184308089"/>
      <w:bookmarkEnd w:id="154"/>
      <w:bookmarkStart w:id="155" w:name="_Toc184314429"/>
      <w:bookmarkEnd w:id="155"/>
      <w:bookmarkStart w:id="156" w:name="_Toc184308060"/>
      <w:bookmarkEnd w:id="156"/>
      <w:bookmarkStart w:id="157" w:name="_Toc184310279"/>
      <w:bookmarkEnd w:id="157"/>
      <w:bookmarkStart w:id="158" w:name="_Toc184314456"/>
      <w:bookmarkEnd w:id="158"/>
      <w:bookmarkStart w:id="159" w:name="_Toc184313255"/>
      <w:bookmarkEnd w:id="159"/>
      <w:bookmarkStart w:id="160" w:name="_Toc184308093"/>
      <w:bookmarkEnd w:id="160"/>
      <w:bookmarkStart w:id="161" w:name="_Toc184313290"/>
      <w:bookmarkEnd w:id="161"/>
      <w:bookmarkStart w:id="162" w:name="_Toc184310302"/>
      <w:bookmarkEnd w:id="162"/>
      <w:bookmarkStart w:id="163" w:name="_Toc184308080"/>
      <w:bookmarkEnd w:id="163"/>
      <w:bookmarkStart w:id="164" w:name="_Toc184308056"/>
      <w:bookmarkEnd w:id="164"/>
      <w:bookmarkStart w:id="165" w:name="_Toc184310324"/>
      <w:bookmarkEnd w:id="165"/>
      <w:bookmarkStart w:id="166" w:name="_Toc184310311"/>
      <w:bookmarkEnd w:id="166"/>
      <w:bookmarkStart w:id="167" w:name="_Toc184310276"/>
      <w:bookmarkEnd w:id="167"/>
      <w:bookmarkStart w:id="168" w:name="_Toc184314441"/>
      <w:bookmarkEnd w:id="168"/>
      <w:bookmarkStart w:id="169" w:name="_Toc184310291"/>
      <w:bookmarkEnd w:id="169"/>
      <w:bookmarkStart w:id="170" w:name="_Toc184310275"/>
      <w:bookmarkEnd w:id="170"/>
      <w:bookmarkStart w:id="171" w:name="_Toc184313305"/>
      <w:bookmarkEnd w:id="171"/>
      <w:bookmarkStart w:id="172" w:name="_Toc184314474"/>
      <w:bookmarkEnd w:id="172"/>
      <w:bookmarkStart w:id="173" w:name="_Toc184310289"/>
      <w:bookmarkEnd w:id="173"/>
      <w:bookmarkStart w:id="174" w:name="_Toc184314461"/>
      <w:bookmarkEnd w:id="174"/>
      <w:bookmarkStart w:id="175" w:name="_Toc184312134"/>
      <w:bookmarkEnd w:id="175"/>
      <w:bookmarkStart w:id="176" w:name="_Toc184308038"/>
      <w:bookmarkEnd w:id="176"/>
      <w:bookmarkStart w:id="177" w:name="_Toc184314438"/>
      <w:bookmarkEnd w:id="177"/>
      <w:bookmarkStart w:id="178" w:name="_Toc184312125"/>
      <w:bookmarkEnd w:id="178"/>
      <w:bookmarkStart w:id="179" w:name="_Toc184308096"/>
      <w:bookmarkEnd w:id="179"/>
      <w:bookmarkStart w:id="180" w:name="_Toc184312120"/>
      <w:bookmarkEnd w:id="180"/>
      <w:bookmarkStart w:id="181" w:name="_Toc184314472"/>
      <w:bookmarkEnd w:id="181"/>
      <w:bookmarkStart w:id="182" w:name="_Toc184308070"/>
      <w:bookmarkEnd w:id="182"/>
      <w:bookmarkStart w:id="183" w:name="_Toc184314420"/>
      <w:bookmarkEnd w:id="183"/>
      <w:bookmarkStart w:id="184" w:name="_Toc184310341"/>
      <w:bookmarkEnd w:id="184"/>
      <w:bookmarkStart w:id="185" w:name="_Toc184312085"/>
      <w:bookmarkEnd w:id="185"/>
      <w:bookmarkStart w:id="186" w:name="_Toc184314470"/>
      <w:bookmarkEnd w:id="186"/>
      <w:bookmarkStart w:id="187" w:name="_Toc184308041"/>
      <w:bookmarkEnd w:id="187"/>
      <w:bookmarkStart w:id="188" w:name="_Toc184312083"/>
      <w:bookmarkEnd w:id="188"/>
      <w:bookmarkStart w:id="189" w:name="_Toc184310304"/>
      <w:bookmarkEnd w:id="189"/>
      <w:bookmarkStart w:id="190" w:name="_Toc184312102"/>
      <w:bookmarkEnd w:id="190"/>
      <w:bookmarkStart w:id="191" w:name="_Toc184312094"/>
      <w:bookmarkEnd w:id="191"/>
      <w:bookmarkStart w:id="192" w:name="_Toc184313298"/>
      <w:bookmarkEnd w:id="192"/>
      <w:bookmarkStart w:id="193" w:name="_Toc184313306"/>
      <w:bookmarkEnd w:id="193"/>
      <w:bookmarkStart w:id="194" w:name="_Toc184308074"/>
      <w:bookmarkEnd w:id="194"/>
      <w:bookmarkStart w:id="195" w:name="_Toc184313274"/>
      <w:bookmarkEnd w:id="195"/>
      <w:bookmarkStart w:id="196" w:name="_Toc184314432"/>
      <w:bookmarkEnd w:id="196"/>
      <w:bookmarkStart w:id="197" w:name="_Toc184313289"/>
      <w:bookmarkEnd w:id="197"/>
      <w:bookmarkStart w:id="198" w:name="_Toc184314478"/>
      <w:bookmarkEnd w:id="198"/>
      <w:bookmarkStart w:id="199" w:name="_Toc184308045"/>
      <w:bookmarkEnd w:id="199"/>
      <w:bookmarkStart w:id="200" w:name="_Toc184312117"/>
      <w:bookmarkEnd w:id="200"/>
      <w:bookmarkStart w:id="201" w:name="_Toc184313277"/>
      <w:bookmarkEnd w:id="201"/>
      <w:bookmarkStart w:id="202" w:name="_Toc184313288"/>
      <w:bookmarkEnd w:id="202"/>
      <w:bookmarkStart w:id="203" w:name="_Toc184314453"/>
      <w:bookmarkEnd w:id="203"/>
      <w:bookmarkStart w:id="204" w:name="_Toc184308054"/>
      <w:bookmarkEnd w:id="204"/>
      <w:bookmarkStart w:id="205" w:name="_Toc184314457"/>
      <w:bookmarkEnd w:id="205"/>
      <w:bookmarkStart w:id="206" w:name="_Toc184313308"/>
      <w:bookmarkEnd w:id="206"/>
      <w:bookmarkStart w:id="207" w:name="_Toc184310299"/>
      <w:bookmarkEnd w:id="207"/>
      <w:bookmarkStart w:id="208" w:name="_Toc184310325"/>
      <w:bookmarkEnd w:id="208"/>
      <w:bookmarkStart w:id="209" w:name="_Toc184308040"/>
      <w:bookmarkEnd w:id="209"/>
      <w:bookmarkStart w:id="210" w:name="_Toc184312135"/>
      <w:bookmarkEnd w:id="210"/>
      <w:bookmarkStart w:id="211" w:name="_Toc184313285"/>
      <w:bookmarkEnd w:id="211"/>
      <w:bookmarkStart w:id="212" w:name="_Toc184314419"/>
      <w:bookmarkEnd w:id="212"/>
      <w:bookmarkStart w:id="213" w:name="_Toc184312087"/>
      <w:bookmarkEnd w:id="213"/>
      <w:bookmarkStart w:id="214" w:name="_Toc184308059"/>
      <w:bookmarkEnd w:id="214"/>
      <w:bookmarkStart w:id="215" w:name="_Toc184312072"/>
      <w:bookmarkEnd w:id="215"/>
      <w:bookmarkStart w:id="216" w:name="_Toc184312137"/>
      <w:bookmarkEnd w:id="216"/>
      <w:bookmarkStart w:id="217" w:name="_Toc184312109"/>
      <w:bookmarkEnd w:id="217"/>
      <w:bookmarkStart w:id="218" w:name="_Toc184310332"/>
      <w:bookmarkEnd w:id="218"/>
      <w:bookmarkStart w:id="219" w:name="_Toc184313297"/>
      <w:bookmarkEnd w:id="219"/>
      <w:bookmarkStart w:id="220" w:name="_Toc184313258"/>
      <w:bookmarkEnd w:id="220"/>
      <w:bookmarkStart w:id="221" w:name="_Toc184313302"/>
      <w:bookmarkEnd w:id="221"/>
      <w:bookmarkStart w:id="222" w:name="_Toc184313251"/>
      <w:bookmarkEnd w:id="222"/>
      <w:bookmarkStart w:id="223" w:name="_Toc184313238"/>
      <w:bookmarkEnd w:id="223"/>
      <w:bookmarkStart w:id="224" w:name="_Toc184310288"/>
      <w:bookmarkEnd w:id="224"/>
      <w:bookmarkStart w:id="225" w:name="_Toc184313249"/>
      <w:bookmarkEnd w:id="225"/>
      <w:bookmarkStart w:id="226" w:name="_Toc184308102"/>
      <w:bookmarkEnd w:id="226"/>
      <w:bookmarkStart w:id="227" w:name="_Toc184310336"/>
      <w:bookmarkEnd w:id="227"/>
      <w:bookmarkStart w:id="228" w:name="_Toc184313261"/>
      <w:bookmarkEnd w:id="228"/>
      <w:bookmarkStart w:id="229" w:name="_Toc184313242"/>
      <w:bookmarkEnd w:id="229"/>
      <w:bookmarkStart w:id="230" w:name="_Toc184310274"/>
      <w:bookmarkEnd w:id="230"/>
      <w:bookmarkStart w:id="231" w:name="_Toc184308106"/>
      <w:bookmarkEnd w:id="231"/>
      <w:bookmarkStart w:id="232" w:name="_Toc184314460"/>
      <w:bookmarkEnd w:id="232"/>
      <w:bookmarkStart w:id="233" w:name="_Toc184312078"/>
      <w:bookmarkEnd w:id="233"/>
      <w:bookmarkStart w:id="234" w:name="_Toc184310329"/>
      <w:bookmarkEnd w:id="234"/>
      <w:bookmarkStart w:id="235" w:name="_Toc184314431"/>
      <w:bookmarkEnd w:id="235"/>
      <w:bookmarkStart w:id="236" w:name="_Toc184312103"/>
      <w:bookmarkEnd w:id="236"/>
      <w:bookmarkStart w:id="237" w:name="_Toc184313241"/>
      <w:bookmarkEnd w:id="237"/>
      <w:bookmarkStart w:id="238" w:name="_Toc184310292"/>
      <w:bookmarkEnd w:id="238"/>
      <w:bookmarkStart w:id="239" w:name="_Toc184310317"/>
      <w:bookmarkEnd w:id="239"/>
      <w:bookmarkStart w:id="240" w:name="_Toc184310278"/>
      <w:bookmarkEnd w:id="240"/>
      <w:bookmarkStart w:id="241" w:name="_Toc184312110"/>
      <w:bookmarkEnd w:id="241"/>
      <w:bookmarkStart w:id="242" w:name="_Toc184313295"/>
      <w:bookmarkEnd w:id="242"/>
      <w:bookmarkStart w:id="243" w:name="_Toc184312127"/>
      <w:bookmarkEnd w:id="243"/>
      <w:bookmarkStart w:id="244" w:name="_Toc184312096"/>
      <w:bookmarkEnd w:id="244"/>
      <w:bookmarkStart w:id="245" w:name="_Toc184310283"/>
      <w:bookmarkEnd w:id="245"/>
      <w:bookmarkStart w:id="246" w:name="_Toc184314433"/>
      <w:bookmarkEnd w:id="246"/>
      <w:bookmarkStart w:id="247" w:name="_Toc184313281"/>
      <w:bookmarkEnd w:id="247"/>
      <w:bookmarkStart w:id="248" w:name="_Toc184312099"/>
      <w:bookmarkEnd w:id="248"/>
      <w:bookmarkStart w:id="249" w:name="_Toc184313307"/>
      <w:bookmarkEnd w:id="249"/>
      <w:bookmarkStart w:id="250" w:name="_Toc184310337"/>
      <w:bookmarkEnd w:id="250"/>
      <w:bookmarkStart w:id="251" w:name="_Toc184308097"/>
      <w:bookmarkEnd w:id="251"/>
      <w:bookmarkStart w:id="252" w:name="_Toc184313247"/>
      <w:bookmarkEnd w:id="252"/>
      <w:bookmarkStart w:id="253" w:name="_Toc184310287"/>
      <w:bookmarkEnd w:id="253"/>
      <w:bookmarkStart w:id="254" w:name="_Toc184308069"/>
      <w:bookmarkEnd w:id="254"/>
      <w:bookmarkStart w:id="255" w:name="_Toc184308053"/>
      <w:bookmarkEnd w:id="255"/>
      <w:bookmarkStart w:id="256" w:name="_Toc184313265"/>
      <w:bookmarkEnd w:id="256"/>
      <w:bookmarkStart w:id="257" w:name="_Toc184308071"/>
      <w:bookmarkEnd w:id="257"/>
      <w:bookmarkStart w:id="258" w:name="_Toc184308077"/>
      <w:bookmarkEnd w:id="258"/>
      <w:bookmarkStart w:id="259" w:name="_Toc184308085"/>
      <w:bookmarkEnd w:id="259"/>
      <w:bookmarkStart w:id="260" w:name="_Toc184310297"/>
      <w:bookmarkEnd w:id="260"/>
      <w:bookmarkStart w:id="261" w:name="_Toc184312107"/>
      <w:bookmarkEnd w:id="261"/>
      <w:bookmarkStart w:id="262" w:name="_Toc184308090"/>
      <w:bookmarkEnd w:id="262"/>
      <w:bookmarkStart w:id="263" w:name="_Toc184314435"/>
      <w:bookmarkEnd w:id="263"/>
      <w:bookmarkStart w:id="264" w:name="_Toc184314448"/>
      <w:bookmarkEnd w:id="264"/>
      <w:bookmarkStart w:id="265" w:name="_Toc184313245"/>
      <w:bookmarkEnd w:id="265"/>
      <w:bookmarkStart w:id="266" w:name="_Toc184312076"/>
      <w:bookmarkEnd w:id="266"/>
      <w:bookmarkStart w:id="267" w:name="_Toc184314449"/>
      <w:bookmarkEnd w:id="267"/>
      <w:bookmarkStart w:id="268" w:name="_Toc184310277"/>
      <w:bookmarkEnd w:id="268"/>
      <w:bookmarkStart w:id="269" w:name="_Toc184313286"/>
      <w:bookmarkEnd w:id="269"/>
      <w:bookmarkStart w:id="270" w:name="_Toc184310331"/>
      <w:bookmarkEnd w:id="270"/>
      <w:bookmarkStart w:id="271" w:name="_Toc184314476"/>
      <w:bookmarkEnd w:id="271"/>
      <w:bookmarkStart w:id="272" w:name="_Toc184312084"/>
      <w:bookmarkEnd w:id="272"/>
      <w:bookmarkStart w:id="273" w:name="_Toc184308075"/>
      <w:bookmarkEnd w:id="273"/>
      <w:bookmarkStart w:id="274" w:name="_Toc184308095"/>
      <w:bookmarkEnd w:id="274"/>
      <w:bookmarkStart w:id="275" w:name="_Toc184313279"/>
      <w:bookmarkEnd w:id="275"/>
      <w:bookmarkStart w:id="276" w:name="_Toc184308098"/>
      <w:bookmarkEnd w:id="276"/>
      <w:bookmarkStart w:id="277" w:name="_Toc184313269"/>
      <w:bookmarkEnd w:id="277"/>
      <w:bookmarkStart w:id="278" w:name="_Toc184310318"/>
      <w:bookmarkEnd w:id="278"/>
      <w:bookmarkStart w:id="279" w:name="_Toc184313266"/>
      <w:bookmarkEnd w:id="279"/>
      <w:bookmarkStart w:id="280" w:name="_Toc184310294"/>
      <w:bookmarkEnd w:id="280"/>
      <w:bookmarkStart w:id="281" w:name="_Toc184314425"/>
      <w:bookmarkEnd w:id="281"/>
      <w:bookmarkStart w:id="282" w:name="_Toc184312105"/>
      <w:bookmarkEnd w:id="282"/>
      <w:bookmarkStart w:id="283" w:name="_Toc184314465"/>
      <w:bookmarkEnd w:id="283"/>
      <w:bookmarkStart w:id="284" w:name="_Toc184308104"/>
      <w:bookmarkEnd w:id="284"/>
      <w:bookmarkStart w:id="285" w:name="_Toc184314421"/>
      <w:bookmarkEnd w:id="285"/>
      <w:bookmarkStart w:id="286" w:name="_Toc184310319"/>
      <w:bookmarkEnd w:id="286"/>
      <w:bookmarkStart w:id="287" w:name="_Toc184313260"/>
      <w:bookmarkEnd w:id="287"/>
      <w:bookmarkStart w:id="288" w:name="_Toc184308044"/>
      <w:bookmarkEnd w:id="288"/>
      <w:bookmarkStart w:id="289" w:name="_Toc184314462"/>
      <w:bookmarkEnd w:id="289"/>
      <w:bookmarkStart w:id="290" w:name="_Toc184313301"/>
      <w:bookmarkEnd w:id="290"/>
      <w:bookmarkStart w:id="291" w:name="_Toc184308101"/>
      <w:bookmarkEnd w:id="291"/>
      <w:bookmarkStart w:id="292" w:name="_Toc184308072"/>
      <w:bookmarkEnd w:id="292"/>
      <w:bookmarkStart w:id="293" w:name="_Toc184312136"/>
      <w:bookmarkEnd w:id="293"/>
      <w:bookmarkStart w:id="294" w:name="_Toc184313287"/>
      <w:bookmarkEnd w:id="294"/>
      <w:bookmarkStart w:id="295" w:name="_Toc184312069"/>
      <w:bookmarkEnd w:id="295"/>
      <w:bookmarkStart w:id="296" w:name="_Toc184308039"/>
      <w:bookmarkEnd w:id="296"/>
      <w:bookmarkStart w:id="297" w:name="_Toc184308067"/>
      <w:bookmarkEnd w:id="297"/>
      <w:bookmarkStart w:id="298" w:name="_Toc184310280"/>
      <w:bookmarkEnd w:id="298"/>
      <w:bookmarkStart w:id="299" w:name="_Toc184308066"/>
      <w:bookmarkEnd w:id="299"/>
      <w:bookmarkStart w:id="300" w:name="_Toc184312071"/>
      <w:bookmarkEnd w:id="300"/>
      <w:bookmarkStart w:id="301" w:name="_Toc184313273"/>
      <w:bookmarkEnd w:id="301"/>
      <w:bookmarkStart w:id="302" w:name="_Toc184310314"/>
      <w:bookmarkEnd w:id="302"/>
      <w:bookmarkStart w:id="303" w:name="_Toc184314423"/>
      <w:bookmarkEnd w:id="303"/>
      <w:bookmarkStart w:id="304" w:name="_Toc184314446"/>
      <w:bookmarkEnd w:id="304"/>
      <w:bookmarkStart w:id="305" w:name="_Toc184314477"/>
      <w:bookmarkEnd w:id="305"/>
      <w:bookmarkStart w:id="306" w:name="_Toc184308055"/>
      <w:bookmarkEnd w:id="306"/>
      <w:bookmarkStart w:id="307" w:name="_Toc184314422"/>
      <w:bookmarkEnd w:id="307"/>
      <w:bookmarkStart w:id="308" w:name="_Toc184314412"/>
      <w:bookmarkEnd w:id="308"/>
      <w:bookmarkStart w:id="309" w:name="_Toc184314436"/>
      <w:bookmarkEnd w:id="309"/>
      <w:bookmarkStart w:id="310" w:name="_Toc184310300"/>
      <w:bookmarkEnd w:id="310"/>
      <w:bookmarkStart w:id="311" w:name="_Toc184312113"/>
      <w:bookmarkEnd w:id="311"/>
      <w:bookmarkStart w:id="312" w:name="_Toc184308063"/>
      <w:bookmarkEnd w:id="312"/>
      <w:bookmarkStart w:id="313" w:name="_Toc184313267"/>
      <w:bookmarkEnd w:id="313"/>
      <w:bookmarkStart w:id="314" w:name="_Toc184314475"/>
      <w:bookmarkEnd w:id="314"/>
      <w:bookmarkStart w:id="315" w:name="_Toc184310282"/>
      <w:bookmarkEnd w:id="315"/>
      <w:bookmarkStart w:id="316" w:name="_Toc184312090"/>
      <w:bookmarkEnd w:id="316"/>
      <w:bookmarkStart w:id="317" w:name="_Toc184312108"/>
      <w:bookmarkEnd w:id="317"/>
      <w:bookmarkStart w:id="318" w:name="_Toc184314467"/>
      <w:bookmarkEnd w:id="318"/>
      <w:bookmarkStart w:id="319" w:name="_Toc184310312"/>
      <w:bookmarkEnd w:id="319"/>
      <w:bookmarkStart w:id="320" w:name="_Toc184310333"/>
      <w:bookmarkEnd w:id="320"/>
      <w:bookmarkStart w:id="321" w:name="_Toc184310308"/>
      <w:bookmarkEnd w:id="321"/>
      <w:bookmarkStart w:id="322" w:name="_Toc184308079"/>
      <w:bookmarkEnd w:id="322"/>
      <w:bookmarkStart w:id="323" w:name="_Toc184312081"/>
      <w:bookmarkEnd w:id="323"/>
      <w:bookmarkStart w:id="324" w:name="_Toc184308057"/>
      <w:bookmarkEnd w:id="324"/>
      <w:bookmarkStart w:id="325" w:name="_Toc184313276"/>
      <w:bookmarkEnd w:id="325"/>
      <w:bookmarkStart w:id="326" w:name="_Toc184308042"/>
      <w:bookmarkEnd w:id="326"/>
      <w:bookmarkStart w:id="327" w:name="_Toc184314439"/>
      <w:bookmarkEnd w:id="327"/>
      <w:bookmarkStart w:id="328" w:name="_Toc184312116"/>
      <w:bookmarkEnd w:id="328"/>
      <w:bookmarkStart w:id="329" w:name="_Toc184313291"/>
      <w:bookmarkEnd w:id="329"/>
      <w:bookmarkStart w:id="330" w:name="_Toc184313303"/>
      <w:bookmarkEnd w:id="330"/>
      <w:bookmarkStart w:id="331" w:name="_Toc184313280"/>
      <w:bookmarkEnd w:id="331"/>
      <w:bookmarkStart w:id="332" w:name="_Toc184312093"/>
      <w:bookmarkEnd w:id="332"/>
      <w:bookmarkStart w:id="333" w:name="_Toc184314454"/>
      <w:bookmarkEnd w:id="333"/>
      <w:bookmarkStart w:id="334" w:name="_Toc184312073"/>
      <w:bookmarkEnd w:id="334"/>
      <w:bookmarkStart w:id="335" w:name="_Toc184313292"/>
      <w:bookmarkEnd w:id="335"/>
      <w:bookmarkStart w:id="336" w:name="_Toc184313264"/>
      <w:bookmarkEnd w:id="336"/>
      <w:bookmarkStart w:id="337" w:name="_Toc184314417"/>
      <w:bookmarkEnd w:id="337"/>
      <w:bookmarkStart w:id="338" w:name="_Toc184310286"/>
      <w:bookmarkEnd w:id="338"/>
      <w:bookmarkStart w:id="339" w:name="_Toc184308050"/>
      <w:bookmarkEnd w:id="339"/>
      <w:bookmarkStart w:id="340" w:name="_Toc184313243"/>
      <w:bookmarkEnd w:id="340"/>
      <w:bookmarkStart w:id="341" w:name="_Toc184312101"/>
      <w:bookmarkEnd w:id="341"/>
      <w:bookmarkStart w:id="342" w:name="_Toc184312119"/>
      <w:bookmarkEnd w:id="342"/>
      <w:bookmarkStart w:id="343" w:name="_Toc184314471"/>
      <w:bookmarkEnd w:id="343"/>
      <w:bookmarkStart w:id="344" w:name="_Toc184308107"/>
      <w:bookmarkEnd w:id="344"/>
      <w:bookmarkStart w:id="345" w:name="_Toc184314451"/>
      <w:bookmarkEnd w:id="345"/>
      <w:bookmarkStart w:id="346" w:name="_Toc184312133"/>
      <w:bookmarkEnd w:id="346"/>
      <w:bookmarkStart w:id="347" w:name="_Toc184312118"/>
      <w:bookmarkEnd w:id="347"/>
      <w:bookmarkStart w:id="348" w:name="_Toc184310307"/>
      <w:bookmarkEnd w:id="348"/>
      <w:bookmarkStart w:id="349" w:name="_Toc184310321"/>
      <w:bookmarkEnd w:id="349"/>
      <w:bookmarkStart w:id="350" w:name="_Toc184312121"/>
      <w:bookmarkEnd w:id="350"/>
      <w:bookmarkStart w:id="351" w:name="_Toc184310328"/>
      <w:bookmarkEnd w:id="351"/>
      <w:bookmarkStart w:id="352" w:name="_Toc184314445"/>
      <w:bookmarkEnd w:id="352"/>
      <w:bookmarkStart w:id="353" w:name="_Toc184313250"/>
      <w:bookmarkEnd w:id="353"/>
      <w:bookmarkStart w:id="354" w:name="_Toc184312132"/>
      <w:bookmarkEnd w:id="354"/>
      <w:bookmarkStart w:id="355" w:name="_Toc184313248"/>
      <w:bookmarkEnd w:id="355"/>
      <w:bookmarkStart w:id="356" w:name="_Toc184312104"/>
      <w:bookmarkEnd w:id="356"/>
      <w:bookmarkStart w:id="357" w:name="_Toc184314473"/>
      <w:bookmarkEnd w:id="357"/>
      <w:bookmarkStart w:id="358" w:name="_Toc184308052"/>
      <w:bookmarkEnd w:id="358"/>
      <w:bookmarkStart w:id="359" w:name="_Toc184308046"/>
      <w:bookmarkEnd w:id="359"/>
      <w:bookmarkStart w:id="360" w:name="_Toc184308064"/>
      <w:bookmarkEnd w:id="360"/>
      <w:bookmarkStart w:id="361" w:name="_Toc184308043"/>
      <w:bookmarkEnd w:id="361"/>
      <w:bookmarkStart w:id="362" w:name="_Toc184314464"/>
      <w:bookmarkEnd w:id="362"/>
      <w:bookmarkStart w:id="363" w:name="_Toc184314452"/>
      <w:bookmarkEnd w:id="363"/>
      <w:bookmarkStart w:id="364" w:name="_Toc184310303"/>
      <w:bookmarkEnd w:id="364"/>
      <w:bookmarkStart w:id="365" w:name="_Toc184313278"/>
      <w:bookmarkEnd w:id="365"/>
      <w:bookmarkStart w:id="366" w:name="_Toc184310305"/>
      <w:bookmarkEnd w:id="366"/>
      <w:bookmarkStart w:id="367" w:name="_Toc184312129"/>
      <w:bookmarkEnd w:id="367"/>
      <w:bookmarkStart w:id="368" w:name="_Toc184313310"/>
      <w:bookmarkEnd w:id="368"/>
      <w:bookmarkStart w:id="369" w:name="_Toc184314418"/>
      <w:bookmarkEnd w:id="369"/>
      <w:bookmarkStart w:id="370" w:name="_Toc184310335"/>
      <w:bookmarkEnd w:id="370"/>
      <w:bookmarkStart w:id="371" w:name="_Toc184313259"/>
      <w:bookmarkEnd w:id="371"/>
      <w:bookmarkStart w:id="372" w:name="_Toc184313300"/>
      <w:bookmarkEnd w:id="372"/>
      <w:bookmarkStart w:id="373" w:name="_Toc184310330"/>
      <w:bookmarkEnd w:id="373"/>
      <w:bookmarkStart w:id="374" w:name="_Toc184308088"/>
      <w:bookmarkEnd w:id="374"/>
      <w:bookmarkStart w:id="375" w:name="_Toc184312074"/>
      <w:bookmarkEnd w:id="375"/>
      <w:bookmarkStart w:id="376" w:name="_Toc184312097"/>
      <w:bookmarkEnd w:id="376"/>
      <w:bookmarkStart w:id="377" w:name="_Toc184308082"/>
      <w:bookmarkEnd w:id="377"/>
      <w:bookmarkStart w:id="378" w:name="_Toc184308073"/>
      <w:bookmarkEnd w:id="378"/>
      <w:bookmarkStart w:id="379" w:name="_Toc184310344"/>
      <w:bookmarkEnd w:id="379"/>
      <w:bookmarkStart w:id="380" w:name="_Toc184312067"/>
      <w:bookmarkEnd w:id="380"/>
      <w:bookmarkStart w:id="381" w:name="_Toc184314468"/>
      <w:bookmarkEnd w:id="381"/>
      <w:bookmarkStart w:id="382" w:name="_Toc184308047"/>
      <w:bookmarkEnd w:id="382"/>
      <w:bookmarkStart w:id="383" w:name="_Toc184314428"/>
      <w:bookmarkEnd w:id="383"/>
      <w:bookmarkStart w:id="384" w:name="_Toc184313282"/>
      <w:bookmarkEnd w:id="384"/>
      <w:bookmarkStart w:id="385" w:name="_Toc184312128"/>
      <w:bookmarkEnd w:id="385"/>
      <w:bookmarkStart w:id="386" w:name="_Toc184314469"/>
      <w:bookmarkEnd w:id="386"/>
      <w:bookmarkStart w:id="387" w:name="_Toc184310295"/>
      <w:bookmarkEnd w:id="387"/>
      <w:bookmarkStart w:id="388" w:name="_Toc184314480"/>
      <w:bookmarkEnd w:id="388"/>
      <w:bookmarkStart w:id="389" w:name="_Toc184312131"/>
      <w:bookmarkEnd w:id="389"/>
      <w:bookmarkStart w:id="390" w:name="_Toc184314458"/>
      <w:bookmarkEnd w:id="390"/>
      <w:bookmarkStart w:id="391" w:name="_Toc184310340"/>
      <w:bookmarkEnd w:id="391"/>
      <w:r>
        <w:rPr>
          <w:rFonts w:hint="eastAsia" w:ascii="宋体" w:hAnsi="宋体" w:cs="宋体"/>
          <w:b/>
          <w:sz w:val="36"/>
          <w:szCs w:val="36"/>
          <w:highlight w:val="none"/>
        </w:rPr>
        <w:t>评标办法</w:t>
      </w:r>
    </w:p>
    <w:p>
      <w:pPr>
        <w:snapToGrid w:val="0"/>
        <w:spacing w:line="360" w:lineRule="auto"/>
        <w:jc w:val="center"/>
        <w:rPr>
          <w:rFonts w:ascii="宋体" w:hAnsi="宋体" w:cs="宋体"/>
          <w:b/>
          <w:sz w:val="32"/>
          <w:szCs w:val="20"/>
        </w:rPr>
      </w:pPr>
      <w:r>
        <w:rPr>
          <w:rFonts w:hint="eastAsia" w:ascii="宋体" w:hAnsi="宋体" w:cs="宋体"/>
          <w:b/>
          <w:sz w:val="32"/>
          <w:szCs w:val="20"/>
        </w:rPr>
        <w:t>评标办法前附表</w:t>
      </w:r>
    </w:p>
    <w:tbl>
      <w:tblPr>
        <w:tblStyle w:val="64"/>
        <w:tblW w:w="8879" w:type="dxa"/>
        <w:tblInd w:w="-2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915"/>
        <w:gridCol w:w="3659"/>
        <w:gridCol w:w="825"/>
        <w:gridCol w:w="1170"/>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r>
              <w:rPr>
                <w:rFonts w:hint="eastAsia" w:ascii="宋体" w:hAnsi="宋体" w:eastAsia="宋体" w:cs="仿宋_GB2312"/>
                <w:color w:val="auto"/>
                <w:sz w:val="24"/>
              </w:rPr>
              <w:t>序号</w:t>
            </w:r>
          </w:p>
        </w:tc>
        <w:tc>
          <w:tcPr>
            <w:tcW w:w="4574" w:type="dxa"/>
            <w:gridSpan w:val="2"/>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r>
              <w:rPr>
                <w:rFonts w:hint="eastAsia" w:ascii="宋体" w:hAnsi="宋体" w:eastAsia="宋体" w:cs="仿宋_GB2312"/>
                <w:color w:val="auto"/>
                <w:sz w:val="24"/>
              </w:rPr>
              <w:t>评标标准</w:t>
            </w:r>
          </w:p>
        </w:tc>
        <w:tc>
          <w:tcPr>
            <w:tcW w:w="825"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r>
              <w:rPr>
                <w:rFonts w:hint="eastAsia" w:ascii="宋体" w:hAnsi="宋体" w:eastAsia="宋体" w:cs="仿宋_GB2312"/>
                <w:color w:val="auto"/>
                <w:sz w:val="24"/>
              </w:rPr>
              <w:t>权重</w:t>
            </w:r>
          </w:p>
        </w:tc>
        <w:tc>
          <w:tcPr>
            <w:tcW w:w="117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bCs/>
                <w:color w:val="auto"/>
                <w:sz w:val="24"/>
              </w:rPr>
            </w:pPr>
            <w:r>
              <w:rPr>
                <w:rFonts w:hint="eastAsia" w:ascii="宋体" w:hAnsi="宋体" w:eastAsia="宋体" w:cs="仿宋_GB2312"/>
                <w:bCs/>
                <w:color w:val="auto"/>
                <w:sz w:val="24"/>
              </w:rPr>
              <w:t>主观分/客观分属性</w:t>
            </w:r>
          </w:p>
        </w:tc>
        <w:tc>
          <w:tcPr>
            <w:tcW w:w="1590" w:type="dxa"/>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r>
              <w:rPr>
                <w:rFonts w:hint="eastAsia" w:ascii="宋体" w:hAnsi="宋体" w:eastAsia="宋体" w:cs="仿宋_GB2312"/>
                <w:bCs/>
                <w:color w:val="auto"/>
                <w:sz w:val="24"/>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2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一</w:t>
            </w:r>
          </w:p>
        </w:tc>
        <w:tc>
          <w:tcPr>
            <w:tcW w:w="8159" w:type="dxa"/>
            <w:gridSpan w:val="5"/>
            <w:noWrap w:val="0"/>
            <w:vAlign w:val="center"/>
          </w:tcPr>
          <w:p>
            <w:pPr>
              <w:keepNext w:val="0"/>
              <w:keepLines w:val="0"/>
              <w:pageBreakBefore w:val="0"/>
              <w:kinsoku/>
              <w:wordWrap/>
              <w:overflowPunct/>
              <w:topLinePunct w:val="0"/>
              <w:autoSpaceDE/>
              <w:autoSpaceDN/>
              <w:bidi w:val="0"/>
              <w:snapToGrid w:val="0"/>
              <w:spacing w:line="360" w:lineRule="auto"/>
              <w:jc w:val="left"/>
              <w:textAlignment w:val="auto"/>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资信商务评审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r>
              <w:rPr>
                <w:rFonts w:hint="eastAsia" w:ascii="宋体" w:hAnsi="宋体" w:eastAsia="宋体" w:cs="仿宋_GB2312"/>
                <w:color w:val="auto"/>
                <w:sz w:val="24"/>
              </w:rPr>
              <w:t>1</w:t>
            </w:r>
          </w:p>
        </w:tc>
        <w:tc>
          <w:tcPr>
            <w:tcW w:w="915"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宋体" w:hAnsi="宋体" w:eastAsia="宋体" w:cs="宋体"/>
                <w:color w:val="auto"/>
                <w:kern w:val="2"/>
                <w:sz w:val="21"/>
                <w:szCs w:val="21"/>
                <w:lang w:val="en-US" w:eastAsia="zh-CN" w:bidi="ar-SA"/>
              </w:rPr>
            </w:pPr>
            <w:r>
              <w:rPr>
                <w:rFonts w:hint="eastAsia" w:cs="宋体"/>
                <w:color w:val="auto"/>
                <w:sz w:val="21"/>
                <w:szCs w:val="21"/>
              </w:rPr>
              <w:t>管理体系认证</w:t>
            </w:r>
          </w:p>
        </w:tc>
        <w:tc>
          <w:tcPr>
            <w:tcW w:w="3659"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宋体" w:hAnsi="宋体" w:eastAsia="宋体" w:cs="宋体"/>
                <w:color w:val="auto"/>
                <w:kern w:val="2"/>
                <w:sz w:val="21"/>
                <w:szCs w:val="21"/>
                <w:lang w:val="zh-CN" w:eastAsia="zh-CN" w:bidi="ar-SA"/>
              </w:rPr>
            </w:pPr>
            <w:r>
              <w:rPr>
                <w:rFonts w:hint="eastAsia" w:cs="宋体"/>
                <w:color w:val="auto"/>
                <w:sz w:val="21"/>
                <w:szCs w:val="21"/>
              </w:rPr>
              <w:t>供应商具有有效的质量管理体系认证、环境管理体系认证、职业健康管理体系认证，1个得1分，本项最高得</w:t>
            </w:r>
            <w:r>
              <w:rPr>
                <w:rFonts w:hint="eastAsia" w:cs="宋体"/>
                <w:color w:val="auto"/>
                <w:sz w:val="21"/>
                <w:szCs w:val="21"/>
                <w:lang w:val="en-US" w:eastAsia="zh-CN"/>
              </w:rPr>
              <w:t>3</w:t>
            </w:r>
            <w:r>
              <w:rPr>
                <w:rFonts w:hint="eastAsia" w:cs="宋体"/>
                <w:color w:val="auto"/>
                <w:sz w:val="21"/>
                <w:szCs w:val="21"/>
              </w:rPr>
              <w:t>分。（</w:t>
            </w:r>
            <w:r>
              <w:rPr>
                <w:rFonts w:hint="eastAsia" w:cs="宋体"/>
                <w:color w:val="auto"/>
                <w:sz w:val="21"/>
                <w:szCs w:val="21"/>
                <w:lang w:val="en-US" w:eastAsia="zh-CN"/>
              </w:rPr>
              <w:t>证明材料</w:t>
            </w:r>
            <w:r>
              <w:rPr>
                <w:rFonts w:hint="eastAsia" w:cs="宋体"/>
                <w:color w:val="auto"/>
                <w:sz w:val="21"/>
                <w:szCs w:val="21"/>
              </w:rPr>
              <w:t>：证书复印件）</w:t>
            </w:r>
          </w:p>
        </w:tc>
        <w:tc>
          <w:tcPr>
            <w:tcW w:w="825"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center"/>
              <w:textAlignment w:val="auto"/>
              <w:rPr>
                <w:rFonts w:hint="default" w:ascii="宋体" w:hAnsi="宋体" w:eastAsia="宋体" w:cs="宋体"/>
                <w:color w:val="auto"/>
                <w:kern w:val="2"/>
                <w:sz w:val="21"/>
                <w:szCs w:val="21"/>
                <w:lang w:val="en-US" w:eastAsia="zh-CN" w:bidi="ar-SA"/>
              </w:rPr>
            </w:pPr>
            <w:r>
              <w:rPr>
                <w:rFonts w:hint="eastAsia" w:cs="宋体"/>
                <w:color w:val="auto"/>
                <w:sz w:val="21"/>
                <w:szCs w:val="21"/>
                <w:lang w:val="en-US" w:eastAsia="zh-CN"/>
              </w:rPr>
              <w:t>3</w:t>
            </w:r>
            <w:r>
              <w:rPr>
                <w:rFonts w:hint="eastAsia" w:cs="宋体"/>
                <w:color w:val="auto"/>
                <w:sz w:val="21"/>
                <w:szCs w:val="21"/>
                <w:lang w:val="zh-CN"/>
              </w:rPr>
              <w:t>分</w:t>
            </w:r>
          </w:p>
        </w:tc>
        <w:tc>
          <w:tcPr>
            <w:tcW w:w="117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客观分</w:t>
            </w:r>
          </w:p>
        </w:tc>
        <w:tc>
          <w:tcPr>
            <w:tcW w:w="1590" w:type="dxa"/>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r>
              <w:rPr>
                <w:rFonts w:hint="eastAsia" w:ascii="宋体" w:hAnsi="宋体" w:eastAsia="宋体" w:cs="仿宋_GB2312"/>
                <w:color w:val="auto"/>
                <w:sz w:val="24"/>
              </w:rPr>
              <w:t>2</w:t>
            </w:r>
          </w:p>
        </w:tc>
        <w:tc>
          <w:tcPr>
            <w:tcW w:w="915"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宋体" w:hAnsi="宋体" w:eastAsia="宋体" w:cs="宋体"/>
                <w:color w:val="auto"/>
                <w:kern w:val="2"/>
                <w:sz w:val="21"/>
                <w:szCs w:val="21"/>
                <w:lang w:val="en-US" w:eastAsia="zh-CN" w:bidi="ar-SA"/>
              </w:rPr>
            </w:pPr>
            <w:r>
              <w:rPr>
                <w:rFonts w:hint="eastAsia" w:cs="宋体"/>
                <w:color w:val="auto"/>
                <w:sz w:val="21"/>
                <w:szCs w:val="21"/>
              </w:rPr>
              <w:t>类似项目业绩</w:t>
            </w:r>
          </w:p>
        </w:tc>
        <w:tc>
          <w:tcPr>
            <w:tcW w:w="3659"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cs="宋体"/>
                <w:color w:val="auto"/>
                <w:sz w:val="21"/>
                <w:szCs w:val="21"/>
                <w:highlight w:val="none"/>
              </w:rPr>
            </w:pPr>
            <w:r>
              <w:rPr>
                <w:rFonts w:hint="eastAsia" w:cs="宋体"/>
                <w:color w:val="auto"/>
                <w:sz w:val="21"/>
                <w:szCs w:val="21"/>
                <w:highlight w:val="none"/>
              </w:rPr>
              <w:t>供应商</w:t>
            </w:r>
            <w:r>
              <w:rPr>
                <w:rFonts w:hint="eastAsia" w:cs="宋体"/>
                <w:color w:val="auto"/>
                <w:sz w:val="21"/>
                <w:szCs w:val="21"/>
                <w:highlight w:val="none"/>
                <w:lang w:val="en-US" w:eastAsia="zh-CN"/>
              </w:rPr>
              <w:t>自</w:t>
            </w:r>
            <w:r>
              <w:rPr>
                <w:rFonts w:hint="eastAsia" w:cs="宋体"/>
                <w:color w:val="auto"/>
                <w:sz w:val="21"/>
                <w:szCs w:val="21"/>
                <w:highlight w:val="none"/>
              </w:rPr>
              <w:t>202</w:t>
            </w:r>
            <w:r>
              <w:rPr>
                <w:rFonts w:hint="eastAsia" w:cs="宋体"/>
                <w:color w:val="auto"/>
                <w:sz w:val="21"/>
                <w:szCs w:val="21"/>
                <w:highlight w:val="none"/>
                <w:lang w:val="en-US" w:eastAsia="zh-CN"/>
              </w:rPr>
              <w:t>1</w:t>
            </w:r>
            <w:r>
              <w:rPr>
                <w:rFonts w:hint="eastAsia" w:cs="宋体"/>
                <w:color w:val="auto"/>
                <w:sz w:val="21"/>
                <w:szCs w:val="21"/>
                <w:highlight w:val="none"/>
              </w:rPr>
              <w:t>年</w:t>
            </w:r>
            <w:r>
              <w:rPr>
                <w:rFonts w:hint="eastAsia" w:cs="宋体"/>
                <w:color w:val="auto"/>
                <w:sz w:val="21"/>
                <w:szCs w:val="21"/>
                <w:highlight w:val="none"/>
                <w:lang w:val="en-US" w:eastAsia="zh-CN"/>
              </w:rPr>
              <w:t>1</w:t>
            </w:r>
            <w:r>
              <w:rPr>
                <w:rFonts w:hint="eastAsia" w:cs="宋体"/>
                <w:color w:val="auto"/>
                <w:sz w:val="21"/>
                <w:szCs w:val="21"/>
                <w:highlight w:val="none"/>
              </w:rPr>
              <w:t>月1日</w:t>
            </w:r>
            <w:r>
              <w:rPr>
                <w:rFonts w:hint="eastAsia" w:cs="宋体"/>
                <w:color w:val="auto"/>
                <w:sz w:val="21"/>
                <w:szCs w:val="21"/>
                <w:highlight w:val="none"/>
                <w:lang w:eastAsia="zh-CN"/>
              </w:rPr>
              <w:t>（</w:t>
            </w:r>
            <w:r>
              <w:rPr>
                <w:rFonts w:hint="eastAsia" w:cs="宋体"/>
                <w:color w:val="auto"/>
                <w:sz w:val="21"/>
                <w:szCs w:val="21"/>
                <w:highlight w:val="none"/>
                <w:lang w:val="en-US" w:eastAsia="zh-CN"/>
              </w:rPr>
              <w:t>以合同签订时间为准</w:t>
            </w:r>
            <w:r>
              <w:rPr>
                <w:rFonts w:hint="eastAsia" w:cs="宋体"/>
                <w:color w:val="auto"/>
                <w:sz w:val="21"/>
                <w:szCs w:val="21"/>
                <w:highlight w:val="none"/>
                <w:lang w:eastAsia="zh-CN"/>
              </w:rPr>
              <w:t>）</w:t>
            </w:r>
            <w:r>
              <w:rPr>
                <w:rFonts w:hint="eastAsia" w:cs="宋体"/>
                <w:color w:val="auto"/>
                <w:sz w:val="21"/>
                <w:szCs w:val="21"/>
                <w:highlight w:val="none"/>
              </w:rPr>
              <w:t>承担</w:t>
            </w:r>
            <w:r>
              <w:rPr>
                <w:rFonts w:hint="eastAsia" w:cs="宋体"/>
                <w:color w:val="auto"/>
                <w:sz w:val="21"/>
                <w:szCs w:val="21"/>
                <w:highlight w:val="none"/>
                <w:lang w:val="en-US" w:eastAsia="zh-CN"/>
              </w:rPr>
              <w:t>类似</w:t>
            </w:r>
            <w:r>
              <w:rPr>
                <w:rFonts w:hint="eastAsia" w:cs="宋体"/>
                <w:color w:val="auto"/>
                <w:sz w:val="21"/>
                <w:szCs w:val="21"/>
                <w:highlight w:val="none"/>
              </w:rPr>
              <w:t>安保服务项目的，每提供一个项目业绩得0.5分，最高得</w:t>
            </w:r>
            <w:r>
              <w:rPr>
                <w:rFonts w:hint="eastAsia" w:cs="宋体"/>
                <w:color w:val="auto"/>
                <w:sz w:val="21"/>
                <w:szCs w:val="21"/>
                <w:highlight w:val="none"/>
                <w:lang w:val="en-US" w:eastAsia="zh-CN"/>
              </w:rPr>
              <w:t>1</w:t>
            </w:r>
            <w:r>
              <w:rPr>
                <w:rFonts w:hint="eastAsia" w:cs="宋体"/>
                <w:color w:val="auto"/>
                <w:sz w:val="21"/>
                <w:szCs w:val="21"/>
                <w:highlight w:val="none"/>
              </w:rPr>
              <w:t>分。（须同时提供项目合同复印件、</w:t>
            </w:r>
            <w:r>
              <w:rPr>
                <w:rFonts w:hint="eastAsia" w:cs="宋体"/>
                <w:color w:val="auto"/>
                <w:sz w:val="21"/>
                <w:szCs w:val="21"/>
                <w:highlight w:val="none"/>
                <w:lang w:val="en-US" w:eastAsia="zh-CN"/>
              </w:rPr>
              <w:t>用</w:t>
            </w:r>
            <w:r>
              <w:rPr>
                <w:rFonts w:hint="eastAsia" w:cs="宋体"/>
                <w:color w:val="auto"/>
                <w:sz w:val="21"/>
                <w:szCs w:val="21"/>
                <w:highlight w:val="none"/>
              </w:rPr>
              <w:t>户单位盖章的客户满意度调查表，时间</w:t>
            </w:r>
            <w:r>
              <w:rPr>
                <w:rFonts w:hint="eastAsia" w:cs="宋体"/>
                <w:color w:val="auto"/>
                <w:sz w:val="21"/>
                <w:szCs w:val="21"/>
                <w:highlight w:val="none"/>
                <w:lang w:eastAsia="zh-CN"/>
              </w:rPr>
              <w:t>以</w:t>
            </w:r>
            <w:r>
              <w:rPr>
                <w:rFonts w:hint="eastAsia" w:cs="宋体"/>
                <w:color w:val="auto"/>
                <w:sz w:val="21"/>
                <w:szCs w:val="21"/>
                <w:highlight w:val="none"/>
              </w:rPr>
              <w:t>合同签订日为准</w:t>
            </w:r>
            <w:r>
              <w:rPr>
                <w:rFonts w:hint="eastAsia" w:cs="宋体"/>
                <w:color w:val="auto"/>
                <w:sz w:val="21"/>
                <w:szCs w:val="21"/>
                <w:highlight w:val="none"/>
                <w:lang w:eastAsia="zh-CN"/>
              </w:rPr>
              <w:t>，</w:t>
            </w:r>
            <w:r>
              <w:rPr>
                <w:rFonts w:hint="eastAsia" w:cs="宋体"/>
                <w:color w:val="auto"/>
                <w:sz w:val="21"/>
                <w:szCs w:val="21"/>
                <w:highlight w:val="none"/>
              </w:rPr>
              <w:t>未按要求提供完整材料的，不得分。）</w:t>
            </w:r>
          </w:p>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宋体" w:hAnsi="宋体" w:eastAsia="宋体" w:cs="宋体"/>
                <w:color w:val="auto"/>
                <w:kern w:val="2"/>
                <w:sz w:val="21"/>
                <w:szCs w:val="21"/>
                <w:highlight w:val="none"/>
                <w:lang w:val="zh-CN" w:eastAsia="zh-CN" w:bidi="ar-SA"/>
              </w:rPr>
            </w:pPr>
            <w:r>
              <w:rPr>
                <w:rFonts w:hint="eastAsia" w:cs="宋体"/>
                <w:color w:val="auto"/>
                <w:sz w:val="21"/>
                <w:szCs w:val="21"/>
                <w:highlight w:val="none"/>
              </w:rPr>
              <w:t>【采购人在项目评审直至合同签订、履约期间，有权要求供应商出具响应文件中的合同、</w:t>
            </w:r>
            <w:r>
              <w:rPr>
                <w:rFonts w:hint="eastAsia" w:cs="宋体"/>
                <w:color w:val="auto"/>
                <w:sz w:val="21"/>
                <w:szCs w:val="21"/>
                <w:highlight w:val="none"/>
                <w:lang w:val="en-US" w:eastAsia="zh-CN"/>
              </w:rPr>
              <w:t>用</w:t>
            </w:r>
            <w:r>
              <w:rPr>
                <w:rFonts w:hint="eastAsia" w:cs="宋体"/>
                <w:color w:val="auto"/>
                <w:sz w:val="21"/>
                <w:szCs w:val="21"/>
                <w:highlight w:val="none"/>
              </w:rPr>
              <w:t>户满意度调查表等材料</w:t>
            </w:r>
            <w:r>
              <w:rPr>
                <w:rFonts w:hint="eastAsia" w:cs="宋体"/>
                <w:color w:val="auto"/>
                <w:sz w:val="21"/>
                <w:szCs w:val="21"/>
                <w:highlight w:val="none"/>
                <w:lang w:val="en-US" w:eastAsia="zh-CN"/>
              </w:rPr>
              <w:t>原件</w:t>
            </w:r>
            <w:r>
              <w:rPr>
                <w:rFonts w:hint="eastAsia" w:cs="宋体"/>
                <w:color w:val="auto"/>
                <w:sz w:val="21"/>
                <w:szCs w:val="21"/>
                <w:highlight w:val="none"/>
              </w:rPr>
              <w:t>，予以确认其的真实性和有效性，如出现与事实不符等情况，将根据有关规定以“提供虚假材料谋取中标（成交）”予以处理。】</w:t>
            </w:r>
          </w:p>
        </w:tc>
        <w:tc>
          <w:tcPr>
            <w:tcW w:w="825"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center"/>
              <w:textAlignment w:val="auto"/>
              <w:rPr>
                <w:rFonts w:hint="eastAsia" w:ascii="宋体" w:hAnsi="宋体" w:eastAsia="宋体" w:cs="宋体"/>
                <w:color w:val="auto"/>
                <w:kern w:val="2"/>
                <w:sz w:val="21"/>
                <w:szCs w:val="21"/>
                <w:highlight w:val="none"/>
                <w:lang w:val="zh-CN" w:eastAsia="zh-CN" w:bidi="ar-SA"/>
              </w:rPr>
            </w:pPr>
            <w:r>
              <w:rPr>
                <w:rFonts w:hint="eastAsia" w:cs="宋体"/>
                <w:color w:val="auto"/>
                <w:sz w:val="21"/>
                <w:szCs w:val="21"/>
                <w:highlight w:val="none"/>
                <w:lang w:val="en-US" w:eastAsia="zh-CN"/>
              </w:rPr>
              <w:t>1</w:t>
            </w:r>
            <w:r>
              <w:rPr>
                <w:rFonts w:hint="eastAsia" w:cs="宋体"/>
                <w:color w:val="auto"/>
                <w:sz w:val="21"/>
                <w:szCs w:val="21"/>
                <w:highlight w:val="none"/>
                <w:lang w:val="zh-CN"/>
              </w:rPr>
              <w:t>分</w:t>
            </w:r>
          </w:p>
        </w:tc>
        <w:tc>
          <w:tcPr>
            <w:tcW w:w="117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r>
              <w:rPr>
                <w:rFonts w:hint="eastAsia" w:ascii="宋体" w:hAnsi="宋体" w:eastAsia="宋体" w:cs="仿宋_GB2312"/>
                <w:color w:val="auto"/>
                <w:sz w:val="24"/>
                <w:lang w:val="en-US" w:eastAsia="zh-CN"/>
              </w:rPr>
              <w:t>客观分</w:t>
            </w:r>
          </w:p>
        </w:tc>
        <w:tc>
          <w:tcPr>
            <w:tcW w:w="1590" w:type="dxa"/>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restart"/>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r>
              <w:rPr>
                <w:rFonts w:hint="eastAsia" w:ascii="宋体" w:hAnsi="宋体" w:eastAsia="宋体" w:cs="仿宋_GB2312"/>
                <w:color w:val="auto"/>
                <w:sz w:val="24"/>
              </w:rPr>
              <w:t>3</w:t>
            </w:r>
          </w:p>
        </w:tc>
        <w:tc>
          <w:tcPr>
            <w:tcW w:w="915" w:type="dxa"/>
            <w:vMerge w:val="restart"/>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default" w:ascii="宋体" w:hAnsi="宋体" w:eastAsia="宋体" w:cs="宋体"/>
                <w:color w:val="auto"/>
                <w:kern w:val="2"/>
                <w:sz w:val="21"/>
                <w:szCs w:val="21"/>
                <w:lang w:val="en-US" w:eastAsia="zh-CN" w:bidi="ar-SA"/>
              </w:rPr>
            </w:pPr>
            <w:r>
              <w:rPr>
                <w:rFonts w:hint="eastAsia" w:cs="宋体"/>
                <w:color w:val="auto"/>
                <w:sz w:val="21"/>
                <w:szCs w:val="21"/>
                <w:lang w:val="en-US" w:eastAsia="zh-CN"/>
              </w:rPr>
              <w:t>服务方案</w:t>
            </w:r>
          </w:p>
        </w:tc>
        <w:tc>
          <w:tcPr>
            <w:tcW w:w="3659"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宋体" w:hAnsi="宋体" w:eastAsia="宋体" w:cs="宋体"/>
                <w:color w:val="auto"/>
                <w:kern w:val="2"/>
                <w:sz w:val="21"/>
                <w:szCs w:val="21"/>
                <w:lang w:val="en-US" w:eastAsia="zh-CN" w:bidi="ar-SA"/>
              </w:rPr>
            </w:pPr>
            <w:r>
              <w:rPr>
                <w:rFonts w:hint="eastAsia" w:cs="宋体"/>
                <w:color w:val="auto"/>
                <w:sz w:val="21"/>
                <w:szCs w:val="21"/>
              </w:rPr>
              <w:t>（1）</w:t>
            </w:r>
            <w:r>
              <w:rPr>
                <w:rFonts w:hint="eastAsia" w:cs="宋体"/>
                <w:color w:val="auto"/>
                <w:sz w:val="21"/>
                <w:szCs w:val="21"/>
                <w:lang w:val="en-US" w:eastAsia="zh-CN"/>
              </w:rPr>
              <w:t>对本项目的</w:t>
            </w:r>
            <w:r>
              <w:rPr>
                <w:rFonts w:hint="eastAsia" w:cs="宋体"/>
                <w:color w:val="auto"/>
                <w:sz w:val="21"/>
                <w:szCs w:val="21"/>
              </w:rPr>
              <w:t>服务定位、目标、管理模式等情况。根据提供的方案的切合实际，且安全可行。</w:t>
            </w:r>
            <w:r>
              <w:rPr>
                <w:rFonts w:hint="eastAsia" w:ascii="宋体" w:hAnsi="宋体" w:eastAsia="宋体" w:cs="宋体"/>
                <w:color w:val="auto"/>
                <w:sz w:val="21"/>
                <w:szCs w:val="21"/>
                <w:lang w:val="en-US" w:eastAsia="zh-CN"/>
              </w:rPr>
              <w:t>方案</w:t>
            </w:r>
            <w:r>
              <w:rPr>
                <w:rFonts w:hint="eastAsia" w:ascii="宋体" w:hAnsi="宋体" w:eastAsia="宋体" w:cs="宋体"/>
                <w:color w:val="auto"/>
                <w:sz w:val="21"/>
                <w:szCs w:val="21"/>
              </w:rPr>
              <w:t>符</w:t>
            </w:r>
            <w:r>
              <w:rPr>
                <w:rFonts w:hint="eastAsia" w:ascii="宋体" w:hAnsi="宋体" w:eastAsia="宋体" w:cs="宋体"/>
                <w:color w:val="auto"/>
                <w:sz w:val="21"/>
                <w:szCs w:val="21"/>
                <w:lang w:val="en-US" w:eastAsia="zh-CN"/>
              </w:rPr>
              <w:t>合项目需求且有针对性的得5分，方案较为具体、合理的，得3分；方案不够具体、不够合理的，得1分，未提供此项内容的不得分。</w:t>
            </w:r>
          </w:p>
        </w:tc>
        <w:tc>
          <w:tcPr>
            <w:tcW w:w="825"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cs="宋体"/>
                <w:color w:val="auto"/>
                <w:sz w:val="21"/>
                <w:szCs w:val="21"/>
              </w:rPr>
              <w:t>5分</w:t>
            </w:r>
          </w:p>
        </w:tc>
        <w:tc>
          <w:tcPr>
            <w:tcW w:w="117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主观分</w:t>
            </w:r>
          </w:p>
        </w:tc>
        <w:tc>
          <w:tcPr>
            <w:tcW w:w="1590" w:type="dxa"/>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p>
        </w:tc>
        <w:tc>
          <w:tcPr>
            <w:tcW w:w="915" w:type="dxa"/>
            <w:vMerge w:val="continue"/>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p>
        </w:tc>
        <w:tc>
          <w:tcPr>
            <w:tcW w:w="3659"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lang w:val="en-US" w:eastAsia="zh-CN"/>
              </w:rPr>
              <w:t>2</w:t>
            </w:r>
            <w:r>
              <w:rPr>
                <w:rFonts w:hint="eastAsia" w:ascii="宋体" w:hAnsi="宋体" w:eastAsia="宋体" w:cs="宋体"/>
                <w:color w:val="auto"/>
                <w:kern w:val="0"/>
                <w:sz w:val="21"/>
                <w:szCs w:val="21"/>
                <w:lang w:eastAsia="zh-CN"/>
              </w:rPr>
              <w:t>）</w:t>
            </w:r>
            <w:r>
              <w:rPr>
                <w:rFonts w:hint="eastAsia" w:cs="宋体"/>
                <w:sz w:val="21"/>
                <w:szCs w:val="21"/>
              </w:rPr>
              <w:t>针对本项目的特点</w:t>
            </w:r>
            <w:r>
              <w:rPr>
                <w:rFonts w:hint="eastAsia" w:cs="宋体"/>
                <w:color w:val="auto"/>
                <w:sz w:val="21"/>
                <w:szCs w:val="21"/>
              </w:rPr>
              <w:t>、</w:t>
            </w:r>
            <w:r>
              <w:rPr>
                <w:rFonts w:hint="eastAsia" w:cs="宋体"/>
                <w:sz w:val="21"/>
                <w:szCs w:val="21"/>
              </w:rPr>
              <w:t>且在景区范围内，提出符合本项目特色的管理方案及建议等</w:t>
            </w:r>
            <w:r>
              <w:rPr>
                <w:rFonts w:hint="eastAsia" w:ascii="宋体" w:hAnsi="宋体" w:eastAsia="宋体" w:cs="宋体"/>
                <w:color w:val="auto"/>
                <w:kern w:val="0"/>
                <w:sz w:val="21"/>
                <w:szCs w:val="21"/>
              </w:rPr>
              <w:t>。</w:t>
            </w:r>
            <w:r>
              <w:rPr>
                <w:rFonts w:hint="eastAsia" w:ascii="宋体" w:hAnsi="宋体" w:eastAsia="宋体" w:cs="宋体"/>
                <w:color w:val="auto"/>
                <w:sz w:val="21"/>
                <w:szCs w:val="21"/>
                <w:lang w:val="en-US" w:eastAsia="zh-CN"/>
              </w:rPr>
              <w:t>方案详细且有针对性的得5分，较为具体、合理的得3分，不够完善的得1分，不合理或未提供此项内容的不得分。</w:t>
            </w:r>
          </w:p>
        </w:tc>
        <w:tc>
          <w:tcPr>
            <w:tcW w:w="825"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center"/>
              <w:textAlignment w:val="auto"/>
              <w:rPr>
                <w:rFonts w:hint="default" w:ascii="宋体" w:hAnsi="宋体" w:eastAsia="宋体" w:cs="宋体"/>
                <w:color w:val="auto"/>
                <w:kern w:val="2"/>
                <w:sz w:val="21"/>
                <w:szCs w:val="21"/>
                <w:lang w:val="en-US" w:eastAsia="zh-CN" w:bidi="ar-SA"/>
              </w:rPr>
            </w:pPr>
            <w:r>
              <w:rPr>
                <w:rFonts w:hint="eastAsia" w:cs="宋体"/>
                <w:color w:val="auto"/>
                <w:sz w:val="21"/>
                <w:szCs w:val="21"/>
                <w:lang w:val="en-US" w:eastAsia="zh-CN"/>
              </w:rPr>
              <w:t>5分</w:t>
            </w:r>
          </w:p>
        </w:tc>
        <w:tc>
          <w:tcPr>
            <w:tcW w:w="117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r>
              <w:rPr>
                <w:rFonts w:hint="eastAsia" w:ascii="宋体" w:hAnsi="宋体" w:eastAsia="宋体" w:cs="仿宋_GB2312"/>
                <w:color w:val="auto"/>
                <w:sz w:val="24"/>
                <w:lang w:val="en-US" w:eastAsia="zh-CN"/>
              </w:rPr>
              <w:t>主观分</w:t>
            </w:r>
          </w:p>
        </w:tc>
        <w:tc>
          <w:tcPr>
            <w:tcW w:w="1590" w:type="dxa"/>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cs="仿宋_GB2312"/>
                <w:color w:val="auto"/>
                <w:sz w:val="24"/>
                <w:lang w:val="en-US" w:eastAsia="zh-CN"/>
              </w:rPr>
            </w:pPr>
          </w:p>
        </w:tc>
        <w:tc>
          <w:tcPr>
            <w:tcW w:w="915" w:type="dxa"/>
            <w:vMerge w:val="continue"/>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p>
        </w:tc>
        <w:tc>
          <w:tcPr>
            <w:tcW w:w="3659"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宋体" w:hAnsi="宋体" w:eastAsia="宋体" w:cs="宋体"/>
                <w:color w:val="auto"/>
                <w:kern w:val="2"/>
                <w:sz w:val="21"/>
                <w:szCs w:val="21"/>
                <w:lang w:val="en-US" w:eastAsia="zh-CN" w:bidi="ar-SA"/>
              </w:rPr>
            </w:pPr>
            <w:r>
              <w:rPr>
                <w:rFonts w:hint="eastAsia" w:cs="宋体"/>
                <w:color w:val="auto"/>
                <w:sz w:val="21"/>
                <w:szCs w:val="21"/>
              </w:rPr>
              <w:t>（</w:t>
            </w:r>
            <w:r>
              <w:rPr>
                <w:rFonts w:hint="eastAsia" w:cs="宋体"/>
                <w:color w:val="auto"/>
                <w:sz w:val="21"/>
                <w:szCs w:val="21"/>
                <w:lang w:val="en-US" w:eastAsia="zh-CN"/>
              </w:rPr>
              <w:t>3</w:t>
            </w:r>
            <w:r>
              <w:rPr>
                <w:rFonts w:hint="eastAsia" w:cs="宋体"/>
                <w:color w:val="auto"/>
                <w:sz w:val="21"/>
                <w:szCs w:val="21"/>
              </w:rPr>
              <w:t>）对</w:t>
            </w:r>
            <w:r>
              <w:rPr>
                <w:rFonts w:hint="eastAsia" w:cs="宋体"/>
                <w:color w:val="auto"/>
                <w:sz w:val="21"/>
                <w:szCs w:val="21"/>
                <w:highlight w:val="none"/>
              </w:rPr>
              <w:t>监控、交</w:t>
            </w:r>
            <w:r>
              <w:rPr>
                <w:rFonts w:hint="eastAsia" w:cs="宋体"/>
                <w:color w:val="auto"/>
                <w:sz w:val="21"/>
                <w:szCs w:val="21"/>
              </w:rPr>
              <w:t>通协管认知清晰</w:t>
            </w:r>
            <w:r>
              <w:rPr>
                <w:rFonts w:hint="eastAsia" w:cs="宋体"/>
                <w:color w:val="auto"/>
                <w:sz w:val="21"/>
                <w:szCs w:val="21"/>
                <w:lang w:val="en-US" w:eastAsia="zh-CN"/>
              </w:rPr>
              <w:t>及相应的服务方案</w:t>
            </w:r>
            <w:r>
              <w:rPr>
                <w:rFonts w:hint="eastAsia" w:cs="宋体"/>
                <w:color w:val="auto"/>
                <w:sz w:val="21"/>
                <w:szCs w:val="21"/>
              </w:rPr>
              <w:t>。</w:t>
            </w:r>
            <w:r>
              <w:rPr>
                <w:rFonts w:hint="eastAsia" w:ascii="宋体" w:hAnsi="宋体" w:eastAsia="宋体" w:cs="宋体"/>
                <w:color w:val="auto"/>
                <w:sz w:val="21"/>
                <w:szCs w:val="21"/>
                <w:lang w:val="en-US" w:eastAsia="zh-CN"/>
              </w:rPr>
              <w:t>方案符合项目需求且有针对性的得</w:t>
            </w:r>
            <w:r>
              <w:rPr>
                <w:rFonts w:hint="eastAsia" w:cs="宋体"/>
                <w:color w:val="auto"/>
                <w:sz w:val="21"/>
                <w:szCs w:val="21"/>
                <w:lang w:val="en-US" w:eastAsia="zh-CN"/>
              </w:rPr>
              <w:t>5</w:t>
            </w:r>
            <w:r>
              <w:rPr>
                <w:rFonts w:hint="eastAsia" w:ascii="宋体" w:hAnsi="宋体" w:eastAsia="宋体" w:cs="宋体"/>
                <w:color w:val="auto"/>
                <w:sz w:val="21"/>
                <w:szCs w:val="21"/>
                <w:lang w:val="en-US" w:eastAsia="zh-CN"/>
              </w:rPr>
              <w:t>分，较为具体、合理的得3分，不够完善的得1分，不合理或未提供此项内容的不得分。</w:t>
            </w:r>
          </w:p>
        </w:tc>
        <w:tc>
          <w:tcPr>
            <w:tcW w:w="825"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cs="宋体"/>
                <w:color w:val="auto"/>
                <w:sz w:val="21"/>
                <w:szCs w:val="21"/>
                <w:lang w:val="en-US" w:eastAsia="zh-CN"/>
              </w:rPr>
              <w:t>5</w:t>
            </w:r>
            <w:r>
              <w:rPr>
                <w:rFonts w:hint="eastAsia" w:cs="宋体"/>
                <w:color w:val="auto"/>
                <w:sz w:val="21"/>
                <w:szCs w:val="21"/>
              </w:rPr>
              <w:t>分</w:t>
            </w:r>
          </w:p>
        </w:tc>
        <w:tc>
          <w:tcPr>
            <w:tcW w:w="117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r>
              <w:rPr>
                <w:rFonts w:hint="eastAsia" w:ascii="宋体" w:hAnsi="宋体" w:eastAsia="宋体" w:cs="仿宋_GB2312"/>
                <w:color w:val="auto"/>
                <w:sz w:val="24"/>
                <w:lang w:val="en-US" w:eastAsia="zh-CN"/>
              </w:rPr>
              <w:t>主观分</w:t>
            </w:r>
          </w:p>
        </w:tc>
        <w:tc>
          <w:tcPr>
            <w:tcW w:w="1590" w:type="dxa"/>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cs="仿宋_GB2312"/>
                <w:color w:val="auto"/>
                <w:sz w:val="24"/>
                <w:lang w:val="en-US" w:eastAsia="zh-CN"/>
              </w:rPr>
            </w:pPr>
          </w:p>
        </w:tc>
        <w:tc>
          <w:tcPr>
            <w:tcW w:w="915" w:type="dxa"/>
            <w:vMerge w:val="continue"/>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p>
        </w:tc>
        <w:tc>
          <w:tcPr>
            <w:tcW w:w="3659"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cs="宋体"/>
                <w:color w:val="auto"/>
                <w:sz w:val="21"/>
                <w:szCs w:val="21"/>
              </w:rPr>
            </w:pPr>
            <w:r>
              <w:rPr>
                <w:rFonts w:hint="eastAsia" w:cs="宋体"/>
                <w:sz w:val="21"/>
                <w:szCs w:val="21"/>
                <w:lang w:eastAsia="zh-CN"/>
              </w:rPr>
              <w:t>（</w:t>
            </w:r>
            <w:r>
              <w:rPr>
                <w:rFonts w:hint="eastAsia" w:cs="宋体"/>
                <w:sz w:val="21"/>
                <w:szCs w:val="21"/>
                <w:lang w:val="en-US" w:eastAsia="zh-CN"/>
              </w:rPr>
              <w:t>4</w:t>
            </w:r>
            <w:r>
              <w:rPr>
                <w:rFonts w:hint="eastAsia" w:cs="宋体"/>
                <w:sz w:val="21"/>
                <w:szCs w:val="21"/>
                <w:lang w:eastAsia="zh-CN"/>
              </w:rPr>
              <w:t>）</w:t>
            </w:r>
            <w:r>
              <w:rPr>
                <w:rFonts w:hint="eastAsia" w:cs="宋体"/>
                <w:sz w:val="21"/>
                <w:szCs w:val="21"/>
              </w:rPr>
              <w:t>对</w:t>
            </w:r>
            <w:r>
              <w:rPr>
                <w:rFonts w:hint="eastAsia" w:cs="宋体"/>
                <w:color w:val="auto"/>
                <w:sz w:val="21"/>
                <w:szCs w:val="21"/>
              </w:rPr>
              <w:t>巡逻</w:t>
            </w:r>
            <w:r>
              <w:rPr>
                <w:rFonts w:hint="eastAsia" w:cs="宋体"/>
                <w:color w:val="auto"/>
                <w:sz w:val="21"/>
                <w:szCs w:val="21"/>
                <w:lang w:eastAsia="zh-CN"/>
              </w:rPr>
              <w:t>执勤</w:t>
            </w:r>
            <w:r>
              <w:rPr>
                <w:rFonts w:hint="eastAsia" w:cs="宋体"/>
                <w:color w:val="auto"/>
                <w:sz w:val="21"/>
                <w:szCs w:val="21"/>
                <w:highlight w:val="none"/>
              </w:rPr>
              <w:t>、</w:t>
            </w:r>
            <w:r>
              <w:rPr>
                <w:rFonts w:hint="eastAsia" w:cs="宋体"/>
                <w:sz w:val="21"/>
                <w:szCs w:val="21"/>
              </w:rPr>
              <w:t>治安巡查及项目周边治安状况的联防联治</w:t>
            </w:r>
            <w:r>
              <w:rPr>
                <w:rFonts w:hint="eastAsia" w:cs="宋体"/>
                <w:sz w:val="21"/>
                <w:szCs w:val="21"/>
                <w:lang w:eastAsia="zh-CN"/>
              </w:rPr>
              <w:t>、</w:t>
            </w:r>
            <w:r>
              <w:rPr>
                <w:rFonts w:hint="eastAsia" w:cs="宋体"/>
                <w:color w:val="auto"/>
                <w:sz w:val="21"/>
                <w:szCs w:val="21"/>
              </w:rPr>
              <w:t>山林防火工作内容</w:t>
            </w:r>
            <w:r>
              <w:rPr>
                <w:rFonts w:hint="eastAsia" w:cs="宋体"/>
                <w:sz w:val="21"/>
                <w:szCs w:val="21"/>
              </w:rPr>
              <w:t>认知清晰及相应的服务方案。</w:t>
            </w:r>
            <w:r>
              <w:rPr>
                <w:rFonts w:hint="eastAsia" w:ascii="宋体" w:hAnsi="宋体" w:eastAsia="宋体" w:cs="宋体"/>
                <w:color w:val="auto"/>
                <w:sz w:val="21"/>
                <w:szCs w:val="21"/>
                <w:lang w:val="en-US" w:eastAsia="zh-CN"/>
              </w:rPr>
              <w:t>方案符合项目需求且有针对性的得</w:t>
            </w:r>
            <w:r>
              <w:rPr>
                <w:rFonts w:hint="eastAsia" w:cs="宋体"/>
                <w:color w:val="auto"/>
                <w:sz w:val="21"/>
                <w:szCs w:val="21"/>
                <w:lang w:val="en-US" w:eastAsia="zh-CN"/>
              </w:rPr>
              <w:t>5</w:t>
            </w:r>
            <w:r>
              <w:rPr>
                <w:rFonts w:hint="eastAsia" w:ascii="宋体" w:hAnsi="宋体" w:eastAsia="宋体" w:cs="宋体"/>
                <w:color w:val="auto"/>
                <w:sz w:val="21"/>
                <w:szCs w:val="21"/>
                <w:lang w:val="en-US" w:eastAsia="zh-CN"/>
              </w:rPr>
              <w:t>分，较为具体、合理的得3分，不够完善的得1分，不合理或未提供此项内容的不得分。</w:t>
            </w:r>
          </w:p>
        </w:tc>
        <w:tc>
          <w:tcPr>
            <w:tcW w:w="825"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center"/>
              <w:textAlignment w:val="auto"/>
              <w:rPr>
                <w:rFonts w:hint="default" w:cs="宋体"/>
                <w:color w:val="auto"/>
                <w:sz w:val="21"/>
                <w:szCs w:val="21"/>
                <w:lang w:val="en-US" w:eastAsia="zh-CN"/>
              </w:rPr>
            </w:pPr>
            <w:r>
              <w:rPr>
                <w:rFonts w:hint="eastAsia" w:cs="宋体"/>
                <w:color w:val="auto"/>
                <w:sz w:val="21"/>
                <w:szCs w:val="21"/>
                <w:lang w:val="en-US" w:eastAsia="zh-CN"/>
              </w:rPr>
              <w:t>5分</w:t>
            </w:r>
          </w:p>
        </w:tc>
        <w:tc>
          <w:tcPr>
            <w:tcW w:w="117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主观分</w:t>
            </w:r>
          </w:p>
        </w:tc>
        <w:tc>
          <w:tcPr>
            <w:tcW w:w="1590" w:type="dxa"/>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cs="仿宋_GB2312"/>
                <w:color w:val="auto"/>
                <w:sz w:val="24"/>
                <w:lang w:val="en-US" w:eastAsia="zh-CN"/>
              </w:rPr>
            </w:pPr>
          </w:p>
        </w:tc>
        <w:tc>
          <w:tcPr>
            <w:tcW w:w="915" w:type="dxa"/>
            <w:vMerge w:val="continue"/>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p>
        </w:tc>
        <w:tc>
          <w:tcPr>
            <w:tcW w:w="3659"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eastAsia="zh-CN"/>
              </w:rPr>
              <w:t>（</w:t>
            </w:r>
            <w:r>
              <w:rPr>
                <w:rFonts w:hint="eastAsia" w:cs="宋体"/>
                <w:color w:val="auto"/>
                <w:kern w:val="0"/>
                <w:sz w:val="21"/>
                <w:szCs w:val="21"/>
                <w:lang w:val="en-US" w:eastAsia="zh-CN"/>
              </w:rPr>
              <w:t>5</w:t>
            </w:r>
            <w:r>
              <w:rPr>
                <w:rFonts w:hint="eastAsia" w:ascii="宋体" w:hAnsi="宋体" w:eastAsia="宋体" w:cs="宋体"/>
                <w:color w:val="auto"/>
                <w:kern w:val="0"/>
                <w:sz w:val="21"/>
                <w:szCs w:val="21"/>
                <w:lang w:eastAsia="zh-CN"/>
              </w:rPr>
              <w:t>）</w:t>
            </w:r>
            <w:r>
              <w:rPr>
                <w:rFonts w:hint="eastAsia" w:ascii="宋体" w:hAnsi="宋体" w:eastAsia="宋体" w:cs="宋体"/>
                <w:color w:val="auto"/>
                <w:sz w:val="21"/>
                <w:szCs w:val="21"/>
              </w:rPr>
              <w:t>为游客提供咨询服务和帮助内容认知清晰</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对不文明行为进行劝导内容认知清晰</w:t>
            </w:r>
            <w:r>
              <w:rPr>
                <w:rFonts w:hint="eastAsia" w:ascii="宋体" w:hAnsi="宋体" w:eastAsia="宋体" w:cs="宋体"/>
                <w:color w:val="auto"/>
                <w:sz w:val="21"/>
                <w:szCs w:val="21"/>
                <w:lang w:eastAsia="zh-CN"/>
              </w:rPr>
              <w:t>、</w:t>
            </w:r>
            <w:r>
              <w:rPr>
                <w:rFonts w:hint="eastAsia" w:ascii="宋体" w:hAnsi="宋体" w:eastAsia="宋体" w:cs="宋体"/>
                <w:color w:val="auto"/>
                <w:kern w:val="0"/>
                <w:sz w:val="21"/>
                <w:szCs w:val="21"/>
              </w:rPr>
              <w:t>文物保护工作内容认知清晰</w:t>
            </w:r>
            <w:r>
              <w:rPr>
                <w:rFonts w:hint="eastAsia" w:ascii="宋体" w:hAnsi="宋体" w:eastAsia="宋体" w:cs="宋体"/>
                <w:color w:val="auto"/>
                <w:kern w:val="0"/>
                <w:sz w:val="21"/>
                <w:szCs w:val="21"/>
                <w:lang w:val="en-US" w:eastAsia="zh-CN"/>
              </w:rPr>
              <w:t>及相应的服务方案</w:t>
            </w:r>
            <w:r>
              <w:rPr>
                <w:rFonts w:hint="eastAsia" w:ascii="宋体" w:hAnsi="宋体" w:eastAsia="宋体" w:cs="宋体"/>
                <w:color w:val="auto"/>
                <w:kern w:val="0"/>
                <w:sz w:val="21"/>
                <w:szCs w:val="21"/>
              </w:rPr>
              <w:t>。</w:t>
            </w:r>
            <w:r>
              <w:rPr>
                <w:rFonts w:hint="eastAsia" w:ascii="宋体" w:hAnsi="宋体" w:eastAsia="宋体" w:cs="宋体"/>
                <w:color w:val="auto"/>
                <w:sz w:val="21"/>
                <w:szCs w:val="21"/>
                <w:lang w:val="en-US" w:eastAsia="zh-CN"/>
              </w:rPr>
              <w:t>方案详细且有针对性的得5分，较为具体、合理的得3分，不够完善的得1分，不合理或未提供此项内容的不得分。</w:t>
            </w:r>
          </w:p>
        </w:tc>
        <w:tc>
          <w:tcPr>
            <w:tcW w:w="825"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cs="宋体"/>
                <w:color w:val="auto"/>
                <w:sz w:val="21"/>
                <w:szCs w:val="21"/>
              </w:rPr>
              <w:t>5分</w:t>
            </w:r>
          </w:p>
        </w:tc>
        <w:tc>
          <w:tcPr>
            <w:tcW w:w="117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r>
              <w:rPr>
                <w:rFonts w:hint="eastAsia" w:ascii="宋体" w:hAnsi="宋体" w:eastAsia="宋体" w:cs="仿宋_GB2312"/>
                <w:color w:val="auto"/>
                <w:sz w:val="24"/>
                <w:lang w:val="en-US" w:eastAsia="zh-CN"/>
              </w:rPr>
              <w:t>主观分</w:t>
            </w:r>
          </w:p>
        </w:tc>
        <w:tc>
          <w:tcPr>
            <w:tcW w:w="1590" w:type="dxa"/>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cs="仿宋_GB2312"/>
                <w:color w:val="auto"/>
                <w:sz w:val="24"/>
                <w:lang w:val="en-US" w:eastAsia="zh-CN"/>
              </w:rPr>
            </w:pPr>
          </w:p>
        </w:tc>
        <w:tc>
          <w:tcPr>
            <w:tcW w:w="915" w:type="dxa"/>
            <w:vMerge w:val="continue"/>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p>
        </w:tc>
        <w:tc>
          <w:tcPr>
            <w:tcW w:w="3659"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w:t>
            </w:r>
            <w:r>
              <w:rPr>
                <w:rFonts w:hint="eastAsia" w:cs="宋体"/>
                <w:color w:val="auto"/>
                <w:sz w:val="21"/>
                <w:szCs w:val="21"/>
                <w:lang w:val="en-US" w:eastAsia="zh-CN"/>
              </w:rPr>
              <w:t>6</w:t>
            </w:r>
            <w:r>
              <w:rPr>
                <w:rFonts w:hint="eastAsia" w:ascii="宋体" w:hAnsi="宋体" w:eastAsia="宋体" w:cs="宋体"/>
                <w:color w:val="auto"/>
                <w:sz w:val="21"/>
                <w:szCs w:val="21"/>
                <w:lang w:val="en-US" w:eastAsia="zh-CN"/>
              </w:rPr>
              <w:t>）</w:t>
            </w:r>
            <w:r>
              <w:rPr>
                <w:rFonts w:hint="eastAsia" w:cs="宋体"/>
                <w:sz w:val="21"/>
                <w:szCs w:val="21"/>
              </w:rPr>
              <w:t>由于本项目的特殊性及景区敏感性，为便于保安服务工作的顺利开展，</w:t>
            </w:r>
            <w:r>
              <w:rPr>
                <w:rFonts w:hint="eastAsia" w:ascii="宋体" w:hAnsi="宋体" w:eastAsia="宋体" w:cs="宋体"/>
                <w:color w:val="auto"/>
                <w:sz w:val="21"/>
                <w:szCs w:val="21"/>
                <w:lang w:val="en-US" w:eastAsia="zh-CN"/>
              </w:rPr>
              <w:t>警保联动方案，方案符合项目需求且有针对性，实施性强的得5分，方案较为具体、合理的，得3分；方案不够具体、不够合理的，得1分，未提供此项内容的不得分。</w:t>
            </w:r>
          </w:p>
        </w:tc>
        <w:tc>
          <w:tcPr>
            <w:tcW w:w="825"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5分</w:t>
            </w:r>
          </w:p>
        </w:tc>
        <w:tc>
          <w:tcPr>
            <w:tcW w:w="117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r>
              <w:rPr>
                <w:rFonts w:hint="eastAsia" w:ascii="宋体" w:hAnsi="宋体" w:eastAsia="宋体" w:cs="仿宋_GB2312"/>
                <w:color w:val="auto"/>
                <w:sz w:val="24"/>
                <w:lang w:val="en-US" w:eastAsia="zh-CN"/>
              </w:rPr>
              <w:t>主观分</w:t>
            </w:r>
          </w:p>
        </w:tc>
        <w:tc>
          <w:tcPr>
            <w:tcW w:w="1590" w:type="dxa"/>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cs="仿宋_GB2312"/>
                <w:color w:val="auto"/>
                <w:sz w:val="24"/>
                <w:lang w:val="en-US" w:eastAsia="zh-CN"/>
              </w:rPr>
            </w:pPr>
          </w:p>
        </w:tc>
        <w:tc>
          <w:tcPr>
            <w:tcW w:w="915" w:type="dxa"/>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p>
        </w:tc>
        <w:tc>
          <w:tcPr>
            <w:tcW w:w="3659" w:type="dxa"/>
            <w:noWrap w:val="0"/>
            <w:vAlign w:val="center"/>
          </w:tcPr>
          <w:p>
            <w:pPr>
              <w:pStyle w:val="6"/>
              <w:spacing w:line="360" w:lineRule="auto"/>
              <w:ind w:firstLine="0" w:firstLineChars="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w:t>
            </w:r>
            <w:r>
              <w:rPr>
                <w:rFonts w:hint="eastAsia" w:cs="宋体"/>
                <w:color w:val="auto"/>
                <w:sz w:val="21"/>
                <w:szCs w:val="21"/>
                <w:highlight w:val="none"/>
                <w:lang w:val="en-US" w:eastAsia="zh-CN"/>
              </w:rPr>
              <w:t>7</w:t>
            </w:r>
            <w:r>
              <w:rPr>
                <w:rFonts w:hint="eastAsia" w:ascii="宋体" w:hAnsi="宋体" w:eastAsia="宋体" w:cs="宋体"/>
                <w:color w:val="auto"/>
                <w:sz w:val="21"/>
                <w:szCs w:val="21"/>
                <w:highlight w:val="none"/>
                <w:lang w:val="en-US" w:eastAsia="zh-CN"/>
              </w:rPr>
              <w:t>）针对本项目重点难点分析及解决措施，方案符合项目需求且具有景区特色，实施性强的得</w:t>
            </w:r>
            <w:r>
              <w:rPr>
                <w:rFonts w:hint="eastAsia"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CN"/>
              </w:rPr>
              <w:t>分，方案较为具体、合理的，得</w:t>
            </w:r>
            <w:r>
              <w:rPr>
                <w:rFonts w:hint="eastAsia"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分；方案不够具体、不够合理的，得1分，未提供此项内容的不得分。</w:t>
            </w:r>
          </w:p>
        </w:tc>
        <w:tc>
          <w:tcPr>
            <w:tcW w:w="825" w:type="dxa"/>
            <w:noWrap w:val="0"/>
            <w:vAlign w:val="center"/>
          </w:tcPr>
          <w:p>
            <w:pPr>
              <w:pStyle w:val="6"/>
              <w:spacing w:line="360" w:lineRule="auto"/>
              <w:ind w:firstLine="0" w:firstLineChars="0"/>
              <w:jc w:val="center"/>
              <w:rPr>
                <w:rFonts w:hint="eastAsia" w:ascii="宋体" w:hAnsi="宋体" w:eastAsia="宋体" w:cs="宋体"/>
                <w:color w:val="auto"/>
                <w:kern w:val="2"/>
                <w:sz w:val="21"/>
                <w:szCs w:val="21"/>
                <w:highlight w:val="none"/>
                <w:lang w:val="en-US" w:eastAsia="zh-CN" w:bidi="ar-SA"/>
              </w:rPr>
            </w:pPr>
            <w:r>
              <w:rPr>
                <w:rFonts w:hint="eastAsia"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CN"/>
              </w:rPr>
              <w:t>分</w:t>
            </w:r>
          </w:p>
        </w:tc>
        <w:tc>
          <w:tcPr>
            <w:tcW w:w="1170" w:type="dxa"/>
            <w:noWrap w:val="0"/>
            <w:vAlign w:val="center"/>
          </w:tcPr>
          <w:p>
            <w:pPr>
              <w:pageBreakBefore w:val="0"/>
              <w:kinsoku/>
              <w:wordWrap/>
              <w:overflowPunct/>
              <w:topLinePunct w:val="0"/>
              <w:bidi w:val="0"/>
              <w:snapToGrid w:val="0"/>
              <w:spacing w:beforeAutospacing="0" w:afterAutospacing="0" w:line="36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仿宋_GB2312"/>
                <w:color w:val="auto"/>
                <w:sz w:val="24"/>
                <w:lang w:val="en-US" w:eastAsia="zh-CN"/>
              </w:rPr>
              <w:t>主观分</w:t>
            </w:r>
          </w:p>
        </w:tc>
        <w:tc>
          <w:tcPr>
            <w:tcW w:w="1590" w:type="dxa"/>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restart"/>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4</w:t>
            </w:r>
          </w:p>
        </w:tc>
        <w:tc>
          <w:tcPr>
            <w:tcW w:w="915" w:type="dxa"/>
            <w:vMerge w:val="restart"/>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宋体" w:hAnsi="宋体" w:eastAsia="宋体" w:cs="宋体"/>
                <w:color w:val="auto"/>
                <w:kern w:val="2"/>
                <w:sz w:val="21"/>
                <w:szCs w:val="21"/>
                <w:lang w:val="en-US" w:eastAsia="zh-CN" w:bidi="ar-SA"/>
              </w:rPr>
            </w:pPr>
            <w:r>
              <w:rPr>
                <w:rFonts w:hint="eastAsia" w:eastAsia="宋体" w:cs="宋体"/>
                <w:color w:val="auto"/>
                <w:sz w:val="21"/>
                <w:szCs w:val="21"/>
                <w:highlight w:val="none"/>
                <w:lang w:val="en-US" w:eastAsia="zh-CN"/>
              </w:rPr>
              <w:t>企业</w:t>
            </w:r>
            <w:r>
              <w:rPr>
                <w:rFonts w:hint="eastAsia" w:ascii="宋体" w:hAnsi="宋体" w:eastAsia="宋体" w:cs="宋体"/>
                <w:color w:val="auto"/>
                <w:sz w:val="21"/>
                <w:szCs w:val="21"/>
                <w:highlight w:val="none"/>
                <w:lang w:val="en-US" w:eastAsia="zh-CN"/>
              </w:rPr>
              <w:t>组织架构及管理制度</w:t>
            </w:r>
          </w:p>
        </w:tc>
        <w:tc>
          <w:tcPr>
            <w:tcW w:w="3659" w:type="dxa"/>
            <w:noWrap w:val="0"/>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lang w:val="en-US" w:eastAsia="zh-CN"/>
              </w:rPr>
              <w:t>1</w:t>
            </w:r>
            <w:r>
              <w:rPr>
                <w:rFonts w:hint="eastAsia" w:ascii="宋体" w:hAnsi="宋体" w:eastAsia="宋体" w:cs="宋体"/>
                <w:color w:val="auto"/>
                <w:kern w:val="0"/>
                <w:sz w:val="21"/>
                <w:szCs w:val="21"/>
                <w:lang w:eastAsia="zh-CN"/>
              </w:rPr>
              <w:t>）有</w:t>
            </w:r>
            <w:r>
              <w:rPr>
                <w:rFonts w:hint="eastAsia" w:ascii="宋体" w:hAnsi="宋体" w:eastAsia="宋体" w:cs="宋体"/>
                <w:color w:val="auto"/>
                <w:sz w:val="21"/>
                <w:szCs w:val="21"/>
                <w:highlight w:val="none"/>
                <w:lang w:val="en-US" w:eastAsia="zh-CN"/>
              </w:rPr>
              <w:t>完善的组织架构，管理流程，运作流程图、激励机制、监督机制、自我约束机制、信息反馈渠道及处理机制。制度齐全且</w:t>
            </w:r>
            <w:r>
              <w:rPr>
                <w:rFonts w:hint="eastAsia" w:ascii="宋体" w:hAnsi="宋体" w:eastAsia="宋体" w:cs="宋体"/>
                <w:color w:val="auto"/>
                <w:kern w:val="0"/>
                <w:sz w:val="21"/>
                <w:szCs w:val="21"/>
                <w:lang w:val="en-US" w:eastAsia="zh-CN" w:bidi="ar-SA"/>
              </w:rPr>
              <w:t>符合项目需求的得4分，部分符合的得2分，未提供此项内容的不得分。</w:t>
            </w:r>
          </w:p>
        </w:tc>
        <w:tc>
          <w:tcPr>
            <w:tcW w:w="825"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eastAsia="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分</w:t>
            </w:r>
          </w:p>
        </w:tc>
        <w:tc>
          <w:tcPr>
            <w:tcW w:w="117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r>
              <w:rPr>
                <w:rFonts w:hint="eastAsia" w:ascii="宋体" w:hAnsi="宋体" w:eastAsia="宋体" w:cs="仿宋_GB2312"/>
                <w:color w:val="auto"/>
                <w:sz w:val="24"/>
                <w:lang w:val="en-US" w:eastAsia="zh-CN"/>
              </w:rPr>
              <w:t>主观分</w:t>
            </w:r>
          </w:p>
        </w:tc>
        <w:tc>
          <w:tcPr>
            <w:tcW w:w="1590" w:type="dxa"/>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cs="仿宋_GB2312"/>
                <w:color w:val="auto"/>
                <w:sz w:val="24"/>
              </w:rPr>
            </w:pPr>
          </w:p>
        </w:tc>
        <w:tc>
          <w:tcPr>
            <w:tcW w:w="915" w:type="dxa"/>
            <w:vMerge w:val="continue"/>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p>
        </w:tc>
        <w:tc>
          <w:tcPr>
            <w:tcW w:w="3659" w:type="dxa"/>
            <w:noWrap w:val="0"/>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sz w:val="21"/>
                <w:szCs w:val="21"/>
                <w:highlight w:val="none"/>
                <w:lang w:val="en-US" w:eastAsia="zh-CN"/>
              </w:rPr>
              <w:t>（2）制度的建立：①有完善的保安管理规定等各项管理制度（包括不限于队长、保安员工作职责、交接班制度、例会制度、项目工作流程等）;②有完善档案管理制度;③队员仪容仪表规范要求、文明服务制度。根据提供的方案内容进行评分，每项完全符合项目需求的得2分，部分符合的得1分，未提供此项内容的不得分。</w:t>
            </w:r>
          </w:p>
        </w:tc>
        <w:tc>
          <w:tcPr>
            <w:tcW w:w="825"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6分</w:t>
            </w:r>
          </w:p>
        </w:tc>
        <w:tc>
          <w:tcPr>
            <w:tcW w:w="117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r>
              <w:rPr>
                <w:rFonts w:hint="eastAsia" w:ascii="宋体" w:hAnsi="宋体" w:eastAsia="宋体" w:cs="仿宋_GB2312"/>
                <w:color w:val="auto"/>
                <w:sz w:val="24"/>
                <w:lang w:val="en-US" w:eastAsia="zh-CN"/>
              </w:rPr>
              <w:t>主观分</w:t>
            </w:r>
          </w:p>
        </w:tc>
        <w:tc>
          <w:tcPr>
            <w:tcW w:w="1590" w:type="dxa"/>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cs="仿宋_GB2312"/>
                <w:color w:val="auto"/>
                <w:sz w:val="24"/>
              </w:rPr>
            </w:pPr>
          </w:p>
        </w:tc>
        <w:tc>
          <w:tcPr>
            <w:tcW w:w="915" w:type="dxa"/>
            <w:vMerge w:val="continue"/>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p>
        </w:tc>
        <w:tc>
          <w:tcPr>
            <w:tcW w:w="3659" w:type="dxa"/>
            <w:noWrap w:val="0"/>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宋体" w:hAnsi="宋体" w:eastAsia="宋体" w:cs="宋体"/>
                <w:color w:val="auto"/>
                <w:kern w:val="2"/>
                <w:sz w:val="21"/>
                <w:szCs w:val="21"/>
                <w:highlight w:val="none"/>
                <w:lang w:val="en-US" w:eastAsia="zh-CN" w:bidi="ar-SA"/>
              </w:rPr>
            </w:pPr>
            <w:r>
              <w:rPr>
                <w:rFonts w:hint="eastAsia" w:cs="宋体"/>
                <w:color w:val="auto"/>
                <w:sz w:val="21"/>
                <w:szCs w:val="21"/>
                <w:highlight w:val="none"/>
                <w:lang w:val="en-US" w:eastAsia="zh-CN"/>
              </w:rPr>
              <w:t>（3）综合能力：</w:t>
            </w:r>
            <w:r>
              <w:rPr>
                <w:rFonts w:hint="eastAsia" w:cs="宋体"/>
                <w:color w:val="auto"/>
                <w:sz w:val="21"/>
                <w:szCs w:val="21"/>
                <w:highlight w:val="none"/>
              </w:rPr>
              <w:t>供应商在</w:t>
            </w:r>
            <w:r>
              <w:rPr>
                <w:rFonts w:hint="eastAsia" w:cs="宋体"/>
                <w:color w:val="auto"/>
                <w:sz w:val="21"/>
                <w:szCs w:val="21"/>
                <w:highlight w:val="none"/>
                <w:lang w:val="en-US" w:eastAsia="zh-CN"/>
              </w:rPr>
              <w:t>省级及以上</w:t>
            </w:r>
            <w:r>
              <w:rPr>
                <w:rFonts w:hint="eastAsia" w:cs="宋体"/>
                <w:color w:val="auto"/>
                <w:sz w:val="21"/>
                <w:szCs w:val="21"/>
                <w:highlight w:val="none"/>
              </w:rPr>
              <w:t>保安服务</w:t>
            </w:r>
            <w:r>
              <w:rPr>
                <w:rFonts w:hint="eastAsia" w:cs="宋体"/>
                <w:color w:val="auto"/>
                <w:sz w:val="21"/>
                <w:szCs w:val="21"/>
                <w:highlight w:val="none"/>
                <w:lang w:val="en-US" w:eastAsia="zh-CN"/>
              </w:rPr>
              <w:t>企业</w:t>
            </w:r>
            <w:r>
              <w:rPr>
                <w:rFonts w:hint="eastAsia" w:cs="宋体"/>
                <w:color w:val="auto"/>
                <w:sz w:val="21"/>
                <w:szCs w:val="21"/>
                <w:highlight w:val="none"/>
              </w:rPr>
              <w:t>信用等级评价中“A级”</w:t>
            </w:r>
            <w:r>
              <w:rPr>
                <w:rFonts w:hint="eastAsia" w:cs="宋体"/>
                <w:color w:val="auto"/>
                <w:sz w:val="21"/>
                <w:szCs w:val="21"/>
                <w:highlight w:val="none"/>
                <w:lang w:val="en-US" w:eastAsia="zh-CN"/>
              </w:rPr>
              <w:t>的</w:t>
            </w:r>
            <w:r>
              <w:rPr>
                <w:rFonts w:hint="eastAsia" w:cs="宋体"/>
                <w:color w:val="auto"/>
                <w:sz w:val="21"/>
                <w:szCs w:val="21"/>
                <w:highlight w:val="none"/>
              </w:rPr>
              <w:t>得</w:t>
            </w:r>
            <w:r>
              <w:rPr>
                <w:rFonts w:cs="宋体"/>
                <w:color w:val="auto"/>
                <w:sz w:val="21"/>
                <w:szCs w:val="21"/>
                <w:highlight w:val="none"/>
              </w:rPr>
              <w:t>3</w:t>
            </w:r>
            <w:r>
              <w:rPr>
                <w:rFonts w:hint="eastAsia" w:cs="宋体"/>
                <w:color w:val="auto"/>
                <w:sz w:val="21"/>
                <w:szCs w:val="21"/>
                <w:highlight w:val="none"/>
              </w:rPr>
              <w:t>分，“B级”得</w:t>
            </w:r>
            <w:r>
              <w:rPr>
                <w:rFonts w:cs="宋体"/>
                <w:color w:val="auto"/>
                <w:sz w:val="21"/>
                <w:szCs w:val="21"/>
                <w:highlight w:val="none"/>
              </w:rPr>
              <w:t>2</w:t>
            </w:r>
            <w:r>
              <w:rPr>
                <w:rFonts w:hint="eastAsia" w:cs="宋体"/>
                <w:color w:val="auto"/>
                <w:sz w:val="21"/>
                <w:szCs w:val="21"/>
                <w:highlight w:val="none"/>
              </w:rPr>
              <w:t>分,“C级</w:t>
            </w:r>
            <w:r>
              <w:rPr>
                <w:rFonts w:hint="eastAsia" w:cs="宋体"/>
                <w:color w:val="auto"/>
                <w:sz w:val="21"/>
                <w:szCs w:val="21"/>
                <w:highlight w:val="none"/>
                <w:lang w:val="en-US" w:eastAsia="zh-CN"/>
              </w:rPr>
              <w:t>及以下的</w:t>
            </w:r>
            <w:r>
              <w:rPr>
                <w:rFonts w:hint="eastAsia" w:cs="宋体"/>
                <w:color w:val="auto"/>
                <w:sz w:val="21"/>
                <w:szCs w:val="21"/>
                <w:highlight w:val="none"/>
              </w:rPr>
              <w:t>”得1分。（供应商需提供证明材料）</w:t>
            </w:r>
          </w:p>
        </w:tc>
        <w:tc>
          <w:tcPr>
            <w:tcW w:w="825"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cs="宋体"/>
                <w:color w:val="auto"/>
                <w:sz w:val="21"/>
                <w:szCs w:val="21"/>
                <w:highlight w:val="none"/>
                <w:lang w:val="en-US" w:eastAsia="zh-CN"/>
              </w:rPr>
              <w:t>3分</w:t>
            </w:r>
          </w:p>
        </w:tc>
        <w:tc>
          <w:tcPr>
            <w:tcW w:w="117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default" w:ascii="宋体" w:hAnsi="宋体" w:eastAsia="宋体" w:cs="仿宋_GB2312"/>
                <w:color w:val="auto"/>
                <w:sz w:val="24"/>
                <w:highlight w:val="none"/>
                <w:lang w:val="en-US" w:eastAsia="zh-CN"/>
              </w:rPr>
            </w:pPr>
            <w:r>
              <w:rPr>
                <w:rFonts w:hint="eastAsia" w:ascii="宋体" w:hAnsi="宋体" w:eastAsia="宋体" w:cs="仿宋_GB2312"/>
                <w:color w:val="auto"/>
                <w:sz w:val="24"/>
                <w:highlight w:val="none"/>
                <w:lang w:val="en-US" w:eastAsia="zh-CN"/>
              </w:rPr>
              <w:t>客观分</w:t>
            </w:r>
          </w:p>
        </w:tc>
        <w:tc>
          <w:tcPr>
            <w:tcW w:w="1590" w:type="dxa"/>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restart"/>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5</w:t>
            </w:r>
          </w:p>
        </w:tc>
        <w:tc>
          <w:tcPr>
            <w:tcW w:w="915" w:type="dxa"/>
            <w:vMerge w:val="restart"/>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宋体" w:hAnsi="宋体" w:eastAsia="宋体" w:cs="宋体"/>
                <w:color w:val="auto"/>
                <w:kern w:val="2"/>
                <w:sz w:val="21"/>
                <w:szCs w:val="21"/>
                <w:lang w:val="en-US" w:eastAsia="zh-CN" w:bidi="ar-SA"/>
              </w:rPr>
            </w:pPr>
            <w:r>
              <w:rPr>
                <w:rFonts w:hint="eastAsia" w:cs="宋体"/>
                <w:color w:val="auto"/>
                <w:sz w:val="21"/>
                <w:szCs w:val="21"/>
                <w:highlight w:val="none"/>
                <w:lang w:eastAsia="zh-CN"/>
              </w:rPr>
              <w:t>团队力量及保证措施</w:t>
            </w:r>
          </w:p>
        </w:tc>
        <w:tc>
          <w:tcPr>
            <w:tcW w:w="3659"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（1）鉴于景区的知名度、敏感性、重要性，依据管理要求，供应商拟投入的保安人员数量、配置结构满足项目要求的，得</w:t>
            </w:r>
            <w:r>
              <w:rPr>
                <w:rFonts w:hint="eastAsia" w:cs="宋体"/>
                <w:color w:val="auto"/>
                <w:kern w:val="2"/>
                <w:sz w:val="21"/>
                <w:szCs w:val="21"/>
                <w:highlight w:val="none"/>
                <w:lang w:val="en-US" w:eastAsia="zh-CN" w:bidi="ar-SA"/>
              </w:rPr>
              <w:t>4</w:t>
            </w:r>
            <w:r>
              <w:rPr>
                <w:rFonts w:hint="eastAsia" w:ascii="宋体" w:hAnsi="宋体" w:eastAsia="宋体" w:cs="宋体"/>
                <w:color w:val="auto"/>
                <w:kern w:val="2"/>
                <w:sz w:val="21"/>
                <w:szCs w:val="21"/>
                <w:highlight w:val="none"/>
                <w:lang w:val="en-US" w:eastAsia="zh-CN" w:bidi="ar-SA"/>
              </w:rPr>
              <w:t>分，</w:t>
            </w:r>
            <w:r>
              <w:rPr>
                <w:rFonts w:hint="eastAsia" w:cs="宋体"/>
                <w:color w:val="auto"/>
                <w:kern w:val="2"/>
                <w:sz w:val="21"/>
                <w:szCs w:val="21"/>
                <w:highlight w:val="none"/>
                <w:lang w:val="en-US" w:eastAsia="zh-CN" w:bidi="ar-SA"/>
              </w:rPr>
              <w:t>部分符合的得2</w:t>
            </w:r>
            <w:r>
              <w:rPr>
                <w:rFonts w:hint="eastAsia" w:ascii="宋体" w:hAnsi="宋体" w:eastAsia="宋体" w:cs="宋体"/>
                <w:color w:val="auto"/>
                <w:kern w:val="2"/>
                <w:sz w:val="21"/>
                <w:szCs w:val="21"/>
                <w:highlight w:val="none"/>
                <w:lang w:val="en-US" w:eastAsia="zh-CN" w:bidi="ar-SA"/>
              </w:rPr>
              <w:t>分，未提供此项内容的不得分。（须同时提供以上人员保安员上岗证复印件、在投标单位近三个月的社保缴纳记录、保险公司出具的意外险参保记录。）</w:t>
            </w:r>
          </w:p>
        </w:tc>
        <w:tc>
          <w:tcPr>
            <w:tcW w:w="825"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cs="宋体"/>
                <w:color w:val="auto"/>
                <w:sz w:val="21"/>
                <w:szCs w:val="21"/>
                <w:highlight w:val="none"/>
                <w:lang w:val="en-US" w:eastAsia="zh-CN"/>
              </w:rPr>
              <w:t>4</w:t>
            </w:r>
            <w:r>
              <w:rPr>
                <w:rFonts w:hint="eastAsia" w:cs="宋体"/>
                <w:color w:val="auto"/>
                <w:sz w:val="21"/>
                <w:szCs w:val="21"/>
                <w:highlight w:val="none"/>
              </w:rPr>
              <w:t>分</w:t>
            </w:r>
          </w:p>
        </w:tc>
        <w:tc>
          <w:tcPr>
            <w:tcW w:w="117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r>
              <w:rPr>
                <w:rFonts w:hint="eastAsia" w:ascii="宋体" w:hAnsi="宋体" w:eastAsia="宋体" w:cs="仿宋_GB2312"/>
                <w:color w:val="auto"/>
                <w:sz w:val="24"/>
                <w:lang w:val="en-US" w:eastAsia="zh-CN"/>
              </w:rPr>
              <w:t>主观分</w:t>
            </w:r>
          </w:p>
        </w:tc>
        <w:tc>
          <w:tcPr>
            <w:tcW w:w="1590" w:type="dxa"/>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cs="仿宋_GB2312"/>
                <w:color w:val="auto"/>
                <w:sz w:val="24"/>
              </w:rPr>
            </w:pPr>
          </w:p>
        </w:tc>
        <w:tc>
          <w:tcPr>
            <w:tcW w:w="915" w:type="dxa"/>
            <w:vMerge w:val="continue"/>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p>
        </w:tc>
        <w:tc>
          <w:tcPr>
            <w:tcW w:w="3659" w:type="dxa"/>
            <w:noWrap w:val="0"/>
            <w:vAlign w:val="center"/>
          </w:tcPr>
          <w:p>
            <w:pPr>
              <w:pStyle w:val="6"/>
              <w:keepNext w:val="0"/>
              <w:keepLines w:val="0"/>
              <w:pageBreakBefore w:val="0"/>
              <w:numPr>
                <w:ilvl w:val="0"/>
                <w:numId w:val="1"/>
              </w:numPr>
              <w:kinsoku/>
              <w:wordWrap/>
              <w:overflowPunct/>
              <w:topLinePunct w:val="0"/>
              <w:autoSpaceDE/>
              <w:autoSpaceDN/>
              <w:bidi w:val="0"/>
              <w:spacing w:line="360" w:lineRule="auto"/>
              <w:ind w:firstLine="0" w:firstLineChars="0"/>
              <w:jc w:val="left"/>
              <w:textAlignment w:val="auto"/>
              <w:rPr>
                <w:rFonts w:hint="eastAsia" w:eastAsia="宋体" w:cs="宋体"/>
                <w:color w:val="auto"/>
                <w:sz w:val="21"/>
                <w:szCs w:val="21"/>
              </w:rPr>
            </w:pPr>
            <w:r>
              <w:rPr>
                <w:rFonts w:hint="eastAsia" w:eastAsia="宋体" w:cs="宋体"/>
                <w:color w:val="auto"/>
                <w:sz w:val="21"/>
                <w:szCs w:val="21"/>
              </w:rPr>
              <w:t>项目负责人</w:t>
            </w:r>
            <w:r>
              <w:rPr>
                <w:rFonts w:hint="eastAsia" w:cs="宋体"/>
                <w:color w:val="auto"/>
                <w:sz w:val="21"/>
                <w:szCs w:val="21"/>
                <w:lang w:eastAsia="zh-CN"/>
              </w:rPr>
              <w:t>：</w:t>
            </w:r>
          </w:p>
          <w:p>
            <w:pPr>
              <w:pStyle w:val="6"/>
              <w:keepNext w:val="0"/>
              <w:keepLines w:val="0"/>
              <w:pageBreakBefore w:val="0"/>
              <w:numPr>
                <w:ilvl w:val="0"/>
                <w:numId w:val="0"/>
              </w:numPr>
              <w:kinsoku/>
              <w:wordWrap/>
              <w:overflowPunct/>
              <w:topLinePunct w:val="0"/>
              <w:autoSpaceDE/>
              <w:autoSpaceDN/>
              <w:bidi w:val="0"/>
              <w:spacing w:line="360" w:lineRule="auto"/>
              <w:jc w:val="left"/>
              <w:textAlignment w:val="auto"/>
              <w:rPr>
                <w:rFonts w:hint="eastAsia" w:cs="宋体"/>
                <w:color w:val="auto"/>
                <w:sz w:val="21"/>
                <w:szCs w:val="21"/>
                <w:lang w:val="en-US" w:eastAsia="zh-CN"/>
              </w:rPr>
            </w:pPr>
            <w:r>
              <w:rPr>
                <w:rFonts w:hint="default" w:ascii="Calibri" w:hAnsi="Calibri" w:eastAsia="宋体" w:cs="Calibri"/>
                <w:color w:val="auto"/>
                <w:sz w:val="21"/>
                <w:szCs w:val="21"/>
              </w:rPr>
              <w:t>①</w:t>
            </w:r>
            <w:r>
              <w:rPr>
                <w:rFonts w:hint="eastAsia" w:eastAsia="宋体" w:cs="宋体"/>
                <w:color w:val="auto"/>
                <w:sz w:val="21"/>
                <w:szCs w:val="21"/>
                <w:highlight w:val="none"/>
              </w:rPr>
              <w:t>年龄在</w:t>
            </w:r>
            <w:r>
              <w:rPr>
                <w:rFonts w:hint="eastAsia" w:cs="宋体"/>
                <w:color w:val="auto"/>
                <w:sz w:val="21"/>
                <w:szCs w:val="21"/>
                <w:highlight w:val="none"/>
                <w:lang w:val="en-US" w:eastAsia="zh-CN"/>
              </w:rPr>
              <w:t>50</w:t>
            </w:r>
            <w:r>
              <w:rPr>
                <w:rFonts w:hint="eastAsia" w:eastAsia="宋体" w:cs="宋体"/>
                <w:color w:val="auto"/>
                <w:sz w:val="21"/>
                <w:szCs w:val="21"/>
                <w:highlight w:val="none"/>
              </w:rPr>
              <w:t>周岁以下</w:t>
            </w:r>
            <w:r>
              <w:rPr>
                <w:rFonts w:hint="eastAsia" w:cs="宋体"/>
                <w:color w:val="auto"/>
                <w:sz w:val="21"/>
                <w:szCs w:val="21"/>
                <w:highlight w:val="none"/>
                <w:lang w:val="en-US" w:eastAsia="zh-CN"/>
              </w:rPr>
              <w:t>且</w:t>
            </w:r>
            <w:r>
              <w:rPr>
                <w:rFonts w:hint="eastAsia" w:eastAsia="宋体" w:cs="宋体"/>
                <w:color w:val="auto"/>
                <w:sz w:val="21"/>
                <w:szCs w:val="21"/>
                <w:highlight w:val="none"/>
              </w:rPr>
              <w:t>持有</w:t>
            </w:r>
            <w:r>
              <w:rPr>
                <w:rFonts w:hint="eastAsia" w:cs="宋体"/>
                <w:color w:val="auto"/>
                <w:sz w:val="21"/>
                <w:szCs w:val="21"/>
                <w:highlight w:val="none"/>
                <w:lang w:val="en-US" w:eastAsia="zh-CN"/>
              </w:rPr>
              <w:t>二级及以上</w:t>
            </w:r>
            <w:r>
              <w:rPr>
                <w:rFonts w:hint="eastAsia" w:eastAsia="宋体" w:cs="宋体"/>
                <w:color w:val="auto"/>
                <w:sz w:val="21"/>
                <w:szCs w:val="21"/>
                <w:highlight w:val="none"/>
              </w:rPr>
              <w:t>保安证书</w:t>
            </w:r>
            <w:r>
              <w:rPr>
                <w:rFonts w:hint="eastAsia" w:cs="宋体"/>
                <w:color w:val="auto"/>
                <w:sz w:val="21"/>
                <w:szCs w:val="21"/>
                <w:highlight w:val="none"/>
                <w:lang w:val="en-US" w:eastAsia="zh-CN"/>
              </w:rPr>
              <w:t>的得3分，没有不得分。</w:t>
            </w:r>
          </w:p>
          <w:p>
            <w:pPr>
              <w:pStyle w:val="6"/>
              <w:keepNext w:val="0"/>
              <w:keepLines w:val="0"/>
              <w:pageBreakBefore w:val="0"/>
              <w:numPr>
                <w:ilvl w:val="0"/>
                <w:numId w:val="0"/>
              </w:numPr>
              <w:kinsoku/>
              <w:wordWrap/>
              <w:overflowPunct/>
              <w:topLinePunct w:val="0"/>
              <w:autoSpaceDE/>
              <w:autoSpaceDN/>
              <w:bidi w:val="0"/>
              <w:spacing w:line="360" w:lineRule="auto"/>
              <w:jc w:val="left"/>
              <w:textAlignment w:val="auto"/>
              <w:rPr>
                <w:rFonts w:hint="eastAsia"/>
                <w:color w:val="auto"/>
              </w:rPr>
            </w:pPr>
            <w:r>
              <w:rPr>
                <w:rFonts w:hint="default" w:ascii="Calibri" w:hAnsi="Calibri" w:eastAsia="宋体" w:cs="Calibri"/>
                <w:color w:val="auto"/>
                <w:sz w:val="21"/>
                <w:szCs w:val="21"/>
              </w:rPr>
              <w:t>②</w:t>
            </w:r>
            <w:r>
              <w:rPr>
                <w:rFonts w:hint="eastAsia" w:cs="宋体"/>
                <w:color w:val="auto"/>
                <w:sz w:val="21"/>
                <w:szCs w:val="21"/>
              </w:rPr>
              <w:t>具有类似项目管理实施经验的得2分</w:t>
            </w:r>
            <w:r>
              <w:rPr>
                <w:rFonts w:hint="eastAsia" w:cs="宋体"/>
                <w:color w:val="auto"/>
                <w:sz w:val="21"/>
                <w:szCs w:val="21"/>
                <w:lang w:eastAsia="zh-CN"/>
              </w:rPr>
              <w:t>，</w:t>
            </w:r>
            <w:r>
              <w:rPr>
                <w:rFonts w:hint="eastAsia" w:cs="宋体"/>
                <w:color w:val="auto"/>
                <w:sz w:val="21"/>
                <w:szCs w:val="21"/>
                <w:lang w:val="en-US" w:eastAsia="zh-CN"/>
              </w:rPr>
              <w:t>没有不得分。（</w:t>
            </w:r>
            <w:r>
              <w:rPr>
                <w:rFonts w:hint="eastAsia" w:cs="宋体"/>
                <w:b/>
                <w:bCs/>
                <w:color w:val="auto"/>
                <w:sz w:val="21"/>
                <w:szCs w:val="21"/>
              </w:rPr>
              <w:t>需提供相关经验证明材料（需能体现项目负责人相关信息）</w:t>
            </w:r>
            <w:r>
              <w:rPr>
                <w:rFonts w:hint="eastAsia" w:cs="宋体"/>
                <w:color w:val="auto"/>
                <w:sz w:val="21"/>
                <w:szCs w:val="21"/>
                <w:lang w:val="en-US" w:eastAsia="zh-CN"/>
              </w:rPr>
              <w:t>）</w:t>
            </w:r>
          </w:p>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default" w:eastAsia="宋体" w:cs="宋体"/>
                <w:color w:val="auto"/>
                <w:sz w:val="21"/>
                <w:szCs w:val="21"/>
                <w:lang w:val="en-US" w:eastAsia="zh-CN"/>
              </w:rPr>
            </w:pPr>
            <w:r>
              <w:rPr>
                <w:rFonts w:hint="eastAsia" w:eastAsia="宋体" w:cs="宋体"/>
                <w:color w:val="auto"/>
                <w:sz w:val="21"/>
                <w:szCs w:val="21"/>
              </w:rPr>
              <w:t>（</w:t>
            </w:r>
            <w:r>
              <w:rPr>
                <w:rFonts w:hint="eastAsia" w:eastAsia="宋体" w:cs="宋体"/>
                <w:color w:val="auto"/>
                <w:sz w:val="21"/>
                <w:szCs w:val="21"/>
                <w:lang w:val="en-US" w:eastAsia="zh-CN"/>
              </w:rPr>
              <w:t>3</w:t>
            </w:r>
            <w:r>
              <w:rPr>
                <w:rFonts w:hint="eastAsia" w:eastAsia="宋体" w:cs="宋体"/>
                <w:color w:val="auto"/>
                <w:sz w:val="21"/>
                <w:szCs w:val="21"/>
              </w:rPr>
              <w:t>）</w:t>
            </w:r>
            <w:r>
              <w:rPr>
                <w:rFonts w:hint="eastAsia" w:cs="宋体"/>
                <w:color w:val="auto"/>
                <w:sz w:val="21"/>
                <w:szCs w:val="21"/>
                <w:lang w:val="en-US" w:eastAsia="zh-CN"/>
              </w:rPr>
              <w:t>团队人员</w:t>
            </w:r>
          </w:p>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eastAsia="宋体" w:cs="宋体"/>
                <w:color w:val="auto"/>
                <w:sz w:val="21"/>
                <w:szCs w:val="21"/>
              </w:rPr>
            </w:pPr>
            <w:r>
              <w:rPr>
                <w:rFonts w:hint="default" w:ascii="Calibri" w:hAnsi="Calibri" w:eastAsia="宋体" w:cs="Calibri"/>
                <w:color w:val="auto"/>
                <w:sz w:val="21"/>
                <w:szCs w:val="21"/>
              </w:rPr>
              <w:t>①</w:t>
            </w:r>
            <w:r>
              <w:rPr>
                <w:rFonts w:hint="eastAsia" w:eastAsia="宋体" w:cs="宋体"/>
                <w:color w:val="auto"/>
                <w:sz w:val="21"/>
                <w:szCs w:val="21"/>
              </w:rPr>
              <w:t>管理人员（项目负责人除外）持有</w:t>
            </w:r>
            <w:r>
              <w:rPr>
                <w:rFonts w:hint="eastAsia" w:cs="宋体"/>
                <w:color w:val="auto"/>
                <w:sz w:val="21"/>
                <w:szCs w:val="21"/>
                <w:lang w:eastAsia="zh-CN"/>
              </w:rPr>
              <w:t>二级</w:t>
            </w:r>
            <w:r>
              <w:rPr>
                <w:rFonts w:hint="eastAsia" w:eastAsia="宋体" w:cs="宋体"/>
                <w:color w:val="auto"/>
                <w:sz w:val="21"/>
                <w:szCs w:val="21"/>
              </w:rPr>
              <w:t>保安证书的，1人得0.5分，最多得3分。</w:t>
            </w:r>
          </w:p>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宋体" w:hAnsi="宋体" w:eastAsia="宋体" w:cs="宋体"/>
                <w:color w:val="auto"/>
                <w:sz w:val="21"/>
                <w:szCs w:val="21"/>
                <w:lang w:eastAsia="zh-CN"/>
              </w:rPr>
            </w:pPr>
            <w:r>
              <w:rPr>
                <w:rFonts w:hint="eastAsia" w:cs="宋体"/>
                <w:b/>
                <w:bCs/>
                <w:color w:val="auto"/>
                <w:sz w:val="21"/>
                <w:szCs w:val="21"/>
                <w:lang w:val="en-US" w:eastAsia="zh-CN"/>
              </w:rPr>
              <w:t>注：</w:t>
            </w:r>
            <w:r>
              <w:rPr>
                <w:rFonts w:hint="eastAsia" w:eastAsia="宋体" w:cs="宋体"/>
                <w:b/>
                <w:bCs/>
                <w:color w:val="auto"/>
                <w:sz w:val="21"/>
                <w:szCs w:val="21"/>
              </w:rPr>
              <w:t>以上人员需提供</w:t>
            </w:r>
            <w:r>
              <w:rPr>
                <w:rFonts w:hint="eastAsia" w:cs="宋体"/>
                <w:b/>
                <w:bCs/>
                <w:color w:val="auto"/>
                <w:sz w:val="21"/>
                <w:szCs w:val="21"/>
                <w:lang w:val="en-US" w:eastAsia="zh-CN"/>
              </w:rPr>
              <w:t>相关</w:t>
            </w:r>
            <w:r>
              <w:rPr>
                <w:rFonts w:hint="eastAsia" w:eastAsia="宋体" w:cs="宋体"/>
                <w:b/>
                <w:bCs/>
                <w:color w:val="auto"/>
                <w:sz w:val="21"/>
                <w:szCs w:val="21"/>
              </w:rPr>
              <w:t>证书复印件及本单位为其缴纳的近三个月内的社保证明</w:t>
            </w:r>
            <w:r>
              <w:rPr>
                <w:rFonts w:hint="eastAsia" w:cs="宋体"/>
                <w:b/>
                <w:bCs/>
                <w:color w:val="auto"/>
                <w:sz w:val="21"/>
                <w:szCs w:val="21"/>
                <w:lang w:eastAsia="zh-CN"/>
              </w:rPr>
              <w:t>。</w:t>
            </w:r>
          </w:p>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宋体"/>
                <w:color w:val="auto"/>
                <w:sz w:val="21"/>
                <w:szCs w:val="21"/>
                <w:lang w:eastAsia="zh-CN"/>
              </w:rPr>
              <w:t>（</w:t>
            </w:r>
            <w:r>
              <w:rPr>
                <w:rFonts w:hint="eastAsia" w:cs="宋体"/>
                <w:color w:val="auto"/>
                <w:sz w:val="21"/>
                <w:szCs w:val="21"/>
                <w:lang w:val="en-US" w:eastAsia="zh-CN"/>
              </w:rPr>
              <w:t>4</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投标人或拟投入本项目的团队人员自</w:t>
            </w:r>
            <w:r>
              <w:rPr>
                <w:rFonts w:hint="eastAsia" w:ascii="宋体" w:hAnsi="宋体" w:eastAsia="宋体" w:cs="宋体"/>
                <w:color w:val="auto"/>
                <w:sz w:val="21"/>
                <w:szCs w:val="21"/>
              </w:rPr>
              <w:t>2</w:t>
            </w:r>
            <w:r>
              <w:rPr>
                <w:rFonts w:hint="eastAsia" w:ascii="宋体" w:hAnsi="宋体" w:eastAsia="宋体" w:cs="宋体"/>
                <w:color w:val="auto"/>
                <w:sz w:val="21"/>
                <w:szCs w:val="21"/>
                <w:lang w:val="en-US" w:eastAsia="zh-CN"/>
              </w:rPr>
              <w:t>020年1月1日起</w:t>
            </w:r>
            <w:r>
              <w:rPr>
                <w:rFonts w:hint="eastAsia" w:ascii="宋体" w:hAnsi="宋体" w:eastAsia="宋体" w:cs="宋体"/>
                <w:color w:val="auto"/>
                <w:sz w:val="21"/>
                <w:szCs w:val="21"/>
              </w:rPr>
              <w:t>获得过省级及以</w:t>
            </w:r>
            <w:r>
              <w:rPr>
                <w:rFonts w:hint="eastAsia" w:eastAsia="宋体" w:cs="宋体"/>
                <w:color w:val="auto"/>
                <w:sz w:val="21"/>
                <w:szCs w:val="21"/>
                <w:lang w:val="en-US" w:eastAsia="zh-CN"/>
              </w:rPr>
              <w:t>上</w:t>
            </w:r>
            <w:r>
              <w:rPr>
                <w:rFonts w:hint="eastAsia" w:ascii="宋体" w:hAnsi="宋体" w:eastAsia="宋体" w:cs="宋体"/>
                <w:color w:val="auto"/>
                <w:sz w:val="21"/>
                <w:szCs w:val="21"/>
              </w:rPr>
              <w:t>荣誉</w:t>
            </w:r>
            <w:r>
              <w:rPr>
                <w:rFonts w:hint="eastAsia" w:ascii="宋体" w:hAnsi="宋体" w:eastAsia="宋体" w:cs="宋体"/>
                <w:color w:val="auto"/>
                <w:sz w:val="21"/>
                <w:szCs w:val="21"/>
                <w:lang w:val="en-US" w:eastAsia="zh-CN"/>
              </w:rPr>
              <w:t>的</w:t>
            </w:r>
            <w:r>
              <w:rPr>
                <w:rFonts w:hint="eastAsia" w:ascii="宋体" w:hAnsi="宋体" w:eastAsia="宋体" w:cs="宋体"/>
                <w:color w:val="auto"/>
                <w:sz w:val="21"/>
                <w:szCs w:val="21"/>
              </w:rPr>
              <w:t>，得</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分，地市级相关荣誉的得</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分，本项最高得2分，没有不得分。（</w:t>
            </w:r>
            <w:r>
              <w:rPr>
                <w:rFonts w:hint="eastAsia" w:ascii="宋体" w:hAnsi="宋体" w:eastAsia="宋体" w:cs="宋体"/>
                <w:color w:val="auto"/>
                <w:sz w:val="21"/>
                <w:szCs w:val="21"/>
                <w:lang w:eastAsia="zh-CN"/>
              </w:rPr>
              <w:t>证明材料：</w:t>
            </w:r>
            <w:r>
              <w:rPr>
                <w:rFonts w:hint="eastAsia" w:ascii="宋体" w:hAnsi="宋体" w:eastAsia="宋体" w:cs="宋体"/>
                <w:color w:val="auto"/>
                <w:sz w:val="21"/>
                <w:szCs w:val="21"/>
              </w:rPr>
              <w:t>荣誉文件或证书复印件、获奖人员近3月社保缴纳证明</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提供复印件加盖投标单位公章）。</w:t>
            </w:r>
          </w:p>
        </w:tc>
        <w:tc>
          <w:tcPr>
            <w:tcW w:w="825"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cs="宋体"/>
                <w:color w:val="auto"/>
                <w:sz w:val="21"/>
                <w:szCs w:val="21"/>
                <w:highlight w:val="none"/>
                <w:lang w:val="en-US" w:eastAsia="zh-CN"/>
              </w:rPr>
              <w:t>10</w:t>
            </w:r>
            <w:r>
              <w:rPr>
                <w:rFonts w:hint="eastAsia" w:cs="宋体"/>
                <w:color w:val="auto"/>
                <w:sz w:val="21"/>
                <w:szCs w:val="21"/>
                <w:highlight w:val="none"/>
              </w:rPr>
              <w:t>分</w:t>
            </w:r>
          </w:p>
        </w:tc>
        <w:tc>
          <w:tcPr>
            <w:tcW w:w="117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客观分</w:t>
            </w:r>
          </w:p>
        </w:tc>
        <w:tc>
          <w:tcPr>
            <w:tcW w:w="1590" w:type="dxa"/>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restart"/>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6</w:t>
            </w:r>
          </w:p>
        </w:tc>
        <w:tc>
          <w:tcPr>
            <w:tcW w:w="915" w:type="dxa"/>
            <w:vMerge w:val="restart"/>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宋体" w:hAnsi="宋体" w:eastAsia="宋体" w:cs="宋体"/>
                <w:color w:val="auto"/>
                <w:kern w:val="2"/>
                <w:sz w:val="21"/>
                <w:szCs w:val="21"/>
                <w:lang w:val="en-US" w:eastAsia="zh-CN" w:bidi="ar-SA"/>
              </w:rPr>
            </w:pPr>
            <w:r>
              <w:rPr>
                <w:rFonts w:hint="eastAsia" w:cs="宋体"/>
                <w:color w:val="auto"/>
                <w:sz w:val="21"/>
                <w:szCs w:val="21"/>
                <w:lang w:eastAsia="zh-CN"/>
              </w:rPr>
              <w:t>保安</w:t>
            </w:r>
            <w:r>
              <w:rPr>
                <w:rFonts w:hint="eastAsia" w:cs="宋体"/>
                <w:color w:val="auto"/>
                <w:sz w:val="21"/>
                <w:szCs w:val="21"/>
              </w:rPr>
              <w:t>人员服装及装备</w:t>
            </w:r>
          </w:p>
        </w:tc>
        <w:tc>
          <w:tcPr>
            <w:tcW w:w="3659"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宋体" w:hAnsi="宋体" w:eastAsia="宋体" w:cs="宋体"/>
                <w:color w:val="auto"/>
                <w:kern w:val="2"/>
                <w:sz w:val="21"/>
                <w:szCs w:val="21"/>
                <w:lang w:val="en-US" w:eastAsia="zh-CN" w:bidi="ar-SA"/>
              </w:rPr>
            </w:pPr>
            <w:r>
              <w:rPr>
                <w:rFonts w:hint="eastAsia" w:cs="宋体"/>
                <w:color w:val="auto"/>
                <w:sz w:val="21"/>
                <w:szCs w:val="21"/>
              </w:rPr>
              <w:t>（1）供应商按岗位、人员数量等各项要求配备保安人员所使用</w:t>
            </w:r>
            <w:r>
              <w:rPr>
                <w:rFonts w:hint="eastAsia" w:cs="宋体"/>
                <w:color w:val="auto"/>
                <w:sz w:val="21"/>
                <w:szCs w:val="21"/>
                <w:lang w:eastAsia="zh-CN"/>
              </w:rPr>
              <w:t>器</w:t>
            </w:r>
            <w:r>
              <w:rPr>
                <w:rFonts w:hint="eastAsia" w:cs="宋体"/>
                <w:color w:val="auto"/>
                <w:sz w:val="21"/>
                <w:szCs w:val="21"/>
              </w:rPr>
              <w:t>械、对讲机等装备数量充足（</w:t>
            </w:r>
            <w:r>
              <w:rPr>
                <w:rFonts w:hint="eastAsia" w:cs="宋体"/>
                <w:sz w:val="21"/>
                <w:szCs w:val="21"/>
              </w:rPr>
              <w:t>符合要求的得2分，部分符合的得1分，不符合的不得分</w:t>
            </w:r>
            <w:r>
              <w:rPr>
                <w:rFonts w:hint="eastAsia" w:cs="宋体"/>
                <w:color w:val="auto"/>
                <w:sz w:val="21"/>
                <w:szCs w:val="21"/>
              </w:rPr>
              <w:t>）；装备类型、功能有利于本项目的实施开展（</w:t>
            </w:r>
            <w:r>
              <w:rPr>
                <w:rFonts w:hint="eastAsia" w:cs="宋体"/>
                <w:sz w:val="21"/>
                <w:szCs w:val="21"/>
              </w:rPr>
              <w:t>符合要求的得2分，部分符合的得1分，不符合的不得分</w:t>
            </w:r>
            <w:r>
              <w:rPr>
                <w:rFonts w:hint="eastAsia" w:cs="宋体"/>
                <w:color w:val="auto"/>
                <w:sz w:val="21"/>
                <w:szCs w:val="21"/>
              </w:rPr>
              <w:t>）；有定期对装备进行维护保养的计划，使用及收纳有明确规范的（</w:t>
            </w:r>
            <w:r>
              <w:rPr>
                <w:rFonts w:hint="eastAsia" w:cs="宋体"/>
                <w:sz w:val="21"/>
                <w:szCs w:val="21"/>
              </w:rPr>
              <w:t>符合要求的得2分，部分符合的得1分，不符合的不得分</w:t>
            </w:r>
            <w:r>
              <w:rPr>
                <w:rFonts w:hint="eastAsia" w:cs="宋体"/>
                <w:color w:val="auto"/>
                <w:sz w:val="21"/>
                <w:szCs w:val="21"/>
              </w:rPr>
              <w:t>）。</w:t>
            </w:r>
          </w:p>
        </w:tc>
        <w:tc>
          <w:tcPr>
            <w:tcW w:w="825"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cs="宋体"/>
                <w:color w:val="auto"/>
                <w:sz w:val="21"/>
                <w:szCs w:val="21"/>
                <w:lang w:val="en-US" w:eastAsia="zh-CN"/>
              </w:rPr>
              <w:t>6</w:t>
            </w:r>
            <w:r>
              <w:rPr>
                <w:rFonts w:hint="eastAsia" w:cs="宋体"/>
                <w:color w:val="auto"/>
                <w:sz w:val="21"/>
                <w:szCs w:val="21"/>
              </w:rPr>
              <w:t>分</w:t>
            </w:r>
          </w:p>
        </w:tc>
        <w:tc>
          <w:tcPr>
            <w:tcW w:w="117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r>
              <w:rPr>
                <w:rFonts w:hint="eastAsia" w:ascii="宋体" w:hAnsi="宋体" w:eastAsia="宋体" w:cs="仿宋_GB2312"/>
                <w:color w:val="auto"/>
                <w:sz w:val="24"/>
                <w:lang w:val="en-US" w:eastAsia="zh-CN"/>
              </w:rPr>
              <w:t>主观分</w:t>
            </w:r>
          </w:p>
        </w:tc>
        <w:tc>
          <w:tcPr>
            <w:tcW w:w="1590" w:type="dxa"/>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cs="仿宋_GB2312"/>
                <w:color w:val="auto"/>
                <w:sz w:val="24"/>
              </w:rPr>
            </w:pPr>
          </w:p>
        </w:tc>
        <w:tc>
          <w:tcPr>
            <w:tcW w:w="915" w:type="dxa"/>
            <w:vMerge w:val="continue"/>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p>
        </w:tc>
        <w:tc>
          <w:tcPr>
            <w:tcW w:w="3659"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宋体" w:hAnsi="宋体" w:eastAsia="宋体" w:cs="宋体"/>
                <w:color w:val="auto"/>
                <w:kern w:val="2"/>
                <w:sz w:val="21"/>
                <w:szCs w:val="21"/>
                <w:lang w:val="en-US" w:eastAsia="zh-CN" w:bidi="ar-SA"/>
              </w:rPr>
            </w:pPr>
            <w:r>
              <w:rPr>
                <w:rFonts w:hint="eastAsia" w:cs="宋体"/>
                <w:color w:val="auto"/>
                <w:sz w:val="21"/>
                <w:szCs w:val="21"/>
              </w:rPr>
              <w:t>（2）供应商按要求为保安人员配发统一着装，佩戴规范，符合的得</w:t>
            </w:r>
            <w:r>
              <w:rPr>
                <w:rFonts w:hint="eastAsia" w:cs="宋体"/>
                <w:color w:val="auto"/>
                <w:sz w:val="21"/>
                <w:szCs w:val="21"/>
                <w:lang w:val="en-US" w:eastAsia="zh-CN"/>
              </w:rPr>
              <w:t>2</w:t>
            </w:r>
            <w:r>
              <w:rPr>
                <w:rFonts w:hint="eastAsia" w:cs="宋体"/>
                <w:color w:val="auto"/>
                <w:sz w:val="21"/>
                <w:szCs w:val="21"/>
              </w:rPr>
              <w:t>分，</w:t>
            </w:r>
            <w:r>
              <w:rPr>
                <w:rFonts w:hint="eastAsia" w:cs="宋体"/>
                <w:sz w:val="21"/>
                <w:szCs w:val="21"/>
              </w:rPr>
              <w:t>部分符合的得1分，不符合的不得分</w:t>
            </w:r>
            <w:r>
              <w:rPr>
                <w:rFonts w:hint="eastAsia" w:cs="宋体"/>
                <w:color w:val="auto"/>
                <w:sz w:val="21"/>
                <w:szCs w:val="21"/>
              </w:rPr>
              <w:t>。</w:t>
            </w:r>
          </w:p>
        </w:tc>
        <w:tc>
          <w:tcPr>
            <w:tcW w:w="825"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cs="宋体"/>
                <w:color w:val="auto"/>
                <w:sz w:val="21"/>
                <w:szCs w:val="21"/>
                <w:lang w:val="en-US" w:eastAsia="zh-CN"/>
              </w:rPr>
              <w:t>2</w:t>
            </w:r>
            <w:r>
              <w:rPr>
                <w:rFonts w:hint="eastAsia" w:cs="宋体"/>
                <w:color w:val="auto"/>
                <w:sz w:val="21"/>
                <w:szCs w:val="21"/>
              </w:rPr>
              <w:t>分</w:t>
            </w:r>
          </w:p>
        </w:tc>
        <w:tc>
          <w:tcPr>
            <w:tcW w:w="117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r>
              <w:rPr>
                <w:rFonts w:hint="eastAsia" w:ascii="宋体" w:hAnsi="宋体" w:eastAsia="宋体" w:cs="仿宋_GB2312"/>
                <w:color w:val="auto"/>
                <w:sz w:val="24"/>
                <w:lang w:val="en-US" w:eastAsia="zh-CN"/>
              </w:rPr>
              <w:t>主观分</w:t>
            </w:r>
          </w:p>
        </w:tc>
        <w:tc>
          <w:tcPr>
            <w:tcW w:w="1590" w:type="dxa"/>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7</w:t>
            </w:r>
          </w:p>
        </w:tc>
        <w:tc>
          <w:tcPr>
            <w:tcW w:w="915"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宋体" w:hAnsi="宋体" w:eastAsia="宋体" w:cs="宋体"/>
                <w:color w:val="auto"/>
                <w:kern w:val="2"/>
                <w:sz w:val="21"/>
                <w:szCs w:val="21"/>
                <w:lang w:val="en-US" w:eastAsia="zh-CN" w:bidi="ar-SA"/>
              </w:rPr>
            </w:pPr>
            <w:r>
              <w:rPr>
                <w:rFonts w:hint="eastAsia" w:cs="宋体"/>
                <w:color w:val="auto"/>
                <w:sz w:val="21"/>
                <w:szCs w:val="21"/>
              </w:rPr>
              <w:t>培训</w:t>
            </w:r>
            <w:r>
              <w:rPr>
                <w:rFonts w:hint="eastAsia" w:cs="宋体"/>
                <w:color w:val="auto"/>
                <w:sz w:val="21"/>
                <w:szCs w:val="21"/>
                <w:lang w:eastAsia="zh-CN"/>
              </w:rPr>
              <w:t>管理方案</w:t>
            </w:r>
          </w:p>
        </w:tc>
        <w:tc>
          <w:tcPr>
            <w:tcW w:w="3659"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default" w:ascii="宋体" w:hAnsi="宋体" w:eastAsia="宋体" w:cs="宋体"/>
                <w:color w:val="auto"/>
                <w:kern w:val="2"/>
                <w:sz w:val="21"/>
                <w:szCs w:val="21"/>
                <w:lang w:val="en-US" w:eastAsia="zh-CN" w:bidi="ar-SA"/>
              </w:rPr>
            </w:pPr>
            <w:r>
              <w:rPr>
                <w:rFonts w:hint="eastAsia" w:cs="宋体"/>
                <w:color w:val="auto"/>
                <w:sz w:val="21"/>
                <w:szCs w:val="21"/>
                <w:lang w:val="en-US" w:eastAsia="zh-CN"/>
              </w:rPr>
              <w:t>培训方案（包括但不限于培训内容（岗位技能、各种设备及软件硬件的熟练使用）、培训时段、间隔的合理性、培训计划等），方案符合项目需求且实操性强的得5分，</w:t>
            </w:r>
            <w:r>
              <w:rPr>
                <w:rFonts w:hint="eastAsia" w:ascii="宋体" w:hAnsi="宋体" w:eastAsia="宋体" w:cs="宋体"/>
                <w:color w:val="auto"/>
                <w:sz w:val="21"/>
                <w:szCs w:val="21"/>
                <w:lang w:val="en-US" w:eastAsia="zh-CN"/>
              </w:rPr>
              <w:t>较为具体、合理的得3分，不够完善的得1分，不合理或未提供此项内容的不得分。</w:t>
            </w:r>
          </w:p>
        </w:tc>
        <w:tc>
          <w:tcPr>
            <w:tcW w:w="825"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cs="宋体"/>
                <w:color w:val="auto"/>
                <w:sz w:val="21"/>
                <w:szCs w:val="21"/>
                <w:lang w:val="en-US" w:eastAsia="zh-CN"/>
              </w:rPr>
              <w:t>5</w:t>
            </w:r>
            <w:r>
              <w:rPr>
                <w:rFonts w:hint="eastAsia" w:cs="宋体"/>
                <w:color w:val="auto"/>
                <w:sz w:val="21"/>
                <w:szCs w:val="21"/>
              </w:rPr>
              <w:t>分</w:t>
            </w:r>
          </w:p>
        </w:tc>
        <w:tc>
          <w:tcPr>
            <w:tcW w:w="117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r>
              <w:rPr>
                <w:rFonts w:hint="eastAsia" w:ascii="宋体" w:hAnsi="宋体" w:eastAsia="宋体" w:cs="仿宋_GB2312"/>
                <w:color w:val="auto"/>
                <w:sz w:val="24"/>
                <w:lang w:val="en-US" w:eastAsia="zh-CN"/>
              </w:rPr>
              <w:t>主观分</w:t>
            </w:r>
          </w:p>
        </w:tc>
        <w:tc>
          <w:tcPr>
            <w:tcW w:w="1590" w:type="dxa"/>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8</w:t>
            </w:r>
          </w:p>
        </w:tc>
        <w:tc>
          <w:tcPr>
            <w:tcW w:w="915"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宋体" w:hAnsi="宋体" w:eastAsia="宋体" w:cs="宋体"/>
                <w:color w:val="auto"/>
                <w:kern w:val="2"/>
                <w:sz w:val="21"/>
                <w:szCs w:val="21"/>
                <w:lang w:val="en-US" w:eastAsia="zh-CN" w:bidi="ar-SA"/>
              </w:rPr>
            </w:pPr>
            <w:r>
              <w:rPr>
                <w:rFonts w:hint="eastAsia" w:cs="宋体"/>
                <w:color w:val="auto"/>
                <w:sz w:val="21"/>
                <w:szCs w:val="21"/>
              </w:rPr>
              <w:t>应急处置方案</w:t>
            </w:r>
          </w:p>
        </w:tc>
        <w:tc>
          <w:tcPr>
            <w:tcW w:w="3659" w:type="dxa"/>
            <w:noWrap w:val="0"/>
            <w:vAlign w:val="center"/>
          </w:tcPr>
          <w:p>
            <w:pPr>
              <w:keepNext w:val="0"/>
              <w:keepLines w:val="0"/>
              <w:pageBreakBefore w:val="0"/>
              <w:widowControl/>
              <w:numPr>
                <w:ilvl w:val="0"/>
                <w:numId w:val="0"/>
              </w:numPr>
              <w:kinsoku/>
              <w:wordWrap/>
              <w:overflowPunct/>
              <w:topLinePunct w:val="0"/>
              <w:autoSpaceDE/>
              <w:autoSpaceDN/>
              <w:bidi w:val="0"/>
              <w:spacing w:line="360" w:lineRule="auto"/>
              <w:jc w:val="left"/>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突发事件的应急措施、应急响应能力。</w:t>
            </w:r>
          </w:p>
          <w:p>
            <w:pPr>
              <w:keepNext w:val="0"/>
              <w:keepLines w:val="0"/>
              <w:pageBreakBefore w:val="0"/>
              <w:widowControl/>
              <w:kinsoku/>
              <w:wordWrap/>
              <w:overflowPunct/>
              <w:topLinePunct w:val="0"/>
              <w:autoSpaceDE/>
              <w:autoSpaceDN/>
              <w:bidi w:val="0"/>
              <w:spacing w:line="36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①针对景区突发性事件，包含但不限于山林防火、灾害性天气、突发疫情、临时任务、公众事件等，应急处理方案详细且有针对性的得5分，较为具体、合理的得3分，不够完善的得1分，不合理或未提供此项内容的不得分。</w:t>
            </w:r>
          </w:p>
          <w:p>
            <w:pPr>
              <w:keepNext w:val="0"/>
              <w:keepLines w:val="0"/>
              <w:pageBreakBefore w:val="0"/>
              <w:widowControl/>
              <w:kinsoku/>
              <w:wordWrap/>
              <w:overflowPunct/>
              <w:topLinePunct w:val="0"/>
              <w:autoSpaceDE/>
              <w:autoSpaceDN/>
              <w:bidi w:val="0"/>
              <w:spacing w:line="36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②</w:t>
            </w:r>
            <w:r>
              <w:rPr>
                <w:rFonts w:hint="eastAsia" w:ascii="宋体" w:hAnsi="宋体" w:eastAsia="宋体" w:cs="宋体"/>
                <w:color w:val="auto"/>
                <w:sz w:val="21"/>
                <w:szCs w:val="21"/>
                <w:lang w:val="en-US" w:eastAsia="zh-CN"/>
              </w:rPr>
              <w:t>根据投标人拟投保的雇主责任险的保险额度、保险范围（尤其是重大人身伤亡承保范围）、理赔额度及条件、保费金额及保费的性价比等，符合项目需求的得2分，部分符合的得1分，不符合或未提供此项内容的不得分。（提供为本项目团队人员缴纳相关保险的承诺函及保险证明材料）</w:t>
            </w:r>
          </w:p>
          <w:p>
            <w:pPr>
              <w:pStyle w:val="6"/>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highlight w:val="none"/>
                <w:lang w:val="en-US" w:eastAsia="zh-CN"/>
              </w:rPr>
              <w:t>③</w:t>
            </w:r>
            <w:r>
              <w:rPr>
                <w:rFonts w:hint="eastAsia" w:ascii="宋体" w:hAnsi="宋体" w:eastAsia="宋体" w:cs="宋体"/>
                <w:color w:val="auto"/>
                <w:sz w:val="21"/>
                <w:szCs w:val="21"/>
              </w:rPr>
              <w:t>如人员安排出现特殊情况的紧急处理措施的评审。合理可行、全部符合采购需求的得</w:t>
            </w:r>
            <w:r>
              <w:rPr>
                <w:rFonts w:hint="eastAsia" w:cs="宋体"/>
                <w:color w:val="auto"/>
                <w:sz w:val="21"/>
                <w:szCs w:val="21"/>
                <w:lang w:val="en-US" w:eastAsia="zh-CN"/>
              </w:rPr>
              <w:t>4</w:t>
            </w:r>
            <w:r>
              <w:rPr>
                <w:rFonts w:hint="eastAsia" w:ascii="宋体" w:hAnsi="宋体" w:eastAsia="宋体" w:cs="宋体"/>
                <w:color w:val="auto"/>
                <w:sz w:val="21"/>
                <w:szCs w:val="21"/>
              </w:rPr>
              <w:t>分；部分合理的得</w:t>
            </w:r>
            <w:r>
              <w:rPr>
                <w:rFonts w:hint="eastAsia" w:cs="宋体"/>
                <w:color w:val="auto"/>
                <w:sz w:val="21"/>
                <w:szCs w:val="21"/>
                <w:lang w:val="en-US" w:eastAsia="zh-CN"/>
              </w:rPr>
              <w:t>2</w:t>
            </w:r>
            <w:r>
              <w:rPr>
                <w:rFonts w:hint="eastAsia" w:ascii="宋体" w:hAnsi="宋体" w:eastAsia="宋体" w:cs="宋体"/>
                <w:color w:val="auto"/>
                <w:sz w:val="21"/>
                <w:szCs w:val="21"/>
              </w:rPr>
              <w:t>分，不合理的不得分。</w:t>
            </w:r>
          </w:p>
        </w:tc>
        <w:tc>
          <w:tcPr>
            <w:tcW w:w="825" w:type="dxa"/>
            <w:noWrap w:val="0"/>
            <w:vAlign w:val="center"/>
          </w:tcPr>
          <w:p>
            <w:pPr>
              <w:pStyle w:val="6"/>
              <w:keepNext w:val="0"/>
              <w:keepLines w:val="0"/>
              <w:pageBreakBefore w:val="0"/>
              <w:kinsoku/>
              <w:wordWrap/>
              <w:overflowPunct/>
              <w:topLinePunct w:val="0"/>
              <w:autoSpaceDE/>
              <w:autoSpaceDN/>
              <w:bidi w:val="0"/>
              <w:spacing w:line="360" w:lineRule="auto"/>
              <w:ind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cs="宋体"/>
                <w:color w:val="auto"/>
                <w:sz w:val="21"/>
                <w:szCs w:val="21"/>
                <w:lang w:val="en-US" w:eastAsia="zh-CN"/>
              </w:rPr>
              <w:t>11</w:t>
            </w:r>
            <w:r>
              <w:rPr>
                <w:rFonts w:hint="eastAsia" w:cs="宋体"/>
                <w:color w:val="auto"/>
                <w:sz w:val="21"/>
                <w:szCs w:val="21"/>
              </w:rPr>
              <w:t>分</w:t>
            </w:r>
          </w:p>
        </w:tc>
        <w:tc>
          <w:tcPr>
            <w:tcW w:w="117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r>
              <w:rPr>
                <w:rFonts w:hint="eastAsia" w:ascii="宋体" w:hAnsi="宋体" w:eastAsia="宋体" w:cs="仿宋_GB2312"/>
                <w:color w:val="auto"/>
                <w:sz w:val="24"/>
                <w:lang w:val="en-US" w:eastAsia="zh-CN"/>
              </w:rPr>
              <w:t>主观分</w:t>
            </w:r>
          </w:p>
        </w:tc>
        <w:tc>
          <w:tcPr>
            <w:tcW w:w="1590" w:type="dxa"/>
            <w:noWrap w:val="0"/>
            <w:vAlign w:val="top"/>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cs="仿宋_GB2312"/>
                <w:color w:val="auto"/>
                <w:sz w:val="24"/>
                <w:lang w:eastAsia="zh-CN"/>
              </w:rPr>
            </w:pPr>
            <w:r>
              <w:rPr>
                <w:rFonts w:hint="eastAsia" w:ascii="宋体" w:hAnsi="宋体" w:eastAsia="宋体" w:cs="仿宋_GB2312"/>
                <w:color w:val="auto"/>
                <w:sz w:val="24"/>
                <w:lang w:val="en-US" w:eastAsia="zh-CN"/>
              </w:rPr>
              <w:t>二</w:t>
            </w:r>
          </w:p>
        </w:tc>
        <w:tc>
          <w:tcPr>
            <w:tcW w:w="8159" w:type="dxa"/>
            <w:gridSpan w:val="5"/>
            <w:noWrap w:val="0"/>
            <w:vAlign w:val="top"/>
          </w:tcPr>
          <w:p>
            <w:pPr>
              <w:keepNext w:val="0"/>
              <w:keepLines w:val="0"/>
              <w:pageBreakBefore w:val="0"/>
              <w:kinsoku/>
              <w:wordWrap/>
              <w:overflowPunct/>
              <w:topLinePunct w:val="0"/>
              <w:autoSpaceDE/>
              <w:autoSpaceDN/>
              <w:bidi w:val="0"/>
              <w:snapToGrid w:val="0"/>
              <w:spacing w:line="360" w:lineRule="auto"/>
              <w:jc w:val="left"/>
              <w:textAlignment w:val="auto"/>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报价评审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1</w:t>
            </w:r>
          </w:p>
        </w:tc>
        <w:tc>
          <w:tcPr>
            <w:tcW w:w="4574" w:type="dxa"/>
            <w:gridSpan w:val="2"/>
            <w:noWrap w:val="0"/>
            <w:vAlign w:val="top"/>
          </w:tcPr>
          <w:p>
            <w:pPr>
              <w:keepNext w:val="0"/>
              <w:keepLines w:val="0"/>
              <w:pageBreakBefore w:val="0"/>
              <w:kinsoku/>
              <w:wordWrap/>
              <w:overflowPunct/>
              <w:topLinePunct w:val="0"/>
              <w:autoSpaceDE/>
              <w:autoSpaceDN/>
              <w:bidi w:val="0"/>
              <w:snapToGrid/>
              <w:spacing w:line="360" w:lineRule="auto"/>
              <w:textAlignment w:val="auto"/>
              <w:outlineLvl w:val="0"/>
              <w:rPr>
                <w:rFonts w:ascii="宋体" w:hAnsi="宋体" w:eastAsia="宋体" w:cs="仿宋_GB2312"/>
                <w:color w:val="auto"/>
                <w:sz w:val="24"/>
              </w:rPr>
            </w:pPr>
            <w:r>
              <w:rPr>
                <w:rFonts w:hint="eastAsia" w:ascii="宋体" w:hAnsi="宋体" w:eastAsia="宋体" w:cs="仿宋_GB2312"/>
                <w:color w:val="auto"/>
                <w:sz w:val="24"/>
              </w:rPr>
              <w:t>有效投标报价的最低价作为评标基准价，其最低报价为满分；按［投标报价得分</w:t>
            </w:r>
            <w:r>
              <w:rPr>
                <w:rFonts w:ascii="宋体" w:hAnsi="宋体" w:eastAsia="宋体" w:cs="仿宋_GB2312"/>
                <w:color w:val="auto"/>
                <w:sz w:val="24"/>
              </w:rPr>
              <w:t>=（评标基准价/投标报价）*</w:t>
            </w:r>
            <w:r>
              <w:rPr>
                <w:rFonts w:hint="eastAsia" w:ascii="宋体" w:hAnsi="宋体" w:eastAsia="宋体" w:cs="仿宋_GB2312"/>
                <w:color w:val="auto"/>
                <w:sz w:val="24"/>
                <w:lang w:val="en-US" w:eastAsia="zh-CN"/>
              </w:rPr>
              <w:t>10</w:t>
            </w:r>
            <w:r>
              <w:rPr>
                <w:rFonts w:ascii="宋体" w:hAnsi="宋体" w:eastAsia="宋体" w:cs="仿宋_GB2312"/>
                <w:color w:val="auto"/>
                <w:sz w:val="24"/>
              </w:rPr>
              <w:t>］的计算公式计算。</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jc w:val="left"/>
              <w:textAlignment w:val="auto"/>
              <w:rPr>
                <w:rFonts w:ascii="宋体" w:hAnsi="宋体" w:eastAsia="宋体" w:cs="仿宋_GB2312"/>
                <w:color w:val="auto"/>
                <w:sz w:val="24"/>
              </w:rPr>
            </w:pPr>
            <w:r>
              <w:rPr>
                <w:rFonts w:ascii="宋体" w:hAnsi="宋体" w:eastAsia="宋体" w:cs="仿宋_GB2312"/>
                <w:color w:val="auto"/>
                <w:sz w:val="24"/>
              </w:rPr>
              <w:t>评标过程中，不得去掉报价中的最高报价和最低报价。</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jc w:val="left"/>
              <w:textAlignment w:val="auto"/>
              <w:rPr>
                <w:rFonts w:ascii="宋体" w:hAnsi="宋体" w:eastAsia="宋体"/>
                <w:color w:val="auto"/>
                <w:sz w:val="24"/>
              </w:rPr>
            </w:pPr>
            <w:r>
              <w:rPr>
                <w:rFonts w:hint="eastAsia" w:ascii="宋体" w:hAnsi="宋体" w:eastAsia="宋体" w:cs="仿宋_GB2312"/>
                <w:color w:val="auto"/>
                <w:sz w:val="24"/>
              </w:rPr>
              <w:t>对于未预留份额专门面向中小企业的政府采购服务项目，以及预留份额政府采购服务项目中的非预留部分标项，对小型和微型企业的投标报价给予</w:t>
            </w:r>
            <w:r>
              <w:rPr>
                <w:rFonts w:hint="eastAsia" w:ascii="宋体" w:hAnsi="宋体" w:eastAsia="宋体" w:cs="仿宋_GB2312"/>
                <w:color w:val="auto"/>
                <w:sz w:val="24"/>
                <w:lang w:val="en-US" w:eastAsia="zh-CN"/>
              </w:rPr>
              <w:t>10</w:t>
            </w:r>
            <w:r>
              <w:rPr>
                <w:rFonts w:hint="eastAsia" w:ascii="宋体" w:hAnsi="宋体" w:eastAsia="宋体" w:cs="仿宋_GB2312"/>
                <w:color w:val="auto"/>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eastAsia" w:ascii="宋体" w:hAnsi="宋体" w:eastAsia="宋体" w:cs="仿宋_GB2312"/>
                <w:color w:val="auto"/>
                <w:sz w:val="24"/>
                <w:lang w:val="en-US" w:eastAsia="zh-CN"/>
              </w:rPr>
              <w:t>4</w:t>
            </w:r>
            <w:r>
              <w:rPr>
                <w:rFonts w:hint="eastAsia" w:ascii="宋体" w:hAnsi="宋体" w:eastAsia="宋体" w:cs="仿宋_GB2312"/>
                <w:color w:val="auto"/>
                <w:sz w:val="24"/>
              </w:rPr>
              <w:t>%的扣除，用扣除后的价格参加评审</w:t>
            </w:r>
            <w:r>
              <w:rPr>
                <w:rFonts w:ascii="宋体" w:hAnsi="宋体" w:eastAsia="宋体" w:cs="仿宋_GB2312"/>
                <w:color w:val="auto"/>
                <w:sz w:val="24"/>
              </w:rPr>
              <w:t>。</w:t>
            </w:r>
          </w:p>
        </w:tc>
        <w:tc>
          <w:tcPr>
            <w:tcW w:w="825" w:type="dxa"/>
            <w:noWrap w:val="0"/>
            <w:vAlign w:val="center"/>
          </w:tcPr>
          <w:p>
            <w:pPr>
              <w:keepNext w:val="0"/>
              <w:keepLines w:val="0"/>
              <w:pageBreakBefore w:val="0"/>
              <w:kinsoku/>
              <w:wordWrap/>
              <w:overflowPunct/>
              <w:topLinePunct w:val="0"/>
              <w:autoSpaceDE/>
              <w:autoSpaceDN/>
              <w:bidi w:val="0"/>
              <w:spacing w:line="360" w:lineRule="auto"/>
              <w:jc w:val="center"/>
              <w:textAlignment w:val="auto"/>
              <w:outlineLvl w:val="0"/>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10分</w:t>
            </w:r>
          </w:p>
        </w:tc>
        <w:tc>
          <w:tcPr>
            <w:tcW w:w="1170" w:type="dxa"/>
            <w:noWrap w:val="0"/>
            <w:vAlign w:val="center"/>
          </w:tcPr>
          <w:p>
            <w:pPr>
              <w:keepNext w:val="0"/>
              <w:keepLines w:val="0"/>
              <w:pageBreakBefore w:val="0"/>
              <w:kinsoku/>
              <w:wordWrap/>
              <w:overflowPunct/>
              <w:topLinePunct w:val="0"/>
              <w:autoSpaceDE/>
              <w:autoSpaceDN/>
              <w:bidi w:val="0"/>
              <w:spacing w:line="360" w:lineRule="auto"/>
              <w:jc w:val="center"/>
              <w:textAlignment w:val="auto"/>
              <w:outlineLvl w:val="0"/>
              <w:rPr>
                <w:rFonts w:ascii="宋体" w:hAnsi="宋体" w:eastAsia="宋体" w:cs="仿宋_GB2312"/>
                <w:color w:val="auto"/>
                <w:sz w:val="24"/>
              </w:rPr>
            </w:pPr>
          </w:p>
        </w:tc>
        <w:tc>
          <w:tcPr>
            <w:tcW w:w="1590" w:type="dxa"/>
            <w:noWrap w:val="0"/>
            <w:vAlign w:val="center"/>
          </w:tcPr>
          <w:p>
            <w:pPr>
              <w:keepNext w:val="0"/>
              <w:keepLines w:val="0"/>
              <w:pageBreakBefore w:val="0"/>
              <w:kinsoku/>
              <w:wordWrap/>
              <w:overflowPunct/>
              <w:topLinePunct w:val="0"/>
              <w:autoSpaceDE/>
              <w:autoSpaceDN/>
              <w:bidi w:val="0"/>
              <w:spacing w:line="360" w:lineRule="auto"/>
              <w:jc w:val="center"/>
              <w:textAlignment w:val="auto"/>
              <w:outlineLvl w:val="0"/>
              <w:rPr>
                <w:rFonts w:ascii="宋体" w:hAnsi="宋体" w:eastAsia="宋体" w:cs="仿宋_GB2312"/>
                <w:color w:val="auto"/>
                <w:sz w:val="24"/>
              </w:rPr>
            </w:pPr>
            <w:r>
              <w:rPr>
                <w:rFonts w:ascii="宋体" w:hAnsi="宋体" w:eastAsia="宋体" w:cs="仿宋_GB2312"/>
                <w:color w:val="auto"/>
                <w:sz w:val="24"/>
              </w:rPr>
              <w:t>/</w:t>
            </w:r>
          </w:p>
        </w:tc>
      </w:tr>
    </w:tbl>
    <w:p/>
    <w:p>
      <w:pPr>
        <w:snapToGrid w:val="0"/>
        <w:spacing w:line="360" w:lineRule="auto"/>
        <w:rPr>
          <w:rFonts w:ascii="宋体" w:hAnsi="宋体" w:cs="宋体"/>
          <w:b/>
          <w:sz w:val="24"/>
        </w:rPr>
      </w:pPr>
      <w:r>
        <w:rPr>
          <w:rFonts w:hint="eastAsia" w:ascii="宋体" w:hAnsi="宋体" w:cs="宋体"/>
          <w:sz w:val="20"/>
          <w:szCs w:val="20"/>
          <w:shd w:val="clear" w:color="auto" w:fill="FFFFFF"/>
        </w:rPr>
        <w:t> *</w:t>
      </w: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62"/>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62"/>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62"/>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62"/>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62"/>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62"/>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62"/>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62"/>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162"/>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6"/>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pStyle w:val="2"/>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6"/>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6"/>
        <w:snapToGrid w:val="0"/>
        <w:spacing w:line="360" w:lineRule="auto"/>
        <w:rPr>
          <w:rFonts w:cs="宋体"/>
        </w:rPr>
      </w:pPr>
      <w:r>
        <w:rPr>
          <w:rFonts w:hint="eastAsia" w:cs="宋体"/>
        </w:rPr>
        <w:t>5.1符合专业条件的供应商或者对招标文件作实质响应的供应商不足3家的；</w:t>
      </w:r>
    </w:p>
    <w:p>
      <w:pPr>
        <w:pStyle w:val="6"/>
        <w:snapToGrid w:val="0"/>
        <w:spacing w:line="360" w:lineRule="auto"/>
        <w:rPr>
          <w:rFonts w:cs="宋体"/>
        </w:rPr>
      </w:pPr>
      <w:r>
        <w:rPr>
          <w:rFonts w:hint="eastAsia" w:cs="宋体"/>
        </w:rPr>
        <w:t>5.2出现影响采购公正的违法、违规行为的；</w:t>
      </w:r>
    </w:p>
    <w:p>
      <w:pPr>
        <w:pStyle w:val="6"/>
        <w:snapToGrid w:val="0"/>
        <w:spacing w:line="360" w:lineRule="auto"/>
        <w:rPr>
          <w:rFonts w:cs="宋体"/>
        </w:rPr>
      </w:pPr>
      <w:r>
        <w:rPr>
          <w:rFonts w:hint="eastAsia" w:cs="宋体"/>
        </w:rPr>
        <w:t>5.3投标人的报价均超过了采购预算，采购人不能支付的；</w:t>
      </w:r>
    </w:p>
    <w:p>
      <w:pPr>
        <w:pStyle w:val="6"/>
        <w:snapToGrid w:val="0"/>
        <w:spacing w:line="360" w:lineRule="auto"/>
        <w:rPr>
          <w:rFonts w:cs="宋体"/>
        </w:rPr>
      </w:pPr>
      <w:r>
        <w:rPr>
          <w:rFonts w:hint="eastAsia" w:cs="宋体"/>
        </w:rPr>
        <w:t>5.4因重大变故，采购任务取消的。</w:t>
      </w:r>
    </w:p>
    <w:p>
      <w:pPr>
        <w:pStyle w:val="6"/>
        <w:snapToGrid w:val="0"/>
        <w:spacing w:line="360" w:lineRule="auto"/>
        <w:rPr>
          <w:rFonts w:cs="宋体"/>
        </w:rPr>
      </w:pPr>
      <w:r>
        <w:rPr>
          <w:rFonts w:hint="eastAsia" w:cs="宋体"/>
        </w:rPr>
        <w:t>废标后，</w:t>
      </w:r>
      <w:r>
        <w:rPr>
          <w:rFonts w:hint="eastAsia" w:cs="宋体"/>
          <w:lang w:eastAsia="zh-CN"/>
        </w:rPr>
        <w:t>采购代理机构</w:t>
      </w:r>
      <w:r>
        <w:rPr>
          <w:rFonts w:hint="eastAsia" w:cs="宋体"/>
        </w:rPr>
        <w:t>应当将废标理由通知所有投标人。</w:t>
      </w:r>
    </w:p>
    <w:p>
      <w:pPr>
        <w:pStyle w:val="6"/>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w:t>
      </w:r>
      <w:r>
        <w:rPr>
          <w:rFonts w:hint="eastAsia" w:cs="宋体"/>
          <w:lang w:eastAsia="zh-CN"/>
        </w:rPr>
        <w:t>采购代理机构</w:t>
      </w:r>
      <w:r>
        <w:rPr>
          <w:rFonts w:hint="eastAsia" w:cs="宋体"/>
        </w:rPr>
        <w:t>沟通并作书面记录。采购人、</w:t>
      </w:r>
      <w:r>
        <w:rPr>
          <w:rFonts w:hint="eastAsia" w:cs="宋体"/>
          <w:lang w:eastAsia="zh-CN"/>
        </w:rPr>
        <w:t>采购代理机构</w:t>
      </w:r>
      <w:r>
        <w:rPr>
          <w:rFonts w:hint="eastAsia" w:cs="宋体"/>
        </w:rPr>
        <w:t>确认后，将修改招标文件，重新组织采购活动。</w:t>
      </w:r>
    </w:p>
    <w:p>
      <w:pPr>
        <w:pStyle w:val="6"/>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6"/>
        <w:snapToGrid w:val="0"/>
        <w:spacing w:line="360" w:lineRule="auto"/>
        <w:rPr>
          <w:rFonts w:cs="宋体"/>
        </w:rPr>
      </w:pPr>
      <w:r>
        <w:rPr>
          <w:rFonts w:hint="eastAsia" w:cs="宋体"/>
        </w:rPr>
        <w:t>7.1未确定中标供应商的，终止本次政府采购活动，重新开展政府采购活动。</w:t>
      </w:r>
    </w:p>
    <w:p>
      <w:pPr>
        <w:pStyle w:val="6"/>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6"/>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6"/>
        <w:snapToGrid w:val="0"/>
        <w:spacing w:line="360" w:lineRule="auto"/>
        <w:rPr>
          <w:rFonts w:cs="宋体"/>
        </w:rPr>
      </w:pPr>
      <w:r>
        <w:rPr>
          <w:rFonts w:hint="eastAsia" w:cs="宋体"/>
        </w:rPr>
        <w:t>7.4政府采购合同已经履行，给采购人、供应商造成损失的，由责任人承担赔偿责任。</w:t>
      </w:r>
    </w:p>
    <w:p>
      <w:pPr>
        <w:pStyle w:val="6"/>
        <w:snapToGrid w:val="0"/>
        <w:spacing w:line="360" w:lineRule="auto"/>
        <w:rPr>
          <w:rFonts w:ascii="宋体" w:hAnsi="宋体" w:cs="宋体"/>
          <w:b/>
          <w:sz w:val="36"/>
          <w:szCs w:val="36"/>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bookmarkEnd w:id="26"/>
      <w:bookmarkStart w:id="392" w:name="第五部分"/>
      <w:bookmarkStart w:id="393" w:name="_Toc86217003"/>
    </w:p>
    <w:p>
      <w:pPr>
        <w:spacing w:line="360" w:lineRule="auto"/>
        <w:ind w:left="720" w:leftChars="343" w:firstLine="1084" w:firstLineChars="300"/>
        <w:outlineLvl w:val="0"/>
        <w:rPr>
          <w:rFonts w:hint="eastAsia" w:ascii="宋体" w:hAnsi="宋体" w:cs="宋体"/>
          <w:b/>
          <w:sz w:val="36"/>
          <w:szCs w:val="36"/>
        </w:rPr>
      </w:pPr>
      <w:r>
        <w:rPr>
          <w:rFonts w:hint="eastAsia" w:ascii="宋体" w:hAnsi="宋体" w:cs="宋体"/>
          <w:b/>
          <w:sz w:val="36"/>
          <w:szCs w:val="36"/>
        </w:rPr>
        <w:t xml:space="preserve">    </w:t>
      </w:r>
    </w:p>
    <w:p>
      <w:pPr>
        <w:pStyle w:val="2"/>
        <w:rPr>
          <w:rFonts w:hint="eastAsia" w:ascii="宋体" w:hAnsi="宋体" w:cs="宋体"/>
          <w:b/>
          <w:sz w:val="36"/>
          <w:szCs w:val="36"/>
        </w:rPr>
      </w:pPr>
    </w:p>
    <w:p>
      <w:pPr>
        <w:rPr>
          <w:rFonts w:hint="eastAsia" w:ascii="宋体" w:hAnsi="宋体" w:cs="宋体"/>
          <w:b/>
          <w:sz w:val="36"/>
          <w:szCs w:val="36"/>
        </w:rPr>
      </w:pPr>
    </w:p>
    <w:p>
      <w:pPr>
        <w:pStyle w:val="2"/>
        <w:rPr>
          <w:rFonts w:hint="eastAsia" w:ascii="宋体" w:hAnsi="宋体" w:cs="宋体"/>
          <w:b/>
          <w:sz w:val="36"/>
          <w:szCs w:val="36"/>
        </w:rPr>
      </w:pPr>
    </w:p>
    <w:p>
      <w:pPr>
        <w:rPr>
          <w:rFonts w:hint="eastAsia" w:ascii="宋体" w:hAnsi="宋体" w:cs="宋体"/>
          <w:b/>
          <w:sz w:val="36"/>
          <w:szCs w:val="36"/>
        </w:rPr>
      </w:pPr>
    </w:p>
    <w:p>
      <w:pPr>
        <w:pStyle w:val="2"/>
        <w:rPr>
          <w:rFonts w:hint="eastAsia" w:ascii="宋体" w:hAnsi="宋体" w:cs="宋体"/>
          <w:b/>
          <w:sz w:val="36"/>
          <w:szCs w:val="36"/>
        </w:rPr>
      </w:pPr>
    </w:p>
    <w:p>
      <w:pPr>
        <w:rPr>
          <w:rFonts w:hint="eastAsia" w:ascii="宋体" w:hAnsi="宋体" w:cs="宋体"/>
          <w:b/>
          <w:sz w:val="36"/>
          <w:szCs w:val="36"/>
        </w:rPr>
      </w:pPr>
    </w:p>
    <w:p>
      <w:pPr>
        <w:pStyle w:val="2"/>
        <w:rPr>
          <w:rFonts w:hint="eastAsia" w:ascii="宋体" w:hAnsi="宋体" w:cs="宋体"/>
          <w:b/>
          <w:sz w:val="36"/>
          <w:szCs w:val="36"/>
        </w:rPr>
      </w:pPr>
    </w:p>
    <w:p>
      <w:pPr>
        <w:rPr>
          <w:rFonts w:hint="eastAsia" w:ascii="宋体" w:hAnsi="宋体" w:cs="宋体"/>
          <w:b/>
          <w:sz w:val="36"/>
          <w:szCs w:val="36"/>
        </w:rPr>
      </w:pPr>
    </w:p>
    <w:p>
      <w:pPr>
        <w:pStyle w:val="2"/>
        <w:rPr>
          <w:rFonts w:hint="eastAsia" w:ascii="宋体" w:hAnsi="宋体" w:cs="宋体"/>
          <w:b/>
          <w:sz w:val="36"/>
          <w:szCs w:val="36"/>
        </w:rPr>
      </w:pPr>
    </w:p>
    <w:p>
      <w:pPr>
        <w:rPr>
          <w:rFonts w:hint="eastAsia" w:ascii="宋体" w:hAnsi="宋体" w:cs="宋体"/>
          <w:b/>
          <w:sz w:val="36"/>
          <w:szCs w:val="36"/>
        </w:rPr>
      </w:pPr>
    </w:p>
    <w:p>
      <w:pPr>
        <w:pStyle w:val="2"/>
        <w:rPr>
          <w:rFonts w:hint="eastAsia" w:ascii="宋体" w:hAnsi="宋体" w:cs="宋体"/>
          <w:b/>
          <w:sz w:val="36"/>
          <w:szCs w:val="36"/>
        </w:rPr>
      </w:pPr>
    </w:p>
    <w:p>
      <w:pPr>
        <w:rPr>
          <w:rFonts w:hint="eastAsia" w:ascii="宋体" w:hAnsi="宋体" w:cs="宋体"/>
          <w:b/>
          <w:sz w:val="36"/>
          <w:szCs w:val="36"/>
        </w:rPr>
      </w:pPr>
    </w:p>
    <w:p>
      <w:pPr>
        <w:pStyle w:val="2"/>
        <w:rPr>
          <w:rFonts w:hint="eastAsia" w:ascii="宋体" w:hAnsi="宋体" w:cs="宋体"/>
          <w:b/>
          <w:sz w:val="36"/>
          <w:szCs w:val="36"/>
        </w:rPr>
      </w:pPr>
    </w:p>
    <w:p>
      <w:pPr>
        <w:rPr>
          <w:rFonts w:hint="eastAsia" w:ascii="宋体" w:hAnsi="宋体" w:cs="宋体"/>
          <w:b/>
          <w:sz w:val="36"/>
          <w:szCs w:val="36"/>
        </w:rPr>
      </w:pPr>
    </w:p>
    <w:p>
      <w:pPr>
        <w:pStyle w:val="2"/>
        <w:rPr>
          <w:rFonts w:hint="eastAsia" w:ascii="宋体" w:hAnsi="宋体" w:cs="宋体"/>
          <w:b/>
          <w:sz w:val="36"/>
          <w:szCs w:val="36"/>
        </w:rPr>
      </w:pPr>
    </w:p>
    <w:p/>
    <w:p>
      <w:pPr>
        <w:widowControl/>
        <w:adjustRightInd/>
        <w:jc w:val="left"/>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pStyle w:val="705"/>
        <w:spacing w:after="0"/>
        <w:ind w:left="0" w:leftChars="0" w:firstLine="0" w:firstLineChars="0"/>
        <w:jc w:val="center"/>
        <w:rPr>
          <w:rFonts w:hint="eastAsia" w:ascii="宋体" w:hAnsi="宋体" w:cs="宋体"/>
          <w:b/>
          <w:sz w:val="32"/>
          <w:szCs w:val="32"/>
        </w:rPr>
      </w:pPr>
      <w:bookmarkStart w:id="394" w:name="_Toc331685784"/>
    </w:p>
    <w:p>
      <w:pPr>
        <w:pageBreakBefore w:val="0"/>
        <w:kinsoku/>
        <w:wordWrap/>
        <w:overflowPunct/>
        <w:topLinePunct w:val="0"/>
        <w:autoSpaceDE/>
        <w:autoSpaceDN/>
        <w:bidi w:val="0"/>
        <w:snapToGrid/>
        <w:spacing w:line="360" w:lineRule="auto"/>
        <w:jc w:val="center"/>
        <w:textAlignment w:val="auto"/>
        <w:rPr>
          <w:rFonts w:hint="eastAsia" w:ascii="宋体" w:hAnsi="宋体" w:eastAsia="宋体" w:cs="宋体"/>
          <w:b/>
          <w:sz w:val="36"/>
          <w:szCs w:val="36"/>
        </w:rPr>
      </w:pPr>
      <w:r>
        <w:rPr>
          <w:rFonts w:hint="eastAsia" w:ascii="宋体" w:hAnsi="宋体" w:eastAsia="宋体" w:cs="宋体"/>
          <w:b/>
          <w:sz w:val="36"/>
          <w:szCs w:val="36"/>
        </w:rPr>
        <w:t>保安服务合同书</w:t>
      </w:r>
    </w:p>
    <w:p>
      <w:pPr>
        <w:pStyle w:val="2"/>
        <w:pageBreakBefore w:val="0"/>
        <w:kinsoku/>
        <w:wordWrap/>
        <w:overflowPunct/>
        <w:topLinePunct w:val="0"/>
        <w:autoSpaceDE/>
        <w:autoSpaceDN/>
        <w:bidi w:val="0"/>
        <w:snapToGrid/>
        <w:spacing w:line="360" w:lineRule="auto"/>
        <w:textAlignment w:val="auto"/>
        <w:rPr>
          <w:rFonts w:hint="eastAsia" w:ascii="宋体" w:hAnsi="宋体" w:eastAsia="宋体" w:cs="宋体"/>
          <w:sz w:val="24"/>
          <w:szCs w:val="24"/>
        </w:rPr>
      </w:pPr>
    </w:p>
    <w:p>
      <w:pPr>
        <w:pageBreakBefore w:val="0"/>
        <w:kinsoku/>
        <w:wordWrap/>
        <w:overflowPunct/>
        <w:topLinePunct w:val="0"/>
        <w:autoSpaceDE/>
        <w:autoSpaceDN/>
        <w:bidi w:val="0"/>
        <w:snapToGrid/>
        <w:spacing w:line="360" w:lineRule="auto"/>
        <w:textAlignment w:val="auto"/>
        <w:rPr>
          <w:rFonts w:hint="eastAsia" w:ascii="宋体" w:hAnsi="宋体" w:eastAsia="宋体" w:cs="宋体"/>
          <w:sz w:val="24"/>
          <w:szCs w:val="24"/>
        </w:rPr>
      </w:pPr>
    </w:p>
    <w:p>
      <w:pPr>
        <w:pStyle w:val="2"/>
        <w:pageBreakBefore w:val="0"/>
        <w:kinsoku/>
        <w:wordWrap/>
        <w:overflowPunct/>
        <w:topLinePunct w:val="0"/>
        <w:autoSpaceDE/>
        <w:autoSpaceDN/>
        <w:bidi w:val="0"/>
        <w:snapToGrid/>
        <w:spacing w:line="360" w:lineRule="auto"/>
        <w:textAlignment w:val="auto"/>
        <w:rPr>
          <w:rFonts w:hint="eastAsia" w:ascii="宋体" w:hAnsi="宋体" w:eastAsia="宋体" w:cs="宋体"/>
          <w:sz w:val="24"/>
          <w:szCs w:val="24"/>
        </w:rPr>
      </w:pPr>
    </w:p>
    <w:p>
      <w:pPr>
        <w:pageBreakBefore w:val="0"/>
        <w:kinsoku/>
        <w:wordWrap/>
        <w:overflowPunct/>
        <w:topLinePunct w:val="0"/>
        <w:autoSpaceDE/>
        <w:autoSpaceDN/>
        <w:bidi w:val="0"/>
        <w:snapToGrid/>
        <w:spacing w:line="360" w:lineRule="auto"/>
        <w:textAlignment w:val="auto"/>
        <w:rPr>
          <w:rFonts w:hint="eastAsia" w:ascii="宋体" w:hAnsi="宋体" w:eastAsia="宋体" w:cs="宋体"/>
          <w:sz w:val="24"/>
          <w:szCs w:val="24"/>
        </w:rPr>
      </w:pPr>
    </w:p>
    <w:p>
      <w:pPr>
        <w:pStyle w:val="2"/>
        <w:pageBreakBefore w:val="0"/>
        <w:kinsoku/>
        <w:wordWrap/>
        <w:overflowPunct/>
        <w:topLinePunct w:val="0"/>
        <w:autoSpaceDE/>
        <w:autoSpaceDN/>
        <w:bidi w:val="0"/>
        <w:snapToGrid/>
        <w:spacing w:line="360" w:lineRule="auto"/>
        <w:textAlignment w:val="auto"/>
        <w:rPr>
          <w:rFonts w:hint="eastAsia" w:ascii="宋体" w:hAnsi="宋体" w:eastAsia="宋体" w:cs="宋体"/>
          <w:sz w:val="24"/>
          <w:szCs w:val="24"/>
        </w:rPr>
      </w:pPr>
    </w:p>
    <w:p>
      <w:pPr>
        <w:pageBreakBefore w:val="0"/>
        <w:kinsoku/>
        <w:wordWrap/>
        <w:overflowPunct/>
        <w:topLinePunct w:val="0"/>
        <w:autoSpaceDE/>
        <w:autoSpaceDN/>
        <w:bidi w:val="0"/>
        <w:snapToGrid/>
        <w:spacing w:line="360" w:lineRule="auto"/>
        <w:textAlignment w:val="auto"/>
        <w:rPr>
          <w:rFonts w:hint="eastAsia" w:ascii="宋体" w:hAnsi="宋体" w:eastAsia="宋体" w:cs="宋体"/>
          <w:sz w:val="24"/>
          <w:szCs w:val="24"/>
        </w:rPr>
      </w:pPr>
    </w:p>
    <w:p>
      <w:pPr>
        <w:pageBreakBefore w:val="0"/>
        <w:kinsoku/>
        <w:wordWrap/>
        <w:overflowPunct/>
        <w:topLinePunct w:val="0"/>
        <w:autoSpaceDE/>
        <w:autoSpaceDN/>
        <w:bidi w:val="0"/>
        <w:snapToGrid/>
        <w:spacing w:line="360" w:lineRule="auto"/>
        <w:ind w:left="960"/>
        <w:textAlignment w:val="auto"/>
        <w:rPr>
          <w:rFonts w:hint="default" w:ascii="宋体" w:hAnsi="宋体" w:eastAsia="宋体" w:cs="宋体"/>
          <w:sz w:val="24"/>
          <w:szCs w:val="24"/>
          <w:lang w:val="en-US" w:eastAsia="zh-CN"/>
        </w:rPr>
      </w:pPr>
      <w:r>
        <w:rPr>
          <w:rFonts w:hint="eastAsia" w:ascii="宋体" w:hAnsi="宋体" w:eastAsia="宋体" w:cs="宋体"/>
          <w:sz w:val="24"/>
          <w:szCs w:val="24"/>
        </w:rPr>
        <w:t>项目名称：</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p>
    <w:p>
      <w:pPr>
        <w:pageBreakBefore w:val="0"/>
        <w:kinsoku/>
        <w:wordWrap/>
        <w:overflowPunct/>
        <w:topLinePunct w:val="0"/>
        <w:autoSpaceDE/>
        <w:autoSpaceDN/>
        <w:bidi w:val="0"/>
        <w:snapToGrid/>
        <w:spacing w:line="360" w:lineRule="auto"/>
        <w:textAlignment w:val="auto"/>
        <w:rPr>
          <w:rFonts w:hint="eastAsia" w:ascii="宋体" w:hAnsi="宋体" w:eastAsia="宋体" w:cs="宋体"/>
          <w:sz w:val="24"/>
          <w:szCs w:val="24"/>
        </w:rPr>
      </w:pPr>
    </w:p>
    <w:p>
      <w:pPr>
        <w:pageBreakBefore w:val="0"/>
        <w:kinsoku/>
        <w:wordWrap/>
        <w:overflowPunct/>
        <w:topLinePunct w:val="0"/>
        <w:autoSpaceDE/>
        <w:autoSpaceDN/>
        <w:bidi w:val="0"/>
        <w:snapToGrid/>
        <w:spacing w:line="360" w:lineRule="auto"/>
        <w:ind w:left="960"/>
        <w:textAlignment w:val="auto"/>
        <w:rPr>
          <w:rFonts w:hint="eastAsia" w:ascii="宋体" w:hAnsi="宋体" w:eastAsia="宋体" w:cs="宋体"/>
          <w:sz w:val="24"/>
          <w:szCs w:val="24"/>
          <w:u w:val="single"/>
        </w:rPr>
      </w:pPr>
      <w:r>
        <w:rPr>
          <w:rFonts w:hint="eastAsia" w:ascii="宋体" w:hAnsi="宋体" w:eastAsia="宋体" w:cs="宋体"/>
          <w:sz w:val="24"/>
          <w:szCs w:val="24"/>
        </w:rPr>
        <w:t>甲方：</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p>
    <w:p>
      <w:pPr>
        <w:pageBreakBefore w:val="0"/>
        <w:kinsoku/>
        <w:wordWrap/>
        <w:overflowPunct/>
        <w:topLinePunct w:val="0"/>
        <w:autoSpaceDE/>
        <w:autoSpaceDN/>
        <w:bidi w:val="0"/>
        <w:snapToGrid/>
        <w:spacing w:line="360" w:lineRule="auto"/>
        <w:ind w:left="960"/>
        <w:textAlignment w:val="auto"/>
        <w:rPr>
          <w:rFonts w:hint="eastAsia" w:ascii="宋体" w:hAnsi="宋体" w:eastAsia="宋体" w:cs="宋体"/>
          <w:sz w:val="24"/>
          <w:szCs w:val="24"/>
        </w:rPr>
      </w:pPr>
    </w:p>
    <w:p>
      <w:pPr>
        <w:pageBreakBefore w:val="0"/>
        <w:kinsoku/>
        <w:wordWrap/>
        <w:overflowPunct/>
        <w:topLinePunct w:val="0"/>
        <w:autoSpaceDE/>
        <w:autoSpaceDN/>
        <w:bidi w:val="0"/>
        <w:snapToGrid/>
        <w:spacing w:line="360" w:lineRule="auto"/>
        <w:ind w:left="960"/>
        <w:textAlignment w:val="auto"/>
        <w:rPr>
          <w:rFonts w:hint="eastAsia" w:ascii="宋体" w:hAnsi="宋体" w:eastAsia="宋体" w:cs="宋体"/>
          <w:sz w:val="24"/>
          <w:szCs w:val="24"/>
          <w:u w:val="single"/>
        </w:rPr>
      </w:pPr>
      <w:r>
        <w:rPr>
          <w:rFonts w:hint="eastAsia" w:ascii="宋体" w:hAnsi="宋体" w:eastAsia="宋体" w:cs="宋体"/>
          <w:sz w:val="24"/>
          <w:szCs w:val="24"/>
        </w:rPr>
        <w:t>乙方：</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p>
    <w:p>
      <w:pPr>
        <w:pageBreakBefore w:val="0"/>
        <w:kinsoku/>
        <w:wordWrap/>
        <w:overflowPunct/>
        <w:topLinePunct w:val="0"/>
        <w:autoSpaceDE/>
        <w:autoSpaceDN/>
        <w:bidi w:val="0"/>
        <w:snapToGrid/>
        <w:spacing w:line="360" w:lineRule="auto"/>
        <w:ind w:firstLine="960" w:firstLineChars="400"/>
        <w:textAlignment w:val="auto"/>
        <w:rPr>
          <w:rFonts w:hint="eastAsia" w:ascii="宋体" w:hAnsi="宋体" w:eastAsia="宋体" w:cs="宋体"/>
          <w:sz w:val="24"/>
          <w:szCs w:val="24"/>
        </w:rPr>
      </w:pPr>
    </w:p>
    <w:p>
      <w:pPr>
        <w:pageBreakBefore w:val="0"/>
        <w:kinsoku/>
        <w:wordWrap/>
        <w:overflowPunct/>
        <w:topLinePunct w:val="0"/>
        <w:autoSpaceDE/>
        <w:autoSpaceDN/>
        <w:bidi w:val="0"/>
        <w:snapToGrid/>
        <w:spacing w:line="360" w:lineRule="auto"/>
        <w:ind w:firstLine="960" w:firstLineChars="400"/>
        <w:textAlignment w:val="auto"/>
        <w:rPr>
          <w:rFonts w:hint="eastAsia" w:ascii="宋体" w:hAnsi="宋体" w:eastAsia="宋体" w:cs="宋体"/>
          <w:sz w:val="24"/>
          <w:szCs w:val="24"/>
          <w:u w:val="single"/>
        </w:rPr>
      </w:pPr>
      <w:r>
        <w:rPr>
          <w:rFonts w:hint="eastAsia" w:ascii="宋体" w:hAnsi="宋体" w:eastAsia="宋体" w:cs="宋体"/>
          <w:sz w:val="24"/>
          <w:szCs w:val="24"/>
        </w:rPr>
        <w:t>签订地：</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p>
    <w:p>
      <w:pPr>
        <w:pageBreakBefore w:val="0"/>
        <w:kinsoku/>
        <w:wordWrap/>
        <w:overflowPunct/>
        <w:topLinePunct w:val="0"/>
        <w:autoSpaceDE/>
        <w:autoSpaceDN/>
        <w:bidi w:val="0"/>
        <w:snapToGrid/>
        <w:spacing w:line="360" w:lineRule="auto"/>
        <w:textAlignment w:val="auto"/>
        <w:rPr>
          <w:rFonts w:hint="eastAsia" w:ascii="宋体" w:hAnsi="宋体" w:eastAsia="宋体" w:cs="宋体"/>
          <w:sz w:val="24"/>
          <w:szCs w:val="24"/>
        </w:rPr>
      </w:pPr>
    </w:p>
    <w:p>
      <w:pPr>
        <w:pageBreakBefore w:val="0"/>
        <w:kinsoku/>
        <w:wordWrap/>
        <w:overflowPunct/>
        <w:topLinePunct w:val="0"/>
        <w:autoSpaceDE/>
        <w:autoSpaceDN/>
        <w:bidi w:val="0"/>
        <w:snapToGrid/>
        <w:spacing w:line="360" w:lineRule="auto"/>
        <w:ind w:firstLine="960" w:firstLineChars="400"/>
        <w:textAlignment w:val="auto"/>
        <w:rPr>
          <w:rFonts w:hint="eastAsia" w:ascii="宋体" w:hAnsi="宋体" w:eastAsia="宋体" w:cs="宋体"/>
          <w:sz w:val="24"/>
          <w:szCs w:val="24"/>
          <w:u w:val="single"/>
        </w:rPr>
      </w:pPr>
      <w:r>
        <w:rPr>
          <w:rFonts w:hint="eastAsia" w:ascii="宋体" w:hAnsi="宋体" w:eastAsia="宋体" w:cs="宋体"/>
          <w:sz w:val="24"/>
          <w:szCs w:val="24"/>
        </w:rPr>
        <w:t>签订日期：</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pageBreakBefore w:val="0"/>
        <w:widowControl/>
        <w:kinsoku/>
        <w:wordWrap/>
        <w:overflowPunct/>
        <w:topLinePunct w:val="0"/>
        <w:autoSpaceDE/>
        <w:autoSpaceDN/>
        <w:bidi w:val="0"/>
        <w:snapToGrid/>
        <w:spacing w:line="360" w:lineRule="auto"/>
        <w:jc w:val="left"/>
        <w:textAlignment w:val="auto"/>
        <w:rPr>
          <w:rFonts w:hint="eastAsia" w:ascii="宋体" w:hAnsi="宋体" w:eastAsia="宋体" w:cs="宋体"/>
          <w:kern w:val="0"/>
          <w:sz w:val="24"/>
          <w:szCs w:val="24"/>
        </w:rPr>
        <w:sectPr>
          <w:pgSz w:w="11905" w:h="16838"/>
          <w:pgMar w:top="1701" w:right="1417" w:bottom="1417" w:left="1417" w:header="851" w:footer="992" w:gutter="0"/>
          <w:pgBorders>
            <w:top w:val="none" w:sz="0" w:space="0"/>
            <w:left w:val="none" w:sz="0" w:space="0"/>
            <w:bottom w:val="none" w:sz="0" w:space="0"/>
            <w:right w:val="none" w:sz="0" w:space="0"/>
          </w:pgBorders>
          <w:cols w:space="720" w:num="1"/>
          <w:docGrid w:linePitch="1" w:charSpace="0"/>
        </w:sectPr>
      </w:pPr>
    </w:p>
    <w:p>
      <w:pPr>
        <w:pageBreakBefore w:val="0"/>
        <w:widowControl w:val="0"/>
        <w:kinsoku/>
        <w:wordWrap/>
        <w:overflowPunct/>
        <w:topLinePunct w:val="0"/>
        <w:autoSpaceDE w:val="0"/>
        <w:autoSpaceDN/>
        <w:bidi w:val="0"/>
        <w:snapToGrid/>
        <w:spacing w:beforeAutospacing="0" w:afterAutospacing="0" w:line="540" w:lineRule="exact"/>
        <w:ind w:left="0" w:leftChars="0" w:right="0" w:rightChars="0" w:firstLine="6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乙方是为客户提供各类安全有偿服务的商务性机构。乙方同意根据甲方委托指派保安员，负责甲方辖区内旅游秩序综合管理和安全保卫工作。根据实施共同管理，分头负责的原则，经双方协商，特签订以下具体条款： </w:t>
      </w:r>
    </w:p>
    <w:p>
      <w:pPr>
        <w:pageBreakBefore w:val="0"/>
        <w:widowControl w:val="0"/>
        <w:kinsoku/>
        <w:wordWrap/>
        <w:overflowPunct/>
        <w:topLinePunct w:val="0"/>
        <w:autoSpaceDE w:val="0"/>
        <w:autoSpaceDN/>
        <w:bidi w:val="0"/>
        <w:snapToGrid/>
        <w:spacing w:beforeAutospacing="0" w:afterAutospacing="0" w:line="540" w:lineRule="exact"/>
        <w:ind w:left="0" w:leftChars="0" w:right="0" w:rightChars="0"/>
        <w:jc w:val="left"/>
        <w:textAlignment w:val="auto"/>
        <w:rPr>
          <w:rFonts w:hint="eastAsia" w:ascii="宋体" w:hAnsi="宋体" w:eastAsia="宋体" w:cs="宋体"/>
          <w:color w:val="auto"/>
          <w:sz w:val="24"/>
          <w:szCs w:val="24"/>
        </w:rPr>
      </w:pPr>
      <w:r>
        <w:rPr>
          <w:rFonts w:hint="eastAsia" w:ascii="宋体" w:hAnsi="宋体" w:eastAsia="宋体" w:cs="宋体"/>
          <w:bCs/>
          <w:color w:val="auto"/>
          <w:sz w:val="24"/>
          <w:szCs w:val="24"/>
        </w:rPr>
        <w:t xml:space="preserve">    一</w:t>
      </w:r>
      <w:r>
        <w:rPr>
          <w:rFonts w:hint="eastAsia" w:ascii="宋体" w:hAnsi="宋体" w:eastAsia="宋体" w:cs="宋体"/>
          <w:b/>
          <w:color w:val="auto"/>
          <w:sz w:val="24"/>
          <w:szCs w:val="24"/>
        </w:rPr>
        <w:t>、服务范围及内容：</w:t>
      </w:r>
    </w:p>
    <w:p>
      <w:pPr>
        <w:pageBreakBefore w:val="0"/>
        <w:widowControl w:val="0"/>
        <w:kinsoku/>
        <w:wordWrap/>
        <w:overflowPunct/>
        <w:topLinePunct w:val="0"/>
        <w:autoSpaceDE w:val="0"/>
        <w:autoSpaceDN/>
        <w:bidi w:val="0"/>
        <w:snapToGrid/>
        <w:spacing w:beforeAutospacing="0" w:afterAutospacing="0" w:line="540" w:lineRule="exact"/>
        <w:ind w:left="0" w:leftChars="0" w:right="0" w:rightChars="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岳庙管理处孤山路、卡口、西泠桥、白堤沿线面上秩序综合管理和安全保卫服务。保安员在执勤期间接受甲方考核，服从甲方安排，遵守甲方各项管理制度。</w:t>
      </w:r>
    </w:p>
    <w:p>
      <w:pPr>
        <w:pageBreakBefore w:val="0"/>
        <w:widowControl w:val="0"/>
        <w:kinsoku/>
        <w:wordWrap/>
        <w:overflowPunct/>
        <w:topLinePunct w:val="0"/>
        <w:autoSpaceDE w:val="0"/>
        <w:autoSpaceDN/>
        <w:bidi w:val="0"/>
        <w:snapToGrid/>
        <w:spacing w:beforeAutospacing="0" w:afterAutospacing="0" w:line="540" w:lineRule="exact"/>
        <w:ind w:left="0" w:leftChars="0" w:right="0" w:rightChars="0" w:firstLine="481"/>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二、合同服务期限：</w:t>
      </w:r>
    </w:p>
    <w:p>
      <w:pPr>
        <w:pageBreakBefore w:val="0"/>
        <w:widowControl w:val="0"/>
        <w:kinsoku/>
        <w:wordWrap/>
        <w:overflowPunct/>
        <w:topLinePunct w:val="0"/>
        <w:autoSpaceDE w:val="0"/>
        <w:autoSpaceDN/>
        <w:bidi w:val="0"/>
        <w:snapToGrid/>
        <w:spacing w:beforeAutospacing="0" w:afterAutospacing="0" w:line="540" w:lineRule="exact"/>
        <w:ind w:left="0" w:leftChars="0" w:right="0" w:rightChars="0" w:firstLine="481"/>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u w:val="single"/>
          <w:lang w:val="en-US" w:eastAsia="zh-CN"/>
        </w:rPr>
        <w:t>本合同服务期自</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月</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日至</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年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月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日。</w:t>
      </w:r>
      <w:r>
        <w:rPr>
          <w:rFonts w:hint="eastAsia" w:ascii="宋体" w:hAnsi="宋体" w:eastAsia="宋体" w:cs="宋体"/>
          <w:color w:val="auto"/>
          <w:sz w:val="24"/>
          <w:szCs w:val="24"/>
          <w:highlight w:val="none"/>
        </w:rPr>
        <w:t>自本合同签订之日起设定1个月的服务试用期。在该服务试用期内，甲方有权随时提出解除本合同并无须承担违约责任。</w:t>
      </w:r>
      <w:r>
        <w:rPr>
          <w:rFonts w:hint="eastAsia" w:ascii="宋体" w:hAnsi="宋体" w:eastAsia="宋体" w:cs="宋体"/>
          <w:b/>
          <w:bCs/>
          <w:color w:val="auto"/>
          <w:sz w:val="24"/>
          <w:szCs w:val="24"/>
          <w:highlight w:val="none"/>
        </w:rPr>
        <w:t>合同期满，</w:t>
      </w:r>
      <w:r>
        <w:rPr>
          <w:rFonts w:hint="eastAsia" w:ascii="宋体" w:hAnsi="宋体" w:eastAsia="宋体" w:cs="宋体"/>
          <w:b/>
          <w:bCs/>
          <w:color w:val="auto"/>
          <w:sz w:val="24"/>
          <w:szCs w:val="24"/>
          <w:highlight w:val="none"/>
          <w:lang w:eastAsia="zh-CN"/>
        </w:rPr>
        <w:t>乙方年度考核达到优</w:t>
      </w:r>
      <w:r>
        <w:rPr>
          <w:rFonts w:hint="eastAsia" w:ascii="宋体" w:hAnsi="宋体" w:eastAsia="宋体" w:cs="宋体"/>
          <w:b/>
          <w:bCs/>
          <w:color w:val="auto"/>
          <w:sz w:val="24"/>
          <w:szCs w:val="24"/>
          <w:lang w:eastAsia="zh-CN"/>
        </w:rPr>
        <w:t>秀，签订下一年服务合同，考核优秀以下的，甲方有权不再签订下一年服务合同，本项目重新招标。</w:t>
      </w:r>
      <w:r>
        <w:rPr>
          <w:rFonts w:hint="eastAsia" w:ascii="宋体" w:hAnsi="宋体" w:eastAsia="宋体" w:cs="宋体"/>
          <w:color w:val="auto"/>
          <w:sz w:val="24"/>
          <w:szCs w:val="24"/>
        </w:rPr>
        <w:t>如遇上级主管部门政策性变动</w:t>
      </w:r>
      <w:r>
        <w:rPr>
          <w:rFonts w:hint="eastAsia" w:ascii="宋体" w:hAnsi="宋体" w:eastAsia="宋体" w:cs="宋体"/>
          <w:color w:val="auto"/>
          <w:sz w:val="24"/>
          <w:szCs w:val="24"/>
          <w:lang w:eastAsia="zh-CN"/>
        </w:rPr>
        <w:t>或需延续服务期的因素</w:t>
      </w:r>
      <w:r>
        <w:rPr>
          <w:rFonts w:hint="eastAsia" w:ascii="宋体" w:hAnsi="宋体" w:eastAsia="宋体" w:cs="宋体"/>
          <w:color w:val="auto"/>
          <w:sz w:val="24"/>
          <w:szCs w:val="24"/>
        </w:rPr>
        <w:t>，乙方应根据甲方的要求延续提供1—3个月服务期，费用标准按原合同规定执行，延续服务期限最长不超过3个月。</w:t>
      </w:r>
    </w:p>
    <w:p>
      <w:pPr>
        <w:pageBreakBefore w:val="0"/>
        <w:widowControl w:val="0"/>
        <w:kinsoku/>
        <w:wordWrap/>
        <w:overflowPunct/>
        <w:topLinePunct w:val="0"/>
        <w:autoSpaceDE w:val="0"/>
        <w:autoSpaceDN/>
        <w:bidi w:val="0"/>
        <w:snapToGrid/>
        <w:spacing w:beforeAutospacing="0" w:afterAutospacing="0" w:line="540" w:lineRule="exact"/>
        <w:ind w:left="0" w:leftChars="0" w:right="0" w:rightChars="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 xml:space="preserve">    三、岗位设置：</w:t>
      </w:r>
    </w:p>
    <w:p>
      <w:pPr>
        <w:pageBreakBefore w:val="0"/>
        <w:widowControl w:val="0"/>
        <w:kinsoku/>
        <w:wordWrap/>
        <w:overflowPunct/>
        <w:topLinePunct w:val="0"/>
        <w:autoSpaceDE w:val="0"/>
        <w:autoSpaceDN/>
        <w:bidi w:val="0"/>
        <w:snapToGrid/>
        <w:spacing w:beforeAutospacing="0" w:afterAutospacing="0" w:line="540" w:lineRule="exact"/>
        <w:ind w:left="0" w:leftChars="0" w:right="0" w:right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根据甲方实际工作岗位安排，所辖区域共设置</w:t>
      </w:r>
      <w:r>
        <w:rPr>
          <w:rFonts w:hint="eastAsia" w:ascii="宋体" w:hAnsi="宋体" w:eastAsia="宋体" w:cs="宋体"/>
          <w:color w:val="auto"/>
          <w:sz w:val="24"/>
          <w:szCs w:val="24"/>
          <w:u w:val="single"/>
          <w:lang w:val="en-US" w:eastAsia="zh-CN"/>
        </w:rPr>
        <w:t>19</w:t>
      </w:r>
      <w:r>
        <w:rPr>
          <w:rFonts w:hint="eastAsia" w:ascii="宋体" w:hAnsi="宋体" w:eastAsia="宋体" w:cs="宋体"/>
          <w:color w:val="auto"/>
          <w:sz w:val="24"/>
          <w:szCs w:val="24"/>
          <w:u w:val="single"/>
        </w:rPr>
        <w:t>个</w:t>
      </w:r>
      <w:r>
        <w:rPr>
          <w:rFonts w:hint="eastAsia" w:ascii="宋体" w:hAnsi="宋体" w:eastAsia="宋体" w:cs="宋体"/>
          <w:color w:val="auto"/>
          <w:sz w:val="24"/>
          <w:szCs w:val="24"/>
        </w:rPr>
        <w:t>岗位，每</w:t>
      </w:r>
      <w:r>
        <w:rPr>
          <w:rFonts w:hint="eastAsia" w:ascii="宋体" w:hAnsi="宋体" w:eastAsia="宋体" w:cs="宋体"/>
          <w:color w:val="auto"/>
          <w:sz w:val="24"/>
          <w:szCs w:val="24"/>
          <w:lang w:eastAsia="zh-CN"/>
        </w:rPr>
        <w:t>日</w:t>
      </w:r>
      <w:r>
        <w:rPr>
          <w:rFonts w:hint="eastAsia" w:ascii="宋体" w:hAnsi="宋体" w:eastAsia="宋体" w:cs="宋体"/>
          <w:color w:val="auto"/>
          <w:sz w:val="24"/>
          <w:szCs w:val="24"/>
        </w:rPr>
        <w:t>共计用工不超过</w:t>
      </w:r>
      <w:r>
        <w:rPr>
          <w:rFonts w:hint="eastAsia" w:ascii="宋体" w:hAnsi="宋体" w:eastAsia="宋体" w:cs="宋体"/>
          <w:color w:val="auto"/>
          <w:sz w:val="24"/>
          <w:szCs w:val="24"/>
          <w:u w:val="single"/>
          <w:lang w:val="en-US" w:eastAsia="zh-CN"/>
        </w:rPr>
        <w:t>41.5</w:t>
      </w:r>
      <w:r>
        <w:rPr>
          <w:rFonts w:hint="eastAsia" w:ascii="宋体" w:hAnsi="宋体" w:eastAsia="宋体" w:cs="宋体"/>
          <w:color w:val="auto"/>
          <w:sz w:val="24"/>
          <w:szCs w:val="24"/>
          <w:u w:val="single"/>
        </w:rPr>
        <w:t>工</w:t>
      </w:r>
      <w:r>
        <w:rPr>
          <w:rFonts w:hint="eastAsia" w:ascii="宋体" w:hAnsi="宋体" w:eastAsia="宋体" w:cs="宋体"/>
          <w:color w:val="auto"/>
          <w:sz w:val="24"/>
          <w:szCs w:val="24"/>
        </w:rPr>
        <w:t>（每工为8小时计），用工单价为</w:t>
      </w:r>
      <w:r>
        <w:rPr>
          <w:rFonts w:hint="eastAsia" w:ascii="宋体" w:hAnsi="宋体" w:eastAsia="宋体" w:cs="宋体"/>
          <w:color w:val="auto"/>
          <w:sz w:val="24"/>
          <w:szCs w:val="24"/>
          <w:u w:val="single"/>
        </w:rPr>
        <w:t xml:space="preserve"> ×××× </w:t>
      </w:r>
      <w:r>
        <w:rPr>
          <w:rFonts w:hint="eastAsia" w:ascii="宋体" w:hAnsi="宋体" w:eastAsia="宋体" w:cs="宋体"/>
          <w:color w:val="auto"/>
          <w:sz w:val="24"/>
          <w:szCs w:val="24"/>
        </w:rPr>
        <w:t>元</w:t>
      </w:r>
      <w:r>
        <w:rPr>
          <w:rFonts w:hint="eastAsia" w:ascii="宋体" w:hAnsi="宋体" w:eastAsia="宋体" w:cs="宋体"/>
          <w:color w:val="auto"/>
          <w:sz w:val="24"/>
          <w:szCs w:val="24"/>
          <w:lang w:val="en-US" w:eastAsia="zh-CN"/>
        </w:rPr>
        <w:t>/月/工</w:t>
      </w:r>
      <w:r>
        <w:rPr>
          <w:rFonts w:hint="eastAsia" w:ascii="宋体" w:hAnsi="宋体" w:eastAsia="宋体" w:cs="宋体"/>
          <w:color w:val="auto"/>
          <w:sz w:val="24"/>
          <w:szCs w:val="24"/>
        </w:rPr>
        <w:t>。甲方可根据旅游淡旺季或工作量大小等情况，要求乙方增加或减少岗位，甲方根据每月实际保安员上岗情况与乙方结算保安服务费。工作岗位及时间另附岗位表。</w:t>
      </w:r>
    </w:p>
    <w:p>
      <w:pPr>
        <w:pageBreakBefore w:val="0"/>
        <w:widowControl w:val="0"/>
        <w:kinsoku/>
        <w:wordWrap/>
        <w:overflowPunct/>
        <w:topLinePunct w:val="0"/>
        <w:autoSpaceDE w:val="0"/>
        <w:autoSpaceDN/>
        <w:bidi w:val="0"/>
        <w:snapToGrid/>
        <w:spacing w:beforeAutospacing="0" w:afterAutospacing="0" w:line="540" w:lineRule="exact"/>
        <w:ind w:left="0" w:leftChars="0" w:right="0" w:rightChars="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 xml:space="preserve">    四、保安服务费及支付方式：</w:t>
      </w:r>
    </w:p>
    <w:p>
      <w:pPr>
        <w:pageBreakBefore w:val="0"/>
        <w:widowControl w:val="0"/>
        <w:kinsoku/>
        <w:wordWrap/>
        <w:overflowPunct/>
        <w:topLinePunct w:val="0"/>
        <w:autoSpaceDE w:val="0"/>
        <w:autoSpaceDN/>
        <w:bidi w:val="0"/>
        <w:snapToGrid/>
        <w:spacing w:beforeAutospacing="0" w:afterAutospacing="0" w:line="540" w:lineRule="exact"/>
        <w:ind w:left="0" w:leftChars="0" w:right="0" w:rightChars="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1.本合同</w:t>
      </w:r>
      <w:r>
        <w:rPr>
          <w:rFonts w:hint="eastAsia" w:ascii="宋体" w:hAnsi="宋体" w:eastAsia="宋体" w:cs="宋体"/>
          <w:color w:val="auto"/>
          <w:sz w:val="24"/>
          <w:szCs w:val="24"/>
          <w:lang w:eastAsia="zh-CN"/>
        </w:rPr>
        <w:t>一年服务期</w:t>
      </w:r>
      <w:r>
        <w:rPr>
          <w:rFonts w:hint="eastAsia" w:ascii="宋体" w:hAnsi="宋体" w:eastAsia="宋体" w:cs="宋体"/>
          <w:color w:val="auto"/>
          <w:sz w:val="24"/>
          <w:szCs w:val="24"/>
        </w:rPr>
        <w:t>总价（暂定）为：￥</w:t>
      </w:r>
      <w:r>
        <w:rPr>
          <w:rFonts w:hint="eastAsia" w:ascii="宋体" w:hAnsi="宋体" w:eastAsia="宋体" w:cs="宋体"/>
          <w:color w:val="auto"/>
          <w:sz w:val="24"/>
          <w:szCs w:val="24"/>
          <w:u w:val="single"/>
        </w:rPr>
        <w:t xml:space="preserve">  ×××××××  </w:t>
      </w:r>
      <w:r>
        <w:rPr>
          <w:rFonts w:hint="eastAsia" w:ascii="宋体" w:hAnsi="宋体" w:eastAsia="宋体" w:cs="宋体"/>
          <w:color w:val="auto"/>
          <w:sz w:val="24"/>
          <w:szCs w:val="24"/>
        </w:rPr>
        <w:t>元。</w:t>
      </w:r>
    </w:p>
    <w:p>
      <w:pPr>
        <w:pageBreakBefore w:val="0"/>
        <w:widowControl w:val="0"/>
        <w:kinsoku/>
        <w:wordWrap/>
        <w:overflowPunct/>
        <w:topLinePunct w:val="0"/>
        <w:autoSpaceDE w:val="0"/>
        <w:autoSpaceDN/>
        <w:bidi w:val="0"/>
        <w:snapToGrid/>
        <w:spacing w:beforeAutospacing="0" w:afterAutospacing="0" w:line="540" w:lineRule="exact"/>
        <w:ind w:left="0" w:leftChars="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预付款：合同生效以及具备实施条件后7个工作日内支付</w:t>
      </w:r>
      <w:r>
        <w:rPr>
          <w:rFonts w:hint="eastAsia" w:ascii="宋体" w:hAnsi="宋体" w:eastAsia="宋体" w:cs="宋体"/>
          <w:color w:val="FF0000"/>
          <w:sz w:val="24"/>
          <w:szCs w:val="24"/>
          <w:lang w:val="en-US" w:eastAsia="zh-CN"/>
        </w:rPr>
        <w:t>年度</w:t>
      </w:r>
      <w:r>
        <w:rPr>
          <w:rFonts w:hint="eastAsia" w:ascii="宋体" w:hAnsi="宋体" w:eastAsia="宋体" w:cs="宋体"/>
          <w:color w:val="auto"/>
          <w:sz w:val="24"/>
          <w:szCs w:val="24"/>
        </w:rPr>
        <w:t>合同总价（暂定）的</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0%，预付款在每月保安服务费中扣回。</w:t>
      </w:r>
    </w:p>
    <w:p>
      <w:pPr>
        <w:pageBreakBefore w:val="0"/>
        <w:widowControl w:val="0"/>
        <w:kinsoku/>
        <w:wordWrap/>
        <w:overflowPunct/>
        <w:topLinePunct w:val="0"/>
        <w:autoSpaceDE w:val="0"/>
        <w:autoSpaceDN/>
        <w:bidi w:val="0"/>
        <w:snapToGrid/>
        <w:spacing w:beforeAutospacing="0" w:afterAutospacing="0" w:line="540" w:lineRule="exact"/>
        <w:ind w:left="0" w:leftChars="0" w:right="0" w:rightChars="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甲方每月按实际用工向乙方支付保安服务费，乙方在次月上旬根据用工考勤，向甲方单位提供结算凭证和发票，以转帐支付方式按实结算上一月的保安服务费。若保安员额外加班（即，每天工作工数超过本合同约定工数），则加班期间保安服务费为：</w:t>
      </w:r>
      <w:r>
        <w:rPr>
          <w:rFonts w:hint="eastAsia" w:ascii="宋体" w:hAnsi="宋体" w:eastAsia="宋体" w:cs="宋体"/>
          <w:color w:val="auto"/>
          <w:sz w:val="24"/>
          <w:szCs w:val="24"/>
          <w:u w:val="single"/>
        </w:rPr>
        <w:t>除法定假期外的时间：用工按每人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元/小时计算，法定假期期间按相关加班规定计算</w:t>
      </w:r>
      <w:r>
        <w:rPr>
          <w:rFonts w:hint="eastAsia" w:ascii="宋体" w:hAnsi="宋体" w:eastAsia="宋体" w:cs="宋体"/>
          <w:color w:val="auto"/>
          <w:sz w:val="24"/>
          <w:szCs w:val="24"/>
        </w:rPr>
        <w:t>。</w:t>
      </w:r>
    </w:p>
    <w:p>
      <w:pPr>
        <w:pageBreakBefore w:val="0"/>
        <w:widowControl w:val="0"/>
        <w:kinsoku/>
        <w:wordWrap/>
        <w:overflowPunct/>
        <w:topLinePunct w:val="0"/>
        <w:autoSpaceDE w:val="0"/>
        <w:autoSpaceDN/>
        <w:bidi w:val="0"/>
        <w:snapToGrid/>
        <w:spacing w:beforeAutospacing="0" w:afterAutospacing="0" w:line="540" w:lineRule="exact"/>
        <w:ind w:left="0" w:leftChars="0" w:right="0" w:rightChars="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4.乙方委派的保安员工资津贴、国家规定的社会保险费、考核奖金等均由乙方承担。甲方除支付保安服务费、班长职务补助以外无需支付其他任何额外费用。</w:t>
      </w:r>
    </w:p>
    <w:p>
      <w:pPr>
        <w:pageBreakBefore w:val="0"/>
        <w:widowControl w:val="0"/>
        <w:kinsoku/>
        <w:wordWrap/>
        <w:overflowPunct/>
        <w:topLinePunct w:val="0"/>
        <w:autoSpaceDE w:val="0"/>
        <w:autoSpaceDN/>
        <w:bidi w:val="0"/>
        <w:snapToGrid/>
        <w:spacing w:beforeAutospacing="0" w:afterAutospacing="0" w:line="540" w:lineRule="exact"/>
        <w:ind w:left="0" w:leftChars="0" w:right="0" w:rightChars="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保安服务费</w:t>
      </w:r>
      <w:r>
        <w:rPr>
          <w:rFonts w:hint="eastAsia" w:ascii="宋体" w:hAnsi="宋体" w:eastAsia="宋体" w:cs="宋体"/>
          <w:color w:val="auto"/>
          <w:sz w:val="24"/>
          <w:szCs w:val="24"/>
        </w:rPr>
        <w:t>按月按实</w:t>
      </w:r>
      <w:r>
        <w:rPr>
          <w:rFonts w:hint="eastAsia" w:ascii="宋体" w:hAnsi="宋体" w:eastAsia="宋体" w:cs="宋体"/>
          <w:color w:val="auto"/>
          <w:sz w:val="24"/>
          <w:szCs w:val="24"/>
          <w:lang w:eastAsia="zh-CN"/>
        </w:rPr>
        <w:t>依</w:t>
      </w:r>
      <w:r>
        <w:rPr>
          <w:rFonts w:hint="eastAsia" w:ascii="宋体" w:hAnsi="宋体" w:eastAsia="宋体" w:cs="宋体"/>
          <w:color w:val="auto"/>
          <w:sz w:val="24"/>
          <w:szCs w:val="24"/>
        </w:rPr>
        <w:t>据中标单价</w:t>
      </w:r>
      <w:r>
        <w:rPr>
          <w:rFonts w:hint="eastAsia" w:ascii="宋体" w:hAnsi="宋体" w:eastAsia="宋体" w:cs="宋体"/>
          <w:color w:val="auto"/>
          <w:sz w:val="24"/>
          <w:szCs w:val="24"/>
          <w:u w:val="single"/>
        </w:rPr>
        <w:t xml:space="preserve"> ×××× </w:t>
      </w:r>
      <w:r>
        <w:rPr>
          <w:rFonts w:hint="eastAsia" w:ascii="宋体" w:hAnsi="宋体" w:eastAsia="宋体" w:cs="宋体"/>
          <w:color w:val="auto"/>
          <w:sz w:val="24"/>
          <w:szCs w:val="24"/>
        </w:rPr>
        <w:t>元</w:t>
      </w:r>
      <w:r>
        <w:rPr>
          <w:rFonts w:hint="eastAsia" w:ascii="宋体" w:hAnsi="宋体" w:eastAsia="宋体" w:cs="宋体"/>
          <w:color w:val="auto"/>
          <w:sz w:val="24"/>
          <w:szCs w:val="24"/>
          <w:lang w:val="en-US" w:eastAsia="zh-CN"/>
        </w:rPr>
        <w:t>/月/工</w:t>
      </w:r>
      <w:r>
        <w:rPr>
          <w:rFonts w:hint="eastAsia" w:ascii="宋体" w:hAnsi="宋体" w:eastAsia="宋体" w:cs="宋体"/>
          <w:color w:val="auto"/>
          <w:sz w:val="24"/>
          <w:szCs w:val="24"/>
        </w:rPr>
        <w:t>结算，扣除考核款项、违约金等费用后支付服务费。</w:t>
      </w:r>
    </w:p>
    <w:p>
      <w:pPr>
        <w:pageBreakBefore w:val="0"/>
        <w:widowControl w:val="0"/>
        <w:kinsoku/>
        <w:wordWrap/>
        <w:overflowPunct/>
        <w:topLinePunct w:val="0"/>
        <w:autoSpaceDE w:val="0"/>
        <w:autoSpaceDN/>
        <w:bidi w:val="0"/>
        <w:snapToGrid/>
        <w:spacing w:beforeAutospacing="0" w:afterAutospacing="0" w:line="540" w:lineRule="exact"/>
        <w:ind w:left="0" w:leftChars="0" w:right="0" w:rightChars="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.若合同期结束时，下一轮采购还未完成，超出合同期部分的服务费按实际天数及考核结果结算。</w:t>
      </w:r>
    </w:p>
    <w:p>
      <w:pPr>
        <w:pageBreakBefore w:val="0"/>
        <w:widowControl w:val="0"/>
        <w:kinsoku/>
        <w:wordWrap/>
        <w:overflowPunct/>
        <w:topLinePunct w:val="0"/>
        <w:autoSpaceDE w:val="0"/>
        <w:autoSpaceDN/>
        <w:bidi w:val="0"/>
        <w:snapToGrid/>
        <w:spacing w:beforeAutospacing="0" w:afterAutospacing="0" w:line="540" w:lineRule="exact"/>
        <w:ind w:left="0" w:leftChars="0" w:right="0" w:rightChars="0"/>
        <w:jc w:val="lef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 xml:space="preserve">    </w:t>
      </w:r>
      <w:r>
        <w:rPr>
          <w:rFonts w:hint="eastAsia" w:ascii="宋体" w:hAnsi="宋体" w:eastAsia="宋体" w:cs="宋体"/>
          <w:b/>
          <w:bCs/>
          <w:color w:val="auto"/>
          <w:sz w:val="24"/>
          <w:szCs w:val="24"/>
          <w:lang w:eastAsia="zh-CN"/>
        </w:rPr>
        <w:t>五</w:t>
      </w:r>
      <w:r>
        <w:rPr>
          <w:rFonts w:hint="eastAsia" w:ascii="宋体" w:hAnsi="宋体" w:eastAsia="宋体" w:cs="宋体"/>
          <w:b/>
          <w:bCs/>
          <w:color w:val="auto"/>
          <w:sz w:val="24"/>
          <w:szCs w:val="24"/>
        </w:rPr>
        <w:t>、甲方的权利与义务</w:t>
      </w:r>
    </w:p>
    <w:p>
      <w:pPr>
        <w:pageBreakBefore w:val="0"/>
        <w:widowControl w:val="0"/>
        <w:kinsoku/>
        <w:wordWrap/>
        <w:overflowPunct/>
        <w:topLinePunct w:val="0"/>
        <w:autoSpaceDE w:val="0"/>
        <w:autoSpaceDN/>
        <w:bidi w:val="0"/>
        <w:snapToGrid/>
        <w:spacing w:beforeAutospacing="0" w:afterAutospacing="0" w:line="540" w:lineRule="exact"/>
        <w:ind w:left="0" w:leftChars="0" w:right="0" w:rightChars="0" w:firstLine="6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1.依据合同</w:t>
      </w:r>
      <w:r>
        <w:rPr>
          <w:rFonts w:hint="eastAsia" w:ascii="宋体" w:hAnsi="宋体" w:eastAsia="宋体" w:cs="宋体"/>
          <w:color w:val="auto"/>
          <w:sz w:val="24"/>
          <w:szCs w:val="24"/>
          <w:lang w:eastAsia="zh-CN"/>
        </w:rPr>
        <w:t>对乙方进行考核并按</w:t>
      </w:r>
      <w:r>
        <w:rPr>
          <w:rFonts w:hint="eastAsia" w:ascii="宋体" w:hAnsi="宋体" w:eastAsia="宋体" w:cs="宋体"/>
          <w:color w:val="auto"/>
          <w:sz w:val="24"/>
          <w:szCs w:val="24"/>
        </w:rPr>
        <w:t>约定向乙方支付相应的保安服务费。</w:t>
      </w:r>
    </w:p>
    <w:p>
      <w:pPr>
        <w:pageBreakBefore w:val="0"/>
        <w:widowControl w:val="0"/>
        <w:kinsoku/>
        <w:wordWrap/>
        <w:overflowPunct/>
        <w:topLinePunct w:val="0"/>
        <w:autoSpaceDE w:val="0"/>
        <w:autoSpaceDN/>
        <w:bidi w:val="0"/>
        <w:snapToGrid/>
        <w:spacing w:beforeAutospacing="0" w:afterAutospacing="0" w:line="540" w:lineRule="exact"/>
        <w:ind w:left="0" w:leftChars="0" w:right="0" w:rightChars="0" w:firstLine="6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有权对保安员的工作进行监督检查，对不适合在甲方工作的或不服从甲方安排的保安员，有权退回并要求乙方予以调换处理。乙方应当在3日内予以调换，乙方不配合甲方调换常驻保安员或者未及时调换的，甲方有权扣除所缺人次当月的保安服务费。有需要时向其他公司紧急聘用保安员以弥补岗位缺口，由此产生的费用由乙方承担。如甲方先行垫付的，甲方有权直接从应支付乙方的费用中扣除。</w:t>
      </w:r>
    </w:p>
    <w:p>
      <w:pPr>
        <w:pageBreakBefore w:val="0"/>
        <w:widowControl w:val="0"/>
        <w:kinsoku/>
        <w:wordWrap/>
        <w:overflowPunct/>
        <w:topLinePunct w:val="0"/>
        <w:autoSpaceDE w:val="0"/>
        <w:autoSpaceDN/>
        <w:bidi w:val="0"/>
        <w:snapToGrid/>
        <w:spacing w:beforeAutospacing="0" w:afterAutospacing="0" w:line="540" w:lineRule="exact"/>
        <w:ind w:left="0" w:leftChars="0" w:right="0" w:rightChars="0" w:firstLine="6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3.甲方应尽量为乙方保安员提供本项目执勤期间必要的休息场所与就餐条件。</w:t>
      </w:r>
    </w:p>
    <w:p>
      <w:pPr>
        <w:pageBreakBefore w:val="0"/>
        <w:widowControl w:val="0"/>
        <w:kinsoku/>
        <w:wordWrap/>
        <w:overflowPunct/>
        <w:topLinePunct w:val="0"/>
        <w:autoSpaceDE w:val="0"/>
        <w:autoSpaceDN/>
        <w:bidi w:val="0"/>
        <w:snapToGrid/>
        <w:spacing w:beforeAutospacing="0" w:afterAutospacing="0" w:line="540" w:lineRule="exact"/>
        <w:ind w:left="0" w:leftChars="0" w:right="0" w:rightChars="0" w:firstLine="482" w:firstLineChars="200"/>
        <w:jc w:val="lef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六、乙方的权利与义务</w:t>
      </w:r>
    </w:p>
    <w:p>
      <w:pPr>
        <w:pageBreakBefore w:val="0"/>
        <w:widowControl w:val="0"/>
        <w:kinsoku/>
        <w:wordWrap/>
        <w:overflowPunct/>
        <w:topLinePunct w:val="0"/>
        <w:autoSpaceDE w:val="0"/>
        <w:autoSpaceDN/>
        <w:bidi w:val="0"/>
        <w:snapToGrid/>
        <w:spacing w:beforeAutospacing="0" w:afterAutospacing="0" w:line="540" w:lineRule="exact"/>
        <w:ind w:left="0" w:leftChars="0" w:right="0" w:rightChars="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1.按照本合同约定向甲方派出符合条件的保安员，协助甲方做好各项辅助性或安保性工作，接受甲方的管理与监督，完成甲方交办的工作。</w:t>
      </w:r>
    </w:p>
    <w:p>
      <w:pPr>
        <w:pageBreakBefore w:val="0"/>
        <w:widowControl w:val="0"/>
        <w:kinsoku/>
        <w:wordWrap/>
        <w:overflowPunct/>
        <w:topLinePunct w:val="0"/>
        <w:autoSpaceDE w:val="0"/>
        <w:autoSpaceDN/>
        <w:bidi w:val="0"/>
        <w:snapToGrid/>
        <w:spacing w:beforeAutospacing="0" w:afterAutospacing="0" w:line="540" w:lineRule="exact"/>
        <w:ind w:left="0" w:leftChars="0" w:right="0" w:rightChars="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为确保顺利开展工作，乙方根据甲方实际用工需求提供人员。乙方未能及时提供常驻甲方保安员或未及时调换保安员的，甲方将书面向乙方发函，发函后的5日内（以落款日期为准）乙方仍未能及时补充的，甲方有权单方解除合同并扣除本合同总服务费用的10%作为违约金。</w:t>
      </w:r>
    </w:p>
    <w:p>
      <w:pPr>
        <w:pageBreakBefore w:val="0"/>
        <w:widowControl w:val="0"/>
        <w:kinsoku/>
        <w:wordWrap/>
        <w:overflowPunct/>
        <w:topLinePunct w:val="0"/>
        <w:autoSpaceDE w:val="0"/>
        <w:autoSpaceDN/>
        <w:bidi w:val="0"/>
        <w:snapToGrid/>
        <w:spacing w:beforeAutospacing="0" w:afterAutospacing="0" w:line="540" w:lineRule="exact"/>
        <w:ind w:left="0" w:leftChars="0" w:right="0" w:rightChars="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3.乙方应为常驻甲方的保安员购买必要的意外伤害保险，派驻的保安员年龄不超过</w:t>
      </w:r>
      <w:r>
        <w:rPr>
          <w:rFonts w:hint="eastAsia" w:ascii="宋体" w:hAnsi="宋体" w:eastAsia="宋体" w:cs="宋体"/>
          <w:b/>
          <w:bCs/>
          <w:color w:val="auto"/>
          <w:sz w:val="24"/>
          <w:szCs w:val="24"/>
        </w:rPr>
        <w:t>50岁</w:t>
      </w:r>
      <w:r>
        <w:rPr>
          <w:rFonts w:hint="eastAsia" w:ascii="宋体" w:hAnsi="宋体" w:eastAsia="宋体" w:cs="宋体"/>
          <w:color w:val="auto"/>
          <w:sz w:val="24"/>
          <w:szCs w:val="24"/>
        </w:rPr>
        <w:t>，特别优秀的可适当放宽。不得在外兼职从事其他工作，否则一经发现，视为严重违反甲方工作纪律，甲方有权退回并要求乙方予以调换处理。</w:t>
      </w:r>
    </w:p>
    <w:p>
      <w:pPr>
        <w:pageBreakBefore w:val="0"/>
        <w:widowControl w:val="0"/>
        <w:kinsoku/>
        <w:wordWrap/>
        <w:overflowPunct/>
        <w:topLinePunct w:val="0"/>
        <w:autoSpaceDE w:val="0"/>
        <w:autoSpaceDN/>
        <w:bidi w:val="0"/>
        <w:snapToGrid/>
        <w:spacing w:beforeAutospacing="0" w:afterAutospacing="0" w:line="540" w:lineRule="exact"/>
        <w:ind w:left="0" w:leftChars="0" w:right="0" w:rightChars="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4.保安人员自身参与违法行为的，一经查实，乙方应当立即调换保安人员。对甲方造成损害的，乙方还应当赔偿。</w:t>
      </w:r>
    </w:p>
    <w:p>
      <w:pPr>
        <w:pageBreakBefore w:val="0"/>
        <w:widowControl w:val="0"/>
        <w:kinsoku/>
        <w:wordWrap/>
        <w:overflowPunct/>
        <w:topLinePunct w:val="0"/>
        <w:autoSpaceDE w:val="0"/>
        <w:autoSpaceDN/>
        <w:bidi w:val="0"/>
        <w:snapToGrid/>
        <w:spacing w:beforeAutospacing="0" w:afterAutospacing="0" w:line="540" w:lineRule="exact"/>
        <w:ind w:left="0" w:leftChars="0" w:right="0" w:rightChars="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5.乙方应做好服务区域内突发特殊情况下的应急保障措施，依据管理要求，针对景区突发性事件，包含但不限于山林防火、突发疫情、警保联动及临时任务等需提供配备应急响应能力的处置人员。</w:t>
      </w:r>
    </w:p>
    <w:p>
      <w:pPr>
        <w:pageBreakBefore w:val="0"/>
        <w:widowControl w:val="0"/>
        <w:kinsoku/>
        <w:wordWrap/>
        <w:overflowPunct/>
        <w:topLinePunct w:val="0"/>
        <w:autoSpaceDE w:val="0"/>
        <w:autoSpaceDN/>
        <w:bidi w:val="0"/>
        <w:snapToGrid/>
        <w:spacing w:beforeAutospacing="0" w:afterAutospacing="0" w:line="540" w:lineRule="exact"/>
        <w:ind w:left="0" w:leftChars="0" w:right="0" w:rightChars="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对于发生在服务区域内的刑事案件、治安案件和治安灾害事故，保安员应及时处理并报告甲方相关负责人和当地公安机关，采取措施保护案发现场，协助公安机关侦查各类治安、刑事案件，协助甲方妥善处理责任范围内的其他突发事件。</w:t>
      </w:r>
    </w:p>
    <w:p>
      <w:pPr>
        <w:pageBreakBefore w:val="0"/>
        <w:widowControl w:val="0"/>
        <w:kinsoku/>
        <w:wordWrap/>
        <w:overflowPunct/>
        <w:topLinePunct w:val="0"/>
        <w:autoSpaceDE w:val="0"/>
        <w:autoSpaceDN/>
        <w:bidi w:val="0"/>
        <w:snapToGrid/>
        <w:spacing w:beforeAutospacing="0" w:afterAutospacing="0" w:line="540" w:lineRule="exact"/>
        <w:ind w:left="0" w:leftChars="0" w:right="0" w:rightChars="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7.所派保安员应当落实防火、防盗、防破坏等安全防范措施，发现服务区域内的安全隐患，及时报告甲方并协助处理。</w:t>
      </w:r>
    </w:p>
    <w:p>
      <w:pPr>
        <w:pageBreakBefore w:val="0"/>
        <w:widowControl w:val="0"/>
        <w:kinsoku/>
        <w:wordWrap/>
        <w:overflowPunct/>
        <w:topLinePunct w:val="0"/>
        <w:autoSpaceDE w:val="0"/>
        <w:autoSpaceDN/>
        <w:bidi w:val="0"/>
        <w:snapToGrid/>
        <w:spacing w:beforeAutospacing="0" w:afterAutospacing="0" w:line="540" w:lineRule="exact"/>
        <w:ind w:left="0" w:leftChars="0" w:right="0" w:rightChars="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所派保安员应当经过岗前培训，并提供每季度2次的业务培训，无违法犯罪前科，持健康证明，并向甲方提供保安人员的人事档案，不得瞒报、谎报虚假人事信息，否则一经发现，甲方有权退回并要求乙方调换保安员。</w:t>
      </w:r>
    </w:p>
    <w:p>
      <w:pPr>
        <w:pageBreakBefore w:val="0"/>
        <w:widowControl w:val="0"/>
        <w:kinsoku/>
        <w:wordWrap/>
        <w:overflowPunct/>
        <w:topLinePunct w:val="0"/>
        <w:autoSpaceDE w:val="0"/>
        <w:autoSpaceDN/>
        <w:bidi w:val="0"/>
        <w:snapToGrid/>
        <w:spacing w:beforeAutospacing="0" w:afterAutospacing="0" w:line="540" w:lineRule="exact"/>
        <w:ind w:left="0" w:leftChars="0" w:right="0" w:rightChars="0" w:firstLine="480" w:firstLineChars="200"/>
        <w:jc w:val="left"/>
        <w:textAlignment w:val="auto"/>
        <w:rPr>
          <w:rFonts w:hint="eastAsia" w:ascii="宋体" w:hAnsi="宋体" w:eastAsia="宋体" w:cs="宋体"/>
          <w:b/>
          <w:bCs/>
          <w:color w:val="auto"/>
          <w:sz w:val="24"/>
          <w:szCs w:val="24"/>
        </w:rPr>
      </w:pPr>
      <w:r>
        <w:rPr>
          <w:rFonts w:hint="eastAsia" w:ascii="宋体" w:hAnsi="宋体" w:eastAsia="宋体" w:cs="宋体"/>
          <w:color w:val="auto"/>
          <w:sz w:val="24"/>
          <w:szCs w:val="24"/>
        </w:rPr>
        <w:t>9.应为保安人员配备制服及基本工作保障装备，及时支付保安员的工资及缴纳社会保险、津贴补贴、奖金、加班费等各项劳动关系福利待遇。</w:t>
      </w:r>
    </w:p>
    <w:p>
      <w:pPr>
        <w:pageBreakBefore w:val="0"/>
        <w:widowControl w:val="0"/>
        <w:kinsoku/>
        <w:wordWrap/>
        <w:overflowPunct/>
        <w:topLinePunct w:val="0"/>
        <w:autoSpaceDE w:val="0"/>
        <w:autoSpaceDN/>
        <w:bidi w:val="0"/>
        <w:snapToGrid/>
        <w:spacing w:beforeAutospacing="0" w:afterAutospacing="0" w:line="540" w:lineRule="exact"/>
        <w:ind w:left="0" w:leftChars="0" w:right="0" w:rightChars="0" w:firstLine="482" w:firstLineChars="200"/>
        <w:jc w:val="lef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CN"/>
        </w:rPr>
        <w:t>七</w:t>
      </w:r>
      <w:r>
        <w:rPr>
          <w:rFonts w:hint="eastAsia" w:ascii="宋体" w:hAnsi="宋体" w:eastAsia="宋体" w:cs="宋体"/>
          <w:b/>
          <w:bCs/>
          <w:color w:val="auto"/>
          <w:sz w:val="24"/>
          <w:szCs w:val="24"/>
        </w:rPr>
        <w:t>、责任承担</w:t>
      </w:r>
    </w:p>
    <w:p>
      <w:pPr>
        <w:pageBreakBefore w:val="0"/>
        <w:widowControl w:val="0"/>
        <w:kinsoku/>
        <w:wordWrap/>
        <w:overflowPunct/>
        <w:topLinePunct w:val="0"/>
        <w:autoSpaceDE w:val="0"/>
        <w:autoSpaceDN/>
        <w:bidi w:val="0"/>
        <w:snapToGrid/>
        <w:spacing w:beforeAutospacing="0" w:afterAutospacing="0" w:line="540" w:lineRule="exact"/>
        <w:ind w:left="0" w:leftChars="0" w:right="0" w:rightChars="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合同履行期内，乙方保安员在履行工作职责的过程中因违反甲方工作制度、工作要求造成甲方（及其甲方员工）、乙方（及其乙方员工）、第三方人身、财产受损的，所有责任均由供应商自行承担，与甲方无关。</w:t>
      </w:r>
    </w:p>
    <w:p>
      <w:pPr>
        <w:pageBreakBefore w:val="0"/>
        <w:widowControl w:val="0"/>
        <w:kinsoku/>
        <w:wordWrap/>
        <w:overflowPunct/>
        <w:topLinePunct w:val="0"/>
        <w:autoSpaceDE w:val="0"/>
        <w:autoSpaceDN/>
        <w:bidi w:val="0"/>
        <w:snapToGrid/>
        <w:spacing w:beforeAutospacing="0" w:afterAutospacing="0" w:line="540" w:lineRule="exact"/>
        <w:ind w:left="0" w:leftChars="0" w:right="0" w:rightChars="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2.乙方保安员应合理使用甲方物品，爱护并维护甲方及与甲方相关的设施、设备以及材料物品等安全完整，因乙方保安员自身原因导致甲方财物受损的，由乙方承担全部赔偿责任。</w:t>
      </w:r>
    </w:p>
    <w:p>
      <w:pPr>
        <w:pageBreakBefore w:val="0"/>
        <w:widowControl w:val="0"/>
        <w:kinsoku/>
        <w:wordWrap/>
        <w:overflowPunct/>
        <w:topLinePunct w:val="0"/>
        <w:autoSpaceDE w:val="0"/>
        <w:autoSpaceDN/>
        <w:bidi w:val="0"/>
        <w:snapToGrid/>
        <w:spacing w:beforeAutospacing="0" w:afterAutospacing="0" w:line="540" w:lineRule="exact"/>
        <w:ind w:left="0" w:leftChars="0" w:right="0" w:rightChars="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乙方保安人员在执勤期间，为了确保甲方财产免遭损失，在防盗、防火、防破坏、防事故中受伤、致残、殉职的，由乙方负责处理，甲方协助乙方做好善后工作。发生责任事故乙方需要保险理赔时，甲方应积极协助出具保险理赔所需的各类证明资料。</w:t>
      </w:r>
    </w:p>
    <w:p>
      <w:pPr>
        <w:pageBreakBefore w:val="0"/>
        <w:widowControl w:val="0"/>
        <w:kinsoku/>
        <w:wordWrap/>
        <w:overflowPunct/>
        <w:topLinePunct w:val="0"/>
        <w:autoSpaceDE w:val="0"/>
        <w:autoSpaceDN/>
        <w:bidi w:val="0"/>
        <w:snapToGrid/>
        <w:spacing w:beforeAutospacing="0" w:afterAutospacing="0" w:line="540" w:lineRule="exact"/>
        <w:ind w:left="0" w:leftChars="0" w:right="0" w:rightChars="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4.保安员如发生劳资、工伤或其他劳动用工等方面的矛盾纠纷的，由乙方自行处理并承担全部责任，与甲方无关，但甲方可协助提供相关证明材料。</w:t>
      </w:r>
    </w:p>
    <w:p>
      <w:pPr>
        <w:pageBreakBefore w:val="0"/>
        <w:widowControl w:val="0"/>
        <w:kinsoku/>
        <w:wordWrap/>
        <w:overflowPunct/>
        <w:topLinePunct w:val="0"/>
        <w:autoSpaceDE w:val="0"/>
        <w:autoSpaceDN/>
        <w:bidi w:val="0"/>
        <w:snapToGrid/>
        <w:spacing w:beforeAutospacing="0" w:afterAutospacing="0" w:line="540" w:lineRule="exact"/>
        <w:ind w:left="0" w:leftChars="0" w:right="0" w:rightChars="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5.保安人员在执勤期间，因乙方或保安人员自身原因，发生游客投诉或被新闻媒体曝光、被各级效能建设办、行风检查单位通报、抄告等情形的，视情扣罚</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相应扣罚金额在当月支付保安服务费中扣除。对甲方造成损害的，乙方还应当赔偿。</w:t>
      </w:r>
    </w:p>
    <w:p>
      <w:pPr>
        <w:pageBreakBefore w:val="0"/>
        <w:widowControl w:val="0"/>
        <w:kinsoku/>
        <w:wordWrap/>
        <w:overflowPunct/>
        <w:topLinePunct w:val="0"/>
        <w:autoSpaceDE w:val="0"/>
        <w:autoSpaceDN/>
        <w:bidi w:val="0"/>
        <w:snapToGrid/>
        <w:spacing w:beforeAutospacing="0" w:afterAutospacing="0" w:line="540" w:lineRule="exact"/>
        <w:ind w:left="0" w:leftChars="0" w:right="0" w:rightChars="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保安员执勤期间应严格服从甲方的安排，遵守甲方各项内部规章制度和工作纪律，不得擅自离开工作岗位。被甲方日常巡查发现保安员违反甲方各项内部规章制度和工作纪律等违规现象的，依据保安考核标准进行扣分或罚款，扣分量或罚款量作为甲方对乙方年度服务考核评定的依据之一。</w:t>
      </w:r>
    </w:p>
    <w:p>
      <w:pPr>
        <w:pageBreakBefore w:val="0"/>
        <w:widowControl w:val="0"/>
        <w:kinsoku/>
        <w:wordWrap/>
        <w:overflowPunct/>
        <w:topLinePunct w:val="0"/>
        <w:autoSpaceDE w:val="0"/>
        <w:autoSpaceDN/>
        <w:bidi w:val="0"/>
        <w:snapToGrid/>
        <w:spacing w:beforeAutospacing="0" w:afterAutospacing="0" w:line="540" w:lineRule="exact"/>
        <w:ind w:left="0" w:leftChars="0" w:right="0" w:rightChars="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7.保安员在执勤期间，因乙方或保安员自身原因，发生游客伤亡等严重事故的，由乙方执行承担游客赔偿、补偿等一切费用，且甲方有权终止本合同。</w:t>
      </w:r>
    </w:p>
    <w:p>
      <w:pPr>
        <w:pageBreakBefore w:val="0"/>
        <w:widowControl w:val="0"/>
        <w:kinsoku/>
        <w:wordWrap/>
        <w:overflowPunct/>
        <w:topLinePunct w:val="0"/>
        <w:autoSpaceDE w:val="0"/>
        <w:autoSpaceDN/>
        <w:bidi w:val="0"/>
        <w:snapToGrid/>
        <w:spacing w:beforeAutospacing="0" w:afterAutospacing="0" w:line="540" w:lineRule="exact"/>
        <w:ind w:left="0" w:leftChars="0" w:right="0" w:rightChars="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八、</w:t>
      </w:r>
      <w:r>
        <w:rPr>
          <w:rFonts w:hint="eastAsia" w:ascii="宋体" w:hAnsi="宋体" w:eastAsia="宋体" w:cs="宋体"/>
          <w:color w:val="auto"/>
          <w:sz w:val="24"/>
          <w:szCs w:val="24"/>
        </w:rPr>
        <w:t>乙方承诺根据甲方要求履行本合同约定的保安人员用工，确保甲方要求的岗位人员到位，工作正常开展（如有变化，双方在合同期限内，可根据实际情况以补充协议的方式调整）。并根据甲方的要求，乙方不定期的对所指派保安员开展岗位、技能等教育培训工作，每年不少于4次。</w:t>
      </w:r>
    </w:p>
    <w:p>
      <w:pPr>
        <w:pageBreakBefore w:val="0"/>
        <w:widowControl w:val="0"/>
        <w:kinsoku/>
        <w:wordWrap/>
        <w:overflowPunct/>
        <w:topLinePunct w:val="0"/>
        <w:autoSpaceDE w:val="0"/>
        <w:autoSpaceDN/>
        <w:bidi w:val="0"/>
        <w:snapToGrid/>
        <w:spacing w:beforeAutospacing="0" w:afterAutospacing="0" w:line="540" w:lineRule="exact"/>
        <w:ind w:left="0" w:leftChars="0" w:right="0" w:rightChars="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九、</w:t>
      </w:r>
      <w:r>
        <w:rPr>
          <w:rFonts w:hint="eastAsia" w:ascii="宋体" w:hAnsi="宋体" w:eastAsia="宋体" w:cs="宋体"/>
          <w:color w:val="auto"/>
          <w:sz w:val="24"/>
          <w:szCs w:val="24"/>
        </w:rPr>
        <w:t>为确保工作有效推进，乙方承诺其组成的保安中队将根据甲方要求设置片区经理1名并主要派驻在岳庙管理处，片区经理助理1名，各区域设置班长。一般情况下，由甲方推荐，乙方进行聘任或乙方按照公开程序聘任，聘期与本合同期限相同，甲乙双方共同予以职务补贴。（注：乙方对保安员职务发放岗位津贴）。</w:t>
      </w:r>
    </w:p>
    <w:p>
      <w:pPr>
        <w:pageBreakBefore w:val="0"/>
        <w:widowControl w:val="0"/>
        <w:kinsoku/>
        <w:wordWrap/>
        <w:overflowPunct/>
        <w:topLinePunct w:val="0"/>
        <w:autoSpaceDE w:val="0"/>
        <w:autoSpaceDN/>
        <w:bidi w:val="0"/>
        <w:snapToGrid/>
        <w:spacing w:beforeAutospacing="0" w:afterAutospacing="0" w:line="540" w:lineRule="exact"/>
        <w:ind w:left="0" w:leftChars="0" w:right="0" w:rightChars="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十、</w:t>
      </w:r>
      <w:r>
        <w:rPr>
          <w:rFonts w:hint="eastAsia" w:ascii="宋体" w:hAnsi="宋体" w:eastAsia="宋体" w:cs="宋体"/>
          <w:color w:val="auto"/>
          <w:sz w:val="24"/>
          <w:szCs w:val="24"/>
        </w:rPr>
        <w:t>乙方所派保安员的工作职责、考核办法详见附件《岳庙管理处保安员考核标准》，该附件为合同不可分割的一部分，且对乙方保安员具有约束力，乙方具有向保安员宣传、教育、促使其遵守的义务。为便于管理，保安员的工作岗位应相对固定，因轮岗、交流等特殊原因需调整保安员岗位的，应提前征求甲方意见。</w:t>
      </w:r>
    </w:p>
    <w:p>
      <w:pPr>
        <w:pageBreakBefore w:val="0"/>
        <w:widowControl w:val="0"/>
        <w:kinsoku/>
        <w:wordWrap/>
        <w:overflowPunct/>
        <w:topLinePunct w:val="0"/>
        <w:autoSpaceDE w:val="0"/>
        <w:autoSpaceDN/>
        <w:bidi w:val="0"/>
        <w:snapToGrid/>
        <w:spacing w:beforeAutospacing="0" w:afterAutospacing="0" w:line="540" w:lineRule="exact"/>
        <w:ind w:left="0" w:leftChars="0" w:right="0" w:rightChars="0" w:firstLine="482" w:firstLineChars="200"/>
        <w:jc w:val="lef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十一、双方约定：</w:t>
      </w:r>
    </w:p>
    <w:p>
      <w:pPr>
        <w:pageBreakBefore w:val="0"/>
        <w:widowControl w:val="0"/>
        <w:kinsoku/>
        <w:wordWrap/>
        <w:overflowPunct/>
        <w:topLinePunct w:val="0"/>
        <w:autoSpaceDE w:val="0"/>
        <w:autoSpaceDN/>
        <w:bidi w:val="0"/>
        <w:snapToGrid/>
        <w:spacing w:beforeAutospacing="0" w:afterAutospacing="0" w:line="540" w:lineRule="exact"/>
        <w:ind w:left="0" w:leftChars="0" w:right="0" w:rightChars="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为加强乙方保安人员的管理，增强保安人员责任心，鼓励先进，提高员工的主观能动性。乙方同意在合同期间按不超过中标价2%的经费，对其保安人员进行考核奖励和节日慰问。</w:t>
      </w:r>
    </w:p>
    <w:p>
      <w:pPr>
        <w:pageBreakBefore w:val="0"/>
        <w:widowControl w:val="0"/>
        <w:kinsoku/>
        <w:wordWrap/>
        <w:overflowPunct/>
        <w:topLinePunct w:val="0"/>
        <w:autoSpaceDE w:val="0"/>
        <w:autoSpaceDN/>
        <w:bidi w:val="0"/>
        <w:snapToGrid/>
        <w:spacing w:beforeAutospacing="0" w:afterAutospacing="0" w:line="540" w:lineRule="exact"/>
        <w:ind w:left="0" w:leftChars="0" w:right="0" w:rightChars="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十二、</w:t>
      </w:r>
      <w:r>
        <w:rPr>
          <w:rFonts w:hint="eastAsia" w:ascii="宋体" w:hAnsi="宋体" w:eastAsia="宋体" w:cs="宋体"/>
          <w:color w:val="auto"/>
          <w:sz w:val="24"/>
          <w:szCs w:val="24"/>
        </w:rPr>
        <w:t>如因管理体制及其他因素调整需要，甲、乙双方可协商终止合同。</w:t>
      </w:r>
    </w:p>
    <w:p>
      <w:pPr>
        <w:pageBreakBefore w:val="0"/>
        <w:widowControl w:val="0"/>
        <w:kinsoku/>
        <w:wordWrap/>
        <w:overflowPunct/>
        <w:topLinePunct w:val="0"/>
        <w:autoSpaceDE w:val="0"/>
        <w:autoSpaceDN/>
        <w:bidi w:val="0"/>
        <w:snapToGrid/>
        <w:spacing w:beforeAutospacing="0" w:afterAutospacing="0" w:line="540" w:lineRule="exact"/>
        <w:ind w:left="0" w:leftChars="0" w:right="0" w:rightChars="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十三、</w:t>
      </w:r>
      <w:r>
        <w:rPr>
          <w:rFonts w:hint="eastAsia" w:ascii="宋体" w:hAnsi="宋体" w:eastAsia="宋体" w:cs="宋体"/>
          <w:color w:val="auto"/>
          <w:sz w:val="24"/>
          <w:szCs w:val="24"/>
        </w:rPr>
        <w:t>其他未尽事宜，可由双方协商解决。本合同一式四份，双方各执二份，经双方各执二份，经双方授权代表签字并加盖公章后生效。</w:t>
      </w:r>
    </w:p>
    <w:p>
      <w:pPr>
        <w:pageBreakBefore w:val="0"/>
        <w:widowControl w:val="0"/>
        <w:kinsoku/>
        <w:wordWrap/>
        <w:overflowPunct/>
        <w:topLinePunct w:val="0"/>
        <w:autoSpaceDE w:val="0"/>
        <w:autoSpaceDN/>
        <w:bidi w:val="0"/>
        <w:snapToGrid/>
        <w:spacing w:beforeAutospacing="0" w:afterAutospacing="0" w:line="540" w:lineRule="exact"/>
        <w:ind w:left="0" w:leftChars="0" w:right="0" w:rightChars="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十四、</w:t>
      </w:r>
      <w:r>
        <w:rPr>
          <w:rFonts w:hint="eastAsia" w:ascii="宋体" w:hAnsi="宋体" w:eastAsia="宋体" w:cs="宋体"/>
          <w:color w:val="auto"/>
          <w:sz w:val="24"/>
          <w:szCs w:val="24"/>
        </w:rPr>
        <w:t>因本合同履行发生的任何争议，经协商无法解决的，应提交甲方所在地人民法院诉讼解决。</w:t>
      </w:r>
    </w:p>
    <w:p>
      <w:pPr>
        <w:pageBreakBefore w:val="0"/>
        <w:widowControl w:val="0"/>
        <w:kinsoku/>
        <w:wordWrap/>
        <w:overflowPunct/>
        <w:topLinePunct w:val="0"/>
        <w:autoSpaceDE w:val="0"/>
        <w:autoSpaceDN/>
        <w:bidi w:val="0"/>
        <w:snapToGrid/>
        <w:spacing w:beforeAutospacing="0" w:afterAutospacing="0" w:line="540" w:lineRule="exact"/>
        <w:ind w:left="0" w:leftChars="0" w:right="0" w:rightChars="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（以下无正文）</w:t>
      </w:r>
    </w:p>
    <w:p>
      <w:pPr>
        <w:pageBreakBefore w:val="0"/>
        <w:widowControl w:val="0"/>
        <w:kinsoku/>
        <w:wordWrap/>
        <w:overflowPunct/>
        <w:topLinePunct w:val="0"/>
        <w:autoSpaceDE w:val="0"/>
        <w:autoSpaceDN/>
        <w:bidi w:val="0"/>
        <w:snapToGrid/>
        <w:spacing w:beforeAutospacing="0" w:afterAutospacing="0" w:line="540" w:lineRule="exact"/>
        <w:ind w:left="0" w:leftChars="0" w:right="0" w:rightChars="0" w:firstLine="480" w:firstLineChars="200"/>
        <w:textAlignment w:val="auto"/>
        <w:rPr>
          <w:rFonts w:hint="eastAsia" w:ascii="宋体" w:hAnsi="宋体" w:eastAsia="宋体" w:cs="宋体"/>
          <w:color w:val="auto"/>
          <w:sz w:val="24"/>
          <w:szCs w:val="24"/>
        </w:rPr>
      </w:pPr>
    </w:p>
    <w:p>
      <w:pPr>
        <w:pageBreakBefore w:val="0"/>
        <w:widowControl w:val="0"/>
        <w:kinsoku/>
        <w:wordWrap/>
        <w:overflowPunct/>
        <w:topLinePunct w:val="0"/>
        <w:autoSpaceDE w:val="0"/>
        <w:autoSpaceDN/>
        <w:bidi w:val="0"/>
        <w:snapToGrid/>
        <w:spacing w:beforeAutospacing="0" w:afterAutospacing="0" w:line="540" w:lineRule="exact"/>
        <w:ind w:left="0" w:leftChars="0" w:right="0" w:rightChars="0" w:firstLine="480" w:firstLineChars="200"/>
        <w:textAlignment w:val="auto"/>
        <w:rPr>
          <w:rFonts w:hint="eastAsia" w:ascii="宋体" w:hAnsi="宋体" w:eastAsia="宋体" w:cs="宋体"/>
          <w:color w:val="auto"/>
          <w:sz w:val="24"/>
          <w:szCs w:val="24"/>
        </w:rPr>
      </w:pPr>
    </w:p>
    <w:p>
      <w:pPr>
        <w:pageBreakBefore w:val="0"/>
        <w:widowControl w:val="0"/>
        <w:kinsoku/>
        <w:wordWrap/>
        <w:overflowPunct/>
        <w:topLinePunct w:val="0"/>
        <w:autoSpaceDE w:val="0"/>
        <w:autoSpaceDN/>
        <w:bidi w:val="0"/>
        <w:snapToGrid/>
        <w:spacing w:beforeAutospacing="0" w:afterAutospacing="0" w:line="540" w:lineRule="exact"/>
        <w:ind w:left="0" w:leftChars="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甲方（盖章）                      乙方（盖章）</w:t>
      </w:r>
    </w:p>
    <w:p>
      <w:pPr>
        <w:pageBreakBefore w:val="0"/>
        <w:widowControl w:val="0"/>
        <w:kinsoku/>
        <w:wordWrap/>
        <w:overflowPunct/>
        <w:topLinePunct w:val="0"/>
        <w:autoSpaceDE w:val="0"/>
        <w:autoSpaceDN/>
        <w:bidi w:val="0"/>
        <w:snapToGrid/>
        <w:spacing w:beforeAutospacing="0" w:afterAutospacing="0" w:line="540" w:lineRule="exact"/>
        <w:ind w:left="0" w:leftChars="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pageBreakBefore w:val="0"/>
        <w:widowControl w:val="0"/>
        <w:kinsoku/>
        <w:wordWrap/>
        <w:overflowPunct/>
        <w:topLinePunct w:val="0"/>
        <w:autoSpaceDE w:val="0"/>
        <w:autoSpaceDN/>
        <w:bidi w:val="0"/>
        <w:snapToGrid/>
        <w:spacing w:beforeAutospacing="0" w:afterAutospacing="0" w:line="540" w:lineRule="exact"/>
        <w:ind w:left="0" w:leftChars="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授权代表：                        授权代表：</w:t>
      </w:r>
    </w:p>
    <w:p>
      <w:pPr>
        <w:pageBreakBefore w:val="0"/>
        <w:widowControl w:val="0"/>
        <w:kinsoku/>
        <w:wordWrap/>
        <w:overflowPunct/>
        <w:topLinePunct w:val="0"/>
        <w:autoSpaceDE w:val="0"/>
        <w:autoSpaceDN/>
        <w:bidi w:val="0"/>
        <w:snapToGrid/>
        <w:spacing w:beforeAutospacing="0" w:afterAutospacing="0" w:line="540" w:lineRule="exact"/>
        <w:ind w:left="0" w:leftChars="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pageBreakBefore w:val="0"/>
        <w:widowControl w:val="0"/>
        <w:kinsoku/>
        <w:wordWrap/>
        <w:overflowPunct/>
        <w:topLinePunct w:val="0"/>
        <w:autoSpaceDE w:val="0"/>
        <w:autoSpaceDN/>
        <w:bidi w:val="0"/>
        <w:snapToGrid/>
        <w:spacing w:beforeAutospacing="0" w:afterAutospacing="0" w:line="540" w:lineRule="exact"/>
        <w:ind w:left="0" w:leftChars="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签署日期：                        签署日期：</w:t>
      </w:r>
    </w:p>
    <w:p>
      <w:pPr>
        <w:pStyle w:val="2"/>
        <w:pageBreakBefore w:val="0"/>
        <w:widowControl w:val="0"/>
        <w:kinsoku/>
        <w:wordWrap/>
        <w:overflowPunct/>
        <w:topLinePunct w:val="0"/>
        <w:autoSpaceDE w:val="0"/>
        <w:autoSpaceDN/>
        <w:bidi w:val="0"/>
        <w:snapToGrid/>
        <w:spacing w:before="0" w:beforeAutospacing="0" w:after="0" w:afterAutospacing="0" w:line="540" w:lineRule="exact"/>
        <w:ind w:left="0" w:leftChars="0" w:right="0" w:right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autoSpaceDE w:val="0"/>
        <w:spacing w:line="360" w:lineRule="auto"/>
        <w:rPr>
          <w:rFonts w:hint="eastAsia" w:ascii="宋体" w:hAnsi="宋体"/>
          <w:b/>
          <w:bCs/>
          <w:sz w:val="24"/>
          <w:szCs w:val="24"/>
        </w:rPr>
      </w:pPr>
      <w:r>
        <w:rPr>
          <w:rFonts w:hint="eastAsia" w:ascii="宋体" w:hAnsi="宋体"/>
          <w:b/>
          <w:bCs/>
          <w:sz w:val="24"/>
          <w:szCs w:val="24"/>
        </w:rPr>
        <w:t xml:space="preserve"> </w:t>
      </w:r>
    </w:p>
    <w:p>
      <w:pPr>
        <w:autoSpaceDE w:val="0"/>
        <w:spacing w:line="360" w:lineRule="auto"/>
        <w:rPr>
          <w:rFonts w:hint="eastAsia" w:ascii="宋体" w:hAnsi="宋体"/>
          <w:b/>
          <w:bCs/>
          <w:sz w:val="24"/>
          <w:szCs w:val="24"/>
        </w:rPr>
      </w:pPr>
      <w:r>
        <w:rPr>
          <w:rFonts w:hint="eastAsia" w:ascii="宋体" w:hAnsi="宋体"/>
          <w:b/>
          <w:bCs/>
          <w:sz w:val="24"/>
          <w:szCs w:val="24"/>
        </w:rPr>
        <w:t xml:space="preserve"> </w:t>
      </w:r>
    </w:p>
    <w:p>
      <w:pPr>
        <w:autoSpaceDE w:val="0"/>
        <w:spacing w:line="360" w:lineRule="auto"/>
        <w:rPr>
          <w:rFonts w:hint="eastAsia" w:ascii="宋体" w:hAnsi="宋体"/>
          <w:b/>
          <w:bCs/>
          <w:sz w:val="24"/>
          <w:szCs w:val="24"/>
        </w:rPr>
      </w:pPr>
      <w:r>
        <w:rPr>
          <w:rFonts w:hint="eastAsia" w:ascii="宋体" w:hAnsi="宋体"/>
          <w:b/>
          <w:bCs/>
          <w:sz w:val="24"/>
          <w:szCs w:val="24"/>
        </w:rPr>
        <w:t xml:space="preserve"> </w:t>
      </w:r>
    </w:p>
    <w:p>
      <w:pPr>
        <w:autoSpaceDE w:val="0"/>
        <w:spacing w:line="360" w:lineRule="auto"/>
        <w:rPr>
          <w:rFonts w:hint="eastAsia" w:ascii="宋体" w:hAnsi="宋体"/>
          <w:b/>
          <w:bCs/>
          <w:sz w:val="24"/>
          <w:szCs w:val="24"/>
        </w:rPr>
      </w:pPr>
    </w:p>
    <w:p>
      <w:pPr>
        <w:autoSpaceDE w:val="0"/>
        <w:spacing w:line="360" w:lineRule="auto"/>
        <w:rPr>
          <w:rFonts w:hint="eastAsia" w:ascii="宋体" w:hAnsi="宋体"/>
          <w:b/>
          <w:bCs/>
          <w:sz w:val="24"/>
          <w:szCs w:val="24"/>
        </w:rPr>
      </w:pPr>
    </w:p>
    <w:p>
      <w:pPr>
        <w:autoSpaceDE w:val="0"/>
        <w:spacing w:line="360" w:lineRule="auto"/>
        <w:rPr>
          <w:rFonts w:hint="eastAsia" w:ascii="宋体" w:hAnsi="宋体"/>
          <w:b/>
          <w:bCs/>
          <w:sz w:val="24"/>
          <w:szCs w:val="24"/>
        </w:rPr>
      </w:pPr>
    </w:p>
    <w:p>
      <w:pPr>
        <w:autoSpaceDE w:val="0"/>
        <w:spacing w:line="360" w:lineRule="auto"/>
        <w:rPr>
          <w:rFonts w:hint="eastAsia" w:ascii="宋体" w:hAnsi="宋体"/>
          <w:b/>
          <w:bCs/>
          <w:sz w:val="24"/>
          <w:szCs w:val="24"/>
        </w:rPr>
      </w:pPr>
    </w:p>
    <w:p>
      <w:pPr>
        <w:autoSpaceDE w:val="0"/>
        <w:spacing w:line="360" w:lineRule="auto"/>
        <w:rPr>
          <w:rFonts w:hint="eastAsia" w:ascii="宋体" w:hAnsi="宋体"/>
          <w:b/>
          <w:bCs/>
          <w:sz w:val="24"/>
          <w:szCs w:val="24"/>
        </w:rPr>
      </w:pPr>
    </w:p>
    <w:p>
      <w:pPr>
        <w:autoSpaceDE w:val="0"/>
        <w:spacing w:line="360" w:lineRule="auto"/>
        <w:rPr>
          <w:rFonts w:hint="eastAsia" w:ascii="宋体" w:hAnsi="宋体"/>
          <w:b/>
          <w:bCs/>
          <w:sz w:val="24"/>
          <w:szCs w:val="24"/>
        </w:rPr>
      </w:pPr>
    </w:p>
    <w:p>
      <w:pPr>
        <w:autoSpaceDE w:val="0"/>
        <w:spacing w:line="360" w:lineRule="auto"/>
        <w:rPr>
          <w:rFonts w:hint="eastAsia" w:ascii="宋体" w:hAnsi="宋体"/>
          <w:b/>
          <w:bCs/>
          <w:sz w:val="24"/>
          <w:szCs w:val="24"/>
        </w:rPr>
      </w:pPr>
    </w:p>
    <w:p>
      <w:pPr>
        <w:autoSpaceDE w:val="0"/>
        <w:spacing w:line="360" w:lineRule="auto"/>
        <w:rPr>
          <w:rFonts w:hint="eastAsia" w:ascii="宋体" w:hAnsi="宋体"/>
          <w:b/>
          <w:bCs/>
          <w:sz w:val="24"/>
          <w:szCs w:val="24"/>
        </w:rPr>
      </w:pPr>
      <w:r>
        <w:rPr>
          <w:rFonts w:hint="eastAsia" w:ascii="宋体" w:hAnsi="宋体"/>
          <w:b/>
          <w:bCs/>
          <w:sz w:val="24"/>
          <w:szCs w:val="24"/>
        </w:rPr>
        <w:t>附件</w:t>
      </w:r>
      <w:r>
        <w:rPr>
          <w:rFonts w:hint="eastAsia" w:ascii="宋体" w:hAnsi="宋体"/>
          <w:b/>
          <w:bCs/>
          <w:sz w:val="24"/>
          <w:szCs w:val="24"/>
          <w:lang w:val="en-US" w:eastAsia="zh-CN"/>
        </w:rPr>
        <w:t>1</w:t>
      </w:r>
      <w:r>
        <w:rPr>
          <w:rFonts w:hint="eastAsia" w:ascii="宋体" w:hAnsi="宋体"/>
          <w:b/>
          <w:bCs/>
          <w:sz w:val="24"/>
          <w:szCs w:val="24"/>
        </w:rPr>
        <w:t>：岗位表：</w:t>
      </w:r>
    </w:p>
    <w:tbl>
      <w:tblPr>
        <w:tblStyle w:val="63"/>
        <w:tblpPr w:leftFromText="180" w:rightFromText="180" w:vertAnchor="text" w:horzAnchor="page" w:tblpX="1234" w:tblpY="471"/>
        <w:tblOverlap w:val="never"/>
        <w:tblW w:w="98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37"/>
        <w:gridCol w:w="1849"/>
        <w:gridCol w:w="2916"/>
        <w:gridCol w:w="1093"/>
        <w:gridCol w:w="2025"/>
        <w:gridCol w:w="11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862" w:hRule="atLeast"/>
          <w:jc w:val="center"/>
        </w:trPr>
        <w:tc>
          <w:tcPr>
            <w:tcW w:w="9840" w:type="dxa"/>
            <w:gridSpan w:val="6"/>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项目二：岳庙管理处孤山路、白堤沿线面上秩序管理保安服务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3" w:hRule="atLeast"/>
          <w:jc w:val="center"/>
        </w:trPr>
        <w:tc>
          <w:tcPr>
            <w:tcW w:w="837" w:type="dxa"/>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849" w:type="dxa"/>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区域</w:t>
            </w:r>
          </w:p>
        </w:tc>
        <w:tc>
          <w:tcPr>
            <w:tcW w:w="2916" w:type="dxa"/>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定岗点位</w:t>
            </w:r>
          </w:p>
        </w:tc>
        <w:tc>
          <w:tcPr>
            <w:tcW w:w="3118" w:type="dxa"/>
            <w:gridSpan w:val="2"/>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岗位数量和管理时间</w:t>
            </w:r>
          </w:p>
        </w:tc>
        <w:tc>
          <w:tcPr>
            <w:tcW w:w="1120" w:type="dxa"/>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工数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84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西泠桥区域</w:t>
            </w:r>
          </w:p>
        </w:tc>
        <w:tc>
          <w:tcPr>
            <w:tcW w:w="2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西泠桥卡口及停车场管理</w:t>
            </w:r>
          </w:p>
        </w:tc>
        <w:tc>
          <w:tcPr>
            <w:tcW w:w="10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20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08：30-22:30</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84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2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西泠桥班长</w:t>
            </w:r>
          </w:p>
        </w:tc>
        <w:tc>
          <w:tcPr>
            <w:tcW w:w="10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0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7：00——23：00</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84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孤山区域</w:t>
            </w:r>
          </w:p>
        </w:tc>
        <w:tc>
          <w:tcPr>
            <w:tcW w:w="2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孤山路西泠桥至省博</w:t>
            </w:r>
          </w:p>
        </w:tc>
        <w:tc>
          <w:tcPr>
            <w:tcW w:w="10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0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7：00——23：00</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00" w:hRule="atLeast"/>
          <w:jc w:val="center"/>
        </w:trPr>
        <w:tc>
          <w:tcPr>
            <w:tcW w:w="8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84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2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省博卡口</w:t>
            </w:r>
          </w:p>
        </w:tc>
        <w:tc>
          <w:tcPr>
            <w:tcW w:w="10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0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7：00——23：00</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84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2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省博卡口-平湖卡口</w:t>
            </w:r>
          </w:p>
        </w:tc>
        <w:tc>
          <w:tcPr>
            <w:tcW w:w="10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0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15:00-23:00</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84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白堤区域</w:t>
            </w:r>
          </w:p>
        </w:tc>
        <w:tc>
          <w:tcPr>
            <w:tcW w:w="2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平湖卡口</w:t>
            </w:r>
          </w:p>
        </w:tc>
        <w:tc>
          <w:tcPr>
            <w:tcW w:w="10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0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24小时管控卡口</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84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2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断桥卡口</w:t>
            </w:r>
          </w:p>
        </w:tc>
        <w:tc>
          <w:tcPr>
            <w:tcW w:w="10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0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24小时管控卡口</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84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2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白堤</w:t>
            </w:r>
          </w:p>
        </w:tc>
        <w:tc>
          <w:tcPr>
            <w:tcW w:w="10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0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7：00——23：00</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84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管理及机动</w:t>
            </w:r>
          </w:p>
        </w:tc>
        <w:tc>
          <w:tcPr>
            <w:tcW w:w="2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机动</w:t>
            </w:r>
          </w:p>
        </w:tc>
        <w:tc>
          <w:tcPr>
            <w:tcW w:w="10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0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7：00——23：00</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00" w:hRule="atLeast"/>
          <w:jc w:val="center"/>
        </w:trPr>
        <w:tc>
          <w:tcPr>
            <w:tcW w:w="8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84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2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班长</w:t>
            </w:r>
          </w:p>
        </w:tc>
        <w:tc>
          <w:tcPr>
            <w:tcW w:w="10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0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7：00——23：00</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19" w:hRule="atLeast"/>
          <w:jc w:val="center"/>
        </w:trPr>
        <w:tc>
          <w:tcPr>
            <w:tcW w:w="8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476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合计：</w:t>
            </w:r>
          </w:p>
        </w:tc>
        <w:tc>
          <w:tcPr>
            <w:tcW w:w="311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19</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41.5</w:t>
            </w:r>
          </w:p>
        </w:tc>
      </w:tr>
    </w:tbl>
    <w:p>
      <w:pPr>
        <w:pStyle w:val="2"/>
        <w:rPr>
          <w:rFonts w:hint="eastAsia"/>
        </w:rPr>
      </w:pPr>
    </w:p>
    <w:p>
      <w:pPr>
        <w:spacing w:line="360" w:lineRule="auto"/>
        <w:jc w:val="center"/>
        <w:outlineLvl w:val="0"/>
        <w:rPr>
          <w:rFonts w:hint="eastAsia" w:ascii="宋体" w:hAnsi="宋体" w:cs="宋体"/>
          <w:b/>
          <w:sz w:val="24"/>
        </w:rPr>
      </w:pPr>
    </w:p>
    <w:p>
      <w:pPr>
        <w:spacing w:line="360" w:lineRule="auto"/>
        <w:jc w:val="center"/>
        <w:outlineLvl w:val="0"/>
        <w:rPr>
          <w:rFonts w:hint="eastAsia" w:ascii="宋体" w:hAnsi="宋体" w:cs="宋体"/>
          <w:b/>
          <w:sz w:val="24"/>
        </w:rPr>
      </w:pPr>
    </w:p>
    <w:p>
      <w:pPr>
        <w:spacing w:line="360" w:lineRule="auto"/>
        <w:jc w:val="center"/>
        <w:outlineLvl w:val="0"/>
        <w:rPr>
          <w:rFonts w:hint="eastAsia" w:ascii="宋体" w:hAnsi="宋体" w:cs="宋体"/>
          <w:b/>
          <w:sz w:val="24"/>
        </w:rPr>
      </w:pPr>
    </w:p>
    <w:bookmarkEnd w:id="394"/>
    <w:p>
      <w:pPr>
        <w:spacing w:line="360" w:lineRule="auto"/>
        <w:ind w:left="-420" w:leftChars="-200" w:right="-420" w:rightChars="-200" w:firstLine="480" w:firstLineChars="200"/>
        <w:jc w:val="center"/>
        <w:outlineLvl w:val="0"/>
        <w:rPr>
          <w:rFonts w:ascii="宋体" w:hAnsi="宋体" w:cs="宋体"/>
          <w:sz w:val="24"/>
        </w:rPr>
      </w:pPr>
    </w:p>
    <w:p>
      <w:pPr>
        <w:spacing w:line="520" w:lineRule="exact"/>
        <w:jc w:val="both"/>
        <w:rPr>
          <w:rFonts w:hint="eastAsia" w:ascii="宋体" w:hAnsi="宋体" w:eastAsia="宋体" w:cs="宋体"/>
          <w:b/>
          <w:bCs/>
          <w:sz w:val="24"/>
          <w:szCs w:val="24"/>
          <w:lang w:val="en-US" w:eastAsia="zh-CN"/>
        </w:rPr>
      </w:pPr>
    </w:p>
    <w:p>
      <w:pPr>
        <w:spacing w:line="520" w:lineRule="exact"/>
        <w:jc w:val="both"/>
        <w:rPr>
          <w:rFonts w:hint="eastAsia" w:ascii="宋体" w:hAnsi="宋体" w:eastAsia="宋体" w:cs="宋体"/>
          <w:b/>
          <w:bCs/>
          <w:sz w:val="24"/>
          <w:szCs w:val="24"/>
          <w:lang w:val="en-US" w:eastAsia="zh-CN"/>
        </w:rPr>
      </w:pPr>
    </w:p>
    <w:p>
      <w:pPr>
        <w:spacing w:line="520" w:lineRule="exact"/>
        <w:jc w:val="both"/>
        <w:rPr>
          <w:rFonts w:hint="eastAsia" w:ascii="宋体" w:hAnsi="宋体" w:eastAsia="宋体" w:cs="宋体"/>
          <w:b/>
          <w:bCs/>
          <w:sz w:val="24"/>
          <w:szCs w:val="24"/>
          <w:lang w:val="en-US" w:eastAsia="zh-CN"/>
        </w:rPr>
      </w:pPr>
    </w:p>
    <w:p>
      <w:pPr>
        <w:spacing w:line="520" w:lineRule="exact"/>
        <w:jc w:val="both"/>
        <w:rPr>
          <w:rFonts w:hint="eastAsia" w:ascii="宋体" w:hAnsi="宋体" w:eastAsia="宋体" w:cs="宋体"/>
          <w:b/>
          <w:bCs/>
          <w:sz w:val="24"/>
          <w:szCs w:val="24"/>
          <w:lang w:val="en-US" w:eastAsia="zh-CN"/>
        </w:rPr>
      </w:pPr>
    </w:p>
    <w:p>
      <w:pPr>
        <w:spacing w:line="520" w:lineRule="exact"/>
        <w:jc w:val="both"/>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附件2：考核办法</w:t>
      </w:r>
    </w:p>
    <w:p>
      <w:pPr>
        <w:spacing w:line="520" w:lineRule="exact"/>
        <w:jc w:val="center"/>
        <w:rPr>
          <w:rFonts w:hint="eastAsia" w:ascii="宋体" w:hAnsi="宋体" w:eastAsia="宋体" w:cs="宋体"/>
          <w:b/>
          <w:bCs/>
          <w:sz w:val="32"/>
          <w:szCs w:val="32"/>
        </w:rPr>
      </w:pPr>
      <w:r>
        <w:rPr>
          <w:rFonts w:hint="eastAsia" w:ascii="宋体" w:hAnsi="宋体" w:eastAsia="宋体" w:cs="宋体"/>
          <w:b/>
          <w:bCs/>
          <w:sz w:val="32"/>
          <w:szCs w:val="32"/>
        </w:rPr>
        <w:t>岳庙管理处保安考核管理办法</w:t>
      </w:r>
    </w:p>
    <w:p>
      <w:pPr>
        <w:spacing w:line="400" w:lineRule="exact"/>
        <w:ind w:firstLine="480" w:firstLineChars="200"/>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为进一步提升岳庙管理处保安队伍的管理工作水平及服务质量，有效促进保安队伍的有序竞争、和谐发展、共同进步，为游客营造安全、文明、有序的旅游环境</w:t>
      </w:r>
      <w:r>
        <w:rPr>
          <w:rFonts w:hint="eastAsia" w:ascii="宋体" w:hAnsi="宋体" w:eastAsia="宋体" w:cs="宋体"/>
          <w:sz w:val="24"/>
          <w:szCs w:val="24"/>
          <w:lang w:eastAsia="zh-CN"/>
        </w:rPr>
        <w:t>。</w:t>
      </w:r>
      <w:r>
        <w:rPr>
          <w:rFonts w:hint="eastAsia" w:ascii="宋体" w:hAnsi="宋体" w:eastAsia="宋体" w:cs="宋体"/>
          <w:sz w:val="24"/>
          <w:szCs w:val="24"/>
        </w:rPr>
        <w:t>特制定《岳庙管理处保安考核管理办法》，</w:t>
      </w:r>
      <w:r>
        <w:rPr>
          <w:rFonts w:hint="eastAsia" w:ascii="宋体" w:hAnsi="宋体" w:eastAsia="宋体" w:cs="宋体"/>
          <w:sz w:val="24"/>
          <w:szCs w:val="24"/>
          <w:lang w:eastAsia="zh-CN"/>
        </w:rPr>
        <w:t>具体内容如下。</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2" w:firstLineChars="200"/>
        <w:jc w:val="left"/>
        <w:textAlignment w:val="auto"/>
        <w:outlineLvl w:val="9"/>
        <w:rPr>
          <w:rFonts w:hint="eastAsia" w:ascii="宋体" w:hAnsi="宋体" w:eastAsia="宋体" w:cs="宋体"/>
          <w:sz w:val="24"/>
          <w:szCs w:val="24"/>
        </w:rPr>
      </w:pPr>
      <w:r>
        <w:rPr>
          <w:rFonts w:hint="eastAsia" w:ascii="宋体" w:hAnsi="宋体" w:eastAsia="宋体" w:cs="宋体"/>
          <w:b/>
          <w:sz w:val="24"/>
          <w:szCs w:val="24"/>
        </w:rPr>
        <w:t>一、组织领导</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firstLineChars="200"/>
        <w:jc w:val="left"/>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组  长：</w:t>
      </w:r>
      <w:r>
        <w:rPr>
          <w:rFonts w:hint="eastAsia" w:ascii="宋体" w:hAnsi="宋体" w:eastAsia="宋体" w:cs="宋体"/>
          <w:sz w:val="24"/>
          <w:szCs w:val="24"/>
          <w:lang w:eastAsia="zh-CN"/>
        </w:rPr>
        <w:t>分管领导。</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副组长：</w:t>
      </w:r>
      <w:r>
        <w:rPr>
          <w:rFonts w:hint="eastAsia" w:ascii="宋体" w:hAnsi="宋体" w:eastAsia="宋体" w:cs="宋体"/>
          <w:sz w:val="24"/>
          <w:szCs w:val="24"/>
          <w:lang w:eastAsia="zh-CN"/>
        </w:rPr>
        <w:t>科室（中心）负责人、保安公司负责人。</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组  员：</w:t>
      </w:r>
      <w:r>
        <w:rPr>
          <w:rFonts w:hint="eastAsia" w:ascii="宋体" w:hAnsi="宋体" w:eastAsia="宋体" w:cs="宋体"/>
          <w:sz w:val="24"/>
          <w:szCs w:val="24"/>
          <w:lang w:eastAsia="zh-CN"/>
        </w:rPr>
        <w:t>各分队分队长和保安公司项目班长</w:t>
      </w:r>
      <w:r>
        <w:rPr>
          <w:rFonts w:hint="eastAsia" w:ascii="宋体" w:hAnsi="宋体" w:eastAsia="宋体" w:cs="宋体"/>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77" w:firstLineChars="198"/>
        <w:jc w:val="left"/>
        <w:textAlignment w:val="auto"/>
        <w:outlineLvl w:val="9"/>
        <w:rPr>
          <w:rFonts w:hint="eastAsia" w:ascii="宋体" w:hAnsi="宋体" w:eastAsia="宋体" w:cs="宋体"/>
          <w:b/>
          <w:sz w:val="24"/>
          <w:szCs w:val="24"/>
        </w:rPr>
      </w:pPr>
      <w:r>
        <w:rPr>
          <w:rFonts w:hint="eastAsia" w:ascii="宋体" w:hAnsi="宋体" w:eastAsia="宋体" w:cs="宋体"/>
          <w:b/>
          <w:sz w:val="24"/>
          <w:szCs w:val="24"/>
          <w:lang w:eastAsia="zh-CN"/>
        </w:rPr>
        <w:t>二、</w:t>
      </w:r>
      <w:r>
        <w:rPr>
          <w:rFonts w:hint="eastAsia" w:ascii="宋体" w:hAnsi="宋体" w:eastAsia="宋体" w:cs="宋体"/>
          <w:b/>
          <w:sz w:val="24"/>
          <w:szCs w:val="24"/>
        </w:rPr>
        <w:t>适用范围</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本办法适用于岳庙管理处</w:t>
      </w:r>
      <w:r>
        <w:rPr>
          <w:rFonts w:hint="eastAsia" w:ascii="宋体" w:hAnsi="宋体" w:eastAsia="宋体" w:cs="宋体"/>
          <w:sz w:val="24"/>
          <w:szCs w:val="24"/>
          <w:lang w:eastAsia="zh-CN"/>
        </w:rPr>
        <w:t>辖区范围所有</w:t>
      </w:r>
      <w:r>
        <w:rPr>
          <w:rFonts w:hint="eastAsia" w:ascii="宋体" w:hAnsi="宋体" w:eastAsia="宋体" w:cs="宋体"/>
          <w:sz w:val="24"/>
          <w:szCs w:val="24"/>
        </w:rPr>
        <w:t>保安员。</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5"/>
        <w:jc w:val="left"/>
        <w:textAlignment w:val="auto"/>
        <w:outlineLvl w:val="9"/>
        <w:rPr>
          <w:rFonts w:hint="eastAsia" w:ascii="宋体" w:hAnsi="宋体" w:eastAsia="宋体" w:cs="宋体"/>
          <w:b/>
          <w:sz w:val="24"/>
          <w:szCs w:val="24"/>
        </w:rPr>
      </w:pPr>
      <w:r>
        <w:rPr>
          <w:rFonts w:hint="eastAsia" w:ascii="宋体" w:hAnsi="宋体" w:eastAsia="宋体" w:cs="宋体"/>
          <w:b/>
          <w:sz w:val="24"/>
          <w:szCs w:val="24"/>
        </w:rPr>
        <w:t>三、考核流程</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5"/>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所有保安员每月度考评一次，由考核小组以《考核表》形式实行打分制（每月度最后一周的周五为考评日）</w:t>
      </w:r>
      <w:r>
        <w:rPr>
          <w:rFonts w:hint="eastAsia" w:ascii="宋体" w:hAnsi="宋体" w:eastAsia="宋体" w:cs="宋体"/>
          <w:sz w:val="24"/>
          <w:szCs w:val="24"/>
          <w:lang w:eastAsia="zh-CN"/>
        </w:rPr>
        <w:t>，保安员扣分均纳入所属保安公司相对应扣分。</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5"/>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.保安公司全年</w:t>
      </w:r>
      <w:r>
        <w:rPr>
          <w:rFonts w:hint="eastAsia" w:ascii="宋体" w:hAnsi="宋体" w:eastAsia="宋体" w:cs="宋体"/>
          <w:sz w:val="24"/>
          <w:szCs w:val="24"/>
        </w:rPr>
        <w:t>考核总分</w:t>
      </w:r>
      <w:r>
        <w:rPr>
          <w:rFonts w:hint="eastAsia" w:ascii="宋体" w:hAnsi="宋体" w:eastAsia="宋体" w:cs="宋体"/>
          <w:sz w:val="24"/>
          <w:szCs w:val="24"/>
          <w:lang w:eastAsia="zh-CN"/>
        </w:rPr>
        <w:t>为</w:t>
      </w:r>
      <w:r>
        <w:rPr>
          <w:rFonts w:hint="eastAsia" w:ascii="宋体" w:hAnsi="宋体" w:eastAsia="宋体" w:cs="宋体"/>
          <w:sz w:val="24"/>
          <w:szCs w:val="24"/>
          <w:lang w:val="en-US" w:eastAsia="zh-CN"/>
        </w:rPr>
        <w:t>100分，全年考核分在90分以上的为优秀，90分以下为良好，</w:t>
      </w:r>
      <w:r>
        <w:rPr>
          <w:rFonts w:hint="eastAsia" w:ascii="宋体" w:hAnsi="宋体" w:eastAsia="宋体" w:cs="宋体"/>
          <w:sz w:val="24"/>
          <w:szCs w:val="24"/>
        </w:rPr>
        <w:t>低于70分为不合格。</w:t>
      </w:r>
    </w:p>
    <w:p>
      <w:pPr>
        <w:pStyle w:val="895"/>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宋体" w:hAnsi="宋体" w:eastAsia="宋体" w:cs="宋体"/>
          <w:sz w:val="24"/>
          <w:szCs w:val="24"/>
        </w:rPr>
      </w:pPr>
      <w:r>
        <w:rPr>
          <w:rFonts w:hint="eastAsia" w:ascii="宋体" w:hAnsi="宋体" w:eastAsia="宋体" w:cs="宋体"/>
          <w:b/>
          <w:sz w:val="24"/>
          <w:szCs w:val="24"/>
          <w:lang w:eastAsia="zh-CN"/>
        </w:rPr>
        <w:t>四、</w:t>
      </w:r>
      <w:r>
        <w:rPr>
          <w:rFonts w:hint="eastAsia" w:ascii="宋体" w:hAnsi="宋体" w:eastAsia="宋体" w:cs="宋体"/>
          <w:b/>
          <w:sz w:val="24"/>
          <w:szCs w:val="24"/>
        </w:rPr>
        <w:t>考核标准</w:t>
      </w:r>
    </w:p>
    <w:p>
      <w:pPr>
        <w:pStyle w:val="895"/>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着装仪容仪表：未戴帽、披衣、敞怀、挽袖、卷裤腿、制服混穿，每发现一次扣</w:t>
      </w:r>
      <w:r>
        <w:rPr>
          <w:rFonts w:hint="eastAsia" w:ascii="宋体" w:hAnsi="宋体" w:eastAsia="宋体" w:cs="宋体"/>
          <w:sz w:val="24"/>
          <w:szCs w:val="24"/>
          <w:lang w:val="en-US" w:eastAsia="zh-CN"/>
        </w:rPr>
        <w:t>0.1分</w:t>
      </w:r>
      <w:r>
        <w:rPr>
          <w:rFonts w:hint="eastAsia" w:ascii="宋体" w:hAnsi="宋体" w:eastAsia="宋体" w:cs="宋体"/>
          <w:sz w:val="24"/>
          <w:szCs w:val="24"/>
        </w:rPr>
        <w:t>；</w:t>
      </w:r>
    </w:p>
    <w:p>
      <w:pPr>
        <w:pStyle w:val="895"/>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w:t>
      </w:r>
      <w:r>
        <w:rPr>
          <w:rFonts w:hint="eastAsia" w:ascii="宋体" w:hAnsi="宋体" w:eastAsia="宋体" w:cs="宋体"/>
          <w:sz w:val="24"/>
          <w:szCs w:val="24"/>
        </w:rPr>
        <w:t>男保安员留长发、蓄胡须、未按规定戴有色眼镜或各种耀眼饰品，每发现一次扣</w:t>
      </w:r>
      <w:r>
        <w:rPr>
          <w:rFonts w:hint="eastAsia" w:ascii="宋体" w:hAnsi="宋体" w:eastAsia="宋体" w:cs="宋体"/>
          <w:sz w:val="24"/>
          <w:szCs w:val="24"/>
          <w:lang w:val="en-US" w:eastAsia="zh-CN"/>
        </w:rPr>
        <w:t>0.1分</w:t>
      </w:r>
      <w:r>
        <w:rPr>
          <w:rFonts w:hint="eastAsia" w:ascii="宋体" w:hAnsi="宋体" w:eastAsia="宋体" w:cs="宋体"/>
          <w:sz w:val="24"/>
          <w:szCs w:val="24"/>
        </w:rPr>
        <w:t>；</w:t>
      </w:r>
    </w:p>
    <w:p>
      <w:pPr>
        <w:pStyle w:val="895"/>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w:t>
      </w:r>
      <w:r>
        <w:rPr>
          <w:rFonts w:hint="eastAsia" w:ascii="宋体" w:hAnsi="宋体" w:eastAsia="宋体" w:cs="宋体"/>
          <w:sz w:val="24"/>
          <w:szCs w:val="24"/>
        </w:rPr>
        <w:t>执勤时，双手插入口袋或背手、拱手，每发现一次扣</w:t>
      </w:r>
      <w:r>
        <w:rPr>
          <w:rFonts w:hint="eastAsia" w:ascii="宋体" w:hAnsi="宋体" w:eastAsia="宋体" w:cs="宋体"/>
          <w:sz w:val="24"/>
          <w:szCs w:val="24"/>
          <w:lang w:val="en-US" w:eastAsia="zh-CN"/>
        </w:rPr>
        <w:t>0.1分</w:t>
      </w:r>
      <w:r>
        <w:rPr>
          <w:rFonts w:hint="eastAsia" w:ascii="宋体" w:hAnsi="宋体" w:eastAsia="宋体" w:cs="宋体"/>
          <w:sz w:val="24"/>
          <w:szCs w:val="24"/>
        </w:rPr>
        <w:t>；</w:t>
      </w:r>
    </w:p>
    <w:p>
      <w:pPr>
        <w:pStyle w:val="895"/>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val="en-US" w:eastAsia="zh-CN"/>
        </w:rPr>
        <w:t>.</w:t>
      </w:r>
      <w:r>
        <w:rPr>
          <w:rFonts w:hint="eastAsia" w:ascii="宋体" w:hAnsi="宋体" w:eastAsia="宋体" w:cs="宋体"/>
          <w:sz w:val="24"/>
          <w:szCs w:val="24"/>
        </w:rPr>
        <w:t>执勤时，未使用文明用语或遇游客询问时，不理不睬、态度生硬，每发现一次扣</w:t>
      </w:r>
      <w:r>
        <w:rPr>
          <w:rFonts w:hint="eastAsia" w:ascii="宋体" w:hAnsi="宋体" w:eastAsia="宋体" w:cs="宋体"/>
          <w:sz w:val="24"/>
          <w:szCs w:val="24"/>
          <w:lang w:val="en-US" w:eastAsia="zh-CN"/>
        </w:rPr>
        <w:t>0.1分</w:t>
      </w:r>
      <w:r>
        <w:rPr>
          <w:rFonts w:hint="eastAsia" w:ascii="宋体" w:hAnsi="宋体" w:eastAsia="宋体" w:cs="宋体"/>
          <w:sz w:val="24"/>
          <w:szCs w:val="24"/>
        </w:rPr>
        <w:t>；</w:t>
      </w:r>
    </w:p>
    <w:p>
      <w:pPr>
        <w:pStyle w:val="895"/>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en-US" w:eastAsia="zh-CN"/>
        </w:rPr>
        <w:t>.</w:t>
      </w:r>
      <w:r>
        <w:rPr>
          <w:rFonts w:hint="eastAsia" w:ascii="宋体" w:hAnsi="宋体" w:eastAsia="宋体" w:cs="宋体"/>
          <w:sz w:val="24"/>
          <w:szCs w:val="24"/>
        </w:rPr>
        <w:t>非工作需要，超出用餐时间（用餐时间1小时），每发现一次扣</w:t>
      </w:r>
      <w:r>
        <w:rPr>
          <w:rFonts w:hint="eastAsia" w:ascii="宋体" w:hAnsi="宋体" w:eastAsia="宋体" w:cs="宋体"/>
          <w:sz w:val="24"/>
          <w:szCs w:val="24"/>
          <w:lang w:val="en-US" w:eastAsia="zh-CN"/>
        </w:rPr>
        <w:t>0.1分</w:t>
      </w:r>
      <w:r>
        <w:rPr>
          <w:rFonts w:hint="eastAsia" w:ascii="宋体" w:hAnsi="宋体" w:eastAsia="宋体" w:cs="宋体"/>
          <w:sz w:val="24"/>
          <w:szCs w:val="24"/>
        </w:rPr>
        <w:t>元，超出10分钟按脱岗处理；</w:t>
      </w:r>
    </w:p>
    <w:p>
      <w:pPr>
        <w:pStyle w:val="895"/>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w:t>
      </w:r>
      <w:r>
        <w:rPr>
          <w:rFonts w:hint="eastAsia" w:ascii="宋体" w:hAnsi="宋体" w:eastAsia="宋体" w:cs="宋体"/>
          <w:sz w:val="24"/>
          <w:szCs w:val="24"/>
        </w:rPr>
        <w:t>执勤时抽烟、上岗前喝酒、工作时打瞌睡（允许睡觉的除外）、未在规定地点督岗的，每发现一次扣</w:t>
      </w:r>
      <w:r>
        <w:rPr>
          <w:rFonts w:hint="eastAsia" w:ascii="宋体" w:hAnsi="宋体" w:eastAsia="宋体" w:cs="宋体"/>
          <w:sz w:val="24"/>
          <w:szCs w:val="24"/>
          <w:lang w:val="en-US" w:eastAsia="zh-CN"/>
        </w:rPr>
        <w:t>0.2分</w:t>
      </w:r>
      <w:r>
        <w:rPr>
          <w:rFonts w:hint="eastAsia" w:ascii="宋体" w:hAnsi="宋体" w:eastAsia="宋体" w:cs="宋体"/>
          <w:sz w:val="24"/>
          <w:szCs w:val="24"/>
        </w:rPr>
        <w:t>；</w:t>
      </w:r>
    </w:p>
    <w:p>
      <w:pPr>
        <w:pStyle w:val="895"/>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z w:val="24"/>
          <w:szCs w:val="24"/>
          <w:lang w:val="en-US" w:eastAsia="zh-CN"/>
        </w:rPr>
        <w:t>.</w:t>
      </w:r>
      <w:r>
        <w:rPr>
          <w:rFonts w:hint="eastAsia" w:ascii="宋体" w:hAnsi="宋体" w:eastAsia="宋体" w:cs="宋体"/>
          <w:sz w:val="24"/>
          <w:szCs w:val="24"/>
        </w:rPr>
        <w:t>上下班迟到、早退时间超过10分钟以</w:t>
      </w:r>
      <w:r>
        <w:rPr>
          <w:rFonts w:hint="eastAsia" w:ascii="宋体" w:hAnsi="宋体" w:eastAsia="宋体" w:cs="宋体"/>
          <w:sz w:val="24"/>
          <w:szCs w:val="24"/>
          <w:lang w:eastAsia="zh-CN"/>
        </w:rPr>
        <w:t>内</w:t>
      </w:r>
      <w:r>
        <w:rPr>
          <w:rFonts w:hint="eastAsia" w:ascii="宋体" w:hAnsi="宋体" w:eastAsia="宋体" w:cs="宋体"/>
          <w:sz w:val="24"/>
          <w:szCs w:val="24"/>
        </w:rPr>
        <w:t>；例会迟到时间超过10分钟以</w:t>
      </w:r>
      <w:r>
        <w:rPr>
          <w:rFonts w:hint="eastAsia" w:ascii="宋体" w:hAnsi="宋体" w:eastAsia="宋体" w:cs="宋体"/>
          <w:sz w:val="24"/>
          <w:szCs w:val="24"/>
          <w:lang w:eastAsia="zh-CN"/>
        </w:rPr>
        <w:t>内</w:t>
      </w:r>
      <w:r>
        <w:rPr>
          <w:rFonts w:hint="eastAsia" w:ascii="宋体" w:hAnsi="宋体" w:eastAsia="宋体" w:cs="宋体"/>
          <w:sz w:val="24"/>
          <w:szCs w:val="24"/>
        </w:rPr>
        <w:t>（特殊情况，请假的除外），每发现一次扣</w:t>
      </w:r>
      <w:r>
        <w:rPr>
          <w:rFonts w:hint="eastAsia" w:ascii="宋体" w:hAnsi="宋体" w:eastAsia="宋体" w:cs="宋体"/>
          <w:sz w:val="24"/>
          <w:szCs w:val="24"/>
          <w:lang w:val="en-US" w:eastAsia="zh-CN"/>
        </w:rPr>
        <w:t>0.1分</w:t>
      </w:r>
      <w:r>
        <w:rPr>
          <w:rFonts w:hint="eastAsia" w:ascii="宋体" w:hAnsi="宋体" w:eastAsia="宋体" w:cs="宋体"/>
          <w:sz w:val="24"/>
          <w:szCs w:val="24"/>
        </w:rPr>
        <w:t>；</w:t>
      </w:r>
      <w:r>
        <w:rPr>
          <w:rFonts w:hint="eastAsia" w:ascii="宋体" w:hAnsi="宋体" w:eastAsia="宋体" w:cs="宋体"/>
          <w:sz w:val="24"/>
          <w:szCs w:val="24"/>
          <w:lang w:eastAsia="zh-CN"/>
        </w:rPr>
        <w:t>上下班迟到、早退超过十分钟，每发现一次扣</w:t>
      </w:r>
      <w:r>
        <w:rPr>
          <w:rFonts w:hint="eastAsia" w:ascii="宋体" w:hAnsi="宋体" w:eastAsia="宋体" w:cs="宋体"/>
          <w:sz w:val="24"/>
          <w:szCs w:val="24"/>
          <w:lang w:val="en-US" w:eastAsia="zh-CN"/>
        </w:rPr>
        <w:t>0.2分；</w:t>
      </w:r>
    </w:p>
    <w:p>
      <w:pPr>
        <w:pStyle w:val="895"/>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8</w:t>
      </w:r>
      <w:r>
        <w:rPr>
          <w:rFonts w:hint="eastAsia" w:ascii="宋体" w:hAnsi="宋体" w:eastAsia="宋体" w:cs="宋体"/>
          <w:sz w:val="24"/>
          <w:szCs w:val="24"/>
          <w:lang w:val="en-US" w:eastAsia="zh-CN"/>
        </w:rPr>
        <w:t>.</w:t>
      </w:r>
      <w:r>
        <w:rPr>
          <w:rFonts w:hint="eastAsia" w:ascii="宋体" w:hAnsi="宋体" w:eastAsia="宋体" w:cs="宋体"/>
          <w:sz w:val="24"/>
          <w:szCs w:val="24"/>
        </w:rPr>
        <w:t>执勤时，扎堆聊天的，长时间使用手机做与工作无关的事，每发现一次</w:t>
      </w:r>
      <w:r>
        <w:rPr>
          <w:rFonts w:hint="eastAsia" w:ascii="宋体" w:hAnsi="宋体" w:eastAsia="宋体" w:cs="宋体"/>
          <w:sz w:val="24"/>
          <w:szCs w:val="24"/>
          <w:lang w:val="en-US" w:eastAsia="zh-CN"/>
        </w:rPr>
        <w:t>0.1分</w:t>
      </w:r>
      <w:r>
        <w:rPr>
          <w:rFonts w:hint="eastAsia" w:ascii="宋体" w:hAnsi="宋体" w:eastAsia="宋体" w:cs="宋体"/>
          <w:sz w:val="24"/>
          <w:szCs w:val="24"/>
        </w:rPr>
        <w:t>；</w:t>
      </w:r>
    </w:p>
    <w:p>
      <w:pPr>
        <w:pStyle w:val="895"/>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9</w:t>
      </w:r>
      <w:r>
        <w:rPr>
          <w:rFonts w:hint="eastAsia" w:ascii="宋体" w:hAnsi="宋体" w:eastAsia="宋体" w:cs="宋体"/>
          <w:sz w:val="24"/>
          <w:szCs w:val="24"/>
          <w:lang w:val="en-US" w:eastAsia="zh-CN"/>
        </w:rPr>
        <w:t>.</w:t>
      </w:r>
      <w:r>
        <w:rPr>
          <w:rFonts w:hint="eastAsia" w:ascii="宋体" w:hAnsi="宋体" w:eastAsia="宋体" w:cs="宋体"/>
          <w:sz w:val="24"/>
          <w:szCs w:val="24"/>
        </w:rPr>
        <w:t>未按规定使用对讲机等设备的，未按规定做好工作记录的，每发现一次扣</w:t>
      </w:r>
      <w:r>
        <w:rPr>
          <w:rFonts w:hint="eastAsia" w:ascii="宋体" w:hAnsi="宋体" w:eastAsia="宋体" w:cs="宋体"/>
          <w:sz w:val="24"/>
          <w:szCs w:val="24"/>
          <w:lang w:val="en-US" w:eastAsia="zh-CN"/>
        </w:rPr>
        <w:t>0.1分</w:t>
      </w:r>
      <w:r>
        <w:rPr>
          <w:rFonts w:hint="eastAsia" w:ascii="宋体" w:hAnsi="宋体" w:eastAsia="宋体" w:cs="宋体"/>
          <w:sz w:val="24"/>
          <w:szCs w:val="24"/>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10</w:t>
      </w:r>
      <w:r>
        <w:rPr>
          <w:rFonts w:hint="eastAsia" w:ascii="宋体" w:hAnsi="宋体" w:eastAsia="宋体" w:cs="宋体"/>
          <w:sz w:val="24"/>
          <w:szCs w:val="24"/>
          <w:lang w:val="en-US" w:eastAsia="zh-CN"/>
        </w:rPr>
        <w:t>.</w:t>
      </w:r>
      <w:r>
        <w:rPr>
          <w:rFonts w:hint="eastAsia" w:ascii="宋体" w:hAnsi="宋体" w:eastAsia="宋体" w:cs="宋体"/>
          <w:sz w:val="24"/>
          <w:szCs w:val="24"/>
        </w:rPr>
        <w:t>执勤时，对周边管理工作视而不见，未按规定履行岗位职责，每发现一次扣</w:t>
      </w:r>
      <w:r>
        <w:rPr>
          <w:rFonts w:hint="eastAsia" w:ascii="宋体" w:hAnsi="宋体" w:eastAsia="宋体" w:cs="宋体"/>
          <w:sz w:val="24"/>
          <w:szCs w:val="24"/>
          <w:lang w:val="en-US" w:eastAsia="zh-CN"/>
        </w:rPr>
        <w:t>0.2分</w:t>
      </w:r>
      <w:r>
        <w:rPr>
          <w:rFonts w:hint="eastAsia" w:ascii="宋体" w:hAnsi="宋体" w:eastAsia="宋体" w:cs="宋体"/>
          <w:sz w:val="24"/>
          <w:szCs w:val="24"/>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宋体" w:hAnsi="宋体" w:eastAsia="宋体" w:cs="宋体"/>
          <w:sz w:val="24"/>
          <w:szCs w:val="24"/>
          <w:lang w:val="en-US"/>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11</w:t>
      </w:r>
      <w:r>
        <w:rPr>
          <w:rFonts w:hint="eastAsia" w:ascii="宋体" w:hAnsi="宋体" w:eastAsia="宋体" w:cs="宋体"/>
          <w:sz w:val="24"/>
          <w:szCs w:val="24"/>
          <w:lang w:val="en-US" w:eastAsia="zh-CN"/>
        </w:rPr>
        <w:t>.</w:t>
      </w:r>
      <w:r>
        <w:rPr>
          <w:rFonts w:hint="eastAsia" w:ascii="宋体" w:hAnsi="宋体" w:eastAsia="宋体" w:cs="宋体"/>
          <w:sz w:val="24"/>
          <w:szCs w:val="24"/>
        </w:rPr>
        <w:t>为谋取个人利益与违法者拉近关系，证据确凿，予以开除并</w:t>
      </w:r>
      <w:r>
        <w:rPr>
          <w:rFonts w:hint="eastAsia" w:ascii="宋体" w:hAnsi="宋体" w:eastAsia="宋体" w:cs="宋体"/>
          <w:sz w:val="24"/>
          <w:szCs w:val="24"/>
          <w:lang w:eastAsia="zh-CN"/>
        </w:rPr>
        <w:t>扣</w:t>
      </w:r>
      <w:r>
        <w:rPr>
          <w:rFonts w:hint="eastAsia" w:ascii="宋体" w:hAnsi="宋体" w:eastAsia="宋体" w:cs="宋体"/>
          <w:sz w:val="24"/>
          <w:szCs w:val="24"/>
          <w:lang w:val="en-US" w:eastAsia="zh-CN"/>
        </w:rPr>
        <w:t>0.5分；</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12.</w:t>
      </w:r>
      <w:r>
        <w:rPr>
          <w:rFonts w:hint="eastAsia" w:ascii="宋体" w:hAnsi="宋体" w:eastAsia="宋体" w:cs="宋体"/>
          <w:sz w:val="24"/>
          <w:szCs w:val="24"/>
        </w:rPr>
        <w:t>请假须提前二天告知保安班长，无突发事情发生，即时请假的每次扣</w:t>
      </w:r>
      <w:r>
        <w:rPr>
          <w:rFonts w:hint="eastAsia" w:ascii="宋体" w:hAnsi="宋体" w:eastAsia="宋体" w:cs="宋体"/>
          <w:sz w:val="24"/>
          <w:szCs w:val="24"/>
          <w:lang w:val="en-US" w:eastAsia="zh-CN"/>
        </w:rPr>
        <w:t>0.1分</w:t>
      </w:r>
      <w:r>
        <w:rPr>
          <w:rFonts w:hint="eastAsia" w:ascii="宋体" w:hAnsi="宋体" w:eastAsia="宋体" w:cs="宋体"/>
          <w:sz w:val="24"/>
          <w:szCs w:val="24"/>
        </w:rPr>
        <w:t>。</w:t>
      </w:r>
    </w:p>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13.合同期内发生有责安全事故或重大舆情引发不良后果的，甲方有权给予评定为不合格。</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70" w:firstLineChars="196"/>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本制度自20</w:t>
      </w:r>
      <w:r>
        <w:rPr>
          <w:rFonts w:hint="eastAsia" w:ascii="宋体" w:hAnsi="宋体" w:eastAsia="宋体" w:cs="宋体"/>
          <w:sz w:val="24"/>
          <w:szCs w:val="24"/>
          <w:lang w:val="en-US" w:eastAsia="zh-CN"/>
        </w:rPr>
        <w:t>24</w:t>
      </w:r>
      <w:r>
        <w:rPr>
          <w:rFonts w:hint="eastAsia" w:ascii="宋体" w:hAnsi="宋体" w:eastAsia="宋体" w:cs="宋体"/>
          <w:sz w:val="24"/>
          <w:szCs w:val="24"/>
        </w:rPr>
        <w:t>年</w:t>
      </w:r>
      <w:r>
        <w:rPr>
          <w:rFonts w:hint="eastAsia" w:ascii="宋体" w:hAnsi="宋体" w:eastAsia="宋体" w:cs="宋体"/>
          <w:sz w:val="24"/>
          <w:szCs w:val="24"/>
          <w:lang w:val="en-US" w:eastAsia="zh-CN"/>
        </w:rPr>
        <w:t>3</w:t>
      </w:r>
      <w:r>
        <w:rPr>
          <w:rFonts w:hint="eastAsia" w:ascii="宋体" w:hAnsi="宋体" w:eastAsia="宋体" w:cs="宋体"/>
          <w:sz w:val="24"/>
          <w:szCs w:val="24"/>
        </w:rPr>
        <w:t>月1日开始对</w:t>
      </w:r>
      <w:r>
        <w:rPr>
          <w:rFonts w:hint="eastAsia" w:ascii="宋体" w:hAnsi="宋体" w:eastAsia="宋体" w:cs="宋体"/>
          <w:sz w:val="24"/>
          <w:szCs w:val="24"/>
          <w:lang w:eastAsia="zh-CN"/>
        </w:rPr>
        <w:t>岳庙辖区乙方</w:t>
      </w:r>
      <w:r>
        <w:rPr>
          <w:rFonts w:hint="eastAsia" w:ascii="宋体" w:hAnsi="宋体" w:eastAsia="宋体" w:cs="宋体"/>
          <w:sz w:val="24"/>
          <w:szCs w:val="24"/>
        </w:rPr>
        <w:t>保安公司保安员实行，考核评定中如有争议之处由考核小组集体讨论决定为准。</w:t>
      </w:r>
    </w:p>
    <w:p>
      <w:pPr>
        <w:spacing w:line="440" w:lineRule="exact"/>
        <w:jc w:val="center"/>
        <w:rPr>
          <w:rFonts w:hint="eastAsia" w:ascii="宋体" w:hAnsi="宋体" w:eastAsia="宋体" w:cs="宋体"/>
          <w:b/>
          <w:sz w:val="24"/>
          <w:szCs w:val="24"/>
          <w:lang w:eastAsia="zh-CN"/>
        </w:rPr>
      </w:pPr>
    </w:p>
    <w:p>
      <w:pPr>
        <w:pStyle w:val="2"/>
        <w:rPr>
          <w:rFonts w:hint="eastAsia" w:ascii="宋体" w:hAnsi="宋体" w:eastAsia="宋体" w:cs="宋体"/>
          <w:b/>
          <w:sz w:val="24"/>
          <w:szCs w:val="24"/>
          <w:lang w:eastAsia="zh-CN"/>
        </w:rPr>
      </w:pPr>
    </w:p>
    <w:p>
      <w:pPr>
        <w:rPr>
          <w:rFonts w:hint="eastAsia" w:ascii="宋体" w:hAnsi="宋体" w:eastAsia="宋体" w:cs="宋体"/>
          <w:b/>
          <w:sz w:val="24"/>
          <w:szCs w:val="24"/>
          <w:lang w:eastAsia="zh-CN"/>
        </w:rPr>
      </w:pPr>
    </w:p>
    <w:p>
      <w:pPr>
        <w:pStyle w:val="2"/>
        <w:rPr>
          <w:rFonts w:hint="eastAsia" w:ascii="宋体" w:hAnsi="宋体" w:eastAsia="宋体" w:cs="宋体"/>
          <w:sz w:val="24"/>
          <w:szCs w:val="24"/>
          <w:lang w:eastAsia="zh-CN"/>
        </w:rPr>
      </w:pP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b/>
          <w:sz w:val="24"/>
          <w:szCs w:val="24"/>
        </w:rPr>
      </w:pP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b/>
          <w:sz w:val="24"/>
          <w:szCs w:val="24"/>
        </w:rPr>
      </w:pP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b/>
          <w:sz w:val="24"/>
          <w:szCs w:val="24"/>
        </w:rPr>
      </w:pP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b/>
          <w:sz w:val="24"/>
          <w:szCs w:val="24"/>
        </w:rPr>
      </w:pP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b/>
          <w:sz w:val="24"/>
          <w:szCs w:val="24"/>
        </w:rPr>
      </w:pP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b/>
          <w:sz w:val="24"/>
          <w:szCs w:val="24"/>
        </w:rPr>
      </w:pPr>
      <w:r>
        <w:rPr>
          <w:rFonts w:hint="eastAsia" w:ascii="宋体" w:hAnsi="宋体" w:eastAsia="宋体" w:cs="宋体"/>
          <w:b/>
          <w:sz w:val="24"/>
          <w:szCs w:val="24"/>
        </w:rPr>
        <w:t>岳庙管理处保安考核统计表</w:t>
      </w:r>
    </w:p>
    <w:p>
      <w:pPr>
        <w:spacing w:line="240" w:lineRule="exact"/>
        <w:ind w:firstLine="480" w:firstLineChars="200"/>
        <w:rPr>
          <w:rFonts w:hint="eastAsia" w:ascii="宋体" w:hAnsi="宋体" w:eastAsia="宋体" w:cs="宋体"/>
          <w:sz w:val="24"/>
          <w:szCs w:val="24"/>
        </w:rPr>
      </w:pPr>
    </w:p>
    <w:p>
      <w:pPr>
        <w:spacing w:line="440" w:lineRule="exact"/>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填报分队：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考核</w:t>
      </w:r>
      <w:r>
        <w:rPr>
          <w:rFonts w:hint="eastAsia" w:ascii="宋体" w:hAnsi="宋体" w:eastAsia="宋体" w:cs="宋体"/>
          <w:sz w:val="24"/>
          <w:szCs w:val="24"/>
        </w:rPr>
        <w:t xml:space="preserve">月份：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年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月</w:t>
      </w:r>
    </w:p>
    <w:tbl>
      <w:tblPr>
        <w:tblStyle w:val="63"/>
        <w:tblW w:w="97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1215"/>
        <w:gridCol w:w="2370"/>
        <w:gridCol w:w="4155"/>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61" w:type="dxa"/>
            <w:vMerge w:val="restart"/>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序号</w:t>
            </w:r>
          </w:p>
        </w:tc>
        <w:tc>
          <w:tcPr>
            <w:tcW w:w="1215" w:type="dxa"/>
            <w:vMerge w:val="restart"/>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姓名</w:t>
            </w:r>
          </w:p>
        </w:tc>
        <w:tc>
          <w:tcPr>
            <w:tcW w:w="2370" w:type="dxa"/>
            <w:vMerge w:val="restart"/>
            <w:noWrap w:val="0"/>
            <w:vAlign w:val="center"/>
          </w:tcPr>
          <w:p>
            <w:pPr>
              <w:spacing w:line="36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公司名称</w:t>
            </w:r>
          </w:p>
        </w:tc>
        <w:tc>
          <w:tcPr>
            <w:tcW w:w="4155" w:type="dxa"/>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扣分情况（须附详细记录）</w:t>
            </w:r>
          </w:p>
        </w:tc>
        <w:tc>
          <w:tcPr>
            <w:tcW w:w="1101" w:type="dxa"/>
            <w:vMerge w:val="restart"/>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vMerge w:val="continue"/>
            <w:noWrap w:val="0"/>
            <w:vAlign w:val="center"/>
          </w:tcPr>
          <w:p>
            <w:pPr>
              <w:spacing w:line="360" w:lineRule="exact"/>
              <w:jc w:val="center"/>
              <w:rPr>
                <w:rFonts w:hint="eastAsia" w:ascii="宋体" w:hAnsi="宋体" w:eastAsia="宋体" w:cs="宋体"/>
                <w:sz w:val="24"/>
                <w:szCs w:val="24"/>
              </w:rPr>
            </w:pPr>
          </w:p>
        </w:tc>
        <w:tc>
          <w:tcPr>
            <w:tcW w:w="1215" w:type="dxa"/>
            <w:vMerge w:val="continue"/>
            <w:noWrap w:val="0"/>
            <w:vAlign w:val="center"/>
          </w:tcPr>
          <w:p>
            <w:pPr>
              <w:spacing w:line="360" w:lineRule="exact"/>
              <w:jc w:val="center"/>
              <w:rPr>
                <w:rFonts w:hint="eastAsia" w:ascii="宋体" w:hAnsi="宋体" w:eastAsia="宋体" w:cs="宋体"/>
                <w:sz w:val="24"/>
                <w:szCs w:val="24"/>
              </w:rPr>
            </w:pPr>
          </w:p>
        </w:tc>
        <w:tc>
          <w:tcPr>
            <w:tcW w:w="2370" w:type="dxa"/>
            <w:vMerge w:val="continue"/>
            <w:noWrap w:val="0"/>
            <w:vAlign w:val="center"/>
          </w:tcPr>
          <w:p>
            <w:pPr>
              <w:spacing w:line="360" w:lineRule="exact"/>
              <w:jc w:val="center"/>
              <w:rPr>
                <w:rFonts w:hint="eastAsia" w:ascii="宋体" w:hAnsi="宋体" w:eastAsia="宋体" w:cs="宋体"/>
                <w:sz w:val="24"/>
                <w:szCs w:val="24"/>
              </w:rPr>
            </w:pPr>
          </w:p>
        </w:tc>
        <w:tc>
          <w:tcPr>
            <w:tcW w:w="4155" w:type="dxa"/>
            <w:noWrap w:val="0"/>
            <w:vAlign w:val="center"/>
          </w:tcPr>
          <w:p>
            <w:pPr>
              <w:spacing w:line="360" w:lineRule="exact"/>
              <w:jc w:val="both"/>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扣分原因（填时间和条款）</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分值</w:t>
            </w:r>
          </w:p>
        </w:tc>
        <w:tc>
          <w:tcPr>
            <w:tcW w:w="1101" w:type="dxa"/>
            <w:vMerge w:val="continue"/>
            <w:noWrap w:val="0"/>
            <w:vAlign w:val="center"/>
          </w:tcPr>
          <w:p>
            <w:pPr>
              <w:spacing w:line="3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61" w:type="dxa"/>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1</w:t>
            </w:r>
          </w:p>
        </w:tc>
        <w:tc>
          <w:tcPr>
            <w:tcW w:w="1215" w:type="dxa"/>
            <w:noWrap w:val="0"/>
            <w:vAlign w:val="center"/>
          </w:tcPr>
          <w:p>
            <w:pPr>
              <w:spacing w:line="360" w:lineRule="exact"/>
              <w:jc w:val="center"/>
              <w:rPr>
                <w:rFonts w:hint="eastAsia" w:ascii="宋体" w:hAnsi="宋体" w:eastAsia="宋体" w:cs="宋体"/>
                <w:sz w:val="24"/>
                <w:szCs w:val="24"/>
              </w:rPr>
            </w:pPr>
          </w:p>
        </w:tc>
        <w:tc>
          <w:tcPr>
            <w:tcW w:w="2370" w:type="dxa"/>
            <w:noWrap w:val="0"/>
            <w:vAlign w:val="center"/>
          </w:tcPr>
          <w:p>
            <w:pPr>
              <w:spacing w:line="360" w:lineRule="exact"/>
              <w:jc w:val="center"/>
              <w:rPr>
                <w:rFonts w:hint="eastAsia" w:ascii="宋体" w:hAnsi="宋体" w:eastAsia="宋体" w:cs="宋体"/>
                <w:sz w:val="24"/>
                <w:szCs w:val="24"/>
              </w:rPr>
            </w:pPr>
          </w:p>
        </w:tc>
        <w:tc>
          <w:tcPr>
            <w:tcW w:w="4155" w:type="dxa"/>
            <w:noWrap w:val="0"/>
            <w:vAlign w:val="center"/>
          </w:tcPr>
          <w:p>
            <w:pPr>
              <w:spacing w:line="360" w:lineRule="exact"/>
              <w:jc w:val="center"/>
              <w:rPr>
                <w:rFonts w:hint="eastAsia" w:ascii="宋体" w:hAnsi="宋体" w:eastAsia="宋体" w:cs="宋体"/>
                <w:sz w:val="24"/>
                <w:szCs w:val="24"/>
              </w:rPr>
            </w:pPr>
          </w:p>
        </w:tc>
        <w:tc>
          <w:tcPr>
            <w:tcW w:w="1101" w:type="dxa"/>
            <w:noWrap w:val="0"/>
            <w:vAlign w:val="center"/>
          </w:tcPr>
          <w:p>
            <w:pPr>
              <w:spacing w:line="3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61" w:type="dxa"/>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2</w:t>
            </w:r>
          </w:p>
        </w:tc>
        <w:tc>
          <w:tcPr>
            <w:tcW w:w="1215" w:type="dxa"/>
            <w:noWrap w:val="0"/>
            <w:vAlign w:val="center"/>
          </w:tcPr>
          <w:p>
            <w:pPr>
              <w:spacing w:line="360" w:lineRule="exact"/>
              <w:jc w:val="center"/>
              <w:rPr>
                <w:rFonts w:hint="eastAsia" w:ascii="宋体" w:hAnsi="宋体" w:eastAsia="宋体" w:cs="宋体"/>
                <w:sz w:val="24"/>
                <w:szCs w:val="24"/>
              </w:rPr>
            </w:pPr>
          </w:p>
        </w:tc>
        <w:tc>
          <w:tcPr>
            <w:tcW w:w="2370" w:type="dxa"/>
            <w:noWrap w:val="0"/>
            <w:vAlign w:val="center"/>
          </w:tcPr>
          <w:p>
            <w:pPr>
              <w:spacing w:line="360" w:lineRule="exact"/>
              <w:jc w:val="center"/>
              <w:rPr>
                <w:rFonts w:hint="eastAsia" w:ascii="宋体" w:hAnsi="宋体" w:eastAsia="宋体" w:cs="宋体"/>
                <w:sz w:val="24"/>
                <w:szCs w:val="24"/>
              </w:rPr>
            </w:pPr>
          </w:p>
        </w:tc>
        <w:tc>
          <w:tcPr>
            <w:tcW w:w="4155" w:type="dxa"/>
            <w:noWrap w:val="0"/>
            <w:vAlign w:val="center"/>
          </w:tcPr>
          <w:p>
            <w:pPr>
              <w:spacing w:line="360" w:lineRule="exact"/>
              <w:jc w:val="center"/>
              <w:rPr>
                <w:rFonts w:hint="eastAsia" w:ascii="宋体" w:hAnsi="宋体" w:eastAsia="宋体" w:cs="宋体"/>
                <w:sz w:val="24"/>
                <w:szCs w:val="24"/>
              </w:rPr>
            </w:pPr>
          </w:p>
        </w:tc>
        <w:tc>
          <w:tcPr>
            <w:tcW w:w="1101" w:type="dxa"/>
            <w:noWrap w:val="0"/>
            <w:vAlign w:val="center"/>
          </w:tcPr>
          <w:p>
            <w:pPr>
              <w:spacing w:line="3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61" w:type="dxa"/>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3</w:t>
            </w:r>
          </w:p>
        </w:tc>
        <w:tc>
          <w:tcPr>
            <w:tcW w:w="1215" w:type="dxa"/>
            <w:noWrap w:val="0"/>
            <w:vAlign w:val="center"/>
          </w:tcPr>
          <w:p>
            <w:pPr>
              <w:spacing w:line="360" w:lineRule="exact"/>
              <w:jc w:val="center"/>
              <w:rPr>
                <w:rFonts w:hint="eastAsia" w:ascii="宋体" w:hAnsi="宋体" w:eastAsia="宋体" w:cs="宋体"/>
                <w:sz w:val="24"/>
                <w:szCs w:val="24"/>
              </w:rPr>
            </w:pPr>
          </w:p>
        </w:tc>
        <w:tc>
          <w:tcPr>
            <w:tcW w:w="2370" w:type="dxa"/>
            <w:noWrap w:val="0"/>
            <w:vAlign w:val="center"/>
          </w:tcPr>
          <w:p>
            <w:pPr>
              <w:spacing w:line="360" w:lineRule="exact"/>
              <w:jc w:val="center"/>
              <w:rPr>
                <w:rFonts w:hint="eastAsia" w:ascii="宋体" w:hAnsi="宋体" w:eastAsia="宋体" w:cs="宋体"/>
                <w:sz w:val="24"/>
                <w:szCs w:val="24"/>
              </w:rPr>
            </w:pPr>
          </w:p>
        </w:tc>
        <w:tc>
          <w:tcPr>
            <w:tcW w:w="4155" w:type="dxa"/>
            <w:noWrap w:val="0"/>
            <w:vAlign w:val="center"/>
          </w:tcPr>
          <w:p>
            <w:pPr>
              <w:spacing w:line="360" w:lineRule="exact"/>
              <w:jc w:val="center"/>
              <w:rPr>
                <w:rFonts w:hint="eastAsia" w:ascii="宋体" w:hAnsi="宋体" w:eastAsia="宋体" w:cs="宋体"/>
                <w:sz w:val="24"/>
                <w:szCs w:val="24"/>
              </w:rPr>
            </w:pPr>
          </w:p>
        </w:tc>
        <w:tc>
          <w:tcPr>
            <w:tcW w:w="1101" w:type="dxa"/>
            <w:noWrap w:val="0"/>
            <w:vAlign w:val="center"/>
          </w:tcPr>
          <w:p>
            <w:pPr>
              <w:spacing w:line="3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61" w:type="dxa"/>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4</w:t>
            </w:r>
          </w:p>
        </w:tc>
        <w:tc>
          <w:tcPr>
            <w:tcW w:w="1215" w:type="dxa"/>
            <w:noWrap w:val="0"/>
            <w:vAlign w:val="center"/>
          </w:tcPr>
          <w:p>
            <w:pPr>
              <w:spacing w:line="360" w:lineRule="exact"/>
              <w:jc w:val="center"/>
              <w:rPr>
                <w:rFonts w:hint="eastAsia" w:ascii="宋体" w:hAnsi="宋体" w:eastAsia="宋体" w:cs="宋体"/>
                <w:sz w:val="24"/>
                <w:szCs w:val="24"/>
              </w:rPr>
            </w:pPr>
          </w:p>
        </w:tc>
        <w:tc>
          <w:tcPr>
            <w:tcW w:w="2370" w:type="dxa"/>
            <w:noWrap w:val="0"/>
            <w:vAlign w:val="center"/>
          </w:tcPr>
          <w:p>
            <w:pPr>
              <w:spacing w:line="360" w:lineRule="exact"/>
              <w:jc w:val="center"/>
              <w:rPr>
                <w:rFonts w:hint="eastAsia" w:ascii="宋体" w:hAnsi="宋体" w:eastAsia="宋体" w:cs="宋体"/>
                <w:sz w:val="24"/>
                <w:szCs w:val="24"/>
              </w:rPr>
            </w:pPr>
          </w:p>
        </w:tc>
        <w:tc>
          <w:tcPr>
            <w:tcW w:w="4155" w:type="dxa"/>
            <w:noWrap w:val="0"/>
            <w:vAlign w:val="center"/>
          </w:tcPr>
          <w:p>
            <w:pPr>
              <w:spacing w:line="360" w:lineRule="exact"/>
              <w:jc w:val="center"/>
              <w:rPr>
                <w:rFonts w:hint="eastAsia" w:ascii="宋体" w:hAnsi="宋体" w:eastAsia="宋体" w:cs="宋体"/>
                <w:sz w:val="24"/>
                <w:szCs w:val="24"/>
              </w:rPr>
            </w:pPr>
          </w:p>
        </w:tc>
        <w:tc>
          <w:tcPr>
            <w:tcW w:w="1101" w:type="dxa"/>
            <w:noWrap w:val="0"/>
            <w:vAlign w:val="center"/>
          </w:tcPr>
          <w:p>
            <w:pPr>
              <w:spacing w:line="3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61" w:type="dxa"/>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5</w:t>
            </w:r>
          </w:p>
        </w:tc>
        <w:tc>
          <w:tcPr>
            <w:tcW w:w="1215" w:type="dxa"/>
            <w:noWrap w:val="0"/>
            <w:vAlign w:val="center"/>
          </w:tcPr>
          <w:p>
            <w:pPr>
              <w:spacing w:line="360" w:lineRule="exact"/>
              <w:jc w:val="center"/>
              <w:rPr>
                <w:rFonts w:hint="eastAsia" w:ascii="宋体" w:hAnsi="宋体" w:eastAsia="宋体" w:cs="宋体"/>
                <w:sz w:val="24"/>
                <w:szCs w:val="24"/>
              </w:rPr>
            </w:pPr>
          </w:p>
        </w:tc>
        <w:tc>
          <w:tcPr>
            <w:tcW w:w="2370" w:type="dxa"/>
            <w:noWrap w:val="0"/>
            <w:vAlign w:val="center"/>
          </w:tcPr>
          <w:p>
            <w:pPr>
              <w:spacing w:line="360" w:lineRule="exact"/>
              <w:jc w:val="center"/>
              <w:rPr>
                <w:rFonts w:hint="eastAsia" w:ascii="宋体" w:hAnsi="宋体" w:eastAsia="宋体" w:cs="宋体"/>
                <w:sz w:val="24"/>
                <w:szCs w:val="24"/>
              </w:rPr>
            </w:pPr>
          </w:p>
        </w:tc>
        <w:tc>
          <w:tcPr>
            <w:tcW w:w="4155" w:type="dxa"/>
            <w:noWrap w:val="0"/>
            <w:vAlign w:val="center"/>
          </w:tcPr>
          <w:p>
            <w:pPr>
              <w:spacing w:line="360" w:lineRule="exact"/>
              <w:jc w:val="center"/>
              <w:rPr>
                <w:rFonts w:hint="eastAsia" w:ascii="宋体" w:hAnsi="宋体" w:eastAsia="宋体" w:cs="宋体"/>
                <w:sz w:val="24"/>
                <w:szCs w:val="24"/>
              </w:rPr>
            </w:pPr>
          </w:p>
        </w:tc>
        <w:tc>
          <w:tcPr>
            <w:tcW w:w="1101" w:type="dxa"/>
            <w:noWrap w:val="0"/>
            <w:vAlign w:val="center"/>
          </w:tcPr>
          <w:p>
            <w:pPr>
              <w:spacing w:line="3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61" w:type="dxa"/>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6</w:t>
            </w:r>
          </w:p>
        </w:tc>
        <w:tc>
          <w:tcPr>
            <w:tcW w:w="1215" w:type="dxa"/>
            <w:noWrap w:val="0"/>
            <w:vAlign w:val="center"/>
          </w:tcPr>
          <w:p>
            <w:pPr>
              <w:spacing w:line="360" w:lineRule="exact"/>
              <w:jc w:val="center"/>
              <w:rPr>
                <w:rFonts w:hint="eastAsia" w:ascii="宋体" w:hAnsi="宋体" w:eastAsia="宋体" w:cs="宋体"/>
                <w:sz w:val="24"/>
                <w:szCs w:val="24"/>
              </w:rPr>
            </w:pPr>
          </w:p>
        </w:tc>
        <w:tc>
          <w:tcPr>
            <w:tcW w:w="2370" w:type="dxa"/>
            <w:noWrap w:val="0"/>
            <w:vAlign w:val="center"/>
          </w:tcPr>
          <w:p>
            <w:pPr>
              <w:spacing w:line="360" w:lineRule="exact"/>
              <w:jc w:val="center"/>
              <w:rPr>
                <w:rFonts w:hint="eastAsia" w:ascii="宋体" w:hAnsi="宋体" w:eastAsia="宋体" w:cs="宋体"/>
                <w:sz w:val="24"/>
                <w:szCs w:val="24"/>
              </w:rPr>
            </w:pPr>
          </w:p>
        </w:tc>
        <w:tc>
          <w:tcPr>
            <w:tcW w:w="4155" w:type="dxa"/>
            <w:noWrap w:val="0"/>
            <w:vAlign w:val="center"/>
          </w:tcPr>
          <w:p>
            <w:pPr>
              <w:spacing w:line="360" w:lineRule="exact"/>
              <w:jc w:val="center"/>
              <w:rPr>
                <w:rFonts w:hint="eastAsia" w:ascii="宋体" w:hAnsi="宋体" w:eastAsia="宋体" w:cs="宋体"/>
                <w:sz w:val="24"/>
                <w:szCs w:val="24"/>
              </w:rPr>
            </w:pPr>
          </w:p>
        </w:tc>
        <w:tc>
          <w:tcPr>
            <w:tcW w:w="1101" w:type="dxa"/>
            <w:noWrap w:val="0"/>
            <w:vAlign w:val="center"/>
          </w:tcPr>
          <w:p>
            <w:pPr>
              <w:spacing w:line="3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61" w:type="dxa"/>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7</w:t>
            </w:r>
          </w:p>
        </w:tc>
        <w:tc>
          <w:tcPr>
            <w:tcW w:w="1215" w:type="dxa"/>
            <w:noWrap w:val="0"/>
            <w:vAlign w:val="center"/>
          </w:tcPr>
          <w:p>
            <w:pPr>
              <w:spacing w:line="360" w:lineRule="exact"/>
              <w:jc w:val="center"/>
              <w:rPr>
                <w:rFonts w:hint="eastAsia" w:ascii="宋体" w:hAnsi="宋体" w:eastAsia="宋体" w:cs="宋体"/>
                <w:sz w:val="24"/>
                <w:szCs w:val="24"/>
              </w:rPr>
            </w:pPr>
          </w:p>
        </w:tc>
        <w:tc>
          <w:tcPr>
            <w:tcW w:w="2370" w:type="dxa"/>
            <w:noWrap w:val="0"/>
            <w:vAlign w:val="center"/>
          </w:tcPr>
          <w:p>
            <w:pPr>
              <w:spacing w:line="360" w:lineRule="exact"/>
              <w:jc w:val="center"/>
              <w:rPr>
                <w:rFonts w:hint="eastAsia" w:ascii="宋体" w:hAnsi="宋体" w:eastAsia="宋体" w:cs="宋体"/>
                <w:sz w:val="24"/>
                <w:szCs w:val="24"/>
              </w:rPr>
            </w:pPr>
          </w:p>
        </w:tc>
        <w:tc>
          <w:tcPr>
            <w:tcW w:w="4155" w:type="dxa"/>
            <w:noWrap w:val="0"/>
            <w:vAlign w:val="center"/>
          </w:tcPr>
          <w:p>
            <w:pPr>
              <w:spacing w:line="360" w:lineRule="exact"/>
              <w:jc w:val="center"/>
              <w:rPr>
                <w:rFonts w:hint="eastAsia" w:ascii="宋体" w:hAnsi="宋体" w:eastAsia="宋体" w:cs="宋体"/>
                <w:sz w:val="24"/>
                <w:szCs w:val="24"/>
              </w:rPr>
            </w:pPr>
          </w:p>
        </w:tc>
        <w:tc>
          <w:tcPr>
            <w:tcW w:w="1101" w:type="dxa"/>
            <w:noWrap w:val="0"/>
            <w:vAlign w:val="center"/>
          </w:tcPr>
          <w:p>
            <w:pPr>
              <w:spacing w:line="3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61" w:type="dxa"/>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8</w:t>
            </w:r>
          </w:p>
        </w:tc>
        <w:tc>
          <w:tcPr>
            <w:tcW w:w="1215" w:type="dxa"/>
            <w:noWrap w:val="0"/>
            <w:vAlign w:val="center"/>
          </w:tcPr>
          <w:p>
            <w:pPr>
              <w:spacing w:line="360" w:lineRule="exact"/>
              <w:jc w:val="center"/>
              <w:rPr>
                <w:rFonts w:hint="eastAsia" w:ascii="宋体" w:hAnsi="宋体" w:eastAsia="宋体" w:cs="宋体"/>
                <w:sz w:val="24"/>
                <w:szCs w:val="24"/>
              </w:rPr>
            </w:pPr>
          </w:p>
        </w:tc>
        <w:tc>
          <w:tcPr>
            <w:tcW w:w="2370" w:type="dxa"/>
            <w:noWrap w:val="0"/>
            <w:vAlign w:val="center"/>
          </w:tcPr>
          <w:p>
            <w:pPr>
              <w:spacing w:line="360" w:lineRule="exact"/>
              <w:jc w:val="center"/>
              <w:rPr>
                <w:rFonts w:hint="eastAsia" w:ascii="宋体" w:hAnsi="宋体" w:eastAsia="宋体" w:cs="宋体"/>
                <w:sz w:val="24"/>
                <w:szCs w:val="24"/>
              </w:rPr>
            </w:pPr>
          </w:p>
        </w:tc>
        <w:tc>
          <w:tcPr>
            <w:tcW w:w="4155" w:type="dxa"/>
            <w:noWrap w:val="0"/>
            <w:vAlign w:val="center"/>
          </w:tcPr>
          <w:p>
            <w:pPr>
              <w:spacing w:line="360" w:lineRule="exact"/>
              <w:jc w:val="center"/>
              <w:rPr>
                <w:rFonts w:hint="eastAsia" w:ascii="宋体" w:hAnsi="宋体" w:eastAsia="宋体" w:cs="宋体"/>
                <w:sz w:val="24"/>
                <w:szCs w:val="24"/>
              </w:rPr>
            </w:pPr>
          </w:p>
        </w:tc>
        <w:tc>
          <w:tcPr>
            <w:tcW w:w="1101" w:type="dxa"/>
            <w:noWrap w:val="0"/>
            <w:vAlign w:val="center"/>
          </w:tcPr>
          <w:p>
            <w:pPr>
              <w:spacing w:line="3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61" w:type="dxa"/>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9</w:t>
            </w:r>
          </w:p>
        </w:tc>
        <w:tc>
          <w:tcPr>
            <w:tcW w:w="1215" w:type="dxa"/>
            <w:noWrap w:val="0"/>
            <w:vAlign w:val="center"/>
          </w:tcPr>
          <w:p>
            <w:pPr>
              <w:spacing w:line="360" w:lineRule="exact"/>
              <w:jc w:val="center"/>
              <w:rPr>
                <w:rFonts w:hint="eastAsia" w:ascii="宋体" w:hAnsi="宋体" w:eastAsia="宋体" w:cs="宋体"/>
                <w:sz w:val="24"/>
                <w:szCs w:val="24"/>
              </w:rPr>
            </w:pPr>
          </w:p>
        </w:tc>
        <w:tc>
          <w:tcPr>
            <w:tcW w:w="2370" w:type="dxa"/>
            <w:noWrap w:val="0"/>
            <w:vAlign w:val="center"/>
          </w:tcPr>
          <w:p>
            <w:pPr>
              <w:spacing w:line="360" w:lineRule="exact"/>
              <w:jc w:val="center"/>
              <w:rPr>
                <w:rFonts w:hint="eastAsia" w:ascii="宋体" w:hAnsi="宋体" w:eastAsia="宋体" w:cs="宋体"/>
                <w:sz w:val="24"/>
                <w:szCs w:val="24"/>
              </w:rPr>
            </w:pPr>
          </w:p>
        </w:tc>
        <w:tc>
          <w:tcPr>
            <w:tcW w:w="4155" w:type="dxa"/>
            <w:noWrap w:val="0"/>
            <w:vAlign w:val="center"/>
          </w:tcPr>
          <w:p>
            <w:pPr>
              <w:spacing w:line="360" w:lineRule="exact"/>
              <w:jc w:val="center"/>
              <w:rPr>
                <w:rFonts w:hint="eastAsia" w:ascii="宋体" w:hAnsi="宋体" w:eastAsia="宋体" w:cs="宋体"/>
                <w:sz w:val="24"/>
                <w:szCs w:val="24"/>
              </w:rPr>
            </w:pPr>
          </w:p>
        </w:tc>
        <w:tc>
          <w:tcPr>
            <w:tcW w:w="1101" w:type="dxa"/>
            <w:noWrap w:val="0"/>
            <w:vAlign w:val="center"/>
          </w:tcPr>
          <w:p>
            <w:pPr>
              <w:spacing w:line="3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61" w:type="dxa"/>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10</w:t>
            </w:r>
          </w:p>
        </w:tc>
        <w:tc>
          <w:tcPr>
            <w:tcW w:w="1215" w:type="dxa"/>
            <w:noWrap w:val="0"/>
            <w:vAlign w:val="center"/>
          </w:tcPr>
          <w:p>
            <w:pPr>
              <w:spacing w:line="360" w:lineRule="exact"/>
              <w:jc w:val="center"/>
              <w:rPr>
                <w:rFonts w:hint="eastAsia" w:ascii="宋体" w:hAnsi="宋体" w:eastAsia="宋体" w:cs="宋体"/>
                <w:sz w:val="24"/>
                <w:szCs w:val="24"/>
              </w:rPr>
            </w:pPr>
          </w:p>
        </w:tc>
        <w:tc>
          <w:tcPr>
            <w:tcW w:w="2370" w:type="dxa"/>
            <w:noWrap w:val="0"/>
            <w:vAlign w:val="center"/>
          </w:tcPr>
          <w:p>
            <w:pPr>
              <w:spacing w:line="360" w:lineRule="exact"/>
              <w:jc w:val="center"/>
              <w:rPr>
                <w:rFonts w:hint="eastAsia" w:ascii="宋体" w:hAnsi="宋体" w:eastAsia="宋体" w:cs="宋体"/>
                <w:sz w:val="24"/>
                <w:szCs w:val="24"/>
              </w:rPr>
            </w:pPr>
          </w:p>
        </w:tc>
        <w:tc>
          <w:tcPr>
            <w:tcW w:w="4155" w:type="dxa"/>
            <w:noWrap w:val="0"/>
            <w:vAlign w:val="center"/>
          </w:tcPr>
          <w:p>
            <w:pPr>
              <w:spacing w:line="360" w:lineRule="exact"/>
              <w:jc w:val="center"/>
              <w:rPr>
                <w:rFonts w:hint="eastAsia" w:ascii="宋体" w:hAnsi="宋体" w:eastAsia="宋体" w:cs="宋体"/>
                <w:sz w:val="24"/>
                <w:szCs w:val="24"/>
              </w:rPr>
            </w:pPr>
          </w:p>
        </w:tc>
        <w:tc>
          <w:tcPr>
            <w:tcW w:w="1101" w:type="dxa"/>
            <w:noWrap w:val="0"/>
            <w:vAlign w:val="center"/>
          </w:tcPr>
          <w:p>
            <w:pPr>
              <w:spacing w:line="3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61" w:type="dxa"/>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11</w:t>
            </w:r>
          </w:p>
        </w:tc>
        <w:tc>
          <w:tcPr>
            <w:tcW w:w="1215" w:type="dxa"/>
            <w:noWrap w:val="0"/>
            <w:vAlign w:val="center"/>
          </w:tcPr>
          <w:p>
            <w:pPr>
              <w:spacing w:line="360" w:lineRule="exact"/>
              <w:jc w:val="center"/>
              <w:rPr>
                <w:rFonts w:hint="eastAsia" w:ascii="宋体" w:hAnsi="宋体" w:eastAsia="宋体" w:cs="宋体"/>
                <w:sz w:val="24"/>
                <w:szCs w:val="24"/>
              </w:rPr>
            </w:pPr>
          </w:p>
        </w:tc>
        <w:tc>
          <w:tcPr>
            <w:tcW w:w="2370" w:type="dxa"/>
            <w:noWrap w:val="0"/>
            <w:vAlign w:val="center"/>
          </w:tcPr>
          <w:p>
            <w:pPr>
              <w:spacing w:line="360" w:lineRule="exact"/>
              <w:jc w:val="center"/>
              <w:rPr>
                <w:rFonts w:hint="eastAsia" w:ascii="宋体" w:hAnsi="宋体" w:eastAsia="宋体" w:cs="宋体"/>
                <w:sz w:val="24"/>
                <w:szCs w:val="24"/>
              </w:rPr>
            </w:pPr>
          </w:p>
        </w:tc>
        <w:tc>
          <w:tcPr>
            <w:tcW w:w="4155" w:type="dxa"/>
            <w:noWrap w:val="0"/>
            <w:vAlign w:val="center"/>
          </w:tcPr>
          <w:p>
            <w:pPr>
              <w:spacing w:line="360" w:lineRule="exact"/>
              <w:jc w:val="center"/>
              <w:rPr>
                <w:rFonts w:hint="eastAsia" w:ascii="宋体" w:hAnsi="宋体" w:eastAsia="宋体" w:cs="宋体"/>
                <w:sz w:val="24"/>
                <w:szCs w:val="24"/>
              </w:rPr>
            </w:pPr>
          </w:p>
        </w:tc>
        <w:tc>
          <w:tcPr>
            <w:tcW w:w="1101" w:type="dxa"/>
            <w:noWrap w:val="0"/>
            <w:vAlign w:val="center"/>
          </w:tcPr>
          <w:p>
            <w:pPr>
              <w:spacing w:line="3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61" w:type="dxa"/>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12</w:t>
            </w:r>
          </w:p>
        </w:tc>
        <w:tc>
          <w:tcPr>
            <w:tcW w:w="3585" w:type="dxa"/>
            <w:gridSpan w:val="2"/>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lang w:eastAsia="zh-CN"/>
              </w:rPr>
              <w:t>总</w:t>
            </w:r>
            <w:r>
              <w:rPr>
                <w:rFonts w:hint="eastAsia" w:ascii="宋体" w:hAnsi="宋体" w:eastAsia="宋体" w:cs="宋体"/>
                <w:sz w:val="24"/>
                <w:szCs w:val="24"/>
              </w:rPr>
              <w:t>计</w:t>
            </w:r>
          </w:p>
        </w:tc>
        <w:tc>
          <w:tcPr>
            <w:tcW w:w="4155" w:type="dxa"/>
            <w:noWrap w:val="0"/>
            <w:vAlign w:val="center"/>
          </w:tcPr>
          <w:p>
            <w:pPr>
              <w:spacing w:line="360" w:lineRule="exact"/>
              <w:jc w:val="center"/>
              <w:rPr>
                <w:rFonts w:hint="eastAsia" w:ascii="宋体" w:hAnsi="宋体" w:eastAsia="宋体" w:cs="宋体"/>
                <w:sz w:val="24"/>
                <w:szCs w:val="24"/>
              </w:rPr>
            </w:pPr>
          </w:p>
        </w:tc>
        <w:tc>
          <w:tcPr>
            <w:tcW w:w="1101" w:type="dxa"/>
            <w:noWrap w:val="0"/>
            <w:vAlign w:val="center"/>
          </w:tcPr>
          <w:p>
            <w:pPr>
              <w:spacing w:line="360" w:lineRule="exact"/>
              <w:jc w:val="center"/>
              <w:rPr>
                <w:rFonts w:hint="eastAsia" w:ascii="宋体" w:hAnsi="宋体" w:eastAsia="宋体" w:cs="宋体"/>
                <w:sz w:val="24"/>
                <w:szCs w:val="24"/>
              </w:rPr>
            </w:pPr>
          </w:p>
        </w:tc>
      </w:tr>
    </w:tbl>
    <w:p>
      <w:pPr>
        <w:spacing w:line="300" w:lineRule="exact"/>
        <w:rPr>
          <w:rFonts w:hint="eastAsia" w:ascii="宋体" w:hAnsi="宋体" w:eastAsia="宋体" w:cs="宋体"/>
          <w:sz w:val="24"/>
          <w:szCs w:val="24"/>
        </w:rPr>
      </w:pPr>
    </w:p>
    <w:p>
      <w:pPr>
        <w:spacing w:line="300" w:lineRule="exact"/>
        <w:rPr>
          <w:rFonts w:hint="eastAsia" w:ascii="宋体" w:hAnsi="宋体" w:eastAsia="宋体" w:cs="宋体"/>
          <w:sz w:val="24"/>
          <w:szCs w:val="24"/>
        </w:rPr>
      </w:pPr>
      <w:r>
        <w:rPr>
          <w:rFonts w:hint="eastAsia" w:ascii="宋体" w:hAnsi="宋体" w:eastAsia="宋体" w:cs="宋体"/>
          <w:sz w:val="24"/>
          <w:szCs w:val="24"/>
        </w:rPr>
        <w:t>批  准：            审  核：            制表人：</w:t>
      </w:r>
    </w:p>
    <w:p>
      <w:pPr>
        <w:spacing w:line="300" w:lineRule="exact"/>
        <w:rPr>
          <w:rFonts w:hint="eastAsia" w:ascii="宋体" w:hAnsi="宋体" w:eastAsia="宋体" w:cs="宋体"/>
          <w:b/>
          <w:sz w:val="24"/>
          <w:szCs w:val="24"/>
        </w:rPr>
      </w:pPr>
    </w:p>
    <w:p>
      <w:pPr>
        <w:pStyle w:val="2"/>
        <w:rPr>
          <w:rFonts w:hint="eastAsia" w:ascii="宋体" w:hAnsi="宋体" w:eastAsia="宋体" w:cs="宋体"/>
          <w:sz w:val="24"/>
          <w:szCs w:val="24"/>
          <w:lang w:eastAsia="zh-CN"/>
        </w:rPr>
      </w:pPr>
      <w:r>
        <w:rPr>
          <w:rFonts w:hint="eastAsia" w:ascii="宋体" w:hAnsi="宋体" w:eastAsia="宋体" w:cs="宋体"/>
          <w:sz w:val="24"/>
          <w:szCs w:val="24"/>
          <w:lang w:val="en-US" w:eastAsia="zh-CN"/>
        </w:rPr>
        <w:t xml:space="preserve">                               年     月     日</w:t>
      </w:r>
    </w:p>
    <w:p>
      <w:pPr>
        <w:rPr>
          <w:rFonts w:hint="eastAsia" w:ascii="宋体" w:hAnsi="宋体" w:eastAsia="宋体" w:cs="宋体"/>
          <w:sz w:val="24"/>
          <w:szCs w:val="24"/>
        </w:rPr>
      </w:pPr>
      <w:r>
        <w:rPr>
          <w:rFonts w:hint="eastAsia" w:ascii="宋体" w:hAnsi="宋体" w:eastAsia="宋体" w:cs="宋体"/>
          <w:b/>
          <w:sz w:val="24"/>
          <w:szCs w:val="24"/>
        </w:rPr>
        <w:t>备注：</w:t>
      </w:r>
      <w:r>
        <w:rPr>
          <w:rFonts w:hint="eastAsia" w:ascii="宋体" w:hAnsi="宋体" w:eastAsia="宋体" w:cs="宋体"/>
          <w:sz w:val="24"/>
          <w:szCs w:val="24"/>
          <w:lang w:eastAsia="zh-CN"/>
        </w:rPr>
        <w:t>考核小组负责</w:t>
      </w:r>
      <w:r>
        <w:rPr>
          <w:rFonts w:hint="eastAsia" w:ascii="宋体" w:hAnsi="宋体" w:eastAsia="宋体" w:cs="宋体"/>
          <w:sz w:val="24"/>
          <w:szCs w:val="24"/>
        </w:rPr>
        <w:t>汇总审核</w:t>
      </w:r>
      <w:r>
        <w:rPr>
          <w:rFonts w:hint="eastAsia" w:ascii="宋体" w:hAnsi="宋体" w:eastAsia="宋体" w:cs="宋体"/>
          <w:sz w:val="24"/>
          <w:szCs w:val="24"/>
          <w:lang w:eastAsia="zh-CN"/>
        </w:rPr>
        <w:t>，</w:t>
      </w:r>
      <w:r>
        <w:rPr>
          <w:rFonts w:hint="eastAsia" w:ascii="宋体" w:hAnsi="宋体" w:eastAsia="宋体" w:cs="宋体"/>
          <w:sz w:val="24"/>
          <w:szCs w:val="24"/>
        </w:rPr>
        <w:t>报分管领导批准后，及时抄送</w:t>
      </w:r>
      <w:r>
        <w:rPr>
          <w:rFonts w:hint="eastAsia" w:ascii="宋体" w:hAnsi="宋体" w:eastAsia="宋体" w:cs="宋体"/>
          <w:sz w:val="24"/>
          <w:szCs w:val="24"/>
          <w:lang w:eastAsia="zh-CN"/>
        </w:rPr>
        <w:t>保安公司。</w:t>
      </w:r>
    </w:p>
    <w:p>
      <w:pPr>
        <w:pStyle w:val="2"/>
        <w:rPr>
          <w:rFonts w:hint="eastAsia" w:ascii="宋体" w:hAnsi="宋体" w:eastAsia="宋体" w:cs="宋体"/>
          <w:sz w:val="24"/>
          <w:szCs w:val="24"/>
        </w:rPr>
      </w:pPr>
    </w:p>
    <w:p>
      <w:pPr>
        <w:widowControl/>
        <w:adjustRightInd/>
        <w:jc w:val="center"/>
        <w:rPr>
          <w:rFonts w:hint="eastAsia" w:ascii="宋体" w:hAnsi="宋体" w:cs="宋体"/>
          <w:b/>
          <w:sz w:val="36"/>
          <w:szCs w:val="20"/>
        </w:rPr>
      </w:pPr>
    </w:p>
    <w:p>
      <w:pPr>
        <w:widowControl/>
        <w:adjustRightInd/>
        <w:jc w:val="center"/>
        <w:rPr>
          <w:rFonts w:hint="eastAsia" w:ascii="宋体" w:hAnsi="宋体" w:cs="宋体"/>
          <w:b/>
          <w:sz w:val="36"/>
          <w:szCs w:val="20"/>
        </w:rPr>
      </w:pPr>
    </w:p>
    <w:p>
      <w:pPr>
        <w:widowControl/>
        <w:adjustRightInd/>
        <w:jc w:val="center"/>
        <w:rPr>
          <w:rFonts w:ascii="宋体" w:hAnsi="宋体" w:cs="宋体"/>
          <w:b/>
          <w:sz w:val="36"/>
          <w:szCs w:val="20"/>
        </w:rPr>
      </w:pPr>
      <w:r>
        <w:rPr>
          <w:rFonts w:hint="eastAsia" w:ascii="宋体" w:hAnsi="宋体" w:cs="宋体"/>
          <w:b/>
          <w:sz w:val="36"/>
          <w:szCs w:val="20"/>
        </w:rPr>
        <w:t>第六部分</w:t>
      </w:r>
      <w:bookmarkEnd w:id="392"/>
      <w:r>
        <w:rPr>
          <w:rFonts w:hint="eastAsia" w:ascii="宋体" w:hAnsi="宋体" w:cs="宋体"/>
          <w:b/>
          <w:sz w:val="36"/>
          <w:szCs w:val="20"/>
        </w:rPr>
        <w:t xml:space="preserve"> </w:t>
      </w:r>
      <w:bookmarkEnd w:id="393"/>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color w:val="auto"/>
          <w:sz w:val="24"/>
        </w:rPr>
      </w:pPr>
      <w:r>
        <w:rPr>
          <w:rFonts w:hint="eastAsia" w:ascii="宋体" w:hAnsi="宋体" w:cs="宋体"/>
          <w:color w:val="auto"/>
          <w:sz w:val="24"/>
        </w:rPr>
        <w:t>（采购人）、（采购代理机构）：</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我方参与（项目名称）【招标编号：（采购编号）】政府采购活动，郑重承诺：</w:t>
      </w:r>
    </w:p>
    <w:p>
      <w:pPr>
        <w:snapToGrid w:val="0"/>
        <w:spacing w:line="360" w:lineRule="auto"/>
        <w:ind w:firstLine="360" w:firstLineChars="150"/>
        <w:rPr>
          <w:rFonts w:ascii="宋体" w:hAnsi="宋体" w:cs="宋体"/>
          <w:color w:val="auto"/>
          <w:sz w:val="24"/>
        </w:rPr>
      </w:pPr>
      <w:r>
        <w:rPr>
          <w:rFonts w:hint="eastAsia" w:ascii="宋体" w:hAnsi="宋体" w:cs="宋体"/>
          <w:color w:val="auto"/>
          <w:sz w:val="24"/>
        </w:rPr>
        <w:t>（一）具备《中华人民共和国政府采购法》第二十二条第一款规定的条件：</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1、具有独立承担民事责任的能力；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 xml:space="preserve">2、具有良好的商业信誉和健全的财务会计制度； </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3、具有履行合同所必需的设备和专业技术能力；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4、有依法缴纳税收和社会保障资金的良好记录；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5、参加政府采购活动前三年内，在经营活动中没有重大违法记录；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color w:val="auto"/>
          <w:sz w:val="24"/>
        </w:rPr>
        <w:t>（二）未被信用中国（www.creditchina.gov.cn)、中国政府采购网（www.ccgp.gov.cn）列入失信被执行人、重大税收违法案件当</w:t>
      </w:r>
      <w:r>
        <w:rPr>
          <w:rFonts w:hint="eastAsia" w:ascii="宋体" w:hAnsi="宋体" w:cs="宋体"/>
          <w:sz w:val="24"/>
        </w:rPr>
        <w:t>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宋体" w:hAnsi="宋体" w:cs="宋体"/>
          <w:kern w:val="0"/>
          <w:sz w:val="24"/>
          <w:lang w:val="zh-CN"/>
        </w:rPr>
      </w:pP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b/>
          <w:kern w:val="0"/>
          <w:sz w:val="32"/>
          <w:szCs w:val="32"/>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widowControl/>
        <w:adjustRightInd/>
        <w:jc w:val="center"/>
        <w:rPr>
          <w:rFonts w:ascii="宋体" w:hAnsi="宋体" w:cs="宋体"/>
          <w:b/>
          <w:color w:val="auto"/>
          <w:kern w:val="0"/>
          <w:sz w:val="32"/>
          <w:szCs w:val="32"/>
        </w:rPr>
      </w:pPr>
      <w:r>
        <w:rPr>
          <w:rFonts w:ascii="宋体" w:hAnsi="宋体" w:cs="宋体"/>
          <w:b/>
          <w:kern w:val="0"/>
          <w:sz w:val="32"/>
          <w:szCs w:val="32"/>
        </w:rPr>
        <w:br w:type="page"/>
      </w:r>
      <w:r>
        <w:rPr>
          <w:rFonts w:hint="eastAsia" w:ascii="宋体" w:hAnsi="宋体" w:cs="宋体"/>
          <w:b/>
          <w:color w:val="auto"/>
          <w:kern w:val="0"/>
          <w:sz w:val="32"/>
          <w:szCs w:val="32"/>
        </w:rPr>
        <w:t>二、联合协议（如果有）</w:t>
      </w:r>
    </w:p>
    <w:p>
      <w:pPr>
        <w:widowControl/>
        <w:spacing w:line="360" w:lineRule="auto"/>
        <w:ind w:firstLine="482" w:firstLineChars="200"/>
        <w:jc w:val="left"/>
        <w:rPr>
          <w:rFonts w:ascii="宋体" w:hAnsi="宋体" w:cs="宋体"/>
          <w:b/>
          <w:color w:val="auto"/>
          <w:sz w:val="24"/>
        </w:rPr>
      </w:pPr>
      <w:r>
        <w:rPr>
          <w:rFonts w:hint="eastAsia" w:ascii="宋体" w:hAnsi="宋体" w:cs="宋体"/>
          <w:b/>
          <w:color w:val="auto"/>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.专门面向中小企业，服务全部由符合政策要求的中小企业（或小微企业）承接的，提供相应的中小企业声明函（附件</w:t>
      </w:r>
      <w:r>
        <w:rPr>
          <w:rFonts w:ascii="宋体" w:hAnsi="宋体" w:cs="宋体"/>
          <w:sz w:val="24"/>
        </w:rPr>
        <w:t>7</w:t>
      </w:r>
      <w:r>
        <w:rPr>
          <w:rFonts w:hint="eastAsia" w:ascii="宋体" w:hAnsi="宋体" w:cs="宋体"/>
          <w:sz w:val="24"/>
        </w:rPr>
        <w:t xml:space="preserve">）。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color w:val="auto"/>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w:t>
      </w:r>
      <w:r>
        <w:rPr>
          <w:rFonts w:hint="eastAsia" w:ascii="宋体" w:hAnsi="宋体" w:cs="宋体"/>
          <w:color w:val="auto"/>
          <w:sz w:val="24"/>
        </w:rPr>
        <w:t>同金额应当达到招标公告载明的比例；如果供应商本身提供所有标的均由中小企业承接的，</w:t>
      </w:r>
      <w:r>
        <w:rPr>
          <w:rFonts w:hint="eastAsia" w:ascii="宋体" w:hAnsi="宋体" w:cs="宋体"/>
          <w:color w:val="auto"/>
          <w:spacing w:val="8"/>
          <w:kern w:val="0"/>
          <w:sz w:val="24"/>
        </w:rPr>
        <w:t>并相应达到了前述比例要求，</w:t>
      </w:r>
      <w:r>
        <w:rPr>
          <w:rFonts w:hint="eastAsia" w:ascii="宋体" w:hAnsi="宋体" w:cs="宋体"/>
          <w:color w:val="auto"/>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rPr>
      </w:pPr>
      <w:r>
        <w:rPr>
          <w:rFonts w:hint="eastAsia" w:ascii="宋体" w:hAnsi="宋体" w:cs="宋体"/>
          <w:b/>
          <w:color w:val="auto"/>
          <w:sz w:val="24"/>
        </w:rPr>
        <w:t xml:space="preserve">    </w:t>
      </w:r>
    </w:p>
    <w:p>
      <w:pPr>
        <w:spacing w:line="360" w:lineRule="auto"/>
        <w:ind w:firstLine="482" w:firstLineChars="200"/>
        <w:rPr>
          <w:rFonts w:ascii="宋体" w:hAnsi="宋体" w:cs="宋体"/>
          <w:color w:val="auto"/>
          <w:sz w:val="24"/>
        </w:rPr>
      </w:pPr>
      <w:r>
        <w:rPr>
          <w:rFonts w:hint="eastAsia" w:ascii="宋体" w:hAnsi="宋体" w:cs="宋体"/>
          <w:b/>
          <w:color w:val="auto"/>
          <w:sz w:val="24"/>
        </w:rPr>
        <w:t>C、</w:t>
      </w:r>
      <w:r>
        <w:rPr>
          <w:rFonts w:hint="eastAsia" w:ascii="宋体" w:hAnsi="宋体" w:cs="宋体"/>
          <w:color w:val="auto"/>
          <w:sz w:val="24"/>
        </w:rPr>
        <w:t>要求合同分包的，提供分包意向协议（附件6）和中小企业声明函（附件</w:t>
      </w:r>
      <w:r>
        <w:rPr>
          <w:rFonts w:ascii="宋体" w:hAnsi="宋体" w:cs="宋体"/>
          <w:color w:val="auto"/>
          <w:sz w:val="24"/>
        </w:rPr>
        <w:t>7</w:t>
      </w:r>
      <w:r>
        <w:rPr>
          <w:rFonts w:hint="eastAsia" w:ascii="宋体" w:hAnsi="宋体" w:cs="宋体"/>
          <w:color w:val="auto"/>
          <w:sz w:val="24"/>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rPr>
        <w:t>并相应达到了前述比例要求，</w:t>
      </w:r>
      <w:r>
        <w:rPr>
          <w:rFonts w:hint="eastAsia" w:ascii="宋体" w:hAnsi="宋体" w:cs="宋体"/>
          <w:color w:val="auto"/>
          <w:sz w:val="24"/>
        </w:rPr>
        <w:t>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6"/>
          <w:szCs w:val="36"/>
        </w:rPr>
      </w:pPr>
      <w:r>
        <w:rPr>
          <w:rFonts w:ascii="宋体" w:hAnsi="宋体" w:cs="宋体"/>
          <w:b/>
          <w:kern w:val="0"/>
          <w:sz w:val="36"/>
          <w:szCs w:val="36"/>
        </w:rPr>
        <w:br w:type="page"/>
      </w: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hint="eastAsia" w:ascii="宋体" w:hAnsi="宋体" w:cs="宋体"/>
          <w:sz w:val="24"/>
        </w:rPr>
      </w:pPr>
      <w:r>
        <w:rPr>
          <w:rFonts w:hint="eastAsia" w:ascii="宋体" w:hAnsi="宋体" w:cs="宋体"/>
          <w:sz w:val="24"/>
        </w:rPr>
        <w:t>（1）投标函</w:t>
      </w:r>
    </w:p>
    <w:p>
      <w:pPr>
        <w:snapToGrid w:val="0"/>
        <w:spacing w:line="360" w:lineRule="auto"/>
        <w:ind w:left="479" w:leftChars="228"/>
        <w:rPr>
          <w:rFonts w:ascii="宋体" w:hAnsi="宋体" w:cs="宋体"/>
        </w:rPr>
      </w:pPr>
      <w:r>
        <w:rPr>
          <w:rFonts w:hint="eastAsia" w:ascii="宋体" w:hAnsi="宋体" w:cs="宋体"/>
          <w:sz w:val="24"/>
        </w:rPr>
        <w:t>（2）授权委托书或法定代表人（单位负责人、自然人本人）身份证明</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w:t>
      </w:r>
    </w:p>
    <w:p>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p>
    <w:p>
      <w:pPr>
        <w:snapToGrid w:val="0"/>
        <w:spacing w:line="360" w:lineRule="auto"/>
        <w:ind w:left="479" w:leftChars="228"/>
        <w:rPr>
          <w:rFonts w:hint="eastAsia" w:ascii="宋体" w:hAnsi="宋体" w:cs="宋体"/>
          <w:sz w:val="24"/>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79" w:leftChars="228"/>
        <w:rPr>
          <w:rFonts w:hint="eastAsia" w:ascii="宋体" w:hAnsi="宋体" w:cs="宋体"/>
          <w:sz w:val="24"/>
        </w:rPr>
      </w:pPr>
      <w:r>
        <w:rPr>
          <w:rFonts w:hint="eastAsia" w:ascii="宋体" w:hAnsi="宋体" w:cs="宋体"/>
          <w:sz w:val="24"/>
        </w:rPr>
        <w:t>（</w:t>
      </w:r>
      <w:r>
        <w:rPr>
          <w:rFonts w:ascii="宋体" w:hAnsi="宋体" w:cs="宋体"/>
          <w:sz w:val="24"/>
        </w:rPr>
        <w:t>6</w:t>
      </w:r>
      <w:r>
        <w:rPr>
          <w:rFonts w:hint="eastAsia" w:ascii="宋体" w:hAnsi="宋体" w:cs="宋体"/>
          <w:sz w:val="24"/>
        </w:rPr>
        <w:t>）投标标的清单</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p>
    <w:p>
      <w:pPr>
        <w:snapToGrid w:val="0"/>
        <w:spacing w:line="360" w:lineRule="auto"/>
        <w:ind w:left="479" w:leftChars="228"/>
        <w:rPr>
          <w:rFonts w:ascii="宋体" w:hAnsi="宋体" w:cs="宋体"/>
        </w:rPr>
      </w:pP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rPr>
          <w:rFonts w:ascii="宋体" w:hAnsi="宋体" w:cs="宋体"/>
          <w:b/>
          <w:kern w:val="0"/>
          <w:sz w:val="32"/>
          <w:szCs w:val="32"/>
          <w:lang w:val="zh-CN"/>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jc w:val="center"/>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color w:val="auto"/>
          <w:sz w:val="24"/>
        </w:rPr>
      </w:pPr>
      <w:r>
        <w:rPr>
          <w:rFonts w:hint="eastAsia" w:ascii="宋体" w:hAnsi="宋体" w:cs="宋体"/>
          <w:color w:val="auto"/>
          <w:sz w:val="24"/>
        </w:rPr>
        <w:t>（采购人）、（采购代理机构）：</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我方参加你方组织的（项目名称）【招标编号：（采购编号）】招标的有关活动，并对此项目进行投标。为此：</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1、我方承诺投标有效期从提交投标文件的截止之日起</w:t>
      </w:r>
      <w:r>
        <w:rPr>
          <w:rFonts w:hint="eastAsia" w:ascii="宋体" w:hAnsi="宋体" w:cs="宋体"/>
          <w:color w:val="auto"/>
          <w:sz w:val="24"/>
          <w:u w:val="single"/>
        </w:rPr>
        <w:t xml:space="preserve">     </w:t>
      </w:r>
      <w:r>
        <w:rPr>
          <w:rFonts w:hint="eastAsia" w:ascii="宋体" w:hAnsi="宋体" w:cs="宋体"/>
          <w:color w:val="auto"/>
          <w:sz w:val="24"/>
        </w:rPr>
        <w:t>天（不少于90天）</w:t>
      </w:r>
      <w:r>
        <w:rPr>
          <w:rFonts w:hint="eastAsia" w:ascii="宋体" w:hAnsi="宋体" w:cs="宋体"/>
          <w:color w:val="auto"/>
        </w:rPr>
        <w:t>，</w:t>
      </w:r>
      <w:r>
        <w:rPr>
          <w:rFonts w:hint="eastAsia" w:ascii="宋体" w:hAnsi="宋体" w:cs="宋体"/>
          <w:color w:val="auto"/>
          <w:sz w:val="24"/>
        </w:rPr>
        <w:t>本投标文件在投标有效期满之前均具有约束力。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2、我方的投标文件包括以下内容：</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2.1资格文件：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2.1.1承诺函；</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2.1.2</w:t>
      </w:r>
      <w:r>
        <w:rPr>
          <w:rFonts w:hint="eastAsia" w:ascii="宋体" w:hAnsi="宋体" w:cs="宋体"/>
          <w:snapToGrid w:val="0"/>
          <w:color w:val="auto"/>
          <w:kern w:val="28"/>
          <w:sz w:val="24"/>
          <w:szCs w:val="20"/>
        </w:rPr>
        <w:t>联合协议</w:t>
      </w:r>
      <w:bookmarkStart w:id="395" w:name="_Hlk101257010"/>
      <w:r>
        <w:rPr>
          <w:rFonts w:hint="eastAsia" w:ascii="宋体" w:hAnsi="宋体" w:cs="宋体"/>
          <w:color w:val="auto"/>
          <w:sz w:val="24"/>
        </w:rPr>
        <w:t>（如果有)</w:t>
      </w:r>
      <w:bookmarkEnd w:id="395"/>
      <w:r>
        <w:rPr>
          <w:rFonts w:hint="eastAsia" w:ascii="宋体" w:hAnsi="宋体" w:cs="宋体"/>
          <w:snapToGrid w:val="0"/>
          <w:color w:val="auto"/>
          <w:kern w:val="28"/>
          <w:sz w:val="24"/>
          <w:szCs w:val="20"/>
        </w:rPr>
        <w:t>；</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.1.3</w:t>
      </w:r>
      <w:r>
        <w:rPr>
          <w:rFonts w:hint="eastAsia" w:ascii="宋体" w:hAnsi="宋体" w:cs="宋体"/>
          <w:color w:val="auto"/>
          <w:sz w:val="24"/>
        </w:rPr>
        <w:t>落实政府采购政策需满足的资格要求（如果有）；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w:t>
      </w:r>
      <w:r>
        <w:rPr>
          <w:rFonts w:ascii="宋体" w:hAnsi="宋体" w:cs="宋体"/>
          <w:color w:val="auto"/>
          <w:sz w:val="24"/>
        </w:rPr>
        <w:t>4</w:t>
      </w:r>
      <w:r>
        <w:rPr>
          <w:rFonts w:hint="eastAsia" w:ascii="宋体" w:hAnsi="宋体" w:cs="宋体"/>
          <w:color w:val="auto"/>
          <w:sz w:val="24"/>
        </w:rPr>
        <w:t>本项目的特定资格要求（如果有)。</w:t>
      </w:r>
    </w:p>
    <w:p>
      <w:pPr>
        <w:snapToGrid w:val="0"/>
        <w:spacing w:line="360" w:lineRule="auto"/>
        <w:ind w:left="210" w:leftChars="1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2.2.1投标函；</w:t>
      </w:r>
      <w:r>
        <w:rPr>
          <w:rFonts w:hint="eastAsia" w:ascii="宋体" w:hAnsi="宋体" w:cs="宋体"/>
          <w:color w:val="auto"/>
          <w:sz w:val="24"/>
          <w:lang w:val="zh-CN"/>
        </w:rPr>
        <w:t xml:space="preserve"> </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2.2.2授权委托书或法定代表人（单位负责人）身份证明；</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3</w:t>
      </w:r>
      <w:r>
        <w:rPr>
          <w:rFonts w:hint="eastAsia" w:ascii="宋体" w:hAnsi="宋体" w:cs="宋体"/>
          <w:color w:val="auto"/>
          <w:sz w:val="24"/>
        </w:rPr>
        <w:t>分包意向协议（如果有)；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7</w:t>
      </w:r>
      <w:r>
        <w:rPr>
          <w:rFonts w:hint="eastAsia" w:ascii="宋体" w:hAnsi="宋体" w:cs="宋体"/>
          <w:color w:val="auto"/>
          <w:sz w:val="24"/>
        </w:rPr>
        <w:t>商务技术偏离表；</w:t>
      </w:r>
    </w:p>
    <w:p>
      <w:pPr>
        <w:snapToGrid w:val="0"/>
        <w:spacing w:line="360" w:lineRule="auto"/>
        <w:ind w:left="420" w:leftChars="2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3报价文件</w:t>
      </w:r>
    </w:p>
    <w:p>
      <w:pPr>
        <w:spacing w:line="360" w:lineRule="auto"/>
        <w:ind w:left="420" w:leftChars="200" w:firstLine="480" w:firstLineChars="200"/>
        <w:rPr>
          <w:rFonts w:hint="eastAsia" w:ascii="宋体" w:hAnsi="宋体" w:cs="宋体"/>
          <w:color w:val="auto"/>
          <w:sz w:val="24"/>
        </w:rPr>
      </w:pPr>
      <w:r>
        <w:rPr>
          <w:rFonts w:hint="eastAsia" w:ascii="宋体" w:hAnsi="宋体" w:cs="宋体"/>
          <w:color w:val="auto"/>
          <w:sz w:val="24"/>
        </w:rPr>
        <w:t>2.3.1开标一览表（报价表）；</w:t>
      </w:r>
    </w:p>
    <w:p>
      <w:pPr>
        <w:spacing w:line="360" w:lineRule="auto"/>
        <w:ind w:left="420" w:leftChars="200" w:firstLine="480" w:firstLineChars="200"/>
        <w:rPr>
          <w:rFonts w:hint="default" w:eastAsia="仿宋_GB2312"/>
          <w:color w:val="auto"/>
          <w:lang w:val="en-US" w:eastAsia="zh-CN"/>
        </w:rPr>
      </w:pPr>
      <w:r>
        <w:rPr>
          <w:rFonts w:hint="eastAsia" w:ascii="宋体" w:hAnsi="宋体" w:cs="宋体"/>
          <w:color w:val="auto"/>
          <w:sz w:val="24"/>
          <w:lang w:val="en-US" w:eastAsia="zh-CN"/>
        </w:rPr>
        <w:t>2.3.2 报价情况说明（如果有）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2.3.2中小企业声明函（如果有）。</w:t>
      </w:r>
    </w:p>
    <w:p>
      <w:pPr>
        <w:pStyle w:val="114"/>
        <w:snapToGrid w:val="0"/>
        <w:spacing w:line="360" w:lineRule="auto"/>
        <w:ind w:firstLine="960" w:firstLineChars="400"/>
        <w:rPr>
          <w:rFonts w:hint="eastAsia" w:ascii="宋体" w:hAnsi="宋体" w:eastAsia="宋体" w:cs="宋体"/>
          <w:color w:val="auto"/>
          <w:sz w:val="24"/>
        </w:rPr>
      </w:pPr>
      <w:r>
        <w:rPr>
          <w:rFonts w:hint="eastAsia" w:ascii="宋体" w:hAnsi="宋体" w:eastAsia="宋体" w:cs="宋体"/>
          <w:color w:val="auto"/>
          <w:sz w:val="24"/>
        </w:rPr>
        <w:t>3、我方承诺除商务技术偏离表列出的偏离外，我方响应招标文件的全部要求。对投标文件中材料的真实性、合法性负责。</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color w:val="auto"/>
          <w:sz w:val="24"/>
        </w:rPr>
        <w:t>4.1在收到中标通知书后，在中标通知书规定的期</w:t>
      </w:r>
      <w:r>
        <w:rPr>
          <w:rFonts w:hint="eastAsia" w:ascii="宋体" w:hAnsi="宋体" w:cs="宋体"/>
          <w:sz w:val="24"/>
        </w:rPr>
        <w:t xml:space="preserve">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color w:val="auto"/>
          <w:kern w:val="0"/>
          <w:sz w:val="24"/>
        </w:rPr>
      </w:pPr>
      <w:r>
        <w:rPr>
          <w:rFonts w:hint="eastAsia" w:ascii="宋体" w:hAnsi="宋体" w:cs="宋体"/>
          <w:color w:val="0000FF"/>
          <w:sz w:val="24"/>
        </w:rPr>
        <w:t>（</w:t>
      </w: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u w:val="none"/>
          <w:lang w:val="en-US" w:eastAsia="zh-CN"/>
        </w:rPr>
        <w:t>，所在单位：</w:t>
      </w:r>
      <w:r>
        <w:rPr>
          <w:rFonts w:hint="eastAsia" w:ascii="宋体" w:hAnsi="宋体" w:cs="宋体"/>
          <w:color w:val="auto"/>
          <w:kern w:val="0"/>
          <w:sz w:val="24"/>
          <w:u w:val="single"/>
          <w:lang w:val="en-US" w:eastAsia="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rPr>
        <w:t>（项目名称）【招标编号：（采购编号）】</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snapToGrid w:val="0"/>
        <w:spacing w:line="360" w:lineRule="auto"/>
        <w:rPr>
          <w:rFonts w:ascii="宋体" w:hAnsi="宋体" w:cs="宋体"/>
          <w:color w:val="auto"/>
          <w:kern w:val="0"/>
          <w:sz w:val="24"/>
        </w:rPr>
      </w:pPr>
      <w:r>
        <w:rPr>
          <w:rFonts w:hint="eastAsia" w:ascii="宋体" w:hAnsi="宋体" w:cs="宋体"/>
          <w:color w:val="auto"/>
          <w:kern w:val="0"/>
          <w:sz w:val="24"/>
          <w:lang w:val="zh-CN"/>
        </w:rPr>
        <w:t xml:space="preserve">                                                 投标人名称(电子签名)：</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签发日期：  年  月   日</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noWrap w:val="0"/>
            <w:vAlign w:val="top"/>
          </w:tcPr>
          <w:p>
            <w:pPr>
              <w:pStyle w:val="178"/>
              <w:adjustRightInd w:val="0"/>
              <w:spacing w:line="360" w:lineRule="auto"/>
              <w:rPr>
                <w:rFonts w:hAnsi="宋体" w:cs="宋体"/>
                <w:bCs/>
                <w:sz w:val="24"/>
              </w:rPr>
            </w:pPr>
            <w:r>
              <w:rPr>
                <w:rFonts w:hint="eastAsia" w:hAnsi="宋体" w:cs="宋体"/>
                <w:bCs/>
                <w:sz w:val="24"/>
              </w:rPr>
              <w:t>正面：                                 反面：</w:t>
            </w:r>
          </w:p>
          <w:p>
            <w:pPr>
              <w:pStyle w:val="178"/>
              <w:adjustRightInd w:val="0"/>
              <w:spacing w:line="360" w:lineRule="auto"/>
              <w:rPr>
                <w:rFonts w:hAnsi="宋体" w:cs="宋体"/>
                <w:bCs/>
                <w:sz w:val="24"/>
              </w:rPr>
            </w:pPr>
          </w:p>
        </w:tc>
      </w:tr>
    </w:tbl>
    <w:p>
      <w:pPr>
        <w:snapToGrid w:val="0"/>
        <w:spacing w:line="360" w:lineRule="auto"/>
        <w:rPr>
          <w:rFonts w:ascii="宋体" w:hAnsi="宋体" w:cs="宋体"/>
          <w:color w:val="auto"/>
          <w:sz w:val="24"/>
        </w:rPr>
      </w:pPr>
    </w:p>
    <w:p>
      <w:pPr>
        <w:jc w:val="center"/>
        <w:rPr>
          <w:rFonts w:hint="eastAsia" w:ascii="宋体" w:hAnsi="宋体" w:cs="宋体"/>
          <w:b/>
          <w:color w:val="auto"/>
          <w:kern w:val="0"/>
          <w:sz w:val="32"/>
          <w:szCs w:val="32"/>
          <w:lang w:val="zh-CN"/>
        </w:rPr>
      </w:pPr>
      <w:r>
        <w:rPr>
          <w:rFonts w:hint="eastAsia" w:ascii="宋体" w:hAnsi="宋体" w:cs="宋体"/>
          <w:b/>
          <w:color w:val="auto"/>
          <w:kern w:val="0"/>
          <w:sz w:val="32"/>
          <w:szCs w:val="32"/>
          <w:lang w:val="zh-CN"/>
        </w:rPr>
        <w:t xml:space="preserve">      </w:t>
      </w:r>
    </w:p>
    <w:p>
      <w:pPr>
        <w:jc w:val="center"/>
        <w:rPr>
          <w:rFonts w:hint="eastAsia" w:ascii="宋体" w:hAnsi="宋体" w:cs="宋体"/>
          <w:b/>
          <w:color w:val="auto"/>
          <w:kern w:val="0"/>
          <w:sz w:val="32"/>
          <w:szCs w:val="32"/>
          <w:lang w:val="zh-CN"/>
        </w:rPr>
      </w:pPr>
    </w:p>
    <w:p>
      <w:pPr>
        <w:jc w:val="center"/>
        <w:rPr>
          <w:rFonts w:hint="eastAsia" w:ascii="宋体" w:hAnsi="宋体" w:cs="宋体"/>
          <w:b/>
          <w:color w:val="auto"/>
          <w:kern w:val="0"/>
          <w:sz w:val="32"/>
          <w:szCs w:val="32"/>
          <w:lang w:val="zh-CN"/>
        </w:rPr>
      </w:pPr>
    </w:p>
    <w:p>
      <w:pPr>
        <w:pStyle w:val="2"/>
        <w:rPr>
          <w:rFonts w:hint="eastAsia" w:ascii="宋体" w:hAnsi="宋体" w:cs="宋体"/>
          <w:b/>
          <w:color w:val="auto"/>
          <w:kern w:val="0"/>
          <w:sz w:val="32"/>
          <w:szCs w:val="32"/>
          <w:lang w:val="zh-CN"/>
        </w:rPr>
      </w:pPr>
    </w:p>
    <w:p>
      <w:pPr>
        <w:rPr>
          <w:rFonts w:hint="eastAsia" w:ascii="宋体" w:hAnsi="宋体" w:cs="宋体"/>
          <w:b/>
          <w:color w:val="auto"/>
          <w:kern w:val="0"/>
          <w:sz w:val="32"/>
          <w:szCs w:val="32"/>
          <w:lang w:val="zh-CN"/>
        </w:rPr>
      </w:pPr>
    </w:p>
    <w:p>
      <w:pPr>
        <w:pStyle w:val="2"/>
        <w:rPr>
          <w:rFonts w:hint="eastAsia"/>
          <w:lang w:val="zh-CN"/>
        </w:rPr>
      </w:pPr>
    </w:p>
    <w:p>
      <w:pPr>
        <w:jc w:val="center"/>
        <w:rPr>
          <w:rFonts w:ascii="宋体" w:hAnsi="宋体" w:cs="宋体"/>
          <w:b/>
          <w:color w:val="auto"/>
          <w:kern w:val="0"/>
          <w:sz w:val="32"/>
          <w:szCs w:val="32"/>
        </w:rPr>
      </w:pPr>
      <w:r>
        <w:rPr>
          <w:rFonts w:hint="eastAsia" w:ascii="宋体" w:hAnsi="宋体" w:cs="宋体"/>
          <w:b/>
          <w:color w:val="auto"/>
          <w:kern w:val="0"/>
          <w:sz w:val="32"/>
          <w:szCs w:val="32"/>
        </w:rPr>
        <w:t xml:space="preserve"> </w:t>
      </w:r>
      <w:r>
        <w:rPr>
          <w:rFonts w:hint="eastAsia" w:ascii="宋体" w:hAnsi="宋体" w:cs="宋体"/>
          <w:b/>
          <w:color w:val="auto"/>
          <w:kern w:val="0"/>
          <w:sz w:val="32"/>
          <w:szCs w:val="32"/>
          <w:lang w:val="zh-CN"/>
        </w:rPr>
        <w:t>授权委托书（适用于联合体投标）</w:t>
      </w:r>
    </w:p>
    <w:p>
      <w:pPr>
        <w:snapToGrid w:val="0"/>
        <w:spacing w:line="360" w:lineRule="auto"/>
        <w:rPr>
          <w:rFonts w:hint="eastAsia" w:ascii="宋体" w:hAnsi="宋体" w:cs="宋体"/>
          <w:color w:val="auto"/>
          <w:sz w:val="24"/>
        </w:rPr>
      </w:pP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u w:val="none"/>
          <w:lang w:val="en-US" w:eastAsia="zh-CN"/>
        </w:rPr>
        <w:t>，所在单位：</w:t>
      </w:r>
      <w:r>
        <w:rPr>
          <w:rFonts w:hint="eastAsia" w:ascii="宋体" w:hAnsi="宋体" w:cs="宋体"/>
          <w:color w:val="auto"/>
          <w:kern w:val="0"/>
          <w:sz w:val="24"/>
          <w:u w:val="single"/>
          <w:lang w:val="en-US" w:eastAsia="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rPr>
        <w:t>（项目名称）【招标编号：（采购编号）】</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noWrap w:val="0"/>
            <w:vAlign w:val="top"/>
          </w:tcPr>
          <w:p>
            <w:pPr>
              <w:pStyle w:val="178"/>
              <w:adjustRightInd w:val="0"/>
              <w:spacing w:line="360" w:lineRule="auto"/>
              <w:rPr>
                <w:rFonts w:hAnsi="宋体" w:cs="宋体"/>
                <w:bCs/>
                <w:sz w:val="24"/>
              </w:rPr>
            </w:pPr>
            <w:r>
              <w:rPr>
                <w:rFonts w:hint="eastAsia" w:hAnsi="宋体" w:cs="宋体"/>
                <w:bCs/>
                <w:sz w:val="24"/>
              </w:rPr>
              <w:t>正面：                                 反面：</w:t>
            </w:r>
          </w:p>
          <w:p>
            <w:pPr>
              <w:pStyle w:val="178"/>
              <w:adjustRightInd w:val="0"/>
              <w:spacing w:line="360" w:lineRule="auto"/>
              <w:rPr>
                <w:rFonts w:hAnsi="宋体" w:cs="宋体"/>
                <w:bCs/>
                <w:sz w:val="24"/>
              </w:rPr>
            </w:pPr>
          </w:p>
        </w:tc>
      </w:tr>
    </w:tbl>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hint="eastAsia" w:ascii="宋体" w:hAnsi="宋体" w:cs="宋体"/>
          <w:b/>
          <w:kern w:val="0"/>
          <w:sz w:val="32"/>
          <w:szCs w:val="32"/>
          <w:lang w:val="zh-CN"/>
        </w:rPr>
      </w:pPr>
    </w:p>
    <w:p>
      <w:pPr>
        <w:autoSpaceDE w:val="0"/>
        <w:autoSpaceDN w:val="0"/>
        <w:spacing w:line="360" w:lineRule="auto"/>
        <w:jc w:val="center"/>
        <w:rPr>
          <w:rFonts w:hint="eastAsia" w:ascii="宋体" w:hAnsi="宋体" w:cs="宋体"/>
          <w:b/>
          <w:kern w:val="0"/>
          <w:sz w:val="32"/>
          <w:szCs w:val="32"/>
          <w:lang w:val="zh-CN"/>
        </w:rPr>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78"/>
        <w:spacing w:line="360" w:lineRule="auto"/>
        <w:rPr>
          <w:rFonts w:hAnsi="宋体" w:cs="宋体"/>
          <w:bCs/>
          <w:sz w:val="24"/>
        </w:rPr>
      </w:pPr>
      <w:r>
        <w:rPr>
          <w:rFonts w:hint="eastAsia" w:hAnsi="宋体" w:cs="宋体"/>
          <w:bCs/>
          <w:sz w:val="24"/>
        </w:rPr>
        <w:t>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noWrap w:val="0"/>
            <w:vAlign w:val="top"/>
          </w:tcPr>
          <w:p>
            <w:pPr>
              <w:pStyle w:val="178"/>
              <w:adjustRightInd w:val="0"/>
              <w:spacing w:line="360" w:lineRule="auto"/>
              <w:rPr>
                <w:rFonts w:hAnsi="宋体" w:cs="宋体"/>
                <w:bCs/>
                <w:sz w:val="24"/>
              </w:rPr>
            </w:pPr>
            <w:r>
              <w:rPr>
                <w:rFonts w:hint="eastAsia" w:hAnsi="宋体" w:cs="宋体"/>
                <w:bCs/>
                <w:sz w:val="24"/>
              </w:rPr>
              <w:t>正面：                                 反面：</w:t>
            </w:r>
          </w:p>
          <w:p>
            <w:pPr>
              <w:pStyle w:val="178"/>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color w:val="auto"/>
          <w:kern w:val="0"/>
          <w:sz w:val="32"/>
          <w:szCs w:val="32"/>
        </w:rPr>
      </w:pPr>
      <w:r>
        <w:rPr>
          <w:rFonts w:hint="eastAsia" w:ascii="宋体" w:hAnsi="宋体" w:cs="宋体"/>
          <w:b/>
          <w:color w:val="auto"/>
          <w:kern w:val="0"/>
          <w:sz w:val="32"/>
          <w:szCs w:val="32"/>
        </w:rPr>
        <w:t>三、分包意向协议（如果有）</w:t>
      </w:r>
    </w:p>
    <w:p>
      <w:pPr>
        <w:widowControl/>
        <w:spacing w:line="360" w:lineRule="auto"/>
        <w:ind w:firstLine="120" w:firstLineChars="50"/>
        <w:jc w:val="left"/>
        <w:rPr>
          <w:rFonts w:ascii="宋体" w:hAnsi="宋体" w:cs="宋体"/>
          <w:color w:val="auto"/>
          <w:sz w:val="24"/>
        </w:rPr>
      </w:pPr>
      <w:r>
        <w:rPr>
          <w:rFonts w:hint="eastAsia" w:ascii="宋体" w:hAnsi="宋体" w:cs="宋体"/>
          <w:color w:val="auto"/>
          <w:sz w:val="24"/>
        </w:rPr>
        <w:t>[</w:t>
      </w:r>
      <w:r>
        <w:rPr>
          <w:rFonts w:hint="eastAsia" w:ascii="宋体" w:hAnsi="宋体" w:cs="宋体"/>
          <w:b/>
          <w:color w:val="auto"/>
          <w:sz w:val="24"/>
        </w:rPr>
        <w:t>中标后以分包方式履行合同的，提供分包意向协议(附件6</w:t>
      </w:r>
      <w:r>
        <w:rPr>
          <w:rFonts w:ascii="宋体" w:hAnsi="宋体" w:cs="宋体"/>
          <w:b/>
          <w:color w:val="auto"/>
          <w:sz w:val="24"/>
        </w:rPr>
        <w:t>)</w:t>
      </w:r>
      <w:r>
        <w:rPr>
          <w:rFonts w:hint="eastAsia" w:ascii="宋体" w:hAnsi="宋体" w:cs="宋体"/>
          <w:b/>
          <w:color w:val="auto"/>
          <w:sz w:val="24"/>
        </w:rPr>
        <w:t>；采购人不同意分包或者投标人中标后不以分包方式履行合同的，则不需要提供。</w:t>
      </w:r>
      <w:r>
        <w:rPr>
          <w:rFonts w:hint="eastAsia" w:ascii="宋体" w:hAnsi="宋体" w:cs="宋体"/>
          <w:color w:val="auto"/>
          <w:sz w:val="24"/>
        </w:rPr>
        <w:t>]</w:t>
      </w:r>
    </w:p>
    <w:p>
      <w:pPr>
        <w:snapToGrid w:val="0"/>
        <w:spacing w:line="360" w:lineRule="auto"/>
        <w:rPr>
          <w:rFonts w:ascii="宋体" w:hAnsi="宋体" w:cs="宋体"/>
          <w:kern w:val="0"/>
          <w:sz w:val="24"/>
        </w:rPr>
      </w:pPr>
    </w:p>
    <w:p>
      <w:pPr>
        <w:jc w:val="center"/>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noWrap w:val="0"/>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noWrap w:val="0"/>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noWrap w:val="0"/>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noWrap w:val="0"/>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noWrap w:val="0"/>
            <w:vAlign w:val="center"/>
          </w:tcPr>
          <w:p>
            <w:pPr>
              <w:jc w:val="center"/>
              <w:rPr>
                <w:rFonts w:ascii="宋体" w:hAnsi="宋体" w:cs="宋体"/>
                <w:sz w:val="24"/>
              </w:rPr>
            </w:pPr>
            <w:r>
              <w:rPr>
                <w:rFonts w:hint="eastAsia" w:ascii="宋体" w:hAnsi="宋体" w:cs="宋体"/>
                <w:sz w:val="24"/>
              </w:rPr>
              <w:t>1</w:t>
            </w:r>
          </w:p>
        </w:tc>
        <w:tc>
          <w:tcPr>
            <w:tcW w:w="4991" w:type="dxa"/>
            <w:noWrap w:val="0"/>
            <w:vAlign w:val="top"/>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noWrap w:val="0"/>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noWrap w:val="0"/>
            <w:vAlign w:val="top"/>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noWrap w:val="0"/>
            <w:vAlign w:val="center"/>
          </w:tcPr>
          <w:p>
            <w:pPr>
              <w:jc w:val="center"/>
              <w:rPr>
                <w:rFonts w:ascii="宋体" w:hAnsi="宋体" w:cs="宋体"/>
                <w:sz w:val="24"/>
              </w:rPr>
            </w:pPr>
            <w:r>
              <w:rPr>
                <w:rFonts w:hint="eastAsia" w:ascii="宋体" w:hAnsi="宋体" w:cs="宋体"/>
                <w:sz w:val="24"/>
              </w:rPr>
              <w:t>2</w:t>
            </w:r>
          </w:p>
        </w:tc>
        <w:tc>
          <w:tcPr>
            <w:tcW w:w="4991" w:type="dxa"/>
            <w:noWrap w:val="0"/>
            <w:vAlign w:val="top"/>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noWrap w:val="0"/>
            <w:vAlign w:val="center"/>
          </w:tcPr>
          <w:p>
            <w:pPr>
              <w:rPr>
                <w:rFonts w:ascii="宋体" w:hAnsi="宋体" w:cs="宋体"/>
                <w:sz w:val="24"/>
              </w:rPr>
            </w:pPr>
            <w:r>
              <w:rPr>
                <w:rFonts w:hint="eastAsia" w:ascii="宋体" w:hAnsi="宋体" w:cs="宋体"/>
                <w:sz w:val="24"/>
              </w:rPr>
              <w:t>投标函</w:t>
            </w:r>
          </w:p>
        </w:tc>
        <w:tc>
          <w:tcPr>
            <w:tcW w:w="1418" w:type="dxa"/>
            <w:noWrap w:val="0"/>
            <w:vAlign w:val="top"/>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noWrap w:val="0"/>
            <w:vAlign w:val="center"/>
          </w:tcPr>
          <w:p>
            <w:pPr>
              <w:jc w:val="center"/>
              <w:rPr>
                <w:rFonts w:ascii="宋体" w:hAnsi="宋体" w:cs="宋体"/>
                <w:sz w:val="24"/>
              </w:rPr>
            </w:pPr>
            <w:r>
              <w:rPr>
                <w:rFonts w:hint="eastAsia" w:ascii="宋体" w:hAnsi="宋体" w:cs="宋体"/>
                <w:sz w:val="24"/>
              </w:rPr>
              <w:t>3</w:t>
            </w:r>
          </w:p>
        </w:tc>
        <w:tc>
          <w:tcPr>
            <w:tcW w:w="4991" w:type="dxa"/>
            <w:noWrap w:val="0"/>
            <w:vAlign w:val="top"/>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noWrap w:val="0"/>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noWrap w:val="0"/>
            <w:vAlign w:val="top"/>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63"/>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7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15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jc w:val="center"/>
              <w:rPr>
                <w:rFonts w:ascii="宋体" w:hAnsi="宋体" w:cs="宋体"/>
                <w:b/>
                <w:bCs/>
                <w:sz w:val="24"/>
              </w:rPr>
            </w:pPr>
            <w:r>
              <w:rPr>
                <w:rFonts w:hint="eastAsia" w:ascii="宋体" w:hAnsi="宋体" w:cs="宋体"/>
                <w:b/>
                <w:bCs/>
                <w:sz w:val="24"/>
              </w:rPr>
              <w:t>序号</w:t>
            </w:r>
          </w:p>
        </w:tc>
        <w:tc>
          <w:tcPr>
            <w:tcW w:w="3683" w:type="dxa"/>
            <w:noWrap w:val="0"/>
            <w:vAlign w:val="top"/>
          </w:tcPr>
          <w:p>
            <w:pPr>
              <w:jc w:val="center"/>
              <w:rPr>
                <w:rFonts w:ascii="宋体" w:hAnsi="宋体" w:cs="宋体"/>
                <w:b/>
                <w:bCs/>
                <w:sz w:val="24"/>
              </w:rPr>
            </w:pPr>
            <w:r>
              <w:rPr>
                <w:rFonts w:hint="eastAsia" w:ascii="宋体" w:hAnsi="宋体" w:cs="宋体"/>
                <w:b/>
                <w:bCs/>
                <w:sz w:val="24"/>
              </w:rPr>
              <w:t>招标文件章节及具体内容</w:t>
            </w:r>
          </w:p>
        </w:tc>
        <w:tc>
          <w:tcPr>
            <w:tcW w:w="3546" w:type="dxa"/>
            <w:noWrap w:val="0"/>
            <w:vAlign w:val="top"/>
          </w:tcPr>
          <w:p>
            <w:pPr>
              <w:jc w:val="center"/>
              <w:rPr>
                <w:rFonts w:ascii="宋体" w:hAnsi="宋体" w:cs="宋体"/>
                <w:b/>
                <w:bCs/>
                <w:sz w:val="24"/>
              </w:rPr>
            </w:pPr>
            <w:r>
              <w:rPr>
                <w:rFonts w:hint="eastAsia" w:ascii="宋体" w:hAnsi="宋体" w:cs="宋体"/>
                <w:b/>
                <w:bCs/>
                <w:sz w:val="24"/>
              </w:rPr>
              <w:t>投标文件章节及具体内容</w:t>
            </w:r>
          </w:p>
        </w:tc>
        <w:tc>
          <w:tcPr>
            <w:tcW w:w="1276" w:type="dxa"/>
            <w:noWrap w:val="0"/>
            <w:vAlign w:val="top"/>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jc w:val="center"/>
              <w:rPr>
                <w:rFonts w:ascii="宋体" w:hAnsi="宋体" w:cs="宋体"/>
                <w:kern w:val="0"/>
                <w:sz w:val="24"/>
              </w:rPr>
            </w:pPr>
            <w:r>
              <w:rPr>
                <w:rFonts w:hint="eastAsia" w:ascii="宋体" w:hAnsi="宋体" w:cs="宋体"/>
                <w:kern w:val="0"/>
                <w:sz w:val="24"/>
              </w:rPr>
              <w:t>1</w:t>
            </w:r>
          </w:p>
        </w:tc>
        <w:tc>
          <w:tcPr>
            <w:tcW w:w="3683" w:type="dxa"/>
            <w:noWrap w:val="0"/>
            <w:vAlign w:val="top"/>
          </w:tcPr>
          <w:p>
            <w:pPr>
              <w:jc w:val="center"/>
              <w:rPr>
                <w:rFonts w:ascii="宋体" w:hAnsi="宋体" w:cs="宋体"/>
                <w:b/>
                <w:kern w:val="0"/>
                <w:sz w:val="32"/>
                <w:szCs w:val="32"/>
              </w:rPr>
            </w:pPr>
          </w:p>
        </w:tc>
        <w:tc>
          <w:tcPr>
            <w:tcW w:w="3546" w:type="dxa"/>
            <w:noWrap w:val="0"/>
            <w:vAlign w:val="top"/>
          </w:tcPr>
          <w:p>
            <w:pPr>
              <w:jc w:val="center"/>
              <w:rPr>
                <w:rFonts w:ascii="宋体" w:hAnsi="宋体" w:cs="宋体"/>
                <w:b/>
                <w:kern w:val="0"/>
                <w:sz w:val="32"/>
                <w:szCs w:val="32"/>
              </w:rPr>
            </w:pPr>
          </w:p>
        </w:tc>
        <w:tc>
          <w:tcPr>
            <w:tcW w:w="1276" w:type="dxa"/>
            <w:noWrap w:val="0"/>
            <w:vAlign w:val="top"/>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jc w:val="center"/>
              <w:rPr>
                <w:rFonts w:ascii="宋体" w:hAnsi="宋体" w:cs="宋体"/>
                <w:kern w:val="0"/>
                <w:sz w:val="24"/>
              </w:rPr>
            </w:pPr>
            <w:r>
              <w:rPr>
                <w:rFonts w:hint="eastAsia" w:ascii="宋体" w:hAnsi="宋体" w:cs="宋体"/>
                <w:kern w:val="0"/>
                <w:sz w:val="24"/>
              </w:rPr>
              <w:t>2</w:t>
            </w:r>
          </w:p>
        </w:tc>
        <w:tc>
          <w:tcPr>
            <w:tcW w:w="3683" w:type="dxa"/>
            <w:noWrap w:val="0"/>
            <w:vAlign w:val="top"/>
          </w:tcPr>
          <w:p>
            <w:pPr>
              <w:jc w:val="center"/>
              <w:rPr>
                <w:rFonts w:ascii="宋体" w:hAnsi="宋体" w:cs="宋体"/>
                <w:b/>
                <w:kern w:val="0"/>
                <w:sz w:val="32"/>
                <w:szCs w:val="32"/>
              </w:rPr>
            </w:pPr>
          </w:p>
        </w:tc>
        <w:tc>
          <w:tcPr>
            <w:tcW w:w="3546" w:type="dxa"/>
            <w:noWrap w:val="0"/>
            <w:vAlign w:val="top"/>
          </w:tcPr>
          <w:p>
            <w:pPr>
              <w:jc w:val="center"/>
              <w:rPr>
                <w:rFonts w:ascii="宋体" w:hAnsi="宋体" w:cs="宋体"/>
                <w:b/>
                <w:kern w:val="0"/>
                <w:sz w:val="32"/>
                <w:szCs w:val="32"/>
              </w:rPr>
            </w:pPr>
          </w:p>
        </w:tc>
        <w:tc>
          <w:tcPr>
            <w:tcW w:w="1276" w:type="dxa"/>
            <w:noWrap w:val="0"/>
            <w:vAlign w:val="top"/>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jc w:val="center"/>
              <w:rPr>
                <w:rFonts w:ascii="宋体" w:hAnsi="宋体" w:cs="宋体"/>
                <w:kern w:val="0"/>
                <w:sz w:val="24"/>
              </w:rPr>
            </w:pPr>
            <w:r>
              <w:rPr>
                <w:rFonts w:hint="eastAsia" w:ascii="宋体" w:hAnsi="宋体" w:cs="宋体"/>
                <w:kern w:val="0"/>
                <w:sz w:val="24"/>
              </w:rPr>
              <w:t>……</w:t>
            </w:r>
          </w:p>
        </w:tc>
        <w:tc>
          <w:tcPr>
            <w:tcW w:w="3683" w:type="dxa"/>
            <w:noWrap w:val="0"/>
            <w:vAlign w:val="top"/>
          </w:tcPr>
          <w:p>
            <w:pPr>
              <w:jc w:val="center"/>
              <w:rPr>
                <w:rFonts w:ascii="宋体" w:hAnsi="宋体" w:cs="宋体"/>
                <w:b/>
                <w:kern w:val="0"/>
                <w:sz w:val="32"/>
                <w:szCs w:val="32"/>
              </w:rPr>
            </w:pPr>
          </w:p>
        </w:tc>
        <w:tc>
          <w:tcPr>
            <w:tcW w:w="3546" w:type="dxa"/>
            <w:noWrap w:val="0"/>
            <w:vAlign w:val="top"/>
          </w:tcPr>
          <w:p>
            <w:pPr>
              <w:jc w:val="center"/>
              <w:rPr>
                <w:rFonts w:ascii="宋体" w:hAnsi="宋体" w:cs="宋体"/>
                <w:b/>
                <w:kern w:val="0"/>
                <w:sz w:val="32"/>
                <w:szCs w:val="32"/>
              </w:rPr>
            </w:pPr>
          </w:p>
        </w:tc>
        <w:tc>
          <w:tcPr>
            <w:tcW w:w="1276" w:type="dxa"/>
            <w:noWrap w:val="0"/>
            <w:vAlign w:val="top"/>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widowControl/>
        <w:adjustRightInd/>
        <w:jc w:val="left"/>
        <w:rPr>
          <w:rFonts w:ascii="宋体" w:hAnsi="宋体" w:cs="宋体"/>
          <w:b/>
          <w:bCs/>
          <w:sz w:val="32"/>
          <w:szCs w:val="32"/>
        </w:rPr>
      </w:pPr>
      <w:r>
        <w:rPr>
          <w:rFonts w:ascii="宋体" w:hAnsi="宋体" w:cs="宋体"/>
          <w:b/>
          <w:bCs/>
          <w:sz w:val="32"/>
          <w:szCs w:val="32"/>
        </w:rPr>
        <w:br w:type="page"/>
      </w:r>
    </w:p>
    <w:p>
      <w:pPr>
        <w:ind w:firstLine="1911" w:firstLineChars="595"/>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color w:val="auto"/>
          <w:kern w:val="0"/>
          <w:sz w:val="24"/>
          <w:lang w:val="zh-CN"/>
        </w:rPr>
        <w:t>我单位响应你</w:t>
      </w:r>
      <w:r>
        <w:rPr>
          <w:rFonts w:hint="eastAsia" w:ascii="宋体" w:hAnsi="宋体" w:cs="宋体"/>
          <w:color w:val="auto"/>
          <w:sz w:val="24"/>
        </w:rPr>
        <w:t>单位</w:t>
      </w:r>
      <w:r>
        <w:rPr>
          <w:rFonts w:hint="eastAsia" w:ascii="宋体" w:hAnsi="宋体" w:cs="宋体"/>
          <w:color w:val="auto"/>
          <w:kern w:val="0"/>
          <w:sz w:val="24"/>
          <w:lang w:val="zh-CN"/>
        </w:rPr>
        <w:t>项目招标要求</w:t>
      </w:r>
      <w:r>
        <w:rPr>
          <w:rFonts w:hint="eastAsia" w:ascii="宋体" w:hAnsi="宋体" w:cs="宋体"/>
          <w:kern w:val="0"/>
          <w:sz w:val="24"/>
          <w:lang w:val="zh-CN"/>
        </w:rPr>
        <w:t>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color w:val="auto"/>
          <w:kern w:val="0"/>
          <w:sz w:val="36"/>
          <w:szCs w:val="36"/>
        </w:rPr>
      </w:pPr>
    </w:p>
    <w:p>
      <w:pPr>
        <w:numPr>
          <w:ilvl w:val="0"/>
          <w:numId w:val="2"/>
        </w:numPr>
        <w:snapToGrid w:val="0"/>
        <w:spacing w:line="360" w:lineRule="auto"/>
        <w:rPr>
          <w:rFonts w:hint="eastAsia" w:ascii="宋体" w:hAnsi="宋体" w:cs="宋体"/>
          <w:color w:val="auto"/>
          <w:sz w:val="24"/>
        </w:rPr>
      </w:pPr>
      <w:r>
        <w:rPr>
          <w:rFonts w:hint="eastAsia" w:ascii="宋体" w:hAnsi="宋体" w:cs="宋体"/>
          <w:color w:val="auto"/>
          <w:sz w:val="24"/>
        </w:rPr>
        <w:t>开标一览表（报价表）</w:t>
      </w:r>
    </w:p>
    <w:p>
      <w:pPr>
        <w:spacing w:line="360" w:lineRule="auto"/>
        <w:rPr>
          <w:color w:val="auto"/>
          <w:sz w:val="24"/>
        </w:rPr>
      </w:pPr>
      <w:r>
        <w:rPr>
          <w:rFonts w:hint="eastAsia" w:ascii="宋体" w:hAnsi="宋体" w:cs="宋体"/>
          <w:color w:val="auto"/>
          <w:sz w:val="24"/>
        </w:rPr>
        <w:t>（</w:t>
      </w:r>
      <w:r>
        <w:rPr>
          <w:rFonts w:hint="eastAsia" w:ascii="宋体" w:hAnsi="宋体" w:cs="宋体"/>
          <w:color w:val="auto"/>
          <w:sz w:val="24"/>
          <w:lang w:val="en-US" w:eastAsia="zh-CN"/>
        </w:rPr>
        <w:t>2</w:t>
      </w:r>
      <w:r>
        <w:rPr>
          <w:rFonts w:hint="eastAsia" w:ascii="宋体" w:hAnsi="宋体" w:cs="宋体"/>
          <w:color w:val="auto"/>
          <w:sz w:val="24"/>
        </w:rPr>
        <w:t>）</w:t>
      </w:r>
      <w:r>
        <w:rPr>
          <w:rFonts w:hint="eastAsia" w:hAnsi="仿宋_GB2312" w:cs="仿宋_GB2312"/>
          <w:b w:val="0"/>
          <w:bCs/>
          <w:snapToGrid w:val="0"/>
          <w:color w:val="auto"/>
          <w:kern w:val="2"/>
          <w:sz w:val="24"/>
          <w:szCs w:val="24"/>
          <w:lang w:val="en-US" w:eastAsia="zh-CN" w:bidi="ar-SA"/>
        </w:rPr>
        <w:t>报价情况说明</w:t>
      </w:r>
    </w:p>
    <w:p>
      <w:pPr>
        <w:snapToGrid w:val="0"/>
        <w:spacing w:line="360" w:lineRule="auto"/>
        <w:rPr>
          <w:rFonts w:hint="eastAsia"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3</w:t>
      </w:r>
      <w:r>
        <w:rPr>
          <w:rFonts w:hint="eastAsia" w:ascii="宋体" w:hAnsi="宋体" w:cs="宋体"/>
          <w:color w:val="auto"/>
          <w:sz w:val="24"/>
        </w:rPr>
        <w:t>）中小企业声明函</w:t>
      </w:r>
    </w:p>
    <w:p>
      <w:pPr>
        <w:pStyle w:val="114"/>
        <w:rPr>
          <w:rFonts w:hint="eastAsia"/>
          <w:color w:val="auto"/>
        </w:rPr>
      </w:pPr>
    </w:p>
    <w:p>
      <w:pPr>
        <w:pStyle w:val="114"/>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6"/>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6"/>
        <w:keepNext w:val="0"/>
        <w:pageBreakBefore w:val="0"/>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482"/>
        <w:rPr>
          <w:rFonts w:ascii="宋体" w:hAnsi="宋体" w:cs="宋体"/>
          <w:color w:val="auto"/>
          <w:kern w:val="0"/>
          <w:sz w:val="24"/>
          <w:lang w:val="zh-CN"/>
        </w:rPr>
      </w:pPr>
      <w:r>
        <w:rPr>
          <w:rFonts w:hint="eastAsia" w:ascii="宋体" w:hAnsi="宋体" w:cs="宋体"/>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rPr>
        <w:t>（项目名称）</w:t>
      </w:r>
      <w:r>
        <w:rPr>
          <w:rFonts w:hint="eastAsia" w:ascii="宋体" w:hAnsi="宋体" w:cs="宋体"/>
          <w:color w:val="auto"/>
          <w:kern w:val="0"/>
          <w:sz w:val="24"/>
          <w:lang w:val="zh-CN"/>
        </w:rPr>
        <w:t>【招标编号：</w:t>
      </w:r>
      <w:r>
        <w:rPr>
          <w:rFonts w:hint="eastAsia" w:ascii="宋体" w:hAnsi="宋体" w:cs="宋体"/>
          <w:color w:val="auto"/>
          <w:sz w:val="24"/>
        </w:rPr>
        <w:t>（采购编号）】的实施</w:t>
      </w:r>
      <w:r>
        <w:rPr>
          <w:rFonts w:hint="eastAsia" w:ascii="宋体" w:hAnsi="宋体" w:cs="宋体"/>
          <w:color w:val="auto"/>
          <w:kern w:val="0"/>
          <w:sz w:val="24"/>
          <w:lang w:val="zh-CN"/>
        </w:rPr>
        <w:t>。</w:t>
      </w:r>
    </w:p>
    <w:p>
      <w:pPr>
        <w:spacing w:line="360" w:lineRule="auto"/>
        <w:jc w:val="center"/>
        <w:rPr>
          <w:rFonts w:ascii="宋体" w:hAnsi="宋体" w:cs="宋体"/>
          <w:b/>
          <w:color w:val="auto"/>
          <w:kern w:val="0"/>
          <w:sz w:val="24"/>
          <w:lang w:val="zh-CN"/>
        </w:rPr>
      </w:pPr>
      <w:r>
        <w:rPr>
          <w:rFonts w:hint="eastAsia" w:ascii="宋体" w:hAnsi="宋体" w:cs="宋体"/>
          <w:b/>
          <w:color w:val="auto"/>
          <w:kern w:val="0"/>
          <w:sz w:val="24"/>
          <w:lang w:val="zh-CN"/>
        </w:rPr>
        <w:t>开标一览表（报价表）(单位均为人民币元)</w:t>
      </w:r>
    </w:p>
    <w:tbl>
      <w:tblPr>
        <w:tblStyle w:val="63"/>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noWrap w:val="0"/>
            <w:vAlign w:val="center"/>
          </w:tcPr>
          <w:p>
            <w:pPr>
              <w:spacing w:line="360" w:lineRule="auto"/>
              <w:jc w:val="center"/>
              <w:rPr>
                <w:rFonts w:ascii="宋体" w:hAnsi="宋体" w:cs="宋体"/>
                <w:b/>
                <w:sz w:val="24"/>
              </w:rPr>
            </w:pPr>
            <w:r>
              <w:rPr>
                <w:rFonts w:hint="eastAsia" w:ascii="宋体" w:hAnsi="宋体" w:cs="宋体"/>
                <w:b/>
                <w:sz w:val="24"/>
              </w:rPr>
              <w:t>序号</w:t>
            </w:r>
          </w:p>
        </w:tc>
        <w:tc>
          <w:tcPr>
            <w:tcW w:w="992" w:type="dxa"/>
            <w:noWrap w:val="0"/>
            <w:vAlign w:val="center"/>
          </w:tcPr>
          <w:p>
            <w:pPr>
              <w:spacing w:line="360" w:lineRule="auto"/>
              <w:jc w:val="center"/>
              <w:rPr>
                <w:rFonts w:ascii="宋体" w:hAnsi="宋体" w:cs="宋体"/>
                <w:b/>
                <w:sz w:val="24"/>
              </w:rPr>
            </w:pPr>
            <w:r>
              <w:rPr>
                <w:rFonts w:hint="eastAsia" w:ascii="宋体" w:hAnsi="宋体" w:cs="宋体"/>
                <w:b/>
                <w:sz w:val="24"/>
              </w:rPr>
              <w:t>名称</w:t>
            </w:r>
          </w:p>
        </w:tc>
        <w:tc>
          <w:tcPr>
            <w:tcW w:w="2268" w:type="dxa"/>
            <w:noWrap w:val="0"/>
            <w:vAlign w:val="top"/>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2410" w:type="dxa"/>
            <w:noWrap w:val="0"/>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2268" w:type="dxa"/>
            <w:noWrap w:val="0"/>
            <w:vAlign w:val="center"/>
          </w:tcPr>
          <w:p>
            <w:pPr>
              <w:spacing w:line="360" w:lineRule="auto"/>
              <w:jc w:val="center"/>
              <w:rPr>
                <w:rFonts w:hint="eastAsia" w:ascii="宋体" w:hAnsi="宋体" w:cs="宋体"/>
                <w:b/>
                <w:sz w:val="24"/>
                <w:lang w:val="en-US" w:eastAsia="zh-CN"/>
              </w:rPr>
            </w:pPr>
            <w:r>
              <w:rPr>
                <w:rFonts w:hint="eastAsia" w:ascii="宋体" w:hAnsi="宋体" w:cs="宋体"/>
                <w:b/>
                <w:sz w:val="24"/>
                <w:lang w:val="en-US" w:eastAsia="zh-CN"/>
              </w:rPr>
              <w:t>用工数量</w:t>
            </w:r>
          </w:p>
          <w:p>
            <w:pPr>
              <w:spacing w:line="360" w:lineRule="auto"/>
              <w:jc w:val="center"/>
              <w:rPr>
                <w:rFonts w:hint="default" w:ascii="宋体" w:hAnsi="宋体" w:eastAsia="宋体" w:cs="宋体"/>
                <w:b/>
                <w:sz w:val="24"/>
                <w:lang w:val="en-US" w:eastAsia="zh-CN"/>
              </w:rPr>
            </w:pPr>
            <w:r>
              <w:rPr>
                <w:rFonts w:hint="eastAsia" w:ascii="宋体" w:hAnsi="宋体" w:cs="宋体"/>
                <w:b/>
                <w:sz w:val="24"/>
                <w:lang w:val="en-US" w:eastAsia="zh-CN"/>
              </w:rPr>
              <w:t>（工）</w:t>
            </w:r>
          </w:p>
        </w:tc>
        <w:tc>
          <w:tcPr>
            <w:tcW w:w="2126" w:type="dxa"/>
            <w:noWrap w:val="0"/>
            <w:vAlign w:val="center"/>
          </w:tcPr>
          <w:p>
            <w:pPr>
              <w:spacing w:line="360" w:lineRule="auto"/>
              <w:jc w:val="center"/>
              <w:rPr>
                <w:rFonts w:hint="eastAsia" w:ascii="宋体" w:hAnsi="宋体" w:cs="宋体"/>
                <w:b/>
                <w:sz w:val="24"/>
                <w:lang w:val="en-US" w:eastAsia="zh-CN"/>
              </w:rPr>
            </w:pPr>
            <w:r>
              <w:rPr>
                <w:rFonts w:hint="eastAsia" w:ascii="宋体" w:hAnsi="宋体" w:cs="宋体"/>
                <w:b/>
                <w:sz w:val="24"/>
                <w:lang w:val="en-US" w:eastAsia="zh-CN"/>
              </w:rPr>
              <w:t>综合单价</w:t>
            </w:r>
          </w:p>
          <w:p>
            <w:pPr>
              <w:spacing w:line="360" w:lineRule="auto"/>
              <w:jc w:val="center"/>
              <w:rPr>
                <w:rFonts w:hint="default" w:ascii="宋体" w:hAnsi="宋体" w:eastAsia="宋体" w:cs="宋体"/>
                <w:b/>
                <w:sz w:val="24"/>
                <w:lang w:val="en-US" w:eastAsia="zh-CN"/>
              </w:rPr>
            </w:pPr>
            <w:r>
              <w:rPr>
                <w:rFonts w:hint="eastAsia" w:ascii="宋体" w:hAnsi="宋体" w:cs="宋体"/>
                <w:b/>
                <w:sz w:val="24"/>
                <w:lang w:val="en-US" w:eastAsia="zh-CN"/>
              </w:rPr>
              <w:t>（元/月/工）</w:t>
            </w:r>
          </w:p>
        </w:tc>
        <w:tc>
          <w:tcPr>
            <w:tcW w:w="2127" w:type="dxa"/>
            <w:noWrap w:val="0"/>
            <w:vAlign w:val="center"/>
          </w:tcPr>
          <w:p>
            <w:pPr>
              <w:spacing w:line="360" w:lineRule="auto"/>
              <w:jc w:val="center"/>
              <w:rPr>
                <w:rFonts w:hint="eastAsia" w:ascii="宋体" w:hAnsi="宋体" w:cs="宋体"/>
                <w:b/>
                <w:sz w:val="24"/>
                <w:lang w:val="en-US" w:eastAsia="zh-CN"/>
              </w:rPr>
            </w:pPr>
            <w:r>
              <w:rPr>
                <w:rFonts w:hint="eastAsia" w:ascii="宋体" w:hAnsi="宋体" w:cs="宋体"/>
                <w:b/>
                <w:sz w:val="24"/>
                <w:lang w:val="en-US" w:eastAsia="zh-CN"/>
              </w:rPr>
              <w:t>小计</w:t>
            </w:r>
          </w:p>
          <w:p>
            <w:pPr>
              <w:spacing w:line="360" w:lineRule="auto"/>
              <w:jc w:val="center"/>
              <w:rPr>
                <w:rFonts w:hint="default" w:ascii="宋体" w:hAnsi="宋体" w:eastAsia="宋体" w:cs="宋体"/>
                <w:b/>
                <w:sz w:val="24"/>
                <w:lang w:val="en-US" w:eastAsia="zh-CN"/>
              </w:rPr>
            </w:pPr>
            <w:r>
              <w:rPr>
                <w:rFonts w:hint="eastAsia" w:ascii="宋体" w:hAnsi="宋体" w:cs="宋体"/>
                <w:b/>
                <w:sz w:val="24"/>
                <w:lang w:val="en-US" w:eastAsia="zh-CN"/>
              </w:rPr>
              <w:t>（元）</w:t>
            </w:r>
          </w:p>
        </w:tc>
        <w:tc>
          <w:tcPr>
            <w:tcW w:w="2126" w:type="dxa"/>
            <w:noWrap w:val="0"/>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1</w:t>
            </w:r>
          </w:p>
        </w:tc>
        <w:tc>
          <w:tcPr>
            <w:tcW w:w="992" w:type="dxa"/>
            <w:noWrap w:val="0"/>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X</w:t>
            </w:r>
            <w:r>
              <w:rPr>
                <w:rFonts w:ascii="宋体" w:hAnsi="宋体" w:cs="宋体"/>
                <w:color w:val="auto"/>
                <w:sz w:val="24"/>
              </w:rPr>
              <w:t>X</w:t>
            </w:r>
          </w:p>
        </w:tc>
        <w:tc>
          <w:tcPr>
            <w:tcW w:w="2268" w:type="dxa"/>
            <w:noWrap w:val="0"/>
            <w:vAlign w:val="center"/>
          </w:tcPr>
          <w:p>
            <w:pPr>
              <w:snapToGrid w:val="0"/>
              <w:spacing w:line="360" w:lineRule="auto"/>
              <w:jc w:val="center"/>
              <w:rPr>
                <w:rFonts w:ascii="宋体" w:hAnsi="宋体" w:cs="宋体"/>
                <w:color w:val="auto"/>
                <w:sz w:val="24"/>
              </w:rPr>
            </w:pPr>
          </w:p>
        </w:tc>
        <w:tc>
          <w:tcPr>
            <w:tcW w:w="2410" w:type="dxa"/>
            <w:noWrap w:val="0"/>
            <w:vAlign w:val="center"/>
          </w:tcPr>
          <w:p>
            <w:pPr>
              <w:snapToGrid w:val="0"/>
              <w:spacing w:line="360" w:lineRule="auto"/>
              <w:jc w:val="center"/>
              <w:rPr>
                <w:rFonts w:ascii="宋体" w:hAnsi="宋体" w:cs="宋体"/>
                <w:sz w:val="24"/>
              </w:rPr>
            </w:pPr>
          </w:p>
        </w:tc>
        <w:tc>
          <w:tcPr>
            <w:tcW w:w="2268" w:type="dxa"/>
            <w:noWrap w:val="0"/>
            <w:vAlign w:val="center"/>
          </w:tcPr>
          <w:p>
            <w:pPr>
              <w:snapToGrid w:val="0"/>
              <w:spacing w:line="360" w:lineRule="auto"/>
              <w:jc w:val="center"/>
              <w:rPr>
                <w:rFonts w:ascii="宋体" w:hAnsi="宋体" w:cs="宋体"/>
                <w:sz w:val="24"/>
              </w:rPr>
            </w:pPr>
          </w:p>
        </w:tc>
        <w:tc>
          <w:tcPr>
            <w:tcW w:w="2126" w:type="dxa"/>
            <w:noWrap w:val="0"/>
            <w:vAlign w:val="center"/>
          </w:tcPr>
          <w:p>
            <w:pPr>
              <w:spacing w:line="360" w:lineRule="auto"/>
              <w:jc w:val="center"/>
              <w:rPr>
                <w:rFonts w:ascii="宋体" w:hAnsi="宋体" w:cs="宋体"/>
                <w:sz w:val="24"/>
              </w:rPr>
            </w:pPr>
          </w:p>
        </w:tc>
        <w:tc>
          <w:tcPr>
            <w:tcW w:w="2127" w:type="dxa"/>
            <w:noWrap w:val="0"/>
            <w:vAlign w:val="top"/>
          </w:tcPr>
          <w:p>
            <w:pPr>
              <w:spacing w:line="360" w:lineRule="auto"/>
              <w:jc w:val="center"/>
              <w:rPr>
                <w:rFonts w:ascii="宋体" w:hAnsi="宋体" w:cs="宋体"/>
                <w:sz w:val="24"/>
              </w:rPr>
            </w:pPr>
          </w:p>
        </w:tc>
        <w:tc>
          <w:tcPr>
            <w:tcW w:w="2126" w:type="dxa"/>
            <w:noWrap w:val="0"/>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2</w:t>
            </w:r>
          </w:p>
        </w:tc>
        <w:tc>
          <w:tcPr>
            <w:tcW w:w="992" w:type="dxa"/>
            <w:noWrap w:val="0"/>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X</w:t>
            </w:r>
            <w:r>
              <w:rPr>
                <w:rFonts w:ascii="宋体" w:hAnsi="宋体" w:cs="宋体"/>
                <w:color w:val="auto"/>
                <w:sz w:val="24"/>
              </w:rPr>
              <w:t>X</w:t>
            </w:r>
          </w:p>
        </w:tc>
        <w:tc>
          <w:tcPr>
            <w:tcW w:w="2268" w:type="dxa"/>
            <w:noWrap w:val="0"/>
            <w:vAlign w:val="center"/>
          </w:tcPr>
          <w:p>
            <w:pPr>
              <w:snapToGrid w:val="0"/>
              <w:spacing w:line="360" w:lineRule="auto"/>
              <w:jc w:val="center"/>
              <w:rPr>
                <w:rFonts w:ascii="宋体" w:hAnsi="宋体" w:cs="宋体"/>
                <w:color w:val="auto"/>
                <w:sz w:val="24"/>
              </w:rPr>
            </w:pPr>
          </w:p>
        </w:tc>
        <w:tc>
          <w:tcPr>
            <w:tcW w:w="2410" w:type="dxa"/>
            <w:noWrap w:val="0"/>
            <w:vAlign w:val="center"/>
          </w:tcPr>
          <w:p>
            <w:pPr>
              <w:snapToGrid w:val="0"/>
              <w:spacing w:line="360" w:lineRule="auto"/>
              <w:jc w:val="center"/>
              <w:rPr>
                <w:rFonts w:ascii="宋体" w:hAnsi="宋体" w:cs="宋体"/>
                <w:sz w:val="24"/>
              </w:rPr>
            </w:pPr>
          </w:p>
        </w:tc>
        <w:tc>
          <w:tcPr>
            <w:tcW w:w="2268" w:type="dxa"/>
            <w:noWrap w:val="0"/>
            <w:vAlign w:val="center"/>
          </w:tcPr>
          <w:p>
            <w:pPr>
              <w:snapToGrid w:val="0"/>
              <w:spacing w:line="360" w:lineRule="auto"/>
              <w:jc w:val="center"/>
              <w:rPr>
                <w:rFonts w:ascii="宋体" w:hAnsi="宋体" w:cs="宋体"/>
                <w:sz w:val="24"/>
              </w:rPr>
            </w:pPr>
          </w:p>
        </w:tc>
        <w:tc>
          <w:tcPr>
            <w:tcW w:w="2126" w:type="dxa"/>
            <w:noWrap w:val="0"/>
            <w:vAlign w:val="center"/>
          </w:tcPr>
          <w:p>
            <w:pPr>
              <w:spacing w:line="360" w:lineRule="auto"/>
              <w:jc w:val="center"/>
              <w:rPr>
                <w:rFonts w:ascii="宋体" w:hAnsi="宋体" w:cs="宋体"/>
                <w:sz w:val="24"/>
              </w:rPr>
            </w:pPr>
          </w:p>
        </w:tc>
        <w:tc>
          <w:tcPr>
            <w:tcW w:w="2127" w:type="dxa"/>
            <w:noWrap w:val="0"/>
            <w:vAlign w:val="top"/>
          </w:tcPr>
          <w:p>
            <w:pPr>
              <w:spacing w:line="360" w:lineRule="auto"/>
              <w:jc w:val="center"/>
              <w:rPr>
                <w:rFonts w:ascii="宋体" w:hAnsi="宋体" w:cs="宋体"/>
                <w:sz w:val="24"/>
              </w:rPr>
            </w:pPr>
          </w:p>
        </w:tc>
        <w:tc>
          <w:tcPr>
            <w:tcW w:w="2126" w:type="dxa"/>
            <w:noWrap w:val="0"/>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992" w:type="dxa"/>
            <w:noWrap w:val="0"/>
            <w:vAlign w:val="center"/>
          </w:tcPr>
          <w:p>
            <w:pPr>
              <w:snapToGrid w:val="0"/>
              <w:spacing w:line="360" w:lineRule="auto"/>
              <w:jc w:val="center"/>
              <w:rPr>
                <w:rFonts w:ascii="宋体" w:hAnsi="宋体" w:cs="宋体"/>
                <w:color w:val="auto"/>
                <w:sz w:val="24"/>
              </w:rPr>
            </w:pPr>
          </w:p>
        </w:tc>
        <w:tc>
          <w:tcPr>
            <w:tcW w:w="2268" w:type="dxa"/>
            <w:noWrap w:val="0"/>
            <w:vAlign w:val="center"/>
          </w:tcPr>
          <w:p>
            <w:pPr>
              <w:snapToGrid w:val="0"/>
              <w:spacing w:line="360" w:lineRule="auto"/>
              <w:jc w:val="center"/>
              <w:rPr>
                <w:rFonts w:ascii="宋体" w:hAnsi="宋体" w:cs="宋体"/>
                <w:color w:val="auto"/>
                <w:sz w:val="24"/>
              </w:rPr>
            </w:pPr>
          </w:p>
        </w:tc>
        <w:tc>
          <w:tcPr>
            <w:tcW w:w="2410" w:type="dxa"/>
            <w:noWrap w:val="0"/>
            <w:vAlign w:val="center"/>
          </w:tcPr>
          <w:p>
            <w:pPr>
              <w:snapToGrid w:val="0"/>
              <w:spacing w:line="360" w:lineRule="auto"/>
              <w:jc w:val="center"/>
              <w:rPr>
                <w:rFonts w:ascii="宋体" w:hAnsi="宋体" w:cs="宋体"/>
                <w:sz w:val="24"/>
              </w:rPr>
            </w:pPr>
          </w:p>
        </w:tc>
        <w:tc>
          <w:tcPr>
            <w:tcW w:w="2268" w:type="dxa"/>
            <w:noWrap w:val="0"/>
            <w:vAlign w:val="center"/>
          </w:tcPr>
          <w:p>
            <w:pPr>
              <w:snapToGrid w:val="0"/>
              <w:spacing w:line="360" w:lineRule="auto"/>
              <w:jc w:val="center"/>
              <w:rPr>
                <w:rFonts w:ascii="宋体" w:hAnsi="宋体" w:cs="宋体"/>
                <w:sz w:val="24"/>
              </w:rPr>
            </w:pPr>
          </w:p>
        </w:tc>
        <w:tc>
          <w:tcPr>
            <w:tcW w:w="2126" w:type="dxa"/>
            <w:noWrap w:val="0"/>
            <w:vAlign w:val="center"/>
          </w:tcPr>
          <w:p>
            <w:pPr>
              <w:spacing w:line="360" w:lineRule="auto"/>
              <w:jc w:val="center"/>
              <w:rPr>
                <w:rFonts w:ascii="宋体" w:hAnsi="宋体" w:cs="宋体"/>
                <w:sz w:val="24"/>
              </w:rPr>
            </w:pPr>
          </w:p>
        </w:tc>
        <w:tc>
          <w:tcPr>
            <w:tcW w:w="2127" w:type="dxa"/>
            <w:noWrap w:val="0"/>
            <w:vAlign w:val="top"/>
          </w:tcPr>
          <w:p>
            <w:pPr>
              <w:spacing w:line="360" w:lineRule="auto"/>
              <w:jc w:val="center"/>
              <w:rPr>
                <w:rFonts w:ascii="宋体" w:hAnsi="宋体" w:cs="宋体"/>
                <w:sz w:val="24"/>
              </w:rPr>
            </w:pPr>
          </w:p>
        </w:tc>
        <w:tc>
          <w:tcPr>
            <w:tcW w:w="2126" w:type="dxa"/>
            <w:noWrap w:val="0"/>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noWrap w:val="0"/>
            <w:vAlign w:val="center"/>
          </w:tcPr>
          <w:p>
            <w:pPr>
              <w:spacing w:line="360" w:lineRule="auto"/>
              <w:jc w:val="center"/>
              <w:rPr>
                <w:rFonts w:ascii="宋体" w:hAnsi="宋体" w:cs="宋体"/>
                <w:sz w:val="24"/>
              </w:rPr>
            </w:pPr>
          </w:p>
        </w:tc>
        <w:tc>
          <w:tcPr>
            <w:tcW w:w="992" w:type="dxa"/>
            <w:noWrap w:val="0"/>
            <w:vAlign w:val="center"/>
          </w:tcPr>
          <w:p>
            <w:pPr>
              <w:snapToGrid w:val="0"/>
              <w:spacing w:line="360" w:lineRule="auto"/>
              <w:jc w:val="center"/>
              <w:rPr>
                <w:rFonts w:ascii="宋体" w:hAnsi="宋体" w:cs="宋体"/>
                <w:sz w:val="24"/>
              </w:rPr>
            </w:pPr>
          </w:p>
        </w:tc>
        <w:tc>
          <w:tcPr>
            <w:tcW w:w="2268" w:type="dxa"/>
            <w:noWrap w:val="0"/>
            <w:vAlign w:val="center"/>
          </w:tcPr>
          <w:p>
            <w:pPr>
              <w:snapToGrid w:val="0"/>
              <w:spacing w:line="360" w:lineRule="auto"/>
              <w:jc w:val="center"/>
              <w:rPr>
                <w:rFonts w:ascii="宋体" w:hAnsi="宋体" w:cs="宋体"/>
                <w:sz w:val="24"/>
              </w:rPr>
            </w:pPr>
          </w:p>
        </w:tc>
        <w:tc>
          <w:tcPr>
            <w:tcW w:w="2410" w:type="dxa"/>
            <w:noWrap w:val="0"/>
            <w:vAlign w:val="center"/>
          </w:tcPr>
          <w:p>
            <w:pPr>
              <w:snapToGrid w:val="0"/>
              <w:spacing w:line="360" w:lineRule="auto"/>
              <w:jc w:val="center"/>
              <w:rPr>
                <w:rFonts w:ascii="宋体" w:hAnsi="宋体" w:cs="宋体"/>
                <w:sz w:val="24"/>
              </w:rPr>
            </w:pPr>
          </w:p>
        </w:tc>
        <w:tc>
          <w:tcPr>
            <w:tcW w:w="2268" w:type="dxa"/>
            <w:noWrap w:val="0"/>
            <w:vAlign w:val="center"/>
          </w:tcPr>
          <w:p>
            <w:pPr>
              <w:snapToGrid w:val="0"/>
              <w:spacing w:line="360" w:lineRule="auto"/>
              <w:jc w:val="center"/>
              <w:rPr>
                <w:rFonts w:ascii="宋体" w:hAnsi="宋体" w:cs="宋体"/>
                <w:sz w:val="24"/>
              </w:rPr>
            </w:pPr>
          </w:p>
        </w:tc>
        <w:tc>
          <w:tcPr>
            <w:tcW w:w="2126" w:type="dxa"/>
            <w:noWrap w:val="0"/>
            <w:vAlign w:val="center"/>
          </w:tcPr>
          <w:p>
            <w:pPr>
              <w:spacing w:line="360" w:lineRule="auto"/>
              <w:jc w:val="center"/>
              <w:rPr>
                <w:rFonts w:ascii="宋体" w:hAnsi="宋体" w:cs="宋体"/>
                <w:sz w:val="24"/>
              </w:rPr>
            </w:pPr>
          </w:p>
        </w:tc>
        <w:tc>
          <w:tcPr>
            <w:tcW w:w="2127" w:type="dxa"/>
            <w:noWrap w:val="0"/>
            <w:vAlign w:val="top"/>
          </w:tcPr>
          <w:p>
            <w:pPr>
              <w:spacing w:line="360" w:lineRule="auto"/>
              <w:jc w:val="center"/>
              <w:rPr>
                <w:rFonts w:ascii="宋体" w:hAnsi="宋体" w:cs="宋体"/>
                <w:sz w:val="24"/>
              </w:rPr>
            </w:pPr>
          </w:p>
        </w:tc>
        <w:tc>
          <w:tcPr>
            <w:tcW w:w="2126" w:type="dxa"/>
            <w:noWrap w:val="0"/>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noWrap w:val="0"/>
            <w:vAlign w:val="center"/>
          </w:tcPr>
          <w:p>
            <w:pPr>
              <w:spacing w:line="360" w:lineRule="auto"/>
              <w:jc w:val="center"/>
              <w:rPr>
                <w:rFonts w:ascii="宋体" w:hAnsi="宋体" w:cs="宋体"/>
                <w:sz w:val="24"/>
              </w:rPr>
            </w:pPr>
          </w:p>
        </w:tc>
        <w:tc>
          <w:tcPr>
            <w:tcW w:w="992" w:type="dxa"/>
            <w:noWrap w:val="0"/>
            <w:vAlign w:val="center"/>
          </w:tcPr>
          <w:p>
            <w:pPr>
              <w:snapToGrid w:val="0"/>
              <w:spacing w:line="360" w:lineRule="auto"/>
              <w:jc w:val="center"/>
              <w:rPr>
                <w:rFonts w:ascii="宋体" w:hAnsi="宋体" w:cs="宋体"/>
                <w:sz w:val="24"/>
              </w:rPr>
            </w:pPr>
          </w:p>
        </w:tc>
        <w:tc>
          <w:tcPr>
            <w:tcW w:w="2268" w:type="dxa"/>
            <w:noWrap w:val="0"/>
            <w:vAlign w:val="center"/>
          </w:tcPr>
          <w:p>
            <w:pPr>
              <w:snapToGrid w:val="0"/>
              <w:spacing w:line="360" w:lineRule="auto"/>
              <w:jc w:val="center"/>
              <w:rPr>
                <w:rFonts w:ascii="宋体" w:hAnsi="宋体" w:cs="宋体"/>
                <w:sz w:val="24"/>
              </w:rPr>
            </w:pPr>
          </w:p>
        </w:tc>
        <w:tc>
          <w:tcPr>
            <w:tcW w:w="2410" w:type="dxa"/>
            <w:noWrap w:val="0"/>
            <w:vAlign w:val="center"/>
          </w:tcPr>
          <w:p>
            <w:pPr>
              <w:snapToGrid w:val="0"/>
              <w:spacing w:line="360" w:lineRule="auto"/>
              <w:jc w:val="center"/>
              <w:rPr>
                <w:rFonts w:ascii="宋体" w:hAnsi="宋体" w:cs="宋体"/>
                <w:sz w:val="24"/>
              </w:rPr>
            </w:pPr>
          </w:p>
        </w:tc>
        <w:tc>
          <w:tcPr>
            <w:tcW w:w="2268" w:type="dxa"/>
            <w:noWrap w:val="0"/>
            <w:vAlign w:val="center"/>
          </w:tcPr>
          <w:p>
            <w:pPr>
              <w:snapToGrid w:val="0"/>
              <w:spacing w:line="360" w:lineRule="auto"/>
              <w:jc w:val="center"/>
              <w:rPr>
                <w:rFonts w:ascii="宋体" w:hAnsi="宋体" w:cs="宋体"/>
                <w:sz w:val="24"/>
              </w:rPr>
            </w:pPr>
          </w:p>
        </w:tc>
        <w:tc>
          <w:tcPr>
            <w:tcW w:w="2126" w:type="dxa"/>
            <w:noWrap w:val="0"/>
            <w:vAlign w:val="center"/>
          </w:tcPr>
          <w:p>
            <w:pPr>
              <w:spacing w:line="360" w:lineRule="auto"/>
              <w:jc w:val="center"/>
              <w:rPr>
                <w:rFonts w:ascii="宋体" w:hAnsi="宋体" w:cs="宋体"/>
                <w:sz w:val="24"/>
              </w:rPr>
            </w:pPr>
          </w:p>
        </w:tc>
        <w:tc>
          <w:tcPr>
            <w:tcW w:w="2127" w:type="dxa"/>
            <w:noWrap w:val="0"/>
            <w:vAlign w:val="top"/>
          </w:tcPr>
          <w:p>
            <w:pPr>
              <w:spacing w:line="360" w:lineRule="auto"/>
              <w:jc w:val="center"/>
              <w:rPr>
                <w:rFonts w:ascii="宋体" w:hAnsi="宋体" w:cs="宋体"/>
                <w:sz w:val="24"/>
              </w:rPr>
            </w:pPr>
          </w:p>
        </w:tc>
        <w:tc>
          <w:tcPr>
            <w:tcW w:w="2126" w:type="dxa"/>
            <w:noWrap w:val="0"/>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noWrap w:val="0"/>
            <w:vAlign w:val="center"/>
          </w:tcPr>
          <w:p>
            <w:pPr>
              <w:spacing w:line="360" w:lineRule="auto"/>
              <w:jc w:val="center"/>
              <w:rPr>
                <w:rFonts w:ascii="宋体" w:hAnsi="宋体" w:cs="宋体"/>
                <w:b/>
                <w:sz w:val="24"/>
              </w:rPr>
            </w:pPr>
            <w:r>
              <w:rPr>
                <w:rFonts w:hint="eastAsia" w:ascii="宋体" w:hAnsi="宋体" w:cs="宋体"/>
                <w:b/>
                <w:sz w:val="24"/>
                <w:lang w:val="en-US" w:eastAsia="zh-CN"/>
              </w:rPr>
              <w:t>一年</w:t>
            </w:r>
            <w:r>
              <w:rPr>
                <w:rFonts w:hint="eastAsia" w:ascii="宋体" w:hAnsi="宋体" w:cs="宋体"/>
                <w:b/>
                <w:sz w:val="24"/>
              </w:rPr>
              <w:t>投标报价</w:t>
            </w:r>
            <w:r>
              <w:rPr>
                <w:rFonts w:hint="eastAsia" w:ascii="宋体" w:hAnsi="宋体" w:cs="宋体"/>
                <w:b/>
                <w:sz w:val="24"/>
                <w:lang w:val="en-US" w:eastAsia="zh-CN"/>
              </w:rPr>
              <w:t>合计</w:t>
            </w:r>
            <w:r>
              <w:rPr>
                <w:rFonts w:hint="eastAsia" w:ascii="宋体" w:hAnsi="宋体" w:cs="宋体"/>
                <w:b/>
                <w:sz w:val="24"/>
              </w:rPr>
              <w:t>（小写）</w:t>
            </w:r>
          </w:p>
        </w:tc>
        <w:tc>
          <w:tcPr>
            <w:tcW w:w="8647" w:type="dxa"/>
            <w:gridSpan w:val="4"/>
            <w:noWrap w:val="0"/>
            <w:vAlign w:val="top"/>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noWrap w:val="0"/>
            <w:vAlign w:val="center"/>
          </w:tcPr>
          <w:p>
            <w:pPr>
              <w:spacing w:line="360" w:lineRule="auto"/>
              <w:jc w:val="center"/>
              <w:rPr>
                <w:rFonts w:ascii="宋体" w:hAnsi="宋体" w:cs="宋体"/>
                <w:b/>
                <w:sz w:val="24"/>
              </w:rPr>
            </w:pPr>
            <w:r>
              <w:rPr>
                <w:rFonts w:hint="eastAsia" w:ascii="宋体" w:hAnsi="宋体" w:cs="宋体"/>
                <w:b/>
                <w:sz w:val="24"/>
                <w:lang w:val="en-US" w:eastAsia="zh-CN"/>
              </w:rPr>
              <w:t>三</w:t>
            </w:r>
            <w:r>
              <w:rPr>
                <w:rFonts w:hint="eastAsia" w:ascii="宋体" w:hAnsi="宋体" w:cs="宋体"/>
                <w:b/>
                <w:sz w:val="24"/>
              </w:rPr>
              <w:t>投标报价</w:t>
            </w:r>
            <w:r>
              <w:rPr>
                <w:rFonts w:hint="eastAsia" w:ascii="宋体" w:hAnsi="宋体" w:cs="宋体"/>
                <w:b/>
                <w:sz w:val="24"/>
                <w:lang w:val="en-US" w:eastAsia="zh-CN"/>
              </w:rPr>
              <w:t>合计</w:t>
            </w:r>
            <w:r>
              <w:rPr>
                <w:rFonts w:hint="eastAsia" w:ascii="宋体" w:hAnsi="宋体" w:cs="宋体"/>
                <w:b/>
                <w:sz w:val="24"/>
              </w:rPr>
              <w:t>（大写）</w:t>
            </w:r>
          </w:p>
        </w:tc>
        <w:tc>
          <w:tcPr>
            <w:tcW w:w="8647" w:type="dxa"/>
            <w:gridSpan w:val="4"/>
            <w:noWrap w:val="0"/>
            <w:vAlign w:val="top"/>
          </w:tcPr>
          <w:p>
            <w:pPr>
              <w:spacing w:line="360" w:lineRule="auto"/>
              <w:jc w:val="center"/>
              <w:rPr>
                <w:rFonts w:ascii="宋体" w:hAnsi="宋体" w:cs="宋体"/>
                <w:sz w:val="24"/>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leftChars="-1" w:firstLine="480" w:firstLineChars="200"/>
        <w:rPr>
          <w:rFonts w:ascii="宋体" w:hAnsi="宋体" w:cs="宋体"/>
          <w:color w:val="auto"/>
          <w:kern w:val="0"/>
          <w:sz w:val="24"/>
          <w:lang w:val="zh-CN"/>
        </w:rPr>
      </w:pPr>
      <w:r>
        <w:rPr>
          <w:rFonts w:hint="eastAsia" w:ascii="宋体" w:hAnsi="宋体" w:cs="宋体"/>
          <w:kern w:val="0"/>
          <w:sz w:val="24"/>
          <w:lang w:val="zh-CN"/>
        </w:rPr>
        <w:t>1、投标人需按本表格式填写</w:t>
      </w:r>
      <w:r>
        <w:rPr>
          <w:rFonts w:hint="eastAsia" w:ascii="宋体" w:hAnsi="宋体" w:cs="宋体"/>
          <w:b/>
          <w:color w:val="auto"/>
          <w:kern w:val="0"/>
          <w:sz w:val="24"/>
          <w:lang w:val="zh-CN"/>
        </w:rPr>
        <w:t>，</w:t>
      </w:r>
      <w:r>
        <w:rPr>
          <w:rFonts w:hint="eastAsia" w:ascii="宋体" w:hAnsi="宋体" w:cs="宋体"/>
          <w:b/>
          <w:color w:val="auto"/>
          <w:kern w:val="0"/>
          <w:sz w:val="24"/>
        </w:rPr>
        <w:t>否则视为</w:t>
      </w:r>
      <w:r>
        <w:rPr>
          <w:rFonts w:hint="eastAsia" w:ascii="宋体" w:hAnsi="宋体" w:cs="宋体"/>
          <w:b/>
          <w:color w:val="auto"/>
          <w:sz w:val="24"/>
        </w:rPr>
        <w:t>投标文件含有采购人不能接受的附加条件，投标无效</w:t>
      </w:r>
      <w:r>
        <w:rPr>
          <w:rFonts w:hint="eastAsia" w:ascii="宋体" w:hAnsi="宋体" w:cs="宋体"/>
          <w:b/>
          <w:color w:val="auto"/>
          <w:kern w:val="0"/>
          <w:sz w:val="24"/>
          <w:lang w:val="zh-CN"/>
        </w:rPr>
        <w:t>；</w:t>
      </w:r>
      <w:r>
        <w:rPr>
          <w:rFonts w:hint="eastAsia" w:ascii="宋体" w:hAnsi="宋体" w:cs="宋体"/>
          <w:color w:val="auto"/>
          <w:kern w:val="0"/>
          <w:sz w:val="24"/>
          <w:lang w:val="zh-CN"/>
        </w:rPr>
        <w:t>。</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zh-CN"/>
        </w:rPr>
        <w:t>2、有关本项目实施所涉及的一切费用均计入报价。</w:t>
      </w:r>
      <w:r>
        <w:rPr>
          <w:rFonts w:hint="eastAsia" w:ascii="宋体" w:hAnsi="宋体" w:cs="宋体"/>
          <w:color w:val="auto"/>
          <w:kern w:val="0"/>
          <w:sz w:val="24"/>
          <w:lang w:val="en-US" w:eastAsia="zh-CN"/>
        </w:rPr>
        <w:t>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w:t>
      </w:r>
      <w:r>
        <w:rPr>
          <w:rFonts w:hint="eastAsia" w:ascii="宋体" w:hAnsi="宋体" w:eastAsia="宋体" w:cs="宋体"/>
          <w:color w:val="auto"/>
          <w:kern w:val="0"/>
          <w:sz w:val="24"/>
          <w:lang w:val="en-US" w:eastAsia="zh-CN"/>
        </w:rPr>
        <w:t>签订条件；</w:t>
      </w:r>
      <w:r>
        <w:rPr>
          <w:rFonts w:hint="eastAsia" w:ascii="宋体" w:hAnsi="宋体" w:eastAsia="宋体" w:cs="宋体"/>
          <w:color w:val="auto"/>
          <w:spacing w:val="0"/>
          <w:kern w:val="0"/>
          <w:sz w:val="24"/>
          <w:szCs w:val="24"/>
          <w:highlight w:val="none"/>
        </w:rPr>
        <w:t>总价</w:t>
      </w:r>
      <w:r>
        <w:rPr>
          <w:rFonts w:hint="eastAsia" w:ascii="宋体" w:hAnsi="宋体" w:eastAsia="宋体" w:cs="宋体"/>
          <w:color w:val="auto"/>
          <w:spacing w:val="0"/>
          <w:kern w:val="0"/>
          <w:sz w:val="24"/>
          <w:szCs w:val="24"/>
          <w:highlight w:val="none"/>
          <w:lang w:eastAsia="zh-CN"/>
        </w:rPr>
        <w:t>不为零</w:t>
      </w:r>
      <w:r>
        <w:rPr>
          <w:rFonts w:hint="eastAsia" w:ascii="宋体" w:hAnsi="宋体" w:eastAsia="宋体" w:cs="宋体"/>
          <w:color w:val="auto"/>
          <w:spacing w:val="0"/>
          <w:kern w:val="0"/>
          <w:sz w:val="24"/>
          <w:szCs w:val="24"/>
          <w:highlight w:val="none"/>
        </w:rPr>
        <w:t>，报价明细表中</w:t>
      </w:r>
      <w:r>
        <w:rPr>
          <w:rFonts w:hint="eastAsia" w:ascii="宋体" w:hAnsi="宋体" w:eastAsia="宋体" w:cs="宋体"/>
          <w:color w:val="auto"/>
          <w:spacing w:val="0"/>
          <w:kern w:val="0"/>
          <w:sz w:val="24"/>
          <w:szCs w:val="24"/>
          <w:highlight w:val="none"/>
          <w:lang w:eastAsia="zh-CN"/>
        </w:rPr>
        <w:t>部分</w:t>
      </w:r>
      <w:r>
        <w:rPr>
          <w:rFonts w:hint="eastAsia" w:ascii="宋体" w:hAnsi="宋体" w:eastAsia="宋体" w:cs="宋体"/>
          <w:color w:val="auto"/>
          <w:spacing w:val="0"/>
          <w:kern w:val="0"/>
          <w:sz w:val="24"/>
          <w:szCs w:val="24"/>
          <w:highlight w:val="none"/>
        </w:rPr>
        <w:t>产品、服务单价为零的，视作已包含在总价中</w:t>
      </w:r>
      <w:r>
        <w:rPr>
          <w:rFonts w:hint="eastAsia" w:ascii="宋体" w:hAnsi="宋体" w:eastAsia="宋体" w:cs="宋体"/>
          <w:color w:val="auto"/>
          <w:spacing w:val="0"/>
          <w:kern w:val="0"/>
          <w:sz w:val="24"/>
          <w:szCs w:val="24"/>
          <w:highlight w:val="none"/>
          <w:lang w:eastAsia="zh-CN"/>
        </w:rPr>
        <w:t>。</w:t>
      </w:r>
      <w:r>
        <w:rPr>
          <w:rFonts w:hint="eastAsia" w:ascii="宋体" w:hAnsi="宋体" w:cs="宋体"/>
          <w:b/>
          <w:color w:val="auto"/>
          <w:kern w:val="0"/>
          <w:sz w:val="24"/>
          <w:lang w:val="zh-CN"/>
        </w:rPr>
        <w:t>采购内容未包含在《开标一览表（报价表）》名称栏中，投标人不能作出合理解释的，</w:t>
      </w:r>
      <w:r>
        <w:rPr>
          <w:rFonts w:hint="eastAsia" w:ascii="宋体" w:hAnsi="宋体" w:cs="宋体"/>
          <w:b/>
          <w:color w:val="auto"/>
          <w:kern w:val="0"/>
          <w:sz w:val="24"/>
        </w:rPr>
        <w:t>视为</w:t>
      </w:r>
      <w:r>
        <w:rPr>
          <w:rFonts w:hint="eastAsia" w:ascii="宋体" w:hAnsi="宋体" w:cs="宋体"/>
          <w:b/>
          <w:color w:val="auto"/>
          <w:sz w:val="24"/>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auto"/>
          <w:kern w:val="0"/>
          <w:sz w:val="24"/>
          <w:lang w:val="zh-CN"/>
        </w:rPr>
      </w:pPr>
      <w:r>
        <w:rPr>
          <w:rFonts w:ascii="宋体" w:hAnsi="宋体" w:cs="宋体"/>
          <w:color w:val="auto"/>
          <w:kern w:val="0"/>
          <w:sz w:val="24"/>
          <w:szCs w:val="22"/>
          <w:lang w:val="zh-CN"/>
        </w:rPr>
        <w:t>4</w:t>
      </w:r>
      <w:r>
        <w:rPr>
          <w:rFonts w:hint="eastAsia" w:ascii="宋体" w:hAnsi="宋体" w:cs="宋体"/>
          <w:color w:val="auto"/>
          <w:kern w:val="0"/>
          <w:sz w:val="24"/>
          <w:szCs w:val="22"/>
          <w:lang w:val="zh-CN"/>
        </w:rPr>
        <w:t>、</w:t>
      </w:r>
      <w:r>
        <w:rPr>
          <w:rFonts w:hint="eastAsia" w:ascii="宋体" w:hAnsi="宋体" w:cs="宋体"/>
          <w:color w:val="auto"/>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kern w:val="0"/>
          <w:sz w:val="24"/>
        </w:rPr>
      </w:pPr>
    </w:p>
    <w:p>
      <w:pPr>
        <w:pStyle w:val="696"/>
        <w:keepNext w:val="0"/>
        <w:pageBreakBefore w:val="0"/>
        <w:tabs>
          <w:tab w:val="clear" w:pos="720"/>
        </w:tabs>
        <w:snapToGrid w:val="0"/>
        <w:spacing w:before="120" w:after="120"/>
        <w:ind w:firstLine="643"/>
        <w:outlineLvl w:val="9"/>
        <w:rPr>
          <w:rFonts w:ascii="宋体" w:hAnsi="宋体" w:eastAsia="宋体" w:cs="宋体"/>
          <w:kern w:val="2"/>
          <w:sz w:val="32"/>
          <w:szCs w:val="32"/>
        </w:rPr>
      </w:pPr>
    </w:p>
    <w:p>
      <w:pPr>
        <w:pStyle w:val="696"/>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6838" w:h="11906" w:orient="landscape"/>
          <w:pgMar w:top="1418" w:right="1247" w:bottom="1418" w:left="1276" w:header="851" w:footer="992" w:gutter="0"/>
          <w:cols w:space="720" w:num="1"/>
          <w:titlePg/>
          <w:docGrid w:linePitch="312" w:charSpace="0"/>
        </w:sectPr>
      </w:pPr>
    </w:p>
    <w:p>
      <w:pPr>
        <w:pStyle w:val="696"/>
        <w:keepNext w:val="0"/>
        <w:pageBreakBefore w:val="0"/>
        <w:tabs>
          <w:tab w:val="clear" w:pos="720"/>
        </w:tabs>
        <w:snapToGrid w:val="0"/>
        <w:jc w:val="both"/>
        <w:outlineLvl w:val="9"/>
        <w:rPr>
          <w:rFonts w:hint="eastAsia" w:ascii="宋体" w:hAnsi="宋体" w:eastAsia="宋体" w:cs="宋体"/>
          <w:b w:val="0"/>
          <w:bCs/>
          <w:kern w:val="2"/>
          <w:sz w:val="24"/>
          <w:szCs w:val="24"/>
          <w:lang w:val="en-US" w:eastAsia="zh-CN"/>
        </w:rPr>
      </w:pPr>
      <w:r>
        <w:rPr>
          <w:rFonts w:hint="eastAsia" w:ascii="宋体" w:hAnsi="宋体" w:eastAsia="宋体" w:cs="宋体"/>
          <w:b w:val="0"/>
          <w:bCs/>
          <w:kern w:val="2"/>
          <w:sz w:val="24"/>
          <w:szCs w:val="24"/>
          <w:lang w:val="en-US" w:eastAsia="zh-CN"/>
        </w:rPr>
        <w:t>附件表1：</w:t>
      </w:r>
    </w:p>
    <w:p>
      <w:pPr>
        <w:pStyle w:val="696"/>
        <w:keepNext w:val="0"/>
        <w:pageBreakBefore w:val="0"/>
        <w:tabs>
          <w:tab w:val="clear" w:pos="720"/>
        </w:tabs>
        <w:snapToGrid w:val="0"/>
        <w:ind w:firstLine="643"/>
        <w:jc w:val="center"/>
        <w:outlineLvl w:val="9"/>
        <w:rPr>
          <w:rFonts w:hint="default" w:ascii="宋体" w:hAnsi="宋体" w:eastAsia="宋体" w:cs="宋体"/>
          <w:sz w:val="24"/>
          <w:lang w:val="en-US" w:eastAsia="zh-CN"/>
        </w:rPr>
      </w:pPr>
      <w:r>
        <w:rPr>
          <w:rFonts w:hint="eastAsia" w:ascii="宋体" w:hAnsi="宋体" w:eastAsia="宋体" w:cs="宋体"/>
          <w:sz w:val="24"/>
        </w:rPr>
        <w:t>额外加班</w:t>
      </w:r>
      <w:r>
        <w:rPr>
          <w:rFonts w:hint="eastAsia" w:ascii="宋体" w:hAnsi="宋体" w:eastAsia="宋体" w:cs="宋体"/>
          <w:sz w:val="24"/>
          <w:lang w:val="en-US" w:eastAsia="zh-CN"/>
        </w:rPr>
        <w:t>工时费报价表</w:t>
      </w:r>
    </w:p>
    <w:tbl>
      <w:tblPr>
        <w:tblStyle w:val="63"/>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161"/>
        <w:gridCol w:w="5528"/>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956" w:type="dxa"/>
            <w:noWrap w:val="0"/>
            <w:vAlign w:val="center"/>
          </w:tcPr>
          <w:p>
            <w:pPr>
              <w:spacing w:line="360" w:lineRule="auto"/>
              <w:jc w:val="center"/>
              <w:rPr>
                <w:rFonts w:hint="eastAsia" w:ascii="宋体" w:hAnsi="宋体" w:cs="宋体"/>
                <w:b/>
                <w:sz w:val="24"/>
              </w:rPr>
            </w:pPr>
            <w:r>
              <w:rPr>
                <w:rFonts w:hint="eastAsia" w:ascii="宋体" w:hAnsi="宋体" w:cs="宋体"/>
                <w:b/>
                <w:sz w:val="24"/>
              </w:rPr>
              <w:t>序号</w:t>
            </w:r>
          </w:p>
        </w:tc>
        <w:tc>
          <w:tcPr>
            <w:tcW w:w="1161" w:type="dxa"/>
            <w:noWrap w:val="0"/>
            <w:vAlign w:val="center"/>
          </w:tcPr>
          <w:p>
            <w:pPr>
              <w:spacing w:line="360" w:lineRule="auto"/>
              <w:jc w:val="center"/>
              <w:rPr>
                <w:rFonts w:hint="eastAsia" w:ascii="宋体" w:hAnsi="宋体" w:cs="宋体"/>
                <w:b/>
                <w:sz w:val="24"/>
              </w:rPr>
            </w:pPr>
            <w:r>
              <w:rPr>
                <w:rFonts w:hint="eastAsia" w:ascii="宋体" w:hAnsi="宋体" w:cs="宋体"/>
                <w:b/>
                <w:sz w:val="24"/>
              </w:rPr>
              <w:t>名称</w:t>
            </w:r>
          </w:p>
        </w:tc>
        <w:tc>
          <w:tcPr>
            <w:tcW w:w="5528" w:type="dxa"/>
            <w:noWrap w:val="0"/>
            <w:vAlign w:val="top"/>
          </w:tcPr>
          <w:p>
            <w:pPr>
              <w:spacing w:line="360" w:lineRule="auto"/>
              <w:jc w:val="center"/>
              <w:rPr>
                <w:rFonts w:hint="eastAsia" w:ascii="宋体" w:hAnsi="宋体" w:cs="宋体"/>
                <w:b/>
                <w:sz w:val="24"/>
                <w:lang w:val="en-US" w:eastAsia="zh-CN"/>
              </w:rPr>
            </w:pPr>
          </w:p>
          <w:p>
            <w:pPr>
              <w:spacing w:line="360" w:lineRule="auto"/>
              <w:jc w:val="center"/>
              <w:rPr>
                <w:rFonts w:hint="default" w:ascii="宋体" w:hAnsi="宋体" w:eastAsia="宋体" w:cs="宋体"/>
                <w:b/>
                <w:sz w:val="24"/>
                <w:lang w:val="en-US" w:eastAsia="zh-CN"/>
              </w:rPr>
            </w:pPr>
            <w:r>
              <w:rPr>
                <w:rFonts w:hint="eastAsia" w:ascii="宋体" w:hAnsi="宋体" w:cs="宋体"/>
                <w:b/>
                <w:sz w:val="24"/>
                <w:lang w:val="en-US" w:eastAsia="zh-CN"/>
              </w:rPr>
              <w:t>说明</w:t>
            </w:r>
          </w:p>
        </w:tc>
        <w:tc>
          <w:tcPr>
            <w:tcW w:w="1995" w:type="dxa"/>
            <w:noWrap w:val="0"/>
            <w:vAlign w:val="center"/>
          </w:tcPr>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r>
              <w:rPr>
                <w:rFonts w:hint="eastAsia" w:ascii="宋体" w:hAnsi="宋体" w:cs="宋体"/>
                <w:b/>
                <w:sz w:val="24"/>
              </w:rPr>
              <w:t>备注</w:t>
            </w:r>
          </w:p>
          <w:p>
            <w:pPr>
              <w:spacing w:line="360" w:lineRule="auto"/>
              <w:jc w:val="center"/>
              <w:rPr>
                <w:rFonts w:hint="eastAsia" w:ascii="宋体" w:hAnsi="宋体" w:cs="宋体"/>
                <w:b/>
                <w:sz w:val="24"/>
              </w:rPr>
            </w:pPr>
            <w:r>
              <w:rPr>
                <w:rFonts w:hint="eastAsia" w:ascii="宋体" w:hAnsi="宋体" w:cs="宋体"/>
                <w:b/>
                <w:sz w:val="24"/>
              </w:rPr>
              <w:t>（如果有）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956" w:type="dxa"/>
            <w:noWrap w:val="0"/>
            <w:vAlign w:val="center"/>
          </w:tcPr>
          <w:p>
            <w:pPr>
              <w:spacing w:line="360" w:lineRule="auto"/>
              <w:jc w:val="center"/>
              <w:rPr>
                <w:rFonts w:hint="eastAsia" w:ascii="宋体" w:hAnsi="宋体" w:eastAsia="宋体" w:cs="宋体"/>
                <w:sz w:val="24"/>
                <w:lang w:val="en-US" w:eastAsia="zh-CN"/>
              </w:rPr>
            </w:pPr>
            <w:r>
              <w:rPr>
                <w:rFonts w:hint="eastAsia" w:ascii="宋体" w:hAnsi="宋体" w:cs="宋体"/>
                <w:sz w:val="24"/>
                <w:lang w:val="en-US" w:eastAsia="zh-CN"/>
              </w:rPr>
              <w:t>1</w:t>
            </w:r>
          </w:p>
        </w:tc>
        <w:tc>
          <w:tcPr>
            <w:tcW w:w="1161" w:type="dxa"/>
            <w:noWrap w:val="0"/>
            <w:vAlign w:val="center"/>
          </w:tcPr>
          <w:p>
            <w:pPr>
              <w:snapToGrid w:val="0"/>
              <w:spacing w:line="360" w:lineRule="auto"/>
              <w:jc w:val="center"/>
              <w:rPr>
                <w:rFonts w:hint="eastAsia" w:ascii="宋体" w:hAnsi="宋体" w:cs="宋体"/>
                <w:sz w:val="24"/>
              </w:rPr>
            </w:pPr>
            <w:r>
              <w:rPr>
                <w:rFonts w:hint="eastAsia" w:ascii="宋体" w:hAnsi="宋体" w:eastAsia="宋体" w:cs="宋体"/>
                <w:sz w:val="24"/>
              </w:rPr>
              <w:t>额外加班</w:t>
            </w:r>
            <w:r>
              <w:rPr>
                <w:rFonts w:hint="eastAsia" w:ascii="宋体" w:hAnsi="宋体" w:eastAsia="宋体" w:cs="宋体"/>
                <w:sz w:val="24"/>
                <w:lang w:val="en-US" w:eastAsia="zh-CN"/>
              </w:rPr>
              <w:t>工时费</w:t>
            </w:r>
          </w:p>
        </w:tc>
        <w:tc>
          <w:tcPr>
            <w:tcW w:w="5528" w:type="dxa"/>
            <w:noWrap w:val="0"/>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除法定假期外的时间：用工每人</w:t>
            </w:r>
            <w:r>
              <w:rPr>
                <w:rFonts w:hint="eastAsia" w:ascii="宋体" w:hAnsi="宋体" w:eastAsia="宋体" w:cs="宋体"/>
                <w:sz w:val="24"/>
                <w:u w:val="single"/>
                <w:lang w:val="en-US" w:eastAsia="zh-CN"/>
              </w:rPr>
              <w:t xml:space="preserve">    </w:t>
            </w:r>
            <w:r>
              <w:rPr>
                <w:rFonts w:hint="eastAsia" w:ascii="宋体" w:hAnsi="宋体" w:eastAsia="宋体" w:cs="宋体"/>
                <w:sz w:val="24"/>
              </w:rPr>
              <w:t>元/小时</w:t>
            </w:r>
          </w:p>
        </w:tc>
        <w:tc>
          <w:tcPr>
            <w:tcW w:w="1995" w:type="dxa"/>
            <w:noWrap w:val="0"/>
            <w:vAlign w:val="center"/>
          </w:tcPr>
          <w:p>
            <w:pPr>
              <w:spacing w:line="360" w:lineRule="auto"/>
              <w:jc w:val="center"/>
              <w:rPr>
                <w:rFonts w:hint="eastAsia" w:ascii="宋体" w:hAnsi="宋体" w:cs="宋体"/>
                <w:sz w:val="24"/>
              </w:rPr>
            </w:pPr>
            <w:r>
              <w:rPr>
                <w:rFonts w:hint="eastAsia" w:ascii="宋体" w:hAnsi="宋体" w:eastAsia="宋体" w:cs="宋体"/>
                <w:color w:val="auto"/>
                <w:kern w:val="0"/>
                <w:sz w:val="24"/>
                <w:highlight w:val="none"/>
                <w:lang w:val="en-US" w:eastAsia="zh-CN"/>
              </w:rPr>
              <w:t>若采购人有实际需求发生时，产生的费用按每人（元/小时）按实结算</w:t>
            </w:r>
          </w:p>
        </w:tc>
      </w:tr>
    </w:tbl>
    <w:p>
      <w:pPr>
        <w:tabs>
          <w:tab w:val="left" w:pos="4860"/>
        </w:tabs>
        <w:spacing w:line="360" w:lineRule="auto"/>
        <w:ind w:right="1560" w:firstLine="480" w:firstLineChars="200"/>
        <w:jc w:val="center"/>
        <w:rPr>
          <w:rFonts w:hint="eastAsia" w:ascii="宋体" w:hAnsi="宋体" w:cs="宋体"/>
          <w:sz w:val="24"/>
        </w:rPr>
      </w:pPr>
      <w:r>
        <w:rPr>
          <w:rFonts w:hint="eastAsia" w:ascii="宋体" w:hAnsi="宋体" w:cs="宋体"/>
          <w:sz w:val="24"/>
        </w:rPr>
        <w:t xml:space="preserve"> </w:t>
      </w:r>
    </w:p>
    <w:p>
      <w:pPr>
        <w:tabs>
          <w:tab w:val="left" w:pos="4860"/>
        </w:tabs>
        <w:spacing w:line="360" w:lineRule="auto"/>
        <w:ind w:right="1560" w:firstLine="480" w:firstLineChars="200"/>
        <w:jc w:val="center"/>
        <w:rPr>
          <w:rFonts w:hint="eastAsia"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kern w:val="0"/>
          <w:sz w:val="24"/>
          <w:lang w:val="en-US" w:eastAsia="zh-CN"/>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hint="eastAsia" w:ascii="宋体" w:hAnsi="宋体" w:cs="宋体"/>
          <w:sz w:val="24"/>
          <w:lang w:val="en-US" w:eastAsia="zh-CN"/>
        </w:rPr>
      </w:pPr>
      <w:r>
        <w:rPr>
          <w:rFonts w:hint="eastAsia" w:ascii="宋体" w:hAnsi="宋体" w:cs="宋体"/>
          <w:sz w:val="24"/>
        </w:rPr>
        <w:t xml:space="preserve">       </w:t>
      </w:r>
      <w:r>
        <w:rPr>
          <w:rFonts w:hint="eastAsia" w:ascii="宋体" w:hAnsi="宋体" w:cs="宋体"/>
          <w:sz w:val="24"/>
          <w:lang w:val="en-US" w:eastAsia="zh-CN"/>
        </w:rPr>
        <w:t xml:space="preserve">        </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lang w:val="en-US" w:eastAsia="zh-CN"/>
        </w:rPr>
        <w:t xml:space="preserve">                          </w:t>
      </w:r>
      <w:r>
        <w:rPr>
          <w:rFonts w:hint="eastAsia" w:ascii="宋体" w:hAnsi="宋体" w:cs="宋体"/>
          <w:sz w:val="24"/>
        </w:rPr>
        <w:t>日  期：</w:t>
      </w:r>
    </w:p>
    <w:p>
      <w:pPr>
        <w:pStyle w:val="696"/>
        <w:keepNext w:val="0"/>
        <w:pageBreakBefore/>
        <w:numPr>
          <w:ilvl w:val="0"/>
          <w:numId w:val="3"/>
        </w:numPr>
        <w:tabs>
          <w:tab w:val="clear" w:pos="720"/>
        </w:tabs>
        <w:snapToGrid w:val="0"/>
        <w:spacing w:before="120" w:after="120"/>
        <w:ind w:firstLine="643"/>
        <w:outlineLvl w:val="9"/>
        <w:rPr>
          <w:rFonts w:hint="eastAsia" w:ascii="宋体" w:hAnsi="宋体" w:eastAsia="宋体" w:cs="宋体"/>
          <w:color w:val="auto"/>
          <w:kern w:val="2"/>
          <w:sz w:val="32"/>
          <w:szCs w:val="32"/>
          <w:lang w:val="en-US" w:eastAsia="zh-CN"/>
        </w:rPr>
      </w:pPr>
      <w:r>
        <w:rPr>
          <w:rFonts w:hint="eastAsia" w:ascii="宋体" w:hAnsi="宋体" w:eastAsia="宋体" w:cs="宋体"/>
          <w:color w:val="auto"/>
          <w:kern w:val="2"/>
          <w:sz w:val="32"/>
          <w:szCs w:val="32"/>
          <w:lang w:val="en-US" w:eastAsia="zh-CN"/>
        </w:rPr>
        <w:t>报价情况说明（如果有）</w:t>
      </w:r>
    </w:p>
    <w:p>
      <w:pPr>
        <w:pStyle w:val="2"/>
        <w:keepNext w:val="0"/>
        <w:pageBreakBefore w:val="0"/>
        <w:numPr>
          <w:ilvl w:val="0"/>
          <w:numId w:val="0"/>
        </w:numPr>
        <w:snapToGrid w:val="0"/>
        <w:spacing w:before="120" w:after="120"/>
        <w:ind w:firstLine="0"/>
        <w:outlineLvl w:val="9"/>
        <w:rPr>
          <w:rFonts w:hint="default" w:ascii="宋体" w:hAnsi="宋体" w:eastAsia="宋体" w:cs="宋体"/>
          <w:color w:val="auto"/>
          <w:kern w:val="2"/>
          <w:sz w:val="32"/>
          <w:szCs w:val="32"/>
          <w:lang w:val="en-US" w:eastAsia="zh-CN"/>
        </w:rPr>
      </w:pPr>
      <w:r>
        <w:rPr>
          <w:rFonts w:hint="eastAsia" w:ascii="宋体" w:hAnsi="宋体" w:eastAsia="宋体" w:cs="宋体"/>
          <w:b w:val="0"/>
          <w:bCs w:val="0"/>
          <w:color w:val="auto"/>
          <w:sz w:val="24"/>
          <w:szCs w:val="24"/>
          <w:lang w:val="en-US"/>
        </w:rPr>
        <w:t>（如供应商报价低于项目预算50%的，应当提交本文档，详细阐述不影响产品质量或者诚信履约的具体原因</w:t>
      </w:r>
      <w:r>
        <w:rPr>
          <w:rFonts w:hint="eastAsia" w:ascii="宋体" w:hAnsi="宋体" w:eastAsia="宋体" w:cs="宋体"/>
          <w:b w:val="0"/>
          <w:bCs w:val="0"/>
          <w:color w:val="auto"/>
          <w:sz w:val="24"/>
          <w:szCs w:val="24"/>
          <w:lang w:val="en-US" w:eastAsia="zh-CN"/>
        </w:rPr>
        <w:t>。</w:t>
      </w:r>
      <w:r>
        <w:rPr>
          <w:rFonts w:hint="eastAsia" w:ascii="宋体" w:hAnsi="宋体" w:eastAsia="宋体" w:cs="宋体"/>
          <w:b w:val="0"/>
          <w:bCs w:val="0"/>
          <w:color w:val="auto"/>
          <w:sz w:val="24"/>
          <w:szCs w:val="24"/>
          <w:lang w:val="en-US"/>
        </w:rPr>
        <w:t>）</w:t>
      </w:r>
    </w:p>
    <w:p>
      <w:pPr>
        <w:pStyle w:val="696"/>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lang w:val="en-US" w:eastAsia="zh-CN"/>
        </w:rPr>
      </w:pPr>
    </w:p>
    <w:p>
      <w:pPr>
        <w:pStyle w:val="696"/>
        <w:keepNext w:val="0"/>
        <w:pageBreakBefore w:val="0"/>
        <w:tabs>
          <w:tab w:val="clear" w:pos="720"/>
        </w:tabs>
        <w:snapToGrid w:val="0"/>
        <w:spacing w:before="120" w:after="120"/>
        <w:ind w:firstLine="643"/>
        <w:outlineLvl w:val="9"/>
        <w:rPr>
          <w:rFonts w:ascii="宋体" w:hAnsi="宋体" w:eastAsia="宋体" w:cs="宋体"/>
          <w:color w:val="auto"/>
          <w:sz w:val="32"/>
          <w:szCs w:val="32"/>
        </w:rPr>
      </w:pPr>
      <w:r>
        <w:rPr>
          <w:rFonts w:hint="eastAsia" w:ascii="宋体" w:hAnsi="宋体" w:eastAsia="宋体" w:cs="宋体"/>
          <w:color w:val="auto"/>
          <w:kern w:val="2"/>
          <w:sz w:val="32"/>
          <w:szCs w:val="32"/>
          <w:lang w:val="en-US" w:eastAsia="zh-CN"/>
        </w:rPr>
        <w:t>三</w:t>
      </w:r>
      <w:r>
        <w:rPr>
          <w:rFonts w:hint="eastAsia" w:ascii="宋体" w:hAnsi="宋体" w:eastAsia="宋体" w:cs="宋体"/>
          <w:color w:val="auto"/>
          <w:kern w:val="2"/>
          <w:sz w:val="32"/>
          <w:szCs w:val="32"/>
        </w:rPr>
        <w:t>、</w:t>
      </w:r>
      <w:r>
        <w:rPr>
          <w:rFonts w:hint="eastAsia" w:ascii="宋体" w:hAnsi="宋体" w:eastAsia="宋体" w:cs="宋体"/>
          <w:color w:val="auto"/>
          <w:sz w:val="32"/>
          <w:szCs w:val="32"/>
        </w:rPr>
        <w:t>中小企业声明函（如果有）</w:t>
      </w:r>
    </w:p>
    <w:p>
      <w:pPr>
        <w:widowControl/>
        <w:spacing w:line="360" w:lineRule="auto"/>
        <w:ind w:firstLine="120" w:firstLineChars="50"/>
        <w:jc w:val="left"/>
        <w:rPr>
          <w:rFonts w:hint="eastAsia" w:ascii="宋体" w:hAnsi="宋体" w:cs="宋体"/>
          <w:b/>
          <w:color w:val="auto"/>
          <w:sz w:val="24"/>
        </w:rPr>
      </w:pPr>
      <w:r>
        <w:rPr>
          <w:rFonts w:hint="eastAsia" w:ascii="宋体" w:hAnsi="宋体" w:cs="宋体"/>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rPr>
        <w:t>7</w:t>
      </w:r>
      <w:r>
        <w:rPr>
          <w:rFonts w:hint="eastAsia" w:ascii="宋体" w:hAnsi="宋体" w:cs="宋体"/>
          <w:b/>
          <w:color w:val="auto"/>
          <w:sz w:val="24"/>
        </w:rPr>
        <w:t>）。]</w:t>
      </w:r>
    </w:p>
    <w:p>
      <w:pPr>
        <w:pStyle w:val="114"/>
        <w:rPr>
          <w:rFonts w:hint="eastAsia" w:ascii="宋体" w:hAnsi="宋体" w:cs="宋体"/>
          <w:b/>
          <w:color w:val="FF0000"/>
          <w:sz w:val="24"/>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rPr>
      </w:pPr>
      <w:r>
        <w:rPr>
          <w:rFonts w:hint="eastAsia" w:ascii="宋体" w:hAnsi="宋体" w:cs="宋体"/>
        </w:rPr>
        <w:t>附件</w:t>
      </w:r>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396" w:name="OLE_LINK13"/>
      <w:bookmarkStart w:id="397" w:name="OLE_LINK14"/>
      <w:r>
        <w:rPr>
          <w:rFonts w:hint="eastAsia" w:ascii="宋体" w:hAnsi="宋体" w:cs="宋体"/>
          <w:b/>
          <w:spacing w:val="6"/>
          <w:sz w:val="32"/>
          <w:szCs w:val="32"/>
        </w:rPr>
        <w:t>残疾人福利性单位声明函</w:t>
      </w:r>
    </w:p>
    <w:bookmarkEnd w:id="396"/>
    <w:bookmarkEnd w:id="397"/>
    <w:p>
      <w:pPr>
        <w:spacing w:line="360" w:lineRule="auto"/>
        <w:rPr>
          <w:rFonts w:ascii="宋体" w:hAnsi="宋体" w:cs="宋体"/>
          <w:b/>
          <w:spacing w:val="6"/>
          <w:sz w:val="30"/>
          <w:szCs w:val="30"/>
        </w:rPr>
      </w:pPr>
    </w:p>
    <w:p>
      <w:pPr>
        <w:spacing w:line="360" w:lineRule="auto"/>
        <w:ind w:firstLine="480" w:firstLineChars="200"/>
        <w:rPr>
          <w:rFonts w:ascii="宋体" w:hAnsi="宋体" w:cs="宋体"/>
          <w:color w:val="auto"/>
          <w:sz w:val="24"/>
        </w:rPr>
      </w:pPr>
      <w:r>
        <w:rPr>
          <w:rFonts w:hint="eastAsia" w:ascii="宋体" w:hAnsi="宋体" w:cs="宋体"/>
          <w:sz w:val="24"/>
        </w:rPr>
        <w:t>本单位郑重声</w:t>
      </w:r>
      <w:r>
        <w:rPr>
          <w:rFonts w:hint="eastAsia" w:ascii="宋体" w:hAnsi="宋体" w:cs="宋体"/>
          <w:color w:val="auto"/>
          <w:sz w:val="24"/>
        </w:rPr>
        <w:t>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auto"/>
          <w:sz w:val="24"/>
          <w:u w:val="single"/>
        </w:rPr>
        <w:t>(采购人)</w:t>
      </w:r>
      <w:r>
        <w:rPr>
          <w:rFonts w:hint="eastAsia" w:ascii="宋体" w:hAnsi="宋体" w:cs="宋体"/>
          <w:color w:val="auto"/>
          <w:sz w:val="24"/>
        </w:rPr>
        <w:t>_单位的_</w:t>
      </w:r>
      <w:r>
        <w:rPr>
          <w:rFonts w:hint="eastAsia" w:ascii="宋体" w:hAnsi="宋体" w:cs="宋体"/>
          <w:color w:val="auto"/>
          <w:sz w:val="24"/>
          <w:u w:val="single"/>
        </w:rPr>
        <w:t>（项目名称）</w:t>
      </w:r>
      <w:r>
        <w:rPr>
          <w:rFonts w:hint="eastAsia" w:ascii="宋体" w:hAnsi="宋体" w:cs="宋体"/>
          <w:color w:val="auto"/>
          <w:sz w:val="24"/>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color w:val="auto"/>
          <w:sz w:val="24"/>
        </w:rPr>
        <w:t>本单位对上述声明的真实性负责。如有虚假，将依法承担相应责</w:t>
      </w:r>
      <w:r>
        <w:rPr>
          <w:rFonts w:hint="eastAsia" w:ascii="宋体" w:hAnsi="宋体" w:cs="宋体"/>
          <w:sz w:val="24"/>
        </w:rPr>
        <w:t>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sz w:val="24"/>
          <w:u w:val="single"/>
        </w:rPr>
      </w:pPr>
    </w:p>
    <w:p>
      <w:pPr>
        <w:spacing w:line="360" w:lineRule="auto"/>
        <w:rPr>
          <w:rFonts w:ascii="宋体" w:hAnsi="宋体" w:cs="宋体"/>
          <w:color w:val="auto"/>
          <w:sz w:val="24"/>
        </w:rPr>
      </w:pPr>
      <w:r>
        <w:rPr>
          <w:rFonts w:hint="eastAsia" w:ascii="宋体" w:hAnsi="宋体" w:cs="宋体"/>
          <w:color w:val="auto"/>
          <w:sz w:val="24"/>
          <w:u w:val="single"/>
        </w:rPr>
        <w:t>（采购人）、（采购代理机构）：</w:t>
      </w:r>
    </w:p>
    <w:p>
      <w:pPr>
        <w:spacing w:line="360" w:lineRule="auto"/>
        <w:ind w:firstLine="480" w:firstLineChars="200"/>
        <w:rPr>
          <w:rFonts w:ascii="宋体" w:hAnsi="宋体" w:cs="宋体"/>
          <w:color w:val="auto"/>
          <w:sz w:val="24"/>
        </w:rPr>
      </w:pPr>
      <w:r>
        <w:rPr>
          <w:rFonts w:hint="eastAsia" w:ascii="宋体" w:hAnsi="宋体" w:cs="宋体"/>
          <w:color w:val="auto"/>
          <w:kern w:val="0"/>
          <w:sz w:val="24"/>
          <w:lang w:val="zh-CN"/>
        </w:rPr>
        <w:t>我方</w:t>
      </w:r>
      <w:r>
        <w:rPr>
          <w:rFonts w:hint="eastAsia" w:ascii="宋体" w:hAnsi="宋体" w:cs="宋体"/>
          <w:color w:val="auto"/>
          <w:kern w:val="0"/>
          <w:sz w:val="24"/>
          <w:u w:val="single"/>
          <w:lang w:val="zh-CN"/>
        </w:rPr>
        <w:t xml:space="preserve">                         </w:t>
      </w:r>
      <w:r>
        <w:rPr>
          <w:rFonts w:hint="eastAsia" w:ascii="宋体" w:hAnsi="宋体" w:cs="宋体"/>
          <w:color w:val="auto"/>
          <w:sz w:val="24"/>
        </w:rPr>
        <w:t>(投标人全称)是中华人民共和国依法登记注册的合法企业，</w:t>
      </w:r>
      <w:r>
        <w:rPr>
          <w:rFonts w:hint="eastAsia" w:ascii="宋体" w:hAnsi="宋体" w:cs="宋体"/>
          <w:bCs/>
          <w:color w:val="auto"/>
          <w:sz w:val="24"/>
        </w:rPr>
        <w:t>在参加</w:t>
      </w:r>
      <w:r>
        <w:rPr>
          <w:rFonts w:hint="eastAsia" w:ascii="宋体" w:hAnsi="宋体" w:cs="宋体"/>
          <w:color w:val="auto"/>
          <w:sz w:val="24"/>
        </w:rPr>
        <w:t>你方组织的（项目名称）【招标编号：（采购编号）】</w:t>
      </w:r>
      <w:r>
        <w:rPr>
          <w:rFonts w:hint="eastAsia" w:ascii="宋体" w:hAnsi="宋体" w:cs="宋体"/>
          <w:bCs/>
          <w:color w:val="auto"/>
          <w:sz w:val="24"/>
        </w:rPr>
        <w:t>投标活动中作如下说明：</w:t>
      </w:r>
      <w:r>
        <w:rPr>
          <w:rFonts w:hint="eastAsia" w:ascii="宋体" w:hAnsi="宋体" w:cs="宋体"/>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rPr>
      </w:pPr>
      <w:r>
        <w:rPr>
          <w:rFonts w:hint="eastAsia" w:ascii="宋体" w:hAnsi="宋体" w:cs="宋体"/>
          <w:color w:val="auto"/>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8415" b="1270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 AQAADwAAAGRycy9kb3ducmV2LnhtbE2PzU7DMBCE70i8g7VI3KjtAk0JcSoB4oKqVISqZzc2iUW8 tmL3h7dnOcFxNKOZb6rV2Y/saKfkAiqQMwHMYheMw17B9uP1ZgksZY1GjwGtgm+bYFVfXlS6NOGE 7/bY5p5RCaZSKxhyjiXnqRus12kWokXyPsPkdSY59dxM+kTlfuRzIRbca4e0MOhonwfbfbUHr2AX Uch1E3PTvs0366eN2700TqnrKykegWV7zn9h+MUndKiJaR8OaBIbFdwVBaFnBfcLCYwCD+K2ALYn R0oBvK74/wv1D1BLAwQUAAAACACHTuJA3H4BjC8CAACCBAAADgAAAGRycy9lMm9Eb2MueG1srVTB btswDL0P2D8Iuq+O3aRZjTpF0SDDgG4r1u0DFFm2hUmiRilxsq8fLbtd2u3Qw3wwRJN6eu+R8tX1 wRq2Vxg0uIrnZzPOlJNQa9dW/Pu3zbv3nIUoXC0MOFXxowr8evX2zVXvS1VAB6ZWyAjEhbL3Fe9i 9GWWBdkpK8IZeOUo2QBaESnENqtR9IRuTVbMZhdZD1h7BKlCoK/rMcknRHwNIDSNlmoNcmeViyMq KiMiSQqd9oGvEtumUTJ+aZqgIjMVJ6UxvekQWm+Hd7a6EmWLwndaThTEayi80GSFdnToE9RaRMF2 qP+CsloiBGjimQSbjUKSI6Qin73w5qETXiUtZHXwT6aH/wcrP+/vkem64uecOWGp4V/JNOFao1i+ HPzpfSip7MHf46Aw+DuQPwJzcNtRmbpBhL5ToiZW+VCfPdswBIG2sm3/CWqCF7sIyapDg3YAJBPY IXXk+NQRdYhM0sdiOZvPLxacScoVxeL8Il+kM0T5uN1jiB8UWDYsKo7EPsGL/V2IAx1RPpYk+mB0 vdHGpADb7a1Bthc0Hpv0TOjhtMw41lf8clEsEvKzXDiFmKXnXxBWR7o1RluScVpk3MBDpUmd+D46 Njq/hfpI7iGMo0sXlxYd4C/OehrbioefO4GKM/PRUQcu8/l8mPMUzBfLggI8zWxPM8JJgqp45Gxc 3sbxbuw86rajk/Kk2MENda3Ryc+B38hq6jWNZrJ5ukbD7J/GqerPr2P1G1BLAwQKAAAAAACHTuJA AAAAAAAAAAAAAAAABgAAAF9yZWxzL1BLAwQUAAAACACHTuJAihRmPNEAAACUAQAACwAAAF9yZWxz Ly5yZWxzpZDBasMwDIbvg72D0X1xmsMYo04vo9Br6R7A2IpjGltGMtn69vMOg2X0tqN+oe8T//7w mRa1IkukbGDX9aAwO/IxBwPvl+PTCyipNnu7UEYDNxQ4jI8P+zMutrYjmWMR1ShZDMy1lletxc2Y rHRUMLfNRJxsbSMHXay72oB66Ptnzb8ZMG6Y6uQN8MkPoC630sx/2Ck6JqGpdo6SpmmK7h5VB7Zl ju7INuEbuUazHLAa8CwaB2pZ134EfV+/+6fe00c+47rVfoeM649Xb7ocvwBQSwMEFAAAAAgAh07i QH7m5SD3AAAA4QEAABMAAABbQ29udGVudF9UeXBlc10ueG1slZFBTsMwEEX3SNzB8hYlTrtACCXp grRLQKgcYGRPEotkbHlMaG+Pk7YbRJFY2jP/vye73BzGQUwY2Dqq5CovpEDSzljqKvm+32UPUnAE MjA4wkoekeWmvr0p90ePLFKauJJ9jP5RKdY9jsC580hp0rowQkzH0CkP+gM6VOuiuFfaUUSKWZw7 ZF022MLnEMX2kK5PJgEHluLptDizKgneD1ZDTKZqIvODkp0JeUouO9xbz3dJQ6pfCfPkOuCce0lP E6xB8QohPsOYNJQJrIz7ooBT/nfJbDly5trWasybwE2KveF0sbrWjmvXOP3f8u2SunSr5YPqb1BL AQIUABQAAAAIAIdO4kB+5uUg9wAAAOEBAAATAAAAAAAAAAEAIAAAAKAEAABbQ29udGVudF9UeXBl c10ueG1sUEsBAhQACgAAAAAAh07iQAAAAAAAAAAAAAAAAAYAAAAAAAAAAAAQAAAAggMAAF9yZWxz L1BLAQIUABQAAAAIAIdO4kCKFGY80QAAAJQBAAALAAAAAAAAAAEAIAAAAKYDAABfcmVscy8ucmVs c1BLAQIUAAoAAAAAAIdO4kAAAAAAAAAAAAAAAAAEAAAAAAAAAAAAEAAAAAAAAABkcnMvUEsBAhQA FAAAAAgAh07iQPWQDz/YAAAACgEAAA8AAAAAAAAAAQAgAAAAIgAAAGRycy9kb3ducmV2LnhtbFBL AQIUABQAAAAIAIdO4kDcfgGMLwIAAIIEAAAOAAAAAAAAAAEAIAAAACcBAABkcnMvZTJvRG9jLnht bFBLBQYAAAAABgAGAFkBAADIBQAAAAA= ">
                <v:fill on="t" focussize="0,0"/>
                <v:stroke color="#000000" miterlimit="2" joinstyle="miter"/>
                <v:imagedata o:title=""/>
                <o:lock v:ext="edit" aspectratio="f"/>
              </v:rect>
            </w:pict>
          </mc:Fallback>
        </mc:AlternateContent>
      </w:r>
      <w:r>
        <w:rPr>
          <w:rFonts w:hint="eastAsia"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1270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 AQAADwAAAGRycy9kb3ducmV2LnhtbE2Py2rDMBBF94X+g5hCd4kk45jiWg6kpZsSHOqUrBVLtUWs kbGUR/++01W7u8Mc7pyp1jc/soudowuoQC4FMItdMA57BZ/7t8UTsJg0Gj0GtAq+bYR1fX9X6dKE K37YS5t6RiUYS61gSGkqOY/dYL2OyzBZpN1XmL1ONM49N7O+UrkfeSZEwb12SBcGPdmXwXan9uwV HCYUcttMqWnfs912s3OH18Yp9fggxTOwZG/pD4ZffVKHmpyO4YwmslHBQuY5oQoKUQAjIBcZhSMF uVoBryv+/4X6B1BLAwQUAAAACACHTuJATWcsNC8CAACCBAAADgAAAGRycy9lMm9Eb2MueG1srVTB btswDL0P2D8Iui+OvSRdjDhFkaLDgG4t1u0DFFmOhUmiRilxsq8fLSdZ2u3Qw3wwRJN6eu+R8uJ6 bw3bKQwaXMXz0Zgz5STU2m0q/v3b3bsPnIUoXC0MOFXxgwr8evn2zaLzpSqgBVMrZATiQtn5ircx +jLLgmyVFWEEXjlKNoBWRApxk9UoOkK3JivG41nWAdYeQaoQ6OvtkORHRHwNIDSNluoW5NYqFwdU VEZEkhRa7QNfJrZNo2R8aJqgIjMVJ6UxvekQWq/7d7ZciHKDwrdaHimI11B4ockK7ejQM9StiIJt Uf8FZbVECNDEkQSbDUKSI6QiH7/w5qkVXiUtZHXwZ9PD/4OVX3aPyHRd8QlnTlhq+FcyTbiNUSyf 9f50PpRU9uQfsVcY/D3IH4E5WLVUpm4QoWuVqIlV3tdnzzb0QaCtbN19hprgxTZCsmrfoO0ByQS2 Tx05nDui9pFJ+ljMJlfzKTVLUq4opu9n+TSdIcrTdo8hflRgWb+oOBL7BC929yH2dER5Kkn0wej6 ThuTAtysVwbZTtB43KXniB4uy4xjXcXn02KakJ/lwiXEOD3/grA60q0x2pKMyyLjeh4qTeqR78mx wfk11AdyD2EYXbq4tGgBf3HW0dhWPPzcClScmU+OOjDPJ5N+zlMwmV4VFOBlZn2ZEU4SVMUjZ8Ny FYe7sfWoNy2dlCfFDm6oa41Ofvb8BlbHXtNoJpuP16if/cs4Vf35dSx/A1BLAwQKAAAAAACHTuJA AAAAAAAAAAAAAAAABgAAAF9yZWxzL1BLAwQUAAAACACHTuJAihRmPNEAAACUAQAACwAAAF9yZWxz Ly5yZWxzpZDBasMwDIbvg72D0X1xmsMYo04vo9Br6R7A2IpjGltGMtn69vMOg2X0tqN+oe8T//7w mRa1IkukbGDX9aAwO/IxBwPvl+PTCyipNnu7UEYDNxQ4jI8P+zMutrYjmWMR1ShZDMy1lletxc2Y rHRUMLfNRJxsbSMHXay72oB66Ptnzb8ZMG6Y6uQN8MkPoC630sx/2Ck6JqGpdo6SpmmK7h5VB7Zl ju7INuEbuUazHLAa8CwaB2pZ134EfV+/+6fe00c+47rVfoeM649Xb7ocvwBQSwMEFAAAAAgAh07i QH7m5SD3AAAA4QEAABMAAABbQ29udGVudF9UeXBlc10ueG1slZFBTsMwEEX3SNzB8hYlTrtACCXp grRLQKgcYGRPEotkbHlMaG+Pk7YbRJFY2jP/vye73BzGQUwY2Dqq5CovpEDSzljqKvm+32UPUnAE MjA4wkoekeWmvr0p90ePLFKauJJ9jP5RKdY9jsC580hp0rowQkzH0CkP+gM6VOuiuFfaUUSKWZw7 ZF022MLnEMX2kK5PJgEHluLptDizKgneD1ZDTKZqIvODkp0JeUouO9xbz3dJQ6pfCfPkOuCce0lP E6xB8QohPsOYNJQJrIz7ooBT/nfJbDly5trWasybwE2KveF0sbrWjmvXOP3f8u2SunSr5YPqb1BL AQIUABQAAAAIAIdO4kB+5uUg9wAAAOEBAAATAAAAAAAAAAEAIAAAAKAEAABbQ29udGVudF9UeXBl c10ueG1sUEsBAhQACgAAAAAAh07iQAAAAAAAAAAAAAAAAAYAAAAAAAAAAAAQAAAAggMAAF9yZWxz L1BLAQIUABQAAAAIAIdO4kCKFGY80QAAAJQBAAALAAAAAAAAAAEAIAAAAKYDAABfcmVscy8ucmVs c1BLAQIUAAoAAAAAAIdO4kAAAAAAAAAAAAAAAAAEAAAAAAAAAAAAEAAAAAAAAABkcnMvUEsBAhQA FAAAAAgAh07iQBmMR6bYAAAACgEAAA8AAAAAAAAAAQAgAAAAIgAAAGRycy9kb3ducmV2LnhtbFBL AQIUABQAAAAIAIdO4kBNZyw0LwIAAIIEAAAOAAAAAAAAAAEAIAAAACcBAABkcnMvZTJvRG9jLnht bFBLBQYAAAAABgAGAFkBAADIBQAAAAA= ">
                <v:fill on="t" focussize="0,0"/>
                <v:stroke color="#000000" miterlimit="2" joinstyle="miter"/>
                <v:imagedata o:title=""/>
                <o:lock v:ext="edit" aspectratio="f"/>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hint="eastAsia" w:ascii="宋体" w:hAnsi="宋体" w:cs="宋体"/>
          <w:b/>
          <w:spacing w:val="6"/>
          <w:sz w:val="32"/>
          <w:szCs w:val="32"/>
        </w:rPr>
      </w:pPr>
    </w:p>
    <w:p>
      <w:pPr>
        <w:autoSpaceDE w:val="0"/>
        <w:autoSpaceDN w:val="0"/>
        <w:jc w:val="center"/>
        <w:rPr>
          <w:rFonts w:hint="eastAsia" w:ascii="宋体" w:hAnsi="宋体" w:cs="宋体"/>
          <w:b/>
          <w:spacing w:val="6"/>
          <w:sz w:val="32"/>
          <w:szCs w:val="32"/>
        </w:rPr>
      </w:pPr>
    </w:p>
    <w:p>
      <w:pPr>
        <w:autoSpaceDE w:val="0"/>
        <w:autoSpaceDN w:val="0"/>
        <w:jc w:val="center"/>
        <w:rPr>
          <w:rFonts w:hint="eastAsia" w:ascii="宋体" w:hAnsi="宋体" w:cs="宋体"/>
          <w:b/>
          <w:spacing w:val="6"/>
          <w:sz w:val="32"/>
          <w:szCs w:val="32"/>
        </w:rPr>
      </w:pPr>
    </w:p>
    <w:p>
      <w:pPr>
        <w:autoSpaceDE w:val="0"/>
        <w:autoSpaceDN w:val="0"/>
        <w:jc w:val="center"/>
        <w:rPr>
          <w:rFonts w:hint="eastAsia" w:ascii="宋体" w:hAnsi="宋体" w:cs="宋体"/>
          <w:b/>
          <w:spacing w:val="6"/>
          <w:sz w:val="32"/>
          <w:szCs w:val="32"/>
        </w:rPr>
      </w:pPr>
    </w:p>
    <w:p>
      <w:pPr>
        <w:autoSpaceDE w:val="0"/>
        <w:autoSpaceDN w:val="0"/>
        <w:jc w:val="center"/>
        <w:rPr>
          <w:rFonts w:hint="eastAsia" w:ascii="宋体" w:hAnsi="宋体" w:cs="宋体"/>
          <w:b/>
          <w:spacing w:val="6"/>
          <w:sz w:val="32"/>
          <w:szCs w:val="32"/>
        </w:rPr>
      </w:pPr>
    </w:p>
    <w:p>
      <w:pPr>
        <w:autoSpaceDE w:val="0"/>
        <w:autoSpaceDN w:val="0"/>
        <w:jc w:val="center"/>
        <w:rPr>
          <w:rFonts w:ascii="宋体" w:hAnsi="宋体" w:cs="宋体"/>
          <w:b/>
          <w:kern w:val="0"/>
          <w:sz w:val="32"/>
          <w:szCs w:val="32"/>
          <w:lang w:val="zh-CN"/>
        </w:rPr>
      </w:pPr>
      <w:r>
        <w:rPr>
          <w:rFonts w:hint="eastAsia" w:ascii="宋体" w:hAnsi="宋体" w:cs="宋体"/>
          <w:b/>
          <w:spacing w:val="6"/>
          <w:sz w:val="32"/>
          <w:szCs w:val="32"/>
        </w:rPr>
        <w:t>附件</w:t>
      </w:r>
      <w:r>
        <w:rPr>
          <w:rFonts w:ascii="宋体" w:hAnsi="宋体" w:cs="宋体"/>
          <w:b/>
          <w:spacing w:val="6"/>
          <w:sz w:val="32"/>
          <w:szCs w:val="32"/>
        </w:rPr>
        <w:t>5</w:t>
      </w:r>
      <w:r>
        <w:rPr>
          <w:rFonts w:hint="eastAsia" w:ascii="宋体" w:hAnsi="宋体" w:cs="宋体"/>
          <w:b/>
          <w:spacing w:val="6"/>
          <w:sz w:val="32"/>
          <w:szCs w:val="32"/>
        </w:rPr>
        <w:t>：</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hAnsi="宋体" w:cs="宋体"/>
          <w:b/>
          <w:color w:val="auto"/>
          <w:sz w:val="24"/>
        </w:rPr>
      </w:pPr>
      <w:r>
        <w:rPr>
          <w:rFonts w:hint="eastAsia" w:ascii="宋体" w:hAnsi="宋体" w:cs="宋体"/>
          <w:b/>
          <w:color w:val="auto"/>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（联合体所有成员名称）</w:t>
      </w:r>
      <w:r>
        <w:rPr>
          <w:rFonts w:hint="eastAsia" w:ascii="宋体" w:hAnsi="宋体" w:cs="宋体"/>
          <w:color w:val="auto"/>
          <w:kern w:val="0"/>
          <w:sz w:val="24"/>
        </w:rPr>
        <w:t>自愿</w:t>
      </w:r>
      <w:r>
        <w:rPr>
          <w:rFonts w:hint="eastAsia" w:ascii="宋体" w:hAnsi="宋体" w:cs="宋体"/>
          <w:color w:val="auto"/>
          <w:kern w:val="0"/>
          <w:sz w:val="24"/>
          <w:lang w:val="zh-CN"/>
        </w:rPr>
        <w:t>组成一个联合体，以一个投标人的身份</w:t>
      </w:r>
      <w:r>
        <w:rPr>
          <w:rFonts w:hint="eastAsia" w:ascii="宋体" w:hAnsi="宋体" w:cs="宋体"/>
          <w:color w:val="auto"/>
          <w:kern w:val="0"/>
          <w:sz w:val="24"/>
        </w:rPr>
        <w:t>参加</w:t>
      </w:r>
      <w:r>
        <w:rPr>
          <w:rFonts w:hint="eastAsia" w:ascii="宋体" w:hAnsi="宋体" w:cs="宋体"/>
          <w:color w:val="auto"/>
          <w:sz w:val="24"/>
        </w:rPr>
        <w:t>（项目名称）【招标编号：（采购编号）】</w:t>
      </w:r>
      <w:r>
        <w:rPr>
          <w:rFonts w:hint="eastAsia" w:ascii="宋体" w:hAnsi="宋体" w:cs="宋体"/>
          <w:color w:val="auto"/>
          <w:kern w:val="0"/>
          <w:sz w:val="24"/>
          <w:lang w:val="zh-CN"/>
        </w:rPr>
        <w:t xml:space="preserve">投标。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一、各方一致决定，</w:t>
      </w:r>
      <w:r>
        <w:rPr>
          <w:rFonts w:hint="eastAsia" w:ascii="宋体" w:hAnsi="宋体" w:cs="宋体"/>
          <w:color w:val="auto"/>
          <w:kern w:val="0"/>
          <w:sz w:val="24"/>
          <w:u w:val="single"/>
        </w:rPr>
        <w:t>（某联合体成员名称）</w:t>
      </w:r>
      <w:r>
        <w:rPr>
          <w:rFonts w:hint="eastAsia" w:ascii="宋体" w:hAnsi="宋体" w:cs="宋体"/>
          <w:color w:val="auto"/>
          <w:kern w:val="0"/>
          <w:sz w:val="24"/>
        </w:rPr>
        <w:t>为联合体</w:t>
      </w:r>
      <w:r>
        <w:rPr>
          <w:rFonts w:hint="eastAsia" w:ascii="宋体" w:hAnsi="宋体" w:cs="宋体"/>
          <w:color w:val="auto"/>
          <w:kern w:val="0"/>
          <w:sz w:val="24"/>
          <w:lang w:val="zh-CN"/>
        </w:rPr>
        <w:t>牵头人</w:t>
      </w:r>
      <w:r>
        <w:rPr>
          <w:rFonts w:hint="eastAsia" w:ascii="宋体" w:hAnsi="宋体" w:cs="宋体"/>
          <w:color w:val="auto"/>
          <w:sz w:val="24"/>
        </w:rPr>
        <w:t>，代表所有联合体成员负责投标和合同实施阶段的主办、协调工作</w:t>
      </w:r>
      <w:r>
        <w:rPr>
          <w:rFonts w:hint="eastAsia" w:ascii="宋体" w:hAnsi="宋体" w:cs="宋体"/>
          <w:color w:val="auto"/>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color w:val="auto"/>
          <w:kern w:val="0"/>
          <w:sz w:val="24"/>
          <w:lang w:val="zh-CN"/>
        </w:rPr>
        <w:t>二、</w:t>
      </w:r>
      <w:r>
        <w:rPr>
          <w:rFonts w:hint="eastAsia" w:ascii="宋体" w:hAnsi="宋体" w:cs="宋体"/>
          <w:color w:val="auto"/>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w:t>
      </w:r>
      <w:bookmarkStart w:id="398" w:name="_Hlk101131882"/>
      <w:r>
        <w:rPr>
          <w:rFonts w:hint="eastAsia" w:ascii="宋体" w:hAnsi="宋体" w:cs="宋体"/>
          <w:kern w:val="0"/>
          <w:sz w:val="24"/>
          <w:u w:val="single"/>
        </w:rPr>
        <w:t>联合体成员X</w:t>
      </w:r>
      <w:r>
        <w:rPr>
          <w:rFonts w:ascii="宋体" w:hAnsi="宋体" w:cs="宋体"/>
          <w:kern w:val="0"/>
          <w:sz w:val="24"/>
          <w:u w:val="single"/>
        </w:rPr>
        <w:t>,</w:t>
      </w:r>
      <w:r>
        <w:rPr>
          <w:rFonts w:hint="eastAsia" w:ascii="宋体" w:hAnsi="宋体" w:cs="宋体"/>
          <w:kern w:val="0"/>
          <w:sz w:val="24"/>
          <w:u w:val="single"/>
        </w:rPr>
        <w:t>……</w:t>
      </w:r>
      <w:bookmarkEnd w:id="398"/>
      <w:r>
        <w:rPr>
          <w:rFonts w:hint="eastAsia" w:ascii="宋体" w:hAnsi="宋体" w:cs="宋体"/>
          <w:kern w:val="0"/>
          <w:sz w:val="24"/>
          <w:u w:val="single"/>
        </w:rPr>
        <w:t>）</w:t>
      </w:r>
      <w:r>
        <w:rPr>
          <w:rFonts w:hint="eastAsia" w:ascii="宋体" w:hAnsi="宋体" w:cs="宋体"/>
          <w:kern w:val="0"/>
          <w:sz w:val="24"/>
        </w:rPr>
        <w:t>提供的服务由小微企业承接，其合同份额占到合同总金额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w:t>
      </w:r>
      <w:bookmarkStart w:id="399" w:name="_Hlk101133598"/>
      <w:r>
        <w:rPr>
          <w:rFonts w:hint="eastAsia" w:ascii="宋体" w:hAnsi="宋体" w:cs="宋体"/>
          <w:b/>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bookmarkEnd w:id="399"/>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400"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bookmarkEnd w:id="400"/>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ind w:firstLine="3666" w:firstLineChars="1100"/>
        <w:rPr>
          <w:rFonts w:ascii="宋体" w:hAnsi="宋体" w:cs="宋体"/>
          <w:b/>
          <w:spacing w:val="6"/>
          <w:sz w:val="32"/>
          <w:szCs w:val="32"/>
        </w:rPr>
      </w:pPr>
    </w:p>
    <w:p>
      <w:pPr>
        <w:widowControl/>
        <w:adjustRightInd/>
        <w:jc w:val="left"/>
        <w:rPr>
          <w:rFonts w:ascii="宋体" w:hAnsi="宋体" w:cs="宋体"/>
          <w:b/>
          <w:spacing w:val="6"/>
          <w:sz w:val="32"/>
          <w:szCs w:val="32"/>
        </w:rPr>
      </w:pPr>
      <w:r>
        <w:rPr>
          <w:rFonts w:ascii="宋体" w:hAnsi="宋体" w:cs="宋体"/>
          <w:b/>
          <w:spacing w:val="6"/>
          <w:sz w:val="32"/>
          <w:szCs w:val="32"/>
        </w:rPr>
        <w:br w:type="page"/>
      </w:r>
    </w:p>
    <w:p>
      <w:pPr>
        <w:snapToGrid w:val="0"/>
        <w:spacing w:line="360" w:lineRule="auto"/>
        <w:ind w:firstLine="3666" w:firstLineChars="1100"/>
        <w:rPr>
          <w:rFonts w:ascii="宋体" w:hAnsi="宋体" w:cs="宋体"/>
          <w:b/>
          <w:kern w:val="0"/>
          <w:sz w:val="32"/>
          <w:szCs w:val="32"/>
        </w:rPr>
      </w:pPr>
      <w:r>
        <w:rPr>
          <w:rFonts w:hint="eastAsia" w:ascii="宋体" w:hAnsi="宋体" w:cs="宋体"/>
          <w:b/>
          <w:spacing w:val="6"/>
          <w:sz w:val="32"/>
          <w:szCs w:val="32"/>
        </w:rPr>
        <w:t>附件</w:t>
      </w:r>
      <w:r>
        <w:rPr>
          <w:rFonts w:ascii="宋体" w:hAnsi="宋体" w:cs="宋体"/>
          <w:b/>
          <w:spacing w:val="6"/>
          <w:sz w:val="32"/>
          <w:szCs w:val="32"/>
        </w:rPr>
        <w:t>6</w:t>
      </w:r>
      <w:r>
        <w:rPr>
          <w:rFonts w:hint="eastAsia" w:ascii="宋体" w:hAnsi="宋体" w:cs="宋体"/>
          <w:b/>
          <w:spacing w:val="6"/>
          <w:sz w:val="32"/>
          <w:szCs w:val="32"/>
        </w:rPr>
        <w:t>：</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color w:val="auto"/>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w:t>
      </w:r>
      <w:r>
        <w:rPr>
          <w:rFonts w:hint="eastAsia" w:ascii="宋体" w:hAnsi="宋体" w:cs="宋体"/>
          <w:b/>
          <w:color w:val="auto"/>
          <w:sz w:val="24"/>
        </w:rPr>
        <w:t>方式履行合同的，则不需要提供。</w:t>
      </w:r>
      <w:r>
        <w:rPr>
          <w:rFonts w:hint="eastAsia" w:ascii="宋体" w:hAnsi="宋体" w:cs="宋体"/>
          <w:color w:val="auto"/>
          <w:sz w:val="24"/>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（投标人名称）</w:t>
      </w:r>
      <w:r>
        <w:rPr>
          <w:rFonts w:hint="eastAsia" w:ascii="宋体" w:hAnsi="宋体" w:cs="宋体"/>
          <w:color w:val="auto"/>
          <w:kern w:val="0"/>
          <w:sz w:val="24"/>
          <w:lang w:val="zh-CN"/>
        </w:rPr>
        <w:t>若成为</w:t>
      </w:r>
      <w:r>
        <w:rPr>
          <w:rFonts w:hint="eastAsia" w:ascii="宋体" w:hAnsi="宋体" w:cs="宋体"/>
          <w:color w:val="auto"/>
          <w:sz w:val="24"/>
        </w:rPr>
        <w:t>（项目名称）【招标编号：（采购编号）】</w:t>
      </w:r>
      <w:r>
        <w:rPr>
          <w:rFonts w:hint="eastAsia" w:ascii="宋体" w:hAnsi="宋体" w:cs="宋体"/>
          <w:color w:val="auto"/>
          <w:kern w:val="0"/>
          <w:sz w:val="24"/>
          <w:lang w:val="zh-CN"/>
        </w:rPr>
        <w:t>的中标供应商，将依法采取分包方式履行合同。</w:t>
      </w:r>
      <w:r>
        <w:rPr>
          <w:rFonts w:hint="eastAsia" w:ascii="宋体" w:hAnsi="宋体" w:cs="宋体"/>
          <w:color w:val="auto"/>
          <w:kern w:val="0"/>
          <w:sz w:val="24"/>
          <w:u w:val="single"/>
        </w:rPr>
        <w:t>（投标人名称）</w:t>
      </w:r>
      <w:r>
        <w:rPr>
          <w:rFonts w:hint="eastAsia" w:ascii="宋体" w:hAnsi="宋体" w:cs="宋体"/>
          <w:color w:val="auto"/>
          <w:kern w:val="0"/>
          <w:sz w:val="24"/>
        </w:rPr>
        <w:t>与</w:t>
      </w:r>
      <w:r>
        <w:rPr>
          <w:rFonts w:hint="eastAsia" w:ascii="宋体" w:hAnsi="宋体" w:cs="宋体"/>
          <w:color w:val="auto"/>
          <w:kern w:val="0"/>
          <w:sz w:val="24"/>
          <w:u w:val="single"/>
        </w:rPr>
        <w:t>（所有分包供应商名称）</w:t>
      </w:r>
      <w:r>
        <w:rPr>
          <w:rFonts w:hint="eastAsia" w:ascii="宋体" w:hAnsi="宋体" w:cs="宋体"/>
          <w:color w:val="auto"/>
          <w:kern w:val="0"/>
          <w:sz w:val="24"/>
        </w:rPr>
        <w:t>达成分包意向协议</w:t>
      </w:r>
      <w:r>
        <w:rPr>
          <w:rFonts w:hint="eastAsia" w:ascii="宋体" w:hAnsi="宋体" w:cs="宋体"/>
          <w:color w:val="auto"/>
          <w:kern w:val="0"/>
          <w:sz w:val="24"/>
          <w:lang w:val="zh-CN"/>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color w:val="auto"/>
          <w:kern w:val="0"/>
          <w:sz w:val="24"/>
          <w:u w:val="single"/>
        </w:rPr>
        <w:t>（投标人名称）</w:t>
      </w:r>
      <w:r>
        <w:rPr>
          <w:rFonts w:hint="eastAsia" w:ascii="宋体" w:hAnsi="宋体" w:cs="宋体"/>
          <w:color w:val="auto"/>
          <w:kern w:val="0"/>
          <w:sz w:val="24"/>
          <w:lang w:val="zh-CN"/>
        </w:rPr>
        <w:t>将</w:t>
      </w:r>
      <w:r>
        <w:rPr>
          <w:rFonts w:hint="eastAsia" w:ascii="宋体" w:hAnsi="宋体" w:cs="宋体"/>
          <w:color w:val="auto"/>
          <w:u w:val="single"/>
        </w:rPr>
        <w:t xml:space="preserve">  </w:t>
      </w:r>
      <w:r>
        <w:rPr>
          <w:rFonts w:ascii="宋体" w:hAnsi="宋体" w:cs="宋体"/>
          <w:color w:val="auto"/>
          <w:kern w:val="0"/>
          <w:sz w:val="24"/>
          <w:u w:val="single"/>
        </w:rPr>
        <w:t xml:space="preserve"> XX工作内容   </w:t>
      </w:r>
      <w:r>
        <w:rPr>
          <w:rFonts w:hint="eastAsia" w:ascii="宋体" w:hAnsi="宋体" w:cs="宋体"/>
          <w:color w:val="auto"/>
          <w:sz w:val="24"/>
        </w:rPr>
        <w:t>分包</w:t>
      </w:r>
      <w:r>
        <w:rPr>
          <w:rFonts w:hint="eastAsia" w:ascii="宋体" w:hAnsi="宋体" w:cs="宋体"/>
          <w:sz w:val="24"/>
        </w:rPr>
        <w:t>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（分包供应商2名称），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2"/>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r>
        <w:rPr>
          <w:rFonts w:hint="eastAsia"/>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……）提供的服务全部由小微企业承接，</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八、其他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 xml:space="preserve">  。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pacing w:line="360" w:lineRule="auto"/>
        <w:jc w:val="left"/>
        <w:outlineLvl w:val="0"/>
        <w:rPr>
          <w:rFonts w:hint="eastAsia" w:ascii="宋体" w:hAnsi="宋体" w:cs="宋体"/>
          <w:b/>
          <w:sz w:val="36"/>
          <w:szCs w:val="20"/>
        </w:rPr>
      </w:pPr>
    </w:p>
    <w:p>
      <w:pPr>
        <w:spacing w:line="360" w:lineRule="auto"/>
        <w:jc w:val="left"/>
        <w:outlineLvl w:val="0"/>
        <w:rPr>
          <w:rFonts w:ascii="宋体" w:hAnsi="宋体" w:cs="宋体"/>
          <w:b/>
          <w:sz w:val="36"/>
          <w:szCs w:val="20"/>
        </w:rPr>
      </w:pPr>
      <w:r>
        <w:rPr>
          <w:rFonts w:hint="eastAsia" w:ascii="宋体" w:hAnsi="宋体" w:cs="宋体"/>
          <w:b/>
          <w:sz w:val="36"/>
          <w:szCs w:val="20"/>
        </w:rPr>
        <w:t>附件</w:t>
      </w:r>
      <w:r>
        <w:rPr>
          <w:rFonts w:ascii="宋体" w:hAnsi="宋体" w:cs="宋体"/>
          <w:b/>
          <w:sz w:val="36"/>
          <w:szCs w:val="20"/>
        </w:rPr>
        <w:t>7</w:t>
      </w:r>
      <w:r>
        <w:rPr>
          <w:rFonts w:hint="eastAsia" w:ascii="宋体" w:hAnsi="宋体" w:cs="宋体"/>
          <w:b/>
          <w:sz w:val="36"/>
          <w:szCs w:val="20"/>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中小企业声明函（服务）</w:t>
      </w:r>
    </w:p>
    <w:p>
      <w:pPr>
        <w:spacing w:line="360" w:lineRule="auto"/>
        <w:ind w:firstLine="360" w:firstLineChars="150"/>
        <w:jc w:val="left"/>
        <w:rPr>
          <w:rFonts w:ascii="宋体" w:hAnsi="宋体" w:cs="宋体"/>
          <w:color w:val="auto"/>
          <w:sz w:val="24"/>
        </w:rPr>
      </w:pPr>
      <w:r>
        <w:rPr>
          <w:rFonts w:hint="eastAsia" w:ascii="宋体" w:hAnsi="宋体" w:cs="宋体"/>
          <w:color w:val="auto"/>
          <w:sz w:val="24"/>
        </w:rPr>
        <w:t xml:space="preserve">本公司（联合体）郑重声明，根据《政府采购促进中小企业发展管理办法》（财库﹝2020﹞46 号）的规定，本公司（联合体）参加 </w:t>
      </w:r>
      <w:r>
        <w:rPr>
          <w:rFonts w:hint="eastAsia" w:ascii="宋体" w:hAnsi="宋体" w:cs="宋体"/>
          <w:color w:val="auto"/>
          <w:sz w:val="24"/>
          <w:u w:val="single"/>
        </w:rPr>
        <w:t xml:space="preserve">（采购人） </w:t>
      </w:r>
      <w:r>
        <w:rPr>
          <w:rFonts w:hint="eastAsia" w:ascii="宋体" w:hAnsi="宋体" w:cs="宋体"/>
          <w:color w:val="auto"/>
          <w:sz w:val="24"/>
        </w:rPr>
        <w:t>的</w:t>
      </w:r>
      <w:r>
        <w:rPr>
          <w:rFonts w:hint="eastAsia" w:ascii="宋体" w:hAnsi="宋体" w:cs="宋体"/>
          <w:color w:val="auto"/>
          <w:sz w:val="24"/>
          <w:u w:val="single"/>
        </w:rPr>
        <w:t xml:space="preserve"> （项目名称） </w:t>
      </w:r>
      <w:r>
        <w:rPr>
          <w:rFonts w:hint="eastAsia" w:ascii="宋体" w:hAnsi="宋体" w:cs="宋体"/>
          <w:color w:val="auto"/>
          <w:sz w:val="24"/>
        </w:rPr>
        <w:t>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1.</w:t>
      </w:r>
      <w:r>
        <w:rPr>
          <w:rFonts w:hint="eastAsia" w:ascii="宋体" w:hAnsi="宋体" w:cs="宋体"/>
          <w:color w:val="auto"/>
        </w:rPr>
        <w:t xml:space="preserve"> </w:t>
      </w:r>
      <w:r>
        <w:rPr>
          <w:rFonts w:hint="eastAsia" w:ascii="宋体" w:hAnsi="宋体" w:cs="宋体"/>
          <w:color w:val="auto"/>
          <w:sz w:val="24"/>
          <w:u w:val="single"/>
        </w:rPr>
        <w:t>（标的名称）</w:t>
      </w:r>
      <w:r>
        <w:rPr>
          <w:rFonts w:hint="eastAsia" w:ascii="宋体" w:hAnsi="宋体" w:cs="宋体"/>
          <w:color w:val="auto"/>
          <w:sz w:val="24"/>
        </w:rPr>
        <w:t>，属于</w:t>
      </w:r>
      <w:r>
        <w:rPr>
          <w:rFonts w:hint="eastAsia" w:ascii="宋体" w:hAnsi="宋体" w:cs="宋体"/>
          <w:color w:val="auto"/>
          <w:sz w:val="24"/>
          <w:u w:val="single"/>
        </w:rPr>
        <w:t xml:space="preserve"> （采购文件中明确的所属行业）</w:t>
      </w:r>
      <w:r>
        <w:rPr>
          <w:rFonts w:hint="eastAsia" w:ascii="宋体" w:hAnsi="宋体" w:cs="宋体"/>
          <w:color w:val="auto"/>
          <w:sz w:val="24"/>
        </w:rPr>
        <w:t xml:space="preserve"> ；承建（承接）企业为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 </w:t>
      </w: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u w:val="single"/>
        </w:rPr>
        <w:t xml:space="preserve"> （标的名称），</w:t>
      </w:r>
      <w:r>
        <w:rPr>
          <w:rFonts w:hint="eastAsia" w:ascii="宋体" w:hAnsi="宋体" w:cs="宋体"/>
          <w:color w:val="auto"/>
          <w:sz w:val="24"/>
        </w:rPr>
        <w:t xml:space="preserve">属于 </w:t>
      </w:r>
      <w:r>
        <w:rPr>
          <w:rFonts w:hint="eastAsia" w:ascii="宋体" w:hAnsi="宋体" w:cs="宋体"/>
          <w:color w:val="auto"/>
          <w:sz w:val="24"/>
          <w:u w:val="single"/>
        </w:rPr>
        <w:t xml:space="preserve">（采购文件中明确的所属行业） </w:t>
      </w:r>
      <w:r>
        <w:rPr>
          <w:rFonts w:hint="eastAsia" w:ascii="宋体" w:hAnsi="宋体" w:cs="宋体"/>
          <w:color w:val="auto"/>
          <w:sz w:val="24"/>
        </w:rPr>
        <w:t xml:space="preserve">；承建（承接）企业为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 </w:t>
      </w: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投标人名称（电子签名）：</w:t>
      </w:r>
    </w:p>
    <w:p>
      <w:pPr>
        <w:spacing w:line="360" w:lineRule="auto"/>
        <w:ind w:right="1120" w:firstLine="4680" w:firstLineChars="1950"/>
        <w:rPr>
          <w:rFonts w:ascii="宋体" w:hAnsi="宋体" w:cs="宋体"/>
          <w:sz w:val="24"/>
        </w:rPr>
      </w:pPr>
      <w:r>
        <w:rPr>
          <w:rFonts w:hint="eastAsia" w:ascii="宋体" w:hAnsi="宋体" w:cs="宋体"/>
          <w:sz w:val="24"/>
        </w:rPr>
        <w:t>日 期：</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p>
    <w:p>
      <w:pPr>
        <w:spacing w:line="360" w:lineRule="auto"/>
        <w:ind w:right="420"/>
        <w:rPr>
          <w:rFonts w:ascii="宋体" w:hAnsi="宋体" w:cs="宋体"/>
          <w:sz w:val="24"/>
        </w:rPr>
      </w:pPr>
      <w:r>
        <w:rPr>
          <w:rFonts w:hint="eastAsia" w:ascii="宋体" w:hAnsi="宋体" w:cs="宋体"/>
          <w:sz w:val="24"/>
        </w:rPr>
        <w:t xml:space="preserve">   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rFonts w:ascii="宋体" w:hAnsi="宋体" w:eastAsia="宋体" w:cs="宋体"/>
          <w:lang w:val="en-US"/>
        </w:rPr>
      </w:pPr>
    </w:p>
    <w:p>
      <w:pPr>
        <w:spacing w:line="360" w:lineRule="auto"/>
        <w:ind w:right="420"/>
        <w:rPr>
          <w:rFonts w:ascii="宋体" w:hAnsi="宋体" w:cs="宋体"/>
        </w:rPr>
      </w:pPr>
    </w:p>
    <w:p>
      <w:pPr>
        <w:spacing w:line="360" w:lineRule="auto"/>
        <w:rPr>
          <w:rFonts w:ascii="宋体" w:hAnsi="宋体" w:cs="宋体"/>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decorative"/>
    <w:pitch w:val="default"/>
    <w:sig w:usb0="00000000" w:usb1="0000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Cambria">
    <w:panose1 w:val="02040503050406030204"/>
    <w:charset w:val="00"/>
    <w:family w:val="modern"/>
    <w:pitch w:val="default"/>
    <w:sig w:usb0="E00006FF" w:usb1="420024FF" w:usb2="02000000" w:usb3="00000000" w:csb0="2000019F" w:csb1="00000000"/>
  </w:font>
  <w:font w:name="微软雅黑">
    <w:panose1 w:val="020B0503020204020204"/>
    <w:charset w:val="86"/>
    <w:family w:val="roman"/>
    <w:pitch w:val="default"/>
    <w:sig w:usb0="80000287" w:usb1="2ACF3C50" w:usb2="00000016" w:usb3="00000000" w:csb0="0004001F" w:csb1="00000000"/>
  </w:font>
  <w:font w:name="隶书">
    <w:panose1 w:val="02010509060101010101"/>
    <w:charset w:val="86"/>
    <w:family w:val="decorative"/>
    <w:pitch w:val="default"/>
    <w:sig w:usb0="00000001" w:usb1="080E0000" w:usb2="00000000" w:usb3="00000000" w:csb0="00040000" w:csb1="00000000"/>
  </w:font>
  <w:font w:name="楷体_GB2312">
    <w:altName w:val="楷体"/>
    <w:panose1 w:val="02010609030101010101"/>
    <w:charset w:val="86"/>
    <w:family w:val="decorative"/>
    <w:pitch w:val="default"/>
    <w:sig w:usb0="00000000" w:usb1="00000000" w:usb2="00000000" w:usb3="00000000" w:csb0="00040000" w:csb1="00000000"/>
  </w:font>
  <w:font w:name="Futura Bk">
    <w:altName w:val="Segoe Print"/>
    <w:panose1 w:val="00000000000000000000"/>
    <w:charset w:val="00"/>
    <w:family w:val="roman"/>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roman"/>
    <w:pitch w:val="default"/>
    <w:sig w:usb0="E1002EFF" w:usb1="C000605B" w:usb2="00000029" w:usb3="00000000" w:csb0="200101FF" w:csb1="20280000"/>
  </w:font>
  <w:font w:name="MS Sans Serif">
    <w:altName w:val="Segoe UI Symbol"/>
    <w:panose1 w:val="020B0500000000000000"/>
    <w:charset w:val="00"/>
    <w:family w:val="roman"/>
    <w:pitch w:val="default"/>
    <w:sig w:usb0="00000000" w:usb1="00000000" w:usb2="00000000" w:usb3="00000000" w:csb0="00000001" w:csb1="00000000"/>
  </w:font>
  <w:font w:name="Lucida Sans">
    <w:panose1 w:val="020B0602030504020204"/>
    <w:charset w:val="00"/>
    <w:family w:val="roman"/>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roman"/>
    <w:pitch w:val="default"/>
    <w:sig w:usb0="A00006FF" w:usb1="4000205B" w:usb2="00000010" w:usb3="00000000" w:csb0="2000019F" w:csb1="00000000"/>
  </w:font>
  <w:font w:name="ˎ̥">
    <w:altName w:val="微软雅黑"/>
    <w:panose1 w:val="00000000000000000000"/>
    <w:charset w:val="00"/>
    <w:family w:val="swiss"/>
    <w:pitch w:val="default"/>
    <w:sig w:usb0="00000000" w:usb1="00000000" w:usb2="00000000" w:usb3="00000000" w:csb0="00040001" w:csb1="00000000"/>
  </w:font>
  <w:font w:name="幼圆">
    <w:panose1 w:val="02010509060101010101"/>
    <w:charset w:val="86"/>
    <w:family w:val="decorative"/>
    <w:pitch w:val="default"/>
    <w:sig w:usb0="00000001" w:usb1="080E0000" w:usb2="00000000" w:usb3="00000000" w:csb0="00040000" w:csb1="00000000"/>
  </w:font>
  <w:font w:name="Arial Narrow">
    <w:panose1 w:val="020B0606020202030204"/>
    <w:charset w:val="00"/>
    <w:family w:val="roman"/>
    <w:pitch w:val="default"/>
    <w:sig w:usb0="00000287" w:usb1="00000800" w:usb2="00000000" w:usb3="00000000" w:csb0="2000009F" w:csb1="DFD70000"/>
  </w:font>
  <w:font w:name="FHLHE E+ Futura Bk">
    <w:altName w:val="宋体"/>
    <w:panose1 w:val="00000000000000000000"/>
    <w:charset w:val="86"/>
    <w:family w:val="roman"/>
    <w:pitch w:val="default"/>
    <w:sig w:usb0="00000000" w:usb1="00000000" w:usb2="00000010" w:usb3="00000000" w:csb0="00040000" w:csb1="00000000"/>
  </w:font>
  <w:font w:name="Arial (W1)">
    <w:altName w:val="Arial"/>
    <w:panose1 w:val="00000000000000000000"/>
    <w:charset w:val="00"/>
    <w:family w:val="roman"/>
    <w:pitch w:val="default"/>
    <w:sig w:usb0="00000000" w:usb1="00000000" w:usb2="00000008" w:usb3="00000000" w:csb0="000001FF" w:csb1="00000000"/>
  </w:font>
  <w:font w:name="Arial Unicode MS">
    <w:altName w:val="宋体"/>
    <w:panose1 w:val="020B0604020202020204"/>
    <w:charset w:val="86"/>
    <w:family w:val="roman"/>
    <w:pitch w:val="default"/>
    <w:sig w:usb0="FFFFFFFF" w:usb1="E9FFFFFF" w:usb2="0000003F" w:usb3="00000000" w:csb0="603F01FF" w:csb1="FFFF0000"/>
  </w:font>
  <w:font w:name="Helvetica">
    <w:altName w:val="Arial"/>
    <w:panose1 w:val="020B0604020202020204"/>
    <w:charset w:val="00"/>
    <w:family w:val="roman"/>
    <w:pitch w:val="default"/>
    <w:sig w:usb0="00000000" w:usb1="00000000" w:usb2="00000000" w:usb3="00000000" w:csb0="00000001" w:csb1="00000000"/>
  </w:font>
  <w:font w:name="Cumberland">
    <w:altName w:val="微软雅黑"/>
    <w:panose1 w:val="00000000000000000000"/>
    <w:charset w:val="00"/>
    <w:family w:val="decorative"/>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roman"/>
    <w:pitch w:val="default"/>
    <w:sig w:usb0="00000000" w:usb1="00000000" w:usb2="00000000" w:usb3="00000000" w:csb0="000001FB" w:csb1="00000000"/>
  </w:font>
  <w:font w:name="Segoe UI">
    <w:panose1 w:val="020B0502040204020203"/>
    <w:charset w:val="00"/>
    <w:family w:val="roman"/>
    <w:pitch w:val="default"/>
    <w:sig w:usb0="E4002EFF" w:usb1="C000E47F" w:usb2="00000009" w:usb3="00000000" w:csb0="200001FF" w:csb1="00000000"/>
  </w:font>
  <w:font w:name="Latha">
    <w:altName w:val="Segoe Print"/>
    <w:panose1 w:val="020B0604020202020204"/>
    <w:charset w:val="00"/>
    <w:family w:val="swiss"/>
    <w:pitch w:val="default"/>
    <w:sig w:usb0="00100003"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decorative"/>
    <w:pitch w:val="default"/>
    <w:sig w:usb0="00000203" w:usb1="288F0000" w:usb2="00000006" w:usb3="00000000" w:csb0="00040001" w:csb1="00000000"/>
  </w:font>
  <w:font w:name="楷体">
    <w:panose1 w:val="02010609060101010101"/>
    <w:charset w:val="86"/>
    <w:family w:val="decorative"/>
    <w:pitch w:val="default"/>
    <w:sig w:usb0="800002BF" w:usb1="38CF7CFA" w:usb2="00000016" w:usb3="00000000" w:csb0="00040001" w:csb1="00000000"/>
  </w:font>
  <w:font w:name="Lucida Sans Unicode">
    <w:panose1 w:val="020B0602030504020204"/>
    <w:charset w:val="00"/>
    <w:family w:val="roman"/>
    <w:pitch w:val="default"/>
    <w:sig w:usb0="80001AFF" w:usb1="0000396B" w:usb2="00000000" w:usb3="00000000" w:csb0="200000BF" w:csb1="D7F70000"/>
  </w:font>
  <w:font w:name="Century Gothic">
    <w:panose1 w:val="020B0502020202020204"/>
    <w:charset w:val="00"/>
    <w:family w:val="roman"/>
    <w:pitch w:val="default"/>
    <w:sig w:usb0="00000287" w:usb1="00000000" w:usb2="00000000" w:usb3="00000000" w:csb0="2000009F" w:csb1="DFD70000"/>
  </w:font>
  <w:font w:name="Aldine401 BT">
    <w:altName w:val="Segoe Print"/>
    <w:panose1 w:val="00000000000000000000"/>
    <w:charset w:val="00"/>
    <w:family w:val="swiss"/>
    <w:pitch w:val="default"/>
    <w:sig w:usb0="00000000" w:usb1="00000000" w:usb2="00000000" w:usb3="00000000" w:csb0="00000011" w:csb1="00000000"/>
  </w:font>
  <w:font w:name=".PingFang SC">
    <w:altName w:val="微软雅黑"/>
    <w:panose1 w:val="00000000000000000000"/>
    <w:charset w:val="00"/>
    <w:family w:val="decorative"/>
    <w:pitch w:val="default"/>
    <w:sig w:usb0="00000000" w:usb1="00000000" w:usb2="00000000" w:usb3="00000000" w:csb0="00040001" w:csb1="00000000"/>
  </w:font>
  <w:font w:name="Segoe UI Symbol">
    <w:panose1 w:val="020B0502040204020203"/>
    <w:charset w:val="00"/>
    <w:family w:val="roman"/>
    <w:pitch w:val="default"/>
    <w:sig w:usb0="800001E3" w:usb1="1200FFEF" w:usb2="00040000" w:usb3="04000000" w:csb0="00000001" w:csb1="40000000"/>
  </w:font>
  <w:font w:name="MS Gothic">
    <w:panose1 w:val="020B0609070205080204"/>
    <w:charset w:val="80"/>
    <w:family w:val="decorative"/>
    <w:pitch w:val="default"/>
    <w:sig w:usb0="E00002FF" w:usb1="6AC7FDFB" w:usb2="08000012" w:usb3="00000000" w:csb0="4002009F" w:csb1="DFD70000"/>
  </w:font>
  <w:font w:name="MS Mincho">
    <w:altName w:val="MS UI Gothic"/>
    <w:panose1 w:val="02020609040205080304"/>
    <w:charset w:val="80"/>
    <w:family w:val="swiss"/>
    <w:pitch w:val="default"/>
    <w:sig w:usb0="E00002FF" w:usb1="6AC7FDFB" w:usb2="00000012" w:usb3="00000000" w:csb0="4002009F" w:csb1="DFD70000"/>
  </w:font>
  <w:font w:name="MS UI Gothic">
    <w:panose1 w:val="020B0600070205080204"/>
    <w:charset w:val="80"/>
    <w:family w:val="auto"/>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w:t>
    </w:r>
    <w:r>
      <w:rPr>
        <w:rFonts w:hint="eastAsia" w:ascii="仿宋_GB2312" w:eastAsia="仿宋_GB2312"/>
        <w:kern w:val="0"/>
        <w:szCs w:val="21"/>
        <w:lang w:val="en-US" w:eastAsia="zh-CN"/>
      </w:rPr>
      <w:t xml:space="preserve"> 74</w:t>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401" w:name="_Toc164085800"/>
    <w:bookmarkStart w:id="402" w:name="_Toc131845147"/>
    <w:bookmarkStart w:id="403" w:name="_Toc36110187"/>
    <w:bookmarkStart w:id="404" w:name="_Toc91899912"/>
    <w:r>
      <w:rPr>
        <w:rFonts w:hint="eastAsia" w:ascii="仿宋_GB2312" w:eastAsia="仿宋_GB2312"/>
        <w:kern w:val="0"/>
        <w:szCs w:val="21"/>
      </w:rPr>
      <w:t xml:space="preserve"> 页</w:t>
    </w:r>
    <w:bookmarkEnd w:id="401"/>
    <w:bookmarkEnd w:id="402"/>
    <w:bookmarkEnd w:id="403"/>
    <w:bookmarkEnd w:id="40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D71722"/>
    <w:multiLevelType w:val="singleLevel"/>
    <w:tmpl w:val="35D71722"/>
    <w:lvl w:ilvl="0" w:tentative="0">
      <w:start w:val="2"/>
      <w:numFmt w:val="chineseCounting"/>
      <w:suff w:val="nothing"/>
      <w:lvlText w:val="%1、"/>
      <w:lvlJc w:val="left"/>
      <w:rPr>
        <w:rFonts w:hint="eastAsia"/>
      </w:rPr>
    </w:lvl>
  </w:abstractNum>
  <w:abstractNum w:abstractNumId="1">
    <w:nsid w:val="41892D21"/>
    <w:multiLevelType w:val="singleLevel"/>
    <w:tmpl w:val="41892D21"/>
    <w:lvl w:ilvl="0" w:tentative="0">
      <w:start w:val="1"/>
      <w:numFmt w:val="decimal"/>
      <w:suff w:val="nothing"/>
      <w:lvlText w:val="（%1）"/>
      <w:lvlJc w:val="left"/>
    </w:lvl>
  </w:abstractNum>
  <w:abstractNum w:abstractNumId="2">
    <w:nsid w:val="451F30C5"/>
    <w:multiLevelType w:val="singleLevel"/>
    <w:tmpl w:val="451F30C5"/>
    <w:lvl w:ilvl="0" w:tentative="0">
      <w:start w:val="2"/>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jOGFjODFjZDI3YTVjNTljMzA3OGVlZDA0YzU3NTU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1AE"/>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031"/>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4E0C35"/>
    <w:rsid w:val="048F763B"/>
    <w:rsid w:val="049F330E"/>
    <w:rsid w:val="04AA775C"/>
    <w:rsid w:val="04AF1889"/>
    <w:rsid w:val="04CD5846"/>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16D51"/>
    <w:rsid w:val="0A3E7710"/>
    <w:rsid w:val="0A4E70E3"/>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3C0C57"/>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AE5760"/>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B7314C"/>
    <w:rsid w:val="1DF51A98"/>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6D06CE"/>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4EE063F"/>
    <w:rsid w:val="258B00E2"/>
    <w:rsid w:val="25966355"/>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ACE61A9"/>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0FA2907"/>
    <w:rsid w:val="310402C4"/>
    <w:rsid w:val="314550B7"/>
    <w:rsid w:val="319C6071"/>
    <w:rsid w:val="31AC537E"/>
    <w:rsid w:val="31E3679B"/>
    <w:rsid w:val="31E732FD"/>
    <w:rsid w:val="32517576"/>
    <w:rsid w:val="32BE5C2C"/>
    <w:rsid w:val="32FB6478"/>
    <w:rsid w:val="33263B3F"/>
    <w:rsid w:val="33524932"/>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8FB0BD9"/>
    <w:rsid w:val="39636459"/>
    <w:rsid w:val="396B7F6C"/>
    <w:rsid w:val="39B417A9"/>
    <w:rsid w:val="39FC5695"/>
    <w:rsid w:val="3A006D8E"/>
    <w:rsid w:val="3A3651E5"/>
    <w:rsid w:val="3A744481"/>
    <w:rsid w:val="3A8250EB"/>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A523C"/>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2F2E76"/>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321212"/>
    <w:rsid w:val="495F5B3E"/>
    <w:rsid w:val="496F77D7"/>
    <w:rsid w:val="497654FD"/>
    <w:rsid w:val="49B64211"/>
    <w:rsid w:val="49E56AF9"/>
    <w:rsid w:val="49F6167F"/>
    <w:rsid w:val="4A064FA0"/>
    <w:rsid w:val="4A16615C"/>
    <w:rsid w:val="4A4424D7"/>
    <w:rsid w:val="4AB82D0F"/>
    <w:rsid w:val="4AEB7664"/>
    <w:rsid w:val="4AFD7C19"/>
    <w:rsid w:val="4B0567D1"/>
    <w:rsid w:val="4B236AAE"/>
    <w:rsid w:val="4B65492A"/>
    <w:rsid w:val="4B707271"/>
    <w:rsid w:val="4B8F116F"/>
    <w:rsid w:val="4B9739F7"/>
    <w:rsid w:val="4BEE2503"/>
    <w:rsid w:val="4C245A30"/>
    <w:rsid w:val="4CB6685F"/>
    <w:rsid w:val="4CC367FE"/>
    <w:rsid w:val="4CD6689C"/>
    <w:rsid w:val="4D077F3C"/>
    <w:rsid w:val="4D123355"/>
    <w:rsid w:val="4D2A3B31"/>
    <w:rsid w:val="4D312C52"/>
    <w:rsid w:val="4D905305"/>
    <w:rsid w:val="4D964A72"/>
    <w:rsid w:val="4D9C1254"/>
    <w:rsid w:val="4E793892"/>
    <w:rsid w:val="4E800872"/>
    <w:rsid w:val="4EB329E5"/>
    <w:rsid w:val="4EC569ED"/>
    <w:rsid w:val="4ED50EA1"/>
    <w:rsid w:val="4EEC050C"/>
    <w:rsid w:val="4F104EC3"/>
    <w:rsid w:val="4F397CFC"/>
    <w:rsid w:val="4F47354A"/>
    <w:rsid w:val="4F6D4A83"/>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1C1C97"/>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5923D9"/>
    <w:rsid w:val="5F6277C6"/>
    <w:rsid w:val="5F6D0B1D"/>
    <w:rsid w:val="5F8D0B82"/>
    <w:rsid w:val="5FCC5339"/>
    <w:rsid w:val="5FDA3894"/>
    <w:rsid w:val="5FE34A5B"/>
    <w:rsid w:val="5FFE1E36"/>
    <w:rsid w:val="60232584"/>
    <w:rsid w:val="607330CE"/>
    <w:rsid w:val="60825176"/>
    <w:rsid w:val="609F2AC4"/>
    <w:rsid w:val="60FA2EE8"/>
    <w:rsid w:val="60FC0DF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8EB3277"/>
    <w:rsid w:val="691664E5"/>
    <w:rsid w:val="693E15D3"/>
    <w:rsid w:val="69627681"/>
    <w:rsid w:val="6977531D"/>
    <w:rsid w:val="6980003F"/>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CDE737B"/>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4B4683"/>
    <w:rsid w:val="707723D0"/>
    <w:rsid w:val="70F5661B"/>
    <w:rsid w:val="71360107"/>
    <w:rsid w:val="713B688E"/>
    <w:rsid w:val="71D43752"/>
    <w:rsid w:val="71F1796A"/>
    <w:rsid w:val="72154626"/>
    <w:rsid w:val="72262B5D"/>
    <w:rsid w:val="72283FF7"/>
    <w:rsid w:val="722E7212"/>
    <w:rsid w:val="72352BC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4D023F"/>
    <w:rsid w:val="765D347C"/>
    <w:rsid w:val="76826699"/>
    <w:rsid w:val="76C87133"/>
    <w:rsid w:val="76CD08D5"/>
    <w:rsid w:val="76DB4B92"/>
    <w:rsid w:val="76FD013A"/>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E5298D"/>
    <w:rsid w:val="79F850CE"/>
    <w:rsid w:val="79FD443C"/>
    <w:rsid w:val="7A1D1975"/>
    <w:rsid w:val="7A3D0C66"/>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A9702E"/>
    <w:rsid w:val="7BEE0103"/>
    <w:rsid w:val="7C0A0FE4"/>
    <w:rsid w:val="7C254906"/>
    <w:rsid w:val="7C590818"/>
    <w:rsid w:val="7C7C10F6"/>
    <w:rsid w:val="7C853BEA"/>
    <w:rsid w:val="7C881368"/>
    <w:rsid w:val="7C905EC9"/>
    <w:rsid w:val="7CCA568F"/>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8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85"/>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8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87"/>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88"/>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8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unhideWhenUsed/>
    <w:qFormat/>
    <w:uiPriority w:val="1"/>
  </w:style>
  <w:style w:type="table" w:default="1" w:styleId="63">
    <w:name w:val="Normal Table"/>
    <w:unhideWhenUsed/>
    <w:qFormat/>
    <w:uiPriority w:val="99"/>
    <w:tblPr>
      <w:tblStyle w:val="63"/>
      <w:tblCellMar>
        <w:top w:w="0" w:type="dxa"/>
        <w:left w:w="108" w:type="dxa"/>
        <w:bottom w:w="0" w:type="dxa"/>
        <w:right w:w="108" w:type="dxa"/>
      </w:tblCellMar>
    </w:tblPr>
  </w:style>
  <w:style w:type="paragraph" w:styleId="5">
    <w:name w:val="Normal Indent"/>
    <w:basedOn w:val="1"/>
    <w:next w:val="6"/>
    <w:link w:val="82"/>
    <w:qFormat/>
    <w:uiPriority w:val="0"/>
    <w:pPr>
      <w:widowControl/>
      <w:snapToGrid w:val="0"/>
      <w:spacing w:line="480" w:lineRule="exact"/>
      <w:ind w:firstLine="567"/>
    </w:pPr>
    <w:rPr>
      <w:rFonts w:ascii="宋体"/>
      <w:snapToGrid w:val="0"/>
      <w:color w:val="000000"/>
      <w:kern w:val="28"/>
      <w:sz w:val="28"/>
      <w:szCs w:val="20"/>
    </w:rPr>
  </w:style>
  <w:style w:type="paragraph" w:styleId="6">
    <w:name w:val="Body Text Indent"/>
    <w:basedOn w:val="1"/>
    <w:next w:val="7"/>
    <w:link w:val="83"/>
    <w:qFormat/>
    <w:uiPriority w:val="0"/>
    <w:pPr>
      <w:spacing w:line="480" w:lineRule="exact"/>
      <w:ind w:firstLine="480" w:firstLineChars="200"/>
    </w:pPr>
    <w:rPr>
      <w:rFonts w:ascii="宋体" w:hAnsi="宋体"/>
      <w:sz w:val="24"/>
    </w:rPr>
  </w:style>
  <w:style w:type="paragraph" w:styleId="7">
    <w:name w:val="envelope return"/>
    <w:basedOn w:val="1"/>
    <w:qFormat/>
    <w:uiPriority w:val="99"/>
    <w:pPr>
      <w:snapToGrid w:val="0"/>
    </w:pPr>
    <w:rPr>
      <w:rFonts w:ascii="Arial" w:hAnsi="Arial" w:cs="Arial"/>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90"/>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91"/>
    <w:qFormat/>
    <w:uiPriority w:val="0"/>
    <w:pPr>
      <w:shd w:val="clear" w:color="auto" w:fill="000080"/>
    </w:pPr>
  </w:style>
  <w:style w:type="paragraph" w:styleId="21">
    <w:name w:val="annotation text"/>
    <w:basedOn w:val="1"/>
    <w:link w:val="92"/>
    <w:qFormat/>
    <w:uiPriority w:val="99"/>
    <w:pPr>
      <w:jc w:val="left"/>
    </w:pPr>
  </w:style>
  <w:style w:type="paragraph" w:styleId="22">
    <w:name w:val="Salutation"/>
    <w:basedOn w:val="1"/>
    <w:next w:val="1"/>
    <w:link w:val="93"/>
    <w:qFormat/>
    <w:uiPriority w:val="0"/>
    <w:rPr>
      <w:rFonts w:ascii="仿宋_GB2312" w:eastAsia="仿宋_GB2312"/>
      <w:sz w:val="28"/>
      <w:szCs w:val="20"/>
    </w:rPr>
  </w:style>
  <w:style w:type="paragraph" w:styleId="23">
    <w:name w:val="Body Text 3"/>
    <w:basedOn w:val="1"/>
    <w:link w:val="94"/>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w:basedOn w:val="1"/>
    <w:link w:val="95"/>
    <w:qFormat/>
    <w:uiPriority w:val="0"/>
    <w:pPr>
      <w:autoSpaceDE w:val="0"/>
      <w:autoSpaceDN w:val="0"/>
      <w:spacing w:line="360" w:lineRule="auto"/>
    </w:pPr>
    <w:rPr>
      <w:rFonts w:ascii="宋体" w:hAnsi="Arial" w:cs="Arial"/>
      <w:snapToGrid w:val="0"/>
      <w:sz w:val="24"/>
      <w:szCs w:val="21"/>
      <w:lang w:val="zh-CN"/>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96"/>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97"/>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98"/>
    <w:qFormat/>
    <w:uiPriority w:val="0"/>
    <w:pPr>
      <w:ind w:left="100" w:leftChars="2500"/>
    </w:pPr>
    <w:rPr>
      <w:rFonts w:ascii="宋体"/>
      <w:sz w:val="24"/>
      <w:szCs w:val="21"/>
      <w:lang w:val="zh-CN"/>
    </w:rPr>
  </w:style>
  <w:style w:type="paragraph" w:styleId="37">
    <w:name w:val="Body Text Indent 2"/>
    <w:basedOn w:val="1"/>
    <w:link w:val="99"/>
    <w:qFormat/>
    <w:uiPriority w:val="0"/>
    <w:pPr>
      <w:spacing w:line="360" w:lineRule="auto"/>
      <w:ind w:firstLine="601"/>
      <w:textAlignment w:val="baseline"/>
    </w:pPr>
    <w:rPr>
      <w:rFonts w:ascii="宋体"/>
      <w:kern w:val="0"/>
      <w:sz w:val="28"/>
      <w:szCs w:val="20"/>
    </w:rPr>
  </w:style>
  <w:style w:type="paragraph" w:styleId="38">
    <w:name w:val="endnote text"/>
    <w:basedOn w:val="1"/>
    <w:link w:val="100"/>
    <w:qFormat/>
    <w:uiPriority w:val="0"/>
    <w:rPr>
      <w:lang w:val="zh-CN"/>
    </w:rPr>
  </w:style>
  <w:style w:type="paragraph" w:styleId="39">
    <w:name w:val="Balloon Text"/>
    <w:basedOn w:val="1"/>
    <w:link w:val="101"/>
    <w:qFormat/>
    <w:uiPriority w:val="0"/>
    <w:rPr>
      <w:sz w:val="18"/>
      <w:szCs w:val="18"/>
    </w:rPr>
  </w:style>
  <w:style w:type="paragraph" w:styleId="40">
    <w:name w:val="footer"/>
    <w:basedOn w:val="1"/>
    <w:link w:val="102"/>
    <w:qFormat/>
    <w:uiPriority w:val="99"/>
    <w:pPr>
      <w:tabs>
        <w:tab w:val="center" w:pos="4153"/>
        <w:tab w:val="right" w:pos="8306"/>
      </w:tabs>
      <w:snapToGrid w:val="0"/>
      <w:jc w:val="left"/>
    </w:pPr>
    <w:rPr>
      <w:sz w:val="18"/>
      <w:szCs w:val="18"/>
    </w:rPr>
  </w:style>
  <w:style w:type="paragraph" w:styleId="41">
    <w:name w:val="header"/>
    <w:basedOn w:val="1"/>
    <w:link w:val="103"/>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104"/>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05"/>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5"/>
    <w:link w:val="106"/>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107"/>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108"/>
    <w:qFormat/>
    <w:uiPriority w:val="0"/>
    <w:pPr>
      <w:spacing w:after="120" w:line="480" w:lineRule="auto"/>
    </w:pPr>
  </w:style>
  <w:style w:type="paragraph" w:styleId="57">
    <w:name w:val="HTML Preformatted"/>
    <w:basedOn w:val="1"/>
    <w:link w:val="10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110"/>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1"/>
    <w:next w:val="21"/>
    <w:link w:val="111"/>
    <w:qFormat/>
    <w:uiPriority w:val="0"/>
    <w:rPr>
      <w:b/>
      <w:bCs/>
    </w:rPr>
  </w:style>
  <w:style w:type="paragraph" w:styleId="61">
    <w:name w:val="Body Text First Indent"/>
    <w:basedOn w:val="25"/>
    <w:link w:val="112"/>
    <w:qFormat/>
    <w:uiPriority w:val="0"/>
    <w:pPr>
      <w:ind w:firstLine="420"/>
    </w:pPr>
    <w:rPr>
      <w:rFonts w:hAnsi="Calibri" w:cs="Times New Roman"/>
      <w:snapToGrid/>
      <w:szCs w:val="20"/>
    </w:rPr>
  </w:style>
  <w:style w:type="paragraph" w:styleId="62">
    <w:name w:val="Body Text First Indent 2"/>
    <w:basedOn w:val="6"/>
    <w:link w:val="113"/>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Style w:val="63"/>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blStyle w:val="63"/>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Style w:val="63"/>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blStyle w:val="63"/>
      </w:tblPr>
      <w:tcPr>
        <w:tcBorders>
          <w:top w:val="nil"/>
          <w:left w:val="nil"/>
          <w:bottom w:val="single" w:color="000000" w:sz="12" w:space="0"/>
          <w:right w:val="nil"/>
          <w:insideH w:val="nil"/>
          <w:insideV w:val="nil"/>
          <w:tl2br w:val="nil"/>
          <w:tr2bl w:val="nil"/>
        </w:tcBorders>
      </w:tcPr>
    </w:tblStylePr>
    <w:tblStylePr w:type="lastRow">
      <w:rPr>
        <w:b/>
        <w:bCs/>
      </w:rPr>
      <w:tblPr>
        <w:tblStyle w:val="63"/>
      </w:tblPr>
      <w:tcPr>
        <w:tcBorders>
          <w:top w:val="nil"/>
          <w:left w:val="nil"/>
          <w:bottom w:val="nil"/>
          <w:right w:val="nil"/>
          <w:insideH w:val="nil"/>
          <w:insideV w:val="nil"/>
          <w:tl2br w:val="nil"/>
          <w:tr2bl w:val="nil"/>
        </w:tcBorders>
      </w:tcPr>
    </w:tblStylePr>
    <w:tblStylePr w:type="lastCol">
      <w:rPr>
        <w:b/>
        <w:bCs/>
      </w:rPr>
      <w:tblPr>
        <w:tblStyle w:val="63"/>
      </w:tblPr>
      <w:tcPr>
        <w:tcBorders>
          <w:top w:val="nil"/>
          <w:left w:val="nil"/>
          <w:bottom w:val="nil"/>
          <w:right w:val="nil"/>
          <w:insideH w:val="nil"/>
          <w:insideV w:val="nil"/>
          <w:tl2br w:val="nil"/>
          <w:tr2bl w:val="nil"/>
        </w:tcBorders>
      </w:tcPr>
    </w:tblStylePr>
    <w:tblStylePr w:type="nwCell">
      <w:tblPr>
        <w:tblStyle w:val="63"/>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Style w:val="63"/>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blStyle w:val="63"/>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blStyle w:val="63"/>
      </w:tblPr>
      <w:tcPr>
        <w:tcBorders>
          <w:top w:val="nil"/>
          <w:left w:val="nil"/>
          <w:bottom w:val="nil"/>
          <w:right w:val="nil"/>
          <w:insideH w:val="nil"/>
          <w:insideV w:val="nil"/>
          <w:tl2br w:val="nil"/>
          <w:tr2bl w:val="nil"/>
        </w:tcBorders>
      </w:tcPr>
    </w:tblStylePr>
    <w:tblStylePr w:type="lastCol">
      <w:rPr>
        <w:b/>
        <w:bCs/>
        <w:color w:val="auto"/>
      </w:rPr>
      <w:tblPr>
        <w:tblStyle w:val="63"/>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Style w:val="63"/>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blStyle w:val="63"/>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character" w:styleId="80">
    <w:name w:val="HTML Sample"/>
    <w:qFormat/>
    <w:uiPriority w:val="0"/>
    <w:rPr>
      <w:rFonts w:ascii="Courier New" w:hAnsi="Courier New"/>
    </w:rPr>
  </w:style>
  <w:style w:type="character" w:customStyle="1" w:styleId="81">
    <w:name w:val="标题 1 Char"/>
    <w:link w:val="3"/>
    <w:qFormat/>
    <w:uiPriority w:val="9"/>
    <w:rPr>
      <w:b/>
      <w:bCs/>
      <w:kern w:val="44"/>
      <w:sz w:val="44"/>
      <w:szCs w:val="44"/>
    </w:rPr>
  </w:style>
  <w:style w:type="character" w:customStyle="1" w:styleId="82">
    <w:name w:val="正文缩进 Char2"/>
    <w:link w:val="5"/>
    <w:qFormat/>
    <w:uiPriority w:val="0"/>
    <w:rPr>
      <w:rFonts w:ascii="宋体" w:eastAsia="宋体"/>
      <w:snapToGrid w:val="0"/>
      <w:color w:val="000000"/>
      <w:kern w:val="28"/>
      <w:sz w:val="28"/>
      <w:lang w:val="en-US" w:eastAsia="zh-CN" w:bidi="ar-SA"/>
    </w:rPr>
  </w:style>
  <w:style w:type="character" w:customStyle="1" w:styleId="83">
    <w:name w:val="正文文本缩进 Char3"/>
    <w:link w:val="6"/>
    <w:qFormat/>
    <w:uiPriority w:val="0"/>
    <w:rPr>
      <w:rFonts w:ascii="宋体" w:hAnsi="宋体"/>
      <w:kern w:val="2"/>
      <w:sz w:val="24"/>
      <w:szCs w:val="24"/>
    </w:rPr>
  </w:style>
  <w:style w:type="character" w:customStyle="1" w:styleId="84">
    <w:name w:val="标题 4 Char2"/>
    <w:link w:val="8"/>
    <w:qFormat/>
    <w:uiPriority w:val="9"/>
    <w:rPr>
      <w:rFonts w:ascii="Arial" w:hAnsi="Arial" w:eastAsia="黑体"/>
      <w:b/>
      <w:bCs/>
      <w:kern w:val="2"/>
      <w:sz w:val="28"/>
      <w:szCs w:val="28"/>
      <w:lang w:val="zh-CN"/>
    </w:rPr>
  </w:style>
  <w:style w:type="character" w:customStyle="1" w:styleId="85">
    <w:name w:val="标题 5 Char"/>
    <w:link w:val="9"/>
    <w:qFormat/>
    <w:uiPriority w:val="9"/>
    <w:rPr>
      <w:b/>
      <w:bCs/>
      <w:kern w:val="2"/>
      <w:sz w:val="28"/>
      <w:szCs w:val="28"/>
    </w:rPr>
  </w:style>
  <w:style w:type="character" w:customStyle="1" w:styleId="86">
    <w:name w:val="标题 6 Char"/>
    <w:link w:val="10"/>
    <w:qFormat/>
    <w:uiPriority w:val="0"/>
    <w:rPr>
      <w:rFonts w:ascii="Arial" w:hAnsi="Arial" w:eastAsia="黑体"/>
      <w:b/>
      <w:bCs/>
      <w:kern w:val="2"/>
      <w:sz w:val="24"/>
      <w:szCs w:val="24"/>
    </w:rPr>
  </w:style>
  <w:style w:type="character" w:customStyle="1" w:styleId="87">
    <w:name w:val="标题 7 Char"/>
    <w:link w:val="11"/>
    <w:qFormat/>
    <w:uiPriority w:val="0"/>
    <w:rPr>
      <w:b/>
      <w:bCs/>
      <w:kern w:val="2"/>
      <w:sz w:val="24"/>
      <w:szCs w:val="24"/>
    </w:rPr>
  </w:style>
  <w:style w:type="character" w:customStyle="1" w:styleId="88">
    <w:name w:val="标题 8 Char"/>
    <w:link w:val="12"/>
    <w:qFormat/>
    <w:uiPriority w:val="0"/>
    <w:rPr>
      <w:rFonts w:ascii="Arial" w:hAnsi="Arial" w:eastAsia="黑体"/>
      <w:kern w:val="2"/>
      <w:sz w:val="24"/>
      <w:szCs w:val="24"/>
    </w:rPr>
  </w:style>
  <w:style w:type="character" w:customStyle="1" w:styleId="89">
    <w:name w:val="标题 9 Char"/>
    <w:link w:val="13"/>
    <w:qFormat/>
    <w:uiPriority w:val="0"/>
    <w:rPr>
      <w:rFonts w:ascii="Arial" w:hAnsi="Arial" w:eastAsia="黑体"/>
      <w:kern w:val="2"/>
      <w:sz w:val="21"/>
      <w:szCs w:val="21"/>
    </w:rPr>
  </w:style>
  <w:style w:type="character" w:customStyle="1" w:styleId="90">
    <w:name w:val="题注 Char"/>
    <w:link w:val="18"/>
    <w:qFormat/>
    <w:uiPriority w:val="0"/>
    <w:rPr>
      <w:b/>
      <w:kern w:val="2"/>
      <w:sz w:val="28"/>
    </w:rPr>
  </w:style>
  <w:style w:type="character" w:customStyle="1" w:styleId="91">
    <w:name w:val="文档结构图 Char1"/>
    <w:link w:val="20"/>
    <w:qFormat/>
    <w:uiPriority w:val="0"/>
    <w:rPr>
      <w:kern w:val="2"/>
      <w:sz w:val="21"/>
      <w:szCs w:val="24"/>
      <w:shd w:val="clear" w:color="auto" w:fill="000080"/>
    </w:rPr>
  </w:style>
  <w:style w:type="character" w:customStyle="1" w:styleId="92">
    <w:name w:val="批注文字 Char1"/>
    <w:link w:val="21"/>
    <w:qFormat/>
    <w:uiPriority w:val="99"/>
    <w:rPr>
      <w:kern w:val="2"/>
      <w:sz w:val="21"/>
      <w:szCs w:val="24"/>
    </w:rPr>
  </w:style>
  <w:style w:type="character" w:customStyle="1" w:styleId="93">
    <w:name w:val="称呼 Char"/>
    <w:link w:val="22"/>
    <w:qFormat/>
    <w:uiPriority w:val="0"/>
    <w:rPr>
      <w:rFonts w:ascii="仿宋_GB2312" w:eastAsia="仿宋_GB2312"/>
      <w:kern w:val="2"/>
      <w:sz w:val="28"/>
    </w:rPr>
  </w:style>
  <w:style w:type="character" w:customStyle="1" w:styleId="94">
    <w:name w:val="正文文本 3 Char"/>
    <w:link w:val="23"/>
    <w:qFormat/>
    <w:uiPriority w:val="0"/>
    <w:rPr>
      <w:kern w:val="2"/>
      <w:sz w:val="21"/>
    </w:rPr>
  </w:style>
  <w:style w:type="character" w:customStyle="1" w:styleId="95">
    <w:name w:val="正文文本 Char1"/>
    <w:link w:val="25"/>
    <w:qFormat/>
    <w:uiPriority w:val="0"/>
    <w:rPr>
      <w:rFonts w:ascii="宋体" w:hAnsi="Arial" w:eastAsia="宋体" w:cs="Arial"/>
      <w:snapToGrid w:val="0"/>
      <w:kern w:val="2"/>
      <w:sz w:val="24"/>
      <w:szCs w:val="21"/>
      <w:lang w:val="zh-CN" w:eastAsia="zh-CN" w:bidi="ar-SA"/>
    </w:rPr>
  </w:style>
  <w:style w:type="character" w:customStyle="1" w:styleId="96">
    <w:name w:val="HTML 地址 Char"/>
    <w:link w:val="30"/>
    <w:qFormat/>
    <w:uiPriority w:val="0"/>
    <w:rPr>
      <w:rFonts w:ascii="宋体" w:hAnsi="宋体"/>
      <w:i/>
      <w:iCs/>
      <w:sz w:val="24"/>
      <w:szCs w:val="24"/>
    </w:rPr>
  </w:style>
  <w:style w:type="character" w:customStyle="1" w:styleId="97">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98">
    <w:name w:val="日期 Char"/>
    <w:link w:val="36"/>
    <w:qFormat/>
    <w:uiPriority w:val="0"/>
    <w:rPr>
      <w:rFonts w:ascii="宋体"/>
      <w:kern w:val="2"/>
      <w:sz w:val="24"/>
      <w:szCs w:val="21"/>
      <w:lang w:val="zh-CN"/>
    </w:rPr>
  </w:style>
  <w:style w:type="character" w:customStyle="1" w:styleId="99">
    <w:name w:val="正文文本缩进 2 Char"/>
    <w:link w:val="37"/>
    <w:qFormat/>
    <w:uiPriority w:val="0"/>
    <w:rPr>
      <w:rFonts w:ascii="宋体"/>
      <w:sz w:val="28"/>
    </w:rPr>
  </w:style>
  <w:style w:type="character" w:customStyle="1" w:styleId="100">
    <w:name w:val="尾注文本 Char"/>
    <w:link w:val="38"/>
    <w:qFormat/>
    <w:uiPriority w:val="0"/>
    <w:rPr>
      <w:kern w:val="2"/>
      <w:sz w:val="21"/>
      <w:szCs w:val="24"/>
      <w:lang w:val="zh-CN"/>
    </w:rPr>
  </w:style>
  <w:style w:type="character" w:customStyle="1" w:styleId="101">
    <w:name w:val="批注框文本 Char"/>
    <w:link w:val="39"/>
    <w:qFormat/>
    <w:uiPriority w:val="0"/>
    <w:rPr>
      <w:kern w:val="2"/>
      <w:sz w:val="18"/>
      <w:szCs w:val="18"/>
    </w:rPr>
  </w:style>
  <w:style w:type="character" w:customStyle="1" w:styleId="102">
    <w:name w:val="页脚 Char2"/>
    <w:link w:val="40"/>
    <w:qFormat/>
    <w:locked/>
    <w:uiPriority w:val="99"/>
    <w:rPr>
      <w:kern w:val="2"/>
      <w:sz w:val="18"/>
      <w:szCs w:val="18"/>
    </w:rPr>
  </w:style>
  <w:style w:type="character" w:customStyle="1" w:styleId="103">
    <w:name w:val="页眉 Char2"/>
    <w:link w:val="41"/>
    <w:qFormat/>
    <w:uiPriority w:val="99"/>
    <w:rPr>
      <w:kern w:val="2"/>
      <w:sz w:val="18"/>
      <w:szCs w:val="18"/>
    </w:rPr>
  </w:style>
  <w:style w:type="character" w:customStyle="1" w:styleId="104">
    <w:name w:val="签名 Char"/>
    <w:link w:val="42"/>
    <w:qFormat/>
    <w:uiPriority w:val="0"/>
    <w:rPr>
      <w:rFonts w:eastAsia="仿宋_GB2312"/>
      <w:sz w:val="24"/>
    </w:rPr>
  </w:style>
  <w:style w:type="character" w:customStyle="1" w:styleId="105">
    <w:name w:val="副标题 Char"/>
    <w:link w:val="47"/>
    <w:qFormat/>
    <w:uiPriority w:val="0"/>
    <w:rPr>
      <w:rFonts w:ascii="Arial" w:hAnsi="Arial" w:eastAsia="隶书"/>
      <w:b/>
      <w:bCs/>
      <w:kern w:val="28"/>
      <w:sz w:val="44"/>
      <w:szCs w:val="32"/>
      <w:lang w:val="en-US" w:eastAsia="zh-CN" w:bidi="ar-SA"/>
    </w:rPr>
  </w:style>
  <w:style w:type="character" w:customStyle="1" w:styleId="106">
    <w:name w:val="脚注文本 Char"/>
    <w:link w:val="50"/>
    <w:qFormat/>
    <w:uiPriority w:val="0"/>
    <w:rPr>
      <w:color w:val="0000FF"/>
      <w:sz w:val="21"/>
    </w:rPr>
  </w:style>
  <w:style w:type="character" w:customStyle="1" w:styleId="107">
    <w:name w:val="正文文本缩进 3 Char"/>
    <w:link w:val="53"/>
    <w:qFormat/>
    <w:uiPriority w:val="0"/>
    <w:rPr>
      <w:kern w:val="2"/>
      <w:sz w:val="24"/>
    </w:rPr>
  </w:style>
  <w:style w:type="character" w:customStyle="1" w:styleId="108">
    <w:name w:val="正文文本 2 Char1"/>
    <w:link w:val="56"/>
    <w:qFormat/>
    <w:uiPriority w:val="0"/>
    <w:rPr>
      <w:kern w:val="2"/>
      <w:sz w:val="21"/>
      <w:szCs w:val="24"/>
    </w:rPr>
  </w:style>
  <w:style w:type="character" w:customStyle="1" w:styleId="109">
    <w:name w:val="HTML 预设格式 Char"/>
    <w:link w:val="57"/>
    <w:qFormat/>
    <w:uiPriority w:val="0"/>
    <w:rPr>
      <w:rFonts w:ascii="黑体" w:hAnsi="Courier New" w:eastAsia="黑体"/>
    </w:rPr>
  </w:style>
  <w:style w:type="character" w:customStyle="1" w:styleId="110">
    <w:name w:val="标题 Char2"/>
    <w:link w:val="59"/>
    <w:qFormat/>
    <w:uiPriority w:val="10"/>
    <w:rPr>
      <w:b/>
      <w:sz w:val="24"/>
      <w:lang w:val="en-GB"/>
    </w:rPr>
  </w:style>
  <w:style w:type="character" w:customStyle="1" w:styleId="111">
    <w:name w:val="批注主题 Char1"/>
    <w:link w:val="60"/>
    <w:qFormat/>
    <w:uiPriority w:val="0"/>
    <w:rPr>
      <w:b/>
      <w:bCs/>
      <w:kern w:val="2"/>
      <w:sz w:val="21"/>
      <w:szCs w:val="24"/>
    </w:rPr>
  </w:style>
  <w:style w:type="character" w:customStyle="1" w:styleId="112">
    <w:name w:val="正文首行缩进 Char"/>
    <w:link w:val="61"/>
    <w:qFormat/>
    <w:uiPriority w:val="0"/>
    <w:rPr>
      <w:rFonts w:ascii="宋体"/>
      <w:kern w:val="2"/>
      <w:sz w:val="24"/>
      <w:lang w:val="zh-CN"/>
    </w:rPr>
  </w:style>
  <w:style w:type="character" w:customStyle="1" w:styleId="113">
    <w:name w:val="正文首行缩进 2 Char"/>
    <w:link w:val="62"/>
    <w:qFormat/>
    <w:uiPriority w:val="0"/>
    <w:rPr>
      <w:rFonts w:ascii="宋体" w:hAnsi="宋体"/>
      <w:kern w:val="2"/>
      <w:sz w:val="21"/>
      <w:szCs w:val="24"/>
    </w:rPr>
  </w:style>
  <w:style w:type="paragraph" w:customStyle="1" w:styleId="114">
    <w:name w:val="正文空2字"/>
    <w:basedOn w:val="115"/>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115">
    <w:name w:val="左对齐正文"/>
    <w:qFormat/>
    <w:uiPriority w:val="99"/>
    <w:rPr>
      <w:rFonts w:ascii="Calibri" w:hAnsi="Calibri" w:eastAsia="仿宋_GB2312" w:cs="Calibri"/>
      <w:kern w:val="2"/>
      <w:sz w:val="32"/>
      <w:szCs w:val="32"/>
      <w:lang w:val="en-US" w:eastAsia="zh-CN" w:bidi="ar-SA"/>
    </w:rPr>
  </w:style>
  <w:style w:type="character" w:customStyle="1" w:styleId="116">
    <w:name w:val="表格非标题文字 Char"/>
    <w:link w:val="117"/>
    <w:qFormat/>
    <w:uiPriority w:val="0"/>
    <w:rPr>
      <w:rFonts w:ascii="Futura Bk" w:hAnsi="Futura Bk"/>
      <w:kern w:val="2"/>
      <w:sz w:val="18"/>
      <w:szCs w:val="21"/>
      <w:lang w:val="en-US" w:eastAsia="zh-CN" w:bidi="ar-SA"/>
    </w:rPr>
  </w:style>
  <w:style w:type="paragraph" w:customStyle="1" w:styleId="117">
    <w:name w:val="表格非标题文字"/>
    <w:link w:val="116"/>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118">
    <w:name w:val="*正文 Char"/>
    <w:link w:val="119"/>
    <w:qFormat/>
    <w:locked/>
    <w:uiPriority w:val="0"/>
    <w:rPr>
      <w:rFonts w:ascii="宋体" w:hAnsi="宋体"/>
      <w:sz w:val="24"/>
    </w:rPr>
  </w:style>
  <w:style w:type="paragraph" w:customStyle="1" w:styleId="119">
    <w:name w:val="*正文"/>
    <w:basedOn w:val="1"/>
    <w:link w:val="118"/>
    <w:qFormat/>
    <w:uiPriority w:val="0"/>
    <w:pPr>
      <w:snapToGrid w:val="0"/>
      <w:spacing w:line="360" w:lineRule="auto"/>
      <w:ind w:firstLine="482"/>
      <w:jc w:val="left"/>
    </w:pPr>
    <w:rPr>
      <w:rFonts w:ascii="宋体" w:hAnsi="宋体"/>
      <w:kern w:val="0"/>
      <w:sz w:val="24"/>
      <w:szCs w:val="20"/>
    </w:rPr>
  </w:style>
  <w:style w:type="character" w:customStyle="1" w:styleId="120">
    <w:name w:val="Char Char71"/>
    <w:semiHidden/>
    <w:qFormat/>
    <w:uiPriority w:val="0"/>
    <w:rPr>
      <w:rFonts w:eastAsia="宋体"/>
      <w:kern w:val="2"/>
      <w:sz w:val="21"/>
      <w:szCs w:val="24"/>
      <w:lang w:val="en-US" w:eastAsia="zh-CN" w:bidi="ar-SA"/>
    </w:rPr>
  </w:style>
  <w:style w:type="character" w:customStyle="1" w:styleId="121">
    <w:name w:val="Char Char6"/>
    <w:qFormat/>
    <w:uiPriority w:val="0"/>
    <w:rPr>
      <w:rFonts w:eastAsia="宋体"/>
      <w:kern w:val="2"/>
      <w:sz w:val="21"/>
      <w:szCs w:val="24"/>
      <w:lang w:val="en-US" w:eastAsia="zh-CN" w:bidi="ar-SA"/>
    </w:rPr>
  </w:style>
  <w:style w:type="character" w:customStyle="1" w:styleId="122">
    <w:name w:val="正文缩进 Char"/>
    <w:qFormat/>
    <w:uiPriority w:val="0"/>
    <w:rPr>
      <w:rFonts w:eastAsia="宋体"/>
      <w:kern w:val="2"/>
      <w:sz w:val="21"/>
      <w:lang w:val="en-US" w:eastAsia="zh-CN"/>
    </w:rPr>
  </w:style>
  <w:style w:type="character" w:customStyle="1" w:styleId="123">
    <w:name w:val="正文首行缩进 Char1"/>
    <w:qFormat/>
    <w:uiPriority w:val="0"/>
    <w:rPr>
      <w:rFonts w:ascii="宋体" w:hAnsi="Times New Roman" w:eastAsia="宋体" w:cs="Times New Roman"/>
      <w:snapToGrid w:val="0"/>
      <w:kern w:val="2"/>
      <w:sz w:val="24"/>
      <w:szCs w:val="21"/>
      <w:lang w:val="zh-CN"/>
    </w:rPr>
  </w:style>
  <w:style w:type="character" w:customStyle="1" w:styleId="124">
    <w:name w:val="Char Char28"/>
    <w:qFormat/>
    <w:uiPriority w:val="6"/>
    <w:rPr>
      <w:rFonts w:ascii="仿宋_GB2312" w:hAnsi="仿宋_GB2312" w:eastAsia="仿宋_GB2312"/>
      <w:kern w:val="1"/>
      <w:sz w:val="28"/>
    </w:rPr>
  </w:style>
  <w:style w:type="character" w:customStyle="1" w:styleId="125">
    <w:name w:val="标题 3 Char1"/>
    <w:qFormat/>
    <w:uiPriority w:val="0"/>
    <w:rPr>
      <w:rFonts w:hint="eastAsia" w:ascii="华文中宋" w:hAnsi="华文中宋" w:eastAsia="华文中宋"/>
      <w:b/>
      <w:bCs/>
      <w:kern w:val="2"/>
      <w:sz w:val="32"/>
      <w:szCs w:val="32"/>
      <w:lang w:val="en-US" w:eastAsia="zh-CN" w:bidi="ar-SA"/>
    </w:rPr>
  </w:style>
  <w:style w:type="character" w:customStyle="1" w:styleId="126">
    <w:name w:val="Heading 1 Char"/>
    <w:qFormat/>
    <w:uiPriority w:val="6"/>
    <w:rPr>
      <w:rFonts w:ascii="Times New Roman" w:hAnsi="Times New Roman" w:eastAsia="黑体" w:cs="Times New Roman"/>
      <w:b/>
      <w:kern w:val="0"/>
      <w:sz w:val="24"/>
      <w:szCs w:val="24"/>
    </w:rPr>
  </w:style>
  <w:style w:type="character" w:customStyle="1" w:styleId="127">
    <w:name w:val="U_正文 Char"/>
    <w:link w:val="128"/>
    <w:qFormat/>
    <w:uiPriority w:val="0"/>
    <w:rPr>
      <w:sz w:val="24"/>
      <w:szCs w:val="24"/>
    </w:rPr>
  </w:style>
  <w:style w:type="paragraph" w:customStyle="1" w:styleId="128">
    <w:name w:val="U_正文"/>
    <w:basedOn w:val="1"/>
    <w:link w:val="127"/>
    <w:qFormat/>
    <w:uiPriority w:val="0"/>
    <w:pPr>
      <w:adjustRightInd/>
      <w:spacing w:beforeLines="20" w:afterLines="20" w:line="300" w:lineRule="auto"/>
      <w:ind w:firstLine="200" w:firstLineChars="200"/>
    </w:pPr>
    <w:rPr>
      <w:kern w:val="0"/>
      <w:sz w:val="24"/>
    </w:rPr>
  </w:style>
  <w:style w:type="character" w:customStyle="1" w:styleId="129">
    <w:name w:val="HTML 地址 Char1"/>
    <w:qFormat/>
    <w:uiPriority w:val="0"/>
    <w:rPr>
      <w:rFonts w:ascii="Times New Roman" w:hAnsi="Times New Roman" w:eastAsia="宋体" w:cs="Times New Roman"/>
      <w:i/>
      <w:iCs/>
      <w:szCs w:val="24"/>
    </w:rPr>
  </w:style>
  <w:style w:type="character" w:customStyle="1" w:styleId="130">
    <w:name w:val="Char Char51"/>
    <w:qFormat/>
    <w:uiPriority w:val="0"/>
    <w:rPr>
      <w:rFonts w:ascii="宋体" w:hAnsi="Courier New" w:eastAsia="宋体"/>
      <w:kern w:val="2"/>
      <w:sz w:val="21"/>
      <w:lang w:val="en-US" w:eastAsia="zh-CN"/>
    </w:rPr>
  </w:style>
  <w:style w:type="character" w:customStyle="1" w:styleId="131">
    <w:name w:val="表正文 Char"/>
    <w:qFormat/>
    <w:uiPriority w:val="0"/>
    <w:rPr>
      <w:rFonts w:ascii="宋体" w:eastAsia="宋体"/>
      <w:snapToGrid w:val="0"/>
      <w:color w:val="000000"/>
      <w:kern w:val="28"/>
      <w:sz w:val="28"/>
      <w:lang w:val="en-US" w:eastAsia="zh-CN" w:bidi="ar-SA"/>
    </w:rPr>
  </w:style>
  <w:style w:type="character" w:customStyle="1" w:styleId="132">
    <w:name w:val="Char Char34"/>
    <w:qFormat/>
    <w:uiPriority w:val="6"/>
    <w:rPr>
      <w:b/>
      <w:kern w:val="1"/>
      <w:sz w:val="28"/>
      <w:szCs w:val="28"/>
    </w:rPr>
  </w:style>
  <w:style w:type="character" w:customStyle="1" w:styleId="133">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34">
    <w:name w:val="哈哈正文 Char"/>
    <w:link w:val="135"/>
    <w:qFormat/>
    <w:uiPriority w:val="0"/>
    <w:rPr>
      <w:rFonts w:ascii="宋体" w:hAnsi="宋体" w:eastAsia="宋体"/>
      <w:kern w:val="2"/>
      <w:sz w:val="24"/>
      <w:lang w:bidi="ar-SA"/>
    </w:rPr>
  </w:style>
  <w:style w:type="paragraph" w:customStyle="1" w:styleId="135">
    <w:name w:val="哈哈正文"/>
    <w:basedOn w:val="1"/>
    <w:link w:val="134"/>
    <w:qFormat/>
    <w:uiPriority w:val="0"/>
    <w:pPr>
      <w:adjustRightInd/>
      <w:spacing w:line="360" w:lineRule="auto"/>
      <w:ind w:firstLine="200" w:firstLineChars="200"/>
    </w:pPr>
    <w:rPr>
      <w:rFonts w:ascii="宋体" w:hAnsi="宋体"/>
      <w:sz w:val="24"/>
      <w:szCs w:val="20"/>
    </w:rPr>
  </w:style>
  <w:style w:type="character" w:customStyle="1" w:styleId="136">
    <w:name w:val="未处理的提及1"/>
    <w:qFormat/>
    <w:uiPriority w:val="0"/>
    <w:rPr>
      <w:color w:val="808080"/>
      <w:shd w:val="clear" w:color="auto" w:fill="E6E6E6"/>
    </w:rPr>
  </w:style>
  <w:style w:type="character" w:customStyle="1" w:styleId="137">
    <w:name w:val="txt"/>
    <w:qFormat/>
    <w:uiPriority w:val="0"/>
    <w:rPr>
      <w:rFonts w:ascii="仿宋_GB2312" w:eastAsia="微软雅黑"/>
      <w:b/>
      <w:kern w:val="2"/>
      <w:sz w:val="32"/>
      <w:szCs w:val="32"/>
      <w:lang w:val="en-US" w:eastAsia="zh-CN" w:bidi="ar-SA"/>
    </w:rPr>
  </w:style>
  <w:style w:type="character" w:customStyle="1" w:styleId="138">
    <w:name w:val="二级标题 Char Char"/>
    <w:qFormat/>
    <w:uiPriority w:val="0"/>
    <w:rPr>
      <w:rFonts w:ascii="宋体" w:hAnsi="宋体" w:eastAsia="宋体"/>
      <w:b/>
      <w:snapToGrid w:val="0"/>
      <w:kern w:val="2"/>
      <w:sz w:val="24"/>
      <w:szCs w:val="24"/>
      <w:lang w:val="en-US" w:eastAsia="zh-CN" w:bidi="ar-SA"/>
    </w:rPr>
  </w:style>
  <w:style w:type="character" w:customStyle="1" w:styleId="139">
    <w:name w:val="Char Char32"/>
    <w:qFormat/>
    <w:uiPriority w:val="6"/>
    <w:rPr>
      <w:b/>
      <w:kern w:val="1"/>
      <w:sz w:val="24"/>
      <w:szCs w:val="24"/>
    </w:rPr>
  </w:style>
  <w:style w:type="character" w:customStyle="1" w:styleId="140">
    <w:name w:val="PI Char1"/>
    <w:qFormat/>
    <w:uiPriority w:val="0"/>
    <w:rPr>
      <w:rFonts w:ascii="宋体" w:hAnsi="宋体"/>
      <w:kern w:val="2"/>
      <w:sz w:val="24"/>
      <w:szCs w:val="24"/>
    </w:rPr>
  </w:style>
  <w:style w:type="character" w:customStyle="1" w:styleId="141">
    <w:name w:val="tw4winTerm"/>
    <w:qFormat/>
    <w:uiPriority w:val="0"/>
    <w:rPr>
      <w:color w:val="0000FF"/>
    </w:rPr>
  </w:style>
  <w:style w:type="character" w:customStyle="1" w:styleId="142">
    <w:name w:val="Footer Char"/>
    <w:qFormat/>
    <w:locked/>
    <w:uiPriority w:val="0"/>
    <w:rPr>
      <w:rFonts w:eastAsia="宋体"/>
      <w:kern w:val="2"/>
      <w:sz w:val="18"/>
      <w:lang w:val="en-US" w:eastAsia="zh-CN" w:bidi="ar-SA"/>
    </w:rPr>
  </w:style>
  <w:style w:type="character" w:customStyle="1" w:styleId="143">
    <w:name w:val="普通文字 Char Char1"/>
    <w:qFormat/>
    <w:uiPriority w:val="0"/>
    <w:rPr>
      <w:rFonts w:ascii="宋体" w:hAnsi="Courier New"/>
      <w:kern w:val="2"/>
      <w:sz w:val="21"/>
    </w:rPr>
  </w:style>
  <w:style w:type="character" w:customStyle="1" w:styleId="144">
    <w:name w:val="Char Char101"/>
    <w:qFormat/>
    <w:uiPriority w:val="6"/>
    <w:rPr>
      <w:rFonts w:ascii="宋体" w:hAnsi="宋体"/>
      <w:kern w:val="2"/>
      <w:sz w:val="21"/>
      <w:szCs w:val="24"/>
      <w:lang w:val="en-US" w:eastAsia="zh-CN"/>
    </w:rPr>
  </w:style>
  <w:style w:type="character" w:customStyle="1" w:styleId="145">
    <w:name w:val="标题 4 Char"/>
    <w:qFormat/>
    <w:uiPriority w:val="0"/>
    <w:rPr>
      <w:rFonts w:ascii="Arial" w:hAnsi="Arial" w:eastAsia="黑体"/>
      <w:b/>
      <w:kern w:val="2"/>
      <w:sz w:val="28"/>
    </w:rPr>
  </w:style>
  <w:style w:type="character" w:customStyle="1" w:styleId="146">
    <w:name w:val="链接"/>
    <w:qFormat/>
    <w:uiPriority w:val="0"/>
    <w:rPr>
      <w:color w:val="0000FF"/>
      <w:sz w:val="21"/>
      <w:szCs w:val="21"/>
      <w:u w:val="single"/>
    </w:rPr>
  </w:style>
  <w:style w:type="character" w:customStyle="1" w:styleId="147">
    <w:name w:val="h4 Char"/>
    <w:qFormat/>
    <w:uiPriority w:val="0"/>
    <w:rPr>
      <w:rFonts w:ascii="Arial" w:hAnsi="Arial" w:eastAsia="黑体"/>
      <w:b/>
      <w:bCs/>
      <w:kern w:val="2"/>
      <w:sz w:val="28"/>
      <w:szCs w:val="28"/>
      <w:lang w:val="zh-CN" w:eastAsia="zh-CN" w:bidi="ar-SA"/>
    </w:rPr>
  </w:style>
  <w:style w:type="character" w:customStyle="1" w:styleId="148">
    <w:name w:val="5正文 Char"/>
    <w:link w:val="149"/>
    <w:qFormat/>
    <w:uiPriority w:val="0"/>
    <w:rPr>
      <w:rFonts w:ascii="仿宋_GB2312" w:hAnsi="微软雅黑" w:eastAsia="仿宋_GB2312"/>
      <w:sz w:val="28"/>
      <w:szCs w:val="21"/>
    </w:rPr>
  </w:style>
  <w:style w:type="paragraph" w:customStyle="1" w:styleId="149">
    <w:name w:val="5正文"/>
    <w:basedOn w:val="1"/>
    <w:link w:val="148"/>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50">
    <w:name w:val="标题 3 字符"/>
    <w:qFormat/>
    <w:uiPriority w:val="9"/>
    <w:rPr>
      <w:b/>
      <w:bCs/>
      <w:kern w:val="2"/>
      <w:sz w:val="32"/>
      <w:szCs w:val="32"/>
    </w:rPr>
  </w:style>
  <w:style w:type="character" w:customStyle="1" w:styleId="151">
    <w:name w:val="样式6 Char"/>
    <w:qFormat/>
    <w:uiPriority w:val="0"/>
    <w:rPr>
      <w:rFonts w:ascii="仿宋_GB2312" w:hAnsi="宋体" w:eastAsia="仿宋_GB2312"/>
      <w:b/>
      <w:bCs/>
      <w:kern w:val="2"/>
      <w:sz w:val="24"/>
      <w:szCs w:val="24"/>
      <w:lang w:val="en-US" w:eastAsia="zh-CN" w:bidi="ar-SA"/>
    </w:rPr>
  </w:style>
  <w:style w:type="character" w:customStyle="1" w:styleId="152">
    <w:name w:val="Char Char14"/>
    <w:qFormat/>
    <w:uiPriority w:val="6"/>
    <w:rPr>
      <w:rFonts w:ascii="黑体" w:hAnsi="黑体" w:eastAsia="黑体"/>
    </w:rPr>
  </w:style>
  <w:style w:type="character" w:customStyle="1" w:styleId="153">
    <w:name w:val="Heading 2 Hidden Char"/>
    <w:qFormat/>
    <w:uiPriority w:val="0"/>
    <w:rPr>
      <w:rFonts w:ascii="仿宋_GB2312" w:eastAsia="仿宋_GB2312"/>
      <w:b/>
      <w:bCs/>
      <w:kern w:val="2"/>
      <w:sz w:val="24"/>
      <w:szCs w:val="24"/>
      <w:lang w:val="zh-CN" w:eastAsia="zh-CN" w:bidi="ar-SA"/>
    </w:rPr>
  </w:style>
  <w:style w:type="character" w:customStyle="1" w:styleId="154">
    <w:name w:val="font11"/>
    <w:qFormat/>
    <w:uiPriority w:val="0"/>
    <w:rPr>
      <w:rFonts w:hint="default" w:ascii="Times New Roman" w:hAnsi="Times New Roman" w:cs="Times New Roman"/>
      <w:color w:val="000000"/>
      <w:sz w:val="22"/>
      <w:szCs w:val="22"/>
      <w:u w:val="none"/>
    </w:rPr>
  </w:style>
  <w:style w:type="character" w:customStyle="1" w:styleId="155">
    <w:name w:val="表正文 Char1"/>
    <w:qFormat/>
    <w:uiPriority w:val="0"/>
    <w:rPr>
      <w:rFonts w:ascii="宋体" w:eastAsia="宋体"/>
      <w:snapToGrid w:val="0"/>
      <w:color w:val="000000"/>
      <w:kern w:val="28"/>
      <w:sz w:val="28"/>
    </w:rPr>
  </w:style>
  <w:style w:type="character" w:customStyle="1" w:styleId="156">
    <w:name w:val="blue1"/>
    <w:basedOn w:val="70"/>
    <w:qFormat/>
    <w:uiPriority w:val="0"/>
    <w:rPr>
      <w:rFonts w:ascii="Arial" w:hAnsi="Arial" w:eastAsia="黑体" w:cs="Arial"/>
      <w:snapToGrid w:val="0"/>
      <w:kern w:val="0"/>
      <w:szCs w:val="21"/>
    </w:rPr>
  </w:style>
  <w:style w:type="character" w:customStyle="1" w:styleId="157">
    <w:name w:val="标书1 Char"/>
    <w:qFormat/>
    <w:uiPriority w:val="0"/>
    <w:rPr>
      <w:rFonts w:eastAsia="宋体"/>
      <w:b/>
      <w:bCs/>
      <w:kern w:val="44"/>
      <w:sz w:val="44"/>
      <w:szCs w:val="44"/>
      <w:lang w:val="en-US" w:eastAsia="zh-CN" w:bidi="ar-SA"/>
    </w:rPr>
  </w:style>
  <w:style w:type="character" w:customStyle="1" w:styleId="158">
    <w:name w:val="样式5 Char"/>
    <w:qFormat/>
    <w:uiPriority w:val="0"/>
    <w:rPr>
      <w:rFonts w:ascii="仿宋_GB2312" w:hAnsi="仿宋" w:eastAsia="仿宋_GB2312"/>
      <w:kern w:val="2"/>
      <w:sz w:val="24"/>
      <w:szCs w:val="24"/>
    </w:rPr>
  </w:style>
  <w:style w:type="character" w:customStyle="1" w:styleId="159">
    <w:name w:val="样式4 Char"/>
    <w:qFormat/>
    <w:uiPriority w:val="0"/>
    <w:rPr>
      <w:rFonts w:ascii="仿宋_GB2312" w:hAnsi="仿宋" w:eastAsia="仿宋_GB2312"/>
      <w:b/>
      <w:kern w:val="2"/>
      <w:sz w:val="32"/>
      <w:szCs w:val="32"/>
      <w:lang w:bidi="ar-SA"/>
    </w:rPr>
  </w:style>
  <w:style w:type="character" w:customStyle="1" w:styleId="160">
    <w:name w:val="插图说明 Char"/>
    <w:qFormat/>
    <w:uiPriority w:val="0"/>
    <w:rPr>
      <w:rFonts w:eastAsia="黑体"/>
      <w:sz w:val="24"/>
      <w:lang w:val="en-US" w:eastAsia="zh-CN"/>
    </w:rPr>
  </w:style>
  <w:style w:type="character" w:customStyle="1" w:styleId="161">
    <w:name w:val="正文2 Char Char"/>
    <w:link w:val="162"/>
    <w:qFormat/>
    <w:uiPriority w:val="0"/>
    <w:rPr>
      <w:rFonts w:eastAsia="宋体"/>
      <w:kern w:val="2"/>
      <w:sz w:val="24"/>
      <w:lang w:val="en-US" w:eastAsia="zh-CN" w:bidi="ar-SA"/>
    </w:rPr>
  </w:style>
  <w:style w:type="paragraph" w:customStyle="1" w:styleId="162">
    <w:name w:val="正文2"/>
    <w:basedOn w:val="1"/>
    <w:link w:val="161"/>
    <w:qFormat/>
    <w:uiPriority w:val="0"/>
    <w:pPr>
      <w:spacing w:before="156" w:line="360" w:lineRule="auto"/>
      <w:ind w:firstLine="510" w:firstLineChars="200"/>
    </w:pPr>
    <w:rPr>
      <w:sz w:val="24"/>
      <w:szCs w:val="20"/>
    </w:rPr>
  </w:style>
  <w:style w:type="character" w:customStyle="1" w:styleId="163">
    <w:name w:val="Char Char24"/>
    <w:qFormat/>
    <w:uiPriority w:val="6"/>
    <w:rPr>
      <w:kern w:val="1"/>
      <w:sz w:val="21"/>
    </w:rPr>
  </w:style>
  <w:style w:type="character" w:customStyle="1" w:styleId="164">
    <w:name w:val="普通文字 Char1 Char"/>
    <w:qFormat/>
    <w:uiPriority w:val="0"/>
    <w:rPr>
      <w:rFonts w:ascii="宋体" w:hAnsi="Courier New" w:eastAsia="宋体"/>
      <w:kern w:val="2"/>
      <w:sz w:val="21"/>
      <w:szCs w:val="24"/>
      <w:lang w:val="en-US" w:eastAsia="zh-CN" w:bidi="ar-SA"/>
    </w:rPr>
  </w:style>
  <w:style w:type="character" w:customStyle="1" w:styleId="165">
    <w:name w:val="h3 Char1"/>
    <w:qFormat/>
    <w:uiPriority w:val="0"/>
    <w:rPr>
      <w:rFonts w:eastAsia="宋体"/>
      <w:b/>
      <w:bCs/>
      <w:kern w:val="2"/>
      <w:sz w:val="32"/>
      <w:szCs w:val="32"/>
      <w:lang w:bidi="ar-SA"/>
    </w:rPr>
  </w:style>
  <w:style w:type="character" w:customStyle="1" w:styleId="166">
    <w:name w:val="标题 Char1"/>
    <w:qFormat/>
    <w:uiPriority w:val="0"/>
    <w:rPr>
      <w:rFonts w:ascii="Cambria" w:hAnsi="Cambria" w:eastAsia="宋体" w:cs="Times New Roman"/>
      <w:b/>
      <w:bCs/>
      <w:sz w:val="32"/>
      <w:szCs w:val="32"/>
      <w:lang w:bidi="ar-SA"/>
    </w:rPr>
  </w:style>
  <w:style w:type="character" w:customStyle="1" w:styleId="167">
    <w:name w:val="gf正文1 Char"/>
    <w:qFormat/>
    <w:uiPriority w:val="0"/>
    <w:rPr>
      <w:rFonts w:ascii="宋体" w:hAnsi="宋体" w:eastAsia="宋体" w:cs="宋体"/>
      <w:kern w:val="2"/>
      <w:sz w:val="24"/>
      <w:szCs w:val="24"/>
      <w:lang w:val="en-US" w:eastAsia="zh-CN" w:bidi="ar-SA"/>
    </w:rPr>
  </w:style>
  <w:style w:type="character" w:customStyle="1" w:styleId="168">
    <w:name w:val="正文文本缩进 Char1"/>
    <w:qFormat/>
    <w:uiPriority w:val="0"/>
    <w:rPr>
      <w:rFonts w:ascii="Calibri" w:hAnsi="Calibri"/>
      <w:sz w:val="28"/>
    </w:rPr>
  </w:style>
  <w:style w:type="character" w:customStyle="1" w:styleId="169">
    <w:name w:val="No Spacing Char"/>
    <w:link w:val="170"/>
    <w:qFormat/>
    <w:uiPriority w:val="1"/>
    <w:rPr>
      <w:sz w:val="22"/>
      <w:szCs w:val="22"/>
      <w:lang w:val="en-US" w:eastAsia="zh-CN" w:bidi="ar-SA"/>
    </w:rPr>
  </w:style>
  <w:style w:type="paragraph" w:customStyle="1" w:styleId="170">
    <w:name w:val="无间隔1"/>
    <w:link w:val="169"/>
    <w:qFormat/>
    <w:uiPriority w:val="1"/>
    <w:rPr>
      <w:rFonts w:ascii="Times New Roman" w:hAnsi="Times New Roman" w:eastAsia="宋体" w:cs="Times New Roman"/>
      <w:sz w:val="22"/>
      <w:szCs w:val="22"/>
      <w:lang w:val="en-US" w:eastAsia="zh-CN" w:bidi="ar-SA"/>
    </w:rPr>
  </w:style>
  <w:style w:type="character" w:customStyle="1" w:styleId="171">
    <w:name w:val="样式7 Char"/>
    <w:qFormat/>
    <w:uiPriority w:val="0"/>
    <w:rPr>
      <w:rFonts w:ascii="仿宋_GB2312" w:hAnsi="仿宋" w:eastAsia="仿宋_GB2312"/>
      <w:b/>
      <w:kern w:val="2"/>
      <w:sz w:val="24"/>
      <w:szCs w:val="24"/>
    </w:rPr>
  </w:style>
  <w:style w:type="character" w:customStyle="1" w:styleId="172">
    <w:name w:val="font12gray1"/>
    <w:qFormat/>
    <w:uiPriority w:val="0"/>
    <w:rPr>
      <w:rFonts w:ascii="仿宋_GB2312" w:eastAsia="微软雅黑"/>
      <w:b/>
      <w:spacing w:val="300"/>
      <w:kern w:val="2"/>
      <w:sz w:val="18"/>
      <w:szCs w:val="18"/>
      <w:lang w:val="en-US" w:eastAsia="zh-CN" w:bidi="ar-SA"/>
    </w:rPr>
  </w:style>
  <w:style w:type="character" w:customStyle="1" w:styleId="173">
    <w:name w:val="Char Char7"/>
    <w:semiHidden/>
    <w:qFormat/>
    <w:uiPriority w:val="0"/>
    <w:rPr>
      <w:rFonts w:eastAsia="宋体"/>
      <w:kern w:val="2"/>
      <w:sz w:val="21"/>
      <w:szCs w:val="24"/>
      <w:lang w:val="en-US" w:eastAsia="zh-CN" w:bidi="ar-SA"/>
    </w:rPr>
  </w:style>
  <w:style w:type="character" w:customStyle="1" w:styleId="174">
    <w:name w:val="表名 Char"/>
    <w:qFormat/>
    <w:uiPriority w:val="0"/>
    <w:rPr>
      <w:rFonts w:eastAsia="宋体"/>
      <w:b/>
      <w:bCs/>
      <w:kern w:val="2"/>
      <w:sz w:val="24"/>
      <w:szCs w:val="24"/>
      <w:lang w:val="en-US" w:eastAsia="zh-CN" w:bidi="ar-SA"/>
    </w:rPr>
  </w:style>
  <w:style w:type="character" w:customStyle="1" w:styleId="175">
    <w:name w:val="Document Map Char"/>
    <w:qFormat/>
    <w:locked/>
    <w:uiPriority w:val="0"/>
    <w:rPr>
      <w:rFonts w:eastAsia="宋体"/>
      <w:kern w:val="2"/>
      <w:sz w:val="21"/>
      <w:szCs w:val="24"/>
      <w:lang w:val="en-US" w:eastAsia="zh-CN" w:bidi="ar-SA"/>
    </w:rPr>
  </w:style>
  <w:style w:type="character" w:customStyle="1" w:styleId="176">
    <w:name w:val="font41"/>
    <w:qFormat/>
    <w:uiPriority w:val="0"/>
    <w:rPr>
      <w:rFonts w:hint="eastAsia" w:ascii="仿宋_GB2312" w:eastAsia="仿宋_GB2312" w:cs="仿宋_GB2312"/>
      <w:color w:val="000000"/>
      <w:sz w:val="22"/>
      <w:szCs w:val="22"/>
      <w:u w:val="none"/>
    </w:rPr>
  </w:style>
  <w:style w:type="character" w:customStyle="1" w:styleId="177">
    <w:name w:val="纯文本 Char_0"/>
    <w:link w:val="178"/>
    <w:qFormat/>
    <w:uiPriority w:val="0"/>
    <w:rPr>
      <w:rFonts w:ascii="宋体" w:hAnsi="Courier New"/>
      <w:kern w:val="2"/>
      <w:sz w:val="21"/>
      <w:szCs w:val="21"/>
      <w:lang w:val="en-US" w:eastAsia="zh-CN"/>
    </w:rPr>
  </w:style>
  <w:style w:type="paragraph" w:customStyle="1" w:styleId="178">
    <w:name w:val="纯文本_0_0"/>
    <w:basedOn w:val="179"/>
    <w:link w:val="177"/>
    <w:qFormat/>
    <w:uiPriority w:val="0"/>
    <w:rPr>
      <w:rFonts w:ascii="宋体" w:hAnsi="Courier New"/>
      <w:szCs w:val="21"/>
    </w:rPr>
  </w:style>
  <w:style w:type="paragraph" w:customStyle="1" w:styleId="17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80">
    <w:name w:val="Balloon Text Char"/>
    <w:qFormat/>
    <w:locked/>
    <w:uiPriority w:val="0"/>
    <w:rPr>
      <w:rFonts w:eastAsia="宋体"/>
      <w:kern w:val="2"/>
      <w:sz w:val="18"/>
      <w:szCs w:val="18"/>
      <w:lang w:val="en-US" w:eastAsia="zh-CN" w:bidi="ar-SA"/>
    </w:rPr>
  </w:style>
  <w:style w:type="character" w:customStyle="1" w:styleId="181">
    <w:name w:val="正文 项目2 Char"/>
    <w:basedOn w:val="182"/>
    <w:qFormat/>
    <w:uiPriority w:val="0"/>
    <w:rPr>
      <w:rFonts w:ascii="仿宋_GB2312" w:hAnsi="仿宋_GB2312" w:eastAsia="仿宋_GB2312"/>
      <w:kern w:val="2"/>
      <w:sz w:val="24"/>
      <w:lang w:bidi="ar-SA"/>
    </w:rPr>
  </w:style>
  <w:style w:type="character" w:customStyle="1" w:styleId="182">
    <w:name w:val="正文 项目 Char"/>
    <w:qFormat/>
    <w:uiPriority w:val="0"/>
    <w:rPr>
      <w:rFonts w:ascii="仿宋_GB2312" w:hAnsi="仿宋_GB2312" w:eastAsia="仿宋_GB2312"/>
      <w:kern w:val="2"/>
      <w:sz w:val="24"/>
      <w:lang w:bidi="ar-SA"/>
    </w:rPr>
  </w:style>
  <w:style w:type="character" w:customStyle="1" w:styleId="183">
    <w:name w:val="h Char Char1"/>
    <w:qFormat/>
    <w:uiPriority w:val="0"/>
    <w:rPr>
      <w:rFonts w:eastAsia="宋体"/>
      <w:kern w:val="2"/>
      <w:sz w:val="18"/>
      <w:szCs w:val="18"/>
      <w:lang w:val="en-US" w:eastAsia="zh-CN" w:bidi="ar-SA"/>
    </w:rPr>
  </w:style>
  <w:style w:type="character" w:customStyle="1" w:styleId="184">
    <w:name w:val="Char Char27"/>
    <w:qFormat/>
    <w:uiPriority w:val="6"/>
    <w:rPr>
      <w:rFonts w:ascii="宋体" w:hAnsi="宋体" w:eastAsia="宋体"/>
      <w:color w:val="000000"/>
      <w:kern w:val="1"/>
      <w:sz w:val="28"/>
      <w:lang w:val="en-US" w:eastAsia="zh-CN" w:bidi="ar-SA"/>
    </w:rPr>
  </w:style>
  <w:style w:type="character" w:customStyle="1" w:styleId="185">
    <w:name w:val="px14"/>
    <w:qFormat/>
    <w:uiPriority w:val="0"/>
    <w:rPr>
      <w:rFonts w:ascii="仿宋_GB2312" w:eastAsia="微软雅黑" w:cs="Times New Roman"/>
      <w:b/>
      <w:kern w:val="2"/>
      <w:sz w:val="32"/>
      <w:szCs w:val="32"/>
      <w:lang w:val="en-US" w:eastAsia="zh-CN" w:bidi="ar-SA"/>
    </w:rPr>
  </w:style>
  <w:style w:type="character" w:customStyle="1" w:styleId="186">
    <w:name w:val="HTML 预设格式 Char1"/>
    <w:qFormat/>
    <w:uiPriority w:val="0"/>
    <w:rPr>
      <w:rFonts w:ascii="Courier New" w:hAnsi="Courier New" w:eastAsia="宋体" w:cs="Courier New"/>
      <w:sz w:val="20"/>
      <w:szCs w:val="20"/>
    </w:rPr>
  </w:style>
  <w:style w:type="character" w:customStyle="1" w:styleId="187">
    <w:name w:val="普通文字 Char1"/>
    <w:qFormat/>
    <w:uiPriority w:val="0"/>
    <w:rPr>
      <w:rFonts w:ascii="宋体" w:hAnsi="Courier New" w:eastAsia="宋体"/>
      <w:kern w:val="2"/>
      <w:sz w:val="21"/>
      <w:lang w:val="en-US" w:eastAsia="zh-CN"/>
    </w:rPr>
  </w:style>
  <w:style w:type="character" w:customStyle="1" w:styleId="188">
    <w:name w:val="hei16b1"/>
    <w:qFormat/>
    <w:uiPriority w:val="0"/>
    <w:rPr>
      <w:rFonts w:hint="default" w:ascii="Arial" w:hAnsi="Arial" w:cs="Arial"/>
      <w:b/>
      <w:bCs/>
      <w:color w:val="000000"/>
      <w:sz w:val="24"/>
      <w:szCs w:val="24"/>
    </w:rPr>
  </w:style>
  <w:style w:type="character" w:customStyle="1" w:styleId="189">
    <w:name w:val="正文（绿盟科技） Char"/>
    <w:link w:val="190"/>
    <w:qFormat/>
    <w:uiPriority w:val="0"/>
    <w:rPr>
      <w:rFonts w:ascii="Arial" w:hAnsi="Arial"/>
      <w:sz w:val="21"/>
      <w:szCs w:val="21"/>
    </w:rPr>
  </w:style>
  <w:style w:type="paragraph" w:customStyle="1" w:styleId="190">
    <w:name w:val="正文（绿盟科技）"/>
    <w:link w:val="189"/>
    <w:qFormat/>
    <w:uiPriority w:val="0"/>
    <w:pPr>
      <w:spacing w:line="300" w:lineRule="auto"/>
    </w:pPr>
    <w:rPr>
      <w:rFonts w:ascii="Arial" w:hAnsi="Arial" w:eastAsia="宋体" w:cs="Times New Roman"/>
      <w:sz w:val="21"/>
      <w:szCs w:val="21"/>
      <w:lang w:val="en-US" w:eastAsia="zh-CN" w:bidi="ar-SA"/>
    </w:rPr>
  </w:style>
  <w:style w:type="character" w:customStyle="1" w:styleId="191">
    <w:name w:val="Char Char19"/>
    <w:qFormat/>
    <w:uiPriority w:val="6"/>
    <w:rPr>
      <w:rFonts w:ascii="宋体" w:hAnsi="宋体"/>
      <w:i/>
      <w:sz w:val="24"/>
      <w:szCs w:val="24"/>
    </w:rPr>
  </w:style>
  <w:style w:type="character" w:customStyle="1" w:styleId="192">
    <w:name w:val="页脚 Char"/>
    <w:qFormat/>
    <w:uiPriority w:val="0"/>
    <w:rPr>
      <w:rFonts w:eastAsia="仿宋_GB2312"/>
      <w:kern w:val="2"/>
      <w:sz w:val="18"/>
      <w:lang w:val="en-US" w:eastAsia="zh-CN"/>
    </w:rPr>
  </w:style>
  <w:style w:type="character" w:customStyle="1" w:styleId="193">
    <w:name w:val="批注主题 Char"/>
    <w:qFormat/>
    <w:uiPriority w:val="0"/>
    <w:rPr>
      <w:rFonts w:eastAsia="宋体"/>
      <w:b/>
      <w:bCs/>
      <w:kern w:val="2"/>
      <w:sz w:val="21"/>
      <w:szCs w:val="24"/>
      <w:lang w:val="en-US" w:eastAsia="zh-CN" w:bidi="ar-SA"/>
    </w:rPr>
  </w:style>
  <w:style w:type="character" w:customStyle="1" w:styleId="194">
    <w:name w:val="Comment Text Char"/>
    <w:qFormat/>
    <w:locked/>
    <w:uiPriority w:val="0"/>
    <w:rPr>
      <w:rFonts w:ascii="宋体" w:hAnsi="宋体" w:eastAsia="宋体"/>
      <w:kern w:val="2"/>
      <w:sz w:val="24"/>
      <w:lang w:val="en-US" w:eastAsia="zh-CN" w:bidi="ar-SA"/>
    </w:rPr>
  </w:style>
  <w:style w:type="character" w:customStyle="1" w:styleId="195">
    <w:name w:val="标题 2 字符"/>
    <w:qFormat/>
    <w:uiPriority w:val="1"/>
    <w:rPr>
      <w:rFonts w:ascii="仿宋_GB2312" w:hAnsi="Times New Roman" w:eastAsia="仿宋_GB2312" w:cs="Times New Roman"/>
      <w:b/>
      <w:kern w:val="2"/>
      <w:sz w:val="24"/>
      <w:lang w:val="zh-CN"/>
    </w:rPr>
  </w:style>
  <w:style w:type="character" w:customStyle="1" w:styleId="196">
    <w:name w:val="Char Char72"/>
    <w:qFormat/>
    <w:uiPriority w:val="0"/>
    <w:rPr>
      <w:rFonts w:eastAsia="宋体"/>
      <w:kern w:val="2"/>
      <w:sz w:val="21"/>
      <w:szCs w:val="24"/>
      <w:lang w:val="en-US" w:eastAsia="zh-CN" w:bidi="ar-SA"/>
    </w:rPr>
  </w:style>
  <w:style w:type="character" w:customStyle="1" w:styleId="197">
    <w:name w:val="正文文本缩进 Char2"/>
    <w:qFormat/>
    <w:uiPriority w:val="0"/>
    <w:rPr>
      <w:rFonts w:ascii="Times New Roman" w:hAnsi="Times New Roman" w:eastAsia="宋体" w:cs="Times New Roman"/>
      <w:snapToGrid w:val="0"/>
      <w:kern w:val="0"/>
      <w:szCs w:val="24"/>
    </w:rPr>
  </w:style>
  <w:style w:type="character" w:customStyle="1" w:styleId="198">
    <w:name w:val="样式2 Char"/>
    <w:qFormat/>
    <w:uiPriority w:val="0"/>
    <w:rPr>
      <w:rFonts w:ascii="仿宋_GB2312" w:hAnsi="仿宋" w:eastAsia="仿宋_GB2312" w:cs="仿宋_GB2312"/>
      <w:b/>
      <w:bCs/>
      <w:sz w:val="32"/>
      <w:szCs w:val="30"/>
      <w:lang w:val="zh-CN"/>
    </w:rPr>
  </w:style>
  <w:style w:type="character" w:customStyle="1" w:styleId="199">
    <w:name w:val="表格名称[858D7CFB-ED40-4347-BF05-701D383B685F]"/>
    <w:link w:val="200"/>
    <w:qFormat/>
    <w:uiPriority w:val="0"/>
    <w:rPr>
      <w:sz w:val="32"/>
    </w:rPr>
  </w:style>
  <w:style w:type="paragraph" w:customStyle="1" w:styleId="200">
    <w:name w:val="表格名称"/>
    <w:basedOn w:val="2"/>
    <w:link w:val="199"/>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201">
    <w:name w:val="Char Char4"/>
    <w:qFormat/>
    <w:uiPriority w:val="0"/>
    <w:rPr>
      <w:rFonts w:eastAsia="宋体"/>
      <w:b/>
      <w:sz w:val="24"/>
      <w:lang w:val="en-GB" w:eastAsia="zh-CN" w:bidi="ar-SA"/>
    </w:rPr>
  </w:style>
  <w:style w:type="character" w:customStyle="1" w:styleId="202">
    <w:name w:val="c7 style3"/>
    <w:qFormat/>
    <w:uiPriority w:val="0"/>
  </w:style>
  <w:style w:type="character" w:customStyle="1" w:styleId="203">
    <w:name w:val="正文文本 3 Char1"/>
    <w:semiHidden/>
    <w:qFormat/>
    <w:uiPriority w:val="99"/>
    <w:rPr>
      <w:rFonts w:ascii="Times New Roman" w:hAnsi="Times New Roman" w:eastAsia="宋体" w:cs="Times New Roman"/>
      <w:sz w:val="16"/>
      <w:szCs w:val="16"/>
    </w:rPr>
  </w:style>
  <w:style w:type="character" w:customStyle="1" w:styleId="204">
    <w:name w:val="tw4winInternal"/>
    <w:qFormat/>
    <w:uiPriority w:val="0"/>
    <w:rPr>
      <w:rFonts w:ascii="Courier New" w:hAnsi="Courier New" w:cs="Courier New"/>
      <w:color w:val="FF0000"/>
      <w:lang w:val="en-US" w:eastAsia="zh-CN"/>
    </w:rPr>
  </w:style>
  <w:style w:type="character" w:customStyle="1" w:styleId="205">
    <w:name w:val="Char Char10"/>
    <w:semiHidden/>
    <w:qFormat/>
    <w:uiPriority w:val="0"/>
    <w:rPr>
      <w:rFonts w:ascii="宋体" w:hAnsi="宋体"/>
      <w:kern w:val="2"/>
      <w:sz w:val="21"/>
      <w:szCs w:val="24"/>
      <w:lang w:val="en-US" w:eastAsia="zh-CN"/>
    </w:rPr>
  </w:style>
  <w:style w:type="character" w:customStyle="1" w:styleId="206">
    <w:name w:val="shadow11"/>
    <w:qFormat/>
    <w:uiPriority w:val="0"/>
    <w:rPr>
      <w:color w:val="000000"/>
      <w:sz w:val="21"/>
    </w:rPr>
  </w:style>
  <w:style w:type="character" w:customStyle="1" w:styleId="207">
    <w:name w:val="正文非缩进 Char3"/>
    <w:qFormat/>
    <w:uiPriority w:val="0"/>
    <w:rPr>
      <w:rFonts w:ascii="宋体" w:eastAsia="宋体"/>
      <w:snapToGrid w:val="0"/>
      <w:color w:val="000000"/>
      <w:kern w:val="28"/>
      <w:sz w:val="28"/>
      <w:lang w:val="en-US" w:eastAsia="zh-CN" w:bidi="ar-SA"/>
    </w:rPr>
  </w:style>
  <w:style w:type="character" w:customStyle="1" w:styleId="208">
    <w:name w:val="Char Char"/>
    <w:qFormat/>
    <w:uiPriority w:val="0"/>
    <w:rPr>
      <w:rFonts w:ascii="宋体" w:hAnsi="Courier New" w:eastAsia="宋体"/>
      <w:kern w:val="2"/>
      <w:sz w:val="21"/>
      <w:lang w:val="en-US" w:eastAsia="zh-CN" w:bidi="ar-SA"/>
    </w:rPr>
  </w:style>
  <w:style w:type="character" w:customStyle="1" w:styleId="209">
    <w:name w:val="签名 Char1"/>
    <w:qFormat/>
    <w:uiPriority w:val="0"/>
    <w:rPr>
      <w:rFonts w:ascii="Times New Roman" w:hAnsi="Times New Roman" w:eastAsia="宋体" w:cs="Times New Roman"/>
      <w:szCs w:val="24"/>
    </w:rPr>
  </w:style>
  <w:style w:type="character" w:customStyle="1" w:styleId="210">
    <w:name w:val="Char Char18"/>
    <w:qFormat/>
    <w:uiPriority w:val="6"/>
    <w:rPr>
      <w:rFonts w:ascii="宋体" w:hAnsi="宋体"/>
      <w:sz w:val="28"/>
    </w:rPr>
  </w:style>
  <w:style w:type="character" w:customStyle="1" w:styleId="211">
    <w:name w:val="批注文字 Char"/>
    <w:qFormat/>
    <w:uiPriority w:val="99"/>
    <w:rPr>
      <w:kern w:val="2"/>
      <w:sz w:val="21"/>
      <w:szCs w:val="24"/>
    </w:rPr>
  </w:style>
  <w:style w:type="character" w:customStyle="1" w:styleId="212">
    <w:name w:val="Char Char22"/>
    <w:qFormat/>
    <w:uiPriority w:val="6"/>
    <w:rPr>
      <w:rFonts w:ascii="宋体" w:hAnsi="宋体"/>
      <w:kern w:val="1"/>
      <w:sz w:val="24"/>
      <w:szCs w:val="24"/>
    </w:rPr>
  </w:style>
  <w:style w:type="character" w:customStyle="1" w:styleId="213">
    <w:name w:val="pt141"/>
    <w:qFormat/>
    <w:uiPriority w:val="0"/>
    <w:rPr>
      <w:color w:val="330066"/>
      <w:sz w:val="22"/>
      <w:szCs w:val="22"/>
    </w:rPr>
  </w:style>
  <w:style w:type="character" w:customStyle="1" w:styleId="214">
    <w:name w:val="正文文本缩进 2 Char1"/>
    <w:semiHidden/>
    <w:qFormat/>
    <w:uiPriority w:val="99"/>
    <w:rPr>
      <w:rFonts w:ascii="Times New Roman" w:hAnsi="Times New Roman" w:eastAsia="宋体" w:cs="Times New Roman"/>
      <w:szCs w:val="24"/>
    </w:rPr>
  </w:style>
  <w:style w:type="character" w:customStyle="1" w:styleId="215">
    <w:name w:val="Char Char611"/>
    <w:qFormat/>
    <w:uiPriority w:val="0"/>
    <w:rPr>
      <w:rFonts w:eastAsia="宋体"/>
      <w:kern w:val="2"/>
      <w:sz w:val="21"/>
      <w:szCs w:val="24"/>
      <w:lang w:val="en-US" w:eastAsia="zh-CN" w:bidi="ar-SA"/>
    </w:rPr>
  </w:style>
  <w:style w:type="character" w:customStyle="1" w:styleId="216">
    <w:name w:val="highlight1"/>
    <w:qFormat/>
    <w:uiPriority w:val="0"/>
    <w:rPr>
      <w:rFonts w:ascii="仿宋_GB2312" w:eastAsia="微软雅黑"/>
      <w:b/>
      <w:kern w:val="2"/>
      <w:sz w:val="23"/>
      <w:szCs w:val="23"/>
      <w:lang w:val="en-US" w:eastAsia="zh-CN" w:bidi="ar-SA"/>
    </w:rPr>
  </w:style>
  <w:style w:type="character" w:customStyle="1" w:styleId="217">
    <w:name w:val="my正文 Char"/>
    <w:link w:val="218"/>
    <w:qFormat/>
    <w:locked/>
    <w:uiPriority w:val="0"/>
    <w:rPr>
      <w:rFonts w:ascii="Tahoma" w:hAnsi="Tahoma"/>
      <w:sz w:val="24"/>
      <w:szCs w:val="24"/>
    </w:rPr>
  </w:style>
  <w:style w:type="paragraph" w:customStyle="1" w:styleId="218">
    <w:name w:val="my正文"/>
    <w:basedOn w:val="1"/>
    <w:link w:val="217"/>
    <w:qFormat/>
    <w:uiPriority w:val="0"/>
    <w:pPr>
      <w:adjustRightInd/>
      <w:spacing w:line="360" w:lineRule="auto"/>
      <w:ind w:firstLine="480" w:firstLineChars="200"/>
    </w:pPr>
    <w:rPr>
      <w:rFonts w:ascii="Tahoma" w:hAnsi="Tahoma"/>
      <w:kern w:val="0"/>
      <w:sz w:val="24"/>
    </w:rPr>
  </w:style>
  <w:style w:type="character" w:customStyle="1" w:styleId="219">
    <w:name w:val="Used by Word for text of Help footnotes Char Char1"/>
    <w:qFormat/>
    <w:uiPriority w:val="0"/>
    <w:rPr>
      <w:color w:val="0000FF"/>
      <w:sz w:val="21"/>
    </w:rPr>
  </w:style>
  <w:style w:type="character" w:customStyle="1" w:styleId="220">
    <w:name w:val="页眉 Char"/>
    <w:qFormat/>
    <w:uiPriority w:val="0"/>
    <w:rPr>
      <w:rFonts w:eastAsia="仿宋_GB2312"/>
      <w:kern w:val="2"/>
      <w:sz w:val="18"/>
      <w:lang w:val="en-US" w:eastAsia="zh-CN"/>
    </w:rPr>
  </w:style>
  <w:style w:type="character" w:customStyle="1" w:styleId="221">
    <w:name w:val="FA正文 Char Char"/>
    <w:qFormat/>
    <w:uiPriority w:val="0"/>
    <w:rPr>
      <w:rFonts w:hAnsi="宋体"/>
      <w:kern w:val="2"/>
      <w:sz w:val="24"/>
      <w:lang w:bidi="ar-SA"/>
    </w:rPr>
  </w:style>
  <w:style w:type="character" w:customStyle="1" w:styleId="222">
    <w:name w:val="纯文本 字符"/>
    <w:qFormat/>
    <w:uiPriority w:val="0"/>
    <w:rPr>
      <w:rFonts w:ascii="宋体" w:hAnsi="Courier New" w:eastAsia="宋体" w:cs="Arial"/>
      <w:snapToGrid w:val="0"/>
      <w:kern w:val="2"/>
      <w:sz w:val="21"/>
      <w:szCs w:val="21"/>
      <w:lang w:val="en-US" w:eastAsia="zh-CN" w:bidi="ar-SA"/>
    </w:rPr>
  </w:style>
  <w:style w:type="character" w:customStyle="1" w:styleId="223">
    <w:name w:val="3级 Char"/>
    <w:link w:val="224"/>
    <w:qFormat/>
    <w:uiPriority w:val="0"/>
    <w:rPr>
      <w:rFonts w:ascii="宋体" w:hAnsi="宋体"/>
      <w:b/>
      <w:bCs/>
      <w:snapToGrid/>
      <w:sz w:val="28"/>
    </w:rPr>
  </w:style>
  <w:style w:type="paragraph" w:customStyle="1" w:styleId="224">
    <w:name w:val="3级"/>
    <w:basedOn w:val="225"/>
    <w:link w:val="223"/>
    <w:qFormat/>
    <w:uiPriority w:val="0"/>
    <w:pPr>
      <w:ind w:left="0" w:right="466" w:firstLine="288"/>
    </w:pPr>
    <w:rPr>
      <w:rFonts w:hAnsi="宋体"/>
      <w:snapToGrid/>
    </w:rPr>
  </w:style>
  <w:style w:type="paragraph" w:customStyle="1" w:styleId="225">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26">
    <w:name w:val="myp11"/>
    <w:qFormat/>
    <w:uiPriority w:val="0"/>
    <w:rPr>
      <w:rFonts w:ascii="仿宋_GB2312" w:eastAsia="微软雅黑"/>
      <w:b/>
      <w:kern w:val="2"/>
      <w:sz w:val="32"/>
      <w:szCs w:val="32"/>
      <w:lang w:val="en-US" w:eastAsia="zh-CN" w:bidi="ar-SA"/>
    </w:rPr>
  </w:style>
  <w:style w:type="character" w:customStyle="1" w:styleId="227">
    <w:name w:val="H6 Char"/>
    <w:qFormat/>
    <w:uiPriority w:val="0"/>
    <w:rPr>
      <w:rFonts w:ascii="Arial" w:hAnsi="Arial" w:eastAsia="黑体"/>
      <w:b/>
      <w:bCs/>
      <w:kern w:val="2"/>
      <w:sz w:val="24"/>
      <w:szCs w:val="24"/>
    </w:rPr>
  </w:style>
  <w:style w:type="character" w:customStyle="1" w:styleId="228">
    <w:name w:val="Char Char91"/>
    <w:qFormat/>
    <w:uiPriority w:val="0"/>
    <w:rPr>
      <w:rFonts w:eastAsia="宋体"/>
      <w:kern w:val="2"/>
      <w:sz w:val="18"/>
      <w:szCs w:val="18"/>
      <w:lang w:val="en-US" w:eastAsia="zh-CN" w:bidi="ar-SA"/>
    </w:rPr>
  </w:style>
  <w:style w:type="character" w:customStyle="1" w:styleId="229">
    <w:name w:val="副标题 Char1"/>
    <w:qFormat/>
    <w:uiPriority w:val="0"/>
    <w:rPr>
      <w:rFonts w:ascii="Cambria" w:hAnsi="Cambria" w:eastAsia="宋体" w:cs="Times New Roman"/>
      <w:b/>
      <w:bCs/>
      <w:snapToGrid w:val="0"/>
      <w:kern w:val="28"/>
      <w:sz w:val="32"/>
      <w:szCs w:val="32"/>
    </w:rPr>
  </w:style>
  <w:style w:type="character" w:customStyle="1" w:styleId="230">
    <w:name w:val="font61"/>
    <w:qFormat/>
    <w:uiPriority w:val="0"/>
    <w:rPr>
      <w:rFonts w:hint="eastAsia" w:ascii="仿宋" w:hAnsi="仿宋" w:eastAsia="仿宋" w:cs="仿宋"/>
      <w:color w:val="000000"/>
      <w:sz w:val="20"/>
      <w:szCs w:val="20"/>
      <w:u w:val="none"/>
    </w:rPr>
  </w:style>
  <w:style w:type="character" w:customStyle="1" w:styleId="231">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32">
    <w:name w:val="Char Char211"/>
    <w:qFormat/>
    <w:uiPriority w:val="0"/>
    <w:rPr>
      <w:rFonts w:eastAsia="宋体"/>
      <w:b/>
      <w:bCs/>
      <w:kern w:val="2"/>
      <w:sz w:val="21"/>
      <w:szCs w:val="24"/>
      <w:lang w:val="en-US" w:eastAsia="zh-CN" w:bidi="ar-SA"/>
    </w:rPr>
  </w:style>
  <w:style w:type="character" w:customStyle="1" w:styleId="233">
    <w:name w:val="标题 2 Char"/>
    <w:qFormat/>
    <w:uiPriority w:val="0"/>
    <w:rPr>
      <w:rFonts w:ascii="Arial" w:hAnsi="Arial" w:eastAsia="黑体"/>
      <w:b/>
      <w:kern w:val="2"/>
      <w:sz w:val="32"/>
      <w:lang w:val="en-US" w:eastAsia="zh-CN"/>
    </w:rPr>
  </w:style>
  <w:style w:type="character" w:customStyle="1" w:styleId="234">
    <w:name w:val="maywed421"/>
    <w:qFormat/>
    <w:uiPriority w:val="0"/>
    <w:rPr>
      <w:color w:val="366FB6"/>
      <w:u w:val="none"/>
    </w:rPr>
  </w:style>
  <w:style w:type="character" w:customStyle="1" w:styleId="235">
    <w:name w:val="正文文本缩进 Char"/>
    <w:qFormat/>
    <w:uiPriority w:val="0"/>
    <w:rPr>
      <w:rFonts w:ascii="宋体" w:hAnsi="宋体"/>
      <w:kern w:val="2"/>
      <w:sz w:val="24"/>
      <w:szCs w:val="24"/>
    </w:rPr>
  </w:style>
  <w:style w:type="character" w:customStyle="1" w:styleId="236">
    <w:name w:val="Char Char102"/>
    <w:semiHidden/>
    <w:qFormat/>
    <w:uiPriority w:val="0"/>
    <w:rPr>
      <w:rFonts w:ascii="宋体" w:hAnsi="宋体"/>
      <w:kern w:val="2"/>
      <w:sz w:val="21"/>
      <w:szCs w:val="24"/>
      <w:lang w:val="en-US" w:eastAsia="zh-CN"/>
    </w:rPr>
  </w:style>
  <w:style w:type="character" w:customStyle="1" w:styleId="237">
    <w:name w:val="页眉 Char1"/>
    <w:qFormat/>
    <w:uiPriority w:val="0"/>
    <w:rPr>
      <w:rFonts w:eastAsia="宋体"/>
      <w:kern w:val="2"/>
      <w:sz w:val="18"/>
      <w:szCs w:val="18"/>
      <w:lang w:val="en-US" w:eastAsia="zh-CN" w:bidi="ar-SA"/>
    </w:rPr>
  </w:style>
  <w:style w:type="character" w:customStyle="1" w:styleId="238">
    <w:name w:val="md"/>
    <w:basedOn w:val="70"/>
    <w:qFormat/>
    <w:uiPriority w:val="0"/>
    <w:rPr>
      <w:rFonts w:ascii="Arial" w:hAnsi="Arial" w:eastAsia="黑体" w:cs="Arial"/>
      <w:snapToGrid w:val="0"/>
      <w:kern w:val="0"/>
      <w:szCs w:val="21"/>
    </w:rPr>
  </w:style>
  <w:style w:type="character" w:customStyle="1" w:styleId="239">
    <w:name w:val="big1"/>
    <w:qFormat/>
    <w:uiPriority w:val="0"/>
    <w:rPr>
      <w:rFonts w:hint="eastAsia" w:ascii="宋体" w:hAnsi="宋体" w:eastAsia="宋体"/>
      <w:color w:val="333333"/>
      <w:sz w:val="22"/>
      <w:szCs w:val="22"/>
    </w:rPr>
  </w:style>
  <w:style w:type="character" w:customStyle="1" w:styleId="240">
    <w:name w:val="Char Char311"/>
    <w:qFormat/>
    <w:uiPriority w:val="0"/>
    <w:rPr>
      <w:rFonts w:eastAsia="宋体"/>
      <w:kern w:val="2"/>
      <w:sz w:val="21"/>
      <w:szCs w:val="24"/>
      <w:lang w:val="en-US" w:eastAsia="zh-CN" w:bidi="ar-SA"/>
    </w:rPr>
  </w:style>
  <w:style w:type="character" w:customStyle="1" w:styleId="241">
    <w:name w:val="Char Char81"/>
    <w:qFormat/>
    <w:uiPriority w:val="6"/>
    <w:rPr>
      <w:rFonts w:eastAsia="宋体"/>
      <w:b/>
      <w:sz w:val="24"/>
      <w:lang w:val="en-GB" w:eastAsia="zh-CN"/>
    </w:rPr>
  </w:style>
  <w:style w:type="character" w:customStyle="1" w:styleId="242">
    <w:name w:val="样式3 Char"/>
    <w:basedOn w:val="198"/>
    <w:qFormat/>
    <w:uiPriority w:val="0"/>
    <w:rPr>
      <w:rFonts w:ascii="仿宋_GB2312" w:hAnsi="仿宋" w:eastAsia="仿宋_GB2312" w:cs="仿宋_GB2312"/>
      <w:sz w:val="32"/>
      <w:szCs w:val="30"/>
      <w:lang w:val="zh-CN"/>
    </w:rPr>
  </w:style>
  <w:style w:type="character" w:customStyle="1" w:styleId="243">
    <w:name w:val="正文首行缩进 2 Char1"/>
    <w:qFormat/>
    <w:uiPriority w:val="0"/>
    <w:rPr>
      <w:rFonts w:ascii="Times New Roman" w:hAnsi="Times New Roman" w:eastAsia="宋体" w:cs="Times New Roman"/>
      <w:kern w:val="2"/>
      <w:sz w:val="24"/>
      <w:szCs w:val="24"/>
    </w:rPr>
  </w:style>
  <w:style w:type="character" w:customStyle="1" w:styleId="244">
    <w:name w:val="副标题 Char2"/>
    <w:qFormat/>
    <w:uiPriority w:val="0"/>
    <w:rPr>
      <w:rFonts w:ascii="Cambria" w:hAnsi="Cambria" w:eastAsia="宋体" w:cs="Times New Roman"/>
      <w:b/>
      <w:bCs/>
      <w:snapToGrid w:val="0"/>
      <w:kern w:val="28"/>
      <w:sz w:val="32"/>
      <w:szCs w:val="32"/>
    </w:rPr>
  </w:style>
  <w:style w:type="character" w:customStyle="1" w:styleId="245">
    <w:name w:val="标题4-dyf Char"/>
    <w:link w:val="246"/>
    <w:qFormat/>
    <w:uiPriority w:val="0"/>
    <w:rPr>
      <w:rFonts w:ascii="Cambria" w:hAnsi="Cambria"/>
      <w:b/>
      <w:bCs/>
      <w:color w:val="000000"/>
      <w:kern w:val="2"/>
      <w:sz w:val="21"/>
      <w:szCs w:val="21"/>
    </w:rPr>
  </w:style>
  <w:style w:type="paragraph" w:customStyle="1" w:styleId="246">
    <w:name w:val="标题4-dyf"/>
    <w:basedOn w:val="8"/>
    <w:link w:val="245"/>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47">
    <w:name w:val="dectext1"/>
    <w:qFormat/>
    <w:uiPriority w:val="0"/>
    <w:rPr>
      <w:rFonts w:ascii="宋体" w:hAnsi="宋体" w:eastAsia="宋体"/>
      <w:color w:val="333333"/>
      <w:sz w:val="21"/>
      <w:szCs w:val="21"/>
      <w:u w:val="none"/>
    </w:rPr>
  </w:style>
  <w:style w:type="character" w:customStyle="1" w:styleId="248">
    <w:name w:val="冯 Char"/>
    <w:link w:val="249"/>
    <w:qFormat/>
    <w:uiPriority w:val="0"/>
    <w:rPr>
      <w:rFonts w:ascii="宋体" w:hAnsi="宋体"/>
      <w:color w:val="000000"/>
      <w:sz w:val="24"/>
      <w:szCs w:val="24"/>
    </w:rPr>
  </w:style>
  <w:style w:type="paragraph" w:customStyle="1" w:styleId="249">
    <w:name w:val="冯"/>
    <w:basedOn w:val="1"/>
    <w:link w:val="248"/>
    <w:qFormat/>
    <w:uiPriority w:val="0"/>
    <w:pPr>
      <w:widowControl/>
      <w:adjustRightInd/>
      <w:spacing w:line="360" w:lineRule="auto"/>
      <w:ind w:firstLine="480" w:firstLineChars="200"/>
    </w:pPr>
    <w:rPr>
      <w:rFonts w:ascii="宋体" w:hAnsi="宋体"/>
      <w:color w:val="000000"/>
      <w:kern w:val="0"/>
      <w:sz w:val="24"/>
    </w:rPr>
  </w:style>
  <w:style w:type="character" w:customStyle="1" w:styleId="250">
    <w:name w:val="Header Char"/>
    <w:qFormat/>
    <w:locked/>
    <w:uiPriority w:val="0"/>
    <w:rPr>
      <w:rFonts w:eastAsia="宋体"/>
      <w:kern w:val="2"/>
      <w:sz w:val="18"/>
      <w:szCs w:val="18"/>
      <w:lang w:val="en-US" w:eastAsia="zh-CN" w:bidi="ar-SA"/>
    </w:rPr>
  </w:style>
  <w:style w:type="character" w:customStyle="1" w:styleId="251">
    <w:name w:val="Char Char12"/>
    <w:qFormat/>
    <w:uiPriority w:val="0"/>
    <w:rPr>
      <w:rFonts w:ascii="仿宋_GB2312" w:eastAsia="仿宋_GB2312"/>
      <w:b/>
      <w:bCs/>
      <w:kern w:val="2"/>
      <w:sz w:val="24"/>
      <w:szCs w:val="24"/>
      <w:lang w:val="zh-CN" w:eastAsia="zh-CN" w:bidi="ar-SA"/>
    </w:rPr>
  </w:style>
  <w:style w:type="character" w:customStyle="1" w:styleId="252">
    <w:name w:val="普通文字 Char3"/>
    <w:qFormat/>
    <w:uiPriority w:val="0"/>
    <w:rPr>
      <w:rFonts w:ascii="宋体" w:hAnsi="Courier New" w:eastAsia="宋体"/>
      <w:kern w:val="2"/>
      <w:sz w:val="21"/>
      <w:lang w:val="en-US" w:eastAsia="zh-CN" w:bidi="ar-SA"/>
    </w:rPr>
  </w:style>
  <w:style w:type="character" w:customStyle="1" w:styleId="253">
    <w:name w:val="公文正文 Char"/>
    <w:qFormat/>
    <w:uiPriority w:val="0"/>
    <w:rPr>
      <w:rFonts w:ascii="仿宋_GB2312" w:eastAsia="仿宋_GB2312"/>
      <w:kern w:val="2"/>
      <w:sz w:val="24"/>
      <w:szCs w:val="24"/>
      <w:lang w:val="en-US" w:eastAsia="zh-CN" w:bidi="ar-SA"/>
    </w:rPr>
  </w:style>
  <w:style w:type="character" w:customStyle="1" w:styleId="254">
    <w:name w:val="正文首行缩进 Char Char Char Char Char"/>
    <w:qFormat/>
    <w:uiPriority w:val="0"/>
    <w:rPr>
      <w:rFonts w:ascii="宋体"/>
      <w:kern w:val="2"/>
      <w:sz w:val="24"/>
      <w:lang w:val="zh-CN"/>
    </w:rPr>
  </w:style>
  <w:style w:type="character" w:customStyle="1" w:styleId="255">
    <w:name w:val="PI Char"/>
    <w:qFormat/>
    <w:uiPriority w:val="0"/>
    <w:rPr>
      <w:rFonts w:ascii="宋体" w:hAnsi="宋体" w:eastAsia="宋体"/>
      <w:kern w:val="2"/>
      <w:sz w:val="24"/>
      <w:szCs w:val="24"/>
      <w:lang w:val="en-US" w:eastAsia="zh-CN" w:bidi="ar-SA"/>
    </w:rPr>
  </w:style>
  <w:style w:type="character" w:customStyle="1" w:styleId="256">
    <w:name w:val="Default Char"/>
    <w:link w:val="257"/>
    <w:qFormat/>
    <w:uiPriority w:val="0"/>
    <w:rPr>
      <w:rFonts w:ascii="仿宋_GB2312" w:eastAsia="仿宋_GB2312" w:cs="仿宋_GB2312"/>
      <w:color w:val="000000"/>
      <w:sz w:val="24"/>
      <w:szCs w:val="24"/>
      <w:lang w:val="en-US" w:eastAsia="zh-CN" w:bidi="ar-SA"/>
    </w:rPr>
  </w:style>
  <w:style w:type="paragraph" w:customStyle="1" w:styleId="257">
    <w:name w:val="Default"/>
    <w:link w:val="256"/>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58">
    <w:name w:val="style91"/>
    <w:qFormat/>
    <w:uiPriority w:val="0"/>
    <w:rPr>
      <w:color w:val="333333"/>
    </w:rPr>
  </w:style>
  <w:style w:type="character" w:customStyle="1" w:styleId="259">
    <w:name w:val="列出段落 Char2"/>
    <w:qFormat/>
    <w:uiPriority w:val="34"/>
    <w:rPr>
      <w:rFonts w:ascii="Calibri" w:hAnsi="Calibri"/>
      <w:kern w:val="2"/>
      <w:sz w:val="28"/>
    </w:rPr>
  </w:style>
  <w:style w:type="character" w:customStyle="1" w:styleId="260">
    <w:name w:val="mdeck"/>
    <w:qFormat/>
    <w:uiPriority w:val="0"/>
    <w:rPr>
      <w:rFonts w:ascii="仿宋_GB2312" w:eastAsia="微软雅黑"/>
      <w:b/>
      <w:kern w:val="2"/>
      <w:sz w:val="32"/>
      <w:szCs w:val="32"/>
      <w:lang w:val="en-US" w:eastAsia="zh-CN" w:bidi="ar-SA"/>
    </w:rPr>
  </w:style>
  <w:style w:type="character" w:customStyle="1" w:styleId="261">
    <w:name w:val="unnamed11"/>
    <w:qFormat/>
    <w:uiPriority w:val="0"/>
    <w:rPr>
      <w:sz w:val="20"/>
      <w:szCs w:val="20"/>
    </w:rPr>
  </w:style>
  <w:style w:type="character" w:customStyle="1" w:styleId="262">
    <w:name w:val="正文文本 Char2"/>
    <w:semiHidden/>
    <w:qFormat/>
    <w:uiPriority w:val="99"/>
    <w:rPr>
      <w:rFonts w:ascii="Times New Roman" w:hAnsi="Times New Roman" w:eastAsia="宋体" w:cs="Times New Roman"/>
      <w:snapToGrid w:val="0"/>
      <w:kern w:val="0"/>
      <w:szCs w:val="24"/>
    </w:rPr>
  </w:style>
  <w:style w:type="character" w:customStyle="1" w:styleId="263">
    <w:name w:val="标书正文格式 Char"/>
    <w:qFormat/>
    <w:uiPriority w:val="0"/>
    <w:rPr>
      <w:rFonts w:eastAsia="楷体_GB2312"/>
      <w:kern w:val="2"/>
      <w:sz w:val="24"/>
      <w:szCs w:val="24"/>
      <w:lang w:bidi="ar-SA"/>
    </w:rPr>
  </w:style>
  <w:style w:type="character" w:customStyle="1" w:styleId="264">
    <w:name w:val="Char Char11"/>
    <w:qFormat/>
    <w:locked/>
    <w:uiPriority w:val="0"/>
    <w:rPr>
      <w:rFonts w:ascii="宋体" w:hAnsi="宋体" w:eastAsia="宋体"/>
      <w:b/>
      <w:kern w:val="2"/>
      <w:sz w:val="24"/>
      <w:szCs w:val="24"/>
      <w:lang w:val="en-US" w:eastAsia="zh-CN" w:bidi="ar-SA"/>
    </w:rPr>
  </w:style>
  <w:style w:type="character" w:customStyle="1" w:styleId="265">
    <w:name w:val="ca-131"/>
    <w:qFormat/>
    <w:uiPriority w:val="0"/>
    <w:rPr>
      <w:rFonts w:hint="eastAsia" w:ascii="仿宋_GB2312" w:eastAsia="仿宋_GB2312"/>
      <w:b/>
      <w:bCs/>
      <w:color w:val="000000"/>
      <w:spacing w:val="-20"/>
      <w:sz w:val="24"/>
      <w:szCs w:val="24"/>
    </w:rPr>
  </w:style>
  <w:style w:type="character" w:customStyle="1" w:styleId="266">
    <w:name w:val="tw4winMark"/>
    <w:qFormat/>
    <w:uiPriority w:val="0"/>
    <w:rPr>
      <w:rFonts w:ascii="Courier New" w:hAnsi="Courier New" w:cs="Courier New"/>
      <w:vanish/>
      <w:color w:val="800080"/>
      <w:sz w:val="24"/>
      <w:szCs w:val="24"/>
      <w:vertAlign w:val="subscript"/>
    </w:rPr>
  </w:style>
  <w:style w:type="character" w:customStyle="1" w:styleId="267">
    <w:name w:val="正文样式 Char"/>
    <w:link w:val="268"/>
    <w:qFormat/>
    <w:uiPriority w:val="0"/>
    <w:rPr>
      <w:rFonts w:ascii="Calibri" w:hAnsi="Calibri"/>
      <w:sz w:val="24"/>
      <w:szCs w:val="24"/>
    </w:rPr>
  </w:style>
  <w:style w:type="paragraph" w:customStyle="1" w:styleId="268">
    <w:name w:val="正文样式"/>
    <w:basedOn w:val="1"/>
    <w:link w:val="267"/>
    <w:qFormat/>
    <w:uiPriority w:val="0"/>
    <w:pPr>
      <w:adjustRightInd/>
      <w:spacing w:line="360" w:lineRule="auto"/>
      <w:ind w:firstLine="480" w:firstLineChars="200"/>
    </w:pPr>
    <w:rPr>
      <w:kern w:val="0"/>
      <w:sz w:val="24"/>
    </w:rPr>
  </w:style>
  <w:style w:type="character" w:customStyle="1" w:styleId="269">
    <w:name w:val="表正文 Char3"/>
    <w:qFormat/>
    <w:uiPriority w:val="0"/>
    <w:rPr>
      <w:rFonts w:eastAsia="宋体"/>
    </w:rPr>
  </w:style>
  <w:style w:type="character" w:customStyle="1" w:styleId="270">
    <w:name w:val="H5 Char"/>
    <w:qFormat/>
    <w:uiPriority w:val="0"/>
    <w:rPr>
      <w:b/>
      <w:bCs/>
      <w:kern w:val="2"/>
      <w:sz w:val="28"/>
      <w:szCs w:val="28"/>
    </w:rPr>
  </w:style>
  <w:style w:type="character" w:customStyle="1" w:styleId="271">
    <w:name w:val="Char Char3"/>
    <w:qFormat/>
    <w:uiPriority w:val="0"/>
    <w:rPr>
      <w:rFonts w:eastAsia="宋体"/>
      <w:kern w:val="2"/>
      <w:sz w:val="21"/>
      <w:szCs w:val="24"/>
      <w:lang w:val="en-US" w:eastAsia="zh-CN" w:bidi="ar-SA"/>
    </w:rPr>
  </w:style>
  <w:style w:type="character" w:customStyle="1" w:styleId="272">
    <w:name w:val="正文 编号 Char"/>
    <w:qFormat/>
    <w:uiPriority w:val="0"/>
    <w:rPr>
      <w:rFonts w:ascii="仿宋_GB2312" w:hAnsi="仿宋_GB2312" w:eastAsia="仿宋_GB2312"/>
      <w:kern w:val="2"/>
      <w:sz w:val="24"/>
      <w:lang w:bidi="ar-SA"/>
    </w:rPr>
  </w:style>
  <w:style w:type="character" w:customStyle="1" w:styleId="273">
    <w:name w:val="question-title2"/>
    <w:qFormat/>
    <w:uiPriority w:val="6"/>
    <w:rPr>
      <w:rFonts w:ascii="Arial" w:hAnsi="Arial" w:eastAsia="黑体" w:cs="Arial"/>
      <w:snapToGrid w:val="0"/>
      <w:kern w:val="0"/>
      <w:szCs w:val="21"/>
    </w:rPr>
  </w:style>
  <w:style w:type="character" w:customStyle="1" w:styleId="274">
    <w:name w:val="gf正文1 Char Char"/>
    <w:link w:val="275"/>
    <w:qFormat/>
    <w:uiPriority w:val="0"/>
    <w:rPr>
      <w:rFonts w:ascii="宋体" w:hAnsi="宋体" w:cs="宋体"/>
      <w:kern w:val="2"/>
      <w:sz w:val="24"/>
      <w:szCs w:val="24"/>
    </w:rPr>
  </w:style>
  <w:style w:type="paragraph" w:customStyle="1" w:styleId="275">
    <w:name w:val="gf正文1"/>
    <w:basedOn w:val="1"/>
    <w:link w:val="274"/>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76">
    <w:name w:val="Char Char15"/>
    <w:qFormat/>
    <w:uiPriority w:val="6"/>
    <w:rPr>
      <w:rFonts w:ascii="宋体" w:hAnsi="宋体"/>
      <w:kern w:val="1"/>
      <w:sz w:val="21"/>
    </w:rPr>
  </w:style>
  <w:style w:type="character" w:customStyle="1" w:styleId="277">
    <w:name w:val="正文缩进 Char3"/>
    <w:qFormat/>
    <w:uiPriority w:val="0"/>
    <w:rPr>
      <w:rFonts w:ascii="宋体" w:eastAsia="宋体"/>
      <w:snapToGrid w:val="0"/>
      <w:color w:val="000000"/>
      <w:kern w:val="28"/>
      <w:sz w:val="28"/>
      <w:lang w:val="en-US" w:eastAsia="zh-CN" w:bidi="ar-SA"/>
    </w:rPr>
  </w:style>
  <w:style w:type="character" w:customStyle="1" w:styleId="278">
    <w:name w:val="列出段落 Char1"/>
    <w:link w:val="279"/>
    <w:qFormat/>
    <w:uiPriority w:val="0"/>
    <w:rPr>
      <w:rFonts w:ascii="Calibri" w:hAnsi="Calibri"/>
      <w:sz w:val="24"/>
      <w:lang w:eastAsia="en-US"/>
    </w:rPr>
  </w:style>
  <w:style w:type="paragraph" w:customStyle="1" w:styleId="279">
    <w:name w:val="列表1"/>
    <w:basedOn w:val="1"/>
    <w:next w:val="280"/>
    <w:link w:val="278"/>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280">
    <w:name w:val="List Paragraph"/>
    <w:basedOn w:val="1"/>
    <w:qFormat/>
    <w:uiPriority w:val="34"/>
    <w:pPr>
      <w:spacing w:line="360" w:lineRule="auto"/>
      <w:ind w:firstLine="200" w:firstLineChars="200"/>
    </w:pPr>
    <w:rPr>
      <w:rFonts w:eastAsia="楷体_GB2312" w:cs="Lucida Sans"/>
      <w:sz w:val="24"/>
    </w:rPr>
  </w:style>
  <w:style w:type="character" w:customStyle="1" w:styleId="281">
    <w:name w:val="Char Char8"/>
    <w:qFormat/>
    <w:uiPriority w:val="0"/>
    <w:rPr>
      <w:rFonts w:eastAsia="宋体"/>
      <w:b/>
      <w:sz w:val="24"/>
      <w:lang w:val="en-GB" w:eastAsia="zh-CN"/>
    </w:rPr>
  </w:style>
  <w:style w:type="character" w:customStyle="1" w:styleId="282">
    <w:name w:val="Normal Indent Char Char"/>
    <w:qFormat/>
    <w:uiPriority w:val="0"/>
    <w:rPr>
      <w:rFonts w:eastAsia="宋体"/>
      <w:kern w:val="2"/>
      <w:sz w:val="21"/>
      <w:lang w:val="en-US" w:eastAsia="zh-CN" w:bidi="ar-SA"/>
    </w:rPr>
  </w:style>
  <w:style w:type="character" w:customStyle="1" w:styleId="283">
    <w:name w:val="列表段落 字符"/>
    <w:qFormat/>
    <w:uiPriority w:val="99"/>
  </w:style>
  <w:style w:type="character" w:customStyle="1" w:styleId="284">
    <w:name w:val="Ò³Ã¼ Char Char1"/>
    <w:qFormat/>
    <w:uiPriority w:val="0"/>
    <w:rPr>
      <w:rFonts w:eastAsia="宋体"/>
      <w:kern w:val="2"/>
      <w:sz w:val="18"/>
      <w:szCs w:val="18"/>
      <w:lang w:val="en-US" w:eastAsia="zh-CN" w:bidi="ar-SA"/>
    </w:rPr>
  </w:style>
  <w:style w:type="character" w:customStyle="1" w:styleId="285">
    <w:name w:val="方案正文 Char"/>
    <w:qFormat/>
    <w:uiPriority w:val="0"/>
    <w:rPr>
      <w:rFonts w:ascii="仿宋_GB2312" w:eastAsia="仿宋_GB2312"/>
      <w:b/>
      <w:color w:val="000000"/>
      <w:kern w:val="2"/>
      <w:sz w:val="24"/>
      <w:lang w:val="en-US" w:eastAsia="zh-CN" w:bidi="ar-SA"/>
    </w:rPr>
  </w:style>
  <w:style w:type="character" w:customStyle="1" w:styleId="286">
    <w:name w:val="Char Char30"/>
    <w:qFormat/>
    <w:uiPriority w:val="6"/>
    <w:rPr>
      <w:rFonts w:ascii="Arial" w:hAnsi="Arial" w:eastAsia="黑体"/>
      <w:kern w:val="1"/>
      <w:sz w:val="21"/>
      <w:szCs w:val="21"/>
    </w:rPr>
  </w:style>
  <w:style w:type="character" w:customStyle="1" w:styleId="287">
    <w:name w:val="font01"/>
    <w:qFormat/>
    <w:uiPriority w:val="0"/>
    <w:rPr>
      <w:rFonts w:hint="eastAsia" w:ascii="微软雅黑" w:hAnsi="微软雅黑" w:eastAsia="微软雅黑" w:cs="微软雅黑"/>
      <w:color w:val="000000"/>
      <w:sz w:val="20"/>
      <w:szCs w:val="20"/>
      <w:u w:val="none"/>
    </w:rPr>
  </w:style>
  <w:style w:type="character" w:customStyle="1" w:styleId="288">
    <w:name w:val="Char Char20"/>
    <w:qFormat/>
    <w:uiPriority w:val="6"/>
    <w:rPr>
      <w:kern w:val="1"/>
      <w:sz w:val="24"/>
    </w:rPr>
  </w:style>
  <w:style w:type="character" w:customStyle="1" w:styleId="289">
    <w:name w:val="tw4winExternal"/>
    <w:qFormat/>
    <w:uiPriority w:val="0"/>
    <w:rPr>
      <w:rFonts w:ascii="Courier New" w:hAnsi="Courier New" w:cs="Courier New"/>
      <w:color w:val="808080"/>
      <w:lang w:val="en-US" w:eastAsia="zh-CN"/>
    </w:rPr>
  </w:style>
  <w:style w:type="character" w:customStyle="1" w:styleId="290">
    <w:name w:val="标题 4 Char1"/>
    <w:qFormat/>
    <w:uiPriority w:val="9"/>
    <w:rPr>
      <w:rFonts w:ascii="Cambria" w:hAnsi="Cambria" w:eastAsia="宋体" w:cs="Times New Roman"/>
      <w:b/>
      <w:bCs/>
      <w:kern w:val="2"/>
      <w:sz w:val="28"/>
      <w:szCs w:val="28"/>
    </w:rPr>
  </w:style>
  <w:style w:type="character" w:customStyle="1" w:styleId="291">
    <w:name w:val="批注文字 Char2"/>
    <w:qFormat/>
    <w:uiPriority w:val="99"/>
    <w:rPr>
      <w:rFonts w:ascii="Times New Roman" w:hAnsi="Times New Roman" w:eastAsia="宋体" w:cs="Times New Roman"/>
      <w:snapToGrid w:val="0"/>
      <w:kern w:val="0"/>
      <w:szCs w:val="24"/>
    </w:rPr>
  </w:style>
  <w:style w:type="character" w:customStyle="1" w:styleId="292">
    <w:name w:val="正文文本 2 Char"/>
    <w:qFormat/>
    <w:uiPriority w:val="0"/>
    <w:rPr>
      <w:rFonts w:eastAsia="宋体"/>
      <w:kern w:val="2"/>
      <w:sz w:val="21"/>
      <w:szCs w:val="24"/>
      <w:lang w:val="en-US" w:eastAsia="zh-CN" w:bidi="ar-SA"/>
    </w:rPr>
  </w:style>
  <w:style w:type="character" w:customStyle="1" w:styleId="293">
    <w:name w:val="Ò³Ã¼ Char Char"/>
    <w:qFormat/>
    <w:uiPriority w:val="0"/>
    <w:rPr>
      <w:rFonts w:eastAsia="宋体"/>
      <w:kern w:val="2"/>
      <w:sz w:val="18"/>
      <w:lang w:val="en-US" w:eastAsia="zh-CN" w:bidi="ar-SA"/>
    </w:rPr>
  </w:style>
  <w:style w:type="character" w:customStyle="1" w:styleId="294">
    <w:name w:val="message1"/>
    <w:qFormat/>
    <w:uiPriority w:val="0"/>
    <w:rPr>
      <w:rFonts w:hint="default" w:ascii="Tahoma" w:hAnsi="Tahoma" w:cs="Tahoma"/>
      <w:sz w:val="18"/>
      <w:szCs w:val="18"/>
    </w:rPr>
  </w:style>
  <w:style w:type="character" w:customStyle="1" w:styleId="295">
    <w:name w:val="Char Char23"/>
    <w:qFormat/>
    <w:uiPriority w:val="6"/>
    <w:rPr>
      <w:color w:val="0000FF"/>
      <w:sz w:val="21"/>
    </w:rPr>
  </w:style>
  <w:style w:type="character" w:customStyle="1" w:styleId="296">
    <w:name w:val="批注框文本 字符"/>
    <w:qFormat/>
    <w:uiPriority w:val="0"/>
    <w:rPr>
      <w:rFonts w:ascii="Arial" w:hAnsi="Arial" w:eastAsia="黑体" w:cs="Arial"/>
      <w:snapToGrid w:val="0"/>
      <w:kern w:val="0"/>
      <w:sz w:val="18"/>
      <w:szCs w:val="18"/>
    </w:rPr>
  </w:style>
  <w:style w:type="character" w:customStyle="1" w:styleId="297">
    <w:name w:val="纯文本 Char2"/>
    <w:semiHidden/>
    <w:qFormat/>
    <w:uiPriority w:val="99"/>
    <w:rPr>
      <w:rFonts w:ascii="宋体" w:hAnsi="Courier New" w:eastAsia="宋体" w:cs="Courier New"/>
    </w:rPr>
  </w:style>
  <w:style w:type="character" w:customStyle="1" w:styleId="298">
    <w:name w:val="Char Char25"/>
    <w:qFormat/>
    <w:uiPriority w:val="6"/>
    <w:rPr>
      <w:rFonts w:ascii="宋体" w:hAnsi="宋体"/>
      <w:kern w:val="1"/>
      <w:sz w:val="24"/>
      <w:lang w:val="zh-CN"/>
    </w:rPr>
  </w:style>
  <w:style w:type="character" w:customStyle="1" w:styleId="299">
    <w:name w:val="Char Char411"/>
    <w:qFormat/>
    <w:uiPriority w:val="0"/>
    <w:rPr>
      <w:rFonts w:eastAsia="宋体"/>
      <w:b/>
      <w:sz w:val="24"/>
      <w:lang w:val="en-GB" w:eastAsia="zh-CN" w:bidi="ar-SA"/>
    </w:rPr>
  </w:style>
  <w:style w:type="character" w:customStyle="1" w:styleId="300">
    <w:name w:val="Heading 7 Char"/>
    <w:qFormat/>
    <w:locked/>
    <w:uiPriority w:val="0"/>
    <w:rPr>
      <w:rFonts w:ascii="宋体" w:hAnsi="宋体" w:eastAsia="宋体"/>
      <w:b/>
      <w:bCs/>
      <w:kern w:val="2"/>
      <w:sz w:val="24"/>
      <w:szCs w:val="24"/>
      <w:lang w:val="en-US" w:eastAsia="zh-CN" w:bidi="ar-SA"/>
    </w:rPr>
  </w:style>
  <w:style w:type="character" w:customStyle="1" w:styleId="301">
    <w:name w:val="此正文 Char"/>
    <w:link w:val="302"/>
    <w:qFormat/>
    <w:uiPriority w:val="0"/>
    <w:rPr>
      <w:kern w:val="2"/>
      <w:sz w:val="24"/>
      <w:szCs w:val="24"/>
    </w:rPr>
  </w:style>
  <w:style w:type="paragraph" w:customStyle="1" w:styleId="302">
    <w:name w:val="此正文"/>
    <w:basedOn w:val="1"/>
    <w:link w:val="301"/>
    <w:qFormat/>
    <w:uiPriority w:val="0"/>
    <w:pPr>
      <w:adjustRightInd/>
      <w:spacing w:line="360" w:lineRule="auto"/>
      <w:ind w:firstLine="200" w:firstLineChars="200"/>
    </w:pPr>
    <w:rPr>
      <w:sz w:val="24"/>
    </w:rPr>
  </w:style>
  <w:style w:type="character" w:customStyle="1" w:styleId="303">
    <w:name w:val="Char Char2"/>
    <w:qFormat/>
    <w:uiPriority w:val="0"/>
    <w:rPr>
      <w:rFonts w:eastAsia="宋体"/>
      <w:b/>
      <w:bCs/>
      <w:kern w:val="2"/>
      <w:sz w:val="21"/>
      <w:szCs w:val="24"/>
      <w:lang w:val="en-US" w:eastAsia="zh-CN" w:bidi="ar-SA"/>
    </w:rPr>
  </w:style>
  <w:style w:type="character" w:customStyle="1" w:styleId="304">
    <w:name w:val="Footer-Even Char1"/>
    <w:qFormat/>
    <w:uiPriority w:val="0"/>
    <w:rPr>
      <w:rFonts w:eastAsia="宋体"/>
      <w:kern w:val="2"/>
      <w:sz w:val="18"/>
      <w:szCs w:val="18"/>
      <w:lang w:val="en-US" w:eastAsia="zh-CN" w:bidi="ar-SA"/>
    </w:rPr>
  </w:style>
  <w:style w:type="character" w:customStyle="1" w:styleId="305">
    <w:name w:val="Char Char29"/>
    <w:qFormat/>
    <w:uiPriority w:val="6"/>
    <w:rPr>
      <w:rFonts w:ascii="Arial" w:hAnsi="Arial" w:eastAsia="微软雅黑"/>
      <w:b/>
      <w:kern w:val="1"/>
      <w:sz w:val="44"/>
      <w:szCs w:val="32"/>
      <w:lang w:val="en-US" w:eastAsia="zh-CN" w:bidi="ar-SA"/>
    </w:rPr>
  </w:style>
  <w:style w:type="character" w:customStyle="1" w:styleId="306">
    <w:name w:val="font81"/>
    <w:qFormat/>
    <w:uiPriority w:val="0"/>
    <w:rPr>
      <w:rFonts w:ascii="微软雅黑" w:hAnsi="微软雅黑" w:eastAsia="微软雅黑" w:cs="微软雅黑"/>
      <w:color w:val="000000"/>
      <w:sz w:val="20"/>
      <w:szCs w:val="20"/>
      <w:u w:val="none"/>
    </w:rPr>
  </w:style>
  <w:style w:type="character" w:customStyle="1" w:styleId="307">
    <w:name w:val="Char Char312"/>
    <w:qFormat/>
    <w:uiPriority w:val="0"/>
    <w:rPr>
      <w:rFonts w:ascii="Times New Roman" w:hAnsi="Times New Roman" w:eastAsia="宋体" w:cs="Times New Roman"/>
      <w:b/>
      <w:kern w:val="2"/>
      <w:sz w:val="32"/>
      <w:szCs w:val="24"/>
      <w:lang w:val="en-US" w:eastAsia="zh-CN" w:bidi="ar-SA"/>
    </w:rPr>
  </w:style>
  <w:style w:type="character" w:customStyle="1" w:styleId="308">
    <w:name w:val="t21"/>
    <w:qFormat/>
    <w:uiPriority w:val="0"/>
    <w:rPr>
      <w:rFonts w:ascii="仿宋_GB2312" w:eastAsia="微软雅黑"/>
      <w:b/>
      <w:kern w:val="2"/>
      <w:sz w:val="23"/>
      <w:szCs w:val="23"/>
      <w:lang w:val="en-US" w:eastAsia="zh-CN" w:bidi="ar-SA"/>
    </w:rPr>
  </w:style>
  <w:style w:type="character" w:customStyle="1" w:styleId="309">
    <w:name w:val="样式8 Char"/>
    <w:qFormat/>
    <w:uiPriority w:val="0"/>
    <w:rPr>
      <w:rFonts w:ascii="仿宋_GB2312" w:hAnsi="宋体" w:eastAsia="仿宋_GB2312"/>
      <w:b/>
      <w:bCs/>
      <w:kern w:val="2"/>
      <w:sz w:val="24"/>
      <w:szCs w:val="24"/>
    </w:rPr>
  </w:style>
  <w:style w:type="character" w:customStyle="1" w:styleId="310">
    <w:name w:val="表格 Char Char"/>
    <w:qFormat/>
    <w:uiPriority w:val="0"/>
    <w:rPr>
      <w:rFonts w:ascii="宋体" w:hAnsi="宋体" w:eastAsia="宋体"/>
      <w:lang w:bidi="ar-SA"/>
    </w:rPr>
  </w:style>
  <w:style w:type="character" w:customStyle="1" w:styleId="311">
    <w:name w:val="正文文本 字符1"/>
    <w:qFormat/>
    <w:uiPriority w:val="0"/>
    <w:rPr>
      <w:rFonts w:ascii="Calibri" w:hAnsi="Calibri" w:eastAsia="黑体" w:cs="Arial"/>
      <w:snapToGrid w:val="0"/>
      <w:kern w:val="2"/>
      <w:sz w:val="28"/>
      <w:szCs w:val="21"/>
    </w:rPr>
  </w:style>
  <w:style w:type="character" w:customStyle="1" w:styleId="312">
    <w:name w:val="标题 6 Char1"/>
    <w:qFormat/>
    <w:uiPriority w:val="0"/>
    <w:rPr>
      <w:rFonts w:ascii="Arial" w:hAnsi="Arial" w:eastAsia="黑体" w:cs="Times New Roman"/>
      <w:b/>
      <w:sz w:val="24"/>
      <w:szCs w:val="20"/>
      <w:lang w:bidi="ar-SA"/>
    </w:rPr>
  </w:style>
  <w:style w:type="character" w:customStyle="1" w:styleId="313">
    <w:name w:val="带编号样式 Char"/>
    <w:qFormat/>
    <w:uiPriority w:val="0"/>
    <w:rPr>
      <w:rFonts w:ascii="仿宋_GB2312" w:eastAsia="仿宋_GB2312"/>
      <w:color w:val="000000"/>
      <w:sz w:val="24"/>
      <w:lang w:bidi="ar-SA"/>
    </w:rPr>
  </w:style>
  <w:style w:type="character" w:customStyle="1" w:styleId="314">
    <w:name w:val="unnamed31"/>
    <w:qFormat/>
    <w:uiPriority w:val="0"/>
    <w:rPr>
      <w:rFonts w:ascii="Tahoma" w:hAnsi="Tahoma" w:eastAsia="宋体"/>
      <w:b/>
      <w:kern w:val="2"/>
      <w:sz w:val="24"/>
      <w:szCs w:val="32"/>
      <w:u w:val="none"/>
      <w:lang w:val="en-US" w:eastAsia="zh-CN" w:bidi="ar-SA"/>
    </w:rPr>
  </w:style>
  <w:style w:type="character" w:customStyle="1" w:styleId="315">
    <w:name w:val="正文首行缩进 Char Char Char Char Char Char1"/>
    <w:qFormat/>
    <w:uiPriority w:val="0"/>
    <w:rPr>
      <w:rFonts w:ascii="宋体" w:eastAsia="宋体"/>
      <w:kern w:val="2"/>
      <w:sz w:val="24"/>
      <w:szCs w:val="24"/>
      <w:lang w:val="zh-CN" w:bidi="ar-SA"/>
    </w:rPr>
  </w:style>
  <w:style w:type="character" w:customStyle="1" w:styleId="316">
    <w:name w:val="文本正文 Char Char"/>
    <w:qFormat/>
    <w:locked/>
    <w:uiPriority w:val="0"/>
    <w:rPr>
      <w:sz w:val="24"/>
      <w:lang w:bidi="ar-SA"/>
    </w:rPr>
  </w:style>
  <w:style w:type="character" w:customStyle="1" w:styleId="317">
    <w:name w:val="正文缩进 字符"/>
    <w:qFormat/>
    <w:uiPriority w:val="0"/>
    <w:rPr>
      <w:rFonts w:ascii="宋体" w:eastAsia="宋体"/>
      <w:snapToGrid w:val="0"/>
      <w:color w:val="000000"/>
      <w:kern w:val="28"/>
      <w:sz w:val="28"/>
      <w:lang w:val="en-US" w:eastAsia="zh-CN" w:bidi="ar-SA"/>
    </w:rPr>
  </w:style>
  <w:style w:type="character" w:customStyle="1" w:styleId="318">
    <w:name w:val="样式 样式 标题 4h4H4Fab-4T5Ref Heading 1rh1Heading sqlsect 1.2.3.... +... Char"/>
    <w:link w:val="319"/>
    <w:qFormat/>
    <w:uiPriority w:val="0"/>
    <w:rPr>
      <w:rFonts w:ascii="微软雅黑" w:hAnsi="微软雅黑" w:eastAsia="微软雅黑"/>
      <w:b/>
      <w:bCs/>
      <w:kern w:val="2"/>
      <w:sz w:val="24"/>
      <w:szCs w:val="28"/>
    </w:rPr>
  </w:style>
  <w:style w:type="paragraph" w:customStyle="1" w:styleId="319">
    <w:name w:val="样式 样式 标题 4h4H4Fab-4T5Ref Heading 1rh1Heading sqlsect 1.2.3.... +..."/>
    <w:basedOn w:val="320"/>
    <w:link w:val="318"/>
    <w:qFormat/>
    <w:uiPriority w:val="0"/>
    <w:pPr>
      <w:tabs>
        <w:tab w:val="left" w:pos="2356"/>
      </w:tabs>
    </w:pPr>
  </w:style>
  <w:style w:type="paragraph" w:customStyle="1" w:styleId="320">
    <w:name w:val="样式 标题 4h4H4Fab-4T5Ref Heading 1rh1Heading sqlsect 1.2.3...."/>
    <w:basedOn w:val="8"/>
    <w:link w:val="321"/>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21">
    <w:name w:val="样式 标题 4h4H4Fab-4T5Ref Heading 1rh1Heading sqlsect 1.2.3.... Char"/>
    <w:link w:val="320"/>
    <w:qFormat/>
    <w:uiPriority w:val="0"/>
    <w:rPr>
      <w:rFonts w:ascii="微软雅黑" w:hAnsi="微软雅黑" w:eastAsia="微软雅黑"/>
      <w:b/>
      <w:bCs/>
      <w:kern w:val="2"/>
      <w:sz w:val="24"/>
      <w:szCs w:val="28"/>
    </w:rPr>
  </w:style>
  <w:style w:type="character" w:customStyle="1" w:styleId="322">
    <w:name w:val="正文非缩进 Char"/>
    <w:qFormat/>
    <w:uiPriority w:val="0"/>
    <w:rPr>
      <w:rFonts w:ascii="宋体" w:eastAsia="宋体"/>
      <w:snapToGrid w:val="0"/>
      <w:color w:val="000000"/>
      <w:kern w:val="28"/>
      <w:sz w:val="28"/>
      <w:lang w:val="en-US" w:eastAsia="zh-CN" w:bidi="ar-SA"/>
    </w:rPr>
  </w:style>
  <w:style w:type="character" w:customStyle="1" w:styleId="323">
    <w:name w:val="Char Char5"/>
    <w:qFormat/>
    <w:uiPriority w:val="0"/>
    <w:rPr>
      <w:rFonts w:ascii="宋体" w:hAnsi="Courier New" w:eastAsia="宋体"/>
      <w:kern w:val="2"/>
      <w:sz w:val="21"/>
      <w:lang w:val="en-US" w:eastAsia="zh-CN"/>
    </w:rPr>
  </w:style>
  <w:style w:type="character" w:customStyle="1" w:styleId="324">
    <w:name w:val="称呼 Char1"/>
    <w:qFormat/>
    <w:uiPriority w:val="0"/>
    <w:rPr>
      <w:rFonts w:ascii="Times New Roman" w:hAnsi="Times New Roman" w:eastAsia="宋体" w:cs="Times New Roman"/>
      <w:szCs w:val="24"/>
    </w:rPr>
  </w:style>
  <w:style w:type="character" w:customStyle="1" w:styleId="325">
    <w:name w:val="正文1 Char"/>
    <w:qFormat/>
    <w:uiPriority w:val="0"/>
    <w:rPr>
      <w:rFonts w:ascii="宋体" w:eastAsia="宋体"/>
      <w:snapToGrid w:val="0"/>
      <w:color w:val="000000"/>
      <w:kern w:val="28"/>
      <w:sz w:val="28"/>
      <w:lang w:val="en-US" w:eastAsia="zh-CN" w:bidi="ar-SA"/>
    </w:rPr>
  </w:style>
  <w:style w:type="character" w:customStyle="1" w:styleId="326">
    <w:name w:val="正文缩进 Char1"/>
    <w:qFormat/>
    <w:uiPriority w:val="0"/>
    <w:rPr>
      <w:rFonts w:ascii="宋体" w:eastAsia="宋体"/>
      <w:snapToGrid w:val="0"/>
      <w:color w:val="000000"/>
      <w:kern w:val="28"/>
      <w:sz w:val="28"/>
      <w:lang w:val="en-US" w:eastAsia="zh-CN" w:bidi="ar-SA"/>
    </w:rPr>
  </w:style>
  <w:style w:type="character" w:customStyle="1" w:styleId="327">
    <w:name w:val="font21"/>
    <w:qFormat/>
    <w:uiPriority w:val="0"/>
    <w:rPr>
      <w:rFonts w:hint="eastAsia" w:ascii="宋体" w:hAnsi="宋体" w:eastAsia="宋体"/>
      <w:kern w:val="2"/>
      <w:sz w:val="28"/>
      <w:szCs w:val="28"/>
      <w:lang w:val="en-US" w:eastAsia="zh-CN" w:bidi="ar-SA"/>
    </w:rPr>
  </w:style>
  <w:style w:type="character" w:customStyle="1" w:styleId="328">
    <w:name w:val="Char Char26"/>
    <w:qFormat/>
    <w:uiPriority w:val="6"/>
    <w:rPr>
      <w:kern w:val="1"/>
      <w:sz w:val="21"/>
      <w:szCs w:val="24"/>
    </w:rPr>
  </w:style>
  <w:style w:type="character" w:customStyle="1" w:styleId="329">
    <w:name w:val="Item List Char"/>
    <w:link w:val="330"/>
    <w:qFormat/>
    <w:uiPriority w:val="0"/>
    <w:rPr>
      <w:rFonts w:ascii="Arial"/>
      <w:bCs/>
      <w:sz w:val="21"/>
      <w:szCs w:val="21"/>
      <w:lang w:val="en-US" w:eastAsia="zh-CN" w:bidi="ar-SA"/>
    </w:rPr>
  </w:style>
  <w:style w:type="paragraph" w:customStyle="1" w:styleId="330">
    <w:name w:val="Item List"/>
    <w:link w:val="329"/>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31">
    <w:name w:val="批注框文本 Char1"/>
    <w:qFormat/>
    <w:uiPriority w:val="0"/>
    <w:rPr>
      <w:rFonts w:ascii="Times New Roman" w:hAnsi="Times New Roman" w:eastAsia="宋体" w:cs="Times New Roman"/>
      <w:sz w:val="18"/>
      <w:szCs w:val="18"/>
    </w:rPr>
  </w:style>
  <w:style w:type="character" w:customStyle="1" w:styleId="332">
    <w:name w:val="纯文本 Char1"/>
    <w:link w:val="333"/>
    <w:qFormat/>
    <w:uiPriority w:val="0"/>
    <w:rPr>
      <w:rFonts w:ascii="宋体" w:hAnsi="Courier New"/>
    </w:rPr>
  </w:style>
  <w:style w:type="paragraph" w:customStyle="1" w:styleId="333">
    <w:name w:val="纯文本1"/>
    <w:basedOn w:val="1"/>
    <w:link w:val="332"/>
    <w:qFormat/>
    <w:uiPriority w:val="0"/>
    <w:pPr>
      <w:adjustRightInd/>
    </w:pPr>
    <w:rPr>
      <w:rFonts w:ascii="宋体" w:hAnsi="Courier New"/>
      <w:kern w:val="0"/>
      <w:sz w:val="20"/>
      <w:szCs w:val="20"/>
    </w:rPr>
  </w:style>
  <w:style w:type="character" w:customStyle="1" w:styleId="334">
    <w:name w:val="h3 Char"/>
    <w:qFormat/>
    <w:uiPriority w:val="0"/>
    <w:rPr>
      <w:rFonts w:eastAsia="宋体"/>
      <w:b/>
      <w:kern w:val="2"/>
      <w:sz w:val="32"/>
      <w:lang w:val="en-US" w:eastAsia="zh-CN" w:bidi="ar-SA"/>
    </w:rPr>
  </w:style>
  <w:style w:type="character" w:customStyle="1" w:styleId="335">
    <w:name w:val="dandyren_title1"/>
    <w:qFormat/>
    <w:uiPriority w:val="0"/>
    <w:rPr>
      <w:b/>
      <w:bCs/>
      <w:color w:val="FF6633"/>
      <w:sz w:val="18"/>
      <w:szCs w:val="18"/>
    </w:rPr>
  </w:style>
  <w:style w:type="character" w:customStyle="1" w:styleId="336">
    <w:name w:val="Char Char31"/>
    <w:qFormat/>
    <w:uiPriority w:val="6"/>
    <w:rPr>
      <w:rFonts w:ascii="Arial" w:hAnsi="Arial" w:eastAsia="黑体"/>
      <w:kern w:val="1"/>
      <w:sz w:val="24"/>
      <w:szCs w:val="24"/>
    </w:rPr>
  </w:style>
  <w:style w:type="character" w:customStyle="1" w:styleId="337">
    <w:name w:val="h Char1"/>
    <w:qFormat/>
    <w:uiPriority w:val="0"/>
    <w:rPr>
      <w:sz w:val="18"/>
      <w:szCs w:val="18"/>
    </w:rPr>
  </w:style>
  <w:style w:type="character" w:customStyle="1" w:styleId="338">
    <w:name w:val="solutionfonts"/>
    <w:qFormat/>
    <w:uiPriority w:val="0"/>
  </w:style>
  <w:style w:type="character" w:customStyle="1" w:styleId="339">
    <w:name w:val="首行缩进 Char"/>
    <w:qFormat/>
    <w:uiPriority w:val="0"/>
    <w:rPr>
      <w:rFonts w:ascii="宋体" w:eastAsia="宋体"/>
      <w:kern w:val="2"/>
      <w:sz w:val="24"/>
      <w:lang w:val="en-US" w:eastAsia="zh-CN" w:bidi="ar-SA"/>
    </w:rPr>
  </w:style>
  <w:style w:type="character" w:customStyle="1" w:styleId="340">
    <w:name w:val="Char Char52"/>
    <w:qFormat/>
    <w:uiPriority w:val="0"/>
    <w:rPr>
      <w:rFonts w:ascii="宋体" w:hAnsi="Courier New" w:eastAsia="宋体"/>
      <w:kern w:val="2"/>
      <w:sz w:val="21"/>
      <w:lang w:val="en-US" w:eastAsia="zh-CN"/>
    </w:rPr>
  </w:style>
  <w:style w:type="character" w:customStyle="1" w:styleId="341">
    <w:name w:val="font31"/>
    <w:qFormat/>
    <w:uiPriority w:val="0"/>
    <w:rPr>
      <w:rFonts w:hint="eastAsia" w:ascii="仿宋" w:hAnsi="仿宋" w:eastAsia="仿宋" w:cs="仿宋"/>
      <w:color w:val="000000"/>
      <w:sz w:val="20"/>
      <w:szCs w:val="20"/>
      <w:u w:val="none"/>
    </w:rPr>
  </w:style>
  <w:style w:type="character" w:customStyle="1" w:styleId="342">
    <w:name w:val="正文说明 Char"/>
    <w:link w:val="343"/>
    <w:qFormat/>
    <w:uiPriority w:val="0"/>
    <w:rPr>
      <w:sz w:val="24"/>
      <w:szCs w:val="24"/>
    </w:rPr>
  </w:style>
  <w:style w:type="paragraph" w:customStyle="1" w:styleId="343">
    <w:name w:val="正文说明"/>
    <w:basedOn w:val="1"/>
    <w:link w:val="342"/>
    <w:qFormat/>
    <w:uiPriority w:val="0"/>
    <w:pPr>
      <w:adjustRightInd/>
      <w:spacing w:line="360" w:lineRule="auto"/>
    </w:pPr>
    <w:rPr>
      <w:kern w:val="0"/>
      <w:sz w:val="24"/>
    </w:rPr>
  </w:style>
  <w:style w:type="character" w:customStyle="1" w:styleId="344">
    <w:name w:val="脚注文本 Char1"/>
    <w:qFormat/>
    <w:uiPriority w:val="0"/>
    <w:rPr>
      <w:rFonts w:ascii="Times New Roman" w:hAnsi="Times New Roman" w:eastAsia="宋体" w:cs="Times New Roman"/>
      <w:sz w:val="18"/>
      <w:szCs w:val="18"/>
    </w:rPr>
  </w:style>
  <w:style w:type="character" w:customStyle="1" w:styleId="345">
    <w:name w:val="Char Char1211"/>
    <w:qFormat/>
    <w:uiPriority w:val="0"/>
    <w:rPr>
      <w:rFonts w:ascii="仿宋_GB2312" w:eastAsia="仿宋_GB2312"/>
      <w:b/>
      <w:bCs/>
      <w:kern w:val="2"/>
      <w:sz w:val="24"/>
      <w:szCs w:val="24"/>
      <w:lang w:val="zh-CN" w:eastAsia="zh-CN" w:bidi="ar-SA"/>
    </w:rPr>
  </w:style>
  <w:style w:type="character" w:customStyle="1" w:styleId="346">
    <w:name w:val="标题 Char"/>
    <w:qFormat/>
    <w:uiPriority w:val="0"/>
    <w:rPr>
      <w:rFonts w:eastAsia="宋体"/>
      <w:b/>
      <w:sz w:val="24"/>
      <w:lang w:val="en-GB" w:eastAsia="zh-CN" w:bidi="ar-SA"/>
    </w:rPr>
  </w:style>
  <w:style w:type="character" w:customStyle="1" w:styleId="347">
    <w:name w:val="Char Char35"/>
    <w:qFormat/>
    <w:uiPriority w:val="6"/>
    <w:rPr>
      <w:rFonts w:ascii="Arial" w:hAnsi="Arial" w:eastAsia="黑体"/>
      <w:b/>
      <w:kern w:val="1"/>
      <w:sz w:val="28"/>
      <w:szCs w:val="28"/>
      <w:lang w:val="zh-CN"/>
    </w:rPr>
  </w:style>
  <w:style w:type="character" w:customStyle="1" w:styleId="348">
    <w:name w:val="纯文本 Char Char Char"/>
    <w:qFormat/>
    <w:uiPriority w:val="0"/>
    <w:rPr>
      <w:rFonts w:ascii="宋体" w:hAnsi="Courier New" w:eastAsia="宋体"/>
      <w:kern w:val="2"/>
      <w:sz w:val="21"/>
      <w:lang w:val="en-US" w:eastAsia="zh-CN" w:bidi="ar-SA"/>
    </w:rPr>
  </w:style>
  <w:style w:type="character" w:customStyle="1" w:styleId="349">
    <w:name w:val="Table Text Char"/>
    <w:link w:val="350"/>
    <w:qFormat/>
    <w:uiPriority w:val="0"/>
    <w:rPr>
      <w:sz w:val="24"/>
      <w:szCs w:val="24"/>
    </w:rPr>
  </w:style>
  <w:style w:type="paragraph" w:customStyle="1" w:styleId="350">
    <w:name w:val="Table Text"/>
    <w:basedOn w:val="1"/>
    <w:link w:val="349"/>
    <w:qFormat/>
    <w:uiPriority w:val="0"/>
    <w:pPr>
      <w:widowControl/>
      <w:spacing w:before="60" w:after="60"/>
      <w:jc w:val="left"/>
    </w:pPr>
    <w:rPr>
      <w:kern w:val="0"/>
      <w:sz w:val="24"/>
    </w:rPr>
  </w:style>
  <w:style w:type="character" w:customStyle="1" w:styleId="351">
    <w:name w:val="正文1 Char1"/>
    <w:qFormat/>
    <w:uiPriority w:val="0"/>
    <w:rPr>
      <w:rFonts w:ascii="仿宋_GB2312" w:hAnsi="Courier New" w:eastAsia="仿宋_GB2312"/>
      <w:kern w:val="28"/>
      <w:sz w:val="24"/>
      <w:szCs w:val="24"/>
      <w:lang w:val="en-US" w:eastAsia="zh-CN"/>
    </w:rPr>
  </w:style>
  <w:style w:type="character" w:customStyle="1" w:styleId="352">
    <w:name w:val="页脚 Char1"/>
    <w:qFormat/>
    <w:uiPriority w:val="0"/>
    <w:rPr>
      <w:rFonts w:eastAsia="宋体"/>
      <w:kern w:val="2"/>
      <w:sz w:val="18"/>
      <w:szCs w:val="18"/>
      <w:lang w:val="en-US" w:eastAsia="zh-CN" w:bidi="ar-SA"/>
    </w:rPr>
  </w:style>
  <w:style w:type="character" w:customStyle="1" w:styleId="353">
    <w:name w:val="Bold"/>
    <w:qFormat/>
    <w:uiPriority w:val="0"/>
    <w:rPr>
      <w:rFonts w:ascii="Arial" w:hAnsi="Arial" w:eastAsia="黑体" w:cs="Times New Roman"/>
      <w:b/>
      <w:kern w:val="2"/>
      <w:sz w:val="32"/>
      <w:szCs w:val="32"/>
      <w:lang w:val="en-US" w:eastAsia="zh-CN" w:bidi="ar-SA"/>
    </w:rPr>
  </w:style>
  <w:style w:type="character" w:customStyle="1" w:styleId="354">
    <w:name w:val="hui3"/>
    <w:qFormat/>
    <w:uiPriority w:val="0"/>
    <w:rPr>
      <w:color w:val="333333"/>
    </w:rPr>
  </w:style>
  <w:style w:type="character" w:customStyle="1" w:styleId="355">
    <w:name w:val="Char Char17"/>
    <w:qFormat/>
    <w:uiPriority w:val="6"/>
    <w:rPr>
      <w:rFonts w:eastAsia="仿宋_GB2312"/>
      <w:sz w:val="24"/>
    </w:rPr>
  </w:style>
  <w:style w:type="character" w:customStyle="1" w:styleId="356">
    <w:name w:val="标题 4 字符"/>
    <w:qFormat/>
    <w:uiPriority w:val="9"/>
    <w:rPr>
      <w:rFonts w:ascii="等线 Light" w:hAnsi="等线 Light" w:eastAsia="等线 Light" w:cs="Times New Roman"/>
      <w:b/>
      <w:bCs/>
      <w:snapToGrid w:val="0"/>
      <w:kern w:val="0"/>
      <w:sz w:val="28"/>
      <w:szCs w:val="28"/>
    </w:rPr>
  </w:style>
  <w:style w:type="character" w:customStyle="1" w:styleId="357">
    <w:name w:val="Char Char37"/>
    <w:qFormat/>
    <w:uiPriority w:val="6"/>
    <w:rPr>
      <w:b/>
      <w:kern w:val="1"/>
      <w:sz w:val="44"/>
      <w:szCs w:val="44"/>
    </w:rPr>
  </w:style>
  <w:style w:type="character" w:customStyle="1" w:styleId="358">
    <w:name w:val="列出段落 Char"/>
    <w:qFormat/>
    <w:uiPriority w:val="0"/>
    <w:rPr>
      <w:rFonts w:eastAsia="楷体_GB2312" w:cs="Lucida Sans"/>
      <w:kern w:val="2"/>
      <w:sz w:val="24"/>
      <w:szCs w:val="24"/>
      <w:lang w:val="en-US" w:eastAsia="zh-CN" w:bidi="ar-SA"/>
    </w:rPr>
  </w:style>
  <w:style w:type="character" w:customStyle="1" w:styleId="359">
    <w:name w:val="正文文本缩进 3 Char1"/>
    <w:semiHidden/>
    <w:qFormat/>
    <w:uiPriority w:val="99"/>
    <w:rPr>
      <w:rFonts w:ascii="Times New Roman" w:hAnsi="Times New Roman" w:eastAsia="宋体" w:cs="Times New Roman"/>
      <w:sz w:val="16"/>
      <w:szCs w:val="16"/>
    </w:rPr>
  </w:style>
  <w:style w:type="character" w:customStyle="1" w:styleId="360">
    <w:name w:val="公文正文 Char Char"/>
    <w:link w:val="361"/>
    <w:qFormat/>
    <w:uiPriority w:val="0"/>
    <w:rPr>
      <w:rFonts w:ascii="仿宋_GB2312" w:eastAsia="仿宋_GB2312"/>
      <w:kern w:val="2"/>
      <w:sz w:val="24"/>
      <w:szCs w:val="24"/>
    </w:rPr>
  </w:style>
  <w:style w:type="paragraph" w:customStyle="1" w:styleId="361">
    <w:name w:val="公文正文"/>
    <w:basedOn w:val="1"/>
    <w:link w:val="360"/>
    <w:qFormat/>
    <w:uiPriority w:val="0"/>
    <w:pPr>
      <w:adjustRightInd/>
      <w:spacing w:before="156" w:line="360" w:lineRule="auto"/>
      <w:ind w:firstLine="360" w:firstLineChars="200"/>
    </w:pPr>
    <w:rPr>
      <w:rFonts w:ascii="仿宋_GB2312" w:eastAsia="仿宋_GB2312"/>
      <w:sz w:val="24"/>
    </w:rPr>
  </w:style>
  <w:style w:type="character" w:customStyle="1" w:styleId="362">
    <w:name w:val="Table Text Char1"/>
    <w:qFormat/>
    <w:uiPriority w:val="0"/>
    <w:rPr>
      <w:rFonts w:eastAsia="宋体"/>
      <w:sz w:val="24"/>
      <w:szCs w:val="24"/>
      <w:lang w:val="en-US" w:eastAsia="zh-CN" w:bidi="ar-SA"/>
    </w:rPr>
  </w:style>
  <w:style w:type="character" w:customStyle="1" w:styleId="363">
    <w:name w:val="标题 1 Char Char"/>
    <w:qFormat/>
    <w:uiPriority w:val="0"/>
    <w:rPr>
      <w:rFonts w:hint="eastAsia" w:ascii="宋体" w:hAnsi="宋体" w:eastAsia="宋体"/>
      <w:b/>
      <w:spacing w:val="-2"/>
      <w:sz w:val="24"/>
      <w:lang w:val="en-US" w:eastAsia="zh-CN" w:bidi="ar-SA"/>
    </w:rPr>
  </w:style>
  <w:style w:type="character" w:customStyle="1" w:styleId="364">
    <w:name w:val="正文（缩进2汉字） Char"/>
    <w:link w:val="365"/>
    <w:qFormat/>
    <w:uiPriority w:val="0"/>
    <w:rPr>
      <w:rFonts w:ascii="宋体"/>
    </w:rPr>
  </w:style>
  <w:style w:type="paragraph" w:customStyle="1" w:styleId="365">
    <w:name w:val="正文（缩进2汉字）"/>
    <w:basedOn w:val="1"/>
    <w:link w:val="36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6">
    <w:name w:val="标书表格字体格式 Char"/>
    <w:qFormat/>
    <w:uiPriority w:val="0"/>
    <w:rPr>
      <w:kern w:val="2"/>
      <w:sz w:val="21"/>
      <w:szCs w:val="24"/>
      <w:lang w:bidi="ar-SA"/>
    </w:rPr>
  </w:style>
  <w:style w:type="character" w:customStyle="1" w:styleId="367">
    <w:name w:val="tw4winError"/>
    <w:qFormat/>
    <w:uiPriority w:val="0"/>
    <w:rPr>
      <w:rFonts w:ascii="Courier New" w:hAnsi="Courier New" w:cs="Courier New"/>
      <w:color w:val="00FF00"/>
      <w:sz w:val="40"/>
      <w:szCs w:val="40"/>
    </w:rPr>
  </w:style>
  <w:style w:type="character" w:customStyle="1" w:styleId="368">
    <w:name w:val="Body Text(ch) Char Char"/>
    <w:qFormat/>
    <w:uiPriority w:val="0"/>
    <w:rPr>
      <w:rFonts w:ascii="宋体"/>
      <w:kern w:val="2"/>
      <w:sz w:val="24"/>
      <w:szCs w:val="21"/>
      <w:lang w:val="zh-CN"/>
    </w:rPr>
  </w:style>
  <w:style w:type="character" w:customStyle="1" w:styleId="369">
    <w:name w:val="正文首行缩进两字 Char"/>
    <w:qFormat/>
    <w:uiPriority w:val="0"/>
    <w:rPr>
      <w:sz w:val="24"/>
      <w:szCs w:val="24"/>
      <w:lang w:val="en-US" w:eastAsia="zh-CN" w:bidi="ar-SA"/>
    </w:rPr>
  </w:style>
  <w:style w:type="character" w:customStyle="1" w:styleId="370">
    <w:name w:val="正文文本 Char"/>
    <w:qFormat/>
    <w:uiPriority w:val="0"/>
    <w:rPr>
      <w:rFonts w:eastAsia="宋体"/>
      <w:kern w:val="2"/>
      <w:sz w:val="24"/>
      <w:szCs w:val="24"/>
      <w:lang w:val="en-US" w:eastAsia="zh-CN" w:bidi="ar-SA"/>
    </w:rPr>
  </w:style>
  <w:style w:type="character" w:customStyle="1" w:styleId="371">
    <w:name w:val="文档结构图 字符1"/>
    <w:qFormat/>
    <w:uiPriority w:val="0"/>
    <w:rPr>
      <w:rFonts w:ascii="宋体" w:hAnsi="Calibri" w:eastAsia="黑体" w:cs="Arial"/>
      <w:snapToGrid w:val="0"/>
      <w:kern w:val="2"/>
      <w:sz w:val="18"/>
      <w:szCs w:val="18"/>
    </w:rPr>
  </w:style>
  <w:style w:type="character" w:customStyle="1" w:styleId="372">
    <w:name w:val="content"/>
    <w:qFormat/>
    <w:uiPriority w:val="0"/>
  </w:style>
  <w:style w:type="character" w:customStyle="1" w:styleId="373">
    <w:name w:val="tw4winPopup"/>
    <w:qFormat/>
    <w:uiPriority w:val="0"/>
    <w:rPr>
      <w:rFonts w:ascii="Courier New" w:hAnsi="Courier New" w:cs="Courier New"/>
      <w:color w:val="008000"/>
      <w:lang w:val="en-US" w:eastAsia="zh-CN"/>
    </w:rPr>
  </w:style>
  <w:style w:type="character" w:customStyle="1" w:styleId="374">
    <w:name w:val="param-name"/>
    <w:qFormat/>
    <w:uiPriority w:val="99"/>
    <w:rPr>
      <w:rFonts w:ascii="Arial" w:hAnsi="Arial" w:eastAsia="黑体" w:cs="Arial"/>
      <w:snapToGrid w:val="0"/>
      <w:kern w:val="0"/>
      <w:szCs w:val="21"/>
    </w:rPr>
  </w:style>
  <w:style w:type="character" w:customStyle="1" w:styleId="375">
    <w:name w:val="标准正文格式 Char"/>
    <w:qFormat/>
    <w:uiPriority w:val="0"/>
    <w:rPr>
      <w:rFonts w:ascii="宋体" w:eastAsia="仿宋_GB2312" w:cs="宋体"/>
      <w:color w:val="000000"/>
      <w:sz w:val="24"/>
      <w:lang w:val="en-US" w:eastAsia="zh-CN" w:bidi="ar-SA"/>
    </w:rPr>
  </w:style>
  <w:style w:type="character" w:customStyle="1" w:styleId="376">
    <w:name w:val="Char Char212"/>
    <w:qFormat/>
    <w:uiPriority w:val="0"/>
    <w:rPr>
      <w:rFonts w:eastAsia="宋体"/>
      <w:b/>
      <w:bCs/>
      <w:kern w:val="2"/>
      <w:sz w:val="21"/>
      <w:szCs w:val="24"/>
      <w:lang w:val="en-US" w:eastAsia="zh-CN" w:bidi="ar-SA"/>
    </w:rPr>
  </w:style>
  <w:style w:type="character" w:customStyle="1" w:styleId="377">
    <w:name w:val="文档结构图 Char"/>
    <w:qFormat/>
    <w:uiPriority w:val="0"/>
    <w:rPr>
      <w:rFonts w:eastAsia="宋体"/>
      <w:kern w:val="2"/>
      <w:sz w:val="21"/>
      <w:szCs w:val="24"/>
      <w:lang w:val="en-US" w:eastAsia="zh-CN" w:bidi="ar-SA"/>
    </w:rPr>
  </w:style>
  <w:style w:type="character" w:customStyle="1" w:styleId="378">
    <w:name w:val="zbggmain style9"/>
    <w:qFormat/>
    <w:uiPriority w:val="0"/>
  </w:style>
  <w:style w:type="character" w:customStyle="1" w:styleId="379">
    <w:name w:val="Char Char16"/>
    <w:qFormat/>
    <w:uiPriority w:val="6"/>
    <w:rPr>
      <w:kern w:val="1"/>
      <w:sz w:val="18"/>
      <w:szCs w:val="18"/>
    </w:rPr>
  </w:style>
  <w:style w:type="character" w:customStyle="1" w:styleId="380">
    <w:name w:val="font51"/>
    <w:qFormat/>
    <w:uiPriority w:val="0"/>
    <w:rPr>
      <w:rFonts w:hint="eastAsia" w:ascii="仿宋" w:hAnsi="仿宋" w:eastAsia="仿宋" w:cs="仿宋"/>
      <w:color w:val="000000"/>
      <w:sz w:val="20"/>
      <w:szCs w:val="20"/>
      <w:u w:val="none"/>
    </w:rPr>
  </w:style>
  <w:style w:type="character" w:customStyle="1" w:styleId="381">
    <w:name w:val="Char Char82"/>
    <w:qFormat/>
    <w:uiPriority w:val="0"/>
    <w:rPr>
      <w:rFonts w:eastAsia="宋体"/>
      <w:b/>
      <w:sz w:val="24"/>
      <w:lang w:val="en-GB" w:eastAsia="zh-CN"/>
    </w:rPr>
  </w:style>
  <w:style w:type="character" w:customStyle="1" w:styleId="382">
    <w:name w:val="日期 Char1"/>
    <w:semiHidden/>
    <w:qFormat/>
    <w:uiPriority w:val="99"/>
    <w:rPr>
      <w:rFonts w:ascii="Times New Roman" w:hAnsi="Times New Roman" w:eastAsia="宋体" w:cs="Times New Roman"/>
      <w:szCs w:val="24"/>
    </w:rPr>
  </w:style>
  <w:style w:type="character" w:customStyle="1" w:styleId="383">
    <w:name w:val="页眉 字符"/>
    <w:qFormat/>
    <w:uiPriority w:val="99"/>
    <w:rPr>
      <w:kern w:val="2"/>
      <w:sz w:val="18"/>
      <w:szCs w:val="18"/>
    </w:rPr>
  </w:style>
  <w:style w:type="character" w:customStyle="1" w:styleId="384">
    <w:name w:val="Char Char33"/>
    <w:qFormat/>
    <w:uiPriority w:val="6"/>
    <w:rPr>
      <w:rFonts w:ascii="Arial" w:hAnsi="Arial" w:eastAsia="黑体"/>
      <w:b/>
      <w:kern w:val="1"/>
      <w:sz w:val="24"/>
      <w:szCs w:val="24"/>
    </w:rPr>
  </w:style>
  <w:style w:type="character" w:customStyle="1" w:styleId="385">
    <w:name w:val="b11_01b Char"/>
    <w:link w:val="386"/>
    <w:qFormat/>
    <w:uiPriority w:val="0"/>
    <w:rPr>
      <w:rFonts w:ascii="Verdana" w:hAnsi="Verdana"/>
      <w:b/>
      <w:bCs/>
      <w:color w:val="4A82CA"/>
      <w:sz w:val="17"/>
      <w:szCs w:val="17"/>
    </w:rPr>
  </w:style>
  <w:style w:type="paragraph" w:customStyle="1" w:styleId="386">
    <w:name w:val="b11_01b"/>
    <w:basedOn w:val="1"/>
    <w:next w:val="1"/>
    <w:link w:val="385"/>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7">
    <w:name w:val="Char Char121"/>
    <w:qFormat/>
    <w:uiPriority w:val="6"/>
    <w:rPr>
      <w:rFonts w:ascii="仿宋_GB2312" w:eastAsia="仿宋_GB2312"/>
      <w:b/>
      <w:bCs/>
      <w:kern w:val="2"/>
      <w:sz w:val="24"/>
      <w:szCs w:val="24"/>
      <w:lang w:val="zh-CN" w:eastAsia="zh-CN" w:bidi="ar-SA"/>
    </w:rPr>
  </w:style>
  <w:style w:type="character" w:customStyle="1" w:styleId="388">
    <w:name w:val="Footer-Even Char"/>
    <w:qFormat/>
    <w:uiPriority w:val="0"/>
    <w:rPr>
      <w:rFonts w:eastAsia="宋体"/>
      <w:kern w:val="2"/>
      <w:sz w:val="18"/>
      <w:lang w:val="en-US" w:eastAsia="zh-CN" w:bidi="ar-SA"/>
    </w:rPr>
  </w:style>
  <w:style w:type="character" w:customStyle="1" w:styleId="389">
    <w:name w:val="Char Char36"/>
    <w:qFormat/>
    <w:uiPriority w:val="6"/>
    <w:rPr>
      <w:rFonts w:ascii="仿宋_GB2312" w:hAnsi="仿宋_GB2312" w:eastAsia="仿宋_GB2312" w:cs="Arial"/>
      <w:b/>
      <w:kern w:val="1"/>
      <w:sz w:val="32"/>
      <w:szCs w:val="32"/>
      <w:lang w:val="zh-CN" w:eastAsia="zh-CN" w:bidi="ar-SA"/>
    </w:rPr>
  </w:style>
  <w:style w:type="character" w:customStyle="1" w:styleId="390">
    <w:name w:val="Char Char61"/>
    <w:qFormat/>
    <w:uiPriority w:val="6"/>
    <w:rPr>
      <w:rFonts w:eastAsia="宋体"/>
      <w:kern w:val="2"/>
      <w:sz w:val="21"/>
      <w:szCs w:val="24"/>
      <w:lang w:val="en-US" w:eastAsia="zh-CN" w:bidi="ar-SA"/>
    </w:rPr>
  </w:style>
  <w:style w:type="character" w:customStyle="1" w:styleId="391">
    <w:name w:val="正文文字缩进 2 Char Char"/>
    <w:qFormat/>
    <w:uiPriority w:val="0"/>
    <w:rPr>
      <w:rFonts w:ascii="宋体"/>
      <w:sz w:val="28"/>
    </w:rPr>
  </w:style>
  <w:style w:type="character" w:customStyle="1" w:styleId="392">
    <w:name w:val="f141"/>
    <w:qFormat/>
    <w:uiPriority w:val="0"/>
    <w:rPr>
      <w:rFonts w:ascii="Tahoma" w:hAnsi="Tahoma" w:eastAsia="宋体"/>
      <w:b/>
      <w:kern w:val="2"/>
      <w:sz w:val="21"/>
      <w:szCs w:val="21"/>
      <w:lang w:val="en-US" w:eastAsia="zh-CN" w:bidi="ar-SA"/>
    </w:rPr>
  </w:style>
  <w:style w:type="character" w:customStyle="1" w:styleId="393">
    <w:name w:val="段落 Char Char"/>
    <w:link w:val="394"/>
    <w:qFormat/>
    <w:uiPriority w:val="0"/>
    <w:rPr>
      <w:rFonts w:ascii="宋体" w:hAnsi="宋体"/>
      <w:sz w:val="24"/>
    </w:rPr>
  </w:style>
  <w:style w:type="paragraph" w:customStyle="1" w:styleId="394">
    <w:name w:val="段落"/>
    <w:basedOn w:val="1"/>
    <w:link w:val="393"/>
    <w:qFormat/>
    <w:uiPriority w:val="0"/>
    <w:pPr>
      <w:adjustRightInd/>
      <w:spacing w:line="360" w:lineRule="auto"/>
      <w:ind w:firstLine="480" w:firstLineChars="200"/>
    </w:pPr>
    <w:rPr>
      <w:rFonts w:ascii="宋体" w:hAnsi="宋体"/>
      <w:kern w:val="0"/>
      <w:sz w:val="24"/>
      <w:szCs w:val="20"/>
    </w:rPr>
  </w:style>
  <w:style w:type="character" w:customStyle="1" w:styleId="395">
    <w:name w:val="标题 3 Char2"/>
    <w:qFormat/>
    <w:uiPriority w:val="0"/>
    <w:rPr>
      <w:rFonts w:eastAsia="宋体"/>
      <w:b/>
      <w:bCs/>
      <w:kern w:val="2"/>
      <w:sz w:val="32"/>
      <w:szCs w:val="32"/>
      <w:lang w:val="en-US" w:eastAsia="zh-CN" w:bidi="ar-SA"/>
    </w:rPr>
  </w:style>
  <w:style w:type="character" w:customStyle="1" w:styleId="396">
    <w:name w:val="apple-converted-space"/>
    <w:qFormat/>
    <w:uiPriority w:val="0"/>
  </w:style>
  <w:style w:type="character" w:customStyle="1" w:styleId="397">
    <w:name w:val="Char Char9"/>
    <w:qFormat/>
    <w:uiPriority w:val="0"/>
    <w:rPr>
      <w:rFonts w:eastAsia="宋体"/>
      <w:kern w:val="2"/>
      <w:sz w:val="18"/>
      <w:szCs w:val="18"/>
      <w:lang w:val="en-US" w:eastAsia="zh-CN" w:bidi="ar-SA"/>
    </w:rPr>
  </w:style>
  <w:style w:type="character" w:customStyle="1" w:styleId="398">
    <w:name w:val="Char Char41"/>
    <w:qFormat/>
    <w:uiPriority w:val="0"/>
    <w:rPr>
      <w:rFonts w:eastAsia="宋体"/>
      <w:b/>
      <w:sz w:val="24"/>
      <w:lang w:val="en-GB" w:eastAsia="zh-CN" w:bidi="ar-SA"/>
    </w:rPr>
  </w:style>
  <w:style w:type="character" w:customStyle="1" w:styleId="399">
    <w:name w:val="large1"/>
    <w:qFormat/>
    <w:uiPriority w:val="0"/>
    <w:rPr>
      <w:rFonts w:hint="eastAsia" w:ascii="宋体" w:hAnsi="宋体" w:eastAsia="宋体"/>
      <w:sz w:val="21"/>
      <w:szCs w:val="21"/>
    </w:rPr>
  </w:style>
  <w:style w:type="character" w:customStyle="1" w:styleId="400">
    <w:name w:val="正文段 Char"/>
    <w:link w:val="401"/>
    <w:qFormat/>
    <w:uiPriority w:val="0"/>
    <w:rPr>
      <w:sz w:val="24"/>
    </w:rPr>
  </w:style>
  <w:style w:type="paragraph" w:customStyle="1" w:styleId="401">
    <w:name w:val="正文段"/>
    <w:basedOn w:val="1"/>
    <w:link w:val="400"/>
    <w:qFormat/>
    <w:uiPriority w:val="0"/>
    <w:pPr>
      <w:widowControl/>
      <w:snapToGrid w:val="0"/>
      <w:spacing w:after="156" w:afterLines="50"/>
      <w:ind w:firstLine="200" w:firstLineChars="200"/>
    </w:pPr>
    <w:rPr>
      <w:kern w:val="0"/>
      <w:sz w:val="24"/>
      <w:szCs w:val="20"/>
    </w:rPr>
  </w:style>
  <w:style w:type="character" w:customStyle="1" w:styleId="402">
    <w:name w:val="Char Char13"/>
    <w:qFormat/>
    <w:uiPriority w:val="6"/>
    <w:rPr>
      <w:rFonts w:ascii="宋体" w:hAnsi="宋体"/>
      <w:kern w:val="1"/>
      <w:sz w:val="21"/>
      <w:szCs w:val="24"/>
    </w:rPr>
  </w:style>
  <w:style w:type="character" w:customStyle="1" w:styleId="403">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4">
    <w:name w:val="冯广丽 Char"/>
    <w:link w:val="405"/>
    <w:qFormat/>
    <w:uiPriority w:val="0"/>
    <w:rPr>
      <w:rFonts w:ascii="宋体" w:hAnsi="宋体"/>
      <w:kern w:val="2"/>
      <w:sz w:val="24"/>
      <w:szCs w:val="22"/>
    </w:rPr>
  </w:style>
  <w:style w:type="paragraph" w:customStyle="1" w:styleId="405">
    <w:name w:val="冯广丽"/>
    <w:basedOn w:val="1"/>
    <w:link w:val="404"/>
    <w:qFormat/>
    <w:uiPriority w:val="0"/>
    <w:pPr>
      <w:adjustRightInd/>
      <w:spacing w:line="360" w:lineRule="auto"/>
      <w:ind w:firstLine="480" w:firstLineChars="200"/>
    </w:pPr>
    <w:rPr>
      <w:rFonts w:ascii="宋体" w:hAnsi="宋体"/>
      <w:sz w:val="24"/>
      <w:szCs w:val="22"/>
    </w:rPr>
  </w:style>
  <w:style w:type="character" w:customStyle="1" w:styleId="406">
    <w:name w:val="批注文字 字符"/>
    <w:qFormat/>
    <w:uiPriority w:val="0"/>
    <w:rPr>
      <w:rFonts w:ascii="Arial" w:hAnsi="Arial" w:eastAsia="黑体" w:cs="Arial"/>
      <w:snapToGrid w:val="0"/>
      <w:kern w:val="0"/>
      <w:szCs w:val="21"/>
    </w:rPr>
  </w:style>
  <w:style w:type="character" w:customStyle="1" w:styleId="407">
    <w:name w:val="Char Char161"/>
    <w:qFormat/>
    <w:uiPriority w:val="0"/>
    <w:rPr>
      <w:rFonts w:eastAsia="宋体"/>
      <w:b/>
      <w:kern w:val="2"/>
      <w:sz w:val="32"/>
      <w:lang w:val="en-US" w:eastAsia="zh-CN"/>
    </w:rPr>
  </w:style>
  <w:style w:type="character" w:customStyle="1" w:styleId="408">
    <w:name w:val="javascript"/>
    <w:qFormat/>
    <w:uiPriority w:val="0"/>
  </w:style>
  <w:style w:type="character" w:customStyle="1" w:styleId="409">
    <w:name w:val="图名 Char"/>
    <w:qFormat/>
    <w:uiPriority w:val="0"/>
    <w:rPr>
      <w:rFonts w:ascii="Arial" w:hAnsi="Arial" w:eastAsia="黑体"/>
      <w:kern w:val="2"/>
      <w:sz w:val="24"/>
      <w:szCs w:val="24"/>
      <w:lang w:val="en-US" w:eastAsia="zh-CN" w:bidi="ar-SA"/>
    </w:rPr>
  </w:style>
  <w:style w:type="character" w:customStyle="1" w:styleId="410">
    <w:name w:val="Used by Word for text of Help footnotes Char Char"/>
    <w:qFormat/>
    <w:uiPriority w:val="0"/>
    <w:rPr>
      <w:rFonts w:ascii="Times New Roman" w:hAnsi="Times New Roman" w:eastAsia="宋体" w:cs="Times New Roman"/>
      <w:sz w:val="20"/>
      <w:szCs w:val="20"/>
    </w:rPr>
  </w:style>
  <w:style w:type="character" w:customStyle="1" w:styleId="411">
    <w:name w:val="编号，小四 Char"/>
    <w:link w:val="412"/>
    <w:qFormat/>
    <w:uiPriority w:val="0"/>
    <w:rPr>
      <w:rFonts w:ascii="Arial" w:hAnsi="Arial"/>
      <w:sz w:val="24"/>
    </w:rPr>
  </w:style>
  <w:style w:type="paragraph" w:customStyle="1" w:styleId="412">
    <w:name w:val="编号，小四"/>
    <w:basedOn w:val="1"/>
    <w:link w:val="411"/>
    <w:qFormat/>
    <w:uiPriority w:val="0"/>
    <w:pPr>
      <w:tabs>
        <w:tab w:val="left" w:pos="432"/>
      </w:tabs>
      <w:adjustRightInd/>
      <w:spacing w:line="360" w:lineRule="auto"/>
      <w:ind w:left="432" w:hanging="432"/>
    </w:pPr>
    <w:rPr>
      <w:rFonts w:ascii="Arial" w:hAnsi="Arial"/>
      <w:kern w:val="0"/>
      <w:sz w:val="24"/>
      <w:szCs w:val="20"/>
    </w:rPr>
  </w:style>
  <w:style w:type="character" w:customStyle="1" w:styleId="413">
    <w:name w:val="Font Style82"/>
    <w:qFormat/>
    <w:uiPriority w:val="99"/>
    <w:rPr>
      <w:rFonts w:ascii="宋体" w:eastAsia="宋体" w:cs="宋体"/>
      <w:color w:val="000000"/>
      <w:sz w:val="14"/>
      <w:szCs w:val="14"/>
    </w:rPr>
  </w:style>
  <w:style w:type="character" w:customStyle="1" w:styleId="414">
    <w:name w:val="标题 2 Char Char"/>
    <w:qFormat/>
    <w:uiPriority w:val="0"/>
    <w:rPr>
      <w:rFonts w:ascii="楷体_GB2312" w:hAnsi="Arial" w:eastAsia="楷体_GB2312"/>
      <w:b/>
      <w:bCs/>
      <w:kern w:val="2"/>
      <w:sz w:val="24"/>
      <w:szCs w:val="32"/>
      <w:lang w:val="en-US" w:eastAsia="zh-CN" w:bidi="ar-SA"/>
    </w:rPr>
  </w:style>
  <w:style w:type="character" w:customStyle="1" w:styleId="415">
    <w:name w:val="未用 Char"/>
    <w:qFormat/>
    <w:uiPriority w:val="0"/>
    <w:rPr>
      <w:rFonts w:ascii="Arial" w:hAnsi="Arial" w:eastAsia="黑体"/>
      <w:kern w:val="2"/>
      <w:sz w:val="21"/>
      <w:szCs w:val="21"/>
      <w:lang w:val="en-US" w:eastAsia="zh-CN" w:bidi="ar-SA"/>
    </w:rPr>
  </w:style>
  <w:style w:type="character" w:customStyle="1" w:styleId="416">
    <w:name w:val="myp1111"/>
    <w:qFormat/>
    <w:uiPriority w:val="0"/>
    <w:rPr>
      <w:rFonts w:hint="default" w:ascii="ˎ̥" w:hAnsi="ˎ̥"/>
      <w:color w:val="000000"/>
      <w:sz w:val="20"/>
      <w:szCs w:val="20"/>
      <w:u w:val="none"/>
    </w:rPr>
  </w:style>
  <w:style w:type="character" w:customStyle="1" w:styleId="417">
    <w:name w:val="h Char Char"/>
    <w:qFormat/>
    <w:uiPriority w:val="0"/>
    <w:rPr>
      <w:rFonts w:eastAsia="宋体"/>
      <w:kern w:val="2"/>
      <w:sz w:val="18"/>
      <w:lang w:val="en-US" w:eastAsia="zh-CN" w:bidi="ar-SA"/>
    </w:rPr>
  </w:style>
  <w:style w:type="character" w:customStyle="1" w:styleId="418">
    <w:name w:val="仿宋正文 Char"/>
    <w:link w:val="419"/>
    <w:qFormat/>
    <w:uiPriority w:val="0"/>
    <w:rPr>
      <w:rFonts w:ascii="仿宋_GB2312" w:eastAsia="仿宋_GB2312"/>
      <w:kern w:val="2"/>
      <w:sz w:val="24"/>
      <w:lang w:val="en-US" w:eastAsia="zh-CN" w:bidi="ar-SA"/>
    </w:rPr>
  </w:style>
  <w:style w:type="paragraph" w:customStyle="1" w:styleId="419">
    <w:name w:val="仿宋正文"/>
    <w:basedOn w:val="1"/>
    <w:link w:val="418"/>
    <w:qFormat/>
    <w:uiPriority w:val="0"/>
    <w:pPr>
      <w:adjustRightInd/>
      <w:spacing w:line="360" w:lineRule="auto"/>
      <w:ind w:firstLine="480" w:firstLineChars="200"/>
    </w:pPr>
    <w:rPr>
      <w:rFonts w:ascii="仿宋_GB2312" w:eastAsia="仿宋_GB2312"/>
      <w:sz w:val="24"/>
      <w:szCs w:val="20"/>
    </w:rPr>
  </w:style>
  <w:style w:type="character" w:customStyle="1" w:styleId="420">
    <w:name w:val="正文首行缩进 Char Char Char Char Char Char"/>
    <w:qFormat/>
    <w:uiPriority w:val="0"/>
    <w:rPr>
      <w:rFonts w:ascii="宋体" w:eastAsia="宋体"/>
      <w:kern w:val="2"/>
      <w:sz w:val="24"/>
      <w:lang w:val="zh-CN" w:bidi="ar-SA"/>
    </w:rPr>
  </w:style>
  <w:style w:type="character" w:customStyle="1" w:styleId="421">
    <w:name w:val="样式 宋体"/>
    <w:qFormat/>
    <w:uiPriority w:val="0"/>
    <w:rPr>
      <w:rFonts w:ascii="宋体" w:hAnsi="宋体"/>
      <w:sz w:val="24"/>
    </w:rPr>
  </w:style>
  <w:style w:type="character" w:customStyle="1" w:styleId="422">
    <w:name w:val="tw4winJump"/>
    <w:qFormat/>
    <w:uiPriority w:val="0"/>
    <w:rPr>
      <w:rFonts w:ascii="Courier New" w:hAnsi="Courier New" w:cs="Courier New"/>
      <w:color w:val="008080"/>
      <w:lang w:val="en-US" w:eastAsia="zh-CN"/>
    </w:rPr>
  </w:style>
  <w:style w:type="character" w:customStyle="1" w:styleId="423">
    <w:name w:val="标题 1 字符"/>
    <w:qFormat/>
    <w:uiPriority w:val="9"/>
    <w:rPr>
      <w:rFonts w:ascii="Arial" w:hAnsi="Arial" w:eastAsia="黑体" w:cs="Arial"/>
      <w:b/>
      <w:bCs/>
      <w:snapToGrid w:val="0"/>
      <w:kern w:val="44"/>
      <w:sz w:val="44"/>
      <w:szCs w:val="44"/>
    </w:rPr>
  </w:style>
  <w:style w:type="character" w:customStyle="1" w:styleId="424">
    <w:name w:val="style36"/>
    <w:basedOn w:val="70"/>
    <w:qFormat/>
    <w:uiPriority w:val="0"/>
    <w:rPr>
      <w:rFonts w:ascii="Arial" w:hAnsi="Arial" w:eastAsia="黑体" w:cs="Arial"/>
      <w:snapToGrid w:val="0"/>
      <w:kern w:val="0"/>
      <w:szCs w:val="21"/>
    </w:rPr>
  </w:style>
  <w:style w:type="character" w:customStyle="1" w:styleId="425">
    <w:name w:val="pt9"/>
    <w:qFormat/>
    <w:uiPriority w:val="0"/>
    <w:rPr>
      <w:rFonts w:ascii="仿宋_GB2312" w:eastAsia="微软雅黑"/>
      <w:b/>
      <w:kern w:val="2"/>
      <w:sz w:val="32"/>
      <w:szCs w:val="32"/>
      <w:lang w:val="en-US" w:eastAsia="zh-CN" w:bidi="ar-SA"/>
    </w:rPr>
  </w:style>
  <w:style w:type="character" w:customStyle="1" w:styleId="426">
    <w:name w:val="DO_NOT_TRANSLATE"/>
    <w:qFormat/>
    <w:uiPriority w:val="0"/>
    <w:rPr>
      <w:rFonts w:ascii="Courier New" w:hAnsi="Courier New" w:cs="Courier New"/>
      <w:color w:val="800000"/>
      <w:lang w:val="en-US" w:eastAsia="zh-CN"/>
    </w:rPr>
  </w:style>
  <w:style w:type="character" w:customStyle="1" w:styleId="427">
    <w:name w:val="标书1 Char1"/>
    <w:qFormat/>
    <w:uiPriority w:val="0"/>
    <w:rPr>
      <w:rFonts w:eastAsia="宋体"/>
      <w:b/>
      <w:bCs/>
      <w:kern w:val="44"/>
      <w:sz w:val="44"/>
      <w:szCs w:val="44"/>
      <w:lang w:val="en-US" w:eastAsia="zh-CN" w:bidi="ar-SA"/>
    </w:rPr>
  </w:style>
  <w:style w:type="character" w:customStyle="1" w:styleId="428">
    <w:name w:val="页脚 字符"/>
    <w:qFormat/>
    <w:uiPriority w:val="99"/>
    <w:rPr>
      <w:kern w:val="2"/>
      <w:sz w:val="18"/>
      <w:szCs w:val="18"/>
    </w:rPr>
  </w:style>
  <w:style w:type="character" w:customStyle="1" w:styleId="429">
    <w:name w:val="正文2 Char"/>
    <w:qFormat/>
    <w:uiPriority w:val="0"/>
    <w:rPr>
      <w:rFonts w:eastAsia="宋体"/>
      <w:kern w:val="2"/>
      <w:sz w:val="24"/>
      <w:lang w:val="en-US" w:eastAsia="zh-CN" w:bidi="ar-SA"/>
    </w:rPr>
  </w:style>
  <w:style w:type="character" w:customStyle="1" w:styleId="430">
    <w:name w:val="Char Char21"/>
    <w:qFormat/>
    <w:uiPriority w:val="6"/>
    <w:rPr>
      <w:rFonts w:ascii="宋体" w:hAnsi="宋体"/>
      <w:kern w:val="1"/>
      <w:sz w:val="24"/>
      <w:szCs w:val="21"/>
      <w:lang w:val="zh-CN"/>
    </w:rPr>
  </w:style>
  <w:style w:type="character" w:customStyle="1" w:styleId="431">
    <w:name w:val="样式 正文缩进 + 首行缩进:  2 字符 Char Char"/>
    <w:link w:val="432"/>
    <w:qFormat/>
    <w:uiPriority w:val="0"/>
    <w:rPr>
      <w:rFonts w:cs="宋体"/>
      <w:kern w:val="2"/>
      <w:sz w:val="24"/>
    </w:rPr>
  </w:style>
  <w:style w:type="paragraph" w:customStyle="1" w:styleId="432">
    <w:name w:val="样式 正文缩进 + 首行缩进:  2 字符"/>
    <w:basedOn w:val="5"/>
    <w:link w:val="431"/>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3">
    <w:name w:val="gray6"/>
    <w:basedOn w:val="70"/>
    <w:qFormat/>
    <w:uiPriority w:val="0"/>
    <w:rPr>
      <w:rFonts w:ascii="Arial" w:hAnsi="Arial" w:eastAsia="黑体" w:cs="Arial"/>
      <w:snapToGrid w:val="0"/>
      <w:kern w:val="0"/>
      <w:szCs w:val="21"/>
    </w:rPr>
  </w:style>
  <w:style w:type="character" w:customStyle="1" w:styleId="434">
    <w:name w:val="hui"/>
    <w:basedOn w:val="70"/>
    <w:qFormat/>
    <w:uiPriority w:val="0"/>
    <w:rPr>
      <w:rFonts w:ascii="Arial" w:hAnsi="Arial" w:eastAsia="黑体" w:cs="Arial"/>
      <w:snapToGrid w:val="0"/>
      <w:kern w:val="0"/>
      <w:szCs w:val="21"/>
    </w:rPr>
  </w:style>
  <w:style w:type="character" w:customStyle="1" w:styleId="435">
    <w:name w:val="哈哈正文 Char Char"/>
    <w:qFormat/>
    <w:uiPriority w:val="0"/>
    <w:rPr>
      <w:rFonts w:ascii="宋体" w:hAnsi="宋体" w:eastAsia="宋体" w:cs="宋体"/>
      <w:kern w:val="2"/>
      <w:sz w:val="24"/>
      <w:lang w:val="en-US" w:eastAsia="zh-CN" w:bidi="ar-SA"/>
    </w:rPr>
  </w:style>
  <w:style w:type="paragraph" w:customStyle="1" w:styleId="436">
    <w:name w:val="样式 正文文本缩进 + 左侧:  2 字符 首行缩进:  2 字符"/>
    <w:basedOn w:val="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7">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8">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9">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40">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1">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2">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3">
    <w:name w:val="标题4_自定义"/>
    <w:basedOn w:val="8"/>
    <w:qFormat/>
    <w:uiPriority w:val="0"/>
    <w:pPr>
      <w:adjustRightInd/>
      <w:spacing w:before="0" w:after="0" w:line="360" w:lineRule="auto"/>
    </w:pPr>
    <w:rPr>
      <w:rFonts w:ascii="Verdana" w:eastAsia="Verdana"/>
      <w:sz w:val="21"/>
      <w:lang w:val="en-US"/>
    </w:rPr>
  </w:style>
  <w:style w:type="paragraph" w:customStyle="1" w:styleId="444">
    <w:name w:val="正文 内标 序号标"/>
    <w:basedOn w:val="445"/>
    <w:qFormat/>
    <w:uiPriority w:val="0"/>
    <w:pPr>
      <w:tabs>
        <w:tab w:val="left" w:pos="0"/>
      </w:tabs>
      <w:adjustRightInd/>
      <w:spacing w:before="0"/>
      <w:ind w:firstLine="482"/>
    </w:pPr>
    <w:rPr>
      <w:rFonts w:ascii="微软雅黑" w:hAnsi="微软雅黑"/>
      <w:sz w:val="24"/>
      <w:szCs w:val="24"/>
    </w:rPr>
  </w:style>
  <w:style w:type="paragraph" w:customStyle="1" w:styleId="445">
    <w:name w:val="My正文"/>
    <w:basedOn w:val="1"/>
    <w:qFormat/>
    <w:uiPriority w:val="0"/>
    <w:pPr>
      <w:spacing w:before="120" w:line="360" w:lineRule="auto"/>
      <w:ind w:firstLine="567"/>
    </w:pPr>
    <w:rPr>
      <w:rFonts w:ascii="Arial" w:hAnsi="Arial"/>
      <w:sz w:val="20"/>
      <w:szCs w:val="20"/>
    </w:rPr>
  </w:style>
  <w:style w:type="paragraph" w:customStyle="1" w:styleId="446">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7">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8">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9">
    <w:name w:val="修订2"/>
    <w:qFormat/>
    <w:uiPriority w:val="0"/>
    <w:rPr>
      <w:rFonts w:ascii="Times New Roman" w:hAnsi="Times New Roman" w:eastAsia="宋体" w:cs="Times New Roman"/>
      <w:kern w:val="2"/>
      <w:sz w:val="21"/>
      <w:lang w:val="en-US" w:eastAsia="zh-CN" w:bidi="ar-SA"/>
    </w:rPr>
  </w:style>
  <w:style w:type="paragraph" w:customStyle="1" w:styleId="450">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1">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2">
    <w:name w:val="文章标题"/>
    <w:next w:val="453"/>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3">
    <w:name w:val="封面公司名"/>
    <w:qFormat/>
    <w:uiPriority w:val="0"/>
    <w:pPr>
      <w:jc w:val="center"/>
    </w:pPr>
    <w:rPr>
      <w:rFonts w:ascii="Arial" w:hAnsi="Arial" w:eastAsia="楷体_GB2312" w:cs="宋体"/>
      <w:bCs/>
      <w:kern w:val="2"/>
      <w:sz w:val="28"/>
      <w:lang w:val="en-US" w:eastAsia="zh-CN" w:bidi="ar-SA"/>
    </w:rPr>
  </w:style>
  <w:style w:type="paragraph" w:customStyle="1" w:styleId="454">
    <w:name w:val="Char1 Char Char Char5"/>
    <w:basedOn w:val="1"/>
    <w:qFormat/>
    <w:uiPriority w:val="0"/>
    <w:pPr>
      <w:adjustRightInd/>
      <w:ind w:firstLine="200" w:firstLineChars="200"/>
    </w:pPr>
    <w:rPr>
      <w:rFonts w:ascii="Tahoma" w:hAnsi="Tahoma"/>
      <w:sz w:val="24"/>
      <w:szCs w:val="20"/>
    </w:rPr>
  </w:style>
  <w:style w:type="paragraph" w:customStyle="1" w:styleId="455">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6">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7">
    <w:name w:val="Char Char Char Char Char Char Char Char"/>
    <w:basedOn w:val="1"/>
    <w:qFormat/>
    <w:uiPriority w:val="0"/>
    <w:pPr>
      <w:tabs>
        <w:tab w:val="left" w:pos="360"/>
      </w:tabs>
    </w:pPr>
    <w:rPr>
      <w:sz w:val="24"/>
      <w:szCs w:val="20"/>
    </w:rPr>
  </w:style>
  <w:style w:type="paragraph" w:customStyle="1" w:styleId="458">
    <w:name w:val="Char Char11 Char Char Char"/>
    <w:basedOn w:val="1"/>
    <w:qFormat/>
    <w:uiPriority w:val="0"/>
    <w:pPr>
      <w:spacing w:line="360" w:lineRule="auto"/>
    </w:pPr>
    <w:rPr>
      <w:szCs w:val="20"/>
    </w:rPr>
  </w:style>
  <w:style w:type="paragraph" w:customStyle="1" w:styleId="459">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lang w:val="en-US" w:eastAsia="zh-CN" w:bidi="ar-SA"/>
    </w:rPr>
  </w:style>
  <w:style w:type="paragraph" w:customStyle="1" w:styleId="460">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61">
    <w:name w:val="样式3"/>
    <w:basedOn w:val="462"/>
    <w:qFormat/>
    <w:uiPriority w:val="0"/>
    <w:pPr>
      <w:tabs>
        <w:tab w:val="left" w:pos="2790"/>
        <w:tab w:val="left" w:pos="4230"/>
      </w:tabs>
      <w:spacing w:before="312" w:beforeLines="100"/>
      <w:jc w:val="left"/>
    </w:pPr>
  </w:style>
  <w:style w:type="paragraph" w:customStyle="1" w:styleId="462">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3">
    <w:name w:val="Char Char1 Char Char1 Char Char1"/>
    <w:basedOn w:val="1"/>
    <w:qFormat/>
    <w:uiPriority w:val="0"/>
    <w:pPr>
      <w:tabs>
        <w:tab w:val="left" w:pos="840"/>
      </w:tabs>
      <w:ind w:left="840" w:hanging="420"/>
    </w:pPr>
    <w:rPr>
      <w:rFonts w:ascii="Tahoma" w:hAnsi="Tahoma"/>
      <w:sz w:val="24"/>
    </w:rPr>
  </w:style>
  <w:style w:type="paragraph" w:customStyle="1" w:styleId="464">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5">
    <w:name w:val="标书标题2"/>
    <w:basedOn w:val="2"/>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6">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7">
    <w:name w:val="正文21"/>
    <w:basedOn w:val="1"/>
    <w:qFormat/>
    <w:uiPriority w:val="0"/>
    <w:pPr>
      <w:adjustRightInd/>
      <w:spacing w:before="156" w:line="360" w:lineRule="auto"/>
      <w:ind w:firstLine="510" w:firstLineChars="200"/>
    </w:pPr>
    <w:rPr>
      <w:sz w:val="24"/>
      <w:szCs w:val="20"/>
    </w:rPr>
  </w:style>
  <w:style w:type="paragraph" w:customStyle="1" w:styleId="468">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9">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0">
    <w:name w:val="Char1"/>
    <w:basedOn w:val="1"/>
    <w:qFormat/>
    <w:uiPriority w:val="0"/>
    <w:rPr>
      <w:rFonts w:ascii="仿宋_GB2312" w:eastAsia="仿宋_GB2312"/>
      <w:b/>
      <w:sz w:val="32"/>
      <w:szCs w:val="32"/>
    </w:rPr>
  </w:style>
  <w:style w:type="paragraph" w:customStyle="1" w:styleId="47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2">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3">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4">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5">
    <w:name w:val="6级标题"/>
    <w:basedOn w:val="476"/>
    <w:qFormat/>
    <w:uiPriority w:val="0"/>
    <w:pPr>
      <w:keepNext/>
      <w:tabs>
        <w:tab w:val="left" w:pos="360"/>
      </w:tabs>
      <w:spacing w:before="0" w:after="0"/>
      <w:outlineLvl w:val="5"/>
    </w:pPr>
  </w:style>
  <w:style w:type="paragraph" w:customStyle="1" w:styleId="476">
    <w:name w:val="5级标题"/>
    <w:basedOn w:val="477"/>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7">
    <w:name w:val="4级标题"/>
    <w:basedOn w:val="28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8">
    <w:name w:val="样式 正文文本缩进 + 段前: 2 字符"/>
    <w:basedOn w:val="1"/>
    <w:qFormat/>
    <w:uiPriority w:val="0"/>
    <w:pPr>
      <w:adjustRightInd/>
      <w:ind w:left="420" w:leftChars="200"/>
      <w:jc w:val="left"/>
    </w:pPr>
    <w:rPr>
      <w:sz w:val="28"/>
      <w:szCs w:val="20"/>
      <w:lang w:eastAsia="zh-TW"/>
    </w:rPr>
  </w:style>
  <w:style w:type="paragraph" w:customStyle="1" w:styleId="479">
    <w:name w:val="Char2 Char Char"/>
    <w:basedOn w:val="1"/>
    <w:qFormat/>
    <w:uiPriority w:val="0"/>
    <w:pPr>
      <w:adjustRightInd/>
    </w:pPr>
    <w:rPr>
      <w:rFonts w:ascii="Tahoma" w:hAnsi="Tahoma"/>
      <w:sz w:val="24"/>
      <w:szCs w:val="20"/>
    </w:rPr>
  </w:style>
  <w:style w:type="paragraph" w:customStyle="1" w:styleId="480">
    <w:name w:val="_Style 11"/>
    <w:basedOn w:val="1"/>
    <w:qFormat/>
    <w:uiPriority w:val="34"/>
    <w:pPr>
      <w:adjustRightInd/>
      <w:ind w:firstLine="420" w:firstLineChars="200"/>
    </w:pPr>
    <w:rPr>
      <w:rFonts w:eastAsia="仿宋_GB2312"/>
      <w:sz w:val="28"/>
    </w:rPr>
  </w:style>
  <w:style w:type="paragraph" w:customStyle="1" w:styleId="481">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2">
    <w:name w:val="Char Char Char"/>
    <w:basedOn w:val="1"/>
    <w:qFormat/>
    <w:uiPriority w:val="0"/>
    <w:rPr>
      <w:rFonts w:ascii="Tahoma" w:hAnsi="Tahoma"/>
      <w:sz w:val="24"/>
      <w:szCs w:val="20"/>
    </w:rPr>
  </w:style>
  <w:style w:type="paragraph" w:customStyle="1" w:styleId="483">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84">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485">
    <w:name w:val="No Spacing"/>
    <w:basedOn w:val="1"/>
    <w:link w:val="486"/>
    <w:qFormat/>
    <w:uiPriority w:val="99"/>
    <w:rPr>
      <w:szCs w:val="22"/>
    </w:rPr>
  </w:style>
  <w:style w:type="character" w:customStyle="1" w:styleId="486">
    <w:name w:val="无间隔 Char"/>
    <w:link w:val="485"/>
    <w:qFormat/>
    <w:uiPriority w:val="99"/>
    <w:rPr>
      <w:kern w:val="2"/>
      <w:sz w:val="21"/>
      <w:szCs w:val="22"/>
    </w:rPr>
  </w:style>
  <w:style w:type="paragraph" w:customStyle="1" w:styleId="487">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8">
    <w:name w:val="Char Char Char Char Char Char Char Char Char Char Char Char1 Char1"/>
    <w:basedOn w:val="1"/>
    <w:qFormat/>
    <w:uiPriority w:val="6"/>
    <w:rPr>
      <w:rFonts w:ascii="Tahoma" w:hAnsi="Tahoma" w:cs="仿宋_GB2312"/>
      <w:sz w:val="24"/>
      <w:szCs w:val="20"/>
    </w:rPr>
  </w:style>
  <w:style w:type="paragraph" w:customStyle="1" w:styleId="489">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90">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91">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2">
    <w:name w:val="MM Topic 2"/>
    <w:basedOn w:val="2"/>
    <w:qFormat/>
    <w:uiPriority w:val="0"/>
    <w:pPr>
      <w:tabs>
        <w:tab w:val="left" w:pos="1260"/>
      </w:tabs>
      <w:ind w:left="1260" w:hanging="420"/>
    </w:pPr>
    <w:rPr>
      <w:rFonts w:ascii="Arial" w:hAnsi="Arial" w:eastAsia="黑体"/>
      <w:lang w:val="en-US"/>
    </w:rPr>
  </w:style>
  <w:style w:type="paragraph" w:customStyle="1" w:styleId="493">
    <w:name w:val="五级无标题条"/>
    <w:basedOn w:val="1"/>
    <w:qFormat/>
    <w:uiPriority w:val="0"/>
    <w:pPr>
      <w:adjustRightInd/>
    </w:pPr>
  </w:style>
  <w:style w:type="paragraph" w:customStyle="1" w:styleId="494">
    <w:name w:val="Char5"/>
    <w:basedOn w:val="1"/>
    <w:qFormat/>
    <w:uiPriority w:val="0"/>
    <w:rPr>
      <w:rFonts w:ascii="仿宋_GB2312" w:eastAsia="仿宋_GB2312"/>
      <w:b/>
      <w:sz w:val="32"/>
      <w:szCs w:val="32"/>
    </w:rPr>
  </w:style>
  <w:style w:type="paragraph" w:customStyle="1" w:styleId="495">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6">
    <w:name w:val="彩色列表 - 强调文字颜色 12"/>
    <w:basedOn w:val="1"/>
    <w:qFormat/>
    <w:uiPriority w:val="0"/>
    <w:pPr>
      <w:adjustRightInd/>
      <w:ind w:firstLine="420" w:firstLineChars="200"/>
    </w:pPr>
    <w:rPr>
      <w:rFonts w:ascii="Calibri" w:hAnsi="Calibri"/>
      <w:szCs w:val="22"/>
    </w:rPr>
  </w:style>
  <w:style w:type="paragraph" w:customStyle="1" w:styleId="497">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8">
    <w:name w:val="Char2"/>
    <w:basedOn w:val="1"/>
    <w:qFormat/>
    <w:uiPriority w:val="0"/>
    <w:rPr>
      <w:rFonts w:ascii="仿宋_GB2312" w:eastAsia="仿宋_GB2312"/>
      <w:b/>
      <w:sz w:val="32"/>
      <w:szCs w:val="32"/>
    </w:rPr>
  </w:style>
  <w:style w:type="paragraph" w:customStyle="1" w:styleId="499">
    <w:name w:val="数字标题3"/>
    <w:basedOn w:val="4"/>
    <w:next w:val="1"/>
    <w:qFormat/>
    <w:uiPriority w:val="0"/>
    <w:pPr>
      <w:spacing w:line="240" w:lineRule="auto"/>
    </w:pPr>
    <w:rPr>
      <w:sz w:val="28"/>
      <w:szCs w:val="28"/>
    </w:rPr>
  </w:style>
  <w:style w:type="paragraph" w:customStyle="1" w:styleId="500">
    <w:name w:val="FA正文"/>
    <w:basedOn w:val="1"/>
    <w:qFormat/>
    <w:uiPriority w:val="0"/>
    <w:pPr>
      <w:spacing w:line="360" w:lineRule="auto"/>
      <w:ind w:firstLine="480" w:firstLineChars="200"/>
    </w:pPr>
    <w:rPr>
      <w:rFonts w:hAnsi="宋体"/>
      <w:sz w:val="24"/>
      <w:szCs w:val="20"/>
    </w:rPr>
  </w:style>
  <w:style w:type="paragraph" w:customStyle="1" w:styleId="501">
    <w:name w:val="MM Topic 5"/>
    <w:basedOn w:val="9"/>
    <w:qFormat/>
    <w:uiPriority w:val="0"/>
    <w:pPr>
      <w:tabs>
        <w:tab w:val="left" w:pos="2520"/>
      </w:tabs>
      <w:adjustRightInd/>
      <w:ind w:left="2520" w:hanging="420"/>
    </w:pPr>
  </w:style>
  <w:style w:type="paragraph" w:customStyle="1" w:styleId="502">
    <w:name w:val="Char Char Char Char Char Char Char Char Char Char1"/>
    <w:basedOn w:val="1"/>
    <w:qFormat/>
    <w:uiPriority w:val="0"/>
    <w:rPr>
      <w:rFonts w:ascii="仿宋_GB2312" w:eastAsia="仿宋_GB2312"/>
      <w:b/>
      <w:sz w:val="32"/>
      <w:szCs w:val="32"/>
    </w:rPr>
  </w:style>
  <w:style w:type="paragraph" w:customStyle="1" w:styleId="503">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4">
    <w:name w:val="修订1"/>
    <w:qFormat/>
    <w:uiPriority w:val="3"/>
    <w:rPr>
      <w:rFonts w:ascii="Times New Roman" w:hAnsi="Times New Roman" w:eastAsia="宋体" w:cs="Times New Roman"/>
      <w:color w:val="000000"/>
      <w:kern w:val="1"/>
      <w:sz w:val="21"/>
      <w:lang w:val="en-US" w:eastAsia="zh-CN" w:bidi="ar-SA"/>
    </w:rPr>
  </w:style>
  <w:style w:type="paragraph" w:customStyle="1" w:styleId="505">
    <w:name w:val="Char2 Char Char Char"/>
    <w:basedOn w:val="1"/>
    <w:qFormat/>
    <w:uiPriority w:val="0"/>
    <w:rPr>
      <w:rFonts w:ascii="仿宋_GB2312" w:eastAsia="仿宋_GB2312"/>
      <w:b/>
      <w:sz w:val="32"/>
      <w:szCs w:val="32"/>
    </w:rPr>
  </w:style>
  <w:style w:type="paragraph" w:customStyle="1" w:styleId="506">
    <w:name w:val="Char2 Char Char Char1"/>
    <w:basedOn w:val="1"/>
    <w:qFormat/>
    <w:uiPriority w:val="6"/>
    <w:rPr>
      <w:rFonts w:ascii="仿宋_GB2312" w:eastAsia="仿宋_GB2312"/>
      <w:b/>
      <w:sz w:val="32"/>
      <w:szCs w:val="32"/>
    </w:rPr>
  </w:style>
  <w:style w:type="paragraph" w:customStyle="1" w:styleId="507">
    <w:name w:val="默认段落样式"/>
    <w:basedOn w:val="162"/>
    <w:qFormat/>
    <w:uiPriority w:val="0"/>
    <w:pPr>
      <w:spacing w:before="0"/>
      <w:ind w:firstLine="480"/>
      <w:outlineLvl w:val="2"/>
    </w:pPr>
    <w:rPr>
      <w:rFonts w:ascii="仿宋_GB2312" w:hAnsi="宋体" w:eastAsia="仿宋_GB2312"/>
      <w:color w:val="000000"/>
      <w:szCs w:val="24"/>
    </w:rPr>
  </w:style>
  <w:style w:type="paragraph" w:customStyle="1" w:styleId="508">
    <w:name w:val="图中文字"/>
    <w:basedOn w:val="1"/>
    <w:qFormat/>
    <w:uiPriority w:val="0"/>
    <w:pPr>
      <w:snapToGrid w:val="0"/>
      <w:spacing w:line="0" w:lineRule="atLeast"/>
      <w:ind w:firstLine="200" w:firstLineChars="200"/>
      <w:jc w:val="center"/>
    </w:pPr>
    <w:rPr>
      <w:sz w:val="24"/>
      <w:szCs w:val="20"/>
    </w:rPr>
  </w:style>
  <w:style w:type="paragraph" w:customStyle="1" w:styleId="509">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10">
    <w:name w:val="MM Topic 3"/>
    <w:basedOn w:val="4"/>
    <w:qFormat/>
    <w:uiPriority w:val="0"/>
    <w:pPr>
      <w:tabs>
        <w:tab w:val="left" w:pos="1680"/>
      </w:tabs>
      <w:adjustRightInd/>
      <w:ind w:left="1680" w:hanging="420"/>
    </w:pPr>
  </w:style>
  <w:style w:type="paragraph" w:customStyle="1" w:styleId="511">
    <w:name w:val="标准小四"/>
    <w:basedOn w:val="1"/>
    <w:qFormat/>
    <w:uiPriority w:val="0"/>
    <w:pPr>
      <w:spacing w:line="360" w:lineRule="auto"/>
      <w:ind w:firstLine="480" w:firstLineChars="200"/>
    </w:pPr>
    <w:rPr>
      <w:rFonts w:ascii="Arial" w:hAnsi="Arial"/>
      <w:sz w:val="24"/>
      <w:szCs w:val="21"/>
    </w:rPr>
  </w:style>
  <w:style w:type="paragraph" w:customStyle="1" w:styleId="512">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13">
    <w:name w:val="表格（小）"/>
    <w:basedOn w:val="1"/>
    <w:qFormat/>
    <w:uiPriority w:val="0"/>
    <w:pPr>
      <w:adjustRightInd/>
      <w:snapToGrid w:val="0"/>
      <w:spacing w:line="300" w:lineRule="auto"/>
    </w:pPr>
    <w:rPr>
      <w:rFonts w:eastAsia="仿宋"/>
      <w:szCs w:val="21"/>
    </w:rPr>
  </w:style>
  <w:style w:type="paragraph" w:customStyle="1" w:styleId="514">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5">
    <w:name w:val="Char2 Char Char1"/>
    <w:basedOn w:val="1"/>
    <w:qFormat/>
    <w:uiPriority w:val="6"/>
    <w:pPr>
      <w:adjustRightInd/>
    </w:pPr>
    <w:rPr>
      <w:rFonts w:ascii="Tahoma" w:hAnsi="Tahoma"/>
      <w:sz w:val="24"/>
      <w:szCs w:val="20"/>
    </w:rPr>
  </w:style>
  <w:style w:type="paragraph" w:customStyle="1" w:styleId="516">
    <w:name w:val="列出段落5"/>
    <w:basedOn w:val="1"/>
    <w:qFormat/>
    <w:uiPriority w:val="0"/>
    <w:pPr>
      <w:spacing w:line="360" w:lineRule="auto"/>
      <w:ind w:firstLine="200" w:firstLineChars="200"/>
    </w:pPr>
    <w:rPr>
      <w:rFonts w:eastAsia="楷体_GB2312" w:cs="Lucida Sans"/>
      <w:sz w:val="24"/>
    </w:rPr>
  </w:style>
  <w:style w:type="paragraph" w:customStyle="1" w:styleId="517">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8">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9">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20">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1">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2">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3">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4">
    <w:name w:val="_Style 3"/>
    <w:basedOn w:val="1"/>
    <w:qFormat/>
    <w:uiPriority w:val="0"/>
    <w:pPr>
      <w:adjustRightInd/>
      <w:ind w:firstLine="420" w:firstLineChars="200"/>
    </w:pPr>
    <w:rPr>
      <w:rFonts w:eastAsia="仿宋_GB2312"/>
      <w:sz w:val="28"/>
    </w:rPr>
  </w:style>
  <w:style w:type="paragraph" w:customStyle="1" w:styleId="525">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6">
    <w:name w:val="Bulleting First Indent 1"/>
    <w:basedOn w:val="61"/>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7">
    <w:name w:val="左对齐表格文字"/>
    <w:basedOn w:val="1"/>
    <w:qFormat/>
    <w:uiPriority w:val="0"/>
    <w:pPr>
      <w:adjustRightInd/>
      <w:ind w:firstLine="200" w:firstLineChars="200"/>
      <w:jc w:val="right"/>
    </w:pPr>
  </w:style>
  <w:style w:type="paragraph" w:customStyle="1" w:styleId="528">
    <w:name w:val="Char Char11 Char Char Char Char Char Char Char Char Char"/>
    <w:basedOn w:val="1"/>
    <w:qFormat/>
    <w:uiPriority w:val="0"/>
    <w:pPr>
      <w:spacing w:line="360" w:lineRule="auto"/>
    </w:pPr>
    <w:rPr>
      <w:szCs w:val="20"/>
    </w:rPr>
  </w:style>
  <w:style w:type="paragraph" w:customStyle="1" w:styleId="529">
    <w:name w:val="正文1.25"/>
    <w:basedOn w:val="1"/>
    <w:qFormat/>
    <w:uiPriority w:val="0"/>
    <w:pPr>
      <w:adjustRightInd/>
      <w:spacing w:line="300" w:lineRule="auto"/>
      <w:ind w:firstLine="480" w:firstLineChars="200"/>
    </w:pPr>
    <w:rPr>
      <w:sz w:val="24"/>
      <w:szCs w:val="20"/>
    </w:rPr>
  </w:style>
  <w:style w:type="paragraph" w:customStyle="1" w:styleId="530">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31">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2">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3">
    <w:name w:val="Char Char1 Char Char Char1"/>
    <w:basedOn w:val="1"/>
    <w:qFormat/>
    <w:uiPriority w:val="6"/>
    <w:rPr>
      <w:rFonts w:ascii="仿宋_GB2312" w:eastAsia="仿宋_GB2312"/>
      <w:b/>
      <w:sz w:val="32"/>
      <w:szCs w:val="20"/>
    </w:rPr>
  </w:style>
  <w:style w:type="paragraph" w:customStyle="1" w:styleId="534">
    <w:name w:val="列出段落2"/>
    <w:basedOn w:val="1"/>
    <w:qFormat/>
    <w:uiPriority w:val="0"/>
    <w:pPr>
      <w:adjustRightInd/>
      <w:ind w:firstLine="420" w:firstLineChars="200"/>
    </w:pPr>
    <w:rPr>
      <w:rFonts w:ascii="宋体" w:hAnsi="宋体"/>
      <w:sz w:val="24"/>
    </w:rPr>
  </w:style>
  <w:style w:type="paragraph" w:customStyle="1" w:styleId="535">
    <w:name w:val="默认段落字体 Para Char Char Char Char Char Char Char"/>
    <w:basedOn w:val="1"/>
    <w:qFormat/>
    <w:uiPriority w:val="0"/>
    <w:rPr>
      <w:rFonts w:eastAsia="仿宋_GB2312"/>
      <w:sz w:val="28"/>
      <w:szCs w:val="20"/>
    </w:rPr>
  </w:style>
  <w:style w:type="paragraph" w:customStyle="1" w:styleId="536">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7">
    <w:name w:val="样式 标题 4PIM 4H4h4bulletblbbH41H42H43H44H45H46H47H48...1"/>
    <w:basedOn w:val="8"/>
    <w:qFormat/>
    <w:uiPriority w:val="0"/>
    <w:pPr>
      <w:widowControl/>
      <w:jc w:val="left"/>
    </w:pPr>
    <w:rPr>
      <w:rFonts w:cs="宋体"/>
      <w:sz w:val="24"/>
      <w:szCs w:val="20"/>
    </w:rPr>
  </w:style>
  <w:style w:type="paragraph" w:customStyle="1" w:styleId="538">
    <w:name w:val="彩色列表 - 强调文字颜色 11"/>
    <w:basedOn w:val="1"/>
    <w:qFormat/>
    <w:uiPriority w:val="0"/>
    <w:pPr>
      <w:adjustRightInd/>
      <w:ind w:firstLine="420" w:firstLineChars="200"/>
    </w:pPr>
    <w:rPr>
      <w:rFonts w:ascii="Calibri" w:hAnsi="Calibri"/>
      <w:szCs w:val="22"/>
    </w:rPr>
  </w:style>
  <w:style w:type="paragraph" w:customStyle="1" w:styleId="539">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40">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1">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2">
    <w:name w:val="Char Char Char1 Char1"/>
    <w:basedOn w:val="1"/>
    <w:qFormat/>
    <w:uiPriority w:val="6"/>
    <w:rPr>
      <w:szCs w:val="20"/>
    </w:rPr>
  </w:style>
  <w:style w:type="paragraph" w:customStyle="1" w:styleId="543">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4">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5">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6">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7">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8">
    <w:name w:val="CM14"/>
    <w:basedOn w:val="257"/>
    <w:next w:val="257"/>
    <w:qFormat/>
    <w:uiPriority w:val="0"/>
    <w:pPr>
      <w:spacing w:after="68"/>
    </w:pPr>
    <w:rPr>
      <w:rFonts w:ascii="FHLHE E+ Futura Bk" w:eastAsia="FHLHE E+ Futura Bk" w:cs="Times New Roman"/>
      <w:color w:val="auto"/>
    </w:rPr>
  </w:style>
  <w:style w:type="paragraph" w:customStyle="1" w:styleId="549">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50">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51">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2">
    <w:name w:val="正文文字 2"/>
    <w:basedOn w:val="257"/>
    <w:next w:val="257"/>
    <w:qFormat/>
    <w:uiPriority w:val="0"/>
    <w:rPr>
      <w:rFonts w:ascii="宋体" w:eastAsia="宋体" w:cs="Times New Roman"/>
      <w:color w:val="auto"/>
    </w:rPr>
  </w:style>
  <w:style w:type="paragraph" w:customStyle="1" w:styleId="553">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4">
    <w:name w:val="Char Char1 Char"/>
    <w:basedOn w:val="1"/>
    <w:qFormat/>
    <w:uiPriority w:val="0"/>
    <w:rPr>
      <w:rFonts w:ascii="仿宋_GB2312" w:eastAsia="仿宋_GB2312"/>
      <w:b/>
      <w:sz w:val="32"/>
      <w:szCs w:val="32"/>
    </w:rPr>
  </w:style>
  <w:style w:type="paragraph" w:customStyle="1" w:styleId="555">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6">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7">
    <w:name w:val="Char Char111"/>
    <w:basedOn w:val="1"/>
    <w:qFormat/>
    <w:uiPriority w:val="0"/>
    <w:pPr>
      <w:spacing w:line="360" w:lineRule="auto"/>
    </w:pPr>
    <w:rPr>
      <w:szCs w:val="20"/>
    </w:rPr>
  </w:style>
  <w:style w:type="paragraph" w:customStyle="1" w:styleId="558">
    <w:name w:val="Char"/>
    <w:basedOn w:val="1"/>
    <w:qFormat/>
    <w:uiPriority w:val="0"/>
    <w:rPr>
      <w:rFonts w:ascii="仿宋_GB2312" w:eastAsia="仿宋_GB2312"/>
      <w:b/>
      <w:sz w:val="32"/>
      <w:szCs w:val="32"/>
    </w:rPr>
  </w:style>
  <w:style w:type="paragraph" w:customStyle="1" w:styleId="559">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6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1">
    <w:name w:val="Char Char Char1 Char"/>
    <w:basedOn w:val="1"/>
    <w:qFormat/>
    <w:uiPriority w:val="0"/>
    <w:rPr>
      <w:szCs w:val="20"/>
    </w:rPr>
  </w:style>
  <w:style w:type="paragraph" w:customStyle="1" w:styleId="562">
    <w:name w:val="正文标准"/>
    <w:basedOn w:val="1"/>
    <w:qFormat/>
    <w:uiPriority w:val="0"/>
    <w:pPr>
      <w:adjustRightInd/>
      <w:spacing w:line="360" w:lineRule="auto"/>
      <w:ind w:firstLine="200" w:firstLineChars="200"/>
    </w:pPr>
    <w:rPr>
      <w:rFonts w:ascii="宋体" w:hAnsi="Calibri"/>
      <w:sz w:val="24"/>
    </w:rPr>
  </w:style>
  <w:style w:type="paragraph" w:customStyle="1" w:styleId="563">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4">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5">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6">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7">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8">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9">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70">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1">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2">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3">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4">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5">
    <w:name w:val="Char Char Char Char Char Char Char Char Char Char"/>
    <w:basedOn w:val="1"/>
    <w:qFormat/>
    <w:uiPriority w:val="0"/>
    <w:rPr>
      <w:rFonts w:ascii="仿宋_GB2312" w:eastAsia="仿宋_GB2312"/>
      <w:b/>
      <w:sz w:val="32"/>
      <w:szCs w:val="32"/>
    </w:rPr>
  </w:style>
  <w:style w:type="paragraph" w:customStyle="1" w:styleId="576">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7">
    <w:name w:val="_正文段落"/>
    <w:basedOn w:val="1"/>
    <w:qFormat/>
    <w:uiPriority w:val="0"/>
    <w:pPr>
      <w:adjustRightInd/>
      <w:ind w:firstLine="560"/>
    </w:pPr>
    <w:rPr>
      <w:rFonts w:ascii="仿宋_GB2312" w:hAnsi="仿宋" w:eastAsia="仿宋_GB2312"/>
      <w:kern w:val="0"/>
      <w:sz w:val="28"/>
      <w:szCs w:val="28"/>
    </w:rPr>
  </w:style>
  <w:style w:type="paragraph" w:customStyle="1" w:styleId="578">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9">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80">
    <w:name w:val="正文（首行缩进）"/>
    <w:basedOn w:val="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1">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2">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3">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4">
    <w:name w:val="Char Char Char1 Char2"/>
    <w:basedOn w:val="1"/>
    <w:qFormat/>
    <w:uiPriority w:val="0"/>
    <w:rPr>
      <w:szCs w:val="20"/>
    </w:rPr>
  </w:style>
  <w:style w:type="paragraph" w:customStyle="1" w:styleId="585">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6">
    <w:name w:val="默认段落字体 Para Char"/>
    <w:basedOn w:val="1"/>
    <w:qFormat/>
    <w:uiPriority w:val="0"/>
    <w:rPr>
      <w:rFonts w:ascii="Tahoma" w:hAnsi="Tahoma"/>
      <w:sz w:val="24"/>
      <w:szCs w:val="20"/>
    </w:rPr>
  </w:style>
  <w:style w:type="paragraph" w:customStyle="1" w:styleId="587">
    <w:name w:val="标题五"/>
    <w:basedOn w:val="1"/>
    <w:qFormat/>
    <w:uiPriority w:val="0"/>
    <w:pPr>
      <w:adjustRightInd/>
      <w:spacing w:before="156" w:beforeLines="50" w:line="360" w:lineRule="auto"/>
    </w:pPr>
    <w:rPr>
      <w:b/>
      <w:sz w:val="24"/>
    </w:rPr>
  </w:style>
  <w:style w:type="paragraph" w:customStyle="1" w:styleId="588">
    <w:name w:val="Char Char1101"/>
    <w:basedOn w:val="1"/>
    <w:qFormat/>
    <w:uiPriority w:val="0"/>
    <w:pPr>
      <w:spacing w:line="360" w:lineRule="auto"/>
    </w:pPr>
    <w:rPr>
      <w:rFonts w:ascii="Tahoma" w:hAnsi="Tahoma"/>
      <w:sz w:val="24"/>
      <w:szCs w:val="20"/>
    </w:rPr>
  </w:style>
  <w:style w:type="paragraph" w:customStyle="1" w:styleId="589">
    <w:name w:val="Char Char Char Char Char Char Char Char1"/>
    <w:basedOn w:val="1"/>
    <w:qFormat/>
    <w:uiPriority w:val="0"/>
    <w:pPr>
      <w:tabs>
        <w:tab w:val="left" w:pos="360"/>
      </w:tabs>
    </w:pPr>
    <w:rPr>
      <w:sz w:val="24"/>
      <w:szCs w:val="20"/>
    </w:rPr>
  </w:style>
  <w:style w:type="paragraph" w:customStyle="1" w:styleId="590">
    <w:name w:val="Char Char Char 字元 字元"/>
    <w:basedOn w:val="1"/>
    <w:qFormat/>
    <w:uiPriority w:val="0"/>
    <w:pPr>
      <w:adjustRightInd/>
      <w:spacing w:line="360" w:lineRule="auto"/>
      <w:ind w:firstLine="200" w:firstLineChars="200"/>
    </w:pPr>
    <w:rPr>
      <w:szCs w:val="20"/>
    </w:rPr>
  </w:style>
  <w:style w:type="paragraph" w:customStyle="1" w:styleId="591">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2">
    <w:name w:val="Char Char Char Char Char Char Char"/>
    <w:basedOn w:val="1"/>
    <w:qFormat/>
    <w:uiPriority w:val="0"/>
    <w:rPr>
      <w:rFonts w:ascii="仿宋_GB2312" w:eastAsia="仿宋_GB2312"/>
      <w:b/>
      <w:sz w:val="32"/>
      <w:szCs w:val="32"/>
    </w:rPr>
  </w:style>
  <w:style w:type="paragraph" w:customStyle="1" w:styleId="593">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4">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5">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6">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7">
    <w:name w:val="批注框文本 Char Char"/>
    <w:basedOn w:val="1"/>
    <w:qFormat/>
    <w:uiPriority w:val="0"/>
    <w:pPr>
      <w:adjustRightInd/>
    </w:pPr>
    <w:rPr>
      <w:sz w:val="18"/>
      <w:szCs w:val="20"/>
    </w:rPr>
  </w:style>
  <w:style w:type="paragraph" w:customStyle="1" w:styleId="598">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9">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00">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601">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lang w:val="en-US" w:eastAsia="zh-CN" w:bidi="ar-SA"/>
    </w:rPr>
  </w:style>
  <w:style w:type="paragraph" w:customStyle="1" w:styleId="602">
    <w:name w:val="索引 11"/>
    <w:basedOn w:val="1"/>
    <w:next w:val="1"/>
    <w:qFormat/>
    <w:uiPriority w:val="99"/>
    <w:pPr>
      <w:adjustRightInd/>
      <w:spacing w:line="360" w:lineRule="auto"/>
    </w:pPr>
    <w:rPr>
      <w:rFonts w:ascii="仿宋_GB2312" w:eastAsia="仿宋_GB2312"/>
      <w:sz w:val="24"/>
      <w:szCs w:val="20"/>
    </w:rPr>
  </w:style>
  <w:style w:type="paragraph" w:customStyle="1" w:styleId="603">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4">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5">
    <w:name w:val="正文文字缩进项目"/>
    <w:basedOn w:val="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6">
    <w:name w:val="文档正文"/>
    <w:basedOn w:val="1"/>
    <w:qFormat/>
    <w:uiPriority w:val="0"/>
    <w:pPr>
      <w:spacing w:line="480" w:lineRule="atLeast"/>
      <w:ind w:firstLine="567"/>
      <w:textAlignment w:val="baseline"/>
    </w:pPr>
    <w:rPr>
      <w:kern w:val="0"/>
      <w:sz w:val="24"/>
      <w:szCs w:val="20"/>
    </w:rPr>
  </w:style>
  <w:style w:type="paragraph" w:customStyle="1" w:styleId="607">
    <w:name w:val="正文文字表格居中"/>
    <w:basedOn w:val="1"/>
    <w:next w:val="56"/>
    <w:qFormat/>
    <w:uiPriority w:val="0"/>
    <w:pPr>
      <w:snapToGrid w:val="0"/>
      <w:spacing w:line="360" w:lineRule="auto"/>
    </w:pPr>
    <w:rPr>
      <w:rFonts w:ascii="宋体"/>
      <w:b/>
      <w:sz w:val="24"/>
      <w:szCs w:val="20"/>
    </w:rPr>
  </w:style>
  <w:style w:type="paragraph" w:customStyle="1" w:styleId="608">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9">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10">
    <w:name w:val="Plain Text1"/>
    <w:basedOn w:val="1"/>
    <w:qFormat/>
    <w:uiPriority w:val="7"/>
    <w:pPr>
      <w:adjustRightInd/>
    </w:pPr>
    <w:rPr>
      <w:rFonts w:ascii="宋体" w:hAnsi="Courier New"/>
    </w:rPr>
  </w:style>
  <w:style w:type="paragraph" w:customStyle="1" w:styleId="611">
    <w:name w:val="Char3"/>
    <w:basedOn w:val="1"/>
    <w:qFormat/>
    <w:uiPriority w:val="0"/>
    <w:pPr>
      <w:adjustRightInd/>
    </w:pPr>
    <w:rPr>
      <w:rFonts w:ascii="仿宋_GB2312" w:eastAsia="仿宋_GB2312"/>
      <w:b/>
      <w:sz w:val="32"/>
      <w:szCs w:val="32"/>
    </w:rPr>
  </w:style>
  <w:style w:type="paragraph" w:customStyle="1" w:styleId="612">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3">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4">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5">
    <w:name w:val="List Paragraph1"/>
    <w:basedOn w:val="1"/>
    <w:qFormat/>
    <w:uiPriority w:val="0"/>
    <w:pPr>
      <w:spacing w:line="360" w:lineRule="auto"/>
      <w:ind w:firstLine="200" w:firstLineChars="200"/>
    </w:pPr>
    <w:rPr>
      <w:rFonts w:eastAsia="楷体_GB2312" w:cs="Lucida Sans"/>
      <w:sz w:val="24"/>
    </w:rPr>
  </w:style>
  <w:style w:type="paragraph" w:customStyle="1" w:styleId="616">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7">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8">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9">
    <w:name w:val="Char3 Char Char Char"/>
    <w:basedOn w:val="1"/>
    <w:qFormat/>
    <w:uiPriority w:val="0"/>
    <w:pPr>
      <w:widowControl/>
      <w:adjustRightInd/>
      <w:spacing w:after="160" w:line="240" w:lineRule="exact"/>
      <w:jc w:val="left"/>
    </w:pPr>
    <w:rPr>
      <w:szCs w:val="20"/>
    </w:rPr>
  </w:style>
  <w:style w:type="paragraph" w:customStyle="1" w:styleId="620">
    <w:name w:val="表格标题2"/>
    <w:basedOn w:val="621"/>
    <w:qFormat/>
    <w:uiPriority w:val="0"/>
    <w:rPr>
      <w:b/>
    </w:rPr>
  </w:style>
  <w:style w:type="paragraph" w:customStyle="1" w:styleId="621">
    <w:name w:val="表格内文"/>
    <w:basedOn w:val="1"/>
    <w:qFormat/>
    <w:uiPriority w:val="0"/>
    <w:pPr>
      <w:adjustRightInd/>
      <w:spacing w:line="360" w:lineRule="auto"/>
    </w:pPr>
    <w:rPr>
      <w:rFonts w:ascii="宋体" w:hAnsi="宋体" w:cs="宋体"/>
      <w:color w:val="000000"/>
      <w:szCs w:val="20"/>
    </w:rPr>
  </w:style>
  <w:style w:type="paragraph" w:customStyle="1" w:styleId="622">
    <w:name w:val="Char Char Char Char Char Char Char Char Char Char2"/>
    <w:basedOn w:val="1"/>
    <w:qFormat/>
    <w:uiPriority w:val="0"/>
    <w:rPr>
      <w:rFonts w:ascii="仿宋_GB2312" w:eastAsia="仿宋_GB2312"/>
      <w:b/>
      <w:sz w:val="32"/>
      <w:szCs w:val="32"/>
    </w:rPr>
  </w:style>
  <w:style w:type="paragraph" w:customStyle="1" w:styleId="623">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4">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5">
    <w:name w:val="Char Char11 Char Char Char Char Char Char Char Char Char11"/>
    <w:basedOn w:val="1"/>
    <w:qFormat/>
    <w:uiPriority w:val="0"/>
    <w:pPr>
      <w:spacing w:line="360" w:lineRule="auto"/>
    </w:pPr>
    <w:rPr>
      <w:szCs w:val="20"/>
    </w:rPr>
  </w:style>
  <w:style w:type="paragraph" w:customStyle="1" w:styleId="626">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7">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8">
    <w:name w:val="MM Topic 1"/>
    <w:basedOn w:val="3"/>
    <w:qFormat/>
    <w:uiPriority w:val="0"/>
    <w:pPr>
      <w:tabs>
        <w:tab w:val="left" w:pos="840"/>
      </w:tabs>
      <w:adjustRightInd/>
      <w:ind w:left="840" w:hanging="420"/>
    </w:pPr>
  </w:style>
  <w:style w:type="paragraph" w:customStyle="1" w:styleId="629">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30">
    <w:name w:val="文本正文 Char"/>
    <w:basedOn w:val="1"/>
    <w:qFormat/>
    <w:uiPriority w:val="0"/>
    <w:pPr>
      <w:spacing w:line="360" w:lineRule="auto"/>
      <w:ind w:firstLine="200" w:firstLineChars="200"/>
    </w:pPr>
    <w:rPr>
      <w:kern w:val="0"/>
      <w:sz w:val="24"/>
      <w:szCs w:val="20"/>
    </w:rPr>
  </w:style>
  <w:style w:type="paragraph" w:customStyle="1" w:styleId="631">
    <w:name w:val="表格"/>
    <w:basedOn w:val="1"/>
    <w:qFormat/>
    <w:uiPriority w:val="0"/>
    <w:pPr>
      <w:snapToGrid w:val="0"/>
      <w:ind w:firstLine="42" w:firstLineChars="21"/>
    </w:pPr>
    <w:rPr>
      <w:rFonts w:ascii="宋体" w:hAnsi="宋体"/>
      <w:kern w:val="0"/>
      <w:sz w:val="20"/>
      <w:szCs w:val="20"/>
    </w:rPr>
  </w:style>
  <w:style w:type="paragraph" w:customStyle="1" w:styleId="632">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3">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4">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5">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6">
    <w:name w:val="EB_表格"/>
    <w:basedOn w:val="1"/>
    <w:qFormat/>
    <w:uiPriority w:val="0"/>
    <w:pPr>
      <w:adjustRightInd/>
      <w:spacing w:line="300" w:lineRule="auto"/>
      <w:jc w:val="center"/>
    </w:pPr>
  </w:style>
  <w:style w:type="paragraph" w:customStyle="1" w:styleId="637">
    <w:name w:val="_Style 6"/>
    <w:basedOn w:val="1"/>
    <w:qFormat/>
    <w:uiPriority w:val="34"/>
    <w:pPr>
      <w:adjustRightInd/>
      <w:ind w:firstLine="420" w:firstLineChars="200"/>
    </w:pPr>
    <w:rPr>
      <w:rFonts w:eastAsia="仿宋_GB2312"/>
      <w:sz w:val="28"/>
    </w:rPr>
  </w:style>
  <w:style w:type="paragraph" w:customStyle="1" w:styleId="638">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9">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40">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41">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42">
    <w:name w:val="正文表标题"/>
    <w:next w:val="643"/>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4">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5">
    <w:name w:val="trademark"/>
    <w:qFormat/>
    <w:uiPriority w:val="0"/>
    <w:pPr>
      <w:spacing w:after="60"/>
    </w:pPr>
    <w:rPr>
      <w:rFonts w:ascii="Futura Bk" w:hAnsi="Futura Bk" w:eastAsia="宋体" w:cs="Times New Roman"/>
      <w:sz w:val="15"/>
      <w:lang w:val="en-US" w:eastAsia="en-US" w:bidi="ar-SA"/>
    </w:rPr>
  </w:style>
  <w:style w:type="paragraph" w:customStyle="1" w:styleId="646">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7">
    <w:name w:val="Char Char1 Char Char Char Char Char Char1"/>
    <w:basedOn w:val="1"/>
    <w:qFormat/>
    <w:uiPriority w:val="0"/>
    <w:rPr>
      <w:rFonts w:ascii="仿宋_GB2312" w:eastAsia="仿宋_GB2312"/>
      <w:b/>
      <w:sz w:val="32"/>
      <w:szCs w:val="20"/>
    </w:rPr>
  </w:style>
  <w:style w:type="paragraph" w:customStyle="1" w:styleId="648">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9">
    <w:name w:val="Char1 Char Char Char1"/>
    <w:basedOn w:val="1"/>
    <w:qFormat/>
    <w:uiPriority w:val="0"/>
    <w:pPr>
      <w:adjustRightInd/>
      <w:ind w:firstLine="200" w:firstLineChars="200"/>
    </w:pPr>
    <w:rPr>
      <w:rFonts w:ascii="Tahoma" w:hAnsi="Tahoma"/>
      <w:sz w:val="24"/>
      <w:szCs w:val="20"/>
    </w:rPr>
  </w:style>
  <w:style w:type="paragraph" w:customStyle="1" w:styleId="650">
    <w:name w:val="a1"/>
    <w:basedOn w:val="1"/>
    <w:qFormat/>
    <w:uiPriority w:val="0"/>
    <w:pPr>
      <w:widowControl/>
      <w:spacing w:line="300" w:lineRule="atLeast"/>
      <w:jc w:val="left"/>
    </w:pPr>
    <w:rPr>
      <w:rFonts w:ascii="宋体" w:hAnsi="宋体"/>
      <w:kern w:val="0"/>
      <w:sz w:val="18"/>
      <w:szCs w:val="20"/>
    </w:rPr>
  </w:style>
  <w:style w:type="paragraph" w:customStyle="1" w:styleId="651">
    <w:name w:val="样式7"/>
    <w:basedOn w:val="652"/>
    <w:next w:val="1"/>
    <w:qFormat/>
    <w:uiPriority w:val="0"/>
    <w:pPr>
      <w:spacing w:after="156" w:afterLines="50"/>
      <w:jc w:val="left"/>
      <w:outlineLvl w:val="3"/>
    </w:pPr>
    <w:rPr>
      <w:sz w:val="24"/>
      <w:szCs w:val="24"/>
    </w:rPr>
  </w:style>
  <w:style w:type="paragraph" w:customStyle="1" w:styleId="652">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3">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4">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5">
    <w:name w:val="样式 样式2 + 左侧:  1 字符 右侧:  1 字符"/>
    <w:basedOn w:val="462"/>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6">
    <w:name w:val="Char2 Char Char2"/>
    <w:basedOn w:val="1"/>
    <w:qFormat/>
    <w:uiPriority w:val="0"/>
    <w:pPr>
      <w:adjustRightInd/>
    </w:pPr>
    <w:rPr>
      <w:rFonts w:ascii="Tahoma" w:hAnsi="Tahoma"/>
      <w:sz w:val="24"/>
      <w:szCs w:val="20"/>
    </w:rPr>
  </w:style>
  <w:style w:type="paragraph" w:customStyle="1" w:styleId="657">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8">
    <w:name w:val="三级条标题"/>
    <w:basedOn w:val="659"/>
    <w:next w:val="643"/>
    <w:qFormat/>
    <w:uiPriority w:val="0"/>
    <w:pPr>
      <w:tabs>
        <w:tab w:val="left" w:pos="1260"/>
        <w:tab w:val="left" w:pos="1680"/>
        <w:tab w:val="left" w:pos="2100"/>
        <w:tab w:val="left" w:pos="2520"/>
      </w:tabs>
      <w:ind w:left="2520"/>
      <w:outlineLvl w:val="4"/>
    </w:pPr>
  </w:style>
  <w:style w:type="paragraph" w:customStyle="1" w:styleId="659">
    <w:name w:val="二级条标题"/>
    <w:basedOn w:val="660"/>
    <w:next w:val="643"/>
    <w:qFormat/>
    <w:uiPriority w:val="0"/>
    <w:pPr>
      <w:tabs>
        <w:tab w:val="left" w:pos="1260"/>
        <w:tab w:val="left" w:pos="1680"/>
        <w:tab w:val="left" w:pos="2100"/>
      </w:tabs>
      <w:ind w:left="0"/>
      <w:outlineLvl w:val="3"/>
    </w:pPr>
  </w:style>
  <w:style w:type="paragraph" w:customStyle="1" w:styleId="660">
    <w:name w:val="一级条标题"/>
    <w:basedOn w:val="661"/>
    <w:next w:val="643"/>
    <w:qFormat/>
    <w:uiPriority w:val="0"/>
    <w:pPr>
      <w:tabs>
        <w:tab w:val="left" w:pos="1260"/>
        <w:tab w:val="left" w:pos="1680"/>
      </w:tabs>
      <w:spacing w:before="0" w:beforeLines="0" w:after="0" w:afterLines="0"/>
      <w:ind w:left="1680"/>
      <w:outlineLvl w:val="2"/>
    </w:pPr>
  </w:style>
  <w:style w:type="paragraph" w:customStyle="1" w:styleId="661">
    <w:name w:val="章标题"/>
    <w:next w:val="643"/>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62">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63">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4">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5">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6">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7">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8">
    <w:name w:val="正文 项目2"/>
    <w:basedOn w:val="669"/>
    <w:qFormat/>
    <w:uiPriority w:val="0"/>
    <w:pPr>
      <w:tabs>
        <w:tab w:val="left" w:pos="840"/>
      </w:tabs>
      <w:spacing w:after="0"/>
      <w:ind w:left="900"/>
    </w:pPr>
  </w:style>
  <w:style w:type="paragraph" w:customStyle="1" w:styleId="669">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70">
    <w:name w:val="Body Text 2*"/>
    <w:basedOn w:val="1"/>
    <w:qFormat/>
    <w:uiPriority w:val="6"/>
    <w:pPr>
      <w:widowControl/>
      <w:adjustRightInd/>
      <w:ind w:left="720" w:hanging="720"/>
    </w:pPr>
    <w:rPr>
      <w:color w:val="000000"/>
      <w:kern w:val="0"/>
      <w:sz w:val="24"/>
      <w:szCs w:val="20"/>
      <w:lang w:val="en-GB"/>
    </w:rPr>
  </w:style>
  <w:style w:type="paragraph" w:customStyle="1" w:styleId="671">
    <w:name w:val="表1"/>
    <w:basedOn w:val="1"/>
    <w:qFormat/>
    <w:uiPriority w:val="0"/>
    <w:pPr>
      <w:tabs>
        <w:tab w:val="left" w:pos="703"/>
      </w:tabs>
      <w:adjustRightInd/>
      <w:spacing w:line="360" w:lineRule="auto"/>
      <w:ind w:left="703"/>
      <w:jc w:val="center"/>
    </w:pPr>
  </w:style>
  <w:style w:type="paragraph" w:customStyle="1" w:styleId="672">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3">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4">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5">
    <w:name w:val="2级标题"/>
    <w:basedOn w:val="676"/>
    <w:qFormat/>
    <w:uiPriority w:val="0"/>
    <w:pPr>
      <w:jc w:val="left"/>
      <w:outlineLvl w:val="1"/>
    </w:pPr>
    <w:rPr>
      <w:rFonts w:ascii="Times New Roman" w:hAnsi="Times New Roman" w:eastAsia="仿宋"/>
      <w:sz w:val="30"/>
    </w:rPr>
  </w:style>
  <w:style w:type="paragraph" w:customStyle="1" w:styleId="676">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7">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8">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9">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80">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1">
    <w:name w:val="bullet"/>
    <w:basedOn w:val="1"/>
    <w:qFormat/>
    <w:uiPriority w:val="0"/>
    <w:pPr>
      <w:tabs>
        <w:tab w:val="left" w:pos="840"/>
      </w:tabs>
      <w:adjustRightInd/>
      <w:ind w:left="840" w:hanging="420"/>
    </w:pPr>
  </w:style>
  <w:style w:type="paragraph" w:customStyle="1" w:styleId="682">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3">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4">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5">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6">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7">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8">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9">
    <w:name w:val="MM Topic 4"/>
    <w:basedOn w:val="8"/>
    <w:qFormat/>
    <w:uiPriority w:val="0"/>
    <w:pPr>
      <w:tabs>
        <w:tab w:val="left" w:pos="2100"/>
      </w:tabs>
      <w:adjustRightInd/>
      <w:ind w:left="2100" w:hanging="420"/>
    </w:pPr>
    <w:rPr>
      <w:lang w:val="en-US"/>
    </w:rPr>
  </w:style>
  <w:style w:type="paragraph" w:customStyle="1" w:styleId="690">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91">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lang w:val="en-US" w:eastAsia="zh-CN" w:bidi="ar-SA"/>
    </w:rPr>
  </w:style>
  <w:style w:type="paragraph" w:customStyle="1" w:styleId="692">
    <w:name w:val="Char Char11 Char Char Char Char Char Char Char Char Char1"/>
    <w:basedOn w:val="1"/>
    <w:qFormat/>
    <w:uiPriority w:val="6"/>
    <w:pPr>
      <w:spacing w:line="360" w:lineRule="auto"/>
    </w:pPr>
    <w:rPr>
      <w:szCs w:val="20"/>
    </w:rPr>
  </w:style>
  <w:style w:type="paragraph" w:customStyle="1" w:styleId="693">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4">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5">
    <w:name w:val="body text bold"/>
    <w:basedOn w:val="25"/>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6">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7">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8">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9">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700">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1">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2">
    <w:name w:val="单元格居中"/>
    <w:basedOn w:val="1"/>
    <w:qFormat/>
    <w:uiPriority w:val="0"/>
    <w:pPr>
      <w:adjustRightInd/>
      <w:spacing w:line="360" w:lineRule="auto"/>
      <w:jc w:val="center"/>
    </w:pPr>
    <w:rPr>
      <w:sz w:val="24"/>
    </w:rPr>
  </w:style>
  <w:style w:type="paragraph" w:customStyle="1" w:styleId="703">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4">
    <w:name w:val="Char Char Char Char Char Char Char1"/>
    <w:basedOn w:val="1"/>
    <w:qFormat/>
    <w:uiPriority w:val="6"/>
    <w:rPr>
      <w:rFonts w:ascii="仿宋_GB2312" w:eastAsia="仿宋_GB2312"/>
      <w:b/>
      <w:sz w:val="32"/>
      <w:szCs w:val="32"/>
    </w:rPr>
  </w:style>
  <w:style w:type="paragraph" w:customStyle="1" w:styleId="705">
    <w:name w:val="正文缩进1"/>
    <w:basedOn w:val="1"/>
    <w:next w:val="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6">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7">
    <w:name w:val="Char3 Char Char Char11"/>
    <w:basedOn w:val="1"/>
    <w:qFormat/>
    <w:uiPriority w:val="0"/>
    <w:pPr>
      <w:widowControl/>
      <w:adjustRightInd/>
      <w:spacing w:after="160" w:line="240" w:lineRule="exact"/>
      <w:jc w:val="left"/>
    </w:pPr>
    <w:rPr>
      <w:szCs w:val="20"/>
    </w:rPr>
  </w:style>
  <w:style w:type="paragraph" w:customStyle="1" w:styleId="708">
    <w:name w:val="Char Char1121"/>
    <w:basedOn w:val="1"/>
    <w:qFormat/>
    <w:uiPriority w:val="0"/>
    <w:pPr>
      <w:spacing w:line="360" w:lineRule="auto"/>
    </w:pPr>
    <w:rPr>
      <w:szCs w:val="20"/>
    </w:rPr>
  </w:style>
  <w:style w:type="paragraph" w:customStyle="1" w:styleId="709">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10">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lang w:val="en-US" w:eastAsia="zh-CN" w:bidi="ar-SA"/>
    </w:rPr>
  </w:style>
  <w:style w:type="paragraph" w:customStyle="1" w:styleId="711">
    <w:name w:val="Normal0"/>
    <w:qFormat/>
    <w:uiPriority w:val="0"/>
    <w:rPr>
      <w:rFonts w:ascii="Times New Roman" w:hAnsi="Times New Roman" w:eastAsia="宋体" w:cs="Times New Roman"/>
      <w:lang w:val="en-US" w:eastAsia="en-US" w:bidi="ar-SA"/>
    </w:rPr>
  </w:style>
  <w:style w:type="paragraph" w:customStyle="1" w:styleId="712">
    <w:name w:val="带编号样式"/>
    <w:basedOn w:val="630"/>
    <w:qFormat/>
    <w:uiPriority w:val="0"/>
    <w:pPr>
      <w:tabs>
        <w:tab w:val="left" w:pos="840"/>
      </w:tabs>
      <w:snapToGrid w:val="0"/>
      <w:ind w:left="840" w:hanging="420" w:firstLineChars="0"/>
    </w:pPr>
    <w:rPr>
      <w:rFonts w:ascii="仿宋_GB2312" w:eastAsia="仿宋_GB2312"/>
      <w:color w:val="000000"/>
    </w:rPr>
  </w:style>
  <w:style w:type="paragraph" w:customStyle="1" w:styleId="713">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4">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5">
    <w:name w:val="封面"/>
    <w:basedOn w:val="1"/>
    <w:qFormat/>
    <w:uiPriority w:val="0"/>
    <w:pPr>
      <w:spacing w:line="360" w:lineRule="atLeast"/>
      <w:jc w:val="right"/>
      <w:textAlignment w:val="baseline"/>
    </w:pPr>
    <w:rPr>
      <w:rFonts w:ascii="Symbol" w:hAnsi="Symbol"/>
      <w:kern w:val="0"/>
      <w:szCs w:val="20"/>
    </w:rPr>
  </w:style>
  <w:style w:type="paragraph" w:customStyle="1" w:styleId="716">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7">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8">
    <w:name w:val="默认段落字体 Para Char Char Char1 Char"/>
    <w:basedOn w:val="1"/>
    <w:qFormat/>
    <w:uiPriority w:val="0"/>
    <w:pPr>
      <w:spacing w:line="240" w:lineRule="atLeast"/>
      <w:ind w:left="420" w:firstLine="420"/>
    </w:pPr>
    <w:rPr>
      <w:sz w:val="24"/>
    </w:rPr>
  </w:style>
  <w:style w:type="paragraph" w:customStyle="1" w:styleId="719">
    <w:name w:val="WW-正文文字缩进 2"/>
    <w:basedOn w:val="1"/>
    <w:qFormat/>
    <w:uiPriority w:val="0"/>
    <w:pPr>
      <w:suppressAutoHyphens/>
      <w:adjustRightInd/>
      <w:ind w:firstLine="420"/>
    </w:pPr>
    <w:rPr>
      <w:kern w:val="1"/>
      <w:szCs w:val="20"/>
    </w:rPr>
  </w:style>
  <w:style w:type="paragraph" w:customStyle="1" w:styleId="720">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21">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22">
    <w:name w:val="有符号正文"/>
    <w:basedOn w:val="1"/>
    <w:qFormat/>
    <w:uiPriority w:val="0"/>
    <w:pPr>
      <w:adjustRightInd/>
      <w:spacing w:line="400" w:lineRule="exact"/>
      <w:ind w:firstLine="200" w:firstLineChars="200"/>
    </w:pPr>
    <w:rPr>
      <w:rFonts w:ascii="Arial" w:hAnsi="Arial"/>
    </w:rPr>
  </w:style>
  <w:style w:type="paragraph" w:customStyle="1" w:styleId="723">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4">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5">
    <w:name w:val="4"/>
    <w:basedOn w:val="1"/>
    <w:next w:val="37"/>
    <w:qFormat/>
    <w:uiPriority w:val="0"/>
    <w:pPr>
      <w:spacing w:after="120" w:line="480" w:lineRule="auto"/>
      <w:ind w:left="420" w:leftChars="200"/>
    </w:pPr>
    <w:rPr>
      <w:sz w:val="24"/>
      <w:szCs w:val="20"/>
    </w:rPr>
  </w:style>
  <w:style w:type="paragraph" w:customStyle="1" w:styleId="726">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7">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8">
    <w:name w:val="样式 标题 3H3 + 两端对齐"/>
    <w:basedOn w:val="4"/>
    <w:qFormat/>
    <w:uiPriority w:val="0"/>
    <w:pPr>
      <w:keepLines w:val="0"/>
      <w:spacing w:before="0" w:after="0" w:line="240" w:lineRule="auto"/>
      <w:jc w:val="left"/>
    </w:pPr>
    <w:rPr>
      <w:rFonts w:cs="宋体"/>
      <w:sz w:val="21"/>
      <w:szCs w:val="20"/>
    </w:rPr>
  </w:style>
  <w:style w:type="paragraph" w:customStyle="1" w:styleId="729">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30">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31">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2">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3">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4">
    <w:name w:val="Char Char1 Char Char Char"/>
    <w:basedOn w:val="1"/>
    <w:qFormat/>
    <w:uiPriority w:val="0"/>
    <w:rPr>
      <w:rFonts w:ascii="仿宋_GB2312" w:eastAsia="仿宋_GB2312"/>
      <w:b/>
      <w:sz w:val="32"/>
      <w:szCs w:val="20"/>
    </w:rPr>
  </w:style>
  <w:style w:type="paragraph" w:customStyle="1" w:styleId="735">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6">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7">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8">
    <w:name w:val="Char Char1 Char Char Char2"/>
    <w:basedOn w:val="1"/>
    <w:qFormat/>
    <w:uiPriority w:val="0"/>
    <w:rPr>
      <w:rFonts w:ascii="仿宋_GB2312" w:eastAsia="仿宋_GB2312"/>
      <w:b/>
      <w:sz w:val="32"/>
      <w:szCs w:val="32"/>
    </w:rPr>
  </w:style>
  <w:style w:type="paragraph" w:customStyle="1" w:styleId="739">
    <w:name w:val="Char3 Char Char Char1"/>
    <w:basedOn w:val="1"/>
    <w:qFormat/>
    <w:uiPriority w:val="6"/>
    <w:pPr>
      <w:widowControl/>
      <w:adjustRightInd/>
      <w:spacing w:after="160" w:line="240" w:lineRule="exact"/>
      <w:jc w:val="left"/>
    </w:pPr>
    <w:rPr>
      <w:szCs w:val="20"/>
    </w:rPr>
  </w:style>
  <w:style w:type="paragraph" w:customStyle="1" w:styleId="740">
    <w:name w:val="Char1 Char Char Char21"/>
    <w:basedOn w:val="1"/>
    <w:qFormat/>
    <w:uiPriority w:val="0"/>
    <w:rPr>
      <w:rFonts w:ascii="Tahoma" w:hAnsi="Tahoma"/>
      <w:sz w:val="24"/>
      <w:szCs w:val="20"/>
    </w:rPr>
  </w:style>
  <w:style w:type="paragraph" w:customStyle="1" w:styleId="741">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42">
    <w:name w:val="正文（标题三）"/>
    <w:basedOn w:val="1"/>
    <w:qFormat/>
    <w:uiPriority w:val="0"/>
    <w:pPr>
      <w:spacing w:line="360" w:lineRule="auto"/>
      <w:ind w:firstLine="200" w:firstLineChars="200"/>
    </w:pPr>
    <w:rPr>
      <w:sz w:val="24"/>
    </w:rPr>
  </w:style>
  <w:style w:type="paragraph" w:customStyle="1" w:styleId="743">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4">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5">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6">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7">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8">
    <w:name w:val="Char1 Char Char Char4"/>
    <w:basedOn w:val="1"/>
    <w:qFormat/>
    <w:uiPriority w:val="0"/>
    <w:pPr>
      <w:adjustRightInd/>
      <w:ind w:firstLine="200" w:firstLineChars="200"/>
    </w:pPr>
    <w:rPr>
      <w:rFonts w:ascii="Tahoma" w:hAnsi="Tahoma"/>
      <w:sz w:val="24"/>
      <w:szCs w:val="20"/>
    </w:rPr>
  </w:style>
  <w:style w:type="paragraph" w:customStyle="1" w:styleId="749">
    <w:name w:val="_标题2"/>
    <w:basedOn w:val="716"/>
    <w:next w:val="716"/>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50">
    <w:name w:val="样式1 + (中宋体"/>
    <w:basedOn w:val="727"/>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51">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2">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3">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4">
    <w:name w:val="四号　首行缩进"/>
    <w:basedOn w:val="1"/>
    <w:qFormat/>
    <w:uiPriority w:val="0"/>
    <w:pPr>
      <w:adjustRightInd/>
      <w:spacing w:line="360" w:lineRule="auto"/>
    </w:pPr>
    <w:rPr>
      <w:rFonts w:ascii="宋体" w:hAnsi="宋体"/>
      <w:szCs w:val="20"/>
    </w:rPr>
  </w:style>
  <w:style w:type="paragraph" w:customStyle="1" w:styleId="755">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6">
    <w:name w:val="Char Char Char Char Char Char Char Char Char Char Char1 Char"/>
    <w:basedOn w:val="1"/>
    <w:qFormat/>
    <w:uiPriority w:val="0"/>
    <w:pPr>
      <w:adjustRightInd/>
    </w:pPr>
    <w:rPr>
      <w:rFonts w:ascii="Tahoma" w:hAnsi="Tahoma"/>
      <w:sz w:val="24"/>
    </w:rPr>
  </w:style>
  <w:style w:type="paragraph" w:customStyle="1" w:styleId="757">
    <w:name w:val="Char Char Char Char11"/>
    <w:basedOn w:val="1"/>
    <w:qFormat/>
    <w:uiPriority w:val="0"/>
    <w:rPr>
      <w:rFonts w:ascii="Tahoma" w:hAnsi="Tahoma"/>
      <w:sz w:val="24"/>
      <w:szCs w:val="20"/>
    </w:rPr>
  </w:style>
  <w:style w:type="paragraph" w:customStyle="1" w:styleId="758">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9">
    <w:name w:val="Char Char Char Char"/>
    <w:basedOn w:val="1"/>
    <w:qFormat/>
    <w:uiPriority w:val="0"/>
    <w:rPr>
      <w:rFonts w:ascii="Tahoma" w:hAnsi="Tahoma"/>
      <w:sz w:val="24"/>
      <w:szCs w:val="20"/>
    </w:rPr>
  </w:style>
  <w:style w:type="paragraph" w:customStyle="1" w:styleId="760">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61">
    <w:name w:val="Char19"/>
    <w:basedOn w:val="1"/>
    <w:qFormat/>
    <w:uiPriority w:val="0"/>
    <w:pPr>
      <w:adjustRightInd/>
    </w:pPr>
    <w:rPr>
      <w:szCs w:val="20"/>
    </w:rPr>
  </w:style>
  <w:style w:type="paragraph" w:customStyle="1" w:styleId="762">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3">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4">
    <w:name w:val="_Style 5"/>
    <w:basedOn w:val="1"/>
    <w:qFormat/>
    <w:uiPriority w:val="34"/>
    <w:pPr>
      <w:adjustRightInd/>
      <w:ind w:firstLine="420" w:firstLineChars="200"/>
    </w:pPr>
    <w:rPr>
      <w:rFonts w:eastAsia="仿宋_GB2312"/>
      <w:sz w:val="28"/>
    </w:rPr>
  </w:style>
  <w:style w:type="paragraph" w:customStyle="1" w:styleId="765">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6">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7">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8">
    <w:name w:val="标书表格字体格式"/>
    <w:next w:val="762"/>
    <w:qFormat/>
    <w:uiPriority w:val="0"/>
    <w:rPr>
      <w:rFonts w:ascii="Times New Roman" w:hAnsi="Times New Roman" w:eastAsia="宋体" w:cs="Times New Roman"/>
      <w:kern w:val="2"/>
      <w:sz w:val="21"/>
      <w:szCs w:val="24"/>
      <w:lang w:val="en-US" w:eastAsia="zh-CN" w:bidi="ar-SA"/>
    </w:rPr>
  </w:style>
  <w:style w:type="paragraph" w:customStyle="1" w:styleId="769">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70">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71">
    <w:name w:val="修订3"/>
    <w:qFormat/>
    <w:uiPriority w:val="0"/>
    <w:rPr>
      <w:rFonts w:ascii="Times New Roman" w:hAnsi="Times New Roman" w:eastAsia="宋体" w:cs="Times New Roman"/>
      <w:kern w:val="2"/>
      <w:sz w:val="21"/>
      <w:lang w:val="en-US" w:eastAsia="zh-CN" w:bidi="ar-SA"/>
    </w:rPr>
  </w:style>
  <w:style w:type="paragraph" w:customStyle="1" w:styleId="772">
    <w:name w:val="CSS1级正文 Char"/>
    <w:basedOn w:val="25"/>
    <w:qFormat/>
    <w:uiPriority w:val="0"/>
    <w:pPr>
      <w:autoSpaceDE/>
      <w:autoSpaceDN/>
      <w:snapToGrid w:val="0"/>
      <w:ind w:firstLine="480" w:firstLineChars="200"/>
    </w:pPr>
    <w:rPr>
      <w:rFonts w:ascii="Times New Roman"/>
      <w:szCs w:val="24"/>
      <w:lang w:val="en-US"/>
    </w:rPr>
  </w:style>
  <w:style w:type="paragraph" w:customStyle="1" w:styleId="773">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4">
    <w:name w:val="表文字"/>
    <w:qFormat/>
    <w:uiPriority w:val="0"/>
    <w:rPr>
      <w:rFonts w:ascii="宋体" w:hAnsi="Times New Roman" w:eastAsia="宋体" w:cs="Times New Roman"/>
      <w:kern w:val="2"/>
      <w:lang w:val="en-US" w:eastAsia="zh-CN" w:bidi="ar-SA"/>
    </w:rPr>
  </w:style>
  <w:style w:type="paragraph" w:customStyle="1" w:styleId="775">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6">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7">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8">
    <w:name w:val="Char Char Char Char Char Char Char Char2"/>
    <w:basedOn w:val="1"/>
    <w:qFormat/>
    <w:uiPriority w:val="0"/>
    <w:pPr>
      <w:tabs>
        <w:tab w:val="left" w:pos="360"/>
      </w:tabs>
    </w:pPr>
    <w:rPr>
      <w:sz w:val="24"/>
      <w:szCs w:val="20"/>
    </w:rPr>
  </w:style>
  <w:style w:type="paragraph" w:customStyle="1" w:styleId="779">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80">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81">
    <w:name w:val="中文标题 3"/>
    <w:basedOn w:val="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2">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4">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5">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6">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7">
    <w:name w:val="p0"/>
    <w:basedOn w:val="1"/>
    <w:qFormat/>
    <w:uiPriority w:val="0"/>
    <w:pPr>
      <w:widowControl/>
      <w:adjustRightInd/>
    </w:pPr>
    <w:rPr>
      <w:kern w:val="0"/>
      <w:szCs w:val="21"/>
    </w:rPr>
  </w:style>
  <w:style w:type="paragraph" w:customStyle="1" w:styleId="788">
    <w:name w:val="Char6"/>
    <w:basedOn w:val="1"/>
    <w:qFormat/>
    <w:uiPriority w:val="0"/>
    <w:rPr>
      <w:rFonts w:ascii="仿宋_GB2312" w:eastAsia="仿宋_GB2312"/>
      <w:b/>
      <w:sz w:val="32"/>
      <w:szCs w:val="32"/>
    </w:rPr>
  </w:style>
  <w:style w:type="paragraph" w:customStyle="1" w:styleId="789">
    <w:name w:val="Char111"/>
    <w:basedOn w:val="1"/>
    <w:qFormat/>
    <w:uiPriority w:val="0"/>
    <w:rPr>
      <w:rFonts w:ascii="仿宋_GB2312" w:eastAsia="仿宋_GB2312"/>
      <w:b/>
      <w:sz w:val="32"/>
      <w:szCs w:val="32"/>
    </w:rPr>
  </w:style>
  <w:style w:type="paragraph" w:customStyle="1" w:styleId="790">
    <w:name w:val="标题3"/>
    <w:basedOn w:val="4"/>
    <w:next w:val="53"/>
    <w:qFormat/>
    <w:uiPriority w:val="0"/>
    <w:pPr>
      <w:tabs>
        <w:tab w:val="clear" w:pos="900"/>
      </w:tabs>
      <w:spacing w:after="0" w:line="360" w:lineRule="auto"/>
    </w:pPr>
    <w:rPr>
      <w:rFonts w:ascii="仿宋" w:hAnsi="仿宋" w:eastAsia="仿宋" w:cs="仿宋"/>
    </w:rPr>
  </w:style>
  <w:style w:type="paragraph" w:customStyle="1" w:styleId="791">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2">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3">
    <w:name w:val="Char1 Char Char Char2"/>
    <w:basedOn w:val="1"/>
    <w:qFormat/>
    <w:uiPriority w:val="0"/>
    <w:pPr>
      <w:adjustRightInd/>
      <w:ind w:firstLine="200" w:firstLineChars="200"/>
    </w:pPr>
    <w:rPr>
      <w:rFonts w:ascii="Tahoma" w:hAnsi="Tahoma"/>
      <w:sz w:val="24"/>
      <w:szCs w:val="20"/>
    </w:rPr>
  </w:style>
  <w:style w:type="paragraph" w:customStyle="1" w:styleId="794">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5">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6">
    <w:name w:val="Char Char Char Char Char Char Char2"/>
    <w:basedOn w:val="1"/>
    <w:qFormat/>
    <w:uiPriority w:val="0"/>
    <w:rPr>
      <w:rFonts w:ascii="仿宋_GB2312" w:eastAsia="仿宋_GB2312"/>
      <w:b/>
      <w:sz w:val="32"/>
      <w:szCs w:val="32"/>
    </w:rPr>
  </w:style>
  <w:style w:type="paragraph" w:customStyle="1" w:styleId="797">
    <w:name w:val="五级条标题"/>
    <w:basedOn w:val="798"/>
    <w:next w:val="643"/>
    <w:qFormat/>
    <w:uiPriority w:val="0"/>
    <w:pPr>
      <w:tabs>
        <w:tab w:val="left" w:pos="1260"/>
        <w:tab w:val="left" w:pos="1680"/>
        <w:tab w:val="left" w:pos="2100"/>
        <w:tab w:val="left" w:pos="2940"/>
        <w:tab w:val="left" w:pos="3360"/>
      </w:tabs>
      <w:ind w:left="3360"/>
      <w:outlineLvl w:val="6"/>
    </w:pPr>
  </w:style>
  <w:style w:type="paragraph" w:customStyle="1" w:styleId="798">
    <w:name w:val="四级条标题"/>
    <w:basedOn w:val="658"/>
    <w:next w:val="643"/>
    <w:qFormat/>
    <w:uiPriority w:val="0"/>
    <w:pPr>
      <w:tabs>
        <w:tab w:val="left" w:pos="2940"/>
        <w:tab w:val="clear" w:pos="2520"/>
      </w:tabs>
      <w:ind w:left="2940"/>
      <w:outlineLvl w:val="5"/>
    </w:pPr>
  </w:style>
  <w:style w:type="paragraph" w:customStyle="1" w:styleId="799">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800">
    <w:name w:val="Char23"/>
    <w:basedOn w:val="1"/>
    <w:qFormat/>
    <w:uiPriority w:val="0"/>
    <w:rPr>
      <w:rFonts w:ascii="仿宋_GB2312" w:eastAsia="仿宋_GB2312"/>
      <w:b/>
      <w:sz w:val="32"/>
      <w:szCs w:val="32"/>
    </w:rPr>
  </w:style>
  <w:style w:type="paragraph" w:customStyle="1" w:styleId="801">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2">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3">
    <w:name w:val="首行缩进"/>
    <w:basedOn w:val="1"/>
    <w:qFormat/>
    <w:uiPriority w:val="0"/>
    <w:pPr>
      <w:spacing w:line="360" w:lineRule="auto"/>
      <w:ind w:firstLine="480" w:firstLineChars="200"/>
    </w:pPr>
    <w:rPr>
      <w:rFonts w:ascii="宋体"/>
      <w:sz w:val="24"/>
      <w:szCs w:val="20"/>
    </w:rPr>
  </w:style>
  <w:style w:type="paragraph" w:customStyle="1" w:styleId="804">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5">
    <w:name w:val="单元格左对齐"/>
    <w:basedOn w:val="1"/>
    <w:qFormat/>
    <w:uiPriority w:val="0"/>
    <w:pPr>
      <w:adjustRightInd/>
      <w:spacing w:line="360" w:lineRule="auto"/>
    </w:pPr>
    <w:rPr>
      <w:sz w:val="24"/>
    </w:rPr>
  </w:style>
  <w:style w:type="paragraph" w:customStyle="1" w:styleId="806">
    <w:name w:val="正文主体"/>
    <w:basedOn w:val="627"/>
    <w:qFormat/>
    <w:uiPriority w:val="0"/>
  </w:style>
  <w:style w:type="paragraph" w:customStyle="1" w:styleId="807">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8">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9">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10">
    <w:name w:val="正文（首行缩进2字符）"/>
    <w:basedOn w:val="1"/>
    <w:qFormat/>
    <w:uiPriority w:val="0"/>
    <w:pPr>
      <w:adjustRightInd/>
      <w:spacing w:line="360" w:lineRule="auto"/>
      <w:ind w:firstLine="480" w:firstLineChars="200"/>
    </w:pPr>
    <w:rPr>
      <w:sz w:val="24"/>
      <w:szCs w:val="20"/>
    </w:rPr>
  </w:style>
  <w:style w:type="paragraph" w:customStyle="1" w:styleId="811">
    <w:name w:val="P1"/>
    <w:basedOn w:val="1"/>
    <w:qFormat/>
    <w:uiPriority w:val="0"/>
    <w:pPr>
      <w:adjustRightInd/>
      <w:spacing w:line="288" w:lineRule="auto"/>
      <w:ind w:firstLine="425" w:firstLineChars="200"/>
    </w:pPr>
  </w:style>
  <w:style w:type="paragraph" w:customStyle="1" w:styleId="812">
    <w:name w:val="列表内容"/>
    <w:basedOn w:val="1"/>
    <w:next w:val="1"/>
    <w:qFormat/>
    <w:uiPriority w:val="0"/>
    <w:pPr>
      <w:widowControl/>
      <w:tabs>
        <w:tab w:val="left" w:pos="840"/>
      </w:tabs>
      <w:ind w:left="840" w:hanging="420"/>
      <w:jc w:val="left"/>
    </w:pPr>
    <w:rPr>
      <w:kern w:val="0"/>
      <w:sz w:val="18"/>
    </w:rPr>
  </w:style>
  <w:style w:type="paragraph" w:customStyle="1" w:styleId="813">
    <w:name w:val="Char Char11 Char Char Char1"/>
    <w:basedOn w:val="1"/>
    <w:qFormat/>
    <w:uiPriority w:val="6"/>
    <w:pPr>
      <w:spacing w:line="360" w:lineRule="auto"/>
    </w:pPr>
    <w:rPr>
      <w:szCs w:val="20"/>
    </w:rPr>
  </w:style>
  <w:style w:type="paragraph" w:customStyle="1" w:styleId="814">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5">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6">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8">
    <w:name w:val="正文文字缩进2字"/>
    <w:basedOn w:val="25"/>
    <w:qFormat/>
    <w:uiPriority w:val="0"/>
    <w:pPr>
      <w:autoSpaceDE/>
      <w:autoSpaceDN/>
      <w:adjustRightInd/>
      <w:spacing w:before="60" w:after="60"/>
      <w:ind w:firstLine="200" w:firstLineChars="200"/>
    </w:pPr>
    <w:rPr>
      <w:rFonts w:ascii="Times New Roman"/>
      <w:szCs w:val="20"/>
      <w:lang w:val="en-US"/>
    </w:rPr>
  </w:style>
  <w:style w:type="paragraph" w:customStyle="1" w:styleId="819">
    <w:name w:val="默认段落字体 Para Char Char Char Char"/>
    <w:basedOn w:val="1"/>
    <w:qFormat/>
    <w:uiPriority w:val="0"/>
    <w:pPr>
      <w:spacing w:line="360" w:lineRule="auto"/>
    </w:pPr>
    <w:rPr>
      <w:szCs w:val="20"/>
    </w:rPr>
  </w:style>
  <w:style w:type="paragraph" w:customStyle="1" w:styleId="820">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2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2">
    <w:name w:val="Char2 Char Char Char2"/>
    <w:basedOn w:val="1"/>
    <w:qFormat/>
    <w:uiPriority w:val="0"/>
    <w:rPr>
      <w:rFonts w:ascii="仿宋_GB2312" w:eastAsia="仿宋_GB2312"/>
      <w:b/>
      <w:sz w:val="32"/>
      <w:szCs w:val="32"/>
    </w:rPr>
  </w:style>
  <w:style w:type="paragraph" w:customStyle="1" w:styleId="823">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4">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5">
    <w:name w:val="正文 首行缩进:  2 字符 Char"/>
    <w:basedOn w:val="1"/>
    <w:qFormat/>
    <w:uiPriority w:val="0"/>
    <w:pPr>
      <w:adjustRightInd/>
      <w:spacing w:line="360" w:lineRule="auto"/>
      <w:ind w:firstLine="480"/>
    </w:pPr>
    <w:rPr>
      <w:rFonts w:cs="宋体"/>
      <w:sz w:val="24"/>
      <w:szCs w:val="20"/>
    </w:rPr>
  </w:style>
  <w:style w:type="paragraph" w:customStyle="1" w:styleId="826">
    <w:name w:val="Char Char4 Char Char"/>
    <w:basedOn w:val="1"/>
    <w:qFormat/>
    <w:uiPriority w:val="0"/>
    <w:pPr>
      <w:widowControl/>
      <w:adjustRightInd/>
      <w:spacing w:after="160" w:line="240" w:lineRule="exact"/>
      <w:jc w:val="left"/>
    </w:pPr>
  </w:style>
  <w:style w:type="paragraph" w:customStyle="1" w:styleId="827">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8">
    <w:name w:val="Char Char11 Char Char Char2"/>
    <w:basedOn w:val="1"/>
    <w:qFormat/>
    <w:uiPriority w:val="0"/>
    <w:pPr>
      <w:spacing w:line="360" w:lineRule="auto"/>
    </w:pPr>
    <w:rPr>
      <w:szCs w:val="20"/>
    </w:rPr>
  </w:style>
  <w:style w:type="paragraph" w:customStyle="1" w:styleId="829">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30">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31">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2">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3">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4">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5">
    <w:name w:val="Char311"/>
    <w:basedOn w:val="1"/>
    <w:qFormat/>
    <w:uiPriority w:val="0"/>
    <w:pPr>
      <w:adjustRightInd/>
      <w:ind w:firstLine="200" w:firstLineChars="200"/>
    </w:pPr>
    <w:rPr>
      <w:rFonts w:ascii="Tahoma" w:hAnsi="Tahoma"/>
      <w:sz w:val="24"/>
      <w:szCs w:val="20"/>
    </w:rPr>
  </w:style>
  <w:style w:type="paragraph" w:customStyle="1" w:styleId="836">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7">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8">
    <w:name w:val="正文 内标"/>
    <w:basedOn w:val="753"/>
    <w:qFormat/>
    <w:uiPriority w:val="0"/>
    <w:pPr>
      <w:tabs>
        <w:tab w:val="left" w:pos="0"/>
      </w:tabs>
      <w:ind w:left="900" w:firstLine="0" w:firstLineChars="0"/>
    </w:pPr>
  </w:style>
  <w:style w:type="paragraph" w:customStyle="1" w:styleId="839">
    <w:name w:val="Bulleted List"/>
    <w:basedOn w:val="1"/>
    <w:qFormat/>
    <w:uiPriority w:val="0"/>
    <w:pPr>
      <w:tabs>
        <w:tab w:val="left" w:pos="1260"/>
      </w:tabs>
      <w:adjustRightInd/>
      <w:ind w:left="1260" w:hanging="420"/>
    </w:pPr>
  </w:style>
  <w:style w:type="paragraph" w:customStyle="1" w:styleId="840">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41">
    <w:name w:val="样式 左侧:  0.85 厘米"/>
    <w:basedOn w:val="1"/>
    <w:qFormat/>
    <w:uiPriority w:val="2"/>
    <w:pPr>
      <w:adjustRightInd/>
      <w:spacing w:line="360" w:lineRule="auto"/>
    </w:pPr>
    <w:rPr>
      <w:rFonts w:cs="宋体"/>
      <w:sz w:val="24"/>
      <w:szCs w:val="20"/>
    </w:rPr>
  </w:style>
  <w:style w:type="paragraph" w:customStyle="1" w:styleId="842">
    <w:name w:val="Char Char Char Char Char Char Char Char Char Char Char Char1 Char"/>
    <w:basedOn w:val="1"/>
    <w:qFormat/>
    <w:uiPriority w:val="0"/>
    <w:rPr>
      <w:rFonts w:ascii="Tahoma" w:hAnsi="Tahoma" w:cs="仿宋_GB2312"/>
      <w:sz w:val="24"/>
      <w:szCs w:val="20"/>
    </w:rPr>
  </w:style>
  <w:style w:type="paragraph" w:customStyle="1" w:styleId="843">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44">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5">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6">
    <w:name w:val="模板普通正文"/>
    <w:basedOn w:val="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7">
    <w:name w:val="Char Char1 Char Char Char Char Char Char"/>
    <w:basedOn w:val="1"/>
    <w:qFormat/>
    <w:uiPriority w:val="0"/>
    <w:rPr>
      <w:rFonts w:ascii="仿宋_GB2312" w:eastAsia="仿宋_GB2312"/>
      <w:b/>
      <w:sz w:val="32"/>
      <w:szCs w:val="20"/>
    </w:rPr>
  </w:style>
  <w:style w:type="paragraph" w:customStyle="1" w:styleId="848">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9">
    <w:name w:val="Char Char1 Char Char Char Char Char Char2"/>
    <w:basedOn w:val="1"/>
    <w:qFormat/>
    <w:uiPriority w:val="0"/>
    <w:rPr>
      <w:rFonts w:ascii="仿宋_GB2312" w:eastAsia="仿宋_GB2312"/>
      <w:b/>
      <w:sz w:val="32"/>
      <w:szCs w:val="20"/>
    </w:rPr>
  </w:style>
  <w:style w:type="paragraph" w:customStyle="1" w:styleId="850">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51">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52">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4">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5">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6">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7">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8">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9">
    <w:name w:val="Char31"/>
    <w:basedOn w:val="1"/>
    <w:qFormat/>
    <w:uiPriority w:val="0"/>
    <w:pPr>
      <w:adjustRightInd/>
    </w:pPr>
    <w:rPr>
      <w:rFonts w:ascii="仿宋_GB2312" w:eastAsia="仿宋_GB2312"/>
      <w:b/>
      <w:sz w:val="32"/>
      <w:szCs w:val="32"/>
    </w:rPr>
  </w:style>
  <w:style w:type="paragraph" w:customStyle="1" w:styleId="860">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61">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2">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3">
    <w:name w:val="Char Char1"/>
    <w:basedOn w:val="1"/>
    <w:qFormat/>
    <w:uiPriority w:val="0"/>
    <w:pPr>
      <w:widowControl/>
      <w:spacing w:after="160" w:line="240" w:lineRule="exact"/>
      <w:jc w:val="left"/>
    </w:pPr>
    <w:rPr>
      <w:rFonts w:eastAsia="仿宋_GB2312"/>
      <w:sz w:val="28"/>
    </w:rPr>
  </w:style>
  <w:style w:type="paragraph" w:customStyle="1" w:styleId="864">
    <w:name w:val="Char21"/>
    <w:basedOn w:val="1"/>
    <w:qFormat/>
    <w:uiPriority w:val="0"/>
    <w:pPr>
      <w:adjustRightInd/>
      <w:ind w:firstLine="200" w:firstLineChars="200"/>
    </w:pPr>
    <w:rPr>
      <w:rFonts w:ascii="仿宋_GB2312" w:eastAsia="仿宋_GB2312"/>
      <w:b/>
      <w:sz w:val="32"/>
      <w:szCs w:val="32"/>
    </w:rPr>
  </w:style>
  <w:style w:type="paragraph" w:customStyle="1" w:styleId="865">
    <w:name w:val="列表段落1"/>
    <w:basedOn w:val="1"/>
    <w:qFormat/>
    <w:uiPriority w:val="34"/>
    <w:pPr>
      <w:adjustRightInd/>
      <w:ind w:right="238" w:firstLine="420"/>
    </w:pPr>
    <w:rPr>
      <w:rFonts w:ascii="Calibri" w:hAnsi="Calibri"/>
      <w:sz w:val="24"/>
    </w:rPr>
  </w:style>
  <w:style w:type="paragraph" w:customStyle="1" w:styleId="866">
    <w:name w:val="Char Char110"/>
    <w:basedOn w:val="1"/>
    <w:qFormat/>
    <w:uiPriority w:val="6"/>
    <w:pPr>
      <w:spacing w:line="360" w:lineRule="auto"/>
    </w:pPr>
    <w:rPr>
      <w:rFonts w:ascii="Tahoma" w:hAnsi="Tahoma"/>
      <w:sz w:val="24"/>
      <w:szCs w:val="20"/>
    </w:rPr>
  </w:style>
  <w:style w:type="paragraph" w:customStyle="1" w:styleId="867">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8">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9">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70">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71">
    <w:name w:val="Char Char Char Char Char Char Char Char Char Char Char Char1 Char2"/>
    <w:basedOn w:val="1"/>
    <w:qFormat/>
    <w:uiPriority w:val="0"/>
    <w:rPr>
      <w:rFonts w:ascii="Tahoma" w:hAnsi="Tahoma" w:cs="仿宋_GB2312"/>
      <w:sz w:val="24"/>
      <w:szCs w:val="20"/>
    </w:rPr>
  </w:style>
  <w:style w:type="paragraph" w:customStyle="1" w:styleId="872">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3">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4">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875">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6">
    <w:name w:val="_Style 12"/>
    <w:basedOn w:val="20"/>
    <w:qFormat/>
    <w:uiPriority w:val="0"/>
    <w:pPr>
      <w:snapToGrid w:val="0"/>
      <w:spacing w:line="360" w:lineRule="auto"/>
    </w:pPr>
  </w:style>
  <w:style w:type="paragraph" w:customStyle="1" w:styleId="877">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8">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9">
    <w:name w:val="_Style 94"/>
    <w:basedOn w:val="1"/>
    <w:next w:val="280"/>
    <w:qFormat/>
    <w:uiPriority w:val="34"/>
    <w:pPr>
      <w:adjustRightInd/>
      <w:spacing w:line="360" w:lineRule="auto"/>
      <w:ind w:firstLine="200" w:firstLineChars="200"/>
    </w:pPr>
    <w:rPr>
      <w:rFonts w:ascii="Calibri" w:hAnsi="Calibri"/>
      <w:sz w:val="28"/>
      <w:szCs w:val="20"/>
    </w:rPr>
  </w:style>
  <w:style w:type="paragraph" w:customStyle="1" w:styleId="880">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81">
    <w:name w:val="正文 A"/>
    <w:qFormat/>
    <w:uiPriority w:val="0"/>
    <w:pPr>
      <w:widowControl w:val="0"/>
      <w:jc w:val="both"/>
    </w:pPr>
    <w:rPr>
      <w:rFonts w:ascii="Times New Roman" w:hAnsi="Times New Roman" w:eastAsia="Arial Unicode MS" w:cs="Arial Unicode MS"/>
      <w:color w:val="000000"/>
      <w:kern w:val="2"/>
      <w:sz w:val="21"/>
      <w:szCs w:val="21"/>
      <w:lang w:val="en-US" w:eastAsia="zh-CN" w:bidi="ar-SA"/>
    </w:rPr>
  </w:style>
  <w:style w:type="paragraph" w:customStyle="1" w:styleId="882">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3">
    <w:name w:val="3级标题"/>
    <w:basedOn w:val="675"/>
    <w:qFormat/>
    <w:uiPriority w:val="0"/>
    <w:pPr>
      <w:outlineLvl w:val="2"/>
    </w:pPr>
  </w:style>
  <w:style w:type="paragraph" w:customStyle="1" w:styleId="884">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5">
    <w:name w:val="Char1 Char Char Char3"/>
    <w:basedOn w:val="1"/>
    <w:qFormat/>
    <w:uiPriority w:val="0"/>
    <w:pPr>
      <w:adjustRightInd/>
      <w:ind w:firstLine="200" w:firstLineChars="200"/>
    </w:pPr>
    <w:rPr>
      <w:rFonts w:ascii="Tahoma" w:hAnsi="Tahoma"/>
      <w:sz w:val="24"/>
      <w:szCs w:val="20"/>
    </w:rPr>
  </w:style>
  <w:style w:type="paragraph" w:customStyle="1" w:styleId="886">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7">
    <w:name w:val="MM Empty"/>
    <w:basedOn w:val="1"/>
    <w:qFormat/>
    <w:uiPriority w:val="0"/>
    <w:pPr>
      <w:adjustRightInd/>
    </w:pPr>
  </w:style>
  <w:style w:type="paragraph" w:customStyle="1" w:styleId="888">
    <w:name w:val="Char24"/>
    <w:basedOn w:val="1"/>
    <w:qFormat/>
    <w:uiPriority w:val="0"/>
    <w:rPr>
      <w:rFonts w:ascii="仿宋_GB2312" w:eastAsia="仿宋_GB2312"/>
      <w:b/>
      <w:sz w:val="32"/>
      <w:szCs w:val="32"/>
    </w:rPr>
  </w:style>
  <w:style w:type="paragraph" w:customStyle="1" w:styleId="889">
    <w:name w:val="正文箭头"/>
    <w:basedOn w:val="541"/>
    <w:qFormat/>
    <w:uiPriority w:val="0"/>
  </w:style>
  <w:style w:type="paragraph" w:customStyle="1" w:styleId="890">
    <w:name w:val="U_编号2"/>
    <w:basedOn w:val="1"/>
    <w:qFormat/>
    <w:uiPriority w:val="0"/>
    <w:pPr>
      <w:tabs>
        <w:tab w:val="left" w:pos="785"/>
      </w:tabs>
      <w:adjustRightInd/>
      <w:spacing w:beforeLines="10" w:afterLines="10" w:line="300" w:lineRule="auto"/>
    </w:pPr>
    <w:rPr>
      <w:sz w:val="24"/>
    </w:rPr>
  </w:style>
  <w:style w:type="paragraph" w:customStyle="1" w:styleId="891">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2">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3">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4">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5">
    <w:name w:val="_Style 1"/>
    <w:basedOn w:val="1"/>
    <w:qFormat/>
    <w:uiPriority w:val="34"/>
    <w:pPr>
      <w:adjustRightInd/>
      <w:ind w:firstLine="420" w:firstLineChars="200"/>
    </w:pPr>
    <w:rPr>
      <w:rFonts w:eastAsia="仿宋_GB2312"/>
      <w:sz w:val="28"/>
    </w:rPr>
  </w:style>
  <w:style w:type="paragraph" w:customStyle="1" w:styleId="896">
    <w:name w:val="表格 内容"/>
    <w:basedOn w:val="732"/>
    <w:qFormat/>
    <w:uiPriority w:val="0"/>
    <w:rPr>
      <w:b w:val="0"/>
      <w:sz w:val="20"/>
    </w:rPr>
  </w:style>
  <w:style w:type="paragraph" w:customStyle="1" w:styleId="897">
    <w:name w:val="正文首行缩进1"/>
    <w:basedOn w:val="25"/>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8">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9">
    <w:name w:val="数字标题5"/>
    <w:basedOn w:val="9"/>
    <w:next w:val="1"/>
    <w:qFormat/>
    <w:uiPriority w:val="0"/>
    <w:pPr>
      <w:tabs>
        <w:tab w:val="left" w:pos="1080"/>
      </w:tabs>
      <w:ind w:left="1080" w:hanging="1080"/>
    </w:pPr>
  </w:style>
  <w:style w:type="paragraph" w:customStyle="1" w:styleId="900">
    <w:name w:val="数字标题1"/>
    <w:basedOn w:val="3"/>
    <w:next w:val="1"/>
    <w:qFormat/>
    <w:uiPriority w:val="0"/>
    <w:pPr>
      <w:tabs>
        <w:tab w:val="left" w:pos="480"/>
      </w:tabs>
      <w:ind w:left="480" w:hanging="480"/>
    </w:pPr>
  </w:style>
  <w:style w:type="paragraph" w:customStyle="1" w:styleId="901">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902">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3">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4">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5">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6">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7">
    <w:name w:val="0"/>
    <w:basedOn w:val="1"/>
    <w:qFormat/>
    <w:uiPriority w:val="0"/>
    <w:pPr>
      <w:widowControl/>
    </w:pPr>
    <w:rPr>
      <w:kern w:val="0"/>
      <w:sz w:val="24"/>
      <w:szCs w:val="20"/>
    </w:rPr>
  </w:style>
  <w:style w:type="paragraph" w:customStyle="1" w:styleId="908">
    <w:name w:val="Char Char113"/>
    <w:basedOn w:val="1"/>
    <w:qFormat/>
    <w:uiPriority w:val="0"/>
    <w:pPr>
      <w:widowControl/>
      <w:spacing w:after="160" w:line="240" w:lineRule="exact"/>
      <w:jc w:val="left"/>
    </w:pPr>
    <w:rPr>
      <w:rFonts w:eastAsia="仿宋_GB2312"/>
      <w:sz w:val="28"/>
    </w:rPr>
  </w:style>
  <w:style w:type="paragraph" w:customStyle="1" w:styleId="909">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10">
    <w:name w:val="_Style 8"/>
    <w:basedOn w:val="1"/>
    <w:qFormat/>
    <w:uiPriority w:val="34"/>
    <w:pPr>
      <w:adjustRightInd/>
      <w:ind w:firstLine="420" w:firstLineChars="200"/>
    </w:pPr>
    <w:rPr>
      <w:rFonts w:eastAsia="仿宋_GB2312"/>
      <w:sz w:val="28"/>
    </w:rPr>
  </w:style>
  <w:style w:type="paragraph" w:customStyle="1" w:styleId="911">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2">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13">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4">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5">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6">
    <w:name w:val="Char Char112"/>
    <w:basedOn w:val="1"/>
    <w:qFormat/>
    <w:uiPriority w:val="6"/>
    <w:pPr>
      <w:widowControl/>
      <w:spacing w:after="160" w:line="240" w:lineRule="exact"/>
      <w:jc w:val="left"/>
    </w:pPr>
    <w:rPr>
      <w:rFonts w:eastAsia="仿宋_GB2312"/>
      <w:sz w:val="28"/>
    </w:rPr>
  </w:style>
  <w:style w:type="paragraph" w:customStyle="1" w:styleId="917">
    <w:name w:val="正文 图"/>
    <w:basedOn w:val="445"/>
    <w:qFormat/>
    <w:uiPriority w:val="0"/>
    <w:pPr>
      <w:adjustRightInd/>
      <w:spacing w:before="0"/>
      <w:ind w:firstLine="0"/>
      <w:jc w:val="center"/>
    </w:pPr>
    <w:rPr>
      <w:rFonts w:ascii="微软雅黑" w:hAnsi="微软雅黑"/>
    </w:rPr>
  </w:style>
  <w:style w:type="paragraph" w:customStyle="1" w:styleId="918">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9">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20">
    <w:name w:val="Thf"/>
    <w:basedOn w:val="565"/>
    <w:qFormat/>
    <w:uiPriority w:val="0"/>
    <w:pPr>
      <w:ind w:left="0"/>
    </w:pPr>
  </w:style>
  <w:style w:type="paragraph" w:customStyle="1" w:styleId="921">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2">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3">
    <w:name w:val="注释"/>
    <w:basedOn w:val="1"/>
    <w:qFormat/>
    <w:uiPriority w:val="0"/>
    <w:pPr>
      <w:adjustRightInd/>
      <w:spacing w:line="360" w:lineRule="auto"/>
      <w:ind w:firstLine="480"/>
    </w:pPr>
    <w:rPr>
      <w:sz w:val="24"/>
    </w:rPr>
  </w:style>
  <w:style w:type="table" w:customStyle="1" w:styleId="924">
    <w:name w:val="网格型2"/>
    <w:basedOn w:val="63"/>
    <w:qFormat/>
    <w:uiPriority w:val="39"/>
    <w:rPr>
      <w:rFonts w:ascii="等线" w:hAnsi="等线" w:eastAsia="等线"/>
    </w:rPr>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1"/>
    <w:basedOn w:val="63"/>
    <w:qFormat/>
    <w:uiPriority w:val="39"/>
    <w:rPr>
      <w:rFonts w:ascii="等线" w:hAnsi="等线" w:eastAsia="等线"/>
    </w:rPr>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6"/>
    <w:basedOn w:val="63"/>
    <w:qFormat/>
    <w:uiPriority w:val="39"/>
    <w:rPr>
      <w:rFonts w:ascii="等线" w:hAnsi="等线" w:eastAsia="等线"/>
    </w:rPr>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7">
    <w:name w:val="网格型3"/>
    <w:basedOn w:val="63"/>
    <w:qFormat/>
    <w:uiPriority w:val="39"/>
    <w:rPr>
      <w:rFonts w:ascii="等线" w:hAnsi="等线" w:eastAsia="等线"/>
    </w:rPr>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8">
    <w:name w:val="网格型4"/>
    <w:basedOn w:val="63"/>
    <w:qFormat/>
    <w:uiPriority w:val="39"/>
    <w:rPr>
      <w:rFonts w:ascii="等线" w:hAnsi="等线" w:eastAsia="等线"/>
    </w:rPr>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9">
    <w:name w:val="网格型5"/>
    <w:basedOn w:val="63"/>
    <w:qFormat/>
    <w:uiPriority w:val="39"/>
    <w:rPr>
      <w:rFonts w:ascii="等线" w:hAnsi="等线" w:eastAsia="等线"/>
    </w:rPr>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30">
    <w:name w:val="列出段落111"/>
    <w:basedOn w:val="1"/>
    <w:qFormat/>
    <w:uiPriority w:val="34"/>
    <w:pPr>
      <w:ind w:firstLine="420" w:firstLineChars="200"/>
    </w:pPr>
  </w:style>
  <w:style w:type="character" w:customStyle="1" w:styleId="931">
    <w:name w:val="交叉引用"/>
    <w:qFormat/>
    <w:uiPriority w:val="1"/>
    <w:rPr>
      <w:rFonts w:ascii="Arial" w:hAnsi="Arial" w:eastAsia="黑体"/>
      <w:snapToGrid w:val="0"/>
      <w:color w:val="0000FF"/>
      <w:kern w:val="0"/>
      <w:sz w:val="20"/>
      <w:szCs w:val="21"/>
      <w:u w:val="single"/>
      <w:lang w:val="en-US" w:eastAsia="zh-CN"/>
    </w:rPr>
  </w:style>
  <w:style w:type="character" w:customStyle="1" w:styleId="932">
    <w:name w:val="正文缩进 字符1"/>
    <w:qFormat/>
    <w:uiPriority w:val="0"/>
    <w:rPr>
      <w:rFonts w:ascii="宋体" w:eastAsia="宋体"/>
      <w:snapToGrid w:val="0"/>
      <w:color w:val="000000"/>
      <w:kern w:val="28"/>
      <w:sz w:val="28"/>
      <w:lang w:val="en-US" w:eastAsia="zh-CN" w:bidi="ar-SA"/>
    </w:rPr>
  </w:style>
  <w:style w:type="character" w:customStyle="1" w:styleId="933">
    <w:name w:val="页脚 字符1"/>
    <w:qFormat/>
    <w:locked/>
    <w:uiPriority w:val="99"/>
    <w:rPr>
      <w:kern w:val="2"/>
      <w:sz w:val="18"/>
      <w:szCs w:val="18"/>
    </w:rPr>
  </w:style>
  <w:style w:type="character" w:customStyle="1" w:styleId="934">
    <w:name w:val="页眉 字符1"/>
    <w:qFormat/>
    <w:uiPriority w:val="99"/>
    <w:rPr>
      <w:kern w:val="2"/>
      <w:sz w:val="18"/>
      <w:szCs w:val="18"/>
    </w:rPr>
  </w:style>
  <w:style w:type="character" w:customStyle="1" w:styleId="935">
    <w:name w:val="标准文本 Char Char"/>
    <w:link w:val="936"/>
    <w:qFormat/>
    <w:uiPriority w:val="0"/>
    <w:rPr>
      <w:rFonts w:cs="宋体"/>
      <w:kern w:val="2"/>
      <w:sz w:val="24"/>
    </w:rPr>
  </w:style>
  <w:style w:type="paragraph" w:customStyle="1" w:styleId="936">
    <w:name w:val="标准文本"/>
    <w:basedOn w:val="1"/>
    <w:link w:val="935"/>
    <w:qFormat/>
    <w:uiPriority w:val="0"/>
    <w:pPr>
      <w:adjustRightInd/>
      <w:spacing w:line="360" w:lineRule="auto"/>
      <w:ind w:firstLine="480" w:firstLineChars="200"/>
    </w:pPr>
    <w:rPr>
      <w:rFonts w:cs="宋体"/>
      <w:sz w:val="24"/>
      <w:szCs w:val="20"/>
    </w:rPr>
  </w:style>
  <w:style w:type="character" w:customStyle="1" w:styleId="937">
    <w:name w:val="Char Char213"/>
    <w:qFormat/>
    <w:uiPriority w:val="0"/>
    <w:rPr>
      <w:rFonts w:eastAsia="Century Gothic"/>
      <w:b/>
      <w:bCs/>
      <w:kern w:val="44"/>
      <w:sz w:val="32"/>
      <w:szCs w:val="44"/>
      <w:lang w:val="en-US" w:eastAsia="zh-CN" w:bidi="ar-SA"/>
    </w:rPr>
  </w:style>
  <w:style w:type="character" w:customStyle="1" w:styleId="938">
    <w:name w:val="apple-style-span"/>
    <w:qFormat/>
    <w:uiPriority w:val="0"/>
    <w:rPr>
      <w:rFonts w:ascii="Arial" w:hAnsi="Arial" w:eastAsia="黑体" w:cs="Arial"/>
      <w:snapToGrid w:val="0"/>
      <w:kern w:val="0"/>
      <w:szCs w:val="21"/>
    </w:rPr>
  </w:style>
  <w:style w:type="character" w:customStyle="1" w:styleId="939">
    <w:name w:val="15"/>
    <w:qFormat/>
    <w:uiPriority w:val="0"/>
    <w:rPr>
      <w:rFonts w:hint="default" w:ascii="Calibri" w:hAnsi="Calibri"/>
      <w:color w:val="0000FF"/>
      <w:u w:val="single"/>
    </w:rPr>
  </w:style>
  <w:style w:type="character" w:customStyle="1" w:styleId="940">
    <w:name w:val="16"/>
    <w:qFormat/>
    <w:uiPriority w:val="0"/>
    <w:rPr>
      <w:rFonts w:hint="eastAsia" w:ascii="宋体" w:hAnsi="宋体" w:eastAsia="宋体"/>
      <w:color w:val="000000"/>
      <w:sz w:val="20"/>
      <w:szCs w:val="20"/>
    </w:rPr>
  </w:style>
  <w:style w:type="character" w:customStyle="1" w:styleId="941">
    <w:name w:val="edui-unclickable"/>
    <w:qFormat/>
    <w:uiPriority w:val="0"/>
    <w:rPr>
      <w:color w:val="808080"/>
    </w:rPr>
  </w:style>
  <w:style w:type="character" w:customStyle="1" w:styleId="942">
    <w:name w:val="tpc_content1"/>
    <w:qFormat/>
    <w:uiPriority w:val="0"/>
    <w:rPr>
      <w:sz w:val="20"/>
      <w:szCs w:val="20"/>
    </w:rPr>
  </w:style>
  <w:style w:type="character" w:customStyle="1" w:styleId="943">
    <w:name w:val="正文文本缩进 字符"/>
    <w:qFormat/>
    <w:uiPriority w:val="0"/>
    <w:rPr>
      <w:rFonts w:ascii="Century Gothic" w:hAnsi="Century Gothic" w:eastAsia="Century Gothic"/>
      <w:kern w:val="2"/>
      <w:sz w:val="24"/>
      <w:lang w:val="en-US" w:eastAsia="zh-CN" w:bidi="ar-SA"/>
    </w:rPr>
  </w:style>
  <w:style w:type="character" w:customStyle="1" w:styleId="944">
    <w:name w:val="正文文本 2 字符"/>
    <w:qFormat/>
    <w:uiPriority w:val="0"/>
    <w:rPr>
      <w:rFonts w:ascii="Arial" w:hAnsi="Arial" w:eastAsia="宋体"/>
      <w:kern w:val="2"/>
      <w:sz w:val="24"/>
      <w:szCs w:val="24"/>
      <w:lang w:val="en-US" w:eastAsia="zh-CN" w:bidi="ar-SA"/>
    </w:rPr>
  </w:style>
  <w:style w:type="character" w:customStyle="1" w:styleId="945">
    <w:name w:val="edui-clickable2"/>
    <w:qFormat/>
    <w:uiPriority w:val="0"/>
    <w:rPr>
      <w:color w:val="0000FF"/>
      <w:u w:val="single"/>
    </w:rPr>
  </w:style>
  <w:style w:type="character" w:customStyle="1" w:styleId="946">
    <w:name w:val="style1"/>
    <w:qFormat/>
    <w:uiPriority w:val="0"/>
    <w:rPr>
      <w:rFonts w:ascii="Arial" w:hAnsi="Arial" w:eastAsia="黑体" w:cs="Arial"/>
      <w:snapToGrid w:val="0"/>
      <w:kern w:val="0"/>
      <w:szCs w:val="21"/>
    </w:rPr>
  </w:style>
  <w:style w:type="character" w:customStyle="1" w:styleId="947">
    <w:name w:val="zbggtop11 style5"/>
    <w:qFormat/>
    <w:uiPriority w:val="0"/>
    <w:rPr>
      <w:rFonts w:ascii="Arial" w:hAnsi="Arial" w:eastAsia="黑体" w:cs="Arial"/>
      <w:snapToGrid w:val="0"/>
      <w:kern w:val="0"/>
      <w:szCs w:val="21"/>
    </w:rPr>
  </w:style>
  <w:style w:type="character" w:customStyle="1" w:styleId="948">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9">
    <w:name w:val="bulletintext1"/>
    <w:qFormat/>
    <w:uiPriority w:val="0"/>
    <w:rPr>
      <w:color w:val="000000"/>
      <w:sz w:val="18"/>
    </w:rPr>
  </w:style>
  <w:style w:type="paragraph" w:customStyle="1" w:styleId="950">
    <w:name w:val="_Style 947"/>
    <w:basedOn w:val="1"/>
    <w:next w:val="280"/>
    <w:qFormat/>
    <w:uiPriority w:val="34"/>
    <w:pPr>
      <w:adjustRightInd/>
      <w:ind w:firstLine="420" w:firstLineChars="200"/>
    </w:pPr>
  </w:style>
  <w:style w:type="paragraph" w:customStyle="1" w:styleId="951">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2">
    <w:name w:val="纯文本2"/>
    <w:basedOn w:val="1"/>
    <w:qFormat/>
    <w:uiPriority w:val="0"/>
    <w:pPr>
      <w:adjustRightInd/>
      <w:snapToGrid w:val="0"/>
      <w:jc w:val="left"/>
    </w:pPr>
    <w:rPr>
      <w:rFonts w:ascii="Century Gothic" w:hAnsi="楷体_GB2312" w:eastAsia="Century Gothic"/>
      <w:szCs w:val="20"/>
    </w:rPr>
  </w:style>
  <w:style w:type="paragraph" w:customStyle="1" w:styleId="953">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4">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5">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6">
    <w:name w:val="Blockquote"/>
    <w:basedOn w:val="1"/>
    <w:qFormat/>
    <w:uiPriority w:val="0"/>
    <w:pPr>
      <w:autoSpaceDE w:val="0"/>
      <w:autoSpaceDN w:val="0"/>
      <w:spacing w:before="100" w:after="100"/>
      <w:ind w:left="360" w:right="360"/>
      <w:jc w:val="left"/>
    </w:pPr>
    <w:rPr>
      <w:kern w:val="0"/>
      <w:sz w:val="24"/>
      <w:szCs w:val="20"/>
    </w:rPr>
  </w:style>
  <w:style w:type="paragraph" w:customStyle="1" w:styleId="957">
    <w:name w:val="p1"/>
    <w:basedOn w:val="1"/>
    <w:qFormat/>
    <w:uiPriority w:val="0"/>
    <w:pPr>
      <w:widowControl/>
      <w:adjustRightInd/>
      <w:jc w:val="left"/>
    </w:pPr>
    <w:rPr>
      <w:rFonts w:ascii=".PingFang SC" w:eastAsia=".PingFang SC"/>
      <w:color w:val="454545"/>
      <w:kern w:val="0"/>
      <w:sz w:val="18"/>
      <w:szCs w:val="18"/>
    </w:rPr>
  </w:style>
  <w:style w:type="paragraph" w:customStyle="1" w:styleId="958">
    <w:name w:val="Table Paragraph"/>
    <w:basedOn w:val="1"/>
    <w:qFormat/>
    <w:uiPriority w:val="0"/>
    <w:pPr>
      <w:adjustRightInd/>
      <w:jc w:val="left"/>
    </w:pPr>
    <w:rPr>
      <w:rFonts w:ascii="Calibri" w:hAnsi="Calibri"/>
      <w:kern w:val="0"/>
      <w:sz w:val="22"/>
      <w:szCs w:val="22"/>
      <w:lang w:eastAsia="en-US"/>
    </w:rPr>
  </w:style>
  <w:style w:type="paragraph" w:customStyle="1" w:styleId="959">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0">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1">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2">
    <w:name w:val="ksfind_class_select1"/>
    <w:basedOn w:val="70"/>
    <w:qFormat/>
    <w:uiPriority w:val="0"/>
    <w:rPr>
      <w:color w:val="000000"/>
      <w:shd w:val="clear" w:color="auto" w:fill="EFD200"/>
    </w:rPr>
  </w:style>
  <w:style w:type="character" w:customStyle="1" w:styleId="963">
    <w:name w:val="font71"/>
    <w:qFormat/>
    <w:uiPriority w:val="0"/>
    <w:rPr>
      <w:rFonts w:hint="eastAsia" w:ascii="宋体" w:hAnsi="宋体" w:eastAsia="宋体" w:cs="宋体"/>
      <w:color w:val="000000"/>
      <w:sz w:val="22"/>
      <w:szCs w:val="22"/>
      <w:u w:val="none"/>
    </w:rPr>
  </w:style>
  <w:style w:type="character" w:customStyle="1" w:styleId="964">
    <w:name w:val="font91"/>
    <w:qFormat/>
    <w:uiPriority w:val="0"/>
    <w:rPr>
      <w:rFonts w:hint="eastAsia" w:ascii="仿宋" w:hAnsi="仿宋" w:eastAsia="仿宋" w:cs="仿宋"/>
      <w:color w:val="000000"/>
      <w:sz w:val="22"/>
      <w:szCs w:val="22"/>
      <w:u w:val="none"/>
    </w:rPr>
  </w:style>
  <w:style w:type="paragraph" w:customStyle="1" w:styleId="965">
    <w:name w:val="修订4"/>
    <w:semiHidden/>
    <w:qFormat/>
    <w:uiPriority w:val="99"/>
    <w:rPr>
      <w:rFonts w:ascii="Times New Roman" w:hAnsi="Times New Roman" w:eastAsia="宋体" w:cs="Times New Roman"/>
      <w:kern w:val="2"/>
      <w:sz w:val="21"/>
      <w:szCs w:val="24"/>
      <w:lang w:val="en-US" w:eastAsia="zh-CN" w:bidi="ar-SA"/>
    </w:rPr>
  </w:style>
  <w:style w:type="character" w:customStyle="1" w:styleId="966">
    <w:name w:val="NormalCharacter"/>
    <w:semiHidden/>
    <w:qFormat/>
    <w:uiPriority w:val="0"/>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footer5.xml" Type="http://schemas.openxmlformats.org/officeDocument/2006/relationships/footer"/><Relationship Id="rId12" Target="header5.xml" Type="http://schemas.openxmlformats.org/officeDocument/2006/relationships/header"/><Relationship Id="rId13" Target="header6.xml" Type="http://schemas.openxmlformats.org/officeDocument/2006/relationships/header"/><Relationship Id="rId14" Target="footer6.xml" Type="http://schemas.openxmlformats.org/officeDocument/2006/relationships/footer"/><Relationship Id="rId15" Target="footer7.xml" Type="http://schemas.openxmlformats.org/officeDocument/2006/relationships/footer"/><Relationship Id="rId16" Target="header7.xml" Type="http://schemas.openxmlformats.org/officeDocument/2006/relationships/header"/><Relationship Id="rId17" Target="header8.xml" Type="http://schemas.openxmlformats.org/officeDocument/2006/relationships/header"/><Relationship Id="rId18" Target="footer8.xml" Type="http://schemas.openxmlformats.org/officeDocument/2006/relationships/footer"/><Relationship Id="rId19" Target="footer9.xml" Type="http://schemas.openxmlformats.org/officeDocument/2006/relationships/footer"/><Relationship Id="rId2" Target="settings.xml" Type="http://schemas.openxmlformats.org/officeDocument/2006/relationships/settings"/><Relationship Id="rId20" Target="header9.xml" Type="http://schemas.openxmlformats.org/officeDocument/2006/relationships/header"/><Relationship Id="rId21" Target="header10.xml" Type="http://schemas.openxmlformats.org/officeDocument/2006/relationships/header"/><Relationship Id="rId22" Target="footer10.xml" Type="http://schemas.openxmlformats.org/officeDocument/2006/relationships/footer"/><Relationship Id="rId23" Target="footer11.xml" Type="http://schemas.openxmlformats.org/officeDocument/2006/relationships/footer"/><Relationship Id="rId24" Target="footer12.xml" Type="http://schemas.openxmlformats.org/officeDocument/2006/relationships/footer"/><Relationship Id="rId25" Target="theme/theme1.xml" Type="http://schemas.openxmlformats.org/officeDocument/2006/relationships/theme"/><Relationship Id="rId26" Target="../customXml/item1.xml" Type="http://schemas.openxmlformats.org/officeDocument/2006/relationships/customXml"/><Relationship Id="rId27" Target="numbering.xml" Type="http://schemas.openxmlformats.org/officeDocument/2006/relationships/numbering"/><Relationship Id="rId28"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header3.xml" Type="http://schemas.openxmlformats.org/officeDocument/2006/relationships/header"/><Relationship Id="rId9" Target="header4.xml" Type="http://schemas.openxmlformats.org/officeDocument/2006/relationships/head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71</Pages>
  <Words>30821</Words>
  <Characters>32591</Characters>
  <Lines>281</Lines>
  <Paragraphs>79</Paragraphs>
  <TotalTime>3</TotalTime>
  <ScaleCrop>false</ScaleCrop>
  <LinksUpToDate>false</LinksUpToDate>
  <CharactersWithSpaces>38052</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2021-07-30T08:22:00Z</dcterms:created>
  <dc:creator>玥</dc:creator>
  <cp:lastModifiedBy>＞眺望未来-</cp:lastModifiedBy>
  <cp:lastPrinted>2021-12-27T11:06:00Z</cp:lastPrinted>
  <dcterms:modified xsi:type="dcterms:W3CDTF">2024-03-12T01:41:20Z</dcterms:modified>
  <cp:revision>303</cp:revision>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61FA1AC5D6D845FA855D284666637ABE_13</vt:lpwstr>
  </property>
</Properties>
</file>