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bookmarkStart w:id="516" w:name="_GoBack"/>
      <w:bookmarkEnd w:id="516"/>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2024年度长河街道企业退休人员自管小组文体（参观游览）活动项目第三方服务</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FYC022403-009</w:t>
      </w: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snapToGrid w:val="0"/>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杭州市滨江区人民政府长河街道办事处</w:t>
      </w:r>
    </w:p>
    <w:p>
      <w:pPr>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浙江泛亚工程咨询有限公司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rPr>
        <w:t>日</w:t>
      </w:r>
      <w:bookmarkStart w:id="0" w:name="_Hlt67893495"/>
      <w:bookmarkEnd w:id="0"/>
    </w:p>
    <w:p>
      <w:pPr>
        <w:spacing w:line="360" w:lineRule="auto"/>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60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649545"/>
      <w:bookmarkEnd w:id="3"/>
      <w:bookmarkStart w:id="4" w:name="_Hlt74728647"/>
      <w:bookmarkEnd w:id="4"/>
      <w:bookmarkStart w:id="5" w:name="_Hlt74707423"/>
      <w:bookmarkEnd w:id="5"/>
      <w:bookmarkStart w:id="6" w:name="_Hlt74729822"/>
      <w:bookmarkEnd w:id="6"/>
      <w:bookmarkStart w:id="7" w:name="_Toc91899870"/>
      <w:bookmarkStart w:id="8" w:name="_Toc91899871"/>
      <w:r>
        <w:rPr>
          <w:rFonts w:hint="eastAsia" w:ascii="仿宋" w:hAnsi="仿宋" w:eastAsia="仿宋" w:cs="仿宋"/>
          <w:b/>
          <w:color w:val="auto"/>
          <w:sz w:val="36"/>
          <w:szCs w:val="20"/>
        </w:rPr>
        <w:t xml:space="preserve">第一部分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2024年度长河街道企业退休人员自管小组文体（参观游览）活动项目第三方服务</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rPr>
        <w:t>202</w:t>
      </w:r>
      <w:r>
        <w:rPr>
          <w:rStyle w:val="76"/>
          <w:rFonts w:hint="eastAsia" w:ascii="仿宋" w:hAnsi="仿宋" w:eastAsia="仿宋" w:cs="仿宋"/>
          <w:snapToGrid/>
          <w:color w:val="auto"/>
          <w:kern w:val="2"/>
          <w:sz w:val="24"/>
          <w:szCs w:val="24"/>
          <w:lang w:val="en-US" w:eastAsia="zh-CN"/>
        </w:rPr>
        <w:t>4</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04</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13</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rPr>
          <w:rFonts w:hint="eastAsia" w:ascii="仿宋" w:hAnsi="仿宋" w:eastAsia="仿宋" w:cs="仿宋"/>
          <w:b/>
          <w:color w:val="auto"/>
          <w:sz w:val="24"/>
          <w:lang w:val="en-US" w:eastAsia="zh-CN"/>
        </w:rPr>
      </w:pPr>
      <w:r>
        <w:rPr>
          <w:rFonts w:hint="eastAsia" w:ascii="仿宋" w:hAnsi="仿宋" w:eastAsia="仿宋" w:cs="仿宋"/>
          <w:b/>
          <w:color w:val="auto"/>
          <w:sz w:val="24"/>
        </w:rPr>
        <w:t>项目编号：</w:t>
      </w:r>
      <w:r>
        <w:rPr>
          <w:rFonts w:hint="eastAsia" w:ascii="仿宋" w:hAnsi="仿宋" w:eastAsia="仿宋" w:cs="仿宋"/>
          <w:b/>
          <w:color w:val="auto"/>
          <w:sz w:val="24"/>
          <w:lang w:val="en-US" w:eastAsia="zh-CN"/>
        </w:rPr>
        <w:t>FYC022403-009</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项目名称：2024年度长河街道企业退休人员自管小组文体（参观游览）活动项目第三方服务</w:t>
      </w:r>
    </w:p>
    <w:p>
      <w:pPr>
        <w:spacing w:line="360" w:lineRule="auto"/>
        <w:ind w:firstLine="480"/>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2743000.00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2743000.00</w:t>
      </w:r>
    </w:p>
    <w:p>
      <w:pPr>
        <w:pStyle w:val="5"/>
        <w:spacing w:line="360" w:lineRule="auto"/>
        <w:ind w:firstLine="480"/>
        <w:rPr>
          <w:rFonts w:ascii="仿宋" w:hAnsi="仿宋" w:eastAsia="仿宋" w:cs="仿宋"/>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2024年度长河街道企业退休人员自管小组文体（参观游览）活动项目第三方服务</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rPr>
        <w:t>长河街道企业退休人员自管小组文体（参观游览）活动第三方服务。</w:t>
      </w:r>
      <w:r>
        <w:rPr>
          <w:rFonts w:hint="eastAsia" w:ascii="仿宋" w:hAnsi="仿宋" w:eastAsia="仿宋" w:cs="仿宋"/>
          <w:snapToGrid/>
          <w:color w:val="auto"/>
          <w:kern w:val="2"/>
          <w:sz w:val="24"/>
          <w:szCs w:val="24"/>
        </w:rPr>
        <w:t>具体以招标文件第三部分采购需求为准。</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合同履约期限：自合同签订之日起至202</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年12月31日。具体详见采购需求。</w:t>
      </w:r>
    </w:p>
    <w:p>
      <w:pPr>
        <w:pStyle w:val="5"/>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rPr>
        <w:t>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numPr>
          <w:ilvl w:val="0"/>
          <w:numId w:val="1"/>
        </w:numPr>
        <w:spacing w:line="360" w:lineRule="auto"/>
        <w:rPr>
          <w:rFonts w:ascii="仿宋" w:hAnsi="仿宋" w:eastAsia="仿宋" w:cs="仿宋"/>
          <w:b/>
          <w:color w:val="auto"/>
          <w:sz w:val="24"/>
        </w:rPr>
      </w:pPr>
      <w:r>
        <w:rPr>
          <w:rFonts w:hint="eastAsia" w:ascii="仿宋" w:hAnsi="仿宋" w:eastAsia="仿宋" w:cs="仿宋"/>
          <w:b/>
          <w:color w:val="auto"/>
          <w:sz w:val="24"/>
        </w:rPr>
        <w:t>采购意向公开链接</w:t>
      </w:r>
    </w:p>
    <w:p>
      <w:pPr>
        <w:spacing w:line="360" w:lineRule="auto"/>
        <w:ind w:firstLine="420" w:firstLineChars="0"/>
        <w:rPr>
          <w:rFonts w:hint="eastAsia" w:ascii="仿宋" w:hAnsi="仿宋" w:eastAsia="仿宋" w:cs="仿宋"/>
          <w:b w:val="0"/>
          <w:bCs/>
          <w:color w:val="auto"/>
          <w:sz w:val="24"/>
        </w:rPr>
      </w:pP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HYPERLINK "https://zfcg.czt.zj.gov.cn/site/detail?parentId=600007&amp;articleId=u4bxG0oNL%2Fr2ifB2xfRLSg%3D%3D&amp;utm=site.site-PC-37000.979-pc-websitegroup-zhejiang-secondPage-front.1.bd49add0e66211ee851f41dcceecbaa3" </w:instrText>
      </w:r>
      <w:r>
        <w:rPr>
          <w:rFonts w:hint="eastAsia" w:ascii="仿宋" w:hAnsi="仿宋" w:eastAsia="仿宋" w:cs="仿宋"/>
          <w:b w:val="0"/>
          <w:bCs/>
          <w:color w:val="auto"/>
          <w:sz w:val="24"/>
        </w:rPr>
        <w:fldChar w:fldCharType="separate"/>
      </w:r>
      <w:r>
        <w:rPr>
          <w:rStyle w:val="76"/>
          <w:rFonts w:hint="eastAsia" w:ascii="仿宋" w:hAnsi="仿宋" w:eastAsia="仿宋" w:cs="仿宋"/>
          <w:b w:val="0"/>
          <w:bCs/>
          <w:color w:val="auto"/>
          <w:sz w:val="24"/>
        </w:rPr>
        <w:t>https://zfcg.czt.zj.gov.cn/site/detail?parentId=600007&amp;articleId=u4bxG0oNL%2Fr2ifB2xfRLSg%3D%3D&amp;utm=site.site-PC-37000.979-pc-websitegroup-zhejiang-secondPage-front.1.bd49add0e66211ee851f41dcceecbaa3</w:t>
      </w:r>
      <w:r>
        <w:rPr>
          <w:rFonts w:hint="eastAsia" w:ascii="仿宋" w:hAnsi="仿宋" w:eastAsia="仿宋" w:cs="仿宋"/>
          <w:b w:val="0"/>
          <w:bCs/>
          <w:color w:val="auto"/>
          <w:sz w:val="24"/>
        </w:rPr>
        <w:fldChar w:fldCharType="end"/>
      </w:r>
    </w:p>
    <w:p>
      <w:pPr>
        <w:spacing w:line="360" w:lineRule="auto"/>
        <w:rPr>
          <w:rFonts w:ascii="仿宋" w:hAnsi="仿宋" w:eastAsia="仿宋" w:cs="仿宋"/>
          <w:color w:val="auto"/>
          <w:sz w:val="24"/>
        </w:rPr>
      </w:pPr>
      <w:r>
        <w:rPr>
          <w:rFonts w:hint="eastAsia" w:ascii="仿宋" w:hAnsi="仿宋" w:eastAsia="仿宋" w:cs="仿宋"/>
          <w:b/>
          <w:color w:val="auto"/>
          <w:sz w:val="24"/>
        </w:rPr>
        <w:t xml:space="preserve">六、公告期限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名    称：杭州市滨江区人民政府长河街道办事处</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址：杭州市滨江区长江北路18号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传    真：/</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项目联系人（询问）：李丽琴</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项目联系方式（询问）：13777427700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质疑联系人：华明君</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质疑联系方式：18758109225（请通过以下路径在线提起质疑：政采云-项目采购-询问质疑投诉-质疑列表）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2.采购代理机构信息</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名    称：浙江泛亚工程咨询有限公司</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址：杭州市西湖区天目山路181号天际大厦803、804室</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传    真：/</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项目联系人（询问）：黄林承</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项目联系方式（询问）：19858153552</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质疑联系人：童晓玲</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15356660011</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滨江</w:t>
      </w:r>
      <w:r>
        <w:rPr>
          <w:rFonts w:hint="eastAsia" w:ascii="仿宋" w:hAnsi="仿宋" w:eastAsia="仿宋" w:cs="仿宋"/>
          <w:color w:val="auto"/>
          <w:sz w:val="24"/>
        </w:rPr>
        <w:t>区财政局/浙江省政府采购行政裁决服务中心（杭州）</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    址：杭州市上城区四季青街道新业路市民之家G03办公室（快递仅限ems或</w:t>
      </w:r>
      <w:r>
        <w:rPr>
          <w:rFonts w:hint="eastAsia" w:ascii="仿宋" w:hAnsi="仿宋" w:eastAsia="仿宋" w:cs="仿宋"/>
          <w:color w:val="auto"/>
          <w:sz w:val="24"/>
        </w:rPr>
        <w:t>顺丰）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传    真：/</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监督投诉电话：0571-85252453（仅限投诉事项）</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jc w:val="center"/>
        <w:outlineLvl w:val="0"/>
        <w:rPr>
          <w:rFonts w:ascii="仿宋" w:hAnsi="仿宋" w:eastAsia="仿宋" w:cs="仿宋"/>
          <w:b/>
          <w:color w:val="auto"/>
          <w:sz w:val="36"/>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 xml:space="preserve">第二部分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投标人须知</w:t>
      </w:r>
      <w:bookmarkEnd w:id="7"/>
    </w:p>
    <w:p>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pPr>
              <w:numPr>
                <w:ilvl w:val="0"/>
                <w:numId w:val="2"/>
              </w:numPr>
              <w:snapToGrid w:val="0"/>
              <w:rPr>
                <w:rFonts w:ascii="仿宋" w:hAnsi="仿宋" w:eastAsia="仿宋" w:cs="宋体"/>
                <w:color w:val="auto"/>
                <w:kern w:val="0"/>
                <w:sz w:val="24"/>
              </w:rPr>
            </w:pPr>
            <w:r>
              <w:rPr>
                <w:rFonts w:hint="eastAsia" w:ascii="仿宋" w:hAnsi="仿宋" w:eastAsia="仿宋" w:cs="宋体"/>
                <w:color w:val="auto"/>
                <w:kern w:val="0"/>
                <w:sz w:val="24"/>
              </w:rPr>
              <w:t>标的：</w:t>
            </w:r>
            <w:r>
              <w:rPr>
                <w:rFonts w:hint="eastAsia" w:ascii="仿宋" w:hAnsi="仿宋" w:eastAsia="仿宋" w:cs="宋体"/>
                <w:color w:val="auto"/>
                <w:kern w:val="0"/>
                <w:sz w:val="24"/>
                <w:u w:val="single"/>
              </w:rPr>
              <w:t xml:space="preserve"> 2024年度长河街道企业退休人员自管小组文体（参观游览）活动项目第三方服务 </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其他未列明</w:t>
            </w:r>
            <w:r>
              <w:rPr>
                <w:rFonts w:hint="eastAsia" w:ascii="仿宋" w:hAnsi="仿宋" w:eastAsia="仿宋" w:cs="宋体"/>
                <w:color w:val="auto"/>
                <w:kern w:val="0"/>
                <w:sz w:val="24"/>
              </w:rPr>
              <w:t>行业；</w:t>
            </w:r>
          </w:p>
          <w:p>
            <w:pPr>
              <w:snapToGrid w:val="0"/>
              <w:rPr>
                <w:rFonts w:ascii="仿宋" w:hAnsi="仿宋" w:eastAsia="仿宋" w:cs="仿宋"/>
                <w:color w:val="auto"/>
              </w:rPr>
            </w:pPr>
            <w:r>
              <w:rPr>
                <w:rFonts w:hint="eastAsia" w:ascii="仿宋" w:hAnsi="仿宋" w:eastAsia="仿宋" w:cs="宋体"/>
                <w:color w:val="auto"/>
                <w:kern w:val="0"/>
                <w:sz w:val="24"/>
              </w:rPr>
              <w:t>（2）备注：《关于印发中小企业划型标准规定的通知》（工信部联企业〔2011〕300）：</w:t>
            </w:r>
            <w:r>
              <w:rPr>
                <w:rFonts w:hint="eastAsia" w:ascii="仿宋" w:hAnsi="仿宋" w:eastAsia="仿宋" w:cs="宋体"/>
                <w:b/>
                <w:bCs/>
                <w:color w:val="auto"/>
                <w:kern w:val="0"/>
                <w:sz w:val="24"/>
                <w:u w:val="single"/>
              </w:rPr>
              <w:t>其他未列明行业</w:t>
            </w:r>
            <w:r>
              <w:rPr>
                <w:rFonts w:hint="eastAsia" w:ascii="仿宋" w:hAnsi="仿宋" w:eastAsia="仿宋" w:cs="宋体"/>
                <w:color w:val="auto"/>
                <w:kern w:val="0"/>
                <w:sz w:val="24"/>
                <w:u w:val="single"/>
              </w:rPr>
              <w:t>（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rPr>
                <w:rFonts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rPr>
                <w:rFonts w:hint="eastAsia"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w:t>
            </w:r>
            <w:r>
              <w:rPr>
                <w:rFonts w:hint="eastAsia" w:ascii="仿宋" w:hAnsi="仿宋" w:eastAsia="仿宋" w:cs="仿宋"/>
                <w:color w:val="auto"/>
                <w:sz w:val="24"/>
              </w:rPr>
              <w:t>非关键性的工作分包</w:t>
            </w:r>
            <w:r>
              <w:rPr>
                <w:rFonts w:hint="eastAsia" w:ascii="仿宋" w:hAnsi="仿宋" w:eastAsia="仿宋" w:cs="仿宋"/>
                <w:color w:val="auto"/>
                <w:sz w:val="24"/>
              </w:rPr>
              <w:t>。</w:t>
            </w:r>
          </w:p>
          <w:p>
            <w:pPr>
              <w:rPr>
                <w:rFonts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pPr>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5"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rPr>
                <w:rFonts w:ascii="仿宋" w:hAnsi="仿宋" w:eastAsia="仿宋" w:cs="仿宋"/>
                <w:b/>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pPr>
              <w:snapToGrid w:val="0"/>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rPr>
                <w:rFonts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pPr>
              <w:snapToGrid w:val="0"/>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0"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vAlign w:val="center"/>
          </w:tcPr>
          <w:p>
            <w:pPr>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vAlign w:val="center"/>
          </w:tcPr>
          <w:p>
            <w:pPr>
              <w:pStyle w:val="32"/>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宋体"/>
                <w:color w:val="auto"/>
                <w:sz w:val="24"/>
                <w:szCs w:val="24"/>
                <w:u w:val="single"/>
              </w:rPr>
              <w:t>杭州市西湖区天目山路181号天际大厦803室</w:t>
            </w:r>
            <w:r>
              <w:rPr>
                <w:rFonts w:hint="eastAsia" w:ascii="仿宋" w:hAnsi="仿宋" w:eastAsia="仿宋" w:cs="宋体"/>
                <w:color w:val="auto"/>
                <w:kern w:val="28"/>
                <w:sz w:val="24"/>
                <w:szCs w:val="24"/>
              </w:rPr>
              <w:t>；备份响应文件签收人员联系电话：</w:t>
            </w:r>
            <w:r>
              <w:rPr>
                <w:rFonts w:hint="eastAsia" w:ascii="仿宋" w:hAnsi="仿宋" w:eastAsia="仿宋" w:cs="宋体"/>
                <w:color w:val="auto"/>
                <w:sz w:val="24"/>
                <w:szCs w:val="24"/>
                <w:u w:val="single"/>
              </w:rPr>
              <w:t>黄林承，19858153552</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vAlign w:val="center"/>
          </w:tcPr>
          <w:p>
            <w:pP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bookmarkStart w:id="9" w:name="_Toc164416483"/>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pPr>
              <w:pStyle w:val="32"/>
              <w:jc w:val="left"/>
              <w:rPr>
                <w:rFonts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pPr>
              <w:spacing w:line="400" w:lineRule="exact"/>
              <w:rPr>
                <w:rFonts w:ascii="仿宋" w:hAnsi="仿宋" w:eastAsia="仿宋" w:cs="Arial"/>
                <w:color w:val="auto"/>
                <w:kern w:val="0"/>
                <w:sz w:val="24"/>
              </w:rPr>
            </w:pPr>
            <w:r>
              <w:rPr>
                <w:rFonts w:hint="eastAsia" w:ascii="仿宋" w:hAnsi="仿宋" w:eastAsia="仿宋" w:cs="Arial"/>
                <w:color w:val="auto"/>
                <w:kern w:val="0"/>
                <w:sz w:val="24"/>
              </w:rPr>
              <w:t>收款单位（户名）：浙江泛亚工程咨询有限公司</w:t>
            </w:r>
          </w:p>
          <w:p>
            <w:pPr>
              <w:spacing w:line="400" w:lineRule="exact"/>
              <w:rPr>
                <w:rFonts w:ascii="仿宋" w:hAnsi="仿宋" w:eastAsia="仿宋" w:cs="Arial"/>
                <w:color w:val="auto"/>
                <w:kern w:val="0"/>
                <w:sz w:val="24"/>
              </w:rPr>
            </w:pPr>
            <w:r>
              <w:rPr>
                <w:rFonts w:hint="eastAsia" w:ascii="仿宋" w:hAnsi="仿宋" w:eastAsia="仿宋" w:cs="Arial"/>
                <w:color w:val="auto"/>
                <w:kern w:val="0"/>
                <w:sz w:val="24"/>
              </w:rPr>
              <w:t>开户行：中国建设银行杭州西湖支行</w:t>
            </w:r>
          </w:p>
          <w:p>
            <w:pPr>
              <w:spacing w:line="400" w:lineRule="exact"/>
              <w:rPr>
                <w:rFonts w:ascii="仿宋" w:hAnsi="仿宋" w:eastAsia="仿宋" w:cs="Arial"/>
                <w:color w:val="auto"/>
                <w:kern w:val="0"/>
                <w:sz w:val="24"/>
              </w:rPr>
            </w:pPr>
            <w:r>
              <w:rPr>
                <w:rFonts w:hint="eastAsia" w:ascii="仿宋" w:hAnsi="仿宋" w:eastAsia="仿宋" w:cs="Arial"/>
                <w:color w:val="auto"/>
                <w:kern w:val="0"/>
                <w:sz w:val="24"/>
              </w:rPr>
              <w:t>账  号：3300 1619 6350 5000 0853</w:t>
            </w:r>
          </w:p>
          <w:p>
            <w:pPr>
              <w:rPr>
                <w:rFonts w:ascii="仿宋" w:hAnsi="仿宋" w:eastAsia="仿宋" w:cs="仿宋"/>
                <w:color w:val="auto"/>
                <w:kern w:val="0"/>
                <w:sz w:val="24"/>
              </w:rPr>
            </w:pPr>
            <w:r>
              <w:rPr>
                <w:rFonts w:hint="eastAsia" w:ascii="仿宋" w:hAnsi="仿宋" w:eastAsia="仿宋"/>
                <w:color w:val="auto"/>
                <w:kern w:val="28"/>
                <w:sz w:val="24"/>
              </w:rPr>
              <w:t>（3）发票开具资料：单位名称、税号（统一社会信用代码）、开户行名称、账号、地址及联系电话。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bookmarkEnd w:id="8"/>
    </w:tbl>
    <w:p>
      <w:pPr>
        <w:adjustRightInd/>
        <w:spacing w:line="360" w:lineRule="auto"/>
        <w:jc w:val="center"/>
        <w:outlineLvl w:val="0"/>
        <w:rPr>
          <w:rFonts w:hint="eastAsia" w:ascii="仿宋" w:hAnsi="仿宋" w:eastAsia="仿宋" w:cs="仿宋"/>
          <w:b/>
          <w:color w:val="auto"/>
          <w:sz w:val="32"/>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3.2支持绿色发展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10%-20%（招标文件第四部分评标办分法明确具体的扣除比例，未明确的，给予10%的扣除）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4%-6%（招标文件第四部分评标办分法明确具体的扣除比例，未明确的，给予4%的扣除）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rPr>
      </w:pPr>
      <w:r>
        <w:rPr>
          <w:rFonts w:hint="eastAsia" w:ascii="仿宋" w:eastAsia="仿宋" w:cs="仿宋"/>
          <w:color w:val="auto"/>
          <w:sz w:val="24"/>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w:t>
      </w:r>
      <w:r>
        <w:rPr>
          <w:rFonts w:hint="eastAsia" w:ascii="仿宋" w:hAnsi="仿宋" w:eastAsia="仿宋" w:cs="仿宋"/>
          <w:b/>
          <w:bCs/>
          <w:color w:val="auto"/>
          <w:sz w:val="24"/>
        </w:rPr>
        <w:t>、补偿救济</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4.3.3.1供应商的姓名或者名称、地址、邮编、联系人及联系电话；</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4.3.3.2质疑项目的名称、编号；</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4.3.3.3具体、明确的质疑事项和与质疑事项相关的请求；</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4.3.3.4事实依据；</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4.3.3.5必要的法律依据；</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4.3.3.6提出质疑的日期。</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质疑函范本及制作说明详见附件2。</w:t>
      </w:r>
    </w:p>
    <w:p>
      <w:pPr>
        <w:pStyle w:val="32"/>
        <w:spacing w:line="360" w:lineRule="auto"/>
        <w:ind w:firstLine="480" w:firstLineChars="200"/>
        <w:rPr>
          <w:rFonts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4.3.4对同一采购程序环节的质疑，供应商须在法定质疑期内一次性提出。</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.6询问或者质疑事项可能影响采购结果的，采购人应当暂停签订合同，已经签订合同的，应当中止履行合同。</w:t>
      </w:r>
    </w:p>
    <w:p>
      <w:pPr>
        <w:pStyle w:val="32"/>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4.4供应商投诉</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4.4.2</w:t>
      </w:r>
      <w:r>
        <w:rPr>
          <w:rFonts w:hint="eastAsia" w:ascii="仿宋" w:hAnsi="仿宋" w:eastAsia="仿宋" w:cs="仿宋"/>
          <w:color w:val="auto"/>
          <w:sz w:val="24"/>
          <w:szCs w:val="24"/>
        </w:rPr>
        <w:t>供应商投诉的事项不得超出已质疑事项的范围，基于质疑答复内容提出的投诉事项除外。</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4.4.3供应商投诉应当有明确的请求和必要的证明材料。</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4.4.4以联合体形式参加政府采购活动的，其投诉应当由组成联合体的所有供应商共同提出。</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4.5补偿救济</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采购人（行政机关）因政策变化、规划调整而不履行政府采购合同的，供应商可依据《杭州市涉企补偿救济实施办法（试行）》向采购人（行政机关）提起补偿申请。</w:t>
      </w:r>
    </w:p>
    <w:p>
      <w:pPr>
        <w:pStyle w:val="32"/>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宋体"/>
          <w:snapToGrid w:val="0"/>
          <w:color w:val="auto"/>
          <w:kern w:val="28"/>
          <w:sz w:val="24"/>
          <w:szCs w:val="20"/>
        </w:rPr>
        <w:t>，专门面向中小企业采购的项目须提供《中小企业声明函》</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11.2.8政府采购供应商廉洁自律承诺书；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11.3.3中小企业声明函。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14.投标文件的提交、补充、修改、撤回</w:t>
      </w:r>
    </w:p>
    <w:p>
      <w:pPr>
        <w:pStyle w:val="130"/>
        <w:spacing w:before="0"/>
        <w:ind w:firstLine="480"/>
        <w:rPr>
          <w:rFonts w:ascii="仿宋" w:hAnsi="仿宋" w:eastAsia="仿宋" w:cs="仿宋"/>
          <w:color w:val="auto"/>
        </w:rPr>
      </w:pPr>
      <w:r>
        <w:rPr>
          <w:rFonts w:hint="eastAsia" w:ascii="仿宋" w:hAnsi="仿宋" w:eastAsia="仿宋" w:cs="仿宋"/>
          <w:color w:val="auto"/>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2"/>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4"/>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18.4结束解密后30分钟内，供应商应通过邮件形式将经授权代表签署的《政府采购活动现场确认声明书》（格式见采购文件最后一页内容）扫描件发至代理机构经办人邮箱（</w:t>
      </w:r>
      <w:r>
        <w:rPr>
          <w:rFonts w:hint="eastAsia" w:ascii="仿宋" w:hAnsi="仿宋" w:eastAsia="仿宋" w:cs="仿宋"/>
          <w:b/>
          <w:color w:val="auto"/>
          <w:sz w:val="24"/>
        </w:rPr>
        <w:t>邮箱地址：</w:t>
      </w:r>
      <w:r>
        <w:rPr>
          <w:color w:val="auto"/>
        </w:rPr>
        <w:fldChar w:fldCharType="begin"/>
      </w:r>
      <w:r>
        <w:rPr>
          <w:color w:val="auto"/>
        </w:rPr>
        <w:instrText xml:space="preserve"> HYPERLINK "mailto:1697976919@qq.com，联系人：黄林承，电话：19858153552" </w:instrText>
      </w:r>
      <w:r>
        <w:rPr>
          <w:color w:val="auto"/>
        </w:rPr>
        <w:fldChar w:fldCharType="separate"/>
      </w:r>
      <w:r>
        <w:rPr>
          <w:rStyle w:val="76"/>
          <w:rFonts w:hint="eastAsia" w:ascii="仿宋" w:hAnsi="仿宋" w:eastAsia="仿宋" w:cs="仿宋"/>
          <w:b/>
          <w:snapToGrid/>
          <w:color w:val="auto"/>
          <w:kern w:val="2"/>
          <w:sz w:val="24"/>
          <w:szCs w:val="24"/>
        </w:rPr>
        <w:t>1</w:t>
      </w:r>
      <w:r>
        <w:rPr>
          <w:rStyle w:val="76"/>
          <w:rFonts w:ascii="仿宋" w:hAnsi="仿宋" w:eastAsia="仿宋" w:cs="仿宋"/>
          <w:b/>
          <w:snapToGrid/>
          <w:color w:val="auto"/>
          <w:kern w:val="2"/>
          <w:sz w:val="24"/>
          <w:szCs w:val="24"/>
        </w:rPr>
        <w:t>697976919</w:t>
      </w:r>
      <w:r>
        <w:rPr>
          <w:rStyle w:val="76"/>
          <w:rFonts w:hint="eastAsia" w:ascii="仿宋" w:hAnsi="仿宋" w:eastAsia="仿宋" w:cs="仿宋"/>
          <w:b/>
          <w:snapToGrid/>
          <w:color w:val="auto"/>
          <w:kern w:val="2"/>
          <w:sz w:val="24"/>
          <w:szCs w:val="24"/>
        </w:rPr>
        <w:t>@qq.com，联系人：黄林承，电话：19858153552</w:t>
      </w:r>
      <w:r>
        <w:rPr>
          <w:rStyle w:val="76"/>
          <w:rFonts w:hint="eastAsia" w:ascii="仿宋" w:hAnsi="仿宋" w:eastAsia="仿宋" w:cs="仿宋"/>
          <w:b/>
          <w:snapToGrid/>
          <w:color w:val="auto"/>
          <w:kern w:val="2"/>
          <w:sz w:val="24"/>
          <w:szCs w:val="24"/>
        </w:rPr>
        <w:fldChar w:fldCharType="end"/>
      </w:r>
      <w:r>
        <w:rPr>
          <w:rFonts w:hint="eastAsia" w:ascii="仿宋" w:hAnsi="仿宋" w:eastAsia="仿宋" w:cs="仿宋"/>
          <w:b/>
          <w:color w:val="auto"/>
          <w:sz w:val="24"/>
        </w:rPr>
        <w:t>），未发送视为对开标过程及结果无异议。</w:t>
      </w:r>
    </w:p>
    <w:p>
      <w:pPr>
        <w:pStyle w:val="556"/>
        <w:spacing w:before="0" w:line="360" w:lineRule="auto"/>
        <w:ind w:left="0" w:firstLine="241" w:firstLineChars="100"/>
        <w:contextualSpacing/>
        <w:rPr>
          <w:rFonts w:ascii="仿宋" w:hAnsi="仿宋" w:eastAsia="仿宋" w:cs="仿宋"/>
          <w:b/>
          <w:color w:val="auto"/>
          <w:sz w:val="24"/>
        </w:rPr>
      </w:pPr>
      <w:r>
        <w:rPr>
          <w:rFonts w:hint="eastAsia" w:ascii="仿宋" w:hAnsi="仿宋" w:eastAsia="仿宋" w:cs="仿宋"/>
          <w:b/>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rPr>
      </w:pPr>
      <w:r>
        <w:rPr>
          <w:rFonts w:hint="eastAsia" w:ascii="仿宋" w:hAnsi="仿宋" w:eastAsia="仿宋" w:cs="仿宋"/>
          <w:b/>
          <w:color w:val="auto"/>
          <w:sz w:val="24"/>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napToGrid w:val="0"/>
        <w:spacing w:before="0"/>
        <w:ind w:firstLine="480"/>
        <w:rPr>
          <w:rFonts w:ascii="仿宋" w:hAnsi="仿宋" w:eastAsia="仿宋" w:cs="仿宋"/>
          <w:color w:val="auto"/>
        </w:rPr>
      </w:pPr>
      <w:r>
        <w:rPr>
          <w:rFonts w:hint="eastAsia"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rPr>
        <w:t>.</w:t>
      </w:r>
      <w:r>
        <w:rPr>
          <w:rFonts w:hint="eastAsia" w:ascii="仿宋" w:hAnsi="仿宋" w:eastAsia="仿宋" w:cs="仿宋"/>
          <w:b/>
          <w:color w:val="auto"/>
          <w:szCs w:val="24"/>
        </w:rPr>
        <w:t>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六、定标</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pStyle w:val="130"/>
        <w:snapToGrid w:val="0"/>
        <w:spacing w:before="0"/>
        <w:ind w:firstLine="482"/>
        <w:rPr>
          <w:rFonts w:ascii="仿宋" w:hAnsi="仿宋" w:eastAsia="仿宋" w:cs="仿宋"/>
          <w:color w:val="auto"/>
          <w:sz w:val="21"/>
          <w:szCs w:val="21"/>
        </w:rPr>
      </w:pPr>
      <w:r>
        <w:rPr>
          <w:rFonts w:hint="eastAsia" w:ascii="仿宋" w:hAnsi="仿宋" w:eastAsia="仿宋" w:cs="仿宋"/>
          <w:b/>
          <w:color w:val="auto"/>
          <w:szCs w:val="24"/>
        </w:rPr>
        <w:t>23.4</w:t>
      </w:r>
      <w:r>
        <w:rPr>
          <w:rFonts w:hint="eastAsia" w:ascii="仿宋" w:hAnsi="仿宋" w:eastAsia="仿宋" w:cs="仿宋"/>
          <w:bCs/>
          <w:color w:val="auto"/>
          <w:szCs w:val="24"/>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26.履约保证金</w:t>
      </w:r>
    </w:p>
    <w:p>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仿宋"/>
          <w:b/>
          <w:color w:val="auto"/>
        </w:rPr>
      </w:pPr>
      <w:r>
        <w:rPr>
          <w:rFonts w:hint="eastAsia" w:ascii="仿宋" w:hAnsi="仿宋" w:eastAsia="仿宋" w:cs="仿宋"/>
          <w:b/>
          <w:color w:val="auto"/>
        </w:rPr>
        <w:t>27.预付款</w:t>
      </w:r>
    </w:p>
    <w:p>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九、验收</w:t>
      </w:r>
    </w:p>
    <w:p>
      <w:pPr>
        <w:pStyle w:val="24"/>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rPr>
      </w:pPr>
      <w:r>
        <w:rPr>
          <w:rFonts w:hint="eastAsia" w:asci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2" w:name="_Hlt74729768"/>
      <w:bookmarkEnd w:id="12"/>
      <w:bookmarkStart w:id="13" w:name="_Hlt68057669"/>
      <w:bookmarkEnd w:id="13"/>
      <w:bookmarkStart w:id="14" w:name="_Hlt75236101"/>
      <w:bookmarkEnd w:id="14"/>
      <w:bookmarkStart w:id="15" w:name="_Hlt74714665"/>
      <w:bookmarkEnd w:id="15"/>
      <w:bookmarkStart w:id="16" w:name="_Hlt68403820"/>
      <w:bookmarkEnd w:id="16"/>
      <w:bookmarkStart w:id="17" w:name="_Hlt74730295"/>
      <w:bookmarkEnd w:id="17"/>
      <w:bookmarkStart w:id="18" w:name="_Hlt68072990"/>
      <w:bookmarkEnd w:id="18"/>
      <w:bookmarkStart w:id="19" w:name="_Hlt68073093"/>
      <w:bookmarkEnd w:id="19"/>
      <w:bookmarkStart w:id="20" w:name="_Hlt74707468"/>
      <w:bookmarkEnd w:id="20"/>
      <w:bookmarkStart w:id="21" w:name="_Hlt75236011"/>
      <w:bookmarkEnd w:id="21"/>
      <w:bookmarkStart w:id="22" w:name="_Hlt75236290"/>
      <w:bookmarkEnd w:id="22"/>
      <w:bookmarkStart w:id="23" w:name="_Hlt68072998"/>
      <w:bookmarkEnd w:id="23"/>
    </w:p>
    <w:bookmarkEnd w:id="9"/>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spacing w:line="480" w:lineRule="exact"/>
        <w:rPr>
          <w:rFonts w:ascii="仿宋" w:hAnsi="仿宋" w:eastAsia="仿宋" w:cs="宋体"/>
          <w:b/>
          <w:color w:val="auto"/>
          <w:sz w:val="24"/>
        </w:rPr>
      </w:pPr>
      <w:r>
        <w:rPr>
          <w:rFonts w:hint="eastAsia" w:ascii="仿宋" w:hAnsi="仿宋" w:eastAsia="仿宋" w:cs="宋体"/>
          <w:b/>
          <w:color w:val="auto"/>
          <w:sz w:val="24"/>
        </w:rPr>
        <w:t>一、项目概况</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1.项目概况</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为规范</w:t>
      </w:r>
      <w:r>
        <w:rPr>
          <w:rFonts w:hint="eastAsia" w:ascii="仿宋" w:hAnsi="仿宋" w:eastAsia="仿宋" w:cs="宋体"/>
          <w:color w:val="auto"/>
          <w:sz w:val="24"/>
        </w:rPr>
        <w:t>2024年度长河街道企业退休人员自管小组文体（参观游览）活动</w:t>
      </w:r>
      <w:r>
        <w:rPr>
          <w:rFonts w:hint="eastAsia" w:ascii="仿宋" w:hAnsi="仿宋" w:eastAsia="仿宋" w:cs="宋体"/>
          <w:snapToGrid w:val="0"/>
          <w:color w:val="auto"/>
          <w:kern w:val="0"/>
          <w:sz w:val="24"/>
        </w:rPr>
        <w:t>的组织工作，推行</w:t>
      </w:r>
      <w:r>
        <w:rPr>
          <w:rFonts w:hint="eastAsia" w:ascii="仿宋" w:hAnsi="仿宋" w:eastAsia="仿宋" w:cs="宋体"/>
          <w:color w:val="auto"/>
          <w:sz w:val="24"/>
        </w:rPr>
        <w:t>长河街道纳入社会化管理企业退休人员文娱健身活动组织活动</w:t>
      </w:r>
      <w:r>
        <w:rPr>
          <w:rFonts w:hint="eastAsia" w:ascii="仿宋" w:hAnsi="仿宋" w:eastAsia="仿宋" w:cs="宋体"/>
          <w:snapToGrid w:val="0"/>
          <w:color w:val="auto"/>
          <w:kern w:val="0"/>
          <w:sz w:val="24"/>
        </w:rPr>
        <w:t>组织的管理制度化，保证活动服务质量，提高管理工作效益，促进廉政建设，依据《中华人民共和国政府采购法》、《中华人民共和国政府采购法实施条例》等有关规定，结合长河街道实际情况，现就</w:t>
      </w:r>
      <w:r>
        <w:rPr>
          <w:rFonts w:hint="eastAsia" w:ascii="仿宋" w:hAnsi="仿宋" w:eastAsia="仿宋" w:cs="宋体"/>
          <w:color w:val="auto"/>
          <w:sz w:val="24"/>
        </w:rPr>
        <w:t>2024年度长河街道企业退休人员自管小组文体（参观游览）活动项目第三方服务</w:t>
      </w:r>
      <w:r>
        <w:rPr>
          <w:rFonts w:hint="eastAsia" w:ascii="仿宋" w:hAnsi="仿宋" w:eastAsia="仿宋" w:cs="宋体"/>
          <w:snapToGrid w:val="0"/>
          <w:color w:val="auto"/>
          <w:kern w:val="0"/>
          <w:sz w:val="24"/>
        </w:rPr>
        <w:t>开展招投标工作。</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2.确定入选单位数量</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通过本次采购确定入围中标供应商1家，作为本项目范围内的组织承办单位。</w:t>
      </w:r>
    </w:p>
    <w:p>
      <w:pPr>
        <w:numPr>
          <w:ilvl w:val="0"/>
          <w:numId w:val="3"/>
        </w:numPr>
        <w:adjustRightInd/>
        <w:spacing w:line="480" w:lineRule="exact"/>
        <w:rPr>
          <w:rFonts w:ascii="仿宋" w:hAnsi="仿宋" w:eastAsia="仿宋" w:cs="宋体"/>
          <w:color w:val="auto"/>
          <w:sz w:val="24"/>
        </w:rPr>
      </w:pPr>
      <w:r>
        <w:rPr>
          <w:rFonts w:hint="eastAsia" w:ascii="仿宋" w:hAnsi="仿宋" w:eastAsia="仿宋" w:cs="宋体"/>
          <w:b/>
          <w:color w:val="auto"/>
          <w:sz w:val="24"/>
        </w:rPr>
        <w:t>采购项目内容</w:t>
      </w:r>
    </w:p>
    <w:p>
      <w:pPr>
        <w:snapToGrid w:val="0"/>
        <w:spacing w:line="480" w:lineRule="exact"/>
        <w:ind w:firstLine="482" w:firstLineChars="200"/>
        <w:jc w:val="left"/>
        <w:rPr>
          <w:rFonts w:ascii="仿宋" w:hAnsi="仿宋" w:eastAsia="仿宋" w:cs="宋体"/>
          <w:b/>
          <w:bCs/>
          <w:snapToGrid w:val="0"/>
          <w:color w:val="auto"/>
          <w:kern w:val="0"/>
          <w:sz w:val="24"/>
        </w:rPr>
      </w:pPr>
      <w:r>
        <w:rPr>
          <w:rFonts w:hint="eastAsia" w:ascii="仿宋" w:hAnsi="仿宋" w:eastAsia="仿宋" w:cs="宋体"/>
          <w:b/>
          <w:bCs/>
          <w:snapToGrid w:val="0"/>
          <w:color w:val="auto"/>
          <w:kern w:val="0"/>
          <w:sz w:val="24"/>
        </w:rPr>
        <w:t>1.基本要求：</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1.1活动对象：长河街道纳入社会化管理的企业退休人员。</w:t>
      </w:r>
    </w:p>
    <w:p>
      <w:pPr>
        <w:snapToGrid w:val="0"/>
        <w:spacing w:line="480" w:lineRule="exact"/>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1.2活动人数：约</w:t>
      </w:r>
      <w:r>
        <w:rPr>
          <w:rFonts w:ascii="仿宋" w:hAnsi="仿宋" w:eastAsia="仿宋" w:cs="宋体"/>
          <w:snapToGrid w:val="0"/>
          <w:color w:val="auto"/>
          <w:kern w:val="0"/>
          <w:sz w:val="24"/>
        </w:rPr>
        <w:t>2</w:t>
      </w:r>
      <w:r>
        <w:rPr>
          <w:rFonts w:hint="eastAsia" w:ascii="仿宋" w:hAnsi="仿宋" w:eastAsia="仿宋" w:cs="宋体"/>
          <w:snapToGrid w:val="0"/>
          <w:color w:val="auto"/>
          <w:kern w:val="0"/>
          <w:sz w:val="24"/>
          <w:lang w:val="en-US" w:eastAsia="zh-CN"/>
        </w:rPr>
        <w:t>11</w:t>
      </w:r>
      <w:r>
        <w:rPr>
          <w:rFonts w:ascii="仿宋" w:hAnsi="仿宋" w:eastAsia="仿宋" w:cs="宋体"/>
          <w:snapToGrid w:val="0"/>
          <w:color w:val="auto"/>
          <w:kern w:val="0"/>
          <w:sz w:val="24"/>
        </w:rPr>
        <w:t>00</w:t>
      </w:r>
      <w:r>
        <w:rPr>
          <w:rFonts w:hint="eastAsia" w:ascii="仿宋" w:hAnsi="仿宋" w:eastAsia="仿宋" w:cs="宋体"/>
          <w:snapToGrid w:val="0"/>
          <w:color w:val="auto"/>
          <w:kern w:val="0"/>
          <w:sz w:val="24"/>
        </w:rPr>
        <w:t>人，由采购人提供具体人员名单。</w:t>
      </w:r>
    </w:p>
    <w:p>
      <w:pPr>
        <w:snapToGrid w:val="0"/>
        <w:spacing w:line="480" w:lineRule="exact"/>
        <w:ind w:firstLine="480" w:firstLineChars="200"/>
        <w:jc w:val="left"/>
        <w:rPr>
          <w:rFonts w:hint="eastAsia" w:ascii="仿宋" w:hAnsi="仿宋" w:eastAsia="仿宋" w:cs="宋体"/>
          <w:snapToGrid w:val="0"/>
          <w:color w:val="auto"/>
          <w:kern w:val="0"/>
          <w:sz w:val="24"/>
        </w:rPr>
      </w:pPr>
      <w:r>
        <w:rPr>
          <w:rFonts w:hint="eastAsia" w:ascii="仿宋" w:hAnsi="仿宋" w:eastAsia="仿宋" w:cs="宋体"/>
          <w:snapToGrid w:val="0"/>
          <w:color w:val="auto"/>
          <w:kern w:val="0"/>
          <w:sz w:val="24"/>
        </w:rPr>
        <w:t>1.3活动时间：具体时间由长河街道街道各社区根据企业退休人员报名情况及天气情况与中标供应商协商确定。</w:t>
      </w:r>
    </w:p>
    <w:p>
      <w:pPr>
        <w:snapToGrid w:val="0"/>
        <w:spacing w:line="480" w:lineRule="exact"/>
        <w:ind w:firstLine="480" w:firstLineChars="200"/>
        <w:jc w:val="left"/>
        <w:rPr>
          <w:rFonts w:hint="eastAsia" w:ascii="仿宋" w:hAnsi="仿宋" w:eastAsia="仿宋" w:cs="宋体"/>
          <w:snapToGrid w:val="0"/>
          <w:color w:val="auto"/>
          <w:kern w:val="0"/>
          <w:sz w:val="24"/>
        </w:rPr>
      </w:pPr>
      <w:r>
        <w:rPr>
          <w:rFonts w:hint="eastAsia" w:ascii="仿宋" w:hAnsi="仿宋" w:eastAsia="仿宋" w:cs="宋体"/>
          <w:snapToGrid w:val="0"/>
          <w:color w:val="auto"/>
          <w:kern w:val="0"/>
          <w:sz w:val="24"/>
        </w:rPr>
        <w:t>1.4活动特点：适合企业退休人员年龄段的活动形式。</w:t>
      </w:r>
    </w:p>
    <w:p>
      <w:pPr>
        <w:snapToGrid w:val="0"/>
        <w:spacing w:line="480" w:lineRule="exact"/>
        <w:ind w:firstLine="480" w:firstLineChars="200"/>
        <w:jc w:val="left"/>
        <w:rPr>
          <w:rFonts w:hint="eastAsia" w:ascii="仿宋" w:hAnsi="仿宋" w:eastAsia="仿宋" w:cs="宋体"/>
          <w:snapToGrid w:val="0"/>
          <w:color w:val="auto"/>
          <w:kern w:val="0"/>
          <w:sz w:val="24"/>
        </w:rPr>
      </w:pPr>
      <w:r>
        <w:rPr>
          <w:rFonts w:hint="eastAsia" w:ascii="仿宋" w:hAnsi="仿宋" w:eastAsia="仿宋" w:cs="宋体"/>
          <w:snapToGrid w:val="0"/>
          <w:color w:val="auto"/>
          <w:kern w:val="0"/>
          <w:sz w:val="24"/>
        </w:rPr>
        <w:t>▲1.5个人活动标准：统一定价标准，130元/人（本次招标价格不竞争），包含组织活动过程中产生的一切费用。承办单位须根据采购人调配安排参与人员活动形式，具体结算按实际使用人数进行结算。后续不得增加相应费用。</w:t>
      </w:r>
    </w:p>
    <w:p>
      <w:pPr>
        <w:snapToGrid w:val="0"/>
        <w:spacing w:line="480" w:lineRule="exact"/>
        <w:ind w:firstLine="480" w:firstLineChars="200"/>
        <w:jc w:val="left"/>
        <w:rPr>
          <w:rFonts w:hint="eastAsia" w:ascii="仿宋" w:hAnsi="仿宋" w:eastAsia="仿宋" w:cs="宋体"/>
          <w:snapToGrid w:val="0"/>
          <w:color w:val="auto"/>
          <w:kern w:val="0"/>
          <w:sz w:val="24"/>
        </w:rPr>
      </w:pPr>
      <w:r>
        <w:rPr>
          <w:rFonts w:hint="eastAsia" w:ascii="仿宋" w:hAnsi="仿宋" w:eastAsia="仿宋" w:cs="宋体"/>
          <w:snapToGrid w:val="0"/>
          <w:color w:val="auto"/>
          <w:kern w:val="0"/>
          <w:sz w:val="24"/>
        </w:rPr>
        <w:t>1.6活动形式：</w:t>
      </w:r>
    </w:p>
    <w:p>
      <w:pPr>
        <w:snapToGrid w:val="0"/>
        <w:spacing w:line="480" w:lineRule="exact"/>
        <w:ind w:firstLine="480" w:firstLineChars="200"/>
        <w:jc w:val="left"/>
        <w:rPr>
          <w:rFonts w:hint="eastAsia" w:ascii="仿宋" w:hAnsi="仿宋" w:eastAsia="仿宋" w:cs="宋体"/>
          <w:snapToGrid w:val="0"/>
          <w:color w:val="auto"/>
          <w:kern w:val="0"/>
          <w:sz w:val="24"/>
        </w:rPr>
      </w:pPr>
      <w:r>
        <w:rPr>
          <w:rFonts w:hint="eastAsia" w:ascii="仿宋" w:hAnsi="仿宋" w:eastAsia="仿宋" w:cs="宋体"/>
          <w:snapToGrid w:val="0"/>
          <w:color w:val="auto"/>
          <w:kern w:val="0"/>
          <w:sz w:val="24"/>
        </w:rPr>
        <w:t>▲1.6.1一次性活动，</w:t>
      </w:r>
      <w:r>
        <w:rPr>
          <w:rFonts w:hint="eastAsia" w:ascii="仿宋" w:hAnsi="仿宋" w:eastAsia="仿宋" w:cs="宋体"/>
          <w:b/>
          <w:bCs/>
          <w:snapToGrid w:val="0"/>
          <w:color w:val="auto"/>
          <w:kern w:val="0"/>
          <w:sz w:val="24"/>
          <w:u w:val="single"/>
        </w:rPr>
        <w:t>不接受现金、实物及有价证券的活动形式</w:t>
      </w:r>
      <w:r>
        <w:rPr>
          <w:rFonts w:hint="eastAsia" w:ascii="仿宋" w:hAnsi="仿宋" w:eastAsia="仿宋" w:cs="宋体"/>
          <w:snapToGrid w:val="0"/>
          <w:color w:val="auto"/>
          <w:kern w:val="0"/>
          <w:sz w:val="24"/>
        </w:rPr>
        <w:t>。</w:t>
      </w:r>
    </w:p>
    <w:p>
      <w:pPr>
        <w:snapToGrid w:val="0"/>
        <w:spacing w:line="480" w:lineRule="exact"/>
        <w:ind w:firstLine="480" w:firstLineChars="200"/>
        <w:jc w:val="left"/>
        <w:rPr>
          <w:rFonts w:hint="eastAsia" w:ascii="仿宋" w:hAnsi="仿宋" w:eastAsia="仿宋" w:cs="宋体"/>
          <w:color w:val="auto"/>
          <w:sz w:val="24"/>
        </w:rPr>
      </w:pPr>
      <w:r>
        <w:rPr>
          <w:rFonts w:hint="eastAsia" w:ascii="仿宋" w:hAnsi="仿宋" w:eastAsia="仿宋" w:cs="宋体"/>
          <w:snapToGrid w:val="0"/>
          <w:color w:val="auto"/>
          <w:kern w:val="0"/>
          <w:sz w:val="24"/>
        </w:rPr>
        <w:t>1.6.2活动种类</w:t>
      </w:r>
      <w:r>
        <w:rPr>
          <w:rFonts w:hint="eastAsia" w:ascii="仿宋" w:hAnsi="仿宋" w:eastAsia="仿宋" w:cs="宋体"/>
          <w:color w:val="auto"/>
          <w:kern w:val="0"/>
          <w:sz w:val="24"/>
        </w:rPr>
        <w:t>多样、可操作性强。供应商在投标文件中需提供</w:t>
      </w:r>
      <w:r>
        <w:rPr>
          <w:rFonts w:hint="eastAsia" w:ascii="仿宋" w:hAnsi="仿宋" w:eastAsia="仿宋" w:cs="宋体"/>
          <w:color w:val="auto"/>
          <w:sz w:val="24"/>
        </w:rPr>
        <w:t>文娱活动和外出旅游</w:t>
      </w:r>
      <w:r>
        <w:rPr>
          <w:rFonts w:hint="eastAsia" w:ascii="仿宋" w:hAnsi="仿宋" w:eastAsia="仿宋" w:cs="宋体"/>
          <w:color w:val="auto"/>
          <w:kern w:val="0"/>
          <w:sz w:val="24"/>
        </w:rPr>
        <w:t>详细的多种类活动方案，供企退人员进行选择。对活动开展的</w:t>
      </w:r>
      <w:r>
        <w:rPr>
          <w:rFonts w:hint="eastAsia" w:ascii="仿宋" w:hAnsi="仿宋" w:eastAsia="仿宋" w:cs="宋体"/>
          <w:color w:val="auto"/>
          <w:sz w:val="24"/>
        </w:rPr>
        <w:t>工作程序和步骤、活动过程中的管理和协调方法、服务保障思路进行阐述。</w:t>
      </w:r>
    </w:p>
    <w:p>
      <w:pPr>
        <w:snapToGrid w:val="0"/>
        <w:spacing w:line="480" w:lineRule="exact"/>
        <w:ind w:firstLine="480" w:firstLineChars="200"/>
        <w:jc w:val="left"/>
        <w:rPr>
          <w:rFonts w:ascii="仿宋" w:hAnsi="仿宋" w:eastAsia="仿宋" w:cs="宋体"/>
          <w:color w:val="auto"/>
          <w:kern w:val="0"/>
          <w:sz w:val="24"/>
        </w:rPr>
      </w:pPr>
      <w:r>
        <w:rPr>
          <w:rFonts w:hint="eastAsia" w:ascii="仿宋" w:hAnsi="仿宋" w:eastAsia="仿宋" w:cs="宋体"/>
          <w:snapToGrid w:val="0"/>
          <w:color w:val="auto"/>
          <w:kern w:val="0"/>
          <w:sz w:val="24"/>
        </w:rPr>
        <w:t>1.6.3活动组织方式：企退活动（旅游）应宜小型、多样、就近和安全为原则，结合辖区内企业退休人员年龄实际情况，拟定计划征求意见组织实施。</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1.7安全保障性预案与应急措施</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制定安全保障性方案、应急预案，对活动中如出现的突发情况进行分析及提出合理的应对措施方案</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1.8 保密</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供应商与采购人核准人数后落实活动开展，供应商应承诺参加活动人员名单和个人信息不得外泄。</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1.9人员要求：</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1.9.1项目负责人：项目负责人有3年以上从业经验，具有调动各项资源的能力。活动开展应及时与采购人沟通，第一时间报告重大、紧急事件；每月须向采购方汇报上月工作情况，并提供相关报告。</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 xml:space="preserve"> 1.9.2服务团队人数不低于5人，所有人员必须专职服务，不得兼职，确保人员稳定。团队人员具有良好的沟通能力和突发事件的应对能力和类似项目经验。</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1.10保险：</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供应商应为服务对象购买老年短期意外险，需包含意外伤害身故和残疾、意外伤害医疗、汽车意外伤害身故和残疾、高风险运动意外身故和伤残、高风险运动意外医疗、意外住院津贴、猝死、救护车费用，意外住院垫付服务。</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1.11每次活动或者团队出行，供应商须配备1-2名医务人员提供保障服务。</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1.12第三方服务单位，例如合作的主题餐厅、茶馆、咖啡厅，会馆等，需具备相应的资质和接待能力，能提供良好的接待和服务工作，第三方服务人员热情、细致、认真、服务周到。</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1.13投诉处理：对活动中可能发生投诉的风险点分析和应对措施。在活动过程中，如发生投诉，供应商需积极应对，妥善处理，提供具体处理措施。</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1.14供应商具备科学合理、规范的管理规章考核制度，包括各项公众制度、岗位责任制度、管理运作制度、考核管理制度及标准、服务满意度回访制度等。</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1.15供应商必须随时向采购人提供完整的本项目所有活动参与人员实时动态数据（含实时动态结算数据）。</w:t>
      </w:r>
    </w:p>
    <w:p>
      <w:pPr>
        <w:snapToGrid w:val="0"/>
        <w:spacing w:line="480" w:lineRule="exact"/>
        <w:ind w:firstLine="482" w:firstLineChars="200"/>
        <w:jc w:val="left"/>
        <w:rPr>
          <w:rFonts w:hint="eastAsia" w:ascii="仿宋" w:hAnsi="仿宋" w:eastAsia="仿宋" w:cs="宋体"/>
          <w:b/>
          <w:bCs/>
          <w:snapToGrid w:val="0"/>
          <w:color w:val="auto"/>
          <w:kern w:val="0"/>
          <w:sz w:val="24"/>
        </w:rPr>
      </w:pPr>
      <w:bookmarkStart w:id="24" w:name="_Toc20829"/>
      <w:r>
        <w:rPr>
          <w:rFonts w:hint="eastAsia" w:ascii="仿宋" w:hAnsi="仿宋" w:eastAsia="仿宋" w:cs="宋体"/>
          <w:b/>
          <w:bCs/>
          <w:snapToGrid w:val="0"/>
          <w:color w:val="auto"/>
          <w:kern w:val="0"/>
          <w:sz w:val="24"/>
        </w:rPr>
        <w:t>2.文娱健身活动安排要求：</w:t>
      </w:r>
      <w:bookmarkEnd w:id="24"/>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2.1制定文娱健身活动开展的工作程序和步骤、活动过程中的管理和协调方法、相关服务保障措施。</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2.2文娱健身活动方案：活动种类多样、可操作性强。供应商在响应文件中需提供不少于5种详细的多种类活动方案（包括但不限于活动类型、组织方式、活动时间、参加人数等）供采购人选择。</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2.3活动场地及设施设备：文娱健身活动须安排在长河街道辖区场地组织，开展活动前，供应商应落实活动场地、确保活动场地的安全可靠，并报采购人确认。活动所需的配套设施设备应符合活动要求。</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2.4企退人员组织安排：供应商对活动开展过程中（包括报名、活动签到、活动结束人员统计）制定详细的活动人员组织安排方案。</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2.5供应商须为活动的组织方，委托第三方机构组织活动将不予接受。</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2.6活动策划需体现活动宣传标语内容，活动结束后为采购人提供活动宣传素材。</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2.7活动组织方式：企退人员自行至目的地。</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2.8企退人员活动时间：自由选择。</w:t>
      </w:r>
    </w:p>
    <w:p>
      <w:pPr>
        <w:snapToGrid w:val="0"/>
        <w:spacing w:line="480" w:lineRule="exact"/>
        <w:ind w:firstLine="482" w:firstLineChars="200"/>
        <w:jc w:val="left"/>
        <w:rPr>
          <w:rFonts w:hint="eastAsia" w:ascii="仿宋" w:hAnsi="仿宋" w:eastAsia="仿宋" w:cs="宋体"/>
          <w:b/>
          <w:bCs/>
          <w:snapToGrid w:val="0"/>
          <w:color w:val="auto"/>
          <w:kern w:val="0"/>
          <w:sz w:val="24"/>
        </w:rPr>
      </w:pPr>
      <w:bookmarkStart w:id="25" w:name="_Toc14637"/>
      <w:r>
        <w:rPr>
          <w:rFonts w:hint="eastAsia" w:ascii="仿宋" w:hAnsi="仿宋" w:eastAsia="仿宋" w:cs="宋体"/>
          <w:b/>
          <w:bCs/>
          <w:snapToGrid w:val="0"/>
          <w:color w:val="auto"/>
          <w:kern w:val="0"/>
          <w:sz w:val="24"/>
        </w:rPr>
        <w:t>3.参观游览的活动安排要求：</w:t>
      </w:r>
      <w:bookmarkEnd w:id="25"/>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3.1制定游览活动开展的工作程序和步骤、活动过程中的管理和协调方法、相关服务保障措施。</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3.2一般上午就近集中出发，中午集中就餐，下午结束后返回出发点，具体线路与景点由供应商按照长河街道退休职工现况以及以往类似活动经验给出方案，在响应文件中明确，活动全程不允许进行任何形式的商业推广产品促销。</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3.3提供不少于5条外出参观游览方案，具体线路、景点由供应商自行设计，需详细说明线路，标明点与点的行程距离、地理位置及所耗交通时间与景点参观时长；</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3.4交通：全程空调旅游车接送。</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3.5车辆配备情况：供应商车辆配备5辆以上，要求车辆需配备有冷暖空调、GPS定位设备、车内摄像监控装置；行驶里程不超过6万公里，座位不少于33座。（提供清晰的行驶证扫描件及行驶里程照片作为证明材料并加盖公章。）</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3.6门票：包含。如因出行人员身体不适等原因未进入景区的,结算时须退还相应实际门市票价。</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 xml:space="preserve">3.7用餐：一般10人一桌，午餐一餐，不应低于30元/人标准，供应商需提供合适餐厅，菜肴和口味适合老年人，保证食品卫生及质量，适配各出行方案线路。 </w:t>
      </w:r>
      <w:r>
        <w:rPr>
          <w:rFonts w:hint="eastAsia" w:ascii="仿宋" w:hAnsi="仿宋" w:eastAsia="仿宋" w:cs="宋体"/>
          <w:snapToGrid w:val="0"/>
          <w:color w:val="auto"/>
          <w:kern w:val="0"/>
          <w:sz w:val="24"/>
          <w:lang w:val="en-US"/>
        </w:rPr>
        <w:cr/>
      </w:r>
      <w:r>
        <w:rPr>
          <w:rFonts w:hint="eastAsia" w:ascii="仿宋" w:hAnsi="仿宋" w:eastAsia="仿宋" w:cs="宋体"/>
          <w:snapToGrid w:val="0"/>
          <w:color w:val="auto"/>
          <w:kern w:val="0"/>
          <w:sz w:val="24"/>
          <w:lang w:val="en-US"/>
        </w:rPr>
        <w:t xml:space="preserve">    3.8导游：具有导游资格证，并且有2年以上带团经验，导游全程陪同讲解。</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3.9驾驶员：驾驶员具备5年以上驾驶经验，服务态度好、技术好，确保行程安全，驾驶员服务期间要求统一着装。</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3.10购物：全程不进购物点，无需要自费的景点或活动。</w:t>
      </w:r>
    </w:p>
    <w:p>
      <w:pPr>
        <w:snapToGrid w:val="0"/>
        <w:spacing w:line="480" w:lineRule="exact"/>
        <w:ind w:firstLine="480" w:firstLineChars="200"/>
        <w:jc w:val="left"/>
        <w:rPr>
          <w:rFonts w:hint="eastAsia" w:ascii="仿宋" w:hAnsi="仿宋" w:eastAsia="仿宋" w:cs="宋体"/>
          <w:snapToGrid w:val="0"/>
          <w:color w:val="auto"/>
          <w:kern w:val="0"/>
          <w:sz w:val="24"/>
          <w:lang w:val="en-US"/>
        </w:rPr>
      </w:pPr>
      <w:r>
        <w:rPr>
          <w:rFonts w:hint="eastAsia" w:ascii="仿宋" w:hAnsi="仿宋" w:eastAsia="仿宋" w:cs="宋体"/>
          <w:snapToGrid w:val="0"/>
          <w:color w:val="auto"/>
          <w:kern w:val="0"/>
          <w:sz w:val="24"/>
          <w:lang w:val="en-US"/>
        </w:rPr>
        <w:t>3.11保障：车上应确保每人至少1瓶500ml矿泉水/纯净水。</w:t>
      </w:r>
    </w:p>
    <w:p>
      <w:pPr>
        <w:adjustRightInd/>
        <w:spacing w:line="324" w:lineRule="auto"/>
        <w:outlineLvl w:val="1"/>
        <w:rPr>
          <w:rFonts w:ascii="仿宋" w:hAnsi="仿宋" w:eastAsia="仿宋" w:cs="宋体"/>
          <w:b/>
          <w:color w:val="auto"/>
          <w:sz w:val="24"/>
        </w:rPr>
      </w:pPr>
      <w:bookmarkStart w:id="26" w:name="_Toc10824"/>
      <w:r>
        <w:rPr>
          <w:rFonts w:hint="eastAsia" w:ascii="仿宋" w:hAnsi="仿宋" w:eastAsia="仿宋" w:cs="宋体"/>
          <w:b/>
          <w:color w:val="auto"/>
          <w:sz w:val="24"/>
        </w:rPr>
        <w:t>三、商务条款</w:t>
      </w:r>
      <w:bookmarkEnd w:id="26"/>
    </w:p>
    <w:p>
      <w:pPr>
        <w:snapToGrid w:val="0"/>
        <w:spacing w:line="324" w:lineRule="auto"/>
        <w:ind w:firstLine="241" w:firstLineChars="100"/>
        <w:jc w:val="left"/>
        <w:rPr>
          <w:rFonts w:ascii="仿宋" w:hAnsi="仿宋" w:eastAsia="仿宋" w:cs="宋体"/>
          <w:b/>
          <w:bCs/>
          <w:snapToGrid w:val="0"/>
          <w:color w:val="auto"/>
          <w:kern w:val="0"/>
          <w:sz w:val="24"/>
        </w:rPr>
      </w:pPr>
      <w:r>
        <w:rPr>
          <w:rFonts w:hint="eastAsia" w:ascii="仿宋" w:hAnsi="仿宋" w:eastAsia="仿宋" w:cs="宋体"/>
          <w:b/>
          <w:bCs/>
          <w:snapToGrid w:val="0"/>
          <w:color w:val="auto"/>
          <w:kern w:val="0"/>
          <w:sz w:val="24"/>
        </w:rPr>
        <w:t>▲1.履约保证金及付款方式</w:t>
      </w:r>
    </w:p>
    <w:p>
      <w:pPr>
        <w:widowControl/>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1.1合同签订后5个工作日内中标供应商以</w:t>
      </w:r>
      <w:r>
        <w:rPr>
          <w:rFonts w:hint="eastAsia" w:ascii="仿宋" w:hAnsi="仿宋" w:eastAsia="仿宋" w:cs="宋体"/>
          <w:color w:val="auto"/>
          <w:sz w:val="24"/>
          <w:lang w:bidi="ar"/>
        </w:rPr>
        <w:t>支票/汇票/电汇/银行、保险公司出具的保函</w:t>
      </w:r>
      <w:r>
        <w:rPr>
          <w:rFonts w:hint="eastAsia" w:ascii="仿宋" w:hAnsi="仿宋" w:eastAsia="仿宋" w:cs="宋体"/>
          <w:color w:val="auto"/>
          <w:sz w:val="24"/>
        </w:rPr>
        <w:t>向采购人缴纳合同金额1%的履约保证金，于服务期结束后退还。</w:t>
      </w:r>
    </w:p>
    <w:p>
      <w:pPr>
        <w:widowControl/>
        <w:spacing w:line="360" w:lineRule="auto"/>
        <w:ind w:firstLine="480" w:firstLineChars="200"/>
        <w:rPr>
          <w:rFonts w:ascii="仿宋" w:hAnsi="仿宋" w:eastAsia="仿宋" w:cs="宋体"/>
          <w:color w:val="auto"/>
          <w:sz w:val="24"/>
          <w:lang w:bidi="ar"/>
        </w:rPr>
      </w:pPr>
      <w:r>
        <w:rPr>
          <w:rFonts w:hint="eastAsia" w:ascii="仿宋" w:hAnsi="仿宋" w:eastAsia="仿宋" w:cs="宋体"/>
          <w:color w:val="auto"/>
          <w:sz w:val="24"/>
        </w:rPr>
        <w:t>1.2根据浙财采监〔202</w:t>
      </w:r>
      <w:r>
        <w:rPr>
          <w:rFonts w:hint="eastAsia" w:ascii="仿宋" w:hAnsi="仿宋" w:eastAsia="仿宋" w:cs="宋体"/>
          <w:color w:val="auto"/>
          <w:sz w:val="24"/>
          <w:lang w:val="en-US" w:eastAsia="zh-CN"/>
        </w:rPr>
        <w:t>2</w:t>
      </w:r>
      <w:r>
        <w:rPr>
          <w:rFonts w:hint="eastAsia" w:ascii="仿宋" w:hAnsi="仿宋" w:eastAsia="仿宋" w:cs="宋体"/>
          <w:color w:val="auto"/>
          <w:sz w:val="24"/>
        </w:rPr>
        <w:t>〕3号文规定，合同生效以及具备实施条件后15日内</w:t>
      </w:r>
      <w:r>
        <w:rPr>
          <w:rFonts w:hint="eastAsia" w:ascii="仿宋" w:hAnsi="仿宋" w:eastAsia="仿宋" w:cs="宋体"/>
          <w:bCs/>
          <w:color w:val="auto"/>
          <w:kern w:val="0"/>
          <w:sz w:val="24"/>
        </w:rPr>
        <w:t>预付合同总价</w:t>
      </w:r>
      <w:r>
        <w:rPr>
          <w:rFonts w:hint="eastAsia" w:ascii="仿宋" w:hAnsi="仿宋" w:eastAsia="仿宋" w:cs="宋体"/>
          <w:color w:val="auto"/>
          <w:sz w:val="24"/>
          <w:lang w:bidi="ar"/>
        </w:rPr>
        <w:t>的40%；</w:t>
      </w:r>
    </w:p>
    <w:p>
      <w:pPr>
        <w:widowControl/>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bidi="ar"/>
        </w:rPr>
        <w:t>1.3采购人向中标供应商提供参与活动的人员名单，中标供应商与采购人核准人数后落实活动开展。中标供应商根据实际参与活动人数，按照杭州市企业退休人员专项经费规定，向采购人开具正规发票，采购人审核无异议后向中标供应商支付合同总价的40%（附活动人员统计）</w:t>
      </w:r>
      <w:r>
        <w:rPr>
          <w:rFonts w:hint="eastAsia" w:ascii="仿宋" w:hAnsi="仿宋" w:eastAsia="仿宋" w:cs="宋体"/>
          <w:color w:val="auto"/>
          <w:sz w:val="24"/>
        </w:rPr>
        <w:t>，剩余费用至约定的活动截止时间时，中标供应商向采购人提供本年度参与活动的实际人数统计，采购人按实结算给供应商。（对无故不参加活动的企业退休人员，原则上视作自动放弃，不提供任何形式补偿）</w:t>
      </w:r>
    </w:p>
    <w:p>
      <w:pPr>
        <w:spacing w:line="360" w:lineRule="auto"/>
        <w:ind w:firstLine="482" w:firstLineChars="200"/>
        <w:rPr>
          <w:rFonts w:ascii="仿宋" w:hAnsi="仿宋" w:eastAsia="仿宋" w:cs="宋体"/>
          <w:b/>
          <w:bCs/>
          <w:color w:val="auto"/>
          <w:sz w:val="24"/>
        </w:rPr>
      </w:pPr>
      <w:bookmarkStart w:id="27" w:name="_Hlk121905347"/>
      <w:r>
        <w:rPr>
          <w:rFonts w:hint="eastAsia" w:ascii="仿宋" w:hAnsi="仿宋" w:eastAsia="仿宋" w:cs="宋体"/>
          <w:b/>
          <w:bCs/>
          <w:color w:val="auto"/>
          <w:sz w:val="24"/>
        </w:rPr>
        <w:t>签订合同时，成交供应商明确表示无需预付款或者主动要求降低预付款比例的，采购人可不适用前述规定。</w:t>
      </w:r>
    </w:p>
    <w:bookmarkEnd w:id="27"/>
    <w:p>
      <w:pPr>
        <w:widowControl/>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1.4若中标供应商无需预付款的，按下述规定执行：</w:t>
      </w:r>
    </w:p>
    <w:p>
      <w:pPr>
        <w:widowControl/>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采购人向中标供应商提供参与活动的人员名单，中标供应商与采购人核准人数后落实活动开展。中标供应商根据实际参与活动人数，按照杭州市企业退休人员专项经费规定，向采购人开具正规发票，采购人审核无异议后于活动组织次月按实向中标供应商支付活动费用。（对无故不参加活动的企业退休人员，原则上视作自动放弃，不提供任何形式补偿）。</w:t>
      </w:r>
    </w:p>
    <w:p>
      <w:pPr>
        <w:snapToGrid w:val="0"/>
        <w:spacing w:line="324" w:lineRule="auto"/>
        <w:ind w:firstLine="482" w:firstLineChars="200"/>
        <w:jc w:val="left"/>
        <w:rPr>
          <w:rFonts w:ascii="仿宋" w:hAnsi="仿宋" w:eastAsia="仿宋" w:cs="宋体"/>
          <w:b/>
          <w:bCs/>
          <w:snapToGrid w:val="0"/>
          <w:color w:val="auto"/>
          <w:kern w:val="0"/>
          <w:sz w:val="24"/>
        </w:rPr>
      </w:pPr>
      <w:r>
        <w:rPr>
          <w:rFonts w:hint="eastAsia" w:ascii="仿宋" w:hAnsi="仿宋" w:eastAsia="仿宋" w:cs="宋体"/>
          <w:b/>
          <w:bCs/>
          <w:snapToGrid w:val="0"/>
          <w:color w:val="auto"/>
          <w:kern w:val="0"/>
          <w:sz w:val="24"/>
        </w:rPr>
        <w:t>2.供应商应当遵循下列相关规范：</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2.1供应商应设有相对独立的服务热线电话和服务质量投诉电话，指定专人负责本项目的业务。</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2.2供应商应诚实信用，严格遵守中标的价格和服务承诺，提供价格公道、优质高效的服务。</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2.3供应商未按合同标准提供相关服务的，给参与者造成损失的，承担违约责任，依法赔偿。</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2.4国家及地方主管部门制定的相关规范。</w:t>
      </w:r>
    </w:p>
    <w:p>
      <w:pPr>
        <w:snapToGrid w:val="0"/>
        <w:spacing w:line="324" w:lineRule="auto"/>
        <w:ind w:firstLine="482" w:firstLineChars="200"/>
        <w:jc w:val="left"/>
        <w:rPr>
          <w:rFonts w:ascii="仿宋" w:hAnsi="仿宋" w:eastAsia="仿宋" w:cs="宋体"/>
          <w:color w:val="auto"/>
          <w:sz w:val="24"/>
        </w:rPr>
      </w:pPr>
      <w:r>
        <w:rPr>
          <w:rFonts w:hint="eastAsia" w:ascii="仿宋" w:hAnsi="仿宋" w:eastAsia="仿宋" w:cs="宋体"/>
          <w:b/>
          <w:bCs/>
          <w:snapToGrid w:val="0"/>
          <w:color w:val="auto"/>
          <w:kern w:val="0"/>
          <w:sz w:val="24"/>
        </w:rPr>
        <w:t>3.服务期限：</w:t>
      </w:r>
      <w:r>
        <w:rPr>
          <w:rFonts w:hint="eastAsia" w:ascii="仿宋" w:hAnsi="仿宋" w:eastAsia="仿宋" w:cs="宋体"/>
          <w:color w:val="auto"/>
          <w:kern w:val="0"/>
          <w:sz w:val="24"/>
        </w:rPr>
        <w:t>合同签订之日起至202</w:t>
      </w:r>
      <w:r>
        <w:rPr>
          <w:rFonts w:hint="eastAsia" w:ascii="仿宋" w:hAnsi="仿宋" w:eastAsia="仿宋" w:cs="宋体"/>
          <w:color w:val="auto"/>
          <w:kern w:val="0"/>
          <w:sz w:val="24"/>
          <w:lang w:val="en-US" w:eastAsia="zh-CN"/>
        </w:rPr>
        <w:t>4</w:t>
      </w:r>
      <w:r>
        <w:rPr>
          <w:rFonts w:hint="eastAsia" w:ascii="仿宋" w:hAnsi="仿宋" w:eastAsia="仿宋" w:cs="宋体"/>
          <w:color w:val="auto"/>
          <w:kern w:val="0"/>
          <w:sz w:val="24"/>
        </w:rPr>
        <w:t>年12月31日</w:t>
      </w:r>
    </w:p>
    <w:p>
      <w:pPr>
        <w:pStyle w:val="23"/>
        <w:outlineLvl w:val="1"/>
        <w:rPr>
          <w:rFonts w:ascii="仿宋" w:hAnsi="仿宋" w:eastAsia="仿宋" w:cs="宋体"/>
          <w:b/>
          <w:color w:val="auto"/>
          <w:szCs w:val="24"/>
          <w:lang w:val="en-US"/>
        </w:rPr>
      </w:pPr>
      <w:bookmarkStart w:id="28" w:name="_Toc3395"/>
      <w:r>
        <w:rPr>
          <w:rFonts w:hint="eastAsia" w:ascii="仿宋" w:hAnsi="仿宋" w:eastAsia="仿宋" w:cs="宋体"/>
          <w:b/>
          <w:color w:val="auto"/>
          <w:szCs w:val="24"/>
          <w:lang w:val="en-US"/>
        </w:rPr>
        <w:t>四、验收标准</w:t>
      </w:r>
      <w:bookmarkEnd w:id="28"/>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color w:val="auto"/>
          <w:kern w:val="0"/>
          <w:sz w:val="24"/>
        </w:rPr>
        <w:t>1.采购人应委托第三方进行满意度调查，调查费用由中标供应商承担，费</w:t>
      </w:r>
      <w:r>
        <w:rPr>
          <w:rFonts w:hint="eastAsia" w:ascii="仿宋" w:hAnsi="仿宋" w:eastAsia="仿宋" w:cs="宋体"/>
          <w:snapToGrid w:val="0"/>
          <w:color w:val="auto"/>
          <w:kern w:val="0"/>
          <w:sz w:val="24"/>
        </w:rPr>
        <w:t>用含在投标报价中。</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2.验收标准</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（1）服务记录合格率≥90%；</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（2）服务满意率85%以上（含85%）；</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（3）服务安全100%。</w:t>
      </w:r>
    </w:p>
    <w:p>
      <w:pPr>
        <w:pStyle w:val="23"/>
        <w:spacing w:after="120"/>
        <w:ind w:firstLine="480" w:firstLineChars="200"/>
        <w:rPr>
          <w:rFonts w:ascii="仿宋" w:hAnsi="仿宋" w:eastAsia="仿宋" w:cs="宋体"/>
          <w:color w:val="auto"/>
          <w:kern w:val="0"/>
          <w:szCs w:val="24"/>
        </w:rPr>
      </w:pPr>
      <w:r>
        <w:rPr>
          <w:rFonts w:hint="eastAsia" w:ascii="仿宋" w:hAnsi="仿宋" w:eastAsia="仿宋" w:cs="宋体"/>
          <w:color w:val="auto"/>
          <w:szCs w:val="24"/>
          <w:lang w:val="en-US"/>
        </w:rPr>
        <w:t>3.</w:t>
      </w:r>
      <w:r>
        <w:rPr>
          <w:rFonts w:hint="eastAsia" w:ascii="仿宋" w:hAnsi="仿宋" w:eastAsia="仿宋" w:cs="宋体"/>
          <w:color w:val="auto"/>
          <w:szCs w:val="24"/>
        </w:rPr>
        <w:t>首次满意度调查低于85%，第三方应及时通知</w:t>
      </w:r>
      <w:r>
        <w:rPr>
          <w:rFonts w:hint="eastAsia" w:ascii="仿宋" w:hAnsi="仿宋" w:eastAsia="仿宋" w:cs="宋体"/>
          <w:color w:val="auto"/>
          <w:szCs w:val="24"/>
          <w:lang w:val="en-US"/>
        </w:rPr>
        <w:t>中标供应商</w:t>
      </w:r>
      <w:r>
        <w:rPr>
          <w:rFonts w:hint="eastAsia" w:ascii="仿宋" w:hAnsi="仿宋" w:eastAsia="仿宋" w:cs="宋体"/>
          <w:color w:val="auto"/>
          <w:szCs w:val="24"/>
        </w:rPr>
        <w:t>进行整改，</w:t>
      </w:r>
      <w:r>
        <w:rPr>
          <w:rFonts w:hint="eastAsia" w:ascii="仿宋" w:hAnsi="仿宋" w:eastAsia="仿宋" w:cs="宋体"/>
          <w:color w:val="auto"/>
          <w:szCs w:val="24"/>
          <w:lang w:val="en-US"/>
        </w:rPr>
        <w:t>中标供应商</w:t>
      </w:r>
      <w:r>
        <w:rPr>
          <w:rFonts w:hint="eastAsia" w:ascii="仿宋" w:hAnsi="仿宋" w:eastAsia="仿宋" w:cs="宋体"/>
          <w:color w:val="auto"/>
          <w:szCs w:val="24"/>
        </w:rPr>
        <w:t>二次或多次低于85%，</w:t>
      </w:r>
      <w:r>
        <w:rPr>
          <w:rFonts w:hint="eastAsia" w:ascii="仿宋" w:hAnsi="仿宋" w:eastAsia="仿宋" w:cs="宋体"/>
          <w:color w:val="auto"/>
          <w:szCs w:val="24"/>
          <w:lang w:val="en-US"/>
        </w:rPr>
        <w:t>采购人</w:t>
      </w:r>
      <w:r>
        <w:rPr>
          <w:rFonts w:hint="eastAsia" w:ascii="仿宋" w:hAnsi="仿宋" w:eastAsia="仿宋" w:cs="宋体"/>
          <w:color w:val="auto"/>
          <w:szCs w:val="24"/>
        </w:rPr>
        <w:t>有权单方面终止本协议。</w:t>
      </w:r>
      <w:r>
        <w:rPr>
          <w:rFonts w:hint="eastAsia" w:ascii="仿宋" w:hAnsi="仿宋" w:eastAsia="仿宋" w:cs="宋体"/>
          <w:color w:val="auto"/>
          <w:kern w:val="0"/>
          <w:szCs w:val="24"/>
        </w:rPr>
        <w:t>如有因</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服务不到位，或发生差错事故和意外事件，遭投诉引起纠纷索赔者，由</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自行负责，相关费用</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自行承担，采购</w:t>
      </w:r>
      <w:r>
        <w:rPr>
          <w:rFonts w:hint="eastAsia" w:ascii="仿宋" w:hAnsi="仿宋" w:eastAsia="仿宋" w:cs="宋体"/>
          <w:color w:val="auto"/>
          <w:kern w:val="0"/>
          <w:szCs w:val="24"/>
          <w:lang w:val="en-US"/>
        </w:rPr>
        <w:t>人</w:t>
      </w:r>
      <w:r>
        <w:rPr>
          <w:rFonts w:hint="eastAsia" w:ascii="仿宋" w:hAnsi="仿宋" w:eastAsia="仿宋" w:cs="宋体"/>
          <w:color w:val="auto"/>
          <w:kern w:val="0"/>
          <w:szCs w:val="24"/>
        </w:rPr>
        <w:t>在被服务的企退人员索赔时不承担任何责任。</w:t>
      </w: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9" w:name="_Toc184312121"/>
      <w:bookmarkEnd w:id="29"/>
      <w:bookmarkStart w:id="30" w:name="_Toc184314447"/>
      <w:bookmarkEnd w:id="30"/>
      <w:bookmarkStart w:id="31" w:name="_Toc184314440"/>
      <w:bookmarkEnd w:id="31"/>
      <w:bookmarkStart w:id="32" w:name="_Toc184313281"/>
      <w:bookmarkEnd w:id="32"/>
      <w:bookmarkStart w:id="33" w:name="_Toc184313248"/>
      <w:bookmarkEnd w:id="33"/>
      <w:bookmarkStart w:id="34" w:name="_Toc184308105"/>
      <w:bookmarkEnd w:id="34"/>
      <w:bookmarkStart w:id="35" w:name="_Toc184310344"/>
      <w:bookmarkEnd w:id="35"/>
      <w:bookmarkStart w:id="36" w:name="_Toc184313254"/>
      <w:bookmarkEnd w:id="36"/>
      <w:bookmarkStart w:id="37" w:name="_Toc184310278"/>
      <w:bookmarkEnd w:id="37"/>
      <w:bookmarkStart w:id="38" w:name="_Toc184314473"/>
      <w:bookmarkEnd w:id="38"/>
      <w:bookmarkStart w:id="39" w:name="_Toc184310297"/>
      <w:bookmarkEnd w:id="39"/>
      <w:bookmarkStart w:id="40" w:name="_Toc184313298"/>
      <w:bookmarkEnd w:id="40"/>
      <w:bookmarkStart w:id="41" w:name="_Toc184310313"/>
      <w:bookmarkEnd w:id="41"/>
      <w:bookmarkStart w:id="42" w:name="_Toc184310317"/>
      <w:bookmarkEnd w:id="42"/>
      <w:bookmarkStart w:id="43" w:name="_Toc184312092"/>
      <w:bookmarkEnd w:id="43"/>
      <w:bookmarkStart w:id="44" w:name="_Toc184314458"/>
      <w:bookmarkEnd w:id="44"/>
      <w:bookmarkStart w:id="45" w:name="_Toc184314480"/>
      <w:bookmarkEnd w:id="45"/>
      <w:bookmarkStart w:id="46" w:name="_Toc184312106"/>
      <w:bookmarkEnd w:id="46"/>
      <w:bookmarkStart w:id="47" w:name="_Toc184308072"/>
      <w:bookmarkEnd w:id="47"/>
      <w:bookmarkStart w:id="48" w:name="_Toc184314457"/>
      <w:bookmarkEnd w:id="48"/>
      <w:bookmarkStart w:id="49" w:name="_Toc184312102"/>
      <w:bookmarkEnd w:id="49"/>
      <w:bookmarkStart w:id="50" w:name="_Toc184310308"/>
      <w:bookmarkEnd w:id="50"/>
      <w:bookmarkStart w:id="51" w:name="_Toc184313299"/>
      <w:bookmarkEnd w:id="51"/>
      <w:bookmarkStart w:id="52" w:name="_Toc184314439"/>
      <w:bookmarkEnd w:id="52"/>
      <w:bookmarkStart w:id="53" w:name="_Toc184313289"/>
      <w:bookmarkEnd w:id="53"/>
      <w:bookmarkStart w:id="54" w:name="_Toc184308045"/>
      <w:bookmarkEnd w:id="54"/>
      <w:bookmarkStart w:id="55" w:name="_Toc184312071"/>
      <w:bookmarkEnd w:id="55"/>
      <w:bookmarkStart w:id="56" w:name="_Toc184312070"/>
      <w:bookmarkEnd w:id="56"/>
      <w:bookmarkStart w:id="57" w:name="_Toc184310326"/>
      <w:bookmarkEnd w:id="57"/>
      <w:bookmarkStart w:id="58" w:name="_Toc184313273"/>
      <w:bookmarkEnd w:id="58"/>
      <w:bookmarkStart w:id="59" w:name="_Toc184310284"/>
      <w:bookmarkEnd w:id="59"/>
      <w:bookmarkStart w:id="60" w:name="_Toc184312100"/>
      <w:bookmarkEnd w:id="60"/>
      <w:bookmarkStart w:id="61" w:name="_Toc184313266"/>
      <w:bookmarkEnd w:id="61"/>
      <w:bookmarkStart w:id="62" w:name="_Toc184313287"/>
      <w:bookmarkEnd w:id="62"/>
      <w:bookmarkStart w:id="63" w:name="_Toc184314419"/>
      <w:bookmarkEnd w:id="63"/>
      <w:bookmarkStart w:id="64" w:name="_Toc184310304"/>
      <w:bookmarkEnd w:id="64"/>
      <w:bookmarkStart w:id="65" w:name="_Toc184312128"/>
      <w:bookmarkEnd w:id="65"/>
      <w:bookmarkStart w:id="66" w:name="_Toc184308086"/>
      <w:bookmarkEnd w:id="66"/>
      <w:bookmarkStart w:id="67" w:name="_Toc184313276"/>
      <w:bookmarkEnd w:id="67"/>
      <w:bookmarkStart w:id="68" w:name="_Toc184312072"/>
      <w:bookmarkEnd w:id="68"/>
      <w:bookmarkStart w:id="69" w:name="_Toc184308051"/>
      <w:bookmarkEnd w:id="69"/>
      <w:bookmarkStart w:id="70" w:name="_Toc184308093"/>
      <w:bookmarkEnd w:id="70"/>
      <w:bookmarkStart w:id="71" w:name="_Toc184310323"/>
      <w:bookmarkEnd w:id="71"/>
      <w:bookmarkStart w:id="72" w:name="_Toc184308076"/>
      <w:bookmarkEnd w:id="72"/>
      <w:bookmarkStart w:id="73" w:name="_Toc184312131"/>
      <w:bookmarkEnd w:id="73"/>
      <w:bookmarkStart w:id="74" w:name="_Toc184314424"/>
      <w:bookmarkEnd w:id="74"/>
      <w:bookmarkStart w:id="75" w:name="_Toc184310335"/>
      <w:bookmarkEnd w:id="75"/>
      <w:bookmarkStart w:id="76" w:name="_Toc184314478"/>
      <w:bookmarkEnd w:id="76"/>
      <w:bookmarkStart w:id="77" w:name="_Toc184308095"/>
      <w:bookmarkEnd w:id="77"/>
      <w:bookmarkStart w:id="78" w:name="_Toc184314451"/>
      <w:bookmarkEnd w:id="78"/>
      <w:bookmarkStart w:id="79" w:name="_Toc184313305"/>
      <w:bookmarkEnd w:id="79"/>
      <w:bookmarkStart w:id="80" w:name="_Toc184314433"/>
      <w:bookmarkEnd w:id="80"/>
      <w:bookmarkStart w:id="81" w:name="_Toc184313283"/>
      <w:bookmarkEnd w:id="81"/>
      <w:bookmarkStart w:id="82" w:name="_Toc184312132"/>
      <w:bookmarkEnd w:id="82"/>
      <w:bookmarkStart w:id="83" w:name="_Toc184313262"/>
      <w:bookmarkEnd w:id="83"/>
      <w:bookmarkStart w:id="84" w:name="_Toc184314452"/>
      <w:bookmarkEnd w:id="84"/>
      <w:bookmarkStart w:id="85" w:name="_Toc184308103"/>
      <w:bookmarkEnd w:id="85"/>
      <w:bookmarkStart w:id="86" w:name="_Toc184310314"/>
      <w:bookmarkEnd w:id="86"/>
      <w:bookmarkStart w:id="87" w:name="_Toc184310310"/>
      <w:bookmarkEnd w:id="87"/>
      <w:bookmarkStart w:id="88" w:name="_Toc184312093"/>
      <w:bookmarkEnd w:id="88"/>
      <w:bookmarkStart w:id="89" w:name="_Toc184314421"/>
      <w:bookmarkEnd w:id="89"/>
      <w:bookmarkStart w:id="90" w:name="_Toc184312129"/>
      <w:bookmarkEnd w:id="90"/>
      <w:bookmarkStart w:id="91" w:name="_Toc184310332"/>
      <w:bookmarkEnd w:id="91"/>
      <w:bookmarkStart w:id="92" w:name="_Toc184308039"/>
      <w:bookmarkEnd w:id="92"/>
      <w:bookmarkStart w:id="93" w:name="_Toc184314464"/>
      <w:bookmarkEnd w:id="93"/>
      <w:bookmarkStart w:id="94" w:name="_Toc184310298"/>
      <w:bookmarkEnd w:id="94"/>
      <w:bookmarkStart w:id="95" w:name="_Toc184310280"/>
      <w:bookmarkEnd w:id="95"/>
      <w:bookmarkStart w:id="96" w:name="_Toc184312139"/>
      <w:bookmarkEnd w:id="96"/>
      <w:bookmarkStart w:id="97" w:name="_Toc184314425"/>
      <w:bookmarkEnd w:id="97"/>
      <w:bookmarkStart w:id="98" w:name="_Toc184312089"/>
      <w:bookmarkEnd w:id="98"/>
      <w:bookmarkStart w:id="99" w:name="_Toc184314429"/>
      <w:bookmarkEnd w:id="99"/>
      <w:bookmarkStart w:id="100" w:name="_Toc184308043"/>
      <w:bookmarkEnd w:id="100"/>
      <w:bookmarkStart w:id="101" w:name="_Toc184314426"/>
      <w:bookmarkEnd w:id="101"/>
      <w:bookmarkStart w:id="102" w:name="_Toc184310282"/>
      <w:bookmarkEnd w:id="102"/>
      <w:bookmarkStart w:id="103" w:name="_Toc184313258"/>
      <w:bookmarkEnd w:id="103"/>
      <w:bookmarkStart w:id="104" w:name="_Toc184308082"/>
      <w:bookmarkEnd w:id="104"/>
      <w:bookmarkStart w:id="105" w:name="_Toc184312105"/>
      <w:bookmarkEnd w:id="105"/>
      <w:bookmarkStart w:id="106" w:name="_Toc184312120"/>
      <w:bookmarkEnd w:id="106"/>
      <w:bookmarkStart w:id="107" w:name="_Toc184310301"/>
      <w:bookmarkEnd w:id="107"/>
      <w:bookmarkStart w:id="108" w:name="_Toc184312112"/>
      <w:bookmarkEnd w:id="108"/>
      <w:bookmarkStart w:id="109" w:name="_Toc184312109"/>
      <w:bookmarkEnd w:id="109"/>
      <w:bookmarkStart w:id="110" w:name="_Toc184308085"/>
      <w:bookmarkEnd w:id="110"/>
      <w:bookmarkStart w:id="111" w:name="_Toc184310341"/>
      <w:bookmarkEnd w:id="111"/>
      <w:bookmarkStart w:id="112" w:name="_Toc184308071"/>
      <w:bookmarkEnd w:id="112"/>
      <w:bookmarkStart w:id="113" w:name="_Toc184314448"/>
      <w:bookmarkEnd w:id="113"/>
      <w:bookmarkStart w:id="114" w:name="_Toc184312127"/>
      <w:bookmarkEnd w:id="114"/>
      <w:bookmarkStart w:id="115" w:name="_Toc184313280"/>
      <w:bookmarkEnd w:id="115"/>
      <w:bookmarkStart w:id="116" w:name="_Toc184308077"/>
      <w:bookmarkEnd w:id="116"/>
      <w:bookmarkStart w:id="117" w:name="_Toc184313269"/>
      <w:bookmarkEnd w:id="117"/>
      <w:bookmarkStart w:id="118" w:name="_Toc184313244"/>
      <w:bookmarkEnd w:id="118"/>
      <w:bookmarkStart w:id="119" w:name="_Toc184312098"/>
      <w:bookmarkEnd w:id="119"/>
      <w:bookmarkStart w:id="120" w:name="_Toc184312114"/>
      <w:bookmarkEnd w:id="120"/>
      <w:bookmarkStart w:id="121" w:name="_Toc184308101"/>
      <w:bookmarkEnd w:id="121"/>
      <w:bookmarkStart w:id="122" w:name="_Toc184314467"/>
      <w:bookmarkEnd w:id="122"/>
      <w:bookmarkStart w:id="123" w:name="_Toc184310299"/>
      <w:bookmarkEnd w:id="123"/>
      <w:bookmarkStart w:id="124" w:name="_Toc184312116"/>
      <w:bookmarkEnd w:id="124"/>
      <w:bookmarkStart w:id="125" w:name="_Toc184314432"/>
      <w:bookmarkEnd w:id="125"/>
      <w:bookmarkStart w:id="126" w:name="_Toc184314472"/>
      <w:bookmarkEnd w:id="126"/>
      <w:bookmarkStart w:id="127" w:name="_Toc184313277"/>
      <w:bookmarkEnd w:id="127"/>
      <w:bookmarkStart w:id="128" w:name="_Toc184313253"/>
      <w:bookmarkEnd w:id="128"/>
      <w:bookmarkStart w:id="129" w:name="_Toc184314459"/>
      <w:bookmarkEnd w:id="129"/>
      <w:bookmarkStart w:id="130" w:name="_Toc184310290"/>
      <w:bookmarkEnd w:id="130"/>
      <w:bookmarkStart w:id="131" w:name="_Toc184308100"/>
      <w:bookmarkEnd w:id="131"/>
      <w:bookmarkStart w:id="132" w:name="_Toc184310300"/>
      <w:bookmarkEnd w:id="132"/>
      <w:bookmarkStart w:id="133" w:name="_Toc184312076"/>
      <w:bookmarkEnd w:id="133"/>
      <w:bookmarkStart w:id="134" w:name="_Toc184312124"/>
      <w:bookmarkEnd w:id="134"/>
      <w:bookmarkStart w:id="135" w:name="_Toc184313307"/>
      <w:bookmarkEnd w:id="135"/>
      <w:bookmarkStart w:id="136" w:name="_Toc184310286"/>
      <w:bookmarkEnd w:id="136"/>
      <w:bookmarkStart w:id="137" w:name="_Toc184312110"/>
      <w:bookmarkEnd w:id="137"/>
      <w:bookmarkStart w:id="138" w:name="_Toc184310334"/>
      <w:bookmarkEnd w:id="138"/>
      <w:bookmarkStart w:id="139" w:name="_Toc184308094"/>
      <w:bookmarkEnd w:id="139"/>
      <w:bookmarkStart w:id="140" w:name="_Toc184312094"/>
      <w:bookmarkEnd w:id="140"/>
      <w:bookmarkStart w:id="141" w:name="_Toc184308048"/>
      <w:bookmarkEnd w:id="141"/>
      <w:bookmarkStart w:id="142" w:name="_Toc184308079"/>
      <w:bookmarkEnd w:id="142"/>
      <w:bookmarkStart w:id="143" w:name="_Toc184310292"/>
      <w:bookmarkEnd w:id="143"/>
      <w:bookmarkStart w:id="144" w:name="_Toc184312086"/>
      <w:bookmarkEnd w:id="144"/>
      <w:bookmarkStart w:id="145" w:name="_Toc184310288"/>
      <w:bookmarkEnd w:id="145"/>
      <w:bookmarkStart w:id="146" w:name="_Toc184312119"/>
      <w:bookmarkEnd w:id="146"/>
      <w:bookmarkStart w:id="147" w:name="_Toc184308064"/>
      <w:bookmarkEnd w:id="147"/>
      <w:bookmarkStart w:id="148" w:name="_Toc184312081"/>
      <w:bookmarkEnd w:id="148"/>
      <w:bookmarkStart w:id="149" w:name="_Toc184310274"/>
      <w:bookmarkEnd w:id="149"/>
      <w:bookmarkStart w:id="150" w:name="_Toc184308102"/>
      <w:bookmarkEnd w:id="150"/>
      <w:bookmarkStart w:id="151" w:name="_Toc184312088"/>
      <w:bookmarkEnd w:id="151"/>
      <w:bookmarkStart w:id="152" w:name="_Toc184314415"/>
      <w:bookmarkEnd w:id="152"/>
      <w:bookmarkStart w:id="153" w:name="_Toc184308040"/>
      <w:bookmarkEnd w:id="153"/>
      <w:bookmarkStart w:id="154" w:name="_Toc184313306"/>
      <w:bookmarkEnd w:id="154"/>
      <w:bookmarkStart w:id="155" w:name="_Toc184313300"/>
      <w:bookmarkEnd w:id="155"/>
      <w:bookmarkStart w:id="156" w:name="_Toc184314477"/>
      <w:bookmarkEnd w:id="156"/>
      <w:bookmarkStart w:id="157" w:name="_Toc184312075"/>
      <w:bookmarkEnd w:id="157"/>
      <w:bookmarkStart w:id="158" w:name="_Toc184310294"/>
      <w:bookmarkEnd w:id="158"/>
      <w:bookmarkStart w:id="159" w:name="_Toc184314422"/>
      <w:bookmarkEnd w:id="159"/>
      <w:bookmarkStart w:id="160" w:name="_Toc184308066"/>
      <w:bookmarkEnd w:id="160"/>
      <w:bookmarkStart w:id="161" w:name="_Toc184312130"/>
      <w:bookmarkEnd w:id="161"/>
      <w:bookmarkStart w:id="162" w:name="_Toc184308044"/>
      <w:bookmarkEnd w:id="162"/>
      <w:bookmarkStart w:id="163" w:name="_Toc184308090"/>
      <w:bookmarkEnd w:id="163"/>
      <w:bookmarkStart w:id="164" w:name="_Toc184314475"/>
      <w:bookmarkEnd w:id="164"/>
      <w:bookmarkStart w:id="165" w:name="_Toc184310340"/>
      <w:bookmarkEnd w:id="165"/>
      <w:bookmarkStart w:id="166" w:name="_Toc184314427"/>
      <w:bookmarkEnd w:id="166"/>
      <w:bookmarkStart w:id="167" w:name="_Toc184308067"/>
      <w:bookmarkEnd w:id="167"/>
      <w:bookmarkStart w:id="168" w:name="_Toc184308078"/>
      <w:bookmarkEnd w:id="168"/>
      <w:bookmarkStart w:id="169" w:name="_Toc184313274"/>
      <w:bookmarkEnd w:id="169"/>
      <w:bookmarkStart w:id="170" w:name="_Toc184312090"/>
      <w:bookmarkEnd w:id="170"/>
      <w:bookmarkStart w:id="171" w:name="_Toc184313279"/>
      <w:bookmarkEnd w:id="171"/>
      <w:bookmarkStart w:id="172" w:name="_Toc184310327"/>
      <w:bookmarkEnd w:id="172"/>
      <w:bookmarkStart w:id="173" w:name="_Toc184314482"/>
      <w:bookmarkEnd w:id="173"/>
      <w:bookmarkStart w:id="174" w:name="_Toc184313238"/>
      <w:bookmarkEnd w:id="174"/>
      <w:bookmarkStart w:id="175" w:name="_Toc184312078"/>
      <w:bookmarkEnd w:id="175"/>
      <w:bookmarkStart w:id="176" w:name="_Toc184314465"/>
      <w:bookmarkEnd w:id="176"/>
      <w:bookmarkStart w:id="177" w:name="_Toc184310283"/>
      <w:bookmarkEnd w:id="177"/>
      <w:bookmarkStart w:id="178" w:name="_Toc184312067"/>
      <w:bookmarkEnd w:id="178"/>
      <w:bookmarkStart w:id="179" w:name="_Toc184310296"/>
      <w:bookmarkEnd w:id="179"/>
      <w:bookmarkStart w:id="180" w:name="_Toc184312096"/>
      <w:bookmarkEnd w:id="180"/>
      <w:bookmarkStart w:id="181" w:name="_Toc184308062"/>
      <w:bookmarkEnd w:id="181"/>
      <w:bookmarkStart w:id="182" w:name="_Toc184313252"/>
      <w:bookmarkEnd w:id="182"/>
      <w:bookmarkStart w:id="183" w:name="_Toc184314476"/>
      <w:bookmarkEnd w:id="183"/>
      <w:bookmarkStart w:id="184" w:name="_Toc184312101"/>
      <w:bookmarkEnd w:id="184"/>
      <w:bookmarkStart w:id="185" w:name="_Toc184310324"/>
      <w:bookmarkEnd w:id="185"/>
      <w:bookmarkStart w:id="186" w:name="_Toc184313246"/>
      <w:bookmarkEnd w:id="186"/>
      <w:bookmarkStart w:id="187" w:name="_Toc184313293"/>
      <w:bookmarkEnd w:id="187"/>
      <w:bookmarkStart w:id="188" w:name="_Toc184308092"/>
      <w:bookmarkEnd w:id="188"/>
      <w:bookmarkStart w:id="189" w:name="_Toc184308097"/>
      <w:bookmarkEnd w:id="189"/>
      <w:bookmarkStart w:id="190" w:name="_Toc184308065"/>
      <w:bookmarkEnd w:id="190"/>
      <w:bookmarkStart w:id="191" w:name="_Toc184313259"/>
      <w:bookmarkEnd w:id="191"/>
      <w:bookmarkStart w:id="192" w:name="_Toc184312115"/>
      <w:bookmarkEnd w:id="192"/>
      <w:bookmarkStart w:id="193" w:name="_Toc184314420"/>
      <w:bookmarkEnd w:id="193"/>
      <w:bookmarkStart w:id="194" w:name="_Toc184313251"/>
      <w:bookmarkEnd w:id="194"/>
      <w:bookmarkStart w:id="195" w:name="_Toc184314460"/>
      <w:bookmarkEnd w:id="195"/>
      <w:bookmarkStart w:id="196" w:name="_Toc184312084"/>
      <w:bookmarkEnd w:id="196"/>
      <w:bookmarkStart w:id="197" w:name="_Toc184313290"/>
      <w:bookmarkEnd w:id="197"/>
      <w:bookmarkStart w:id="198" w:name="_Toc184314462"/>
      <w:bookmarkEnd w:id="198"/>
      <w:bookmarkStart w:id="199" w:name="_Toc184312107"/>
      <w:bookmarkEnd w:id="199"/>
      <w:bookmarkStart w:id="200" w:name="_Toc184308096"/>
      <w:bookmarkEnd w:id="200"/>
      <w:bookmarkStart w:id="201" w:name="_Toc184314450"/>
      <w:bookmarkEnd w:id="201"/>
      <w:bookmarkStart w:id="202" w:name="_Toc184310337"/>
      <w:bookmarkEnd w:id="202"/>
      <w:bookmarkStart w:id="203" w:name="_Toc184312135"/>
      <w:bookmarkEnd w:id="203"/>
      <w:bookmarkStart w:id="204" w:name="_Toc184313260"/>
      <w:bookmarkEnd w:id="204"/>
      <w:bookmarkStart w:id="205" w:name="_Toc184312085"/>
      <w:bookmarkEnd w:id="205"/>
      <w:bookmarkStart w:id="206" w:name="_Toc184313256"/>
      <w:bookmarkEnd w:id="206"/>
      <w:bookmarkStart w:id="207" w:name="_Toc184312137"/>
      <w:bookmarkEnd w:id="207"/>
      <w:bookmarkStart w:id="208" w:name="_Toc184314431"/>
      <w:bookmarkEnd w:id="208"/>
      <w:bookmarkStart w:id="209" w:name="_Toc184313285"/>
      <w:bookmarkEnd w:id="209"/>
      <w:bookmarkStart w:id="210" w:name="_Toc184308088"/>
      <w:bookmarkEnd w:id="210"/>
      <w:bookmarkStart w:id="211" w:name="_Toc184308084"/>
      <w:bookmarkEnd w:id="211"/>
      <w:bookmarkStart w:id="212" w:name="_Toc184310312"/>
      <w:bookmarkEnd w:id="212"/>
      <w:bookmarkStart w:id="213" w:name="_Toc184313267"/>
      <w:bookmarkEnd w:id="213"/>
      <w:bookmarkStart w:id="214" w:name="_Toc184308104"/>
      <w:bookmarkEnd w:id="214"/>
      <w:bookmarkStart w:id="215" w:name="_Toc184308042"/>
      <w:bookmarkEnd w:id="215"/>
      <w:bookmarkStart w:id="216" w:name="_Toc184313308"/>
      <w:bookmarkEnd w:id="216"/>
      <w:bookmarkStart w:id="217" w:name="_Toc184313301"/>
      <w:bookmarkEnd w:id="217"/>
      <w:bookmarkStart w:id="218" w:name="_Toc184314470"/>
      <w:bookmarkEnd w:id="218"/>
      <w:bookmarkStart w:id="219" w:name="_Toc184314430"/>
      <w:bookmarkEnd w:id="219"/>
      <w:bookmarkStart w:id="220" w:name="_Toc184312113"/>
      <w:bookmarkEnd w:id="220"/>
      <w:bookmarkStart w:id="221" w:name="_Toc184312083"/>
      <w:bookmarkEnd w:id="221"/>
      <w:bookmarkStart w:id="222" w:name="_Toc184312091"/>
      <w:bookmarkEnd w:id="222"/>
      <w:bookmarkStart w:id="223" w:name="_Toc184308087"/>
      <w:bookmarkEnd w:id="223"/>
      <w:bookmarkStart w:id="224" w:name="_Toc184308041"/>
      <w:bookmarkEnd w:id="224"/>
      <w:bookmarkStart w:id="225" w:name="_Toc184313250"/>
      <w:bookmarkEnd w:id="225"/>
      <w:bookmarkStart w:id="226" w:name="_Toc184310333"/>
      <w:bookmarkEnd w:id="226"/>
      <w:bookmarkStart w:id="227" w:name="_Toc184313288"/>
      <w:bookmarkEnd w:id="227"/>
      <w:bookmarkStart w:id="228" w:name="_Toc184313303"/>
      <w:bookmarkEnd w:id="228"/>
      <w:bookmarkStart w:id="229" w:name="_Toc184310285"/>
      <w:bookmarkEnd w:id="229"/>
      <w:bookmarkStart w:id="230" w:name="_Toc184313265"/>
      <w:bookmarkEnd w:id="230"/>
      <w:bookmarkStart w:id="231" w:name="_Toc184308089"/>
      <w:bookmarkEnd w:id="231"/>
      <w:bookmarkStart w:id="232" w:name="_Toc184310331"/>
      <w:bookmarkEnd w:id="232"/>
      <w:bookmarkStart w:id="233" w:name="_Toc184308070"/>
      <w:bookmarkEnd w:id="233"/>
      <w:bookmarkStart w:id="234" w:name="_Toc184310277"/>
      <w:bookmarkEnd w:id="234"/>
      <w:bookmarkStart w:id="235" w:name="_Toc184308047"/>
      <w:bookmarkEnd w:id="235"/>
      <w:bookmarkStart w:id="236" w:name="_Toc184308036"/>
      <w:bookmarkEnd w:id="236"/>
      <w:bookmarkStart w:id="237" w:name="_Toc184314453"/>
      <w:bookmarkEnd w:id="237"/>
      <w:bookmarkStart w:id="238" w:name="_Toc184314417"/>
      <w:bookmarkEnd w:id="238"/>
      <w:bookmarkStart w:id="239" w:name="_Toc184308075"/>
      <w:bookmarkEnd w:id="239"/>
      <w:bookmarkStart w:id="240" w:name="_Toc184310342"/>
      <w:bookmarkEnd w:id="240"/>
      <w:bookmarkStart w:id="241" w:name="_Toc184308059"/>
      <w:bookmarkEnd w:id="241"/>
      <w:bookmarkStart w:id="242" w:name="_Toc184314461"/>
      <w:bookmarkEnd w:id="242"/>
      <w:bookmarkStart w:id="243" w:name="_Toc184312079"/>
      <w:bookmarkEnd w:id="243"/>
      <w:bookmarkStart w:id="244" w:name="_Toc184313275"/>
      <w:bookmarkEnd w:id="244"/>
      <w:bookmarkStart w:id="245" w:name="_Toc184312117"/>
      <w:bookmarkEnd w:id="245"/>
      <w:bookmarkStart w:id="246" w:name="_Toc184312097"/>
      <w:bookmarkEnd w:id="246"/>
      <w:bookmarkStart w:id="247" w:name="_Toc184313284"/>
      <w:bookmarkEnd w:id="247"/>
      <w:bookmarkStart w:id="248" w:name="_Toc184312136"/>
      <w:bookmarkEnd w:id="248"/>
      <w:bookmarkStart w:id="249" w:name="_Toc184310289"/>
      <w:bookmarkEnd w:id="249"/>
      <w:bookmarkStart w:id="250" w:name="_Toc184310343"/>
      <w:bookmarkEnd w:id="250"/>
      <w:bookmarkStart w:id="251" w:name="_Toc184314418"/>
      <w:bookmarkEnd w:id="251"/>
      <w:bookmarkStart w:id="252" w:name="_Toc184312134"/>
      <w:bookmarkEnd w:id="252"/>
      <w:bookmarkStart w:id="253" w:name="_Toc184310305"/>
      <w:bookmarkEnd w:id="253"/>
      <w:bookmarkStart w:id="254" w:name="_Toc184310302"/>
      <w:bookmarkEnd w:id="254"/>
      <w:bookmarkStart w:id="255" w:name="_Toc184308060"/>
      <w:bookmarkEnd w:id="255"/>
      <w:bookmarkStart w:id="256" w:name="_Toc184314414"/>
      <w:bookmarkEnd w:id="256"/>
      <w:bookmarkStart w:id="257" w:name="_Toc184313249"/>
      <w:bookmarkEnd w:id="257"/>
      <w:bookmarkStart w:id="258" w:name="_Toc184314445"/>
      <w:bookmarkEnd w:id="258"/>
      <w:bookmarkStart w:id="259" w:name="_Toc184314437"/>
      <w:bookmarkEnd w:id="259"/>
      <w:bookmarkStart w:id="260" w:name="_Toc184310295"/>
      <w:bookmarkEnd w:id="260"/>
      <w:bookmarkStart w:id="261" w:name="_Toc184308073"/>
      <w:bookmarkEnd w:id="261"/>
      <w:bookmarkStart w:id="262" w:name="_Toc184308083"/>
      <w:bookmarkEnd w:id="262"/>
      <w:bookmarkStart w:id="263" w:name="_Toc184313286"/>
      <w:bookmarkEnd w:id="263"/>
      <w:bookmarkStart w:id="264" w:name="_Toc184313278"/>
      <w:bookmarkEnd w:id="264"/>
      <w:bookmarkStart w:id="265" w:name="_Toc184313295"/>
      <w:bookmarkEnd w:id="265"/>
      <w:bookmarkStart w:id="266" w:name="_Toc184312103"/>
      <w:bookmarkEnd w:id="266"/>
      <w:bookmarkStart w:id="267" w:name="_Toc184308058"/>
      <w:bookmarkEnd w:id="267"/>
      <w:bookmarkStart w:id="268" w:name="_Toc184314435"/>
      <w:bookmarkEnd w:id="268"/>
      <w:bookmarkStart w:id="269" w:name="_Toc184313310"/>
      <w:bookmarkEnd w:id="269"/>
      <w:bookmarkStart w:id="270" w:name="_Toc184310325"/>
      <w:bookmarkEnd w:id="270"/>
      <w:bookmarkStart w:id="271" w:name="_Toc184310303"/>
      <w:bookmarkEnd w:id="271"/>
      <w:bookmarkStart w:id="272" w:name="_Toc184313240"/>
      <w:bookmarkEnd w:id="272"/>
      <w:bookmarkStart w:id="273" w:name="_Toc184308080"/>
      <w:bookmarkEnd w:id="273"/>
      <w:bookmarkStart w:id="274" w:name="_Toc184313255"/>
      <w:bookmarkEnd w:id="274"/>
      <w:bookmarkStart w:id="275" w:name="_Toc184314436"/>
      <w:bookmarkEnd w:id="275"/>
      <w:bookmarkStart w:id="276" w:name="_Toc184308068"/>
      <w:bookmarkEnd w:id="276"/>
      <w:bookmarkStart w:id="277" w:name="_Toc184310339"/>
      <w:bookmarkEnd w:id="277"/>
      <w:bookmarkStart w:id="278" w:name="_Toc184308106"/>
      <w:bookmarkEnd w:id="278"/>
      <w:bookmarkStart w:id="279" w:name="_Toc184308053"/>
      <w:bookmarkEnd w:id="279"/>
      <w:bookmarkStart w:id="280" w:name="_Toc184310306"/>
      <w:bookmarkEnd w:id="280"/>
      <w:bookmarkStart w:id="281" w:name="_Toc184314411"/>
      <w:bookmarkEnd w:id="281"/>
      <w:bookmarkStart w:id="282" w:name="_Toc184310319"/>
      <w:bookmarkEnd w:id="282"/>
      <w:bookmarkStart w:id="283" w:name="_Toc184313304"/>
      <w:bookmarkEnd w:id="283"/>
      <w:bookmarkStart w:id="284" w:name="_Toc184313309"/>
      <w:bookmarkEnd w:id="284"/>
      <w:bookmarkStart w:id="285" w:name="_Toc184308056"/>
      <w:bookmarkEnd w:id="285"/>
      <w:bookmarkStart w:id="286" w:name="_Toc184312080"/>
      <w:bookmarkEnd w:id="286"/>
      <w:bookmarkStart w:id="287" w:name="_Toc184313282"/>
      <w:bookmarkEnd w:id="287"/>
      <w:bookmarkStart w:id="288" w:name="_Toc184310276"/>
      <w:bookmarkEnd w:id="288"/>
      <w:bookmarkStart w:id="289" w:name="_Toc184312138"/>
      <w:bookmarkEnd w:id="289"/>
      <w:bookmarkStart w:id="290" w:name="_Toc184313292"/>
      <w:bookmarkEnd w:id="290"/>
      <w:bookmarkStart w:id="291" w:name="_Toc184314455"/>
      <w:bookmarkEnd w:id="291"/>
      <w:bookmarkStart w:id="292" w:name="_Toc184308049"/>
      <w:bookmarkEnd w:id="292"/>
      <w:bookmarkStart w:id="293" w:name="_Toc184310281"/>
      <w:bookmarkEnd w:id="293"/>
      <w:bookmarkStart w:id="294" w:name="_Toc184313271"/>
      <w:bookmarkEnd w:id="294"/>
      <w:bookmarkStart w:id="295" w:name="_Toc184314423"/>
      <w:bookmarkEnd w:id="295"/>
      <w:bookmarkStart w:id="296" w:name="_Toc184314471"/>
      <w:bookmarkEnd w:id="296"/>
      <w:bookmarkStart w:id="297" w:name="_Toc184314438"/>
      <w:bookmarkEnd w:id="297"/>
      <w:bookmarkStart w:id="298" w:name="_Toc184314442"/>
      <w:bookmarkEnd w:id="298"/>
      <w:bookmarkStart w:id="299" w:name="_Toc184308063"/>
      <w:bookmarkEnd w:id="299"/>
      <w:bookmarkStart w:id="300" w:name="_Toc184308052"/>
      <w:bookmarkEnd w:id="300"/>
      <w:bookmarkStart w:id="301" w:name="_Toc184312122"/>
      <w:bookmarkEnd w:id="301"/>
      <w:bookmarkStart w:id="302" w:name="_Toc184313263"/>
      <w:bookmarkEnd w:id="302"/>
      <w:bookmarkStart w:id="303" w:name="_Toc184312111"/>
      <w:bookmarkEnd w:id="303"/>
      <w:bookmarkStart w:id="304" w:name="_Toc184310320"/>
      <w:bookmarkEnd w:id="304"/>
      <w:bookmarkStart w:id="305" w:name="_Toc184308046"/>
      <w:bookmarkEnd w:id="305"/>
      <w:bookmarkStart w:id="306" w:name="_Toc184308081"/>
      <w:bookmarkEnd w:id="306"/>
      <w:bookmarkStart w:id="307" w:name="_Toc184308057"/>
      <w:bookmarkEnd w:id="307"/>
      <w:bookmarkStart w:id="308" w:name="_Toc184314474"/>
      <w:bookmarkEnd w:id="308"/>
      <w:bookmarkStart w:id="309" w:name="_Toc184313296"/>
      <w:bookmarkEnd w:id="309"/>
      <w:bookmarkStart w:id="310" w:name="_Toc184314412"/>
      <w:bookmarkEnd w:id="310"/>
      <w:bookmarkStart w:id="311" w:name="_Toc184314413"/>
      <w:bookmarkEnd w:id="311"/>
      <w:bookmarkStart w:id="312" w:name="_Toc184314466"/>
      <w:bookmarkEnd w:id="312"/>
      <w:bookmarkStart w:id="313" w:name="_Toc184308099"/>
      <w:bookmarkEnd w:id="313"/>
      <w:bookmarkStart w:id="314" w:name="_Toc184314441"/>
      <w:bookmarkEnd w:id="314"/>
      <w:bookmarkStart w:id="315" w:name="_Toc184310279"/>
      <w:bookmarkEnd w:id="315"/>
      <w:bookmarkStart w:id="316" w:name="_Toc184313291"/>
      <w:bookmarkEnd w:id="316"/>
      <w:bookmarkStart w:id="317" w:name="_Toc184312118"/>
      <w:bookmarkEnd w:id="317"/>
      <w:bookmarkStart w:id="318" w:name="_Toc184314446"/>
      <w:bookmarkEnd w:id="318"/>
      <w:bookmarkStart w:id="319" w:name="_Toc184313272"/>
      <w:bookmarkEnd w:id="319"/>
      <w:bookmarkStart w:id="320" w:name="_Toc184310336"/>
      <w:bookmarkEnd w:id="320"/>
      <w:bookmarkStart w:id="321" w:name="_Toc184313245"/>
      <w:bookmarkEnd w:id="321"/>
      <w:bookmarkStart w:id="322" w:name="_Toc184312126"/>
      <w:bookmarkEnd w:id="322"/>
      <w:bookmarkStart w:id="323" w:name="_Toc184312082"/>
      <w:bookmarkEnd w:id="323"/>
      <w:bookmarkStart w:id="324" w:name="_Toc184314468"/>
      <w:bookmarkEnd w:id="324"/>
      <w:bookmarkStart w:id="325" w:name="_Toc184313247"/>
      <w:bookmarkEnd w:id="325"/>
      <w:bookmarkStart w:id="326" w:name="_Toc184308107"/>
      <w:bookmarkEnd w:id="326"/>
      <w:bookmarkStart w:id="327" w:name="_Toc184310291"/>
      <w:bookmarkEnd w:id="327"/>
      <w:bookmarkStart w:id="328" w:name="_Toc184313257"/>
      <w:bookmarkEnd w:id="328"/>
      <w:bookmarkStart w:id="329" w:name="_Toc184314481"/>
      <w:bookmarkEnd w:id="329"/>
      <w:bookmarkStart w:id="330" w:name="_Toc184312068"/>
      <w:bookmarkEnd w:id="330"/>
      <w:bookmarkStart w:id="331" w:name="_Toc184310273"/>
      <w:bookmarkEnd w:id="331"/>
      <w:bookmarkStart w:id="332" w:name="_Toc184314443"/>
      <w:bookmarkEnd w:id="332"/>
      <w:bookmarkStart w:id="333" w:name="_Toc184312069"/>
      <w:bookmarkEnd w:id="333"/>
      <w:bookmarkStart w:id="334" w:name="_Toc184314428"/>
      <w:bookmarkEnd w:id="334"/>
      <w:bookmarkStart w:id="335" w:name="_Toc184310322"/>
      <w:bookmarkEnd w:id="335"/>
      <w:bookmarkStart w:id="336" w:name="_Toc184313261"/>
      <w:bookmarkEnd w:id="336"/>
      <w:bookmarkStart w:id="337" w:name="_Toc184308038"/>
      <w:bookmarkEnd w:id="337"/>
      <w:bookmarkStart w:id="338" w:name="_Toc184312077"/>
      <w:bookmarkEnd w:id="338"/>
      <w:bookmarkStart w:id="339" w:name="_Toc184313243"/>
      <w:bookmarkEnd w:id="339"/>
      <w:bookmarkStart w:id="340" w:name="_Toc184310316"/>
      <w:bookmarkEnd w:id="340"/>
      <w:bookmarkStart w:id="341" w:name="_Toc184310311"/>
      <w:bookmarkEnd w:id="341"/>
      <w:bookmarkStart w:id="342" w:name="_Toc184308050"/>
      <w:bookmarkEnd w:id="342"/>
      <w:bookmarkStart w:id="343" w:name="_Toc184314449"/>
      <w:bookmarkEnd w:id="343"/>
      <w:bookmarkStart w:id="344" w:name="_Toc184310321"/>
      <w:bookmarkEnd w:id="344"/>
      <w:bookmarkStart w:id="345" w:name="_Toc184308037"/>
      <w:bookmarkEnd w:id="345"/>
      <w:bookmarkStart w:id="346" w:name="_Toc184314416"/>
      <w:bookmarkEnd w:id="346"/>
      <w:bookmarkStart w:id="347" w:name="_Toc184308061"/>
      <w:bookmarkEnd w:id="347"/>
      <w:bookmarkStart w:id="348" w:name="_Toc184312095"/>
      <w:bookmarkEnd w:id="348"/>
      <w:bookmarkStart w:id="349" w:name="_Toc184310318"/>
      <w:bookmarkEnd w:id="349"/>
      <w:bookmarkStart w:id="350" w:name="_Toc184314456"/>
      <w:bookmarkEnd w:id="350"/>
      <w:bookmarkStart w:id="351" w:name="_Toc184310330"/>
      <w:bookmarkEnd w:id="351"/>
      <w:bookmarkStart w:id="352" w:name="_Toc184308108"/>
      <w:bookmarkEnd w:id="352"/>
      <w:bookmarkStart w:id="353" w:name="_Toc184313270"/>
      <w:bookmarkEnd w:id="353"/>
      <w:bookmarkStart w:id="354" w:name="_Toc184314469"/>
      <w:bookmarkEnd w:id="354"/>
      <w:bookmarkStart w:id="355" w:name="_Toc184312073"/>
      <w:bookmarkEnd w:id="355"/>
      <w:bookmarkStart w:id="356" w:name="_Toc184310307"/>
      <w:bookmarkEnd w:id="356"/>
      <w:bookmarkStart w:id="357" w:name="_Toc184312108"/>
      <w:bookmarkEnd w:id="357"/>
      <w:bookmarkStart w:id="358" w:name="_Toc184312123"/>
      <w:bookmarkEnd w:id="358"/>
      <w:bookmarkStart w:id="359" w:name="_Toc184312133"/>
      <w:bookmarkEnd w:id="359"/>
      <w:bookmarkStart w:id="360" w:name="_Toc184310309"/>
      <w:bookmarkEnd w:id="360"/>
      <w:bookmarkStart w:id="361" w:name="_Toc184313268"/>
      <w:bookmarkEnd w:id="361"/>
      <w:bookmarkStart w:id="362" w:name="_Toc184313302"/>
      <w:bookmarkEnd w:id="362"/>
      <w:bookmarkStart w:id="363" w:name="_Toc184310293"/>
      <w:bookmarkEnd w:id="363"/>
      <w:bookmarkStart w:id="364" w:name="_Toc184314410"/>
      <w:bookmarkEnd w:id="364"/>
      <w:bookmarkStart w:id="365" w:name="_Toc184310275"/>
      <w:bookmarkEnd w:id="365"/>
      <w:bookmarkStart w:id="366" w:name="_Toc184314479"/>
      <w:bookmarkEnd w:id="366"/>
      <w:bookmarkStart w:id="367" w:name="_Toc184308055"/>
      <w:bookmarkEnd w:id="367"/>
      <w:bookmarkStart w:id="368" w:name="_Toc184310338"/>
      <w:bookmarkEnd w:id="368"/>
      <w:bookmarkStart w:id="369" w:name="_Toc184312125"/>
      <w:bookmarkEnd w:id="369"/>
      <w:bookmarkStart w:id="370" w:name="_Toc184313242"/>
      <w:bookmarkEnd w:id="370"/>
      <w:bookmarkStart w:id="371" w:name="_Toc184313241"/>
      <w:bookmarkEnd w:id="371"/>
      <w:bookmarkStart w:id="372" w:name="_Toc184308091"/>
      <w:bookmarkEnd w:id="372"/>
      <w:bookmarkStart w:id="373" w:name="_Toc184313264"/>
      <w:bookmarkEnd w:id="373"/>
      <w:bookmarkStart w:id="374" w:name="_Toc184310315"/>
      <w:bookmarkEnd w:id="374"/>
      <w:bookmarkStart w:id="375" w:name="_Toc184313294"/>
      <w:bookmarkEnd w:id="375"/>
      <w:bookmarkStart w:id="376" w:name="_Toc184308054"/>
      <w:bookmarkEnd w:id="376"/>
      <w:bookmarkStart w:id="377" w:name="_Toc184314434"/>
      <w:bookmarkEnd w:id="377"/>
      <w:bookmarkStart w:id="378" w:name="_Toc184313239"/>
      <w:bookmarkEnd w:id="378"/>
      <w:bookmarkStart w:id="379" w:name="_Toc184310287"/>
      <w:bookmarkEnd w:id="379"/>
      <w:bookmarkStart w:id="380" w:name="_Toc184313297"/>
      <w:bookmarkEnd w:id="380"/>
      <w:bookmarkStart w:id="381" w:name="_Toc184312087"/>
      <w:bookmarkEnd w:id="381"/>
      <w:bookmarkStart w:id="382" w:name="_Toc184308069"/>
      <w:bookmarkEnd w:id="382"/>
      <w:bookmarkStart w:id="383" w:name="_Toc184310328"/>
      <w:bookmarkEnd w:id="383"/>
      <w:bookmarkStart w:id="384" w:name="_Toc184314444"/>
      <w:bookmarkEnd w:id="384"/>
      <w:bookmarkStart w:id="385" w:name="_Toc184308074"/>
      <w:bookmarkEnd w:id="385"/>
      <w:bookmarkStart w:id="386" w:name="_Toc184310329"/>
      <w:bookmarkEnd w:id="386"/>
      <w:bookmarkStart w:id="387" w:name="_Toc184312099"/>
      <w:bookmarkEnd w:id="387"/>
      <w:bookmarkStart w:id="388" w:name="_Toc184312074"/>
      <w:bookmarkEnd w:id="388"/>
      <w:bookmarkStart w:id="389" w:name="_Toc184314454"/>
      <w:bookmarkEnd w:id="389"/>
      <w:bookmarkStart w:id="390" w:name="_Toc184310272"/>
      <w:bookmarkEnd w:id="390"/>
      <w:bookmarkStart w:id="391" w:name="_Toc184312104"/>
      <w:bookmarkEnd w:id="391"/>
      <w:bookmarkStart w:id="392" w:name="_Toc184308098"/>
      <w:bookmarkEnd w:id="392"/>
      <w:bookmarkStart w:id="393" w:name="_Toc184314463"/>
      <w:bookmarkEnd w:id="393"/>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697"/>
        <w:gridCol w:w="4240"/>
        <w:gridCol w:w="562"/>
        <w:gridCol w:w="96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序号</w:t>
            </w:r>
          </w:p>
        </w:tc>
        <w:tc>
          <w:tcPr>
            <w:tcW w:w="4937" w:type="dxa"/>
            <w:gridSpan w:val="2"/>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评标标准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权重</w:t>
            </w:r>
          </w:p>
        </w:tc>
        <w:tc>
          <w:tcPr>
            <w:tcW w:w="968" w:type="dxa"/>
            <w:vAlign w:val="center"/>
          </w:tcPr>
          <w:p>
            <w:pPr>
              <w:snapToGrid w:val="0"/>
              <w:spacing w:line="240" w:lineRule="auto"/>
              <w:jc w:val="center"/>
              <w:rPr>
                <w:rFonts w:ascii="仿宋" w:hAnsi="仿宋" w:eastAsia="仿宋" w:cs="仿宋_GB2312"/>
                <w:bCs/>
                <w:color w:val="auto"/>
                <w:kern w:val="0"/>
                <w:sz w:val="24"/>
                <w:szCs w:val="24"/>
              </w:rPr>
            </w:pPr>
            <w:r>
              <w:rPr>
                <w:rFonts w:hint="eastAsia" w:ascii="仿宋" w:hAnsi="仿宋" w:eastAsia="仿宋" w:cs="仿宋_GB2312"/>
                <w:bCs/>
                <w:color w:val="auto"/>
                <w:kern w:val="0"/>
                <w:sz w:val="24"/>
                <w:szCs w:val="24"/>
              </w:rPr>
              <w:t>主观分/客观分属性</w:t>
            </w:r>
          </w:p>
        </w:tc>
        <w:tc>
          <w:tcPr>
            <w:tcW w:w="127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1</w:t>
            </w:r>
          </w:p>
        </w:tc>
        <w:tc>
          <w:tcPr>
            <w:tcW w:w="4937" w:type="dxa"/>
            <w:gridSpan w:val="2"/>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b/>
                <w:bCs/>
                <w:color w:val="auto"/>
                <w:kern w:val="0"/>
                <w:sz w:val="24"/>
                <w:szCs w:val="24"/>
              </w:rPr>
              <w:t>活动开展的工作程序和步骤：</w:t>
            </w:r>
            <w:r>
              <w:rPr>
                <w:rFonts w:hint="eastAsia" w:ascii="仿宋" w:hAnsi="仿宋" w:eastAsia="仿宋" w:cs="仿宋_GB2312"/>
                <w:color w:val="auto"/>
                <w:kern w:val="0"/>
                <w:sz w:val="24"/>
                <w:szCs w:val="24"/>
              </w:rPr>
              <w:t>根据供应商提供的活动开展的工作程序和步骤等方面进行评审。</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①工作程序和步骤合理，适用性强的（</w:t>
            </w:r>
            <w:r>
              <w:rPr>
                <w:rFonts w:hint="eastAsia" w:ascii="仿宋" w:hAnsi="仿宋" w:eastAsia="仿宋" w:cs="仿宋_GB2312"/>
                <w:color w:val="auto"/>
                <w:kern w:val="0"/>
                <w:sz w:val="24"/>
                <w:szCs w:val="24"/>
                <w:lang w:val="en-US" w:eastAsia="zh-CN"/>
              </w:rPr>
              <w:t>4</w:t>
            </w:r>
            <w:r>
              <w:rPr>
                <w:rFonts w:hint="eastAsia" w:ascii="仿宋" w:hAnsi="仿宋" w:eastAsia="仿宋" w:cs="仿宋_GB2312"/>
                <w:color w:val="auto"/>
                <w:kern w:val="0"/>
                <w:sz w:val="24"/>
                <w:szCs w:val="24"/>
              </w:rPr>
              <w:t>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②工作程序和步骤基本合理，适用性一般（3分）</w:t>
            </w:r>
          </w:p>
          <w:p>
            <w:pPr>
              <w:snapToGrid w:val="0"/>
              <w:spacing w:line="240" w:lineRule="auto"/>
              <w:jc w:val="left"/>
              <w:rPr>
                <w:rFonts w:ascii="仿宋" w:hAnsi="仿宋" w:eastAsia="仿宋" w:cs="仿宋_GB2312"/>
                <w:color w:val="auto"/>
                <w:kern w:val="2"/>
                <w:sz w:val="24"/>
                <w:szCs w:val="24"/>
              </w:rPr>
            </w:pPr>
            <w:r>
              <w:rPr>
                <w:rFonts w:hint="eastAsia" w:ascii="仿宋" w:hAnsi="仿宋" w:eastAsia="仿宋" w:cs="仿宋_GB2312"/>
                <w:color w:val="auto"/>
                <w:kern w:val="0"/>
                <w:sz w:val="24"/>
                <w:szCs w:val="24"/>
              </w:rPr>
              <w:t>③工作程序和步骤内容略有瑕疵的（2分）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④工作程序和步骤内容瑕疵较多的（1分）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⑤无内容不得分。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2</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b/>
                <w:bCs/>
                <w:color w:val="auto"/>
                <w:kern w:val="0"/>
                <w:sz w:val="24"/>
                <w:szCs w:val="24"/>
              </w:rPr>
              <w:t>活动过程中的管理和协调方法：</w:t>
            </w:r>
            <w:r>
              <w:rPr>
                <w:rFonts w:hint="eastAsia" w:ascii="仿宋" w:hAnsi="仿宋" w:eastAsia="仿宋" w:cs="仿宋_GB2312"/>
                <w:color w:val="auto"/>
                <w:kern w:val="0"/>
                <w:sz w:val="24"/>
                <w:szCs w:val="24"/>
              </w:rPr>
              <w:t>根据供应商提供的活动过程中的管理和协调方法的合理性和适用管理和协调方法合理性进行打分。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①方案全面合理且可操作性强，与采购需求完全相适应的得</w:t>
            </w:r>
            <w:r>
              <w:rPr>
                <w:rFonts w:hint="eastAsia" w:ascii="仿宋" w:hAnsi="仿宋" w:eastAsia="仿宋" w:cs="仿宋_GB2312"/>
                <w:color w:val="auto"/>
                <w:kern w:val="0"/>
                <w:sz w:val="24"/>
                <w:szCs w:val="24"/>
                <w:lang w:val="en-US" w:eastAsia="zh-CN"/>
              </w:rPr>
              <w:t>4</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②方案详细且与采购需求相适应的得</w:t>
            </w:r>
            <w:r>
              <w:rPr>
                <w:rFonts w:hint="eastAsia" w:ascii="仿宋" w:hAnsi="仿宋" w:eastAsia="仿宋" w:cs="仿宋_GB2312"/>
                <w:color w:val="auto"/>
                <w:kern w:val="0"/>
                <w:sz w:val="24"/>
                <w:szCs w:val="24"/>
                <w:lang w:val="en-US" w:eastAsia="zh-CN"/>
              </w:rPr>
              <w:t>3</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③方案详细且与采购需求较适应，但存在不足的得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④方案存在缺项的得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⑤未提供的得0分。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3</w:t>
            </w:r>
          </w:p>
        </w:tc>
        <w:tc>
          <w:tcPr>
            <w:tcW w:w="4937" w:type="dxa"/>
            <w:gridSpan w:val="2"/>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b/>
                <w:bCs/>
                <w:color w:val="auto"/>
                <w:kern w:val="0"/>
                <w:sz w:val="24"/>
                <w:szCs w:val="24"/>
              </w:rPr>
              <w:t>安全保障措施：</w:t>
            </w:r>
            <w:r>
              <w:rPr>
                <w:rFonts w:hint="eastAsia" w:ascii="仿宋" w:hAnsi="仿宋" w:eastAsia="仿宋" w:cs="仿宋_GB2312"/>
                <w:color w:val="auto"/>
                <w:kern w:val="0"/>
                <w:sz w:val="24"/>
                <w:szCs w:val="24"/>
              </w:rPr>
              <w:t>根据供应商的安全保障性方案、应急预案，对活动中如出现的突发情况进行分析及提出合理的应对措施方案进行打分。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①方案全面合理且可操作性强，与采购需求完全相适应的得</w:t>
            </w:r>
            <w:r>
              <w:rPr>
                <w:rFonts w:hint="eastAsia" w:ascii="仿宋" w:hAnsi="仿宋" w:eastAsia="仿宋" w:cs="仿宋_GB2312"/>
                <w:color w:val="auto"/>
                <w:kern w:val="0"/>
                <w:sz w:val="24"/>
                <w:szCs w:val="24"/>
                <w:lang w:val="en-US" w:eastAsia="zh-CN"/>
              </w:rPr>
              <w:t>4</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②方案详细且与采购需求相适应的得</w:t>
            </w:r>
            <w:r>
              <w:rPr>
                <w:rFonts w:hint="eastAsia" w:ascii="仿宋" w:hAnsi="仿宋" w:eastAsia="仿宋" w:cs="仿宋_GB2312"/>
                <w:color w:val="auto"/>
                <w:kern w:val="0"/>
                <w:sz w:val="24"/>
                <w:szCs w:val="24"/>
                <w:lang w:val="en-US" w:eastAsia="zh-CN"/>
              </w:rPr>
              <w:t>3</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③方案详细且与采购需求较适应，但存在不足的得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④方案存在缺项的得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⑤未提供的得0分。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4</w:t>
            </w:r>
          </w:p>
        </w:tc>
        <w:tc>
          <w:tcPr>
            <w:tcW w:w="4937" w:type="dxa"/>
            <w:gridSpan w:val="2"/>
            <w:vAlign w:val="center"/>
          </w:tcPr>
          <w:p>
            <w:pPr>
              <w:snapToGrid w:val="0"/>
              <w:spacing w:line="240" w:lineRule="auto"/>
              <w:jc w:val="left"/>
              <w:rPr>
                <w:rFonts w:ascii="仿宋" w:hAnsi="仿宋" w:eastAsia="仿宋" w:cs="仿宋_GB2312"/>
                <w:color w:val="auto"/>
                <w:kern w:val="2"/>
                <w:sz w:val="24"/>
                <w:szCs w:val="24"/>
              </w:rPr>
            </w:pPr>
            <w:r>
              <w:rPr>
                <w:rFonts w:hint="eastAsia" w:ascii="仿宋" w:hAnsi="仿宋" w:eastAsia="仿宋" w:cs="仿宋_GB2312"/>
                <w:b/>
                <w:bCs/>
                <w:color w:val="auto"/>
                <w:kern w:val="0"/>
                <w:sz w:val="24"/>
                <w:szCs w:val="24"/>
              </w:rPr>
              <w:t>保密措施：</w:t>
            </w:r>
            <w:r>
              <w:rPr>
                <w:rFonts w:hint="eastAsia" w:ascii="仿宋" w:hAnsi="仿宋" w:eastAsia="仿宋" w:cs="仿宋_GB2312"/>
                <w:color w:val="auto"/>
                <w:kern w:val="0"/>
                <w:sz w:val="24"/>
                <w:szCs w:val="24"/>
              </w:rPr>
              <w:t>根据供应商提供的对参加活动人员名单和个人信息的保密措施和方案的针对性、可行性进行打分。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①措施及方案完善、针对性强的，得5分；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②措施及方案比较完善，针对性较强的，得4分；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③措施及方案基本合理、可行的，得3分；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④措施及方案略有瑕疵的，得2分；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⑤措施及方案瑕疵较多的，得1分；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⑥无内容不得分。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5</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5</w:t>
            </w:r>
          </w:p>
        </w:tc>
        <w:tc>
          <w:tcPr>
            <w:tcW w:w="7739" w:type="dxa"/>
            <w:gridSpan w:val="5"/>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项目负责人的专业素质、从业时间、类似项目经验，具有调动各项资源的能力等。（提供人员简历及与评分有关的证明材料及近3个月内任一时间有效社保缴纳证明。）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5.1</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具有相关专业背景和专业技术能力</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rPr>
              <w:t>符合项目且详实全面的得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分，符合的得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分，部分符合的得</w:t>
            </w:r>
            <w:r>
              <w:rPr>
                <w:rFonts w:hint="eastAsia" w:ascii="仿宋" w:hAnsi="仿宋" w:eastAsia="仿宋" w:cs="仿宋_GB2312"/>
                <w:color w:val="auto"/>
                <w:kern w:val="0"/>
                <w:sz w:val="24"/>
                <w:szCs w:val="24"/>
                <w:lang w:val="en-US" w:eastAsia="zh-CN"/>
              </w:rPr>
              <w:t>0.5</w:t>
            </w:r>
            <w:r>
              <w:rPr>
                <w:rFonts w:hint="eastAsia" w:ascii="仿宋" w:hAnsi="仿宋" w:eastAsia="仿宋" w:cs="仿宋_GB2312"/>
                <w:color w:val="auto"/>
                <w:kern w:val="0"/>
                <w:sz w:val="24"/>
                <w:szCs w:val="24"/>
              </w:rPr>
              <w:t>分，不符合的不得分。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2</w:t>
            </w:r>
          </w:p>
        </w:tc>
        <w:tc>
          <w:tcPr>
            <w:tcW w:w="968" w:type="dxa"/>
            <w:vAlign w:val="center"/>
          </w:tcPr>
          <w:p>
            <w:pPr>
              <w:snapToGrid w:val="0"/>
              <w:spacing w:line="240" w:lineRule="auto"/>
              <w:jc w:val="center"/>
              <w:rPr>
                <w:rFonts w:hint="eastAsia" w:ascii="仿宋" w:hAnsi="仿宋" w:eastAsia="仿宋" w:cs="仿宋_GB2312"/>
                <w:bCs/>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5.2</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rPr>
              <w:t>具有类似项目实施经验</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rPr>
              <w:t>符合项目且详实全面的得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分，符合的得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分，部分符合的得</w:t>
            </w:r>
            <w:r>
              <w:rPr>
                <w:rFonts w:hint="eastAsia" w:ascii="仿宋" w:hAnsi="仿宋" w:eastAsia="仿宋" w:cs="仿宋_GB2312"/>
                <w:color w:val="auto"/>
                <w:kern w:val="0"/>
                <w:sz w:val="24"/>
                <w:szCs w:val="24"/>
                <w:lang w:val="en-US" w:eastAsia="zh-CN"/>
              </w:rPr>
              <w:t>0.5</w:t>
            </w:r>
            <w:r>
              <w:rPr>
                <w:rFonts w:hint="eastAsia" w:ascii="仿宋" w:hAnsi="仿宋" w:eastAsia="仿宋" w:cs="仿宋_GB2312"/>
                <w:color w:val="auto"/>
                <w:kern w:val="0"/>
                <w:sz w:val="24"/>
                <w:szCs w:val="24"/>
              </w:rPr>
              <w:t>分，不符合的不得分。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rPr>
              <w:t>2</w:t>
            </w:r>
          </w:p>
        </w:tc>
        <w:tc>
          <w:tcPr>
            <w:tcW w:w="968" w:type="dxa"/>
            <w:vAlign w:val="center"/>
          </w:tcPr>
          <w:p>
            <w:pPr>
              <w:snapToGrid w:val="0"/>
              <w:spacing w:line="240" w:lineRule="auto"/>
              <w:jc w:val="center"/>
              <w:rPr>
                <w:rFonts w:hint="eastAsia" w:ascii="仿宋" w:hAnsi="仿宋" w:eastAsia="仿宋" w:cs="仿宋_GB2312"/>
                <w:bCs/>
                <w:color w:val="auto"/>
                <w:kern w:val="0"/>
                <w:sz w:val="24"/>
                <w:szCs w:val="24"/>
                <w:lang w:val="en-US" w:eastAsia="zh-CN" w:bidi="ar-SA"/>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5.3</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具有调动各项资源及临场决断权的综合能力情况</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rPr>
              <w:t>符合项目且详实全面的得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分，符合的得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分，部分符合的得</w:t>
            </w:r>
            <w:r>
              <w:rPr>
                <w:rFonts w:hint="eastAsia" w:ascii="仿宋" w:hAnsi="仿宋" w:eastAsia="仿宋" w:cs="仿宋_GB2312"/>
                <w:color w:val="auto"/>
                <w:kern w:val="0"/>
                <w:sz w:val="24"/>
                <w:szCs w:val="24"/>
                <w:lang w:val="en-US" w:eastAsia="zh-CN"/>
              </w:rPr>
              <w:t>0.5</w:t>
            </w:r>
            <w:r>
              <w:rPr>
                <w:rFonts w:hint="eastAsia" w:ascii="仿宋" w:hAnsi="仿宋" w:eastAsia="仿宋" w:cs="仿宋_GB2312"/>
                <w:color w:val="auto"/>
                <w:kern w:val="0"/>
                <w:sz w:val="24"/>
                <w:szCs w:val="24"/>
              </w:rPr>
              <w:t>分，不符合的不得分。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rPr>
              <w:t>2</w:t>
            </w:r>
          </w:p>
        </w:tc>
        <w:tc>
          <w:tcPr>
            <w:tcW w:w="968" w:type="dxa"/>
            <w:vAlign w:val="center"/>
          </w:tcPr>
          <w:p>
            <w:pPr>
              <w:snapToGrid w:val="0"/>
              <w:spacing w:line="240" w:lineRule="auto"/>
              <w:jc w:val="center"/>
              <w:rPr>
                <w:rFonts w:hint="eastAsia" w:ascii="仿宋" w:hAnsi="仿宋" w:eastAsia="仿宋" w:cs="仿宋_GB2312"/>
                <w:bCs/>
                <w:color w:val="auto"/>
                <w:kern w:val="0"/>
                <w:sz w:val="24"/>
                <w:szCs w:val="24"/>
                <w:lang w:val="en-US" w:eastAsia="zh-CN" w:bidi="ar-SA"/>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6</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本项目其他项目团队人员配置情况（项目负责人除外），人员数量、职责分工、技术能力以及从业经验的响应情况进行评分。（提供人员简历及与评分有关的证明材料及近3个月内任一时间有效社保缴纳证明。）满足的得</w:t>
            </w:r>
            <w:r>
              <w:rPr>
                <w:rFonts w:hint="eastAsia" w:ascii="仿宋" w:hAnsi="仿宋" w:eastAsia="仿宋" w:cs="仿宋_GB2312"/>
                <w:color w:val="auto"/>
                <w:kern w:val="0"/>
                <w:sz w:val="24"/>
                <w:szCs w:val="24"/>
                <w:lang w:val="en-US" w:eastAsia="zh-CN"/>
              </w:rPr>
              <w:t>3</w:t>
            </w:r>
            <w:r>
              <w:rPr>
                <w:rFonts w:hint="eastAsia" w:ascii="仿宋" w:hAnsi="仿宋" w:eastAsia="仿宋" w:cs="仿宋_GB2312"/>
                <w:color w:val="auto"/>
                <w:kern w:val="0"/>
                <w:sz w:val="24"/>
                <w:szCs w:val="24"/>
              </w:rPr>
              <w:t>分，部分满足得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分，瑕疵较多的得1分，不满足不得分。</w:t>
            </w:r>
          </w:p>
        </w:tc>
        <w:tc>
          <w:tcPr>
            <w:tcW w:w="562"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3</w:t>
            </w:r>
          </w:p>
        </w:tc>
        <w:tc>
          <w:tcPr>
            <w:tcW w:w="968" w:type="dxa"/>
            <w:vAlign w:val="center"/>
          </w:tcPr>
          <w:p>
            <w:pPr>
              <w:snapToGrid w:val="0"/>
              <w:spacing w:line="240" w:lineRule="auto"/>
              <w:jc w:val="center"/>
              <w:rPr>
                <w:rFonts w:hint="eastAsia" w:ascii="仿宋" w:hAnsi="仿宋" w:eastAsia="仿宋" w:cs="仿宋_GB2312"/>
                <w:bCs/>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7</w:t>
            </w:r>
          </w:p>
        </w:tc>
        <w:tc>
          <w:tcPr>
            <w:tcW w:w="697" w:type="dxa"/>
            <w:vMerge w:val="restart"/>
            <w:vAlign w:val="center"/>
          </w:tcPr>
          <w:p>
            <w:pPr>
              <w:snapToGrid w:val="0"/>
              <w:spacing w:line="240" w:lineRule="auto"/>
              <w:jc w:val="center"/>
              <w:rPr>
                <w:rFonts w:ascii="仿宋" w:hAnsi="仿宋" w:eastAsia="仿宋" w:cs="仿宋_GB2312"/>
                <w:b/>
                <w:bCs/>
                <w:color w:val="auto"/>
                <w:kern w:val="0"/>
                <w:sz w:val="24"/>
                <w:szCs w:val="24"/>
              </w:rPr>
            </w:pPr>
            <w:r>
              <w:rPr>
                <w:rFonts w:hint="eastAsia" w:ascii="仿宋" w:hAnsi="仿宋" w:eastAsia="仿宋" w:cs="仿宋_GB2312"/>
                <w:b/>
                <w:bCs/>
                <w:color w:val="auto"/>
                <w:kern w:val="0"/>
                <w:sz w:val="24"/>
                <w:szCs w:val="24"/>
              </w:rPr>
              <w:t>保险情况</w:t>
            </w:r>
          </w:p>
        </w:tc>
        <w:tc>
          <w:tcPr>
            <w:tcW w:w="4240" w:type="dxa"/>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老年短期意外险需包含意外伤害身故和残疾、意外伤害医疗、汽车意外伤害身故和残疾、高风险运动意外医疗、意外住院津贴、猝死、救护车费用</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rPr>
              <w:t>意外住院垫付服务，</w:t>
            </w:r>
            <w:r>
              <w:rPr>
                <w:rFonts w:hint="eastAsia" w:ascii="仿宋" w:hAnsi="仿宋" w:eastAsia="仿宋" w:cs="仿宋_GB2312"/>
                <w:color w:val="auto"/>
                <w:kern w:val="0"/>
                <w:sz w:val="24"/>
                <w:szCs w:val="24"/>
                <w:lang w:eastAsia="zh-CN"/>
              </w:rPr>
              <w:t>一个得</w:t>
            </w:r>
            <w:r>
              <w:rPr>
                <w:rFonts w:hint="eastAsia" w:ascii="仿宋" w:hAnsi="仿宋" w:eastAsia="仿宋" w:cs="仿宋_GB2312"/>
                <w:color w:val="auto"/>
                <w:kern w:val="0"/>
                <w:sz w:val="24"/>
                <w:szCs w:val="24"/>
                <w:lang w:val="en-US" w:eastAsia="zh-CN"/>
              </w:rPr>
              <w:t>0.5</w:t>
            </w:r>
            <w:r>
              <w:rPr>
                <w:rFonts w:hint="eastAsia" w:ascii="仿宋" w:hAnsi="仿宋" w:eastAsia="仿宋" w:cs="仿宋_GB2312"/>
                <w:color w:val="auto"/>
                <w:kern w:val="0"/>
                <w:sz w:val="24"/>
                <w:szCs w:val="24"/>
                <w:lang w:eastAsia="zh-CN"/>
              </w:rPr>
              <w:t>分，满分</w:t>
            </w:r>
            <w:r>
              <w:rPr>
                <w:rFonts w:hint="eastAsia" w:ascii="仿宋" w:hAnsi="仿宋" w:eastAsia="仿宋" w:cs="仿宋_GB2312"/>
                <w:color w:val="auto"/>
                <w:kern w:val="0"/>
                <w:sz w:val="24"/>
                <w:szCs w:val="24"/>
                <w:lang w:val="en-US" w:eastAsia="zh-CN"/>
              </w:rPr>
              <w:t>4分。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lang w:val="en-US" w:eastAsia="zh-CN"/>
              </w:rPr>
              <w:t>客</w:t>
            </w:r>
            <w:r>
              <w:rPr>
                <w:rFonts w:hint="eastAsia" w:ascii="仿宋" w:hAnsi="仿宋" w:eastAsia="仿宋" w:cs="仿宋_GB2312"/>
                <w:bCs/>
                <w:color w:val="auto"/>
                <w:kern w:val="0"/>
                <w:sz w:val="24"/>
                <w:szCs w:val="24"/>
              </w:rPr>
              <w:t>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hint="eastAsia"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rPr>
              <w:t>供应商旅行社责任保险保额1000万元</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含）</w:t>
            </w:r>
            <w:r>
              <w:rPr>
                <w:rFonts w:hint="eastAsia" w:ascii="仿宋" w:hAnsi="仿宋" w:eastAsia="仿宋" w:cs="仿宋_GB2312"/>
                <w:color w:val="auto"/>
                <w:kern w:val="0"/>
                <w:sz w:val="24"/>
                <w:szCs w:val="24"/>
              </w:rPr>
              <w:t>以上的得2分，</w:t>
            </w:r>
            <w:r>
              <w:rPr>
                <w:rFonts w:hint="eastAsia" w:ascii="仿宋" w:hAnsi="仿宋" w:eastAsia="仿宋" w:cs="仿宋_GB2312"/>
                <w:color w:val="auto"/>
                <w:kern w:val="0"/>
                <w:sz w:val="24"/>
                <w:szCs w:val="24"/>
                <w:lang w:val="en-US" w:eastAsia="zh-CN"/>
              </w:rPr>
              <w:t>5</w:t>
            </w:r>
            <w:r>
              <w:rPr>
                <w:rFonts w:hint="eastAsia" w:ascii="仿宋" w:hAnsi="仿宋" w:eastAsia="仿宋" w:cs="仿宋_GB2312"/>
                <w:color w:val="auto"/>
                <w:kern w:val="0"/>
                <w:sz w:val="24"/>
                <w:szCs w:val="24"/>
              </w:rPr>
              <w:t>00万元</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含）</w:t>
            </w:r>
            <w:r>
              <w:rPr>
                <w:rFonts w:hint="eastAsia" w:ascii="仿宋" w:hAnsi="仿宋" w:eastAsia="仿宋" w:cs="仿宋_GB2312"/>
                <w:color w:val="auto"/>
                <w:kern w:val="0"/>
                <w:sz w:val="24"/>
                <w:szCs w:val="24"/>
              </w:rPr>
              <w:t>以上1000万元</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不含）以下</w:t>
            </w:r>
            <w:r>
              <w:rPr>
                <w:rFonts w:hint="eastAsia" w:ascii="仿宋" w:hAnsi="仿宋" w:eastAsia="仿宋" w:cs="仿宋_GB2312"/>
                <w:color w:val="auto"/>
                <w:kern w:val="0"/>
                <w:sz w:val="24"/>
                <w:szCs w:val="24"/>
              </w:rPr>
              <w:t>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w:t>
            </w:r>
            <w:r>
              <w:rPr>
                <w:rFonts w:hint="eastAsia" w:ascii="仿宋" w:hAnsi="仿宋" w:eastAsia="仿宋" w:cs="仿宋_GB2312"/>
                <w:color w:val="auto"/>
                <w:kern w:val="0"/>
                <w:sz w:val="24"/>
                <w:szCs w:val="24"/>
                <w:lang w:val="en-US" w:eastAsia="zh-CN"/>
              </w:rPr>
              <w:t>5</w:t>
            </w:r>
            <w:r>
              <w:rPr>
                <w:rFonts w:hint="eastAsia" w:ascii="仿宋" w:hAnsi="仿宋" w:eastAsia="仿宋" w:cs="仿宋_GB2312"/>
                <w:color w:val="auto"/>
                <w:kern w:val="0"/>
                <w:sz w:val="24"/>
                <w:szCs w:val="24"/>
              </w:rPr>
              <w:t>00万元以下不得分。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2</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lang w:val="en-US" w:eastAsia="zh-CN"/>
              </w:rPr>
              <w:t>客</w:t>
            </w:r>
            <w:r>
              <w:rPr>
                <w:rFonts w:hint="eastAsia" w:ascii="仿宋" w:hAnsi="仿宋" w:eastAsia="仿宋" w:cs="仿宋_GB2312"/>
                <w:bCs/>
                <w:color w:val="auto"/>
                <w:kern w:val="0"/>
                <w:sz w:val="24"/>
                <w:szCs w:val="24"/>
              </w:rPr>
              <w:t>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8</w:t>
            </w:r>
          </w:p>
        </w:tc>
        <w:tc>
          <w:tcPr>
            <w:tcW w:w="4937" w:type="dxa"/>
            <w:gridSpan w:val="2"/>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b/>
                <w:bCs/>
                <w:color w:val="auto"/>
                <w:kern w:val="0"/>
                <w:sz w:val="24"/>
                <w:szCs w:val="24"/>
              </w:rPr>
              <w:t>医疗配合情况：</w:t>
            </w:r>
            <w:r>
              <w:rPr>
                <w:rFonts w:hint="eastAsia" w:ascii="仿宋" w:hAnsi="仿宋" w:eastAsia="仿宋" w:cs="仿宋_GB2312"/>
                <w:color w:val="auto"/>
                <w:kern w:val="0"/>
                <w:sz w:val="24"/>
                <w:szCs w:val="24"/>
              </w:rPr>
              <w:t>供应商需在投标文件中明确每次活动或者团队出行，配备一名合格的医务人员的得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分，配备二名合格的医务人员的得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分，不满足的不得分。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2</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lang w:val="en-US" w:eastAsia="zh-CN"/>
              </w:rPr>
              <w:t>客</w:t>
            </w:r>
            <w:r>
              <w:rPr>
                <w:rFonts w:hint="eastAsia" w:ascii="仿宋" w:hAnsi="仿宋" w:eastAsia="仿宋" w:cs="仿宋_GB2312"/>
                <w:bCs/>
                <w:color w:val="auto"/>
                <w:kern w:val="0"/>
                <w:sz w:val="24"/>
                <w:szCs w:val="24"/>
              </w:rPr>
              <w:t>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9</w:t>
            </w:r>
          </w:p>
        </w:tc>
        <w:tc>
          <w:tcPr>
            <w:tcW w:w="4937" w:type="dxa"/>
            <w:gridSpan w:val="2"/>
            <w:vAlign w:val="center"/>
          </w:tcPr>
          <w:p>
            <w:pPr>
              <w:snapToGrid w:val="0"/>
              <w:spacing w:line="240" w:lineRule="auto"/>
              <w:jc w:val="left"/>
              <w:rPr>
                <w:rFonts w:ascii="仿宋" w:hAnsi="仿宋" w:eastAsia="仿宋" w:cs="仿宋_GB2312"/>
                <w:color w:val="auto"/>
                <w:kern w:val="2"/>
                <w:sz w:val="24"/>
                <w:szCs w:val="24"/>
              </w:rPr>
            </w:pPr>
            <w:r>
              <w:rPr>
                <w:rFonts w:hint="eastAsia" w:ascii="仿宋" w:hAnsi="仿宋" w:eastAsia="仿宋" w:cs="仿宋_GB2312"/>
                <w:b/>
                <w:bCs/>
                <w:color w:val="auto"/>
                <w:kern w:val="0"/>
                <w:sz w:val="24"/>
                <w:szCs w:val="24"/>
              </w:rPr>
              <w:t>投诉处理方案：</w:t>
            </w:r>
            <w:r>
              <w:rPr>
                <w:rFonts w:hint="eastAsia" w:ascii="仿宋" w:hAnsi="仿宋" w:eastAsia="仿宋" w:cs="仿宋_GB2312"/>
                <w:color w:val="auto"/>
                <w:kern w:val="0"/>
                <w:sz w:val="24"/>
                <w:szCs w:val="24"/>
              </w:rPr>
              <w:t>根据供应商提供的针对活动中可能发生投诉的风险点的分析及应对处理措施进行打分。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①方案针对性强、措施到位的（4分）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②方案针对性较强，措施较合理的（3分）</w:t>
            </w:r>
          </w:p>
          <w:p>
            <w:pPr>
              <w:snapToGrid w:val="0"/>
              <w:spacing w:line="240" w:lineRule="auto"/>
              <w:jc w:val="left"/>
              <w:rPr>
                <w:rFonts w:ascii="仿宋" w:hAnsi="仿宋" w:eastAsia="仿宋" w:cs="仿宋_GB2312"/>
                <w:color w:val="auto"/>
                <w:kern w:val="2"/>
                <w:sz w:val="24"/>
                <w:szCs w:val="24"/>
              </w:rPr>
            </w:pPr>
            <w:r>
              <w:rPr>
                <w:rFonts w:hint="eastAsia" w:ascii="仿宋" w:hAnsi="仿宋" w:eastAsia="仿宋" w:cs="仿宋_GB2312"/>
                <w:color w:val="auto"/>
                <w:kern w:val="0"/>
                <w:sz w:val="24"/>
                <w:szCs w:val="24"/>
              </w:rPr>
              <w:t>③方案有针对性内容的，措施合理性一般（2分）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④方案有瑕疵，措施有瑕疵的（1分）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
                <w:color w:val="auto"/>
                <w:sz w:val="24"/>
                <w:szCs w:val="24"/>
                <w:highlight w:val="none"/>
              </w:rPr>
              <w:t>⑤</w:t>
            </w:r>
            <w:r>
              <w:rPr>
                <w:rFonts w:hint="eastAsia" w:ascii="仿宋" w:hAnsi="仿宋" w:eastAsia="仿宋" w:cs="仿宋_GB2312"/>
                <w:color w:val="auto"/>
                <w:kern w:val="0"/>
                <w:sz w:val="24"/>
                <w:szCs w:val="24"/>
              </w:rPr>
              <w:t>无内容不得分。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rPr>
              <w:t>1</w:t>
            </w:r>
            <w:r>
              <w:rPr>
                <w:rFonts w:hint="eastAsia" w:ascii="仿宋" w:hAnsi="仿宋" w:eastAsia="仿宋" w:cs="仿宋_GB2312"/>
                <w:color w:val="auto"/>
                <w:kern w:val="0"/>
                <w:sz w:val="24"/>
                <w:szCs w:val="24"/>
                <w:lang w:val="en-US" w:eastAsia="zh-CN"/>
              </w:rPr>
              <w:t>0</w:t>
            </w:r>
          </w:p>
        </w:tc>
        <w:tc>
          <w:tcPr>
            <w:tcW w:w="4937" w:type="dxa"/>
            <w:gridSpan w:val="2"/>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b/>
                <w:bCs/>
                <w:color w:val="auto"/>
                <w:kern w:val="0"/>
                <w:sz w:val="24"/>
                <w:szCs w:val="24"/>
              </w:rPr>
              <w:t>管理规章制度情况：</w:t>
            </w:r>
            <w:r>
              <w:rPr>
                <w:rFonts w:hint="eastAsia" w:ascii="仿宋" w:hAnsi="仿宋" w:eastAsia="仿宋" w:cs="仿宋_GB2312"/>
                <w:color w:val="auto"/>
                <w:kern w:val="0"/>
                <w:sz w:val="24"/>
                <w:szCs w:val="24"/>
              </w:rPr>
              <w:t>针对本项目拟设立的各项管理规章制度</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各项公众制度</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岗位责任制度</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3、</w:t>
            </w:r>
            <w:r>
              <w:rPr>
                <w:rFonts w:hint="eastAsia" w:ascii="仿宋" w:hAnsi="仿宋" w:eastAsia="仿宋" w:cs="仿宋_GB2312"/>
                <w:color w:val="auto"/>
                <w:kern w:val="0"/>
                <w:sz w:val="24"/>
                <w:szCs w:val="24"/>
              </w:rPr>
              <w:t>管理运作制度</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4、</w:t>
            </w:r>
            <w:r>
              <w:rPr>
                <w:rFonts w:hint="eastAsia" w:ascii="仿宋" w:hAnsi="仿宋" w:eastAsia="仿宋" w:cs="仿宋_GB2312"/>
                <w:color w:val="auto"/>
                <w:kern w:val="0"/>
                <w:sz w:val="24"/>
                <w:szCs w:val="24"/>
              </w:rPr>
              <w:t>考核管理制度及标准等</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lang w:val="en-US" w:eastAsia="zh-CN"/>
              </w:rPr>
              <w:t>5、</w:t>
            </w:r>
            <w:r>
              <w:rPr>
                <w:rFonts w:hint="eastAsia" w:ascii="仿宋" w:hAnsi="仿宋" w:eastAsia="仿宋" w:cs="仿宋_GB2312"/>
                <w:color w:val="auto"/>
                <w:kern w:val="0"/>
                <w:sz w:val="24"/>
                <w:szCs w:val="24"/>
              </w:rPr>
              <w:t>项目服务满意度回访制度</w:t>
            </w:r>
            <w:r>
              <w:rPr>
                <w:rFonts w:hint="eastAsia" w:ascii="仿宋" w:hAnsi="仿宋" w:eastAsia="仿宋" w:cs="仿宋_GB2312"/>
                <w:color w:val="auto"/>
                <w:kern w:val="0"/>
                <w:sz w:val="24"/>
                <w:szCs w:val="24"/>
                <w:lang w:eastAsia="zh-CN"/>
              </w:rPr>
              <w:t>，</w:t>
            </w:r>
            <w:r>
              <w:rPr>
                <w:rFonts w:hint="eastAsia" w:ascii="仿宋" w:hAnsi="仿宋" w:eastAsia="仿宋" w:cs="仿宋_GB2312"/>
                <w:color w:val="auto"/>
                <w:kern w:val="0"/>
                <w:sz w:val="24"/>
                <w:szCs w:val="24"/>
              </w:rPr>
              <w:t>且科学合理，符合采购人需求又切实可行，依据以上5项方案是否符合、完善、全面、针对及可行分别进行评分，每项方案至多得2分：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①方案符合采购方需求、详实、内容新颖、操作性强的得2分；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②方案合理、内容完整、可操作的给1分；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③方案粗糙、内容缺漏、操作性差的给0.5分。</w:t>
            </w:r>
          </w:p>
          <w:p>
            <w:pPr>
              <w:snapToGrid w:val="0"/>
              <w:spacing w:line="240" w:lineRule="auto"/>
              <w:jc w:val="left"/>
              <w:rPr>
                <w:color w:val="auto"/>
                <w:kern w:val="0"/>
                <w:sz w:val="24"/>
                <w:szCs w:val="24"/>
              </w:rPr>
            </w:pPr>
            <w:r>
              <w:rPr>
                <w:rFonts w:hint="eastAsia" w:ascii="仿宋" w:hAnsi="仿宋" w:eastAsia="仿宋" w:cs="仿宋_GB2312"/>
                <w:color w:val="auto"/>
                <w:kern w:val="0"/>
                <w:sz w:val="24"/>
                <w:szCs w:val="24"/>
              </w:rPr>
              <w:t>④不提供不得分。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10</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rPr>
              <w:t>1</w:t>
            </w:r>
            <w:r>
              <w:rPr>
                <w:rFonts w:hint="eastAsia" w:ascii="仿宋" w:hAnsi="仿宋" w:eastAsia="仿宋" w:cs="仿宋_GB2312"/>
                <w:color w:val="auto"/>
                <w:kern w:val="0"/>
                <w:sz w:val="24"/>
                <w:szCs w:val="24"/>
                <w:lang w:val="en-US" w:eastAsia="zh-CN"/>
              </w:rPr>
              <w:t>1</w:t>
            </w:r>
          </w:p>
        </w:tc>
        <w:tc>
          <w:tcPr>
            <w:tcW w:w="4937" w:type="dxa"/>
            <w:gridSpan w:val="2"/>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b/>
                <w:bCs/>
                <w:color w:val="auto"/>
                <w:kern w:val="0"/>
                <w:sz w:val="24"/>
                <w:szCs w:val="24"/>
              </w:rPr>
              <w:t>动态数据：</w:t>
            </w:r>
            <w:r>
              <w:rPr>
                <w:rFonts w:hint="eastAsia" w:ascii="仿宋" w:hAnsi="仿宋" w:eastAsia="仿宋" w:cs="仿宋_GB2312"/>
                <w:color w:val="auto"/>
                <w:kern w:val="0"/>
                <w:sz w:val="24"/>
                <w:szCs w:val="24"/>
              </w:rPr>
              <w:t>供应商需承诺随时向采购人提供完整的本项目所有活动参与人员实时动态数据（含实时动态结算数据），承诺的得</w:t>
            </w:r>
            <w:r>
              <w:rPr>
                <w:rFonts w:hint="eastAsia" w:ascii="仿宋" w:hAnsi="仿宋" w:eastAsia="仿宋" w:cs="仿宋_GB2312"/>
                <w:color w:val="auto"/>
                <w:kern w:val="0"/>
                <w:sz w:val="24"/>
                <w:szCs w:val="24"/>
                <w:lang w:val="en-US" w:eastAsia="zh-CN"/>
              </w:rPr>
              <w:t>2</w:t>
            </w:r>
            <w:r>
              <w:rPr>
                <w:rFonts w:hint="eastAsia" w:ascii="仿宋" w:hAnsi="仿宋" w:eastAsia="仿宋" w:cs="仿宋_GB2312"/>
                <w:color w:val="auto"/>
                <w:kern w:val="0"/>
                <w:sz w:val="24"/>
                <w:szCs w:val="24"/>
              </w:rPr>
              <w:t>分，不承诺不得分。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2</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lang w:val="en-US" w:eastAsia="zh-CN"/>
              </w:rPr>
              <w:t>客</w:t>
            </w:r>
            <w:r>
              <w:rPr>
                <w:rFonts w:hint="eastAsia" w:ascii="仿宋" w:hAnsi="仿宋" w:eastAsia="仿宋" w:cs="仿宋_GB2312"/>
                <w:bCs/>
                <w:color w:val="auto"/>
                <w:kern w:val="0"/>
                <w:sz w:val="24"/>
                <w:szCs w:val="24"/>
              </w:rPr>
              <w:t>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restart"/>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12</w:t>
            </w:r>
          </w:p>
        </w:tc>
        <w:tc>
          <w:tcPr>
            <w:tcW w:w="697" w:type="dxa"/>
            <w:vMerge w:val="restart"/>
            <w:vAlign w:val="center"/>
          </w:tcPr>
          <w:p>
            <w:pPr>
              <w:snapToGrid w:val="0"/>
              <w:spacing w:line="240" w:lineRule="auto"/>
              <w:jc w:val="center"/>
              <w:rPr>
                <w:rFonts w:ascii="仿宋" w:hAnsi="仿宋" w:eastAsia="仿宋" w:cs="仿宋_GB2312"/>
                <w:b/>
                <w:bCs/>
                <w:color w:val="auto"/>
                <w:kern w:val="0"/>
                <w:sz w:val="24"/>
                <w:szCs w:val="24"/>
              </w:rPr>
            </w:pPr>
            <w:r>
              <w:rPr>
                <w:rFonts w:hint="eastAsia" w:ascii="仿宋" w:hAnsi="仿宋" w:eastAsia="仿宋" w:cs="仿宋_GB2312"/>
                <w:b/>
                <w:bCs/>
                <w:color w:val="auto"/>
                <w:kern w:val="0"/>
                <w:sz w:val="24"/>
                <w:szCs w:val="24"/>
              </w:rPr>
              <w:t>文娱健身活动活动方案</w:t>
            </w: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（1）对文娱健身活动方案的合理性、与主题的契合程度进行打分：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①方案全面合理且可操作性强，与采购需求完全相适应的得5分；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②方案详细且与采购需求相适应的得4分；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③方案详细且与采购需求较适应，但存在不足的得3分；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④方案存在缺项</w:t>
            </w:r>
            <w:r>
              <w:rPr>
                <w:rFonts w:hint="eastAsia" w:ascii="仿宋" w:hAnsi="仿宋" w:eastAsia="仿宋" w:cs="仿宋"/>
                <w:color w:val="auto"/>
                <w:sz w:val="24"/>
                <w:szCs w:val="24"/>
                <w:highlight w:val="none"/>
                <w:lang w:val="en-US" w:eastAsia="zh-CN"/>
              </w:rPr>
              <w:t>但与</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适应的得2分；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⑤方案存在缺项的得1分；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
                <w:color w:val="auto"/>
                <w:sz w:val="24"/>
                <w:szCs w:val="24"/>
                <w:highlight w:val="none"/>
              </w:rPr>
              <w:t>⑥</w:t>
            </w:r>
            <w:r>
              <w:rPr>
                <w:rFonts w:hint="eastAsia" w:ascii="仿宋" w:hAnsi="仿宋" w:eastAsia="仿宋" w:cs="仿宋_GB2312"/>
                <w:color w:val="auto"/>
                <w:kern w:val="0"/>
                <w:sz w:val="24"/>
                <w:szCs w:val="24"/>
              </w:rPr>
              <w:t>活动方案内容缺失严重，或与主题不契合，或少于5种活动方案的均不得分。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5</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（2）根据供应商提供的对各类活动的活动场地、活动设施设备落实的具体方案进行打分；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①方案全面合理且可操作性强，与采购需求完全相适应的得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②方案详细且与采购需求相适应的得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③方案详细且与采购需求较适应，但存在不足的得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④方案存在缺项的得1分；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
                <w:color w:val="auto"/>
                <w:sz w:val="24"/>
                <w:szCs w:val="24"/>
                <w:highlight w:val="none"/>
              </w:rPr>
              <w:t>⑤</w:t>
            </w:r>
            <w:r>
              <w:rPr>
                <w:rFonts w:hint="eastAsia" w:ascii="仿宋" w:hAnsi="仿宋" w:eastAsia="仿宋" w:cs="仿宋_GB2312"/>
                <w:color w:val="auto"/>
                <w:kern w:val="0"/>
                <w:sz w:val="24"/>
                <w:szCs w:val="24"/>
              </w:rPr>
              <w:t>方案内容缺失严重、应对失措或活动设施设备与项目不匹配的不得分。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（3）根据供应商提供的对参加各种类型活动的企退人员组织安排方案进行打分。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①方案切合实际，且安全可行，具有专业性的得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②方案切合实际，且安全可行的得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③方案切合实际，内容较完善的得2分；</w:t>
            </w:r>
          </w:p>
          <w:p>
            <w:pPr>
              <w:snapToGrid w:val="0"/>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④方案存在欠缺但基本合理、可行的得1分；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未提供的得0分。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（4）供应商活动策划、宣传标语内容，及为采购人提供活动宣传素材的方案进行打分。完善的得3分，较完善的得2分，不够完善的得1分，存在偏差，提供活动宣传素材不完备的不得分。</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3</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576" w:type="dxa"/>
            <w:vMerge w:val="restart"/>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13</w:t>
            </w:r>
          </w:p>
        </w:tc>
        <w:tc>
          <w:tcPr>
            <w:tcW w:w="697" w:type="dxa"/>
            <w:vMerge w:val="restart"/>
            <w:vAlign w:val="center"/>
          </w:tcPr>
          <w:p>
            <w:pPr>
              <w:snapToGrid w:val="0"/>
              <w:spacing w:line="240" w:lineRule="auto"/>
              <w:jc w:val="center"/>
              <w:rPr>
                <w:rFonts w:ascii="仿宋" w:hAnsi="仿宋" w:eastAsia="仿宋" w:cs="仿宋_GB2312"/>
                <w:b/>
                <w:bCs/>
                <w:color w:val="auto"/>
                <w:kern w:val="0"/>
                <w:sz w:val="24"/>
                <w:szCs w:val="24"/>
              </w:rPr>
            </w:pPr>
            <w:r>
              <w:rPr>
                <w:rFonts w:hint="eastAsia" w:ascii="仿宋" w:hAnsi="仿宋" w:eastAsia="仿宋" w:cs="仿宋_GB2312"/>
                <w:b/>
                <w:bCs/>
                <w:color w:val="auto"/>
                <w:kern w:val="0"/>
                <w:sz w:val="24"/>
                <w:szCs w:val="24"/>
              </w:rPr>
              <w:t>参观游览活动方案</w:t>
            </w: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（1）外出游览策划方案具有特色且突出主题：</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文娱活动外出游览策划方案特色明显、明显突出本项目主题（5分）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文娱活动外出游览策划方案较有特色、突出本项目主题（4分）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文娱活动外出游览策划方案较有特色、突出本项目主题（3分）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方案稍有特色、较能突出本项目主题（2分）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方案没有特色、未能突出本项目主题得（1分）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活动方案内容缺失严重，或与主题不契合，或少于5种活动方案的均不得分。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5</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（2）供应商需提供具有导游资格证书的导游，其中高级导游2人及以上的得1分，中级导游4人及以上的得1分，初级导游6人及以上的得1分，合计3分。（0-3分）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3</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客观分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（3）驾驶员具备5年以上驾驶经验，满足的得2分,不满足不得分，提供驾驶员驾驶证并加盖公章。</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2</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客观分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（4）供应商所提供车辆的配备情况</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①提供车辆数在5辆以上（含5辆）的得2分，不满足不得分；（提供清晰的车辆行驶证扫描件作为证明材料，不提供不得分。）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②车辆配备冷暖空调</w:t>
            </w:r>
            <w:r>
              <w:rPr>
                <w:rFonts w:hint="eastAsia" w:ascii="仿宋" w:hAnsi="仿宋" w:eastAsia="仿宋" w:cs="仿宋_GB2312"/>
                <w:color w:val="auto"/>
                <w:kern w:val="0"/>
                <w:sz w:val="24"/>
                <w:szCs w:val="24"/>
                <w:lang w:val="en-US" w:eastAsia="zh-CN"/>
              </w:rPr>
              <w:t>得1分</w:t>
            </w:r>
            <w:r>
              <w:rPr>
                <w:rFonts w:hint="eastAsia" w:ascii="仿宋" w:hAnsi="仿宋" w:eastAsia="仿宋" w:cs="仿宋_GB2312"/>
                <w:color w:val="auto"/>
                <w:kern w:val="0"/>
                <w:sz w:val="24"/>
                <w:szCs w:val="24"/>
              </w:rPr>
              <w:t>、配备GPS定位设备</w:t>
            </w:r>
            <w:r>
              <w:rPr>
                <w:rFonts w:hint="eastAsia" w:ascii="仿宋" w:hAnsi="仿宋" w:eastAsia="仿宋" w:cs="仿宋_GB2312"/>
                <w:color w:val="auto"/>
                <w:kern w:val="0"/>
                <w:sz w:val="24"/>
                <w:szCs w:val="24"/>
                <w:lang w:val="en-US" w:eastAsia="zh-CN"/>
              </w:rPr>
              <w:t>得1分、</w:t>
            </w:r>
            <w:r>
              <w:rPr>
                <w:rFonts w:hint="eastAsia" w:ascii="仿宋" w:hAnsi="仿宋" w:eastAsia="仿宋" w:cs="仿宋_GB2312"/>
                <w:color w:val="auto"/>
                <w:kern w:val="0"/>
                <w:sz w:val="24"/>
                <w:szCs w:val="24"/>
              </w:rPr>
              <w:t>配备车内摄像监控装置得</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分，</w:t>
            </w:r>
            <w:r>
              <w:rPr>
                <w:rFonts w:hint="eastAsia" w:ascii="仿宋" w:hAnsi="仿宋" w:eastAsia="仿宋" w:cs="仿宋_GB2312"/>
                <w:color w:val="auto"/>
                <w:kern w:val="0"/>
                <w:sz w:val="24"/>
                <w:szCs w:val="24"/>
                <w:lang w:val="en-US" w:eastAsia="zh-CN"/>
              </w:rPr>
              <w:t>最高得3</w:t>
            </w:r>
            <w:r>
              <w:rPr>
                <w:rFonts w:hint="eastAsia" w:ascii="仿宋" w:hAnsi="仿宋" w:eastAsia="仿宋" w:cs="仿宋_GB2312"/>
                <w:color w:val="auto"/>
                <w:kern w:val="0"/>
                <w:sz w:val="24"/>
                <w:szCs w:val="24"/>
              </w:rPr>
              <w:t>分。（提供清晰的车辆设备图片作为证明材料，不提供不得分。）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③车辆行驶年限不超过3年的得2分，不满足的不得分；（提供清晰的车辆行驶证照片作为证明材料，不提供不得分。）</w:t>
            </w:r>
          </w:p>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④车辆座位数不少于33座的得2分，不满足不得分。（提供清晰的车辆内部照片作为证明材料，不提供不得分。）</w:t>
            </w:r>
          </w:p>
        </w:tc>
        <w:tc>
          <w:tcPr>
            <w:tcW w:w="562"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9</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bCs/>
                <w:color w:val="auto"/>
                <w:kern w:val="0"/>
                <w:sz w:val="24"/>
                <w:szCs w:val="24"/>
              </w:rPr>
              <w:t>客观分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76" w:type="dxa"/>
            <w:vMerge w:val="continue"/>
            <w:vAlign w:val="center"/>
          </w:tcPr>
          <w:p>
            <w:pPr>
              <w:snapToGrid w:val="0"/>
              <w:spacing w:line="240" w:lineRule="auto"/>
              <w:jc w:val="center"/>
              <w:rPr>
                <w:rFonts w:ascii="仿宋" w:hAnsi="仿宋" w:eastAsia="仿宋" w:cs="仿宋_GB2312"/>
                <w:color w:val="auto"/>
                <w:kern w:val="0"/>
                <w:sz w:val="24"/>
                <w:szCs w:val="24"/>
              </w:rPr>
            </w:pPr>
          </w:p>
        </w:tc>
        <w:tc>
          <w:tcPr>
            <w:tcW w:w="697" w:type="dxa"/>
            <w:vMerge w:val="continue"/>
            <w:vAlign w:val="center"/>
          </w:tcPr>
          <w:p>
            <w:pPr>
              <w:snapToGrid w:val="0"/>
              <w:spacing w:line="240" w:lineRule="auto"/>
              <w:jc w:val="left"/>
              <w:rPr>
                <w:rFonts w:ascii="仿宋" w:hAnsi="仿宋" w:eastAsia="仿宋" w:cs="仿宋_GB2312"/>
                <w:color w:val="auto"/>
                <w:kern w:val="0"/>
                <w:sz w:val="24"/>
                <w:szCs w:val="24"/>
              </w:rPr>
            </w:pPr>
          </w:p>
        </w:tc>
        <w:tc>
          <w:tcPr>
            <w:tcW w:w="4240" w:type="dxa"/>
            <w:vAlign w:val="center"/>
          </w:tcPr>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（5）餐饮安排：</w:t>
            </w:r>
            <w:r>
              <w:rPr>
                <w:rFonts w:hint="eastAsia" w:ascii="仿宋" w:hAnsi="仿宋" w:eastAsia="仿宋" w:cs="仿宋_GB2312"/>
                <w:color w:val="auto"/>
                <w:kern w:val="0"/>
                <w:sz w:val="24"/>
                <w:szCs w:val="24"/>
                <w:lang w:val="en-US" w:eastAsia="zh-CN"/>
              </w:rPr>
              <w:t>提供餐饮服务方案</w:t>
            </w:r>
            <w:r>
              <w:rPr>
                <w:rFonts w:hint="eastAsia" w:ascii="仿宋" w:hAnsi="仿宋" w:eastAsia="仿宋" w:cs="仿宋_GB2312"/>
                <w:color w:val="auto"/>
                <w:kern w:val="0"/>
                <w:sz w:val="24"/>
                <w:szCs w:val="24"/>
              </w:rPr>
              <w:t>①方案全面合理且可操作性强，与采购需求完全相适应的得5分；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②方案详细且与采购需求相适应的得4分；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③方案详细且与采购需求较适应，但存在不足的得3分；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④方案存在缺项的得2分；</w:t>
            </w:r>
          </w:p>
          <w:p>
            <w:pPr>
              <w:snapToGrid w:val="0"/>
              <w:spacing w:line="240" w:lineRule="auto"/>
              <w:jc w:val="left"/>
              <w:rPr>
                <w:rFonts w:hint="eastAsia" w:ascii="仿宋" w:hAnsi="仿宋" w:eastAsia="仿宋" w:cs="仿宋_GB2312"/>
                <w:color w:val="auto"/>
                <w:kern w:val="0"/>
                <w:sz w:val="24"/>
                <w:szCs w:val="24"/>
              </w:rPr>
            </w:pPr>
            <w:r>
              <w:rPr>
                <w:rFonts w:hint="eastAsia" w:ascii="仿宋" w:hAnsi="仿宋" w:eastAsia="仿宋" w:cs="仿宋_GB2312"/>
                <w:color w:val="auto"/>
                <w:kern w:val="0"/>
                <w:sz w:val="24"/>
                <w:szCs w:val="24"/>
              </w:rPr>
              <w:t>⑤方案与采购需求不适应的得1分；</w:t>
            </w:r>
          </w:p>
          <w:p>
            <w:pPr>
              <w:snapToGrid w:val="0"/>
              <w:spacing w:line="240" w:lineRule="auto"/>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rPr>
              <w:t>⑥未提供的得0分。（需提供供应商与餐厅在有效期内的合作协议，并加盖公章。）</w:t>
            </w:r>
          </w:p>
        </w:tc>
        <w:tc>
          <w:tcPr>
            <w:tcW w:w="562" w:type="dxa"/>
            <w:vAlign w:val="center"/>
          </w:tcPr>
          <w:p>
            <w:pPr>
              <w:snapToGrid w:val="0"/>
              <w:spacing w:line="240" w:lineRule="auto"/>
              <w:jc w:val="center"/>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5</w:t>
            </w:r>
          </w:p>
        </w:tc>
        <w:tc>
          <w:tcPr>
            <w:tcW w:w="968" w:type="dxa"/>
            <w:vAlign w:val="center"/>
          </w:tcPr>
          <w:p>
            <w:pPr>
              <w:snapToGrid w:val="0"/>
              <w:spacing w:line="240" w:lineRule="auto"/>
              <w:jc w:val="center"/>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主观分</w:t>
            </w:r>
          </w:p>
        </w:tc>
        <w:tc>
          <w:tcPr>
            <w:tcW w:w="1272" w:type="dxa"/>
            <w:vAlign w:val="center"/>
          </w:tcPr>
          <w:p>
            <w:pPr>
              <w:snapToGrid w:val="0"/>
              <w:spacing w:line="240" w:lineRule="auto"/>
              <w:jc w:val="center"/>
              <w:rPr>
                <w:rFonts w:ascii="仿宋" w:hAnsi="仿宋" w:eastAsia="仿宋"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6" w:type="dxa"/>
            <w:vAlign w:val="center"/>
          </w:tcPr>
          <w:p>
            <w:pPr>
              <w:snapToGrid w:val="0"/>
              <w:spacing w:line="240" w:lineRule="auto"/>
              <w:jc w:val="center"/>
              <w:rPr>
                <w:rFonts w:ascii="仿宋" w:hAnsi="仿宋" w:eastAsia="仿宋" w:cs="仿宋_GB2312"/>
                <w:color w:val="auto"/>
                <w:kern w:val="0"/>
                <w:sz w:val="24"/>
                <w:szCs w:val="24"/>
              </w:rPr>
            </w:pPr>
          </w:p>
        </w:tc>
        <w:tc>
          <w:tcPr>
            <w:tcW w:w="4937" w:type="dxa"/>
            <w:gridSpan w:val="2"/>
            <w:vAlign w:val="center"/>
          </w:tcPr>
          <w:p>
            <w:pPr>
              <w:snapToGrid w:val="0"/>
              <w:spacing w:line="240" w:lineRule="auto"/>
              <w:jc w:val="lef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有效投标报价的最低价作为评标基准价，其最低报价为满分；按［投标报价得分</w:t>
            </w:r>
            <w:r>
              <w:rPr>
                <w:rFonts w:ascii="仿宋" w:hAnsi="仿宋" w:eastAsia="仿宋" w:cs="仿宋_GB2312"/>
                <w:color w:val="auto"/>
                <w:kern w:val="0"/>
                <w:sz w:val="24"/>
                <w:szCs w:val="24"/>
              </w:rPr>
              <w:t>=（评标基准价/投标报价）*</w:t>
            </w: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0</w:t>
            </w:r>
            <w:r>
              <w:rPr>
                <w:rFonts w:ascii="仿宋" w:hAnsi="仿宋" w:eastAsia="仿宋" w:cs="仿宋_GB2312"/>
                <w:color w:val="auto"/>
                <w:kern w:val="0"/>
                <w:sz w:val="24"/>
                <w:szCs w:val="24"/>
              </w:rPr>
              <w:t>］的计算公式计算。</w:t>
            </w:r>
          </w:p>
          <w:p>
            <w:pPr>
              <w:widowControl/>
              <w:shd w:val="clear" w:color="auto" w:fill="FFFFFF"/>
              <w:adjustRightInd/>
              <w:spacing w:after="225" w:line="240" w:lineRule="auto"/>
              <w:ind w:firstLine="420"/>
              <w:jc w:val="left"/>
              <w:rPr>
                <w:rFonts w:ascii="仿宋" w:hAnsi="仿宋" w:eastAsia="仿宋" w:cs="仿宋_GB2312"/>
                <w:color w:val="auto"/>
                <w:kern w:val="0"/>
                <w:sz w:val="24"/>
                <w:szCs w:val="24"/>
              </w:rPr>
            </w:pPr>
            <w:r>
              <w:rPr>
                <w:rFonts w:ascii="仿宋" w:hAnsi="仿宋" w:eastAsia="仿宋" w:cs="仿宋_GB2312"/>
                <w:color w:val="auto"/>
                <w:kern w:val="0"/>
                <w:sz w:val="24"/>
                <w:szCs w:val="24"/>
              </w:rPr>
              <w:t>评标过程中，不得去掉报价中的最高报价和最低报价。</w:t>
            </w:r>
          </w:p>
          <w:p>
            <w:pPr>
              <w:widowControl/>
              <w:shd w:val="clear" w:color="auto" w:fill="FFFFFF"/>
              <w:adjustRightInd/>
              <w:spacing w:after="225" w:line="240" w:lineRule="auto"/>
              <w:ind w:firstLine="420"/>
              <w:jc w:val="left"/>
              <w:rPr>
                <w:rFonts w:ascii="仿宋" w:hAnsi="仿宋" w:eastAsia="仿宋"/>
                <w:color w:val="auto"/>
                <w:kern w:val="0"/>
                <w:sz w:val="24"/>
                <w:szCs w:val="24"/>
              </w:rPr>
            </w:pPr>
            <w:r>
              <w:rPr>
                <w:rFonts w:hint="eastAsia" w:ascii="仿宋" w:hAnsi="仿宋" w:eastAsia="仿宋" w:cs="仿宋_GB2312"/>
                <w:color w:val="auto"/>
                <w:kern w:val="0"/>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仿宋_GB2312"/>
                <w:color w:val="auto"/>
                <w:kern w:val="0"/>
                <w:sz w:val="24"/>
                <w:szCs w:val="24"/>
              </w:rPr>
              <w:t>。</w:t>
            </w:r>
          </w:p>
        </w:tc>
        <w:tc>
          <w:tcPr>
            <w:tcW w:w="562" w:type="dxa"/>
            <w:vAlign w:val="center"/>
          </w:tcPr>
          <w:p>
            <w:pPr>
              <w:spacing w:line="240" w:lineRule="auto"/>
              <w:jc w:val="center"/>
              <w:outlineLvl w:val="0"/>
              <w:rPr>
                <w:rFonts w:ascii="仿宋" w:hAnsi="仿宋" w:eastAsia="仿宋" w:cs="仿宋_GB2312"/>
                <w:color w:val="auto"/>
                <w:kern w:val="0"/>
                <w:sz w:val="24"/>
                <w:szCs w:val="24"/>
              </w:rPr>
            </w:pPr>
            <w:r>
              <w:rPr>
                <w:rFonts w:hint="eastAsia" w:ascii="仿宋" w:hAnsi="仿宋" w:eastAsia="仿宋" w:cs="仿宋_GB2312"/>
                <w:color w:val="auto"/>
                <w:kern w:val="0"/>
                <w:sz w:val="24"/>
                <w:szCs w:val="24"/>
                <w:lang w:val="en-US" w:eastAsia="zh-CN"/>
              </w:rPr>
              <w:t>1</w:t>
            </w:r>
            <w:r>
              <w:rPr>
                <w:rFonts w:hint="eastAsia" w:ascii="仿宋" w:hAnsi="仿宋" w:eastAsia="仿宋" w:cs="仿宋_GB2312"/>
                <w:color w:val="auto"/>
                <w:kern w:val="0"/>
                <w:sz w:val="24"/>
                <w:szCs w:val="24"/>
              </w:rPr>
              <w:t>0</w:t>
            </w:r>
          </w:p>
        </w:tc>
        <w:tc>
          <w:tcPr>
            <w:tcW w:w="968" w:type="dxa"/>
            <w:vAlign w:val="center"/>
          </w:tcPr>
          <w:p>
            <w:pPr>
              <w:spacing w:line="240" w:lineRule="auto"/>
              <w:jc w:val="center"/>
              <w:outlineLvl w:val="0"/>
              <w:rPr>
                <w:rFonts w:hint="eastAsia" w:ascii="仿宋" w:hAnsi="仿宋" w:eastAsia="仿宋" w:cs="仿宋_GB2312"/>
                <w:color w:val="auto"/>
                <w:kern w:val="0"/>
                <w:sz w:val="24"/>
                <w:szCs w:val="24"/>
                <w:lang w:eastAsia="zh-CN"/>
              </w:rPr>
            </w:pPr>
            <w:r>
              <w:rPr>
                <w:rFonts w:hint="eastAsia" w:ascii="仿宋" w:hAnsi="仿宋" w:eastAsia="仿宋" w:cs="仿宋_GB2312"/>
                <w:color w:val="auto"/>
                <w:kern w:val="0"/>
                <w:sz w:val="24"/>
                <w:szCs w:val="24"/>
                <w:lang w:val="en-US" w:eastAsia="zh-CN"/>
              </w:rPr>
              <w:t>/</w:t>
            </w:r>
          </w:p>
        </w:tc>
        <w:tc>
          <w:tcPr>
            <w:tcW w:w="1272" w:type="dxa"/>
            <w:vAlign w:val="center"/>
          </w:tcPr>
          <w:p>
            <w:pPr>
              <w:spacing w:line="240" w:lineRule="auto"/>
              <w:jc w:val="center"/>
              <w:outlineLvl w:val="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本项目采用统一定价标准，130元/人次，价格不列为评审因素。</w:t>
            </w:r>
          </w:p>
        </w:tc>
      </w:tr>
    </w:tbl>
    <w:p>
      <w:pPr>
        <w:snapToGrid w:val="0"/>
        <w:spacing w:line="360" w:lineRule="auto"/>
        <w:ind w:firstLine="200" w:firstLineChars="100"/>
        <w:rPr>
          <w:rFonts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rPr>
      </w:pPr>
      <w:r>
        <w:rPr>
          <w:rFonts w:hint="eastAsia" w:ascii="仿宋" w:eastAsia="仿宋" w:cs="仿宋"/>
          <w:color w:val="auto"/>
          <w:kern w:val="0"/>
          <w:sz w:val="24"/>
        </w:rPr>
        <w:t>4.2.13投标文件不满足招标文件的其它实质性要求的；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4"/>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4"/>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4"/>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Start w:id="394" w:name="_Toc86217003"/>
    </w:p>
    <w:p>
      <w:pPr>
        <w:spacing w:line="360" w:lineRule="auto"/>
        <w:ind w:left="720" w:leftChars="343" w:firstLine="1084" w:firstLineChars="300"/>
        <w:outlineLvl w:val="0"/>
        <w:rPr>
          <w:rFonts w:ascii="仿宋" w:hAnsi="仿宋" w:eastAsia="仿宋" w:cs="仿宋"/>
          <w:b/>
          <w:color w:val="auto"/>
          <w:sz w:val="36"/>
          <w:szCs w:val="36"/>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2024年度长河街道企业退休人员自管小组文体（参观游览）活动项目第三方服务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杭州市滨江区人民政府长河街道办事处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sectPr>
          <w:pgSz w:w="11907" w:h="16840"/>
          <w:pgMar w:top="1474" w:right="1814" w:bottom="1474" w:left="1814" w:header="851" w:footer="851" w:gutter="0"/>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2024</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lang w:val="en-US" w:eastAsia="zh-CN"/>
        </w:rPr>
        <w:t>2024</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杭州市滨江区人民政府长河街道办事处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公开招标的</w:t>
      </w:r>
      <w:r>
        <w:rPr>
          <w:rFonts w:hint="eastAsia" w:ascii="仿宋" w:hAnsi="仿宋" w:eastAsia="仿宋" w:cs="仿宋"/>
          <w:color w:val="auto"/>
          <w:sz w:val="24"/>
          <w:u w:val="single"/>
        </w:rPr>
        <w:t xml:space="preserve">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2024年度长河街道企业退休人员自管小组文体（参观游览）活动项目第三方服务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评标委员会</w:t>
      </w:r>
      <w:r>
        <w:rPr>
          <w:rFonts w:hint="eastAsia" w:ascii="仿宋" w:hAnsi="仿宋" w:eastAsia="仿宋" w:cs="仿宋"/>
          <w:color w:val="auto"/>
          <w:sz w:val="24"/>
          <w:u w:val="single"/>
        </w:rPr>
        <w:t xml:space="preserve">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杭州市滨江区人民政府长河街道办事处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395" w:name="_Toc22967"/>
      <w:bookmarkStart w:id="396" w:name="_Toc19273"/>
      <w:bookmarkStart w:id="397" w:name="_Toc28855"/>
      <w:bookmarkStart w:id="398" w:name="_Toc20421"/>
      <w:bookmarkStart w:id="399" w:name="_Toc15367"/>
      <w:r>
        <w:rPr>
          <w:rFonts w:hint="eastAsia" w:ascii="仿宋" w:hAnsi="仿宋" w:eastAsia="仿宋" w:cs="仿宋"/>
          <w:b/>
          <w:color w:val="auto"/>
          <w:sz w:val="24"/>
        </w:rPr>
        <w:t>1.1合同组成部分</w:t>
      </w:r>
      <w:bookmarkEnd w:id="395"/>
      <w:bookmarkEnd w:id="396"/>
      <w:bookmarkEnd w:id="397"/>
      <w:bookmarkEnd w:id="398"/>
      <w:bookmarkEnd w:id="39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1.1.2中标或者成交通知书；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1.1.3投标或者响应文件（含澄清或者说明文件）；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1.1.5其他相关采购文件。</w:t>
      </w:r>
    </w:p>
    <w:p>
      <w:pPr>
        <w:spacing w:line="560" w:lineRule="exact"/>
        <w:ind w:firstLine="482" w:firstLineChars="200"/>
        <w:outlineLvl w:val="0"/>
        <w:rPr>
          <w:rFonts w:ascii="仿宋" w:hAnsi="仿宋" w:eastAsia="仿宋" w:cs="仿宋"/>
          <w:b/>
          <w:color w:val="auto"/>
          <w:sz w:val="24"/>
        </w:rPr>
      </w:pPr>
      <w:bookmarkStart w:id="400" w:name="_Toc6773"/>
      <w:bookmarkStart w:id="401" w:name="_Toc6311"/>
      <w:bookmarkStart w:id="402" w:name="_Toc22185"/>
      <w:bookmarkStart w:id="403" w:name="_Toc18585"/>
      <w:bookmarkStart w:id="404" w:name="_Toc2918"/>
      <w:r>
        <w:rPr>
          <w:rFonts w:hint="eastAsia" w:ascii="仿宋" w:hAnsi="仿宋" w:eastAsia="仿宋" w:cs="仿宋"/>
          <w:b/>
          <w:color w:val="auto"/>
          <w:sz w:val="24"/>
        </w:rPr>
        <w:t>1.2标的</w:t>
      </w:r>
      <w:bookmarkEnd w:id="400"/>
      <w:bookmarkEnd w:id="401"/>
      <w:bookmarkEnd w:id="402"/>
      <w:bookmarkEnd w:id="403"/>
      <w:bookmarkEnd w:id="404"/>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1.2.1服务内容：</w:t>
      </w:r>
      <w:r>
        <w:rPr>
          <w:rFonts w:hint="eastAsia" w:ascii="仿宋" w:hAnsi="仿宋" w:eastAsia="仿宋" w:cs="仿宋"/>
          <w:color w:val="auto"/>
          <w:sz w:val="24"/>
          <w:u w:val="single"/>
        </w:rPr>
        <w:t>长河街道企业退休人员自管小组文体（参观游览）活动</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1.2.2服务标准：</w:t>
      </w:r>
      <w:r>
        <w:rPr>
          <w:rFonts w:hint="eastAsia" w:ascii="仿宋" w:hAnsi="仿宋" w:eastAsia="仿宋" w:cs="仿宋"/>
          <w:color w:val="auto"/>
          <w:sz w:val="24"/>
          <w:u w:val="single"/>
          <w:lang w:val="en-US" w:eastAsia="zh-CN"/>
        </w:rPr>
        <w:t>按采购文件种采购需求及高于采购需求的响应文件中的服务标准实施</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1.2.3技术保障：</w:t>
      </w:r>
      <w:r>
        <w:rPr>
          <w:rFonts w:hint="eastAsia" w:ascii="仿宋" w:hAnsi="仿宋" w:eastAsia="仿宋" w:cs="仿宋"/>
          <w:color w:val="auto"/>
          <w:sz w:val="24"/>
          <w:u w:val="single"/>
          <w:lang w:val="en-US" w:eastAsia="zh-CN"/>
        </w:rPr>
        <w:t>按采购文件种采购需求及高于采购需求的响应文件技术实施</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1.2.4服务人员组成：</w:t>
      </w:r>
      <w:r>
        <w:rPr>
          <w:rFonts w:hint="eastAsia" w:ascii="仿宋" w:hAnsi="仿宋" w:eastAsia="仿宋" w:cs="仿宋"/>
          <w:color w:val="auto"/>
          <w:sz w:val="24"/>
          <w:u w:val="single"/>
          <w:lang w:val="en-US" w:eastAsia="zh-CN"/>
        </w:rPr>
        <w:t>项目负责人：    ；详见投标响应文件</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1.2.5合同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否</w:t>
      </w:r>
      <w:r>
        <w:rPr>
          <w:rFonts w:hint="eastAsia" w:ascii="仿宋" w:hAnsi="仿宋" w:eastAsia="仿宋" w:cs="仿宋"/>
          <w:color w:val="auto"/>
          <w:sz w:val="24"/>
          <w:u w:val="single"/>
        </w:rPr>
        <w:t xml:space="preserve"> </w:t>
      </w:r>
      <w:r>
        <w:rPr>
          <w:rFonts w:hint="eastAsia" w:ascii="仿宋" w:hAnsi="仿宋" w:eastAsia="仿宋" w:cs="仿宋"/>
          <w:color w:val="auto"/>
          <w:sz w:val="24"/>
        </w:rPr>
        <w:t>（是/否）涉及货物。若涉及货物的，则：</w:t>
      </w:r>
    </w:p>
    <w:p>
      <w:pPr>
        <w:spacing w:line="560" w:lineRule="exact"/>
        <w:ind w:firstLine="480" w:firstLineChars="200"/>
        <w:rPr>
          <w:rFonts w:ascii="仿宋" w:hAnsi="仿宋" w:eastAsia="仿宋" w:cs="仿宋"/>
          <w:color w:val="auto"/>
          <w:sz w:val="24"/>
          <w:u w:val="single"/>
        </w:rPr>
      </w:pPr>
      <w:bookmarkStart w:id="405" w:name="_Toc4929"/>
      <w:bookmarkStart w:id="406" w:name="_Toc5635"/>
      <w:bookmarkStart w:id="407" w:name="_Toc1386"/>
      <w:bookmarkStart w:id="408" w:name="_Toc21124"/>
      <w:bookmarkStart w:id="409" w:name="_Toc13918"/>
      <w:r>
        <w:rPr>
          <w:rFonts w:hint="eastAsia" w:ascii="仿宋" w:hAnsi="仿宋" w:eastAsia="仿宋" w:cs="仿宋"/>
          <w:color w:val="auto"/>
          <w:sz w:val="24"/>
        </w:rPr>
        <w:t>1.2.5.1货物名称、品牌、规格型号、花色：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1.2.5.2货物数量：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1.2.5.3货物质量：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1.3价款</w:t>
      </w:r>
      <w:bookmarkEnd w:id="405"/>
      <w:bookmarkEnd w:id="406"/>
      <w:bookmarkEnd w:id="407"/>
      <w:bookmarkEnd w:id="408"/>
      <w:bookmarkEnd w:id="40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1.3.2</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rPr>
      </w:pPr>
      <w:bookmarkStart w:id="410" w:name="_Toc3654"/>
      <w:bookmarkStart w:id="411" w:name="_Toc30506"/>
      <w:bookmarkStart w:id="412" w:name="_Toc30158"/>
      <w:bookmarkStart w:id="413" w:name="_Toc26916"/>
      <w:bookmarkStart w:id="414" w:name="_Toc14993"/>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130元/人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2743000</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贰佰柒拾肆万叁仟</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rPr>
      </w:pPr>
      <w:r>
        <w:rPr>
          <w:rFonts w:hint="eastAsia" w:ascii="仿宋" w:eastAsia="仿宋" w:cs="仿宋"/>
          <w:color w:val="auto"/>
          <w:sz w:val="24"/>
        </w:rPr>
        <w:t>1.3.3其他计价方式：</w:t>
      </w:r>
      <w:r>
        <w:rPr>
          <w:rFonts w:hint="eastAsia" w:ascii="仿宋" w:eastAsia="仿宋" w:cs="仿宋"/>
          <w:color w:val="auto"/>
          <w:sz w:val="24"/>
          <w:u w:val="single"/>
        </w:rPr>
        <w:t xml:space="preserve"> </w:t>
      </w:r>
      <w:r>
        <w:rPr>
          <w:rFonts w:hint="eastAsia" w:ascii="仿宋" w:eastAsia="仿宋" w:cs="仿宋"/>
          <w:color w:val="auto"/>
          <w:sz w:val="24"/>
          <w:u w:val="single"/>
          <w:lang w:val="en-US" w:eastAsia="zh-CN"/>
        </w:rPr>
        <w:t>/</w:t>
      </w:r>
      <w:r>
        <w:rPr>
          <w:rFonts w:hint="eastAsia" w:ascii="仿宋" w:eastAsia="仿宋" w:cs="仿宋"/>
          <w:color w:val="auto"/>
          <w:sz w:val="24"/>
          <w:u w:val="single"/>
        </w:rPr>
        <w:t xml:space="preserve"> </w:t>
      </w:r>
      <w:r>
        <w:rPr>
          <w:rFonts w:hint="eastAsia" w:ascii="仿宋" w:eastAsia="仿宋" w:cs="仿宋"/>
          <w:color w:val="auto"/>
          <w:sz w:val="24"/>
        </w:rPr>
        <w:t>。</w:t>
      </w:r>
    </w:p>
    <w:bookmarkEnd w:id="410"/>
    <w:bookmarkEnd w:id="411"/>
    <w:bookmarkEnd w:id="412"/>
    <w:bookmarkEnd w:id="413"/>
    <w:bookmarkEnd w:id="414"/>
    <w:p>
      <w:pPr>
        <w:pStyle w:val="959"/>
        <w:spacing w:before="0" w:beforeAutospacing="0" w:after="0" w:afterAutospacing="0" w:line="360" w:lineRule="auto"/>
        <w:ind w:firstLine="480"/>
        <w:rPr>
          <w:rFonts w:ascii="仿宋" w:hAnsi="仿宋" w:eastAsia="仿宋" w:cs="仿宋"/>
          <w:b/>
          <w:color w:val="auto"/>
        </w:rPr>
      </w:pPr>
      <w:bookmarkStart w:id="415" w:name="_Toc1814"/>
      <w:bookmarkStart w:id="416" w:name="_Toc10340"/>
      <w:bookmarkStart w:id="417" w:name="_Toc22618"/>
      <w:bookmarkStart w:id="418" w:name="_Toc3625"/>
      <w:bookmarkStart w:id="419" w:name="_Toc8772"/>
      <w:bookmarkStart w:id="420" w:name="_Toc31421"/>
      <w:bookmarkStart w:id="421" w:name="_Toc4760"/>
      <w:bookmarkStart w:id="422" w:name="_Toc11108"/>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1.4.1履约保证金的比例为合同金额的</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1.4.2履约保证金支付方式详见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eastAsia="仿宋" w:cs="仿宋"/>
          <w:color w:val="auto"/>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color w:val="auto"/>
        </w:rPr>
        <w:t>1.4.4甲方在项目验收结束后及时退还履约保证金。甲方在项目通过验收之日起</w:t>
      </w:r>
      <w:r>
        <w:rPr>
          <w:rFonts w:hint="eastAsia" w:ascii="仿宋" w:hAnsi="仿宋" w:eastAsia="仿宋" w:cs="仿宋"/>
          <w:color w:val="auto"/>
          <w:u w:val="single"/>
        </w:rPr>
        <w:t xml:space="preserve">      </w:t>
      </w:r>
      <w:r>
        <w:rPr>
          <w:rFonts w:hint="eastAsia" w:ascii="仿宋" w:hAnsi="仿宋" w:eastAsia="仿宋" w:cs="仿宋"/>
          <w:color w:va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u w:val="single"/>
        </w:rPr>
        <w:t xml:space="preserve">  0.05（可根据情况修改）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End w:id="415"/>
      <w:bookmarkEnd w:id="416"/>
      <w:bookmarkEnd w:id="417"/>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1.5.1预付款比例、支付方式、时间详见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1.6.2资金支付的方式、时间和条件详见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1.7履行期限、地点和方式</w:t>
      </w:r>
      <w:bookmarkEnd w:id="418"/>
      <w:bookmarkEnd w:id="419"/>
      <w:bookmarkEnd w:id="420"/>
      <w:bookmarkEnd w:id="421"/>
      <w:bookmarkEnd w:id="422"/>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1.7.1服务交付（实施）的时间（期限）：</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1.7.2服务交付（实施）的地点（地域范围）：</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1.7.3服务交付（实施）的方式：</w:t>
      </w:r>
      <w:r>
        <w:rPr>
          <w:rFonts w:hint="eastAsia" w:ascii="仿宋" w:hAnsi="仿宋" w:eastAsia="仿宋" w:cs="仿宋"/>
          <w:b/>
          <w:i/>
          <w:color w:val="auto"/>
          <w:u w:val="single"/>
        </w:rPr>
        <w:t>合同专用条款</w:t>
      </w:r>
      <w:r>
        <w:rPr>
          <w:rFonts w:hint="eastAsia" w:ascii="仿宋" w:hAnsi="仿宋" w:eastAsia="仿宋" w:cs="仿宋"/>
          <w:color w:val="auto"/>
        </w:rPr>
        <w:t>。</w:t>
      </w:r>
      <w:bookmarkStart w:id="423" w:name="_Toc2375"/>
      <w:bookmarkStart w:id="424" w:name="_Toc24662"/>
      <w:bookmarkStart w:id="425" w:name="_Toc3079"/>
      <w:bookmarkStart w:id="426" w:name="_Toc8586"/>
      <w:bookmarkStart w:id="427" w:name="_Toc5698"/>
    </w:p>
    <w:p>
      <w:pPr>
        <w:pStyle w:val="959"/>
        <w:spacing w:before="0" w:beforeAutospacing="0" w:after="0" w:afterAutospacing="0" w:line="360" w:lineRule="auto"/>
        <w:ind w:firstLine="480"/>
        <w:rPr>
          <w:rFonts w:ascii="仿宋" w:hAnsi="仿宋" w:eastAsia="仿宋" w:cs="仿宋"/>
          <w:bCs/>
          <w:color w:val="auto"/>
        </w:rPr>
      </w:pPr>
      <w:r>
        <w:rPr>
          <w:rFonts w:hint="eastAsia" w:ascii="仿宋" w:hAnsi="仿宋" w:eastAsia="仿宋" w:cs="仿宋"/>
          <w:bCs/>
          <w:color w:val="auto"/>
        </w:rPr>
        <w:t>1.7.4若服务涉及货物的，则货物的：</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1.7.4.1交付期限：详见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1.7.4.2交付地点：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1.7.4.3交付方式：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1.8违约责任</w:t>
      </w:r>
      <w:bookmarkEnd w:id="423"/>
      <w:bookmarkEnd w:id="424"/>
      <w:bookmarkEnd w:id="425"/>
      <w:bookmarkEnd w:id="426"/>
      <w:bookmarkEnd w:id="427"/>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u w:val="single"/>
        </w:rPr>
        <w:t xml:space="preserve">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   </w:t>
      </w:r>
      <w:r>
        <w:rPr>
          <w:rFonts w:hint="eastAsia" w:ascii="仿宋" w:hAnsi="仿宋" w:eastAsia="仿宋" w:cs="仿宋"/>
          <w:color w:val="auto"/>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u w:val="single"/>
        </w:rPr>
        <w:t xml:space="preserve">  0.0</w:t>
      </w:r>
      <w:r>
        <w:rPr>
          <w:rFonts w:hint="eastAsia" w:ascii="仿宋" w:eastAsia="仿宋" w:cs="仿宋"/>
          <w:color w:val="auto"/>
        </w:rPr>
        <w:t xml:space="preserve">5（可根据情况修改） </w:t>
      </w:r>
      <w:r>
        <w:rPr>
          <w:rFonts w:hint="eastAsia" w:ascii="仿宋" w:eastAsia="仿宋" w:cs="仿宋"/>
          <w:color w:val="auto"/>
          <w:u w:val="single"/>
        </w:rPr>
        <w:t xml:space="preserve">  </w:t>
      </w:r>
      <w:r>
        <w:rPr>
          <w:rFonts w:hint="eastAsia" w:ascii="仿宋" w:eastAsia="仿宋" w:cs="仿宋"/>
          <w:color w:val="auto"/>
        </w:rPr>
        <w:t>%计算，最高限额为本合同总价的</w:t>
      </w:r>
      <w:r>
        <w:rPr>
          <w:rFonts w:hint="eastAsia" w:ascii="仿宋" w:eastAsia="仿宋" w:cs="仿宋"/>
          <w:color w:val="auto"/>
          <w:u w:val="single"/>
        </w:rPr>
        <w:t xml:space="preserve">  20  </w:t>
      </w:r>
      <w:r>
        <w:rPr>
          <w:rFonts w:hint="eastAsia" w:ascii="仿宋" w:eastAsia="仿宋" w:cs="仿宋"/>
          <w:color w:val="auto"/>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20（可根据情况修改）   </w:t>
      </w:r>
      <w:r>
        <w:rPr>
          <w:rFonts w:hint="eastAsia" w:ascii="仿宋" w:hAnsi="仿宋" w:eastAsia="仿宋" w:cs="仿宋"/>
          <w:color w:val="auto"/>
        </w:rPr>
        <w:t>%；迟延付款的违约金计算数额达到前述最高限额之日起，乙方有权在要求甲方支付违约金的同时，书面通知甲方解除本合同；</w:t>
      </w:r>
      <w:bookmarkStart w:id="428" w:name="_Toc30329"/>
      <w:bookmarkStart w:id="429" w:name="_Toc26807"/>
      <w:bookmarkStart w:id="430" w:name="_Toc32454"/>
      <w:bookmarkStart w:id="431" w:name="_Toc9497"/>
      <w:bookmarkStart w:id="432" w:name="_Toc18683"/>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bookmarkEnd w:id="428"/>
      <w:bookmarkEnd w:id="429"/>
      <w:bookmarkEnd w:id="430"/>
      <w:bookmarkEnd w:id="431"/>
      <w:bookmarkEnd w:id="432"/>
      <w:bookmarkStart w:id="433" w:name="_Toc28375"/>
      <w:bookmarkStart w:id="434" w:name="_Toc15583"/>
      <w:bookmarkStart w:id="435" w:name="_Toc16021"/>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1.9合同争议的解决</w:t>
      </w:r>
      <w:bookmarkEnd w:id="433"/>
      <w:bookmarkEnd w:id="434"/>
      <w:bookmarkEnd w:id="435"/>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w:t>
      </w:r>
      <w:r>
        <w:rPr>
          <w:rFonts w:hint="eastAsia" w:ascii="仿宋" w:hAnsi="仿宋" w:eastAsia="仿宋" w:cs="仿宋"/>
          <w:b/>
          <w:i/>
          <w:color w:val="auto"/>
          <w:u w:val="single"/>
          <w:lang w:val="en-US" w:eastAsia="zh-CN"/>
        </w:rPr>
        <w:t>1.9.2</w:t>
      </w:r>
      <w:r>
        <w:rPr>
          <w:rFonts w:hint="eastAsia" w:ascii="仿宋" w:hAnsi="仿宋" w:eastAsia="仿宋" w:cs="仿宋"/>
          <w:b/>
          <w:i/>
          <w:color w:val="auto"/>
          <w:u w:val="single"/>
        </w:rPr>
        <w:t xml:space="preserve"> </w:t>
      </w:r>
      <w:r>
        <w:rPr>
          <w:rFonts w:hint="eastAsia" w:ascii="仿宋" w:hAnsi="仿宋" w:eastAsia="仿宋" w:cs="仿宋"/>
          <w:color w:val="auto"/>
        </w:rPr>
        <w:t>条款规定的方式解决：</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1.9.1将争议提交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color w:val="auto"/>
        </w:rPr>
        <w:t>1.9.2向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spacing w:line="560" w:lineRule="exact"/>
        <w:ind w:firstLine="482" w:firstLineChars="200"/>
        <w:outlineLvl w:val="0"/>
        <w:rPr>
          <w:rFonts w:ascii="仿宋" w:hAnsi="仿宋" w:eastAsia="仿宋" w:cs="仿宋"/>
          <w:b/>
          <w:color w:val="auto"/>
          <w:sz w:val="24"/>
        </w:rPr>
      </w:pPr>
      <w:bookmarkStart w:id="436" w:name="_Toc11173"/>
      <w:bookmarkStart w:id="437" w:name="_Toc15322"/>
      <w:bookmarkStart w:id="438" w:name="_Toc7245"/>
      <w:r>
        <w:rPr>
          <w:rFonts w:hint="eastAsia" w:ascii="仿宋" w:hAnsi="仿宋" w:eastAsia="仿宋" w:cs="仿宋"/>
          <w:b/>
          <w:color w:val="auto"/>
          <w:sz w:val="24"/>
        </w:rPr>
        <w:t>2.0合同生效</w:t>
      </w:r>
      <w:bookmarkEnd w:id="436"/>
      <w:bookmarkEnd w:id="437"/>
      <w:bookmarkEnd w:id="438"/>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pStyle w:val="701"/>
        <w:spacing w:line="560" w:lineRule="exact"/>
        <w:ind w:left="0" w:leftChars="0" w:firstLine="0" w:firstLineChars="0"/>
        <w:jc w:val="center"/>
        <w:rPr>
          <w:rFonts w:hint="eastAsia" w:ascii="仿宋" w:hAnsi="仿宋" w:eastAsia="仿宋" w:cs="仿宋"/>
          <w:b/>
          <w:color w:val="auto"/>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701"/>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ascii="仿宋" w:hAnsi="仿宋" w:eastAsia="仿宋" w:cs="仿宋"/>
          <w:b/>
          <w:color w:val="auto"/>
          <w:sz w:val="24"/>
        </w:rPr>
      </w:pPr>
      <w:bookmarkStart w:id="439" w:name="_Toc19680"/>
      <w:bookmarkStart w:id="440" w:name="_Toc5228"/>
      <w:bookmarkStart w:id="441" w:name="_Toc14021"/>
      <w:bookmarkStart w:id="442" w:name="_Toc31297"/>
      <w:bookmarkStart w:id="443" w:name="_Toc25079"/>
      <w:r>
        <w:rPr>
          <w:rFonts w:hint="eastAsia" w:ascii="仿宋" w:hAnsi="仿宋" w:eastAsia="仿宋" w:cs="仿宋"/>
          <w:b/>
          <w:color w:val="auto"/>
          <w:sz w:val="24"/>
        </w:rPr>
        <w:t>2.1定义</w:t>
      </w:r>
      <w:bookmarkEnd w:id="439"/>
      <w:bookmarkEnd w:id="440"/>
      <w:bookmarkEnd w:id="441"/>
      <w:bookmarkEnd w:id="442"/>
      <w:bookmarkEnd w:id="4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2.1.6“现场”系指合同约定提供服务的地点。</w:t>
      </w:r>
    </w:p>
    <w:p>
      <w:pPr>
        <w:spacing w:line="560" w:lineRule="exact"/>
        <w:ind w:firstLine="482" w:firstLineChars="200"/>
        <w:outlineLvl w:val="0"/>
        <w:rPr>
          <w:rFonts w:ascii="仿宋" w:hAnsi="仿宋" w:eastAsia="仿宋" w:cs="仿宋"/>
          <w:b/>
          <w:color w:val="auto"/>
          <w:sz w:val="24"/>
        </w:rPr>
      </w:pPr>
      <w:bookmarkStart w:id="444" w:name="_Toc16752"/>
      <w:bookmarkStart w:id="445" w:name="_Toc19539"/>
      <w:bookmarkStart w:id="446" w:name="_Toc23289"/>
      <w:bookmarkStart w:id="447" w:name="_Toc31402"/>
      <w:bookmarkStart w:id="448" w:name="_Toc3769"/>
      <w:r>
        <w:rPr>
          <w:rFonts w:hint="eastAsia" w:ascii="仿宋" w:hAnsi="仿宋" w:eastAsia="仿宋" w:cs="仿宋"/>
          <w:b/>
          <w:color w:val="auto"/>
          <w:sz w:val="24"/>
        </w:rPr>
        <w:t>2.2技术规范</w:t>
      </w:r>
      <w:bookmarkEnd w:id="444"/>
      <w:bookmarkEnd w:id="445"/>
      <w:bookmarkEnd w:id="446"/>
      <w:bookmarkEnd w:id="447"/>
      <w:bookmarkEnd w:id="44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49" w:name="_Toc27945"/>
      <w:bookmarkStart w:id="450" w:name="_Toc12412"/>
      <w:bookmarkStart w:id="451" w:name="_Toc9161"/>
      <w:bookmarkStart w:id="452" w:name="_Toc13673"/>
      <w:bookmarkStart w:id="453" w:name="_Toc4133"/>
      <w:r>
        <w:rPr>
          <w:rFonts w:hint="eastAsia" w:ascii="仿宋" w:hAnsi="仿宋" w:eastAsia="仿宋" w:cs="仿宋"/>
          <w:b/>
          <w:color w:val="auto"/>
          <w:sz w:val="24"/>
        </w:rPr>
        <w:t>2.3知识产权</w:t>
      </w:r>
      <w:bookmarkEnd w:id="449"/>
      <w:bookmarkEnd w:id="450"/>
      <w:bookmarkEnd w:id="451"/>
      <w:bookmarkEnd w:id="452"/>
      <w:bookmarkEnd w:id="45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rPr>
      </w:pPr>
      <w:bookmarkStart w:id="454" w:name="_Toc26555"/>
      <w:bookmarkStart w:id="455" w:name="_Toc15447"/>
      <w:bookmarkStart w:id="456" w:name="_Toc31233"/>
      <w:bookmarkStart w:id="457" w:name="_Toc22011"/>
      <w:bookmarkStart w:id="458" w:name="_Toc32670"/>
      <w:r>
        <w:rPr>
          <w:rFonts w:hint="eastAsia" w:ascii="仿宋" w:hAnsi="仿宋" w:eastAsia="仿宋" w:cs="仿宋"/>
          <w:b/>
          <w:color w:val="auto"/>
          <w:sz w:val="24"/>
        </w:rPr>
        <w:t>2.5结算方式和付款条件</w:t>
      </w:r>
      <w:bookmarkEnd w:id="454"/>
      <w:bookmarkEnd w:id="455"/>
      <w:bookmarkEnd w:id="456"/>
      <w:bookmarkEnd w:id="457"/>
      <w:bookmarkEnd w:id="45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59" w:name="_Toc13154"/>
      <w:bookmarkStart w:id="460" w:name="_Toc18990"/>
      <w:bookmarkStart w:id="461" w:name="_Toc13467"/>
      <w:bookmarkStart w:id="462" w:name="_Toc30507"/>
      <w:bookmarkStart w:id="463" w:name="_Toc16163"/>
      <w:r>
        <w:rPr>
          <w:rFonts w:hint="eastAsia" w:ascii="仿宋" w:hAnsi="仿宋" w:eastAsia="仿宋" w:cs="仿宋"/>
          <w:b/>
          <w:color w:val="auto"/>
          <w:sz w:val="24"/>
        </w:rPr>
        <w:t>2.6技术资料和保密义务</w:t>
      </w:r>
      <w:bookmarkEnd w:id="459"/>
      <w:bookmarkEnd w:id="460"/>
      <w:bookmarkEnd w:id="461"/>
      <w:bookmarkEnd w:id="462"/>
      <w:bookmarkEnd w:id="46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464" w:name="_Toc19069"/>
      <w:r>
        <w:rPr>
          <w:rFonts w:hint="eastAsia" w:ascii="仿宋" w:hAnsi="仿宋" w:eastAsia="仿宋" w:cs="仿宋"/>
          <w:b/>
          <w:color w:val="auto"/>
          <w:sz w:val="24"/>
        </w:rPr>
        <w:t>2.7质量保证</w:t>
      </w:r>
      <w:bookmarkEnd w:id="46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465" w:name="_Toc22267"/>
      <w:r>
        <w:rPr>
          <w:rFonts w:hint="eastAsia" w:ascii="仿宋" w:hAnsi="仿宋" w:eastAsia="仿宋" w:cs="仿宋"/>
          <w:b/>
          <w:color w:val="auto"/>
          <w:sz w:val="24"/>
        </w:rPr>
        <w:t>2.8延迟履行</w:t>
      </w:r>
      <w:bookmarkEnd w:id="46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rPr>
      </w:pPr>
      <w:bookmarkStart w:id="466" w:name="_Toc10611"/>
      <w:r>
        <w:rPr>
          <w:rFonts w:hint="eastAsia" w:ascii="仿宋" w:hAnsi="仿宋" w:eastAsia="仿宋" w:cs="仿宋"/>
          <w:b/>
          <w:color w:val="auto"/>
          <w:sz w:val="24"/>
        </w:rPr>
        <w:t>2.9合同变更</w:t>
      </w:r>
      <w:bookmarkEnd w:id="46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67" w:name="_Toc21830"/>
      <w:bookmarkStart w:id="468" w:name="_Toc42"/>
      <w:bookmarkStart w:id="469" w:name="_Toc23368"/>
      <w:bookmarkStart w:id="470" w:name="_Toc10663"/>
      <w:bookmarkStart w:id="471" w:name="_Toc26689"/>
      <w:r>
        <w:rPr>
          <w:rFonts w:hint="eastAsia" w:ascii="仿宋" w:hAnsi="仿宋" w:eastAsia="仿宋" w:cs="仿宋"/>
          <w:b/>
          <w:color w:val="auto"/>
          <w:sz w:val="24"/>
        </w:rPr>
        <w:t>2.10合同转让和分包</w:t>
      </w:r>
      <w:bookmarkEnd w:id="467"/>
      <w:bookmarkEnd w:id="468"/>
      <w:bookmarkEnd w:id="469"/>
      <w:bookmarkEnd w:id="470"/>
      <w:bookmarkEnd w:id="47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rPr>
      </w:pPr>
      <w:bookmarkStart w:id="472" w:name="_Toc32494"/>
      <w:bookmarkStart w:id="473" w:name="_Toc25571"/>
      <w:bookmarkStart w:id="474" w:name="_Toc14371"/>
      <w:bookmarkStart w:id="475" w:name="_Toc26633"/>
      <w:bookmarkStart w:id="476" w:name="_Toc4720"/>
      <w:r>
        <w:rPr>
          <w:rFonts w:hint="eastAsia" w:ascii="仿宋" w:hAnsi="仿宋" w:eastAsia="仿宋" w:cs="仿宋"/>
          <w:b/>
          <w:color w:val="auto"/>
          <w:sz w:val="24"/>
        </w:rPr>
        <w:t>2.11不可抗力</w:t>
      </w:r>
      <w:bookmarkEnd w:id="472"/>
      <w:bookmarkEnd w:id="473"/>
      <w:bookmarkEnd w:id="474"/>
      <w:bookmarkEnd w:id="475"/>
      <w:bookmarkEnd w:id="4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2.11.3因不可抗力致使合同有变更必要的，双方当事人应在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477" w:name="_Toc14115"/>
      <w:bookmarkStart w:id="478" w:name="_Toc3638"/>
      <w:bookmarkStart w:id="479" w:name="_Toc23854"/>
      <w:bookmarkStart w:id="480" w:name="_Toc24465"/>
      <w:bookmarkStart w:id="481" w:name="_Toc25783"/>
      <w:r>
        <w:rPr>
          <w:rFonts w:hint="eastAsia" w:ascii="仿宋" w:hAnsi="仿宋" w:eastAsia="仿宋" w:cs="仿宋"/>
          <w:b/>
          <w:color w:val="auto"/>
          <w:sz w:val="24"/>
        </w:rPr>
        <w:t>2.12税费</w:t>
      </w:r>
      <w:bookmarkEnd w:id="477"/>
      <w:bookmarkEnd w:id="478"/>
      <w:bookmarkEnd w:id="479"/>
      <w:bookmarkEnd w:id="480"/>
      <w:bookmarkEnd w:id="48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rPr>
      </w:pPr>
      <w:bookmarkStart w:id="482" w:name="_Toc25525"/>
      <w:bookmarkStart w:id="483" w:name="_Toc7315"/>
      <w:bookmarkStart w:id="484" w:name="_Toc14814"/>
      <w:bookmarkStart w:id="485" w:name="_Toc30105"/>
      <w:bookmarkStart w:id="486" w:name="_Toc26883"/>
      <w:r>
        <w:rPr>
          <w:rFonts w:hint="eastAsia" w:ascii="仿宋" w:hAnsi="仿宋" w:eastAsia="仿宋" w:cs="仿宋"/>
          <w:b/>
          <w:color w:val="auto"/>
          <w:sz w:val="24"/>
        </w:rPr>
        <w:t>2.13乙方破产</w:t>
      </w:r>
      <w:bookmarkEnd w:id="482"/>
      <w:bookmarkEnd w:id="483"/>
      <w:bookmarkEnd w:id="484"/>
      <w:bookmarkEnd w:id="485"/>
      <w:bookmarkEnd w:id="48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487" w:name="_Toc1123"/>
      <w:bookmarkStart w:id="488" w:name="_Toc23323"/>
      <w:bookmarkStart w:id="489" w:name="_Toc2016"/>
      <w:r>
        <w:rPr>
          <w:rFonts w:hint="eastAsia" w:ascii="仿宋" w:hAnsi="仿宋" w:eastAsia="仿宋" w:cs="仿宋"/>
          <w:b/>
          <w:color w:val="auto"/>
          <w:sz w:val="24"/>
        </w:rPr>
        <w:t>2.14合同中止、终止</w:t>
      </w:r>
      <w:bookmarkEnd w:id="487"/>
      <w:bookmarkEnd w:id="488"/>
      <w:bookmarkEnd w:id="48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90" w:name="_Toc14525"/>
      <w:bookmarkStart w:id="491" w:name="_Toc1969"/>
      <w:bookmarkStart w:id="492" w:name="_Toc17363"/>
      <w:r>
        <w:rPr>
          <w:rFonts w:hint="eastAsia" w:ascii="仿宋" w:hAnsi="仿宋" w:eastAsia="仿宋" w:cs="仿宋"/>
          <w:b/>
          <w:color w:val="auto"/>
          <w:sz w:val="24"/>
        </w:rPr>
        <w:t>2.15检验和验收</w:t>
      </w:r>
      <w:bookmarkEnd w:id="490"/>
      <w:bookmarkEnd w:id="491"/>
      <w:bookmarkEnd w:id="492"/>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ascii="仿宋" w:hAnsi="仿宋" w:eastAsia="仿宋" w:cs="仿宋"/>
          <w:b/>
          <w:color w:val="auto"/>
          <w:sz w:val="24"/>
        </w:rPr>
      </w:pPr>
      <w:bookmarkStart w:id="493" w:name="_Toc25198"/>
      <w:bookmarkStart w:id="494" w:name="_Toc9808"/>
      <w:bookmarkStart w:id="495" w:name="_Toc31892"/>
      <w:bookmarkStart w:id="496" w:name="_Toc12666"/>
      <w:bookmarkStart w:id="497" w:name="_Toc2308"/>
      <w:r>
        <w:rPr>
          <w:rFonts w:hint="eastAsia" w:ascii="仿宋" w:hAnsi="仿宋" w:eastAsia="仿宋" w:cs="仿宋"/>
          <w:b/>
          <w:color w:val="auto"/>
          <w:sz w:val="24"/>
        </w:rPr>
        <w:t>2.16通知和送达</w:t>
      </w:r>
      <w:bookmarkEnd w:id="493"/>
      <w:bookmarkEnd w:id="494"/>
      <w:bookmarkEnd w:id="495"/>
      <w:bookmarkEnd w:id="496"/>
      <w:bookmarkEnd w:id="497"/>
    </w:p>
    <w:p>
      <w:pPr>
        <w:spacing w:line="560" w:lineRule="exact"/>
        <w:ind w:firstLine="480" w:firstLineChars="200"/>
        <w:rPr>
          <w:rFonts w:ascii="仿宋" w:hAnsi="仿宋" w:eastAsia="仿宋" w:cs="仿宋"/>
          <w:color w:val="auto"/>
          <w:sz w:val="24"/>
        </w:rPr>
      </w:pPr>
      <w:bookmarkStart w:id="498" w:name="_Toc18401"/>
      <w:bookmarkStart w:id="499" w:name="_Toc27674"/>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ascii="仿宋" w:hAnsi="仿宋" w:eastAsia="仿宋" w:cs="仿宋"/>
          <w:b/>
          <w:color w:val="auto"/>
          <w:sz w:val="24"/>
        </w:rPr>
      </w:pPr>
      <w:bookmarkStart w:id="500" w:name="_Toc27644"/>
      <w:bookmarkStart w:id="501" w:name="_Toc5063"/>
      <w:bookmarkStart w:id="502" w:name="_Toc12254"/>
      <w:bookmarkStart w:id="503" w:name="_Toc28906"/>
      <w:bookmarkStart w:id="504" w:name="_Toc20808"/>
      <w:r>
        <w:rPr>
          <w:rFonts w:hint="eastAsia" w:ascii="仿宋" w:hAnsi="仿宋" w:eastAsia="仿宋" w:cs="仿宋"/>
          <w:b/>
          <w:color w:val="auto"/>
          <w:sz w:val="24"/>
        </w:rPr>
        <w:t>2.17合同使用的文字和适用的法律</w:t>
      </w:r>
      <w:bookmarkEnd w:id="500"/>
      <w:bookmarkEnd w:id="501"/>
      <w:bookmarkEnd w:id="502"/>
      <w:bookmarkEnd w:id="503"/>
      <w:bookmarkEnd w:id="50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2.17.2合同适用中华人民共和国法律。</w:t>
      </w:r>
    </w:p>
    <w:p>
      <w:pPr>
        <w:spacing w:line="560" w:lineRule="exact"/>
        <w:ind w:firstLine="482" w:firstLineChars="200"/>
        <w:outlineLvl w:val="0"/>
        <w:rPr>
          <w:rFonts w:ascii="仿宋" w:hAnsi="仿宋" w:eastAsia="仿宋" w:cs="仿宋"/>
          <w:b/>
          <w:color w:val="auto"/>
          <w:sz w:val="24"/>
        </w:rPr>
      </w:pPr>
      <w:bookmarkStart w:id="505" w:name="_Toc4355"/>
      <w:bookmarkStart w:id="506" w:name="_Toc30599"/>
      <w:bookmarkStart w:id="507" w:name="_Toc18540"/>
      <w:r>
        <w:rPr>
          <w:rFonts w:hint="eastAsia" w:ascii="仿宋" w:hAnsi="仿宋" w:eastAsia="仿宋" w:cs="仿宋"/>
          <w:b/>
          <w:color w:val="auto"/>
          <w:sz w:val="24"/>
        </w:rPr>
        <w:t>2.18计量单位</w:t>
      </w:r>
      <w:bookmarkEnd w:id="505"/>
      <w:bookmarkEnd w:id="506"/>
      <w:bookmarkEnd w:id="50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条款号</w:t>
            </w:r>
          </w:p>
        </w:tc>
        <w:tc>
          <w:tcPr>
            <w:tcW w:w="4533" w:type="pct"/>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default" w:ascii="仿宋" w:hAnsi="仿宋" w:eastAsia="仿宋" w:cs="宋体"/>
                <w:b w:val="0"/>
                <w:bCs/>
                <w:color w:val="auto"/>
                <w:sz w:val="24"/>
                <w:lang w:val="en-US" w:eastAsia="zh-CN"/>
              </w:rPr>
            </w:pPr>
            <w:r>
              <w:rPr>
                <w:rFonts w:hint="eastAsia" w:ascii="仿宋" w:hAnsi="仿宋" w:eastAsia="仿宋" w:cs="宋体"/>
                <w:b w:val="0"/>
                <w:bCs/>
                <w:color w:val="auto"/>
                <w:sz w:val="24"/>
                <w:lang w:val="en-US" w:eastAsia="zh-CN"/>
              </w:rPr>
              <w:t>1.3.2</w:t>
            </w:r>
          </w:p>
        </w:tc>
        <w:tc>
          <w:tcPr>
            <w:tcW w:w="4533" w:type="pct"/>
            <w:vAlign w:val="center"/>
          </w:tcPr>
          <w:p>
            <w:pPr>
              <w:spacing w:line="360" w:lineRule="auto"/>
              <w:jc w:val="left"/>
              <w:rPr>
                <w:rFonts w:hint="eastAsia" w:ascii="仿宋" w:hAnsi="仿宋" w:eastAsia="仿宋" w:cs="宋体"/>
                <w:b w:val="0"/>
                <w:bCs/>
                <w:color w:val="auto"/>
                <w:sz w:val="24"/>
              </w:rPr>
            </w:pPr>
            <w:r>
              <w:rPr>
                <w:rFonts w:hint="eastAsia" w:ascii="仿宋" w:hAnsi="仿宋" w:eastAsia="仿宋" w:cs="宋体"/>
                <w:b w:val="0"/>
                <w:bCs/>
                <w:color w:val="auto"/>
                <w:sz w:val="24"/>
              </w:rPr>
              <w:t>统一定价标准，130元/人（本次招标价格不竞争）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default" w:ascii="仿宋" w:hAnsi="仿宋" w:eastAsia="仿宋" w:cs="宋体"/>
                <w:b w:val="0"/>
                <w:bCs/>
                <w:color w:val="auto"/>
                <w:sz w:val="24"/>
                <w:lang w:val="en-US" w:eastAsia="zh-CN"/>
              </w:rPr>
            </w:pPr>
            <w:r>
              <w:rPr>
                <w:rFonts w:hint="eastAsia" w:ascii="仿宋" w:hAnsi="仿宋" w:eastAsia="仿宋" w:cs="宋体"/>
                <w:b w:val="0"/>
                <w:bCs/>
                <w:color w:val="auto"/>
                <w:sz w:val="24"/>
                <w:lang w:val="en-US" w:eastAsia="zh-CN"/>
              </w:rPr>
              <w:t>1.4.2</w:t>
            </w:r>
          </w:p>
        </w:tc>
        <w:tc>
          <w:tcPr>
            <w:tcW w:w="4533" w:type="pct"/>
            <w:vAlign w:val="center"/>
          </w:tcPr>
          <w:p>
            <w:pPr>
              <w:widowControl/>
              <w:spacing w:line="360" w:lineRule="auto"/>
              <w:ind w:firstLine="480" w:firstLineChars="200"/>
              <w:rPr>
                <w:rFonts w:hint="eastAsia" w:ascii="仿宋" w:hAnsi="仿宋" w:eastAsia="仿宋" w:cs="宋体"/>
                <w:b w:val="0"/>
                <w:bCs/>
                <w:color w:val="auto"/>
                <w:sz w:val="24"/>
              </w:rPr>
            </w:pPr>
            <w:r>
              <w:rPr>
                <w:rFonts w:hint="eastAsia" w:ascii="仿宋" w:hAnsi="仿宋" w:eastAsia="仿宋" w:cs="宋体"/>
                <w:color w:val="auto"/>
                <w:sz w:val="24"/>
              </w:rPr>
              <w:t>合同签订后5个工作日内中标供应商以</w:t>
            </w:r>
            <w:r>
              <w:rPr>
                <w:rFonts w:hint="eastAsia" w:ascii="仿宋" w:hAnsi="仿宋" w:eastAsia="仿宋" w:cs="宋体"/>
                <w:color w:val="auto"/>
                <w:sz w:val="24"/>
                <w:lang w:bidi="ar"/>
              </w:rPr>
              <w:t>支票/汇票/电汇/银行、保险公司出具的保函</w:t>
            </w:r>
            <w:r>
              <w:rPr>
                <w:rFonts w:hint="eastAsia" w:ascii="仿宋" w:hAnsi="仿宋" w:eastAsia="仿宋" w:cs="宋体"/>
                <w:color w:val="auto"/>
                <w:sz w:val="24"/>
              </w:rPr>
              <w:t>向采购人缴纳合同金额1%的履约保证金，于服务期结束后退还。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default" w:ascii="仿宋" w:hAnsi="仿宋" w:eastAsia="仿宋" w:cs="宋体"/>
                <w:b w:val="0"/>
                <w:bCs/>
                <w:color w:val="auto"/>
                <w:sz w:val="24"/>
                <w:lang w:val="en-US" w:eastAsia="zh-CN"/>
              </w:rPr>
            </w:pPr>
            <w:r>
              <w:rPr>
                <w:rFonts w:hint="eastAsia" w:ascii="仿宋" w:hAnsi="仿宋" w:eastAsia="仿宋" w:cs="宋体"/>
                <w:b w:val="0"/>
                <w:bCs/>
                <w:color w:val="auto"/>
                <w:sz w:val="24"/>
                <w:lang w:val="en-US" w:eastAsia="zh-CN"/>
              </w:rPr>
              <w:t>1.5.1</w:t>
            </w:r>
          </w:p>
        </w:tc>
        <w:tc>
          <w:tcPr>
            <w:tcW w:w="4533" w:type="pct"/>
            <w:vAlign w:val="center"/>
          </w:tcPr>
          <w:p>
            <w:pPr>
              <w:widowControl/>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合同生效以及具备实施条件后15日内</w:t>
            </w:r>
            <w:r>
              <w:rPr>
                <w:rFonts w:hint="eastAsia" w:ascii="仿宋" w:hAnsi="仿宋" w:eastAsia="仿宋" w:cs="宋体"/>
                <w:bCs/>
                <w:color w:val="auto"/>
                <w:kern w:val="0"/>
                <w:sz w:val="24"/>
              </w:rPr>
              <w:t>预付合同总价</w:t>
            </w:r>
            <w:r>
              <w:rPr>
                <w:rFonts w:hint="eastAsia" w:ascii="仿宋" w:hAnsi="仿宋" w:eastAsia="仿宋" w:cs="宋体"/>
                <w:color w:val="auto"/>
                <w:sz w:val="24"/>
                <w:lang w:bidi="ar"/>
              </w:rPr>
              <w:t>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default" w:ascii="仿宋" w:hAnsi="仿宋" w:eastAsia="仿宋" w:cs="宋体"/>
                <w:b w:val="0"/>
                <w:bCs/>
                <w:color w:val="auto"/>
                <w:sz w:val="24"/>
                <w:lang w:val="en-US" w:eastAsia="zh-CN"/>
              </w:rPr>
            </w:pPr>
            <w:r>
              <w:rPr>
                <w:rFonts w:hint="eastAsia" w:ascii="仿宋" w:hAnsi="仿宋" w:eastAsia="仿宋" w:cs="宋体"/>
                <w:b w:val="0"/>
                <w:bCs/>
                <w:color w:val="auto"/>
                <w:sz w:val="24"/>
                <w:lang w:val="en-US" w:eastAsia="zh-CN"/>
              </w:rPr>
              <w:t>1.5.2</w:t>
            </w:r>
          </w:p>
        </w:tc>
        <w:tc>
          <w:tcPr>
            <w:tcW w:w="4533" w:type="pct"/>
            <w:vAlign w:val="center"/>
          </w:tcPr>
          <w:p>
            <w:pPr>
              <w:widowControl/>
              <w:spacing w:line="360" w:lineRule="auto"/>
              <w:ind w:firstLine="480" w:firstLineChars="200"/>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不扣回，转为结算款。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default" w:ascii="仿宋" w:hAnsi="仿宋" w:eastAsia="仿宋" w:cs="宋体"/>
                <w:b w:val="0"/>
                <w:bCs/>
                <w:color w:val="auto"/>
                <w:sz w:val="24"/>
                <w:lang w:val="en-US" w:eastAsia="zh-CN"/>
              </w:rPr>
            </w:pPr>
            <w:r>
              <w:rPr>
                <w:rFonts w:hint="eastAsia" w:ascii="仿宋" w:hAnsi="仿宋" w:eastAsia="仿宋" w:cs="宋体"/>
                <w:b w:val="0"/>
                <w:bCs/>
                <w:color w:val="auto"/>
                <w:sz w:val="24"/>
                <w:lang w:val="en-US" w:eastAsia="zh-CN"/>
              </w:rPr>
              <w:t>1.5.3</w:t>
            </w:r>
          </w:p>
        </w:tc>
        <w:tc>
          <w:tcPr>
            <w:tcW w:w="4533" w:type="pct"/>
            <w:vAlign w:val="center"/>
          </w:tcPr>
          <w:p>
            <w:pPr>
              <w:widowControl/>
              <w:spacing w:line="360" w:lineRule="auto"/>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1.</w:t>
            </w:r>
            <w:r>
              <w:rPr>
                <w:rFonts w:hint="eastAsia" w:ascii="仿宋" w:hAnsi="仿宋" w:eastAsia="仿宋" w:cs="宋体"/>
                <w:color w:val="auto"/>
                <w:sz w:val="24"/>
                <w:lang w:val="en-US" w:eastAsia="zh-CN"/>
              </w:rPr>
              <w:t>6.2</w:t>
            </w:r>
          </w:p>
        </w:tc>
        <w:tc>
          <w:tcPr>
            <w:tcW w:w="4533" w:type="pct"/>
            <w:vAlign w:val="center"/>
          </w:tcPr>
          <w:p>
            <w:pPr>
              <w:widowControl/>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1.合同签订后5个工作日内中标供应商以</w:t>
            </w:r>
            <w:r>
              <w:rPr>
                <w:rFonts w:hint="eastAsia" w:ascii="仿宋" w:hAnsi="仿宋" w:eastAsia="仿宋" w:cs="宋体"/>
                <w:color w:val="auto"/>
                <w:sz w:val="24"/>
                <w:lang w:bidi="ar"/>
              </w:rPr>
              <w:t>支票/汇票/电汇/银行、保险公司出具的保函</w:t>
            </w:r>
            <w:r>
              <w:rPr>
                <w:rFonts w:hint="eastAsia" w:ascii="仿宋" w:hAnsi="仿宋" w:eastAsia="仿宋" w:cs="宋体"/>
                <w:color w:val="auto"/>
                <w:sz w:val="24"/>
              </w:rPr>
              <w:t>向采购人缴纳合同金额1%的履约保证金，于服务期结束后退还。</w:t>
            </w:r>
          </w:p>
          <w:p>
            <w:pPr>
              <w:widowControl/>
              <w:spacing w:line="360" w:lineRule="auto"/>
              <w:ind w:firstLine="480" w:firstLineChars="200"/>
              <w:rPr>
                <w:rFonts w:ascii="仿宋" w:hAnsi="仿宋" w:eastAsia="仿宋" w:cs="宋体"/>
                <w:color w:val="auto"/>
                <w:sz w:val="24"/>
                <w:lang w:bidi="ar"/>
              </w:rPr>
            </w:pPr>
            <w:r>
              <w:rPr>
                <w:rFonts w:ascii="仿宋" w:hAnsi="仿宋" w:eastAsia="仿宋" w:cs="宋体"/>
                <w:color w:val="auto"/>
                <w:sz w:val="24"/>
              </w:rPr>
              <w:t>2</w:t>
            </w:r>
            <w:r>
              <w:rPr>
                <w:rFonts w:hint="eastAsia" w:ascii="仿宋" w:hAnsi="仿宋" w:eastAsia="仿宋" w:cs="宋体"/>
                <w:color w:val="auto"/>
                <w:sz w:val="24"/>
              </w:rPr>
              <w:t>.根据浙财采监〔202</w:t>
            </w:r>
            <w:r>
              <w:rPr>
                <w:rFonts w:hint="eastAsia" w:ascii="仿宋" w:hAnsi="仿宋" w:eastAsia="仿宋" w:cs="宋体"/>
                <w:color w:val="auto"/>
                <w:sz w:val="24"/>
                <w:lang w:val="en-US" w:eastAsia="zh-CN"/>
              </w:rPr>
              <w:t>2</w:t>
            </w:r>
            <w:r>
              <w:rPr>
                <w:rFonts w:hint="eastAsia" w:ascii="仿宋" w:hAnsi="仿宋" w:eastAsia="仿宋" w:cs="宋体"/>
                <w:color w:val="auto"/>
                <w:sz w:val="24"/>
              </w:rPr>
              <w:t>〕3号文规定，合同生效以及具备实施条件后15日内</w:t>
            </w:r>
            <w:r>
              <w:rPr>
                <w:rFonts w:hint="eastAsia" w:ascii="仿宋" w:hAnsi="仿宋" w:eastAsia="仿宋" w:cs="宋体"/>
                <w:bCs/>
                <w:color w:val="auto"/>
                <w:kern w:val="0"/>
                <w:sz w:val="24"/>
              </w:rPr>
              <w:t>预付合同总价</w:t>
            </w:r>
            <w:r>
              <w:rPr>
                <w:rFonts w:hint="eastAsia" w:ascii="仿宋" w:hAnsi="仿宋" w:eastAsia="仿宋" w:cs="宋体"/>
                <w:color w:val="auto"/>
                <w:sz w:val="24"/>
                <w:lang w:bidi="ar"/>
              </w:rPr>
              <w:t>的40%；</w:t>
            </w:r>
          </w:p>
          <w:p>
            <w:pPr>
              <w:widowControl/>
              <w:spacing w:line="360" w:lineRule="auto"/>
              <w:ind w:firstLine="480" w:firstLineChars="200"/>
              <w:rPr>
                <w:rFonts w:ascii="仿宋" w:hAnsi="仿宋" w:eastAsia="仿宋" w:cs="宋体"/>
                <w:color w:val="auto"/>
                <w:sz w:val="24"/>
              </w:rPr>
            </w:pPr>
            <w:r>
              <w:rPr>
                <w:rFonts w:ascii="仿宋" w:hAnsi="仿宋" w:eastAsia="仿宋" w:cs="宋体"/>
                <w:color w:val="auto"/>
                <w:sz w:val="24"/>
                <w:lang w:bidi="ar"/>
              </w:rPr>
              <w:t>3</w:t>
            </w:r>
            <w:r>
              <w:rPr>
                <w:rFonts w:hint="eastAsia" w:ascii="仿宋" w:hAnsi="仿宋" w:eastAsia="仿宋" w:cs="宋体"/>
                <w:color w:val="auto"/>
                <w:sz w:val="24"/>
                <w:lang w:bidi="ar"/>
              </w:rPr>
              <w:t>.采购人向中标供应商提供参与活动的人员名单，中标供应商与采购人核准人数后落实活动开展。中标供应商根据实际参与活动人数，按照杭州市企业退休人员专项经费规定，向采购人开具正规发票，采购人审核无异议后向中标供应商支付合同总价的40%（附活动人员统计）</w:t>
            </w:r>
            <w:r>
              <w:rPr>
                <w:rFonts w:hint="eastAsia" w:ascii="仿宋" w:hAnsi="仿宋" w:eastAsia="仿宋" w:cs="宋体"/>
                <w:color w:val="auto"/>
                <w:sz w:val="24"/>
              </w:rPr>
              <w:t>，剩余费用至约定的活动截止时间时，中标供应商向采购人提供本年度参与活动的实际人数统计，采购人按实结算给供应商。（对无故不参加活动的企业退休人员，原则上视作自动放弃，不提供任何形式补偿）</w:t>
            </w:r>
          </w:p>
          <w:p>
            <w:pPr>
              <w:spacing w:line="360" w:lineRule="auto"/>
              <w:ind w:firstLine="482" w:firstLineChars="200"/>
              <w:rPr>
                <w:rFonts w:hint="eastAsia" w:ascii="仿宋" w:hAnsi="仿宋" w:eastAsia="仿宋" w:cs="宋体"/>
                <w:b/>
                <w:bCs/>
                <w:color w:val="auto"/>
                <w:sz w:val="24"/>
              </w:rPr>
            </w:pPr>
            <w:r>
              <w:rPr>
                <w:rFonts w:hint="eastAsia" w:ascii="仿宋" w:hAnsi="仿宋" w:eastAsia="仿宋" w:cs="宋体"/>
                <w:b/>
                <w:bCs/>
                <w:color w:val="auto"/>
                <w:sz w:val="24"/>
              </w:rPr>
              <w:t>签订合同时，成交供应商明确表示无需预付款或者主动要求降低预付款比例的，采购人可不适用前述规定。</w:t>
            </w:r>
          </w:p>
          <w:p>
            <w:pPr>
              <w:spacing w:line="360" w:lineRule="auto"/>
              <w:ind w:firstLine="482" w:firstLineChars="200"/>
              <w:rPr>
                <w:rFonts w:ascii="仿宋" w:hAnsi="仿宋" w:eastAsia="仿宋" w:cs="宋体"/>
                <w:b/>
                <w:bCs/>
                <w:color w:val="auto"/>
                <w:sz w:val="24"/>
              </w:rPr>
            </w:pPr>
            <w:r>
              <w:rPr>
                <w:rFonts w:hint="eastAsia" w:ascii="仿宋" w:hAnsi="仿宋" w:eastAsia="仿宋" w:cs="宋体"/>
                <w:b/>
                <w:bCs/>
                <w:color w:val="auto"/>
                <w:sz w:val="24"/>
              </w:rPr>
              <w:t>若成交供应商无需预付款的，按下述规定执行：</w:t>
            </w:r>
          </w:p>
          <w:p>
            <w:pPr>
              <w:widowControl/>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采购人向中标供应商提供参与活动的人员名单，中标供应商与采购人核准人数后落实活动开展。中标供应商根据实际参与活动人数，按照杭州市企业退休人员专项经费规定，向采购人开具正规发票，采购人审核无异议后于活动组织次月按实向中标供应商支付活动费用。（对无故不参加活动的企业退休人员，原则上视作自动放弃，不提供任何形式补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7</w:t>
            </w:r>
            <w:r>
              <w:rPr>
                <w:rFonts w:hint="eastAsia" w:ascii="仿宋" w:hAnsi="仿宋" w:eastAsia="仿宋" w:cs="宋体"/>
                <w:color w:val="auto"/>
                <w:sz w:val="24"/>
              </w:rPr>
              <w:t xml:space="preserve">.1 </w:t>
            </w:r>
          </w:p>
        </w:tc>
        <w:tc>
          <w:tcPr>
            <w:tcW w:w="4533" w:type="pct"/>
            <w:vAlign w:val="center"/>
          </w:tcPr>
          <w:p>
            <w:pPr>
              <w:pStyle w:val="959"/>
              <w:spacing w:before="0" w:beforeAutospacing="0" w:after="0" w:afterAutospacing="0" w:line="360" w:lineRule="auto"/>
              <w:rPr>
                <w:rFonts w:ascii="仿宋" w:hAnsi="仿宋" w:eastAsia="仿宋" w:cs="宋体"/>
                <w:color w:val="auto"/>
                <w:sz w:val="24"/>
              </w:rPr>
            </w:pPr>
            <w:r>
              <w:rPr>
                <w:rFonts w:hint="eastAsia" w:ascii="仿宋" w:hAnsi="仿宋" w:eastAsia="仿宋" w:cs="宋体"/>
                <w:bCs/>
                <w:color w:val="auto"/>
                <w:sz w:val="24"/>
                <w:szCs w:val="32"/>
              </w:rPr>
              <w:t>自合同签订之日起至202</w:t>
            </w:r>
            <w:r>
              <w:rPr>
                <w:rFonts w:hint="eastAsia" w:ascii="仿宋" w:hAnsi="仿宋" w:eastAsia="仿宋" w:cs="宋体"/>
                <w:bCs/>
                <w:color w:val="auto"/>
                <w:sz w:val="24"/>
                <w:szCs w:val="32"/>
                <w:lang w:val="en-US" w:eastAsia="zh-CN"/>
              </w:rPr>
              <w:t>4</w:t>
            </w:r>
            <w:r>
              <w:rPr>
                <w:rFonts w:hint="eastAsia" w:ascii="仿宋" w:hAnsi="仿宋" w:eastAsia="仿宋" w:cs="宋体"/>
                <w:bCs/>
                <w:color w:val="auto"/>
                <w:sz w:val="24"/>
                <w:szCs w:val="32"/>
              </w:rPr>
              <w:t>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7</w:t>
            </w:r>
            <w:r>
              <w:rPr>
                <w:rFonts w:hint="eastAsia" w:ascii="仿宋" w:hAnsi="仿宋" w:eastAsia="仿宋" w:cs="宋体"/>
                <w:color w:val="auto"/>
                <w:sz w:val="24"/>
              </w:rPr>
              <w:t>.2</w:t>
            </w:r>
          </w:p>
        </w:tc>
        <w:tc>
          <w:tcPr>
            <w:tcW w:w="4533" w:type="pct"/>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7</w:t>
            </w:r>
            <w:r>
              <w:rPr>
                <w:rFonts w:hint="eastAsia" w:ascii="仿宋" w:hAnsi="仿宋" w:eastAsia="仿宋" w:cs="宋体"/>
                <w:color w:val="auto"/>
                <w:sz w:val="24"/>
              </w:rPr>
              <w:t xml:space="preserve">.3 </w:t>
            </w:r>
          </w:p>
        </w:tc>
        <w:tc>
          <w:tcPr>
            <w:tcW w:w="4533" w:type="pct"/>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履行方式：供应商在投标文件中需提供文娱活动和外出旅游详细的多种类活动方案，供企退人员进行选择。具体活动时间由长河街道街道各社区根据企业退休人员报名情况及天气情况与中标供应商协商确定。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宋体"/>
                <w:color w:val="auto"/>
                <w:sz w:val="24"/>
              </w:rPr>
            </w:pPr>
            <w:r>
              <w:rPr>
                <w:rFonts w:hint="eastAsia" w:ascii="仿宋" w:hAnsi="仿宋" w:eastAsia="仿宋" w:cs="仿宋"/>
                <w:color w:val="auto"/>
              </w:rPr>
              <w:t>1.7.4.1</w:t>
            </w:r>
          </w:p>
        </w:tc>
        <w:tc>
          <w:tcPr>
            <w:tcW w:w="4533" w:type="pct"/>
            <w:vAlign w:val="center"/>
          </w:tcPr>
          <w:p>
            <w:pPr>
              <w:spacing w:line="360" w:lineRule="auto"/>
              <w:rPr>
                <w:rFonts w:hint="eastAsia" w:ascii="仿宋" w:hAnsi="仿宋" w:eastAsia="仿宋" w:cs="宋体"/>
                <w:color w:val="auto"/>
                <w:sz w:val="24"/>
              </w:rPr>
            </w:pPr>
            <w:r>
              <w:rPr>
                <w:rFonts w:hint="eastAsia" w:ascii="仿宋" w:hAnsi="仿宋" w:eastAsia="仿宋"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宋体"/>
                <w:color w:val="auto"/>
                <w:sz w:val="24"/>
                <w:lang w:val="en-US" w:eastAsia="zh-CN"/>
              </w:rPr>
            </w:pPr>
            <w:r>
              <w:rPr>
                <w:rFonts w:hint="eastAsia" w:ascii="仿宋" w:hAnsi="仿宋" w:eastAsia="仿宋" w:cs="仿宋"/>
                <w:color w:val="auto"/>
              </w:rPr>
              <w:t>1.7.4.</w:t>
            </w:r>
            <w:r>
              <w:rPr>
                <w:rFonts w:hint="eastAsia" w:ascii="仿宋" w:hAnsi="仿宋" w:eastAsia="仿宋" w:cs="仿宋"/>
                <w:color w:val="auto"/>
                <w:lang w:val="en-US" w:eastAsia="zh-CN"/>
              </w:rPr>
              <w:t>2</w:t>
            </w:r>
          </w:p>
        </w:tc>
        <w:tc>
          <w:tcPr>
            <w:tcW w:w="4533" w:type="pct"/>
            <w:vAlign w:val="center"/>
          </w:tcPr>
          <w:p>
            <w:pPr>
              <w:spacing w:line="360" w:lineRule="auto"/>
              <w:rPr>
                <w:rFonts w:hint="eastAsia" w:ascii="仿宋" w:hAnsi="仿宋" w:eastAsia="仿宋" w:cs="宋体"/>
                <w:color w:val="auto"/>
                <w:sz w:val="24"/>
              </w:rPr>
            </w:pPr>
            <w:r>
              <w:rPr>
                <w:rFonts w:hint="eastAsia" w:ascii="仿宋" w:hAnsi="仿宋" w:eastAsia="仿宋"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宋体"/>
                <w:color w:val="auto"/>
                <w:sz w:val="24"/>
                <w:lang w:val="en-US" w:eastAsia="zh-CN"/>
              </w:rPr>
            </w:pPr>
            <w:r>
              <w:rPr>
                <w:rFonts w:hint="eastAsia" w:ascii="仿宋" w:hAnsi="仿宋" w:eastAsia="仿宋" w:cs="仿宋"/>
                <w:color w:val="auto"/>
              </w:rPr>
              <w:t>1.7.4.</w:t>
            </w:r>
            <w:r>
              <w:rPr>
                <w:rFonts w:hint="eastAsia" w:ascii="仿宋" w:hAnsi="仿宋" w:eastAsia="仿宋" w:cs="仿宋"/>
                <w:color w:val="auto"/>
                <w:lang w:val="en-US" w:eastAsia="zh-CN"/>
              </w:rPr>
              <w:t>3</w:t>
            </w:r>
          </w:p>
        </w:tc>
        <w:tc>
          <w:tcPr>
            <w:tcW w:w="4533" w:type="pct"/>
            <w:vAlign w:val="center"/>
          </w:tcPr>
          <w:p>
            <w:pPr>
              <w:spacing w:line="360" w:lineRule="auto"/>
              <w:rPr>
                <w:rFonts w:hint="eastAsia" w:ascii="仿宋" w:hAnsi="仿宋" w:eastAsia="仿宋" w:cs="宋体"/>
                <w:color w:val="auto"/>
                <w:sz w:val="24"/>
              </w:rPr>
            </w:pPr>
            <w:r>
              <w:rPr>
                <w:rFonts w:hint="eastAsia" w:ascii="仿宋" w:hAnsi="仿宋" w:eastAsia="仿宋"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1.</w:t>
            </w:r>
            <w:r>
              <w:rPr>
                <w:rFonts w:hint="eastAsia" w:ascii="仿宋" w:hAnsi="仿宋" w:eastAsia="仿宋" w:cs="宋体"/>
                <w:color w:val="auto"/>
                <w:sz w:val="24"/>
                <w:lang w:val="en-US" w:eastAsia="zh-CN"/>
              </w:rPr>
              <w:t>8.7</w:t>
            </w:r>
          </w:p>
        </w:tc>
        <w:tc>
          <w:tcPr>
            <w:tcW w:w="4533" w:type="pct"/>
            <w:vAlign w:val="center"/>
          </w:tcPr>
          <w:p>
            <w:pPr>
              <w:pStyle w:val="959"/>
              <w:spacing w:before="0" w:beforeAutospacing="0" w:after="0" w:afterAutospacing="0" w:line="360" w:lineRule="auto"/>
              <w:rPr>
                <w:rFonts w:ascii="仿宋" w:hAnsi="仿宋" w:eastAsia="仿宋" w:cs="宋体"/>
                <w:color w:val="auto"/>
                <w:sz w:val="24"/>
              </w:rPr>
            </w:pPr>
            <w:r>
              <w:rPr>
                <w:rFonts w:hint="eastAsia" w:ascii="仿宋" w:hAnsi="仿宋" w:eastAsia="仿宋"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9</w:t>
            </w:r>
            <w:r>
              <w:rPr>
                <w:rFonts w:hint="eastAsia" w:ascii="仿宋" w:hAnsi="仿宋" w:eastAsia="仿宋" w:cs="宋体"/>
                <w:color w:val="auto"/>
                <w:sz w:val="24"/>
              </w:rPr>
              <w:t>.1</w:t>
            </w:r>
          </w:p>
        </w:tc>
        <w:tc>
          <w:tcPr>
            <w:tcW w:w="4533" w:type="pct"/>
            <w:vAlign w:val="center"/>
          </w:tcPr>
          <w:p>
            <w:pPr>
              <w:spacing w:line="360" w:lineRule="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9</w:t>
            </w:r>
            <w:r>
              <w:rPr>
                <w:rFonts w:hint="eastAsia" w:ascii="仿宋" w:hAnsi="仿宋" w:eastAsia="仿宋" w:cs="宋体"/>
                <w:color w:val="auto"/>
                <w:sz w:val="24"/>
              </w:rPr>
              <w:t>.2</w:t>
            </w:r>
          </w:p>
        </w:tc>
        <w:tc>
          <w:tcPr>
            <w:tcW w:w="4533" w:type="pct"/>
            <w:vAlign w:val="center"/>
          </w:tcPr>
          <w:p>
            <w:pPr>
              <w:spacing w:line="360" w:lineRule="auto"/>
              <w:rPr>
                <w:rFonts w:ascii="仿宋" w:hAnsi="仿宋" w:eastAsia="仿宋" w:cs="宋体"/>
                <w:color w:val="auto"/>
                <w:sz w:val="24"/>
              </w:rPr>
            </w:pPr>
            <w:r>
              <w:rPr>
                <w:rFonts w:hint="eastAsia" w:ascii="仿宋" w:hAnsi="仿宋" w:eastAsia="仿宋" w:cs="宋体"/>
                <w:color w:val="auto"/>
                <w:sz w:val="24"/>
                <w:lang w:val="en-US" w:eastAsia="zh-CN"/>
              </w:rPr>
              <w:t>杭州市</w:t>
            </w:r>
            <w:r>
              <w:rPr>
                <w:rFonts w:hint="eastAsia" w:ascii="仿宋" w:hAnsi="仿宋" w:eastAsia="仿宋" w:cs="宋体"/>
                <w:color w:val="auto"/>
                <w:sz w:val="24"/>
              </w:rPr>
              <w:t>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2.3.2</w:t>
            </w:r>
          </w:p>
        </w:tc>
        <w:tc>
          <w:tcPr>
            <w:tcW w:w="4533" w:type="pct"/>
            <w:vAlign w:val="center"/>
          </w:tcPr>
          <w:p>
            <w:pPr>
              <w:spacing w:line="360" w:lineRule="auto"/>
              <w:ind w:left="-420" w:leftChars="-200" w:right="-420" w:rightChars="-200" w:firstLine="480" w:firstLineChars="200"/>
              <w:rPr>
                <w:rFonts w:ascii="仿宋" w:hAnsi="仿宋" w:eastAsia="仿宋" w:cs="宋体"/>
                <w:color w:val="auto"/>
                <w:sz w:val="24"/>
              </w:rPr>
            </w:pPr>
            <w:r>
              <w:rPr>
                <w:rFonts w:hint="eastAsia" w:ascii="仿宋" w:hAnsi="仿宋" w:eastAsia="仿宋"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5</w:t>
            </w:r>
          </w:p>
        </w:tc>
        <w:tc>
          <w:tcPr>
            <w:tcW w:w="4533" w:type="pct"/>
            <w:vAlign w:val="center"/>
          </w:tcPr>
          <w:p>
            <w:pPr>
              <w:spacing w:line="360" w:lineRule="auto"/>
              <w:ind w:left="-420" w:leftChars="-200" w:right="-420" w:rightChars="-200" w:firstLine="480" w:firstLineChars="200"/>
              <w:rPr>
                <w:rFonts w:ascii="仿宋" w:hAnsi="仿宋" w:eastAsia="仿宋" w:cs="宋体"/>
                <w:color w:val="auto"/>
                <w:sz w:val="24"/>
              </w:rPr>
            </w:pPr>
            <w:r>
              <w:rPr>
                <w:rFonts w:hint="eastAsia" w:ascii="仿宋" w:hAnsi="仿宋" w:eastAsia="仿宋" w:cs="仿宋"/>
                <w:color w:val="auto"/>
                <w:sz w:val="24"/>
                <w:highlight w:val="none"/>
              </w:rPr>
              <w:t>同1.6.2一致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w:t>
            </w:r>
            <w:r>
              <w:rPr>
                <w:rFonts w:hint="eastAsia" w:ascii="仿宋" w:hAnsi="仿宋" w:eastAsia="仿宋" w:cs="宋体"/>
                <w:color w:val="auto"/>
                <w:sz w:val="24"/>
              </w:rPr>
              <w:t>.</w:t>
            </w:r>
            <w:r>
              <w:rPr>
                <w:rFonts w:ascii="仿宋" w:hAnsi="仿宋" w:eastAsia="仿宋" w:cs="宋体"/>
                <w:color w:val="auto"/>
                <w:sz w:val="24"/>
              </w:rPr>
              <w:t>3</w:t>
            </w:r>
          </w:p>
        </w:tc>
        <w:tc>
          <w:tcPr>
            <w:tcW w:w="4533" w:type="pct"/>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11.4</w:t>
            </w:r>
            <w:r>
              <w:rPr>
                <w:rFonts w:hint="eastAsia" w:ascii="仿宋" w:hAnsi="仿宋" w:eastAsia="仿宋" w:cs="宋体"/>
                <w:color w:val="auto"/>
                <w:sz w:val="24"/>
              </w:rPr>
              <w:t xml:space="preserve"> </w:t>
            </w:r>
          </w:p>
        </w:tc>
        <w:tc>
          <w:tcPr>
            <w:tcW w:w="4533" w:type="pct"/>
          </w:tcPr>
          <w:p>
            <w:pPr>
              <w:spacing w:line="360" w:lineRule="auto"/>
              <w:rPr>
                <w:rFonts w:ascii="仿宋" w:hAnsi="仿宋" w:eastAsia="仿宋" w:cs="宋体"/>
                <w:color w:val="auto"/>
                <w:sz w:val="24"/>
              </w:rPr>
            </w:pPr>
            <w:r>
              <w:rPr>
                <w:rFonts w:hint="eastAsia" w:ascii="仿宋" w:hAnsi="仿宋" w:eastAsia="仿宋" w:cs="宋体"/>
                <w:color w:val="auto"/>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1</w:t>
            </w:r>
          </w:p>
        </w:tc>
        <w:tc>
          <w:tcPr>
            <w:tcW w:w="4533" w:type="pct"/>
            <w:vAlign w:val="center"/>
          </w:tcPr>
          <w:p>
            <w:pPr>
              <w:spacing w:line="360" w:lineRule="auto"/>
              <w:rPr>
                <w:rFonts w:ascii="仿宋" w:hAnsi="仿宋" w:eastAsia="仿宋" w:cs="宋体"/>
                <w:color w:val="auto"/>
                <w:sz w:val="24"/>
              </w:rPr>
            </w:pPr>
            <w:r>
              <w:rPr>
                <w:rFonts w:hint="eastAsia" w:ascii="仿宋" w:hAnsi="仿宋" w:eastAsia="仿宋" w:cs="宋体"/>
                <w:color w:val="auto"/>
                <w:sz w:val="24"/>
                <w:highlight w:val="none"/>
              </w:rPr>
              <w:t>乙方按照双方确定的考核办法的约定，定期提交服务报告，甲方按照服务考核办法的约定进行定期验收。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3</w:t>
            </w:r>
          </w:p>
        </w:tc>
        <w:tc>
          <w:tcPr>
            <w:tcW w:w="4533" w:type="pct"/>
            <w:vAlign w:val="center"/>
          </w:tcPr>
          <w:p>
            <w:pPr>
              <w:pStyle w:val="23"/>
              <w:outlineLvl w:val="1"/>
              <w:rPr>
                <w:rFonts w:ascii="仿宋" w:hAnsi="仿宋" w:eastAsia="仿宋" w:cs="宋体"/>
                <w:b/>
                <w:color w:val="auto"/>
                <w:szCs w:val="24"/>
                <w:lang w:val="en-US"/>
              </w:rPr>
            </w:pPr>
            <w:r>
              <w:rPr>
                <w:rFonts w:hint="eastAsia" w:ascii="仿宋" w:hAnsi="仿宋" w:eastAsia="仿宋" w:cs="宋体"/>
                <w:b/>
                <w:color w:val="auto"/>
                <w:szCs w:val="24"/>
                <w:lang w:val="en-US"/>
              </w:rPr>
              <w:t>验收标准：</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color w:val="auto"/>
                <w:kern w:val="0"/>
                <w:sz w:val="24"/>
              </w:rPr>
              <w:t>1.采购人应委托第三方进行满意度调查，调查费用由中标供应商承担，费</w:t>
            </w:r>
            <w:r>
              <w:rPr>
                <w:rFonts w:hint="eastAsia" w:ascii="仿宋" w:hAnsi="仿宋" w:eastAsia="仿宋" w:cs="宋体"/>
                <w:snapToGrid w:val="0"/>
                <w:color w:val="auto"/>
                <w:kern w:val="0"/>
                <w:sz w:val="24"/>
              </w:rPr>
              <w:t>用含在投标报价中。</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2.验收标准</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（1）服务记录合格率≥90%；</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（2）服务满意率85%以上（含85%）；</w:t>
            </w:r>
          </w:p>
          <w:p>
            <w:pPr>
              <w:snapToGrid w:val="0"/>
              <w:spacing w:line="324" w:lineRule="auto"/>
              <w:ind w:firstLine="480" w:firstLineChars="200"/>
              <w:jc w:val="left"/>
              <w:rPr>
                <w:rFonts w:ascii="仿宋" w:hAnsi="仿宋" w:eastAsia="仿宋" w:cs="宋体"/>
                <w:snapToGrid w:val="0"/>
                <w:color w:val="auto"/>
                <w:kern w:val="0"/>
                <w:sz w:val="24"/>
              </w:rPr>
            </w:pPr>
            <w:r>
              <w:rPr>
                <w:rFonts w:hint="eastAsia" w:ascii="仿宋" w:hAnsi="仿宋" w:eastAsia="仿宋" w:cs="宋体"/>
                <w:snapToGrid w:val="0"/>
                <w:color w:val="auto"/>
                <w:kern w:val="0"/>
                <w:sz w:val="24"/>
              </w:rPr>
              <w:t>（3）服务安全100%。</w:t>
            </w:r>
          </w:p>
          <w:p>
            <w:pPr>
              <w:pStyle w:val="23"/>
              <w:spacing w:after="120"/>
              <w:ind w:firstLine="480" w:firstLineChars="200"/>
              <w:rPr>
                <w:rFonts w:ascii="仿宋" w:hAnsi="仿宋" w:eastAsia="仿宋" w:cs="宋体"/>
                <w:color w:val="auto"/>
                <w:kern w:val="0"/>
                <w:szCs w:val="24"/>
              </w:rPr>
            </w:pPr>
            <w:r>
              <w:rPr>
                <w:rFonts w:hint="eastAsia" w:ascii="仿宋" w:hAnsi="仿宋" w:eastAsia="仿宋" w:cs="宋体"/>
                <w:color w:val="auto"/>
                <w:szCs w:val="24"/>
                <w:lang w:val="en-US"/>
              </w:rPr>
              <w:t>3.</w:t>
            </w:r>
            <w:r>
              <w:rPr>
                <w:rFonts w:hint="eastAsia" w:ascii="仿宋" w:hAnsi="仿宋" w:eastAsia="仿宋" w:cs="宋体"/>
                <w:color w:val="auto"/>
                <w:szCs w:val="24"/>
              </w:rPr>
              <w:t>首次满意度调查低于85%，第三方应及时通知</w:t>
            </w:r>
            <w:r>
              <w:rPr>
                <w:rFonts w:hint="eastAsia" w:ascii="仿宋" w:hAnsi="仿宋" w:eastAsia="仿宋" w:cs="宋体"/>
                <w:color w:val="auto"/>
                <w:szCs w:val="24"/>
                <w:lang w:val="en-US"/>
              </w:rPr>
              <w:t>中标供应商</w:t>
            </w:r>
            <w:r>
              <w:rPr>
                <w:rFonts w:hint="eastAsia" w:ascii="仿宋" w:hAnsi="仿宋" w:eastAsia="仿宋" w:cs="宋体"/>
                <w:color w:val="auto"/>
                <w:szCs w:val="24"/>
              </w:rPr>
              <w:t>进行整改，</w:t>
            </w:r>
            <w:r>
              <w:rPr>
                <w:rFonts w:hint="eastAsia" w:ascii="仿宋" w:hAnsi="仿宋" w:eastAsia="仿宋" w:cs="宋体"/>
                <w:color w:val="auto"/>
                <w:szCs w:val="24"/>
                <w:lang w:val="en-US"/>
              </w:rPr>
              <w:t>中标供应商</w:t>
            </w:r>
            <w:r>
              <w:rPr>
                <w:rFonts w:hint="eastAsia" w:ascii="仿宋" w:hAnsi="仿宋" w:eastAsia="仿宋" w:cs="宋体"/>
                <w:color w:val="auto"/>
                <w:szCs w:val="24"/>
              </w:rPr>
              <w:t>二次或多次低于85%，</w:t>
            </w:r>
            <w:r>
              <w:rPr>
                <w:rFonts w:hint="eastAsia" w:ascii="仿宋" w:hAnsi="仿宋" w:eastAsia="仿宋" w:cs="宋体"/>
                <w:color w:val="auto"/>
                <w:szCs w:val="24"/>
                <w:lang w:val="en-US"/>
              </w:rPr>
              <w:t>采购人</w:t>
            </w:r>
            <w:r>
              <w:rPr>
                <w:rFonts w:hint="eastAsia" w:ascii="仿宋" w:hAnsi="仿宋" w:eastAsia="仿宋" w:cs="宋体"/>
                <w:color w:val="auto"/>
                <w:szCs w:val="24"/>
              </w:rPr>
              <w:t>有权单方面终止本协议。</w:t>
            </w:r>
            <w:r>
              <w:rPr>
                <w:rFonts w:hint="eastAsia" w:ascii="仿宋" w:hAnsi="仿宋" w:eastAsia="仿宋" w:cs="宋体"/>
                <w:color w:val="auto"/>
                <w:kern w:val="0"/>
                <w:szCs w:val="24"/>
              </w:rPr>
              <w:t>如有因</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服务不到位，或发生差错事故和意外事件，遭投诉引起纠纷索赔者，由</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自行负责，相关费用</w:t>
            </w:r>
            <w:r>
              <w:rPr>
                <w:rFonts w:hint="eastAsia" w:ascii="仿宋" w:hAnsi="仿宋" w:eastAsia="仿宋" w:cs="宋体"/>
                <w:color w:val="auto"/>
                <w:szCs w:val="24"/>
                <w:lang w:val="en-US"/>
              </w:rPr>
              <w:t>中标供应商</w:t>
            </w:r>
            <w:r>
              <w:rPr>
                <w:rFonts w:hint="eastAsia" w:ascii="仿宋" w:hAnsi="仿宋" w:eastAsia="仿宋" w:cs="宋体"/>
                <w:color w:val="auto"/>
                <w:kern w:val="0"/>
                <w:szCs w:val="24"/>
              </w:rPr>
              <w:t>自行承担，采购</w:t>
            </w:r>
            <w:r>
              <w:rPr>
                <w:rFonts w:hint="eastAsia" w:ascii="仿宋" w:hAnsi="仿宋" w:eastAsia="仿宋" w:cs="宋体"/>
                <w:color w:val="auto"/>
                <w:kern w:val="0"/>
                <w:szCs w:val="24"/>
                <w:lang w:val="en-US"/>
              </w:rPr>
              <w:t>人</w:t>
            </w:r>
            <w:r>
              <w:rPr>
                <w:rFonts w:hint="eastAsia" w:ascii="仿宋" w:hAnsi="仿宋" w:eastAsia="仿宋" w:cs="宋体"/>
                <w:color w:val="auto"/>
                <w:kern w:val="0"/>
                <w:szCs w:val="24"/>
              </w:rPr>
              <w:t>在被服务的企退人员索赔时不承担任何责任。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2.</w:t>
            </w:r>
            <w:r>
              <w:rPr>
                <w:rFonts w:hint="eastAsia" w:ascii="仿宋" w:hAnsi="仿宋" w:eastAsia="仿宋" w:cs="宋体"/>
                <w:color w:val="auto"/>
                <w:sz w:val="24"/>
                <w:lang w:val="en-US" w:eastAsia="zh-CN"/>
              </w:rPr>
              <w:t>19</w:t>
            </w:r>
          </w:p>
        </w:tc>
        <w:tc>
          <w:tcPr>
            <w:tcW w:w="4533" w:type="pct"/>
          </w:tcPr>
          <w:p>
            <w:pPr>
              <w:spacing w:line="360" w:lineRule="auto"/>
              <w:rPr>
                <w:rFonts w:ascii="仿宋" w:hAnsi="仿宋" w:eastAsia="仿宋" w:cs="宋体"/>
                <w:color w:val="auto"/>
                <w:sz w:val="24"/>
              </w:rPr>
            </w:pPr>
            <w:r>
              <w:rPr>
                <w:rFonts w:hint="eastAsia" w:ascii="仿宋" w:hAnsi="仿宋" w:eastAsia="仿宋" w:cs="仿宋"/>
                <w:bCs/>
                <w:color w:val="auto"/>
                <w:sz w:val="24"/>
                <w:highlight w:val="none"/>
              </w:rPr>
              <w:t>本合同一式【陆】份，甲方执【肆】份，乙方执【贰】份</w:t>
            </w:r>
          </w:p>
        </w:tc>
      </w:tr>
    </w:tbl>
    <w:p>
      <w:pPr>
        <w:widowControl/>
        <w:adjustRightInd/>
        <w:jc w:val="center"/>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 xml:space="preserve">第六部分 </w:t>
      </w:r>
      <w:bookmarkEnd w:id="394"/>
      <w:r>
        <w:rPr>
          <w:rFonts w:hint="eastAsia" w:ascii="仿宋" w:hAnsi="仿宋" w:eastAsia="仿宋" w:cs="仿宋"/>
          <w:b/>
          <w:color w:val="auto"/>
          <w:sz w:val="36"/>
          <w:szCs w:val="20"/>
        </w:rPr>
        <w:t>应提交的有关格式范例</w:t>
      </w:r>
    </w:p>
    <w:p>
      <w:pPr>
        <w:spacing w:line="360" w:lineRule="auto"/>
        <w:jc w:val="center"/>
        <w:outlineLvl w:val="0"/>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5520" w:firstLineChars="23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widowControl/>
        <w:spacing w:line="360" w:lineRule="auto"/>
        <w:ind w:firstLine="643" w:firstLineChars="200"/>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widowControl/>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w:t>
      </w:r>
      <w:r>
        <w:rPr>
          <w:rFonts w:hint="eastAsia" w:ascii="仿宋" w:hAnsi="仿宋" w:eastAsia="仿宋" w:cs="仿宋"/>
          <w:b/>
          <w:color w:val="auto"/>
          <w:kern w:val="0"/>
          <w:sz w:val="32"/>
          <w:szCs w:val="32"/>
        </w:rPr>
        <w:t>（如果有）</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rPr>
      </w:pP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（根据招标公告本项目的特定资格要求提供相应的材料；未要求的，无需提供）</w:t>
      </w:r>
    </w:p>
    <w:p>
      <w:pPr>
        <w:spacing w:line="360" w:lineRule="auto"/>
        <w:ind w:right="42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outlineLvl w:val="0"/>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8" w:name="_Hlk101257010"/>
      <w:r>
        <w:rPr>
          <w:rFonts w:hint="eastAsia" w:ascii="仿宋" w:hAnsi="仿宋" w:eastAsia="仿宋" w:cs="仿宋"/>
          <w:color w:val="auto"/>
          <w:sz w:val="24"/>
        </w:rPr>
        <w:t>（如果有)</w:t>
      </w:r>
      <w:bookmarkEnd w:id="508"/>
      <w:r>
        <w:rPr>
          <w:rFonts w:hint="eastAsia" w:ascii="仿宋" w:hAnsi="仿宋" w:eastAsia="仿宋" w:cs="仿宋"/>
          <w:snapToGrid w:val="0"/>
          <w:color w:val="auto"/>
          <w:kern w:val="28"/>
          <w:sz w:val="24"/>
          <w:szCs w:val="20"/>
        </w:rPr>
        <w:t>；</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8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8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pacing w:line="380" w:lineRule="exact"/>
        <w:ind w:left="420" w:leftChars="200" w:firstLine="480" w:firstLineChars="200"/>
        <w:rPr>
          <w:rFonts w:ascii="仿宋" w:hAnsi="仿宋" w:eastAsia="仿宋" w:cs="仿宋"/>
          <w:color w:val="auto"/>
        </w:rPr>
      </w:pPr>
      <w:r>
        <w:rPr>
          <w:rFonts w:hint="eastAsia" w:ascii="仿宋" w:hAnsi="仿宋" w:eastAsia="仿宋" w:cs="仿宋"/>
          <w:color w:val="auto"/>
          <w:sz w:val="24"/>
        </w:rPr>
        <w:t>2.3.2 报价情况说明（如果有）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pStyle w:val="79"/>
        <w:spacing w:line="380" w:lineRule="exact"/>
        <w:ind w:firstLine="960" w:firstLineChars="4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4.3按照招标文件要求提交履约保证金；</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pacing w:line="380" w:lineRule="exact"/>
        <w:ind w:right="420"/>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kern w:val="0"/>
          <w:sz w:val="24"/>
          <w:lang w:val="zh-CN"/>
        </w:rPr>
        <w:t>签发</w:t>
      </w:r>
      <w:r>
        <w:rPr>
          <w:rFonts w:hint="eastAsia" w:ascii="仿宋" w:hAnsi="仿宋" w:eastAsia="仿宋" w:cs="仿宋"/>
          <w:color w:val="auto"/>
          <w:sz w:val="24"/>
        </w:rPr>
        <w:t>日期：  年   月   日</w:t>
      </w:r>
    </w:p>
    <w:p>
      <w:pPr>
        <w:pStyle w:val="79"/>
        <w:ind w:firstLine="0" w:firstLineChars="0"/>
        <w:jc w:val="center"/>
        <w:rPr>
          <w:color w:val="auto"/>
          <w:lang w:val="en-US"/>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pStyle w:val="79"/>
        <w:ind w:firstLine="0" w:firstLineChars="0"/>
        <w:jc w:val="center"/>
        <w:rPr>
          <w:color w:val="auto"/>
          <w:lang w:val="en-US"/>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firstLine="5040" w:firstLineChars="2100"/>
        <w:rPr>
          <w:rFonts w:ascii="仿宋" w:hAnsi="仿宋" w:eastAsia="仿宋"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tc>
      </w:tr>
    </w:tbl>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w:t>
      </w:r>
      <w:r>
        <w:rPr>
          <w:rFonts w:hint="eastAsia" w:ascii="仿宋" w:hAnsi="仿宋" w:eastAsia="仿宋" w:cs="仿宋"/>
          <w:b/>
          <w:color w:val="auto"/>
          <w:kern w:val="0"/>
          <w:sz w:val="32"/>
          <w:szCs w:val="32"/>
        </w:rPr>
        <w:t>（如果有）</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jc w:val="center"/>
        <w:rPr>
          <w:rFonts w:ascii="仿宋" w:hAnsi="仿宋" w:eastAsia="仿宋" w:cs="仿宋"/>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tcPr>
          <w:p>
            <w:pPr>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ascii="仿宋" w:hAnsi="仿宋" w:eastAsia="仿宋" w:cs="仿宋"/>
          <w:b/>
          <w:bCs/>
          <w:color w:val="auto"/>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ascii="仿宋" w:hAnsi="仿宋" w:eastAsia="仿宋" w:cs="仿宋"/>
          <w:b/>
          <w:bCs/>
          <w:color w:val="auto"/>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pPr>
        <w:spacing w:line="360" w:lineRule="auto"/>
        <w:rPr>
          <w:rFonts w:ascii="仿宋" w:hAnsi="仿宋" w:eastAsia="仿宋" w:cs="仿宋"/>
          <w:color w:val="auto"/>
        </w:rPr>
      </w:pPr>
      <w:r>
        <w:rPr>
          <w:rFonts w:hint="eastAsia" w:ascii="仿宋" w:hAnsi="仿宋" w:eastAsia="仿宋" w:cs="仿宋"/>
          <w:color w:val="auto"/>
          <w:sz w:val="24"/>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21100</w:t>
            </w: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2743000元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贰佰柒拾肆万叁仟元整</w:t>
            </w:r>
          </w:p>
        </w:tc>
      </w:tr>
    </w:tbl>
    <w:p>
      <w:pPr>
        <w:snapToGrid w:val="0"/>
        <w:spacing w:line="240" w:lineRule="exact"/>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240" w:lineRule="exact"/>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2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4"/>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pPr>
        <w:pStyle w:val="2"/>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jc w:val="left"/>
        <w:rPr>
          <w:rFonts w:ascii="仿宋" w:hAnsi="仿宋" w:eastAsia="仿宋" w:cs="仿宋"/>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27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276"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276"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27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u w:val="single"/>
        </w:rPr>
        <w:t>、（采购代理机构）：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09" w:name="_Hlk101131882"/>
      <w:r>
        <w:rPr>
          <w:rFonts w:hint="eastAsia" w:ascii="仿宋" w:hAnsi="仿宋" w:eastAsia="仿宋" w:cs="仿宋"/>
          <w:color w:val="auto"/>
          <w:kern w:val="0"/>
          <w:sz w:val="24"/>
          <w:u w:val="single"/>
        </w:rPr>
        <w:t>联合体成员X,……</w:t>
      </w:r>
      <w:bookmarkEnd w:id="509"/>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0"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0"/>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511"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1"/>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spacing w:line="360" w:lineRule="exact"/>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exact"/>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exact"/>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exact"/>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hint="eastAsia"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spacing w:line="360" w:lineRule="auto"/>
        <w:jc w:val="left"/>
        <w:outlineLvl w:val="0"/>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仿宋" w:hAnsi="仿宋" w:eastAsia="仿宋" w:cs="仿宋"/>
          <w:color w:val="auto"/>
          <w:sz w:val="24"/>
          <w:u w:val="single"/>
        </w:rPr>
      </w:pPr>
      <w:r>
        <w:rPr>
          <w:rFonts w:hint="eastAsia" w:ascii="仿宋" w:hAnsi="仿宋" w:eastAsia="仿宋" w:cs="仿宋"/>
          <w:b/>
          <w:color w:val="auto"/>
          <w:sz w:val="36"/>
          <w:szCs w:val="20"/>
        </w:rPr>
        <w:t>附件7：中小企业声明函</w:t>
      </w: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w:t>
      </w:r>
      <w:r>
        <w:rPr>
          <w:rFonts w:hint="eastAsia" w:ascii="仿宋" w:hAnsi="仿宋" w:eastAsia="仿宋" w:cs="仿宋"/>
          <w:color w:val="auto"/>
          <w:sz w:val="24"/>
        </w:rPr>
        <w:t>工程的施工单位全部为符合政策要求的中小企业（或者：服务全部由符合政策要求的中小企业承接）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ind w:right="420"/>
        <w:rPr>
          <w:rFonts w:ascii="仿宋" w:hAnsi="仿宋" w:eastAsia="仿宋" w:cs="仿宋"/>
          <w:color w:val="auto"/>
          <w:sz w:val="22"/>
          <w:szCs w:val="22"/>
        </w:rPr>
      </w:pPr>
      <w:r>
        <w:rPr>
          <w:rFonts w:hint="eastAsia" w:ascii="仿宋" w:hAnsi="仿宋" w:eastAsia="仿宋" w:cs="仿宋"/>
          <w:color w:val="auto"/>
          <w:sz w:val="22"/>
          <w:szCs w:val="22"/>
        </w:rPr>
        <w:t>注：</w:t>
      </w:r>
    </w:p>
    <w:p>
      <w:pPr>
        <w:numPr>
          <w:ilvl w:val="0"/>
          <w:numId w:val="5"/>
        </w:numPr>
        <w:ind w:right="420" w:firstLine="440" w:firstLineChars="200"/>
        <w:rPr>
          <w:rFonts w:ascii="仿宋" w:hAnsi="仿宋" w:eastAsia="仿宋" w:cs="仿宋"/>
          <w:color w:val="auto"/>
          <w:sz w:val="22"/>
          <w:szCs w:val="22"/>
        </w:rPr>
      </w:pPr>
      <w:r>
        <w:rPr>
          <w:rFonts w:hint="eastAsia" w:ascii="仿宋" w:hAnsi="仿宋" w:eastAsia="仿宋" w:cs="仿宋"/>
          <w:color w:val="auto"/>
          <w:sz w:val="22"/>
          <w:szCs w:val="22"/>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5"/>
        </w:numPr>
        <w:ind w:right="420" w:firstLine="440" w:firstLineChars="200"/>
        <w:rPr>
          <w:rFonts w:ascii="仿宋" w:hAnsi="仿宋" w:eastAsia="仿宋" w:cs="仿宋"/>
          <w:color w:val="auto"/>
          <w:sz w:val="22"/>
          <w:szCs w:val="2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jc w:val="center"/>
        <w:rPr>
          <w:rFonts w:ascii="仿宋" w:hAnsi="仿宋" w:eastAsia="仿宋"/>
          <w:color w:val="auto"/>
          <w:szCs w:val="21"/>
          <w:u w:val="single"/>
        </w:rPr>
      </w:pPr>
      <w:r>
        <w:rPr>
          <w:rFonts w:ascii="仿宋" w:hAnsi="仿宋" w:eastAsia="仿宋" w:cs="方正小标宋简体"/>
          <w:b/>
          <w:color w:val="auto"/>
          <w:sz w:val="28"/>
          <w:szCs w:val="28"/>
        </w:rPr>
        <w:t>政府采购活动现场确认声明书</w:t>
      </w:r>
    </w:p>
    <w:p>
      <w:pPr>
        <w:pStyle w:val="319"/>
        <w:adjustRightInd w:val="0"/>
        <w:snapToGrid w:val="0"/>
        <w:spacing w:after="120" w:line="360" w:lineRule="auto"/>
        <w:rPr>
          <w:rFonts w:ascii="仿宋" w:hAnsi="仿宋" w:eastAsia="仿宋"/>
          <w:b/>
          <w:color w:val="auto"/>
          <w:szCs w:val="21"/>
        </w:rPr>
      </w:pPr>
      <w:r>
        <w:rPr>
          <w:rFonts w:ascii="仿宋" w:hAnsi="仿宋" w:eastAsia="仿宋"/>
          <w:color w:val="auto"/>
          <w:spacing w:val="6"/>
          <w:szCs w:val="21"/>
          <w:u w:val="single"/>
        </w:rPr>
        <w:t xml:space="preserve">                 </w:t>
      </w:r>
      <w:r>
        <w:rPr>
          <w:rFonts w:ascii="仿宋" w:hAnsi="仿宋" w:eastAsia="仿宋"/>
          <w:color w:val="auto"/>
          <w:szCs w:val="21"/>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rPr>
      </w:pPr>
      <w:r>
        <w:rPr>
          <w:rFonts w:ascii="仿宋" w:hAnsi="仿宋" w:eastAsia="仿宋"/>
          <w:color w:val="auto"/>
          <w:spacing w:val="6"/>
          <w:szCs w:val="21"/>
        </w:rPr>
        <w:t>本人经由</w:t>
      </w:r>
      <w:r>
        <w:rPr>
          <w:rFonts w:ascii="仿宋" w:hAnsi="仿宋" w:eastAsia="仿宋"/>
          <w:color w:val="auto"/>
          <w:spacing w:val="6"/>
          <w:szCs w:val="21"/>
          <w:u w:val="single"/>
        </w:rPr>
        <w:t xml:space="preserve">                    （单位全称）</w:t>
      </w:r>
      <w:r>
        <w:rPr>
          <w:rFonts w:ascii="仿宋" w:hAnsi="仿宋" w:eastAsia="仿宋"/>
          <w:color w:val="auto"/>
          <w:spacing w:val="6"/>
          <w:szCs w:val="21"/>
        </w:rPr>
        <w:t>负责人</w:t>
      </w:r>
      <w:r>
        <w:rPr>
          <w:rFonts w:ascii="仿宋" w:hAnsi="仿宋" w:eastAsia="仿宋"/>
          <w:color w:val="auto"/>
          <w:spacing w:val="6"/>
          <w:szCs w:val="21"/>
          <w:u w:val="single"/>
        </w:rPr>
        <w:t xml:space="preserve">        （法人姓名）</w:t>
      </w:r>
      <w:r>
        <w:rPr>
          <w:rFonts w:ascii="仿宋" w:hAnsi="仿宋" w:eastAsia="仿宋"/>
          <w:color w:val="auto"/>
          <w:spacing w:val="6"/>
          <w:szCs w:val="21"/>
        </w:rPr>
        <w:t>合法授权参加</w:t>
      </w:r>
      <w:r>
        <w:rPr>
          <w:rFonts w:ascii="仿宋" w:hAnsi="仿宋" w:eastAsia="仿宋"/>
          <w:color w:val="auto"/>
          <w:spacing w:val="6"/>
          <w:szCs w:val="21"/>
          <w:u w:val="single"/>
        </w:rPr>
        <w:t xml:space="preserve">     </w:t>
      </w:r>
      <w:r>
        <w:rPr>
          <w:rFonts w:ascii="仿宋" w:hAnsi="仿宋" w:eastAsia="仿宋"/>
          <w:color w:val="auto"/>
          <w:spacing w:val="6"/>
          <w:szCs w:val="21"/>
        </w:rPr>
        <w:t>项目</w:t>
      </w:r>
      <w:r>
        <w:rPr>
          <w:rFonts w:ascii="仿宋" w:hAnsi="仿宋" w:eastAsia="仿宋"/>
          <w:color w:val="auto"/>
          <w:spacing w:val="6"/>
          <w:szCs w:val="21"/>
          <w:u w:val="single"/>
        </w:rPr>
        <w:t>（编号：        ）</w:t>
      </w:r>
      <w:r>
        <w:rPr>
          <w:rFonts w:ascii="仿宋" w:hAnsi="仿宋" w:eastAsia="仿宋"/>
          <w:color w:val="auto"/>
          <w:spacing w:val="6"/>
          <w:szCs w:val="21"/>
        </w:rPr>
        <w:t xml:space="preserve">政府采购活动，经与本单位法人代表（负责人）联系确认，现就有关公平竞争事项郑重声明如下： </w:t>
      </w:r>
    </w:p>
    <w:p>
      <w:pPr>
        <w:pStyle w:val="839"/>
        <w:widowControl/>
        <w:numPr>
          <w:ilvl w:val="0"/>
          <w:numId w:val="6"/>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pPr>
        <w:pStyle w:val="839"/>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不存在利害关系</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I.其他利害关系情况</w:t>
      </w:r>
      <w:r>
        <w:rPr>
          <w:rFonts w:ascii="仿宋" w:hAnsi="仿宋" w:eastAsia="仿宋"/>
          <w:color w:val="auto"/>
          <w:szCs w:val="21"/>
          <w:u w:val="single"/>
        </w:rPr>
        <w:t xml:space="preserve">                              </w:t>
      </w:r>
      <w:r>
        <w:rPr>
          <w:rFonts w:ascii="仿宋" w:hAnsi="仿宋" w:eastAsia="仿宋"/>
          <w:color w:val="auto"/>
          <w:szCs w:val="21"/>
        </w:rPr>
        <w:t>。</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pPr>
        <w:pStyle w:val="839"/>
        <w:widowControl/>
        <w:numPr>
          <w:ilvl w:val="0"/>
          <w:numId w:val="7"/>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pPr>
        <w:pStyle w:val="839"/>
        <w:widowControl/>
        <w:numPr>
          <w:ilvl w:val="0"/>
          <w:numId w:val="7"/>
        </w:numPr>
        <w:tabs>
          <w:tab w:val="clear" w:pos="8268"/>
        </w:tabs>
        <w:snapToGrid w:val="0"/>
        <w:spacing w:after="120" w:line="360" w:lineRule="auto"/>
        <w:ind w:firstLine="396" w:firstLineChars="189"/>
        <w:rPr>
          <w:rFonts w:hint="eastAsia"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200" w:firstLineChars="2100"/>
        <w:rPr>
          <w:rFonts w:ascii="仿宋" w:hAnsi="仿宋" w:eastAsia="仿宋"/>
          <w:color w:val="auto"/>
          <w:szCs w:val="21"/>
        </w:rPr>
      </w:pPr>
      <w:r>
        <w:rPr>
          <w:rFonts w:ascii="仿宋" w:hAnsi="仿宋" w:eastAsia="仿宋"/>
          <w:color w:val="auto"/>
          <w:szCs w:val="21"/>
        </w:rPr>
        <w:t>（供应商代表签名）</w:t>
      </w:r>
    </w:p>
    <w:p>
      <w:pPr>
        <w:ind w:right="840" w:firstLine="480"/>
        <w:jc w:val="right"/>
        <w:rPr>
          <w:rFonts w:ascii="仿宋" w:hAnsi="仿宋" w:eastAsia="仿宋"/>
          <w:color w:val="auto"/>
          <w:szCs w:val="21"/>
        </w:rPr>
      </w:pP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pPr>
        <w:snapToGrid w:val="0"/>
        <w:spacing w:line="360" w:lineRule="auto"/>
        <w:rPr>
          <w:rFonts w:hint="eastAsia" w:ascii="仿宋" w:hAnsi="仿宋" w:eastAsia="仿宋"/>
          <w:b/>
          <w:color w:val="auto"/>
          <w:szCs w:val="21"/>
        </w:rPr>
      </w:pPr>
      <w:r>
        <w:rPr>
          <w:rFonts w:hint="eastAsia" w:ascii="仿宋" w:hAnsi="仿宋" w:eastAsia="仿宋"/>
          <w:b/>
          <w:color w:val="auto"/>
          <w:szCs w:val="21"/>
        </w:rPr>
        <w:t>注：结束解密后，供应商通过邮件形式将经授权代表签署的《政府采购活动现场确认声明书》扫描件发至代理机构经办人邮箱（</w:t>
      </w:r>
      <w:r>
        <w:rPr>
          <w:rFonts w:hint="eastAsia" w:ascii="仿宋" w:hAnsi="仿宋" w:eastAsia="仿宋"/>
          <w:b/>
          <w:color w:val="auto"/>
          <w:szCs w:val="21"/>
        </w:rPr>
        <w:t>邮箱地址：1697976919@qq.com，联系人：黄林承，电话：19858153552</w:t>
      </w:r>
      <w:r>
        <w:rPr>
          <w:rFonts w:hint="eastAsia" w:ascii="仿宋" w:hAnsi="仿宋" w:eastAsia="仿宋"/>
          <w:b/>
          <w:color w:val="auto"/>
          <w:szCs w:val="21"/>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2" w:name="_Toc131845147"/>
    <w:bookmarkStart w:id="513" w:name="_Toc36110187"/>
    <w:bookmarkStart w:id="514" w:name="_Toc164085800"/>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hint="eastAsia"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F421"/>
    <w:multiLevelType w:val="singleLevel"/>
    <w:tmpl w:val="8BD9F421"/>
    <w:lvl w:ilvl="0" w:tentative="0">
      <w:start w:val="2"/>
      <w:numFmt w:val="chineseCounting"/>
      <w:suff w:val="nothing"/>
      <w:lvlText w:val="%1、"/>
      <w:lvlJc w:val="left"/>
      <w:rPr>
        <w:rFonts w:hint="eastAsia"/>
      </w:rPr>
    </w:lvl>
  </w:abstractNum>
  <w:abstractNum w:abstractNumId="1">
    <w:nsid w:val="B707400C"/>
    <w:multiLevelType w:val="singleLevel"/>
    <w:tmpl w:val="B707400C"/>
    <w:lvl w:ilvl="0" w:tentative="0">
      <w:start w:val="5"/>
      <w:numFmt w:val="chineseCounting"/>
      <w:suff w:val="nothing"/>
      <w:lvlText w:val="%1、"/>
      <w:lvlJc w:val="left"/>
      <w:rPr>
        <w:rFonts w:hint="eastAsia"/>
      </w:rPr>
    </w:lvl>
  </w:abstractNum>
  <w:abstractNum w:abstractNumId="2">
    <w:nsid w:val="C9CCC725"/>
    <w:multiLevelType w:val="singleLevel"/>
    <w:tmpl w:val="C9CCC725"/>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7ACD4CE"/>
    <w:multiLevelType w:val="singleLevel"/>
    <w:tmpl w:val="77ACD4C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032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AEE5D1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3423F"/>
    <w:rsid w:val="0FBF3FD2"/>
    <w:rsid w:val="0FBF7FF3"/>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694349"/>
    <w:rsid w:val="15762120"/>
    <w:rsid w:val="1615355E"/>
    <w:rsid w:val="16A8729C"/>
    <w:rsid w:val="16B33777"/>
    <w:rsid w:val="16BC70A7"/>
    <w:rsid w:val="16C6339E"/>
    <w:rsid w:val="17253C74"/>
    <w:rsid w:val="172B74CC"/>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35089"/>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C2C40"/>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35826"/>
    <w:rsid w:val="2C191F85"/>
    <w:rsid w:val="2CE82D6F"/>
    <w:rsid w:val="2D343236"/>
    <w:rsid w:val="2D590C84"/>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161E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D6B2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B3A49"/>
    <w:rsid w:val="3F060E16"/>
    <w:rsid w:val="3F1D1096"/>
    <w:rsid w:val="3F2F0234"/>
    <w:rsid w:val="3F6363FE"/>
    <w:rsid w:val="3F756B8F"/>
    <w:rsid w:val="3F95482B"/>
    <w:rsid w:val="400224F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73B5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42CF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04BD7"/>
    <w:rsid w:val="611D2366"/>
    <w:rsid w:val="61421856"/>
    <w:rsid w:val="615227C4"/>
    <w:rsid w:val="61654E3F"/>
    <w:rsid w:val="6182292A"/>
    <w:rsid w:val="619F7F92"/>
    <w:rsid w:val="61C1466C"/>
    <w:rsid w:val="61F94C26"/>
    <w:rsid w:val="61FA4982"/>
    <w:rsid w:val="62000E56"/>
    <w:rsid w:val="62242260"/>
    <w:rsid w:val="624F3E49"/>
    <w:rsid w:val="62632286"/>
    <w:rsid w:val="62885958"/>
    <w:rsid w:val="62F40B65"/>
    <w:rsid w:val="62FC2CFE"/>
    <w:rsid w:val="63024505"/>
    <w:rsid w:val="63224191"/>
    <w:rsid w:val="635600A5"/>
    <w:rsid w:val="635B1DB5"/>
    <w:rsid w:val="63711FED"/>
    <w:rsid w:val="6379142F"/>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8009F"/>
    <w:rsid w:val="66195831"/>
    <w:rsid w:val="662E75B1"/>
    <w:rsid w:val="66342C2E"/>
    <w:rsid w:val="663E784C"/>
    <w:rsid w:val="66862A2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E30BE"/>
    <w:rsid w:val="73B47087"/>
    <w:rsid w:val="73C0646E"/>
    <w:rsid w:val="742222F5"/>
    <w:rsid w:val="74476126"/>
    <w:rsid w:val="74706664"/>
    <w:rsid w:val="747F3682"/>
    <w:rsid w:val="749C4185"/>
    <w:rsid w:val="75067759"/>
    <w:rsid w:val="75184066"/>
    <w:rsid w:val="752E6DCD"/>
    <w:rsid w:val="7551380D"/>
    <w:rsid w:val="75600BE5"/>
    <w:rsid w:val="7564475C"/>
    <w:rsid w:val="7583797F"/>
    <w:rsid w:val="758B3178"/>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27B63"/>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Unresolved Mention"/>
    <w:basedOn w:val="69"/>
    <w:semiHidden/>
    <w:unhideWhenUsed/>
    <w:uiPriority w:val="99"/>
    <w:rPr>
      <w:color w:val="605E5C"/>
      <w:shd w:val="clear" w:color="auto" w:fill="E1DFDD"/>
    </w:rPr>
  </w:style>
  <w:style w:type="paragraph" w:customStyle="1" w:styleId="965">
    <w:name w:val="正文7"/>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6099</Words>
  <Characters>34769</Characters>
  <Lines>289</Lines>
  <Paragraphs>81</Paragraphs>
  <TotalTime>7</TotalTime>
  <ScaleCrop>false</ScaleCrop>
  <LinksUpToDate>false</LinksUpToDate>
  <CharactersWithSpaces>40787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2021-12-27T11:06:00Z</cp:lastPrinted>
  <dcterms:modified xsi:type="dcterms:W3CDTF">2024-04-10T06:09:48Z</dcterms:modified>
  <dc:title>杭州市市民卡扩大发卡工程</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