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岳庙管理处2022年7月至2023年6月绿化养护服务政府采购</w:t>
      </w:r>
    </w:p>
    <w:p>
      <w:pPr>
        <w:adjustRightInd/>
        <w:spacing w:line="360" w:lineRule="auto"/>
        <w:jc w:val="center"/>
        <w:rPr>
          <w:rFonts w:ascii="仿宋" w:hAnsi="仿宋" w:eastAsia="仿宋" w:cs="仿宋_GB2312"/>
          <w:b/>
          <w:sz w:val="44"/>
          <w:szCs w:val="44"/>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FYC012206-43</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pStyle w:val="2"/>
      </w:pPr>
    </w:p>
    <w:p/>
    <w:p>
      <w:pPr>
        <w:pStyle w:val="2"/>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杭州西湖风景名胜区岳庙管理处(连横纪念馆)</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浙江泛亚工程咨询有限公司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二年</w:t>
      </w:r>
      <w:r>
        <w:rPr>
          <w:rFonts w:hint="eastAsia" w:ascii="宋体" w:hAnsi="宋体" w:cs="宋体"/>
          <w:bCs/>
          <w:sz w:val="32"/>
          <w:szCs w:val="32"/>
        </w:rPr>
        <w:t>〇</w:t>
      </w:r>
      <w:r>
        <w:rPr>
          <w:rFonts w:hint="eastAsia" w:ascii="仿宋_GB2312" w:hAnsi="仿宋_GB2312" w:eastAsia="仿宋_GB2312" w:cs="仿宋_GB2312"/>
          <w:bCs/>
          <w:sz w:val="32"/>
          <w:szCs w:val="32"/>
        </w:rPr>
        <w:t>月</w:t>
      </w:r>
      <w:r>
        <w:rPr>
          <w:rFonts w:hint="eastAsia" w:ascii="宋体" w:hAnsi="宋体" w:cs="宋体"/>
          <w:bCs/>
          <w:sz w:val="32"/>
          <w:szCs w:val="32"/>
        </w:rPr>
        <w:t>〇</w:t>
      </w:r>
      <w:r>
        <w:rPr>
          <w:rFonts w:hint="eastAsia" w:ascii="宋体" w:hAnsi="宋体" w:cs="宋体"/>
          <w:bCs/>
          <w:sz w:val="32"/>
          <w:szCs w:val="32"/>
          <w:lang w:val="en-US" w:eastAsia="zh-CN"/>
        </w:rPr>
        <w:t>八</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岳庙管理处2022年7月至2023年6月绿化养护服务政府采购招标项目的潜在投标人应在政采云平台（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13</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ascii="仿宋_GB2312" w:hAnsi="仿宋" w:eastAsia="仿宋_GB2312"/>
          <w:sz w:val="24"/>
        </w:rPr>
      </w:pPr>
      <w:r>
        <w:rPr>
          <w:rFonts w:hint="eastAsia" w:ascii="仿宋_GB2312" w:hAnsi="仿宋" w:eastAsia="仿宋_GB2312"/>
          <w:b/>
          <w:sz w:val="24"/>
        </w:rPr>
        <w:t xml:space="preserve">    项目编号：</w:t>
      </w:r>
      <w:r>
        <w:rPr>
          <w:rFonts w:hint="eastAsia" w:ascii="仿宋_GB2312" w:hAnsi="仿宋" w:eastAsia="仿宋_GB2312"/>
          <w:bCs/>
          <w:sz w:val="24"/>
        </w:rPr>
        <w:t>FYC012206-43</w:t>
      </w:r>
    </w:p>
    <w:p>
      <w:pPr>
        <w:spacing w:line="360" w:lineRule="auto"/>
        <w:ind w:firstLine="482" w:firstLineChars="20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bCs/>
          <w:sz w:val="24"/>
        </w:rPr>
        <w:t>岳庙管理处2022年7月至2023年6月绿化养护服务政府采购</w:t>
      </w:r>
    </w:p>
    <w:p>
      <w:pPr>
        <w:spacing w:line="360" w:lineRule="auto"/>
        <w:ind w:firstLine="482" w:firstLineChars="20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Cs/>
          <w:sz w:val="24"/>
        </w:rPr>
        <w:t>250000.00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Cs/>
          <w:sz w:val="24"/>
        </w:rPr>
        <w:t>250000.00</w:t>
      </w:r>
    </w:p>
    <w:p>
      <w:pPr>
        <w:pStyle w:val="1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主要内容：</w:t>
      </w:r>
      <w:r>
        <w:rPr>
          <w:rFonts w:hint="eastAsia" w:ascii="仿宋" w:hAnsi="仿宋" w:eastAsia="仿宋" w:cs="仿宋"/>
          <w:bCs/>
          <w:sz w:val="24"/>
        </w:rPr>
        <w:t>杭州西湖风景名胜区岳庙管理处（连横纪念馆）管辖范围内的园林修枝、清除杂草、种植苗木、抗旱浇水、应急保障等园林养护作业</w:t>
      </w:r>
      <w:r>
        <w:rPr>
          <w:rFonts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rPr>
        <w:t>详见招标文件第三部分采购需求。</w:t>
      </w:r>
    </w:p>
    <w:p>
      <w:pPr>
        <w:pStyle w:val="129"/>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cs="仿宋_GB2312"/>
          <w:bCs/>
          <w:lang w:val="en-US" w:eastAsia="zh-CN"/>
        </w:rPr>
        <w:t>1年</w:t>
      </w:r>
      <w:r>
        <w:rPr>
          <w:rFonts w:hint="eastAsia" w:ascii="仿宋_GB2312" w:hAnsi="仿宋" w:eastAsia="仿宋_GB2312" w:cs="仿宋_GB2312"/>
          <w:bCs/>
        </w:rPr>
        <w:t>，计划自2022年08月01日起至2023年07月31日止，具体起始日期以合同约定为准。</w:t>
      </w:r>
    </w:p>
    <w:p>
      <w:pPr>
        <w:pStyle w:val="1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howingPlcHdr/>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cs="Arial"/>
          <w:color w:val="auto"/>
          <w:kern w:val="0"/>
          <w:sz w:val="24"/>
          <w:lang w:val="en-US" w:eastAsia="zh-CN"/>
        </w:rPr>
        <w:t>是</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r>
        <w:rPr>
          <w:rFonts w:ascii="仿宋" w:hAnsi="仿宋" w:eastAsia="仿宋" w:cs="仿宋"/>
          <w:i w:val="0"/>
          <w:iCs w:val="0"/>
          <w:caps w:val="0"/>
          <w:color w:val="000000"/>
          <w:spacing w:val="0"/>
          <w:sz w:val="24"/>
          <w:szCs w:val="24"/>
        </w:rPr>
        <w:t>标项1：供应商为中小企业/小微企业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07</w:t>
      </w:r>
      <w:r>
        <w:rPr>
          <w:rFonts w:ascii="仿宋_GB2312" w:hAnsi="仿宋" w:eastAsia="仿宋_GB2312"/>
          <w:sz w:val="24"/>
          <w:u w:val="single"/>
        </w:rPr>
        <w:t>月</w:t>
      </w:r>
      <w:r>
        <w:rPr>
          <w:rFonts w:hint="eastAsia" w:ascii="仿宋_GB2312" w:hAnsi="仿宋" w:eastAsia="仿宋_GB2312"/>
          <w:sz w:val="24"/>
          <w:u w:val="single"/>
          <w:lang w:val="en-US" w:eastAsia="zh-CN"/>
        </w:rPr>
        <w:t>28</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13</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13</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杭州西湖风景名胜区岳庙管理处(连横纪念馆)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_GB2312"/>
          <w:sz w:val="24"/>
          <w:lang w:val="zh-CN"/>
        </w:rPr>
        <w:t>杭州市孤山后山路1号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项目联系人（询问）：卢工</w:t>
      </w:r>
    </w:p>
    <w:p>
      <w:pPr>
        <w:spacing w:line="360" w:lineRule="auto"/>
        <w:rPr>
          <w:rFonts w:ascii="仿宋_GB2312" w:hAnsi="仿宋" w:eastAsia="仿宋_GB2312"/>
          <w:color w:val="FF0000"/>
          <w:sz w:val="24"/>
        </w:rPr>
      </w:pPr>
      <w:r>
        <w:rPr>
          <w:rFonts w:ascii="仿宋_GB2312" w:hAnsi="仿宋" w:eastAsia="仿宋_GB2312"/>
          <w:color w:val="FF0000"/>
          <w:sz w:val="24"/>
        </w:rPr>
        <w:t xml:space="preserve">    项目联系方式（询问）：</w:t>
      </w:r>
      <w:r>
        <w:rPr>
          <w:rFonts w:hint="eastAsia" w:ascii="仿宋" w:hAnsi="仿宋" w:eastAsia="仿宋" w:cs="仿宋"/>
          <w:sz w:val="24"/>
          <w:lang w:val="zh-TW"/>
        </w:rPr>
        <w:t>0571-</w:t>
      </w:r>
      <w:r>
        <w:rPr>
          <w:rFonts w:hint="eastAsia" w:ascii="仿宋" w:hAnsi="仿宋" w:eastAsia="仿宋" w:cs="仿宋"/>
          <w:sz w:val="24"/>
          <w:lang w:val="zh-TW" w:eastAsia="zh-TW"/>
        </w:rPr>
        <w:t>87978382</w:t>
      </w:r>
    </w:p>
    <w:p>
      <w:pPr>
        <w:spacing w:line="360" w:lineRule="auto"/>
        <w:rPr>
          <w:rFonts w:hint="default" w:ascii="仿宋" w:hAnsi="仿宋" w:eastAsia="仿宋_GB2312"/>
          <w:color w:val="FF0000"/>
          <w:sz w:val="24"/>
          <w:lang w:val="en-US" w:eastAsia="zh-CN"/>
        </w:rPr>
      </w:pPr>
      <w:r>
        <w:rPr>
          <w:rFonts w:ascii="仿宋_GB2312" w:hAnsi="仿宋" w:eastAsia="仿宋_GB2312"/>
          <w:color w:val="FF0000"/>
          <w:sz w:val="24"/>
        </w:rPr>
        <w:t xml:space="preserve">    质疑联系人：</w:t>
      </w:r>
      <w:r>
        <w:rPr>
          <w:rFonts w:hint="eastAsia" w:ascii="仿宋_GB2312" w:hAnsi="仿宋" w:eastAsia="仿宋_GB2312"/>
          <w:color w:val="FF0000"/>
          <w:sz w:val="24"/>
          <w:lang w:val="en-US" w:eastAsia="zh-CN"/>
        </w:rPr>
        <w:t>徐晓民</w:t>
      </w:r>
    </w:p>
    <w:p>
      <w:pPr>
        <w:spacing w:line="360" w:lineRule="auto"/>
        <w:rPr>
          <w:rFonts w:hint="default" w:ascii="仿宋_GB2312" w:hAnsi="仿宋" w:eastAsia="仿宋_GB2312"/>
          <w:color w:val="FF0000"/>
          <w:sz w:val="24"/>
          <w:lang w:val="en-US" w:eastAsia="zh-CN"/>
        </w:rPr>
      </w:pPr>
      <w:r>
        <w:rPr>
          <w:rFonts w:ascii="仿宋_GB2312" w:hAnsi="仿宋" w:eastAsia="仿宋_GB2312"/>
          <w:color w:val="FF0000"/>
          <w:sz w:val="24"/>
        </w:rPr>
        <w:t xml:space="preserve">    质疑联系方式：</w:t>
      </w:r>
      <w:r>
        <w:rPr>
          <w:rFonts w:hint="eastAsia" w:ascii="仿宋_GB2312" w:hAnsi="仿宋" w:eastAsia="仿宋_GB2312"/>
          <w:color w:val="FF0000"/>
          <w:sz w:val="24"/>
          <w:lang w:val="en-US" w:eastAsia="zh-CN"/>
        </w:rPr>
        <w:t>0871-87996662</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名称：浙江泛亚工程咨询有限公司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地址：杭州市天目山路181号天际大厦803室</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黄林承</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0571-87359305</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童晓玲</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rPr>
        <w:t>0571-87993215</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杭州西湖风景名胜区管理委员会财政局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杭州市西湖区龙井路1号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0571-87179813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刘女士</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0571-87179536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81"/>
        <w:gridCol w:w="62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57"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仿宋_GB2312" w:hAnsi="仿宋" w:eastAsia="仿宋_GB2312" w:cs="仿宋_GB2312"/>
                <w:bCs/>
                <w:kern w:val="0"/>
                <w:sz w:val="24"/>
              </w:rPr>
            </w:pPr>
            <w:r>
              <w:rPr>
                <w:rFonts w:hint="eastAsia" w:ascii="仿宋_GB2312" w:hAnsi="仿宋" w:eastAsia="仿宋_GB2312" w:cs="仿宋_GB2312"/>
                <w:bCs/>
                <w:kern w:val="0"/>
                <w:sz w:val="24"/>
              </w:rPr>
              <w:t>投标报价及费用：</w:t>
            </w:r>
          </w:p>
          <w:p>
            <w:pPr>
              <w:snapToGrid w:val="0"/>
              <w:jc w:val="left"/>
              <w:rPr>
                <w:rFonts w:ascii="仿宋_GB2312" w:hAnsi="仿宋" w:eastAsia="仿宋_GB2312" w:cs="仿宋_GB2312"/>
                <w:bCs/>
                <w:kern w:val="0"/>
                <w:sz w:val="24"/>
              </w:rPr>
            </w:pPr>
            <w:r>
              <w:rPr>
                <w:rFonts w:hint="eastAsia" w:ascii="仿宋_GB2312" w:hAnsi="仿宋" w:eastAsia="仿宋_GB2312" w:cs="仿宋_GB2312"/>
                <w:bCs/>
                <w:kern w:val="0"/>
                <w:sz w:val="24"/>
              </w:rPr>
              <w:t>（1）本项目投标应以人民币报价；</w:t>
            </w:r>
          </w:p>
          <w:p>
            <w:pPr>
              <w:snapToGrid w:val="0"/>
              <w:jc w:val="left"/>
              <w:rPr>
                <w:rFonts w:ascii="仿宋_GB2312" w:hAnsi="仿宋" w:eastAsia="仿宋_GB2312" w:cs="仿宋_GB2312"/>
                <w:bCs/>
                <w:kern w:val="0"/>
                <w:sz w:val="24"/>
              </w:rPr>
            </w:pPr>
            <w:r>
              <w:rPr>
                <w:rFonts w:hint="eastAsia" w:ascii="仿宋_GB2312" w:hAnsi="仿宋" w:eastAsia="仿宋_GB2312" w:cs="仿宋_GB2312"/>
                <w:bCs/>
                <w:kern w:val="0"/>
                <w:sz w:val="24"/>
              </w:rPr>
              <w:t>（2）投标报价包括为完成本项目可能发生的全部费用；</w:t>
            </w:r>
          </w:p>
          <w:p>
            <w:pPr>
              <w:snapToGrid w:val="0"/>
              <w:jc w:val="left"/>
              <w:rPr>
                <w:rFonts w:ascii="仿宋_GB2312" w:hAnsi="仿宋" w:eastAsia="仿宋_GB2312" w:cs="仿宋_GB2312"/>
                <w:bCs/>
                <w:kern w:val="0"/>
                <w:sz w:val="24"/>
              </w:rPr>
            </w:pPr>
            <w:r>
              <w:rPr>
                <w:rFonts w:hint="eastAsia" w:ascii="仿宋_GB2312" w:hAnsi="仿宋" w:eastAsia="仿宋_GB2312" w:cs="仿宋_GB2312"/>
                <w:bCs/>
                <w:kern w:val="0"/>
                <w:sz w:val="24"/>
              </w:rPr>
              <w:t>（3）不论投标结果如何，投标人均应自行承担所有与投标有关的全部费用。</w:t>
            </w:r>
          </w:p>
          <w:p>
            <w:pPr>
              <w:snapToGrid w:val="0"/>
              <w:jc w:val="left"/>
              <w:rPr>
                <w:rFonts w:ascii="仿宋_GB2312" w:hAnsi="仿宋" w:eastAsia="仿宋_GB2312" w:cs="仿宋_GB2312"/>
                <w:bCs/>
                <w:kern w:val="0"/>
                <w:sz w:val="24"/>
              </w:rPr>
            </w:pPr>
            <w:r>
              <w:rPr>
                <w:rFonts w:hint="eastAsia" w:ascii="仿宋_GB2312" w:hAnsi="仿宋" w:eastAsia="仿宋_GB2312" w:cs="仿宋_GB2312"/>
                <w:bCs/>
                <w:kern w:val="0"/>
                <w:sz w:val="24"/>
              </w:rPr>
              <w:t>（4）投标人的报价应包括为完成本项目各项服务可能发生的全部费用及投标人的利润和应交纳的税金等（包括人员工资、各种社会保险费、机械及工具、办公费等等）。投标人对合同内容的费用、质量、安全、文明服务等实行全面承包。（5）本项目招标代理费由中标单位支付，该费用考虑在总报价中，不必单列。</w:t>
            </w:r>
          </w:p>
          <w:p>
            <w:pPr>
              <w:snapToGrid w:val="0"/>
              <w:jc w:val="left"/>
              <w:rPr>
                <w:rFonts w:ascii="仿宋_GB2312" w:hAnsi="仿宋" w:eastAsia="仿宋_GB2312" w:cs="仿宋_GB2312"/>
                <w:bCs/>
                <w:kern w:val="0"/>
                <w:sz w:val="24"/>
                <w:lang w:val="zh-CN"/>
              </w:rPr>
            </w:pPr>
            <w:r>
              <w:rPr>
                <w:rFonts w:hint="eastAsia" w:ascii="仿宋_GB2312" w:hAnsi="仿宋" w:eastAsia="仿宋_GB2312" w:cs="仿宋_GB2312"/>
                <w:bCs/>
                <w:kern w:val="0"/>
                <w:sz w:val="24"/>
                <w:lang w:val="zh-CN"/>
              </w:rPr>
              <w:t>（6）采购文件未列明，而供应商认为必需的费用也需列入报价。</w:t>
            </w:r>
          </w:p>
          <w:p>
            <w:pPr>
              <w:snapToGrid w:val="0"/>
              <w:jc w:val="left"/>
              <w:rPr>
                <w:rFonts w:ascii="仿宋_GB2312" w:hAnsi="仿宋" w:eastAsia="仿宋_GB2312" w:cs="仿宋_GB2312"/>
                <w:bCs/>
                <w:kern w:val="0"/>
                <w:sz w:val="24"/>
                <w:lang w:val="zh-CN"/>
              </w:rPr>
            </w:pPr>
            <w:r>
              <w:rPr>
                <w:rFonts w:hint="eastAsia" w:ascii="仿宋_GB2312" w:hAnsi="仿宋" w:eastAsia="仿宋_GB2312" w:cs="仿宋_GB2312"/>
                <w:bCs/>
                <w:kern w:val="0"/>
                <w:sz w:val="24"/>
                <w:lang w:val="zh-CN"/>
              </w:rPr>
              <w:t>投标报价出现下列情形的，投标无效：</w:t>
            </w:r>
          </w:p>
          <w:p>
            <w:pPr>
              <w:snapToGrid w:val="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jc w:val="left"/>
              <w:rPr>
                <w:rFonts w:ascii="仿宋_GB2312" w:hAnsi="仿宋" w:eastAsia="仿宋_GB2312"/>
                <w:b/>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howingPlcHdr/>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8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5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68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25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8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z w:val="24"/>
              </w:rPr>
            </w:pPr>
            <w:sdt>
              <w:sdtPr>
                <w:rPr>
                  <w:rFonts w:hint="eastAsia" w:ascii="仿宋_GB2312" w:hAnsi="仿宋" w:eastAsia="仿宋_GB2312" w:cs="Arial"/>
                  <w:kern w:val="0"/>
                  <w:sz w:val="24"/>
                </w:rPr>
                <w:id w:val="-1639946486"/>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sym w:font="Wingdings" w:char="F0FE"/>
                    </w:r>
                  </w:sdtContent>
                </w:sdt>
              </w:sdtContent>
            </w:sdt>
            <w:r>
              <w:rPr>
                <w:rFonts w:ascii="仿宋_GB2312" w:hAnsi="仿宋" w:eastAsia="仿宋_GB2312" w:cs="Arial"/>
                <w:kern w:val="0"/>
                <w:sz w:val="24"/>
              </w:rPr>
              <w:t>A</w:t>
            </w: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ascii="仿宋_GB2312" w:hAnsi="仿宋" w:eastAsia="仿宋_GB2312" w:cs="Arial"/>
                  <w:kern w:val="0"/>
                  <w:sz w:val="24"/>
                </w:rPr>
                <w:id w:val="-182842570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sym w:font="Wingdings" w:char="00FE"/>
                    </w:r>
                  </w:sdtContent>
                </w:sdt>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）标的：岳庙管理处2022年7月至2023年6月绿化养护服务政府采购，属于物业管理行业；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8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681" w:type="dxa"/>
            <w:vMerge w:val="continue"/>
            <w:tcBorders>
              <w:left w:val="single" w:color="000000" w:sz="2" w:space="0"/>
              <w:right w:val="single" w:color="000000" w:sz="8" w:space="0"/>
            </w:tcBorders>
            <w:vAlign w:val="center"/>
          </w:tcPr>
          <w:p>
            <w:pPr>
              <w:spacing w:line="360" w:lineRule="auto"/>
              <w:ind w:firstLine="420" w:firstLineChars="200"/>
            </w:pP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257"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杭州市天目山路181号天际大厦803室</w:t>
            </w:r>
            <w:r>
              <w:rPr>
                <w:rFonts w:hint="eastAsia" w:ascii="仿宋_GB2312" w:hAnsi="仿宋" w:eastAsia="仿宋_GB2312" w:cs="Times New Roman"/>
                <w:kern w:val="28"/>
                <w:sz w:val="24"/>
                <w:szCs w:val="24"/>
              </w:rPr>
              <w:t>；备份投标文件签收人员：黄林承；联系电话：</w:t>
            </w:r>
            <w:r>
              <w:rPr>
                <w:rFonts w:hint="eastAsia" w:ascii="仿宋_GB2312" w:hAnsi="仿宋" w:eastAsia="仿宋_GB2312"/>
                <w:sz w:val="24"/>
                <w:u w:val="single"/>
              </w:rPr>
              <w:t>13588898757</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5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ascii="仿宋" w:hAnsi="仿宋" w:eastAsia="仿宋"/>
                <w:snapToGrid w:val="0"/>
                <w:kern w:val="28"/>
                <w:sz w:val="24"/>
              </w:rPr>
              <w:t>本项目的采购代理费由中标人支付，按发改价格</w:t>
            </w:r>
            <w:r>
              <w:rPr>
                <w:rFonts w:hint="eastAsia" w:ascii="仿宋" w:hAnsi="仿宋" w:eastAsia="仿宋"/>
                <w:snapToGrid w:val="0"/>
                <w:kern w:val="28"/>
                <w:sz w:val="24"/>
              </w:rPr>
              <w:t>［</w:t>
            </w:r>
            <w:r>
              <w:rPr>
                <w:rFonts w:ascii="仿宋" w:hAnsi="仿宋" w:eastAsia="仿宋"/>
                <w:snapToGrid w:val="0"/>
                <w:kern w:val="28"/>
                <w:sz w:val="24"/>
              </w:rPr>
              <w:t>2011</w:t>
            </w:r>
            <w:r>
              <w:rPr>
                <w:rFonts w:hint="eastAsia" w:ascii="仿宋" w:hAnsi="仿宋" w:eastAsia="仿宋"/>
                <w:snapToGrid w:val="0"/>
                <w:kern w:val="28"/>
                <w:sz w:val="24"/>
              </w:rPr>
              <w:t>］</w:t>
            </w:r>
            <w:r>
              <w:rPr>
                <w:rFonts w:ascii="仿宋" w:hAnsi="仿宋" w:eastAsia="仿宋"/>
                <w:snapToGrid w:val="0"/>
                <w:kern w:val="28"/>
                <w:sz w:val="24"/>
              </w:rPr>
              <w:t>534号文件中招标代理服务费收费标准计取，</w:t>
            </w:r>
            <w:r>
              <w:rPr>
                <w:rFonts w:hint="eastAsia" w:ascii="仿宋" w:hAnsi="仿宋" w:eastAsia="仿宋"/>
                <w:snapToGrid w:val="0"/>
                <w:kern w:val="28"/>
                <w:sz w:val="24"/>
              </w:rPr>
              <w:t>不足</w:t>
            </w:r>
            <w:r>
              <w:rPr>
                <w:rFonts w:hint="eastAsia" w:ascii="仿宋" w:hAnsi="仿宋" w:eastAsia="仿宋"/>
                <w:snapToGrid w:val="0"/>
                <w:kern w:val="28"/>
                <w:sz w:val="24"/>
                <w:lang w:val="en-US" w:eastAsia="zh-CN"/>
              </w:rPr>
              <w:t>4500</w:t>
            </w:r>
            <w:r>
              <w:rPr>
                <w:rFonts w:hint="eastAsia" w:ascii="仿宋" w:hAnsi="仿宋" w:eastAsia="仿宋"/>
                <w:snapToGrid w:val="0"/>
                <w:kern w:val="28"/>
                <w:sz w:val="24"/>
              </w:rPr>
              <w:t>元按</w:t>
            </w:r>
            <w:r>
              <w:rPr>
                <w:rFonts w:hint="eastAsia" w:ascii="仿宋" w:hAnsi="仿宋" w:eastAsia="仿宋"/>
                <w:snapToGrid w:val="0"/>
                <w:kern w:val="28"/>
                <w:sz w:val="24"/>
                <w:lang w:val="en-US" w:eastAsia="zh-CN"/>
              </w:rPr>
              <w:t>45</w:t>
            </w:r>
            <w:r>
              <w:rPr>
                <w:rFonts w:hint="eastAsia" w:ascii="仿宋" w:hAnsi="仿宋" w:eastAsia="仿宋"/>
                <w:snapToGrid w:val="0"/>
                <w:kern w:val="28"/>
                <w:sz w:val="24"/>
              </w:rPr>
              <w:t>00元计取，</w:t>
            </w:r>
            <w:r>
              <w:rPr>
                <w:rFonts w:ascii="仿宋" w:hAnsi="仿宋" w:eastAsia="仿宋"/>
                <w:snapToGrid w:val="0"/>
                <w:kern w:val="28"/>
                <w:sz w:val="24"/>
              </w:rPr>
              <w:t>该费用考虑在总报价中，不必单列。结算方式及时间为：在领取中标通知书时由中标人一次性向采购代理机构付清。</w:t>
            </w:r>
          </w:p>
        </w:tc>
      </w:tr>
    </w:tbl>
    <w:p>
      <w:pPr>
        <w:rPr>
          <w:rFonts w:ascii="仿宋" w:hAnsi="仿宋" w:eastAsia="仿宋" w:cs="仿宋_GB2312"/>
          <w:b/>
          <w:sz w:val="32"/>
          <w:szCs w:val="20"/>
        </w:rPr>
      </w:pPr>
      <w:r>
        <w:rPr>
          <w:rFonts w:ascii="仿宋" w:hAnsi="仿宋" w:eastAsia="仿宋" w:cs="仿宋_GB2312"/>
          <w:b/>
          <w:sz w:val="32"/>
          <w:szCs w:val="20"/>
        </w:rPr>
        <w:br w:type="page"/>
      </w: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color w:val="FF0000"/>
          <w:kern w:val="0"/>
          <w:sz w:val="24"/>
        </w:rPr>
      </w:pPr>
      <w:r>
        <w:rPr>
          <w:rFonts w:ascii="仿宋_GB2312" w:hAnsi="仿宋" w:eastAsia="仿宋_GB2312" w:cs="Helvetica"/>
          <w:color w:val="FF0000"/>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FF0000"/>
          <w:kern w:val="0"/>
          <w:sz w:val="24"/>
        </w:rPr>
      </w:pPr>
      <w:r>
        <w:rPr>
          <w:rFonts w:ascii="仿宋_GB2312" w:hAnsi="仿宋" w:eastAsia="仿宋_GB2312" w:cs="Helvetica"/>
          <w:color w:val="FF0000"/>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FF0000"/>
          <w:kern w:val="0"/>
          <w:sz w:val="24"/>
        </w:rPr>
        <w:t>验收书的参考资料一并存档。</w:t>
      </w:r>
    </w:p>
    <w:p>
      <w:pPr>
        <w:tabs>
          <w:tab w:val="left" w:pos="0"/>
        </w:tabs>
        <w:spacing w:line="360" w:lineRule="auto"/>
        <w:ind w:firstLine="480"/>
        <w:rPr>
          <w:rFonts w:ascii="仿宋_GB2312" w:hAnsi="仿宋" w:eastAsia="仿宋_GB2312" w:cs="Helvetica"/>
          <w:color w:val="FF0000"/>
          <w:kern w:val="0"/>
          <w:sz w:val="24"/>
        </w:rPr>
      </w:pPr>
      <w:r>
        <w:rPr>
          <w:rFonts w:ascii="仿宋_GB2312" w:hAnsi="仿宋" w:eastAsia="仿宋_GB2312" w:cs="Helvetica"/>
          <w:color w:val="FF0000"/>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FF0000"/>
          <w:sz w:val="18"/>
          <w:szCs w:val="18"/>
        </w:rPr>
      </w:pPr>
      <w:r>
        <w:rPr>
          <w:rFonts w:ascii="仿宋_GB2312" w:hAnsi="仿宋" w:eastAsia="仿宋_GB2312" w:cs="Helvetica"/>
          <w:color w:val="FF0000"/>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FF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74714665"/>
      <w:bookmarkEnd w:id="15"/>
      <w:bookmarkStart w:id="16" w:name="_Hlt68072998"/>
      <w:bookmarkEnd w:id="16"/>
      <w:bookmarkStart w:id="17" w:name="_Hlt68057669"/>
      <w:bookmarkEnd w:id="17"/>
      <w:bookmarkStart w:id="18" w:name="_Hlt74730295"/>
      <w:bookmarkEnd w:id="18"/>
      <w:bookmarkStart w:id="19" w:name="_Hlt68073093"/>
      <w:bookmarkEnd w:id="19"/>
      <w:bookmarkStart w:id="20" w:name="_Hlt74729768"/>
      <w:bookmarkEnd w:id="20"/>
      <w:bookmarkStart w:id="21" w:name="_Hlt68403820"/>
      <w:bookmarkEnd w:id="21"/>
      <w:bookmarkStart w:id="22" w:name="_Hlt75236011"/>
      <w:bookmarkEnd w:id="22"/>
      <w:bookmarkStart w:id="23" w:name="_Hlt74707468"/>
      <w:bookmarkEnd w:id="23"/>
      <w:bookmarkStart w:id="24" w:name="_Hlt75236290"/>
      <w:bookmarkEnd w:id="24"/>
      <w:bookmarkStart w:id="25" w:name="_Hlt68072990"/>
      <w:bookmarkEnd w:id="25"/>
    </w:p>
    <w:bookmarkEnd w:id="11"/>
    <w:bookmarkEnd w:id="12"/>
    <w:p>
      <w:pPr>
        <w:spacing w:line="360" w:lineRule="auto"/>
        <w:jc w:val="center"/>
        <w:outlineLvl w:val="0"/>
        <w:rPr>
          <w:rFonts w:ascii="仿宋_GB2312" w:hAnsi="仿宋" w:eastAsia="仿宋_GB2312" w:cs="仿宋_GB2312"/>
          <w:b/>
          <w:bCs w:val="0"/>
          <w:sz w:val="24"/>
        </w:rPr>
      </w:pPr>
      <w:bookmarkStart w:id="26" w:name="第四部分"/>
      <w:r>
        <w:rPr>
          <w:rFonts w:hint="eastAsia" w:ascii="仿宋" w:hAnsi="仿宋" w:eastAsia="仿宋" w:cs="仿宋_GB2312"/>
          <w:b/>
          <w:bCs w:val="0"/>
          <w:sz w:val="36"/>
          <w:szCs w:val="36"/>
        </w:rPr>
        <w:t>第三部分采购需求</w:t>
      </w:r>
    </w:p>
    <w:p>
      <w:pPr>
        <w:spacing w:line="360" w:lineRule="auto"/>
        <w:ind w:firstLine="120" w:firstLineChars="50"/>
        <w:rPr>
          <w:rFonts w:ascii="仿宋_GB2312" w:hAnsi="仿宋" w:eastAsia="仿宋_GB2312" w:cs="仿宋_GB2312"/>
          <w:b/>
          <w:bCs w:val="0"/>
          <w:sz w:val="24"/>
        </w:rPr>
      </w:pPr>
      <w:r>
        <w:rPr>
          <w:rFonts w:hint="eastAsia" w:ascii="仿宋_GB2312" w:hAnsi="仿宋" w:eastAsia="仿宋_GB2312" w:cs="仿宋_GB2312"/>
          <w:b/>
          <w:bCs w:val="0"/>
          <w:sz w:val="24"/>
          <w:lang w:val="en-US" w:eastAsia="zh-CN"/>
        </w:rPr>
        <w:t>一、</w:t>
      </w:r>
      <w:r>
        <w:rPr>
          <w:rFonts w:hint="eastAsia" w:ascii="仿宋_GB2312" w:hAnsi="仿宋" w:eastAsia="仿宋_GB2312" w:cs="仿宋_GB2312"/>
          <w:b/>
          <w:bCs w:val="0"/>
          <w:sz w:val="24"/>
        </w:rPr>
        <w:t>项目名称及简要说明</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1.1项目名称：岳庙管理处劳务用工政府采购项目</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1.2简要说明：按时派遣满足采购人要求的劳务人员到达采购人指定地点，拔杂草、种植苗木、抗旱浇水等园林养护作业，并落实项目负责人服务期内协调管理，该人员工资及相关成本综合考虑在综合单价中，不必单列。</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1.3</w:t>
      </w:r>
      <w:bookmarkStart w:id="27" w:name="_Hlk58932665"/>
      <w:bookmarkStart w:id="28" w:name="_Hlk58922667"/>
      <w:r>
        <w:rPr>
          <w:rFonts w:hint="eastAsia" w:ascii="仿宋_GB2312" w:hAnsi="仿宋" w:eastAsia="仿宋_GB2312" w:cs="仿宋_GB2312"/>
          <w:bCs/>
          <w:sz w:val="24"/>
        </w:rPr>
        <w:t>预算金额：根据每月实际用工数按实结算，用工全费用综合单价男工不得高于</w:t>
      </w:r>
      <w:r>
        <w:rPr>
          <w:rFonts w:ascii="仿宋_GB2312" w:hAnsi="仿宋" w:eastAsia="仿宋_GB2312" w:cs="仿宋_GB2312"/>
          <w:bCs/>
          <w:sz w:val="24"/>
        </w:rPr>
        <w:t>175</w:t>
      </w:r>
      <w:r>
        <w:rPr>
          <w:rFonts w:hint="eastAsia" w:ascii="仿宋_GB2312" w:hAnsi="仿宋" w:eastAsia="仿宋_GB2312" w:cs="仿宋_GB2312"/>
          <w:bCs/>
          <w:sz w:val="24"/>
        </w:rPr>
        <w:t>元/工日，女工不得高于</w:t>
      </w:r>
      <w:r>
        <w:rPr>
          <w:rFonts w:ascii="仿宋_GB2312" w:hAnsi="仿宋" w:eastAsia="仿宋_GB2312" w:cs="仿宋_GB2312"/>
          <w:bCs/>
          <w:sz w:val="24"/>
        </w:rPr>
        <w:t>175</w:t>
      </w:r>
      <w:r>
        <w:rPr>
          <w:rFonts w:hint="eastAsia" w:ascii="仿宋_GB2312" w:hAnsi="仿宋" w:eastAsia="仿宋_GB2312" w:cs="仿宋_GB2312"/>
          <w:bCs/>
          <w:sz w:val="24"/>
        </w:rPr>
        <w:t>元/工日，</w:t>
      </w:r>
      <w:bookmarkEnd w:id="27"/>
      <w:r>
        <w:rPr>
          <w:rFonts w:hint="eastAsia" w:ascii="仿宋_GB2312" w:hAnsi="仿宋" w:eastAsia="仿宋_GB2312" w:cs="仿宋_GB2312"/>
          <w:bCs/>
          <w:sz w:val="24"/>
        </w:rPr>
        <w:t>小时工不得高于25元/人/时，整年项目用工总费用不超过25万元。</w:t>
      </w:r>
      <w:bookmarkEnd w:id="28"/>
    </w:p>
    <w:p>
      <w:pPr>
        <w:spacing w:line="360" w:lineRule="auto"/>
        <w:ind w:firstLine="120" w:firstLineChars="50"/>
        <w:rPr>
          <w:rFonts w:ascii="仿宋_GB2312" w:hAnsi="仿宋" w:eastAsia="仿宋_GB2312" w:cs="仿宋_GB2312"/>
          <w:b/>
          <w:bCs w:val="0"/>
          <w:sz w:val="24"/>
        </w:rPr>
      </w:pPr>
      <w:r>
        <w:rPr>
          <w:rFonts w:hint="eastAsia" w:ascii="仿宋_GB2312" w:hAnsi="仿宋" w:eastAsia="仿宋_GB2312" w:cs="仿宋_GB2312"/>
          <w:b/>
          <w:bCs w:val="0"/>
          <w:sz w:val="24"/>
          <w:lang w:val="en-US" w:eastAsia="zh-CN"/>
        </w:rPr>
        <w:t>二、</w:t>
      </w:r>
      <w:r>
        <w:rPr>
          <w:rFonts w:hint="eastAsia" w:ascii="仿宋_GB2312" w:hAnsi="仿宋" w:eastAsia="仿宋_GB2312" w:cs="仿宋_GB2312"/>
          <w:b/>
          <w:bCs w:val="0"/>
          <w:sz w:val="24"/>
        </w:rPr>
        <w:t>服务内容、服务期限及服务要求</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 xml:space="preserve">2.1服务内容 </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1）落实项目负责人1人,负责和采购人工作对接及服务期内协调管理杭州西湖风景名胜区岳庙管理处管辖范围内的拔杂草、种植苗木、冬季修剪、抗旱浇水等园林养护作业。采购人对项目负责人安排任务，由项目负责人对派出劳务人员工作及时落实且监督执行完毕。处理好工作中出现的突发状况并及时工作情况反馈采购人。项目负责人到岗率须100%。</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2）用工需求：全年计划用工数为1200工（男工600工、女工600工），小时工1600小时，要求男性60岁以下，女性50岁以下，年龄应符合国家法律法规规定的要求。具体用工数量需按照采购人的要求分批次派遣，具体服务时间以采购人的通知为准，采购人至少提前1天通知供应商（应急突发任务除外）。供应商应在接到采购人的通知后，按该通知规定的时间、地点、数量派遣劳务人员。采购人的通知包括口头通知、书面通知（传真）和电子邮件。采购人的通知（传真）或邮件发送至供应商项目负责人时，视为供应商已经收到。具体实施时间以采购人通知为准。如供应商对采购人的通知逾期未响应，采购人自行安排人员完成工作，产生的相关费用由供应商承担。</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（3）用工时间：由采购人根据不同季节灵活调整，但必须保证从正式开始上班计时起，每天净工作不少于8小时。</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w:t>
      </w:r>
      <w:r>
        <w:rPr>
          <w:rFonts w:ascii="仿宋_GB2312" w:hAnsi="仿宋" w:eastAsia="仿宋_GB2312" w:cs="仿宋_GB2312"/>
          <w:bCs/>
          <w:sz w:val="24"/>
        </w:rPr>
        <w:t>）</w:t>
      </w:r>
      <w:r>
        <w:rPr>
          <w:rFonts w:hint="eastAsia" w:ascii="仿宋_GB2312" w:hAnsi="仿宋" w:eastAsia="仿宋_GB2312" w:cs="仿宋_GB2312"/>
          <w:bCs/>
          <w:sz w:val="24"/>
        </w:rPr>
        <w:t>供应商无条件积极配合采购人应对自然灾害、事故灾害、公共卫生事件和社会安全事件等突发公共事件建立的应急预案用工需求，按采购人的要求完成劳务派遣用工，用工费用按实结算。</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2.2服务要求</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（1）劳务承包要求</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①必须按采购人季节性用工的要求，保质保量安排劳务用工以满足不同季节和活动时劳务用工的需要。劳务用工旺季3月-10月，旺季时供应商应每日准备不少于10人工以备采购人随时通知劳务派遣用工。劳务用工淡季为11月-次年2月，淡季时时供应商应每日准备不少于8人工以备采购人随时通知劳务派遣用工，用工费用按实结算。</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②供应商必须按时指派劳务人员达到指定地点，并落实项目负责人协调管理。如有特殊原因无法按时、按量进行委派的，必须提前一天通知采购人，否则按违约处理，扣除相应费用。</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③用工过程中，园林养护小型工具（枝剪丶手锯、老虎钳丶手工剪等）由供应商自备。</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④供应商劳务人员必须严格服从采购人的调度与工作安排，认真按时完成采购人规定的工作任务。</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（2）安全生产工作制度</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①供应商必须建立相关的内部管理安全生产工作制度，如劳务人员在登高作业、农药使用、园林机具使用等安全作业的相关制度。</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②供应商派遣的劳务人员在作业中必须采取有效的安全措施，做好相关安全工作。在道路作业过程中，必须穿反光衣。劳务人员在作业期间发生工伤、职业病、死亡等事故（包括上下班过程中的交通伤亡事故）等，由供应商按国家和本地区的有关政策、规定处理。由于劳务人员在作业过程中导致任何第三方的财产、经营损失或人身伤害、死亡的，一切责任均由供应商承担。</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（3）供应商委派的园林养护辅助劳务人员的食宿、交通、人员工资、国家规定的相关社险、福利、津贴等均由供应商自行承担。</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（4）岳庙管理处全年计划用工数为1200工（男工600工、女工600工），小时工</w:t>
      </w:r>
      <w:bookmarkStart w:id="403" w:name="_GoBack"/>
      <w:r>
        <w:rPr>
          <w:rFonts w:hint="eastAsia" w:ascii="仿宋_GB2312" w:hAnsi="仿宋" w:eastAsia="仿宋_GB2312" w:cs="仿宋_GB2312"/>
          <w:bCs/>
          <w:sz w:val="24"/>
        </w:rPr>
        <w:t>1600</w:t>
      </w:r>
      <w:bookmarkEnd w:id="403"/>
      <w:r>
        <w:rPr>
          <w:rFonts w:hint="eastAsia" w:ascii="仿宋_GB2312" w:hAnsi="仿宋" w:eastAsia="仿宋_GB2312" w:cs="仿宋_GB2312"/>
          <w:bCs/>
          <w:sz w:val="24"/>
        </w:rPr>
        <w:t>小时，特殊情况下，管理处有权要求酌情增减人员，具体费用根据每月实际用工数按实结算。</w:t>
      </w:r>
    </w:p>
    <w:p>
      <w:pPr>
        <w:spacing w:line="360" w:lineRule="auto"/>
        <w:ind w:firstLine="120" w:firstLineChars="50"/>
        <w:rPr>
          <w:rFonts w:ascii="仿宋_GB2312" w:hAnsi="仿宋" w:eastAsia="仿宋_GB2312" w:cs="仿宋_GB2312"/>
          <w:b/>
          <w:bCs w:val="0"/>
          <w:sz w:val="24"/>
        </w:rPr>
      </w:pPr>
      <w:r>
        <w:rPr>
          <w:rFonts w:hint="eastAsia" w:ascii="仿宋_GB2312" w:hAnsi="仿宋" w:eastAsia="仿宋_GB2312" w:cs="仿宋_GB2312"/>
          <w:b/>
          <w:bCs w:val="0"/>
          <w:sz w:val="24"/>
          <w:lang w:val="en-US" w:eastAsia="zh-CN"/>
        </w:rPr>
        <w:t>三、</w:t>
      </w:r>
      <w:r>
        <w:rPr>
          <w:rFonts w:hint="eastAsia" w:ascii="仿宋_GB2312" w:hAnsi="仿宋" w:eastAsia="仿宋_GB2312" w:cs="仿宋_GB2312"/>
          <w:b/>
          <w:bCs w:val="0"/>
          <w:sz w:val="24"/>
        </w:rPr>
        <w:t>项目现场、验收标准、方法及技术服务（含培训）要求、响应时间</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3.1项目现场：已具备条件。</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3.2验收标准、方法：</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（1）供应商派遣的人员及其施工作业，必须满足采购人的技术要求；</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（2）操作质量不合格的，供应商应在采购人规定的时间内无偿返工，直至达到质量验收标准合格。</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3.3技术服务要求：服务期间对指派人员进行免费的技术培训，达到采购人指派人员的技术要求。</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3.4响应时间：</w:t>
      </w:r>
      <w:r>
        <w:rPr>
          <w:rFonts w:ascii="仿宋_GB2312" w:hAnsi="仿宋" w:eastAsia="仿宋_GB2312" w:cs="仿宋_GB2312"/>
          <w:bCs/>
          <w:sz w:val="24"/>
        </w:rPr>
        <w:t>如在</w:t>
      </w:r>
      <w:r>
        <w:rPr>
          <w:rFonts w:hint="eastAsia" w:ascii="仿宋_GB2312" w:hAnsi="仿宋" w:eastAsia="仿宋_GB2312" w:cs="仿宋_GB2312"/>
          <w:bCs/>
          <w:sz w:val="24"/>
        </w:rPr>
        <w:t>服务</w:t>
      </w:r>
      <w:r>
        <w:rPr>
          <w:rFonts w:ascii="仿宋_GB2312" w:hAnsi="仿宋" w:eastAsia="仿宋_GB2312" w:cs="仿宋_GB2312"/>
          <w:bCs/>
          <w:sz w:val="24"/>
        </w:rPr>
        <w:t>过程中发生问题，</w:t>
      </w:r>
      <w:r>
        <w:rPr>
          <w:rFonts w:hint="eastAsia" w:ascii="仿宋_GB2312" w:hAnsi="仿宋" w:eastAsia="仿宋_GB2312" w:cs="仿宋_GB2312"/>
          <w:bCs/>
          <w:sz w:val="24"/>
        </w:rPr>
        <w:t>供应商项目负责人应</w:t>
      </w:r>
      <w:r>
        <w:rPr>
          <w:rFonts w:ascii="仿宋_GB2312" w:hAnsi="仿宋" w:eastAsia="仿宋_GB2312" w:cs="仿宋_GB2312"/>
          <w:bCs/>
          <w:sz w:val="24"/>
        </w:rPr>
        <w:t>在接到</w:t>
      </w:r>
      <w:r>
        <w:rPr>
          <w:rFonts w:hint="eastAsia" w:ascii="仿宋_GB2312" w:hAnsi="仿宋" w:eastAsia="仿宋_GB2312" w:cs="仿宋_GB2312"/>
          <w:bCs/>
          <w:sz w:val="24"/>
        </w:rPr>
        <w:t>采购人</w:t>
      </w:r>
      <w:r>
        <w:rPr>
          <w:rFonts w:ascii="仿宋_GB2312" w:hAnsi="仿宋" w:eastAsia="仿宋_GB2312" w:cs="仿宋_GB2312"/>
          <w:bCs/>
          <w:sz w:val="24"/>
        </w:rPr>
        <w:t>通知后在</w:t>
      </w:r>
      <w:r>
        <w:rPr>
          <w:rFonts w:hint="eastAsia" w:ascii="仿宋_GB2312" w:hAnsi="仿宋" w:eastAsia="仿宋_GB2312" w:cs="仿宋_GB2312"/>
          <w:bCs/>
          <w:sz w:val="24"/>
        </w:rPr>
        <w:t>1</w:t>
      </w:r>
      <w:r>
        <w:rPr>
          <w:rFonts w:ascii="仿宋_GB2312" w:hAnsi="仿宋" w:eastAsia="仿宋_GB2312" w:cs="仿宋_GB2312"/>
          <w:bCs/>
          <w:sz w:val="24"/>
        </w:rPr>
        <w:t>小时内到达</w:t>
      </w:r>
      <w:r>
        <w:rPr>
          <w:rFonts w:hint="eastAsia" w:ascii="仿宋_GB2312" w:hAnsi="仿宋" w:eastAsia="仿宋_GB2312" w:cs="仿宋_GB2312"/>
          <w:bCs/>
          <w:sz w:val="24"/>
        </w:rPr>
        <w:t>项目</w:t>
      </w:r>
      <w:r>
        <w:rPr>
          <w:rFonts w:ascii="仿宋_GB2312" w:hAnsi="仿宋" w:eastAsia="仿宋_GB2312" w:cs="仿宋_GB2312"/>
          <w:bCs/>
          <w:sz w:val="24"/>
        </w:rPr>
        <w:t>现场。</w:t>
      </w:r>
    </w:p>
    <w:p>
      <w:pPr>
        <w:spacing w:line="360" w:lineRule="auto"/>
        <w:ind w:firstLine="120" w:firstLineChars="50"/>
        <w:rPr>
          <w:rFonts w:ascii="仿宋_GB2312" w:hAnsi="仿宋" w:eastAsia="仿宋_GB2312" w:cs="仿宋_GB2312"/>
          <w:b/>
          <w:bCs w:val="0"/>
          <w:sz w:val="24"/>
        </w:rPr>
      </w:pPr>
      <w:r>
        <w:rPr>
          <w:rFonts w:hint="eastAsia" w:ascii="仿宋_GB2312" w:hAnsi="仿宋" w:eastAsia="仿宋_GB2312" w:cs="仿宋_GB2312"/>
          <w:b/>
          <w:bCs w:val="0"/>
          <w:sz w:val="24"/>
          <w:lang w:val="en-US" w:eastAsia="zh-CN"/>
        </w:rPr>
        <w:t>四、</w:t>
      </w:r>
      <w:r>
        <w:rPr>
          <w:rFonts w:hint="eastAsia" w:ascii="仿宋_GB2312" w:hAnsi="仿宋" w:eastAsia="仿宋_GB2312" w:cs="仿宋_GB2312"/>
          <w:b/>
          <w:bCs w:val="0"/>
          <w:sz w:val="24"/>
        </w:rPr>
        <w:t>质量保证及后续服务</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4.1质量标准：按时派遣满足采购人要求的劳务人员到达采购人指定地点完成采购人规定的工作任务。</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4.2供应商</w:t>
      </w:r>
      <w:r>
        <w:rPr>
          <w:rFonts w:ascii="仿宋_GB2312" w:hAnsi="仿宋" w:eastAsia="仿宋_GB2312" w:cs="仿宋_GB2312"/>
          <w:bCs/>
          <w:sz w:val="24"/>
        </w:rPr>
        <w:t>提供的服务</w:t>
      </w:r>
      <w:r>
        <w:rPr>
          <w:rFonts w:hint="eastAsia" w:ascii="仿宋_GB2312" w:hAnsi="仿宋" w:eastAsia="仿宋_GB2312" w:cs="仿宋_GB2312"/>
          <w:bCs/>
          <w:sz w:val="24"/>
        </w:rPr>
        <w:t>应确保按时完成采购人规定的工作任务</w:t>
      </w:r>
      <w:r>
        <w:rPr>
          <w:rFonts w:ascii="仿宋_GB2312" w:hAnsi="仿宋" w:eastAsia="仿宋_GB2312" w:cs="仿宋_GB2312"/>
          <w:bCs/>
          <w:sz w:val="24"/>
        </w:rPr>
        <w:t>。对达不到要求</w:t>
      </w:r>
      <w:r>
        <w:rPr>
          <w:rFonts w:hint="eastAsia" w:ascii="仿宋_GB2312" w:hAnsi="仿宋" w:eastAsia="仿宋_GB2312" w:cs="仿宋_GB2312"/>
          <w:bCs/>
          <w:sz w:val="24"/>
        </w:rPr>
        <w:t>的</w:t>
      </w:r>
      <w:r>
        <w:rPr>
          <w:rFonts w:ascii="仿宋_GB2312" w:hAnsi="仿宋" w:eastAsia="仿宋_GB2312" w:cs="仿宋_GB2312"/>
          <w:bCs/>
          <w:sz w:val="24"/>
        </w:rPr>
        <w:t>，根据实际情况</w:t>
      </w:r>
      <w:r>
        <w:rPr>
          <w:rFonts w:hint="eastAsia" w:ascii="仿宋_GB2312" w:hAnsi="仿宋" w:eastAsia="仿宋_GB2312" w:cs="仿宋_GB2312"/>
          <w:bCs/>
          <w:sz w:val="24"/>
        </w:rPr>
        <w:t xml:space="preserve">达不到验收合格的，按损失金额进行赔偿。 </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4.3</w:t>
      </w:r>
      <w:r>
        <w:rPr>
          <w:rFonts w:ascii="仿宋_GB2312" w:hAnsi="仿宋" w:eastAsia="仿宋_GB2312" w:cs="仿宋_GB2312"/>
          <w:bCs/>
          <w:sz w:val="24"/>
        </w:rPr>
        <w:t>如在</w:t>
      </w:r>
      <w:r>
        <w:rPr>
          <w:rFonts w:hint="eastAsia" w:ascii="仿宋_GB2312" w:hAnsi="仿宋" w:eastAsia="仿宋_GB2312" w:cs="仿宋_GB2312"/>
          <w:bCs/>
          <w:sz w:val="24"/>
        </w:rPr>
        <w:t>服务</w:t>
      </w:r>
      <w:r>
        <w:rPr>
          <w:rFonts w:ascii="仿宋_GB2312" w:hAnsi="仿宋" w:eastAsia="仿宋_GB2312" w:cs="仿宋_GB2312"/>
          <w:bCs/>
          <w:sz w:val="24"/>
        </w:rPr>
        <w:t>过程中发生问题，</w:t>
      </w:r>
      <w:r>
        <w:rPr>
          <w:rFonts w:hint="eastAsia" w:ascii="仿宋_GB2312" w:hAnsi="仿宋" w:eastAsia="仿宋_GB2312" w:cs="仿宋_GB2312"/>
          <w:bCs/>
          <w:sz w:val="24"/>
        </w:rPr>
        <w:t>供应商项目负责人应</w:t>
      </w:r>
      <w:r>
        <w:rPr>
          <w:rFonts w:ascii="仿宋_GB2312" w:hAnsi="仿宋" w:eastAsia="仿宋_GB2312" w:cs="仿宋_GB2312"/>
          <w:bCs/>
          <w:sz w:val="24"/>
        </w:rPr>
        <w:t>在接到</w:t>
      </w:r>
      <w:r>
        <w:rPr>
          <w:rFonts w:hint="eastAsia" w:ascii="仿宋_GB2312" w:hAnsi="仿宋" w:eastAsia="仿宋_GB2312" w:cs="仿宋_GB2312"/>
          <w:bCs/>
          <w:sz w:val="24"/>
        </w:rPr>
        <w:t>采购人</w:t>
      </w:r>
      <w:r>
        <w:rPr>
          <w:rFonts w:ascii="仿宋_GB2312" w:hAnsi="仿宋" w:eastAsia="仿宋_GB2312" w:cs="仿宋_GB2312"/>
          <w:bCs/>
          <w:sz w:val="24"/>
        </w:rPr>
        <w:t>通知后在</w:t>
      </w:r>
      <w:r>
        <w:rPr>
          <w:rFonts w:hint="eastAsia" w:ascii="仿宋_GB2312" w:hAnsi="仿宋" w:eastAsia="仿宋_GB2312" w:cs="仿宋_GB2312"/>
          <w:bCs/>
          <w:sz w:val="24"/>
        </w:rPr>
        <w:t>1</w:t>
      </w:r>
      <w:r>
        <w:rPr>
          <w:rFonts w:ascii="仿宋_GB2312" w:hAnsi="仿宋" w:eastAsia="仿宋_GB2312" w:cs="仿宋_GB2312"/>
          <w:bCs/>
          <w:sz w:val="24"/>
        </w:rPr>
        <w:t>小时内到达</w:t>
      </w:r>
      <w:r>
        <w:rPr>
          <w:rFonts w:hint="eastAsia" w:ascii="仿宋_GB2312" w:hAnsi="仿宋" w:eastAsia="仿宋_GB2312" w:cs="仿宋_GB2312"/>
          <w:bCs/>
          <w:sz w:val="24"/>
        </w:rPr>
        <w:t>项目</w:t>
      </w:r>
      <w:r>
        <w:rPr>
          <w:rFonts w:ascii="仿宋_GB2312" w:hAnsi="仿宋" w:eastAsia="仿宋_GB2312" w:cs="仿宋_GB2312"/>
          <w:bCs/>
          <w:sz w:val="24"/>
        </w:rPr>
        <w:t>现场。</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4.4</w:t>
      </w:r>
      <w:r>
        <w:rPr>
          <w:rFonts w:ascii="仿宋_GB2312" w:hAnsi="仿宋" w:eastAsia="仿宋_GB2312" w:cs="仿宋_GB2312"/>
          <w:bCs/>
          <w:sz w:val="24"/>
        </w:rPr>
        <w:t>在服务质量保证期内，</w:t>
      </w:r>
      <w:r>
        <w:rPr>
          <w:rFonts w:hint="eastAsia" w:ascii="仿宋_GB2312" w:hAnsi="仿宋" w:eastAsia="仿宋_GB2312" w:cs="仿宋_GB2312"/>
          <w:bCs/>
          <w:sz w:val="24"/>
        </w:rPr>
        <w:t>供应商</w:t>
      </w:r>
      <w:r>
        <w:rPr>
          <w:rFonts w:ascii="仿宋_GB2312" w:hAnsi="仿宋" w:eastAsia="仿宋_GB2312" w:cs="仿宋_GB2312"/>
          <w:bCs/>
          <w:sz w:val="24"/>
        </w:rPr>
        <w:t>应对出现的质量及安全问题负责</w:t>
      </w:r>
      <w:r>
        <w:rPr>
          <w:rFonts w:hint="eastAsia" w:ascii="仿宋_GB2312" w:hAnsi="仿宋" w:eastAsia="仿宋_GB2312" w:cs="仿宋_GB2312"/>
          <w:bCs/>
          <w:sz w:val="24"/>
        </w:rPr>
        <w:t>并</w:t>
      </w:r>
      <w:r>
        <w:rPr>
          <w:rFonts w:ascii="仿宋_GB2312" w:hAnsi="仿宋" w:eastAsia="仿宋_GB2312" w:cs="仿宋_GB2312"/>
          <w:bCs/>
          <w:sz w:val="24"/>
        </w:rPr>
        <w:t>处理解决</w:t>
      </w:r>
      <w:r>
        <w:rPr>
          <w:rFonts w:hint="eastAsia" w:ascii="仿宋_GB2312" w:hAnsi="仿宋" w:eastAsia="仿宋_GB2312" w:cs="仿宋_GB2312"/>
          <w:bCs/>
          <w:sz w:val="24"/>
        </w:rPr>
        <w:t>，</w:t>
      </w:r>
      <w:r>
        <w:rPr>
          <w:rFonts w:ascii="仿宋_GB2312" w:hAnsi="仿宋" w:eastAsia="仿宋_GB2312" w:cs="仿宋_GB2312"/>
          <w:bCs/>
          <w:sz w:val="24"/>
        </w:rPr>
        <w:t>并承担一切费用。</w:t>
      </w:r>
    </w:p>
    <w:p>
      <w:pPr>
        <w:spacing w:line="360" w:lineRule="auto"/>
        <w:ind w:firstLine="120" w:firstLineChars="50"/>
        <w:rPr>
          <w:rFonts w:ascii="仿宋_GB2312" w:hAnsi="仿宋" w:eastAsia="仿宋_GB2312" w:cs="仿宋_GB2312"/>
          <w:b/>
          <w:bCs w:val="0"/>
          <w:sz w:val="24"/>
        </w:rPr>
      </w:pPr>
      <w:r>
        <w:rPr>
          <w:rFonts w:hint="eastAsia" w:ascii="仿宋_GB2312" w:hAnsi="仿宋" w:eastAsia="仿宋_GB2312" w:cs="仿宋_GB2312"/>
          <w:b/>
          <w:bCs w:val="0"/>
          <w:sz w:val="24"/>
          <w:lang w:val="en-US" w:eastAsia="zh-CN"/>
        </w:rPr>
        <w:t>五、</w:t>
      </w:r>
      <w:r>
        <w:rPr>
          <w:rFonts w:hint="eastAsia" w:ascii="仿宋_GB2312" w:hAnsi="仿宋" w:eastAsia="仿宋_GB2312" w:cs="仿宋_GB2312"/>
          <w:b/>
          <w:bCs w:val="0"/>
          <w:sz w:val="24"/>
        </w:rPr>
        <w:t>报价要求、付款方式和条件</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5.1报价要求</w:t>
      </w:r>
    </w:p>
    <w:p>
      <w:pPr>
        <w:spacing w:line="360" w:lineRule="auto"/>
        <w:ind w:firstLine="120" w:firstLineChars="50"/>
        <w:rPr>
          <w:rFonts w:ascii="仿宋_GB2312" w:hAnsi="仿宋" w:eastAsia="仿宋_GB2312" w:cs="仿宋_GB2312"/>
          <w:bCs/>
          <w:sz w:val="24"/>
          <w:lang w:val="zh-CN"/>
        </w:rPr>
      </w:pPr>
      <w:r>
        <w:rPr>
          <w:rFonts w:hint="eastAsia" w:ascii="仿宋_GB2312" w:hAnsi="仿宋" w:eastAsia="仿宋_GB2312" w:cs="仿宋_GB2312"/>
          <w:bCs/>
          <w:sz w:val="24"/>
        </w:rPr>
        <w:t>5.1.1本项目采用投标总价报价，根据每月实际用工数，按男工、女工综合单价按实结算，投标报价中应包括本项目服务内</w:t>
      </w:r>
      <w:r>
        <w:rPr>
          <w:rFonts w:ascii="仿宋_GB2312" w:hAnsi="仿宋" w:eastAsia="仿宋_GB2312" w:cs="仿宋_GB2312"/>
          <w:bCs/>
          <w:sz w:val="24"/>
        </w:rPr>
        <w:t>发生的</w:t>
      </w:r>
      <w:r>
        <w:rPr>
          <w:rFonts w:hint="eastAsia" w:ascii="仿宋_GB2312" w:hAnsi="仿宋" w:eastAsia="仿宋_GB2312" w:cs="仿宋_GB2312"/>
          <w:bCs/>
          <w:sz w:val="24"/>
        </w:rPr>
        <w:t>人工劳务费、住宿、服装、培训、通讯、安全、农民工工伤保险费、管理费、利润、税金等为完成本项目所需发生的一切费用。</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5.1.2本项目需落实项目负责人1人，该人员工资及相关成本综合考虑在综合单价中，不必单列。</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5.2付款方式和条件</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5.2.1付款方式：按月结，转账方式。</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5.2.2付款条件：供应商凭采购人出具的月派遣人员清单和采购人相关负责人签字认可的实际用工审批单及等额税务发票于次月20日前向采购人进行结算。</w:t>
      </w:r>
    </w:p>
    <w:p>
      <w:pPr>
        <w:spacing w:line="360" w:lineRule="auto"/>
        <w:ind w:firstLine="120" w:firstLineChars="50"/>
        <w:rPr>
          <w:rFonts w:ascii="仿宋_GB2312" w:hAnsi="仿宋" w:eastAsia="仿宋_GB2312" w:cs="仿宋_GB2312"/>
          <w:b/>
          <w:bCs w:val="0"/>
          <w:sz w:val="24"/>
        </w:rPr>
      </w:pPr>
      <w:r>
        <w:rPr>
          <w:rFonts w:hint="eastAsia" w:ascii="仿宋_GB2312" w:hAnsi="仿宋" w:eastAsia="仿宋_GB2312" w:cs="仿宋_GB2312"/>
          <w:b/>
          <w:bCs w:val="0"/>
          <w:sz w:val="24"/>
          <w:lang w:val="en-US" w:eastAsia="zh-CN"/>
        </w:rPr>
        <w:t>六、</w:t>
      </w:r>
      <w:r>
        <w:rPr>
          <w:rFonts w:hint="eastAsia" w:ascii="仿宋_GB2312" w:hAnsi="仿宋" w:eastAsia="仿宋_GB2312" w:cs="仿宋_GB2312"/>
          <w:b/>
          <w:bCs w:val="0"/>
          <w:sz w:val="24"/>
        </w:rPr>
        <w:t>履行合同的时间、地点、违约责任、解决争议的方式</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6.1履行合同的时间：</w:t>
      </w:r>
      <w:r>
        <w:rPr>
          <w:rFonts w:hint="eastAsia" w:ascii="仿宋_GB2312" w:hAnsi="仿宋" w:eastAsia="仿宋_GB2312" w:cs="仿宋_GB2312"/>
          <w:bCs/>
          <w:sz w:val="24"/>
          <w:lang w:val="en-US" w:eastAsia="zh-CN"/>
        </w:rPr>
        <w:t>1年</w:t>
      </w:r>
      <w:r>
        <w:rPr>
          <w:rFonts w:hint="eastAsia" w:ascii="仿宋_GB2312" w:hAnsi="仿宋" w:eastAsia="仿宋_GB2312" w:cs="仿宋_GB2312"/>
          <w:bCs/>
          <w:sz w:val="24"/>
        </w:rPr>
        <w:t>（具体时间按合同签订为准）。</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6.2履行合同的地点：杭州市岳庙管理处辖区，具体以采购人指定地点为准。</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6.3履约保证金：中标金额的1%。</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6.4履行合同的违约责任</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（1）</w:t>
      </w:r>
      <w:r>
        <w:rPr>
          <w:rFonts w:ascii="仿宋_GB2312" w:hAnsi="仿宋" w:eastAsia="仿宋_GB2312" w:cs="仿宋_GB2312"/>
          <w:bCs/>
          <w:sz w:val="24"/>
        </w:rPr>
        <w:t>采购人无正当理由拒收接受服务的，采购人向供应商偿付合同款项百分之五作为违约金。</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（2）</w:t>
      </w:r>
      <w:r>
        <w:rPr>
          <w:rFonts w:ascii="仿宋_GB2312" w:hAnsi="仿宋" w:eastAsia="仿宋_GB2312" w:cs="仿宋_GB2312"/>
          <w:bCs/>
          <w:sz w:val="24"/>
        </w:rPr>
        <w:t>采购人无故逾期验收和办理款项支付手续的,采购人应按逾期付款总额每日万分之五向供应商支付违约金。</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w:t>
      </w:r>
      <w:r>
        <w:rPr>
          <w:rFonts w:ascii="仿宋_GB2312" w:hAnsi="仿宋" w:eastAsia="仿宋_GB2312" w:cs="仿宋_GB2312"/>
          <w:bCs/>
          <w:sz w:val="24"/>
        </w:rPr>
        <w:t>供应商</w:t>
      </w:r>
      <w:r>
        <w:rPr>
          <w:rFonts w:hint="eastAsia" w:ascii="仿宋_GB2312" w:hAnsi="仿宋" w:eastAsia="仿宋_GB2312" w:cs="仿宋_GB2312"/>
          <w:bCs/>
          <w:sz w:val="24"/>
        </w:rPr>
        <w:t>未能如</w:t>
      </w:r>
      <w:r>
        <w:rPr>
          <w:rFonts w:ascii="仿宋_GB2312" w:hAnsi="仿宋" w:eastAsia="仿宋_GB2312" w:cs="仿宋_GB2312"/>
          <w:bCs/>
          <w:sz w:val="24"/>
        </w:rPr>
        <w:t>期提供服务的，</w:t>
      </w:r>
      <w:r>
        <w:rPr>
          <w:rFonts w:hint="eastAsia" w:ascii="仿宋_GB2312" w:hAnsi="仿宋" w:eastAsia="仿宋_GB2312" w:cs="仿宋_GB2312"/>
          <w:bCs/>
          <w:sz w:val="24"/>
        </w:rPr>
        <w:t>对采购人的通知逾期未响应，采购人自行安排人员完成工作，产生的相关费用由供应商承担。</w:t>
      </w:r>
      <w:r>
        <w:rPr>
          <w:rFonts w:ascii="仿宋_GB2312" w:hAnsi="仿宋" w:eastAsia="仿宋_GB2312" w:cs="仿宋_GB2312"/>
          <w:bCs/>
          <w:sz w:val="24"/>
        </w:rPr>
        <w:t>供应商超过约定日期10个工作日</w:t>
      </w:r>
      <w:r>
        <w:rPr>
          <w:rFonts w:hint="eastAsia" w:ascii="仿宋_GB2312" w:hAnsi="仿宋" w:eastAsia="仿宋_GB2312" w:cs="仿宋_GB2312"/>
          <w:bCs/>
          <w:sz w:val="24"/>
        </w:rPr>
        <w:t>仍</w:t>
      </w:r>
      <w:r>
        <w:rPr>
          <w:rFonts w:ascii="仿宋_GB2312" w:hAnsi="仿宋" w:eastAsia="仿宋_GB2312" w:cs="仿宋_GB2312"/>
          <w:bCs/>
          <w:sz w:val="24"/>
        </w:rPr>
        <w:t>不能</w:t>
      </w:r>
      <w:r>
        <w:rPr>
          <w:rFonts w:hint="eastAsia" w:ascii="仿宋_GB2312" w:hAnsi="仿宋" w:eastAsia="仿宋_GB2312" w:cs="仿宋_GB2312"/>
          <w:bCs/>
          <w:sz w:val="24"/>
        </w:rPr>
        <w:t>提供服务</w:t>
      </w:r>
      <w:r>
        <w:rPr>
          <w:rFonts w:ascii="仿宋_GB2312" w:hAnsi="仿宋" w:eastAsia="仿宋_GB2312" w:cs="仿宋_GB2312"/>
          <w:bCs/>
          <w:sz w:val="24"/>
        </w:rPr>
        <w:t>的，采购人可解除本合同。</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6.5履行合同中解决争议的方式：</w:t>
      </w:r>
      <w:r>
        <w:rPr>
          <w:rFonts w:hint="eastAsia" w:ascii="仿宋_GB2312" w:hAnsi="仿宋" w:eastAsia="仿宋_GB2312" w:cs="仿宋_GB2312"/>
          <w:bCs/>
          <w:sz w:val="24"/>
          <w:lang w:val="zh-CN"/>
        </w:rPr>
        <w:t>在合同</w:t>
      </w:r>
      <w:r>
        <w:rPr>
          <w:rFonts w:hint="cs" w:ascii="仿宋_GB2312" w:hAnsi="仿宋" w:eastAsia="仿宋_GB2312" w:cs="仿宋_GB2312"/>
          <w:bCs/>
          <w:sz w:val="24"/>
          <w:cs/>
          <w:lang w:val="zh-CN"/>
        </w:rPr>
        <w:t>执</w:t>
      </w:r>
      <w:r>
        <w:rPr>
          <w:rFonts w:hint="eastAsia" w:ascii="仿宋_GB2312" w:hAnsi="仿宋" w:eastAsia="仿宋_GB2312" w:cs="仿宋_GB2312"/>
          <w:bCs/>
          <w:sz w:val="24"/>
          <w:lang w:val="zh-CN"/>
        </w:rPr>
        <w:t>行</w:t>
      </w:r>
      <w:r>
        <w:rPr>
          <w:rFonts w:hint="cs" w:ascii="仿宋_GB2312" w:hAnsi="仿宋" w:eastAsia="仿宋_GB2312" w:cs="仿宋_GB2312"/>
          <w:bCs/>
          <w:sz w:val="24"/>
          <w:cs/>
          <w:lang w:val="zh-CN"/>
        </w:rPr>
        <w:t>过</w:t>
      </w:r>
      <w:r>
        <w:rPr>
          <w:rFonts w:hint="eastAsia" w:ascii="仿宋_GB2312" w:hAnsi="仿宋" w:eastAsia="仿宋_GB2312" w:cs="仿宋_GB2312"/>
          <w:bCs/>
          <w:sz w:val="24"/>
          <w:lang w:val="zh-CN"/>
        </w:rPr>
        <w:t>程中如</w:t>
      </w:r>
      <w:r>
        <w:rPr>
          <w:rFonts w:hint="cs" w:ascii="仿宋_GB2312" w:hAnsi="仿宋" w:eastAsia="仿宋_GB2312" w:cs="仿宋_GB2312"/>
          <w:bCs/>
          <w:sz w:val="24"/>
          <w:cs/>
          <w:lang w:val="zh-CN"/>
        </w:rPr>
        <w:t>发</w:t>
      </w:r>
      <w:r>
        <w:rPr>
          <w:rFonts w:hint="eastAsia" w:ascii="仿宋_GB2312" w:hAnsi="仿宋" w:eastAsia="仿宋_GB2312" w:cs="仿宋_GB2312"/>
          <w:bCs/>
          <w:sz w:val="24"/>
          <w:lang w:val="zh-CN"/>
        </w:rPr>
        <w:t>生</w:t>
      </w:r>
      <w:r>
        <w:rPr>
          <w:rFonts w:hint="cs" w:ascii="仿宋_GB2312" w:hAnsi="仿宋" w:eastAsia="仿宋_GB2312" w:cs="仿宋_GB2312"/>
          <w:bCs/>
          <w:sz w:val="24"/>
          <w:cs/>
          <w:lang w:val="zh-CN"/>
        </w:rPr>
        <w:t>争议</w:t>
      </w:r>
      <w:r>
        <w:rPr>
          <w:rFonts w:hint="eastAsia" w:ascii="仿宋_GB2312" w:hAnsi="仿宋" w:eastAsia="仿宋_GB2312" w:cs="仿宋_GB2312"/>
          <w:bCs/>
          <w:sz w:val="24"/>
          <w:lang w:val="zh-CN"/>
        </w:rPr>
        <w:t>，首先</w:t>
      </w:r>
      <w:r>
        <w:rPr>
          <w:rFonts w:hint="cs" w:ascii="仿宋_GB2312" w:hAnsi="仿宋" w:eastAsia="仿宋_GB2312" w:cs="仿宋_GB2312"/>
          <w:bCs/>
          <w:sz w:val="24"/>
          <w:cs/>
          <w:lang w:val="zh-CN"/>
        </w:rPr>
        <w:t>应</w:t>
      </w:r>
      <w:r>
        <w:rPr>
          <w:rFonts w:hint="eastAsia" w:ascii="仿宋_GB2312" w:hAnsi="仿宋" w:eastAsia="仿宋_GB2312" w:cs="仿宋_GB2312"/>
          <w:bCs/>
          <w:sz w:val="24"/>
          <w:lang w:val="zh-CN"/>
        </w:rPr>
        <w:t>本</w:t>
      </w:r>
      <w:r>
        <w:rPr>
          <w:rFonts w:hint="cs" w:ascii="仿宋_GB2312" w:hAnsi="仿宋" w:eastAsia="仿宋_GB2312" w:cs="仿宋_GB2312"/>
          <w:bCs/>
          <w:sz w:val="24"/>
          <w:cs/>
          <w:lang w:val="zh-CN"/>
        </w:rPr>
        <w:t>着</w:t>
      </w:r>
      <w:r>
        <w:rPr>
          <w:rFonts w:hint="eastAsia" w:ascii="仿宋_GB2312" w:hAnsi="仿宋" w:eastAsia="仿宋_GB2312" w:cs="仿宋_GB2312"/>
          <w:bCs/>
          <w:sz w:val="24"/>
          <w:lang w:val="zh-CN"/>
        </w:rPr>
        <w:t>友好的原</w:t>
      </w:r>
      <w:r>
        <w:rPr>
          <w:rFonts w:hint="cs" w:ascii="仿宋_GB2312" w:hAnsi="仿宋" w:eastAsia="仿宋_GB2312" w:cs="仿宋_GB2312"/>
          <w:bCs/>
          <w:sz w:val="24"/>
          <w:cs/>
          <w:lang w:val="zh-CN"/>
        </w:rPr>
        <w:t>则协</w:t>
      </w:r>
      <w:r>
        <w:rPr>
          <w:rFonts w:hint="eastAsia" w:ascii="仿宋_GB2312" w:hAnsi="仿宋" w:eastAsia="仿宋_GB2312" w:cs="仿宋_GB2312"/>
          <w:bCs/>
          <w:sz w:val="24"/>
          <w:lang w:val="zh-CN"/>
        </w:rPr>
        <w:t>商解</w:t>
      </w:r>
      <w:r>
        <w:rPr>
          <w:rFonts w:hint="cs" w:ascii="仿宋_GB2312" w:hAnsi="仿宋" w:eastAsia="仿宋_GB2312" w:cs="仿宋_GB2312"/>
          <w:bCs/>
          <w:sz w:val="24"/>
          <w:cs/>
          <w:lang w:val="zh-CN"/>
        </w:rPr>
        <w:t>决</w:t>
      </w:r>
      <w:r>
        <w:rPr>
          <w:rFonts w:hint="eastAsia" w:ascii="仿宋_GB2312" w:hAnsi="仿宋" w:eastAsia="仿宋_GB2312" w:cs="仿宋_GB2312"/>
          <w:bCs/>
          <w:sz w:val="24"/>
          <w:lang w:val="zh-CN"/>
        </w:rPr>
        <w:t>，</w:t>
      </w:r>
      <w:r>
        <w:rPr>
          <w:rFonts w:hint="cs" w:ascii="仿宋_GB2312" w:hAnsi="仿宋" w:eastAsia="仿宋_GB2312" w:cs="仿宋_GB2312"/>
          <w:bCs/>
          <w:sz w:val="24"/>
          <w:cs/>
          <w:lang w:val="zh-CN"/>
        </w:rPr>
        <w:t>协</w:t>
      </w:r>
      <w:r>
        <w:rPr>
          <w:rFonts w:hint="eastAsia" w:ascii="仿宋_GB2312" w:hAnsi="仿宋" w:eastAsia="仿宋_GB2312" w:cs="仿宋_GB2312"/>
          <w:bCs/>
          <w:sz w:val="24"/>
          <w:lang w:val="zh-CN"/>
        </w:rPr>
        <w:t>商未果的，合同中甲乙</w:t>
      </w:r>
      <w:r>
        <w:rPr>
          <w:rFonts w:hint="cs" w:ascii="仿宋_GB2312" w:hAnsi="仿宋" w:eastAsia="仿宋_GB2312" w:cs="仿宋_GB2312"/>
          <w:bCs/>
          <w:sz w:val="24"/>
          <w:cs/>
          <w:lang w:val="zh-CN"/>
        </w:rPr>
        <w:t>双</w:t>
      </w:r>
      <w:r>
        <w:rPr>
          <w:rFonts w:hint="eastAsia" w:ascii="仿宋_GB2312" w:hAnsi="仿宋" w:eastAsia="仿宋_GB2312" w:cs="仿宋_GB2312"/>
          <w:bCs/>
          <w:sz w:val="24"/>
          <w:lang w:val="zh-CN"/>
        </w:rPr>
        <w:t>方均可</w:t>
      </w:r>
      <w:r>
        <w:rPr>
          <w:rFonts w:hint="eastAsia" w:ascii="仿宋_GB2312" w:hAnsi="仿宋" w:eastAsia="仿宋_GB2312" w:cs="仿宋_GB2312"/>
          <w:bCs/>
          <w:sz w:val="24"/>
        </w:rPr>
        <w:t>向本项目所在地人民法院提起诉讼。</w:t>
      </w:r>
    </w:p>
    <w:p>
      <w:pPr>
        <w:spacing w:line="360" w:lineRule="auto"/>
        <w:ind w:firstLine="181" w:firstLineChars="50"/>
        <w:rPr>
          <w:rFonts w:ascii="仿宋_GB2312" w:hAnsi="仿宋" w:eastAsia="仿宋_GB2312" w:cs="仿宋_GB2312"/>
          <w:b/>
          <w:sz w:val="36"/>
          <w:szCs w:val="36"/>
        </w:rPr>
      </w:pP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bookmarkStart w:id="29" w:name="_Toc184314479"/>
      <w:bookmarkEnd w:id="29"/>
      <w:bookmarkStart w:id="30" w:name="_Toc184308077"/>
      <w:bookmarkEnd w:id="30"/>
      <w:bookmarkStart w:id="31" w:name="_Toc184314464"/>
      <w:bookmarkEnd w:id="31"/>
      <w:bookmarkStart w:id="32" w:name="_Toc184312118"/>
      <w:bookmarkEnd w:id="32"/>
      <w:bookmarkStart w:id="33" w:name="_Toc184312139"/>
      <w:bookmarkEnd w:id="33"/>
      <w:bookmarkStart w:id="34" w:name="_Toc184312124"/>
      <w:bookmarkEnd w:id="34"/>
      <w:bookmarkStart w:id="35" w:name="_Toc184308095"/>
      <w:bookmarkEnd w:id="35"/>
      <w:bookmarkStart w:id="36" w:name="_Toc184313241"/>
      <w:bookmarkEnd w:id="36"/>
      <w:bookmarkStart w:id="37" w:name="_Toc184308087"/>
      <w:bookmarkEnd w:id="37"/>
      <w:bookmarkStart w:id="38" w:name="_Toc184312105"/>
      <w:bookmarkEnd w:id="38"/>
      <w:bookmarkStart w:id="39" w:name="_Toc184312071"/>
      <w:bookmarkEnd w:id="39"/>
      <w:bookmarkStart w:id="40" w:name="_Toc184310326"/>
      <w:bookmarkEnd w:id="40"/>
      <w:bookmarkStart w:id="41" w:name="_Toc184314461"/>
      <w:bookmarkEnd w:id="41"/>
      <w:bookmarkStart w:id="42" w:name="_Toc184308072"/>
      <w:bookmarkEnd w:id="42"/>
      <w:bookmarkStart w:id="43" w:name="_Toc184308051"/>
      <w:bookmarkEnd w:id="43"/>
      <w:bookmarkStart w:id="44" w:name="_Toc184313294"/>
      <w:bookmarkEnd w:id="44"/>
      <w:bookmarkStart w:id="45" w:name="_Toc184314420"/>
      <w:bookmarkEnd w:id="45"/>
      <w:bookmarkStart w:id="46" w:name="_Toc184308108"/>
      <w:bookmarkEnd w:id="46"/>
      <w:bookmarkStart w:id="47" w:name="_Toc184312114"/>
      <w:bookmarkEnd w:id="47"/>
      <w:bookmarkStart w:id="48" w:name="_Toc184312079"/>
      <w:bookmarkEnd w:id="48"/>
      <w:bookmarkStart w:id="49" w:name="_Toc184308093"/>
      <w:bookmarkEnd w:id="49"/>
      <w:bookmarkStart w:id="50" w:name="_Toc184314423"/>
      <w:bookmarkEnd w:id="50"/>
      <w:bookmarkStart w:id="51" w:name="_Toc184308079"/>
      <w:bookmarkEnd w:id="51"/>
      <w:bookmarkStart w:id="52" w:name="_Toc184308094"/>
      <w:bookmarkEnd w:id="52"/>
      <w:bookmarkStart w:id="53" w:name="_Toc184314421"/>
      <w:bookmarkEnd w:id="53"/>
      <w:bookmarkStart w:id="54" w:name="_Toc184310325"/>
      <w:bookmarkEnd w:id="54"/>
      <w:bookmarkStart w:id="55" w:name="_Toc184310307"/>
      <w:bookmarkEnd w:id="55"/>
      <w:bookmarkStart w:id="56" w:name="_Toc184312126"/>
      <w:bookmarkEnd w:id="56"/>
      <w:bookmarkStart w:id="57" w:name="_Toc184310333"/>
      <w:bookmarkEnd w:id="57"/>
      <w:bookmarkStart w:id="58" w:name="_Toc184308063"/>
      <w:bookmarkEnd w:id="58"/>
      <w:bookmarkStart w:id="59" w:name="_Toc184310323"/>
      <w:bookmarkEnd w:id="59"/>
      <w:bookmarkStart w:id="60" w:name="_Toc184314460"/>
      <w:bookmarkEnd w:id="60"/>
      <w:bookmarkStart w:id="61" w:name="_Toc184313301"/>
      <w:bookmarkEnd w:id="61"/>
      <w:bookmarkStart w:id="62" w:name="_Toc184313247"/>
      <w:bookmarkEnd w:id="62"/>
      <w:bookmarkStart w:id="63" w:name="_Toc184314457"/>
      <w:bookmarkEnd w:id="63"/>
      <w:bookmarkStart w:id="64" w:name="_Toc184310313"/>
      <w:bookmarkEnd w:id="64"/>
      <w:bookmarkStart w:id="65" w:name="_Toc184312119"/>
      <w:bookmarkEnd w:id="65"/>
      <w:bookmarkStart w:id="66" w:name="_Toc184312123"/>
      <w:bookmarkEnd w:id="66"/>
      <w:bookmarkStart w:id="67" w:name="_Toc184312138"/>
      <w:bookmarkEnd w:id="67"/>
      <w:bookmarkStart w:id="68" w:name="_Toc184314462"/>
      <w:bookmarkEnd w:id="68"/>
      <w:bookmarkStart w:id="69" w:name="_Toc184314466"/>
      <w:bookmarkEnd w:id="69"/>
      <w:bookmarkStart w:id="70" w:name="_Toc184308107"/>
      <w:bookmarkEnd w:id="70"/>
      <w:bookmarkStart w:id="71" w:name="_Toc184310324"/>
      <w:bookmarkEnd w:id="71"/>
      <w:bookmarkStart w:id="72" w:name="_Toc184313239"/>
      <w:bookmarkEnd w:id="72"/>
      <w:bookmarkStart w:id="73" w:name="_Toc184308102"/>
      <w:bookmarkEnd w:id="73"/>
      <w:bookmarkStart w:id="74" w:name="_Toc184310309"/>
      <w:bookmarkEnd w:id="74"/>
      <w:bookmarkStart w:id="75" w:name="_Toc184314422"/>
      <w:bookmarkEnd w:id="75"/>
      <w:bookmarkStart w:id="76" w:name="_Toc184312099"/>
      <w:bookmarkEnd w:id="76"/>
      <w:bookmarkStart w:id="77" w:name="_Toc184308100"/>
      <w:bookmarkEnd w:id="77"/>
      <w:bookmarkStart w:id="78" w:name="_Toc184310327"/>
      <w:bookmarkEnd w:id="78"/>
      <w:bookmarkStart w:id="79" w:name="_Toc184308083"/>
      <w:bookmarkEnd w:id="79"/>
      <w:bookmarkStart w:id="80" w:name="_Toc184310328"/>
      <w:bookmarkEnd w:id="80"/>
      <w:bookmarkStart w:id="81" w:name="_Toc184313283"/>
      <w:bookmarkEnd w:id="81"/>
      <w:bookmarkStart w:id="82" w:name="_Toc184308070"/>
      <w:bookmarkEnd w:id="82"/>
      <w:bookmarkStart w:id="83" w:name="_Toc184314480"/>
      <w:bookmarkEnd w:id="83"/>
      <w:bookmarkStart w:id="84" w:name="_Toc184314444"/>
      <w:bookmarkEnd w:id="84"/>
      <w:bookmarkStart w:id="85" w:name="_Toc184313308"/>
      <w:bookmarkEnd w:id="85"/>
      <w:bookmarkStart w:id="86" w:name="_Toc184314465"/>
      <w:bookmarkEnd w:id="86"/>
      <w:bookmarkStart w:id="87" w:name="_Toc184313270"/>
      <w:bookmarkEnd w:id="87"/>
      <w:bookmarkStart w:id="88" w:name="_Toc184308086"/>
      <w:bookmarkEnd w:id="88"/>
      <w:bookmarkStart w:id="89" w:name="_Toc184310284"/>
      <w:bookmarkEnd w:id="89"/>
      <w:bookmarkStart w:id="90" w:name="_Toc184313295"/>
      <w:bookmarkEnd w:id="90"/>
      <w:bookmarkStart w:id="91" w:name="_Toc184310286"/>
      <w:bookmarkEnd w:id="91"/>
      <w:bookmarkStart w:id="92" w:name="_Toc184310282"/>
      <w:bookmarkEnd w:id="92"/>
      <w:bookmarkStart w:id="93" w:name="_Toc184312104"/>
      <w:bookmarkEnd w:id="93"/>
      <w:bookmarkStart w:id="94" w:name="_Toc184313242"/>
      <w:bookmarkEnd w:id="94"/>
      <w:bookmarkStart w:id="95" w:name="_Toc184314442"/>
      <w:bookmarkEnd w:id="95"/>
      <w:bookmarkStart w:id="96" w:name="_Toc184310283"/>
      <w:bookmarkEnd w:id="96"/>
      <w:bookmarkStart w:id="97" w:name="_Toc184312078"/>
      <w:bookmarkEnd w:id="97"/>
      <w:bookmarkStart w:id="98" w:name="_Toc184314451"/>
      <w:bookmarkEnd w:id="98"/>
      <w:bookmarkStart w:id="99" w:name="_Toc184312136"/>
      <w:bookmarkEnd w:id="99"/>
      <w:bookmarkStart w:id="100" w:name="_Toc184312093"/>
      <w:bookmarkEnd w:id="100"/>
      <w:bookmarkStart w:id="101" w:name="_Toc184313289"/>
      <w:bookmarkEnd w:id="101"/>
      <w:bookmarkStart w:id="102" w:name="_Toc184313293"/>
      <w:bookmarkEnd w:id="102"/>
      <w:bookmarkStart w:id="103" w:name="_Toc184314482"/>
      <w:bookmarkEnd w:id="103"/>
      <w:bookmarkStart w:id="104" w:name="_Toc184312108"/>
      <w:bookmarkEnd w:id="104"/>
      <w:bookmarkStart w:id="105" w:name="_Toc184312137"/>
      <w:bookmarkEnd w:id="105"/>
      <w:bookmarkStart w:id="106" w:name="_Toc184314441"/>
      <w:bookmarkEnd w:id="106"/>
      <w:bookmarkStart w:id="107" w:name="_Toc184313310"/>
      <w:bookmarkEnd w:id="107"/>
      <w:bookmarkStart w:id="108" w:name="_Toc184313302"/>
      <w:bookmarkEnd w:id="108"/>
      <w:bookmarkStart w:id="109" w:name="_Toc184310300"/>
      <w:bookmarkEnd w:id="109"/>
      <w:bookmarkStart w:id="110" w:name="_Toc184312102"/>
      <w:bookmarkEnd w:id="110"/>
      <w:bookmarkStart w:id="111" w:name="_Toc184314419"/>
      <w:bookmarkEnd w:id="111"/>
      <w:bookmarkStart w:id="112" w:name="_Toc184308048"/>
      <w:bookmarkEnd w:id="112"/>
      <w:bookmarkStart w:id="113" w:name="_Toc184310303"/>
      <w:bookmarkEnd w:id="113"/>
      <w:bookmarkStart w:id="114" w:name="_Toc184313291"/>
      <w:bookmarkEnd w:id="114"/>
      <w:bookmarkStart w:id="115" w:name="_Toc184310343"/>
      <w:bookmarkEnd w:id="115"/>
      <w:bookmarkStart w:id="116" w:name="_Toc184312096"/>
      <w:bookmarkEnd w:id="116"/>
      <w:bookmarkStart w:id="117" w:name="_Toc184312131"/>
      <w:bookmarkEnd w:id="117"/>
      <w:bookmarkStart w:id="118" w:name="_Toc184310337"/>
      <w:bookmarkEnd w:id="118"/>
      <w:bookmarkStart w:id="119" w:name="_Toc184308071"/>
      <w:bookmarkEnd w:id="119"/>
      <w:bookmarkStart w:id="120" w:name="_Toc184310293"/>
      <w:bookmarkEnd w:id="120"/>
      <w:bookmarkStart w:id="121" w:name="_Toc184310319"/>
      <w:bookmarkEnd w:id="121"/>
      <w:bookmarkStart w:id="122" w:name="_Toc184312113"/>
      <w:bookmarkEnd w:id="122"/>
      <w:bookmarkStart w:id="123" w:name="_Toc184310310"/>
      <w:bookmarkEnd w:id="123"/>
      <w:bookmarkStart w:id="124" w:name="_Toc184313252"/>
      <w:bookmarkEnd w:id="124"/>
      <w:bookmarkStart w:id="125" w:name="_Toc184312080"/>
      <w:bookmarkEnd w:id="125"/>
      <w:bookmarkStart w:id="126" w:name="_Toc184312103"/>
      <w:bookmarkEnd w:id="126"/>
      <w:bookmarkStart w:id="127" w:name="_Toc184310291"/>
      <w:bookmarkEnd w:id="127"/>
      <w:bookmarkStart w:id="128" w:name="_Toc184312083"/>
      <w:bookmarkEnd w:id="128"/>
      <w:bookmarkStart w:id="129" w:name="_Toc184308082"/>
      <w:bookmarkEnd w:id="129"/>
      <w:bookmarkStart w:id="130" w:name="_Toc184308055"/>
      <w:bookmarkEnd w:id="130"/>
      <w:bookmarkStart w:id="131" w:name="_Toc184314458"/>
      <w:bookmarkEnd w:id="131"/>
      <w:bookmarkStart w:id="132" w:name="_Toc184314443"/>
      <w:bookmarkEnd w:id="132"/>
      <w:bookmarkStart w:id="133" w:name="_Toc184308061"/>
      <w:bookmarkEnd w:id="133"/>
      <w:bookmarkStart w:id="134" w:name="_Toc184314410"/>
      <w:bookmarkEnd w:id="134"/>
      <w:bookmarkStart w:id="135" w:name="_Toc184312095"/>
      <w:bookmarkEnd w:id="135"/>
      <w:bookmarkStart w:id="136" w:name="_Toc184314436"/>
      <w:bookmarkEnd w:id="136"/>
      <w:bookmarkStart w:id="137" w:name="_Toc184308069"/>
      <w:bookmarkEnd w:id="137"/>
      <w:bookmarkStart w:id="138" w:name="_Toc184313272"/>
      <w:bookmarkEnd w:id="138"/>
      <w:bookmarkStart w:id="139" w:name="_Toc184313256"/>
      <w:bookmarkEnd w:id="139"/>
      <w:bookmarkStart w:id="140" w:name="_Toc184314459"/>
      <w:bookmarkEnd w:id="140"/>
      <w:bookmarkStart w:id="141" w:name="_Toc184314438"/>
      <w:bookmarkEnd w:id="141"/>
      <w:bookmarkStart w:id="142" w:name="_Toc184310311"/>
      <w:bookmarkEnd w:id="142"/>
      <w:bookmarkStart w:id="143" w:name="_Toc184314445"/>
      <w:bookmarkEnd w:id="143"/>
      <w:bookmarkStart w:id="144" w:name="_Toc184310285"/>
      <w:bookmarkEnd w:id="144"/>
      <w:bookmarkStart w:id="145" w:name="_Toc184308052"/>
      <w:bookmarkEnd w:id="145"/>
      <w:bookmarkStart w:id="146" w:name="_Toc184312100"/>
      <w:bookmarkEnd w:id="146"/>
      <w:bookmarkStart w:id="147" w:name="_Toc184312081"/>
      <w:bookmarkEnd w:id="147"/>
      <w:bookmarkStart w:id="148" w:name="_Toc184314429"/>
      <w:bookmarkEnd w:id="148"/>
      <w:bookmarkStart w:id="149" w:name="_Toc184308066"/>
      <w:bookmarkEnd w:id="149"/>
      <w:bookmarkStart w:id="150" w:name="_Toc184313279"/>
      <w:bookmarkEnd w:id="150"/>
      <w:bookmarkStart w:id="151" w:name="_Toc184313238"/>
      <w:bookmarkEnd w:id="151"/>
      <w:bookmarkStart w:id="152" w:name="_Toc184314447"/>
      <w:bookmarkEnd w:id="152"/>
      <w:bookmarkStart w:id="153" w:name="_Toc184310308"/>
      <w:bookmarkEnd w:id="153"/>
      <w:bookmarkStart w:id="154" w:name="_Toc184314455"/>
      <w:bookmarkEnd w:id="154"/>
      <w:bookmarkStart w:id="155" w:name="_Toc184314453"/>
      <w:bookmarkEnd w:id="155"/>
      <w:bookmarkStart w:id="156" w:name="_Toc184314446"/>
      <w:bookmarkEnd w:id="156"/>
      <w:bookmarkStart w:id="157" w:name="_Toc184313274"/>
      <w:bookmarkEnd w:id="157"/>
      <w:bookmarkStart w:id="158" w:name="_Toc184310305"/>
      <w:bookmarkEnd w:id="158"/>
      <w:bookmarkStart w:id="159" w:name="_Toc184314440"/>
      <w:bookmarkEnd w:id="159"/>
      <w:bookmarkStart w:id="160" w:name="_Toc184310306"/>
      <w:bookmarkEnd w:id="160"/>
      <w:bookmarkStart w:id="161" w:name="_Toc184314475"/>
      <w:bookmarkEnd w:id="161"/>
      <w:bookmarkStart w:id="162" w:name="_Toc184313264"/>
      <w:bookmarkEnd w:id="162"/>
      <w:bookmarkStart w:id="163" w:name="_Toc184313268"/>
      <w:bookmarkEnd w:id="163"/>
      <w:bookmarkStart w:id="164" w:name="_Toc184313249"/>
      <w:bookmarkEnd w:id="164"/>
      <w:bookmarkStart w:id="165" w:name="_Toc184313255"/>
      <w:bookmarkEnd w:id="165"/>
      <w:bookmarkStart w:id="166" w:name="_Toc184308084"/>
      <w:bookmarkEnd w:id="166"/>
      <w:bookmarkStart w:id="167" w:name="_Toc184310301"/>
      <w:bookmarkEnd w:id="167"/>
      <w:bookmarkStart w:id="168" w:name="_Toc184313281"/>
      <w:bookmarkEnd w:id="168"/>
      <w:bookmarkStart w:id="169" w:name="_Toc184312101"/>
      <w:bookmarkEnd w:id="169"/>
      <w:bookmarkStart w:id="170" w:name="_Toc184314432"/>
      <w:bookmarkEnd w:id="170"/>
      <w:bookmarkStart w:id="171" w:name="_Toc184308078"/>
      <w:bookmarkEnd w:id="171"/>
      <w:bookmarkStart w:id="172" w:name="_Toc184308064"/>
      <w:bookmarkEnd w:id="172"/>
      <w:bookmarkStart w:id="173" w:name="_Toc184314413"/>
      <w:bookmarkEnd w:id="173"/>
      <w:bookmarkStart w:id="174" w:name="_Toc184312087"/>
      <w:bookmarkEnd w:id="174"/>
      <w:bookmarkStart w:id="175" w:name="_Toc184313258"/>
      <w:bookmarkEnd w:id="175"/>
      <w:bookmarkStart w:id="176" w:name="_Toc184312106"/>
      <w:bookmarkEnd w:id="176"/>
      <w:bookmarkStart w:id="177" w:name="_Toc184310273"/>
      <w:bookmarkEnd w:id="177"/>
      <w:bookmarkStart w:id="178" w:name="_Toc184310275"/>
      <w:bookmarkEnd w:id="178"/>
      <w:bookmarkStart w:id="179" w:name="_Toc184310336"/>
      <w:bookmarkEnd w:id="179"/>
      <w:bookmarkStart w:id="180" w:name="_Toc184313271"/>
      <w:bookmarkEnd w:id="180"/>
      <w:bookmarkStart w:id="181" w:name="_Toc184314434"/>
      <w:bookmarkEnd w:id="181"/>
      <w:bookmarkStart w:id="182" w:name="_Toc184313273"/>
      <w:bookmarkEnd w:id="182"/>
      <w:bookmarkStart w:id="183" w:name="_Toc184308047"/>
      <w:bookmarkEnd w:id="183"/>
      <w:bookmarkStart w:id="184" w:name="_Toc184308056"/>
      <w:bookmarkEnd w:id="184"/>
      <w:bookmarkStart w:id="185" w:name="_Toc184312068"/>
      <w:bookmarkEnd w:id="185"/>
      <w:bookmarkStart w:id="186" w:name="_Toc184314426"/>
      <w:bookmarkEnd w:id="186"/>
      <w:bookmarkStart w:id="187" w:name="_Toc184314439"/>
      <w:bookmarkEnd w:id="187"/>
      <w:bookmarkStart w:id="188" w:name="_Toc184310302"/>
      <w:bookmarkEnd w:id="188"/>
      <w:bookmarkStart w:id="189" w:name="_Toc184312070"/>
      <w:bookmarkEnd w:id="189"/>
      <w:bookmarkStart w:id="190" w:name="_Toc184314450"/>
      <w:bookmarkEnd w:id="190"/>
      <w:bookmarkStart w:id="191" w:name="_Toc184310322"/>
      <w:bookmarkEnd w:id="191"/>
      <w:bookmarkStart w:id="192" w:name="_Toc184313280"/>
      <w:bookmarkEnd w:id="192"/>
      <w:bookmarkStart w:id="193" w:name="_Toc184308057"/>
      <w:bookmarkEnd w:id="193"/>
      <w:bookmarkStart w:id="194" w:name="_Toc184312086"/>
      <w:bookmarkEnd w:id="194"/>
      <w:bookmarkStart w:id="195" w:name="_Toc184308054"/>
      <w:bookmarkEnd w:id="195"/>
      <w:bookmarkStart w:id="196" w:name="_Toc184308065"/>
      <w:bookmarkEnd w:id="196"/>
      <w:bookmarkStart w:id="197" w:name="_Toc184310289"/>
      <w:bookmarkEnd w:id="197"/>
      <w:bookmarkStart w:id="198" w:name="_Toc184313254"/>
      <w:bookmarkEnd w:id="198"/>
      <w:bookmarkStart w:id="199" w:name="_Toc184313257"/>
      <w:bookmarkEnd w:id="199"/>
      <w:bookmarkStart w:id="200" w:name="_Toc184310315"/>
      <w:bookmarkEnd w:id="200"/>
      <w:bookmarkStart w:id="201" w:name="_Toc184312097"/>
      <w:bookmarkEnd w:id="201"/>
      <w:bookmarkStart w:id="202" w:name="_Toc184313267"/>
      <w:bookmarkEnd w:id="202"/>
      <w:bookmarkStart w:id="203" w:name="_Toc184308040"/>
      <w:bookmarkEnd w:id="203"/>
      <w:bookmarkStart w:id="204" w:name="_Toc184314473"/>
      <w:bookmarkEnd w:id="204"/>
      <w:bookmarkStart w:id="205" w:name="_Toc184310292"/>
      <w:bookmarkEnd w:id="205"/>
      <w:bookmarkStart w:id="206" w:name="_Toc184308053"/>
      <w:bookmarkEnd w:id="206"/>
      <w:bookmarkStart w:id="207" w:name="_Toc184313287"/>
      <w:bookmarkEnd w:id="207"/>
      <w:bookmarkStart w:id="208" w:name="_Toc184312085"/>
      <w:bookmarkEnd w:id="208"/>
      <w:bookmarkStart w:id="209" w:name="_Toc184313269"/>
      <w:bookmarkEnd w:id="209"/>
      <w:bookmarkStart w:id="210" w:name="_Toc184312135"/>
      <w:bookmarkEnd w:id="210"/>
      <w:bookmarkStart w:id="211" w:name="_Toc184312117"/>
      <w:bookmarkEnd w:id="211"/>
      <w:bookmarkStart w:id="212" w:name="_Toc184308067"/>
      <w:bookmarkEnd w:id="212"/>
      <w:bookmarkStart w:id="213" w:name="_Toc184313266"/>
      <w:bookmarkEnd w:id="213"/>
      <w:bookmarkStart w:id="214" w:name="_Toc184313253"/>
      <w:bookmarkEnd w:id="214"/>
      <w:bookmarkStart w:id="215" w:name="_Toc184312116"/>
      <w:bookmarkEnd w:id="215"/>
      <w:bookmarkStart w:id="216" w:name="_Toc184310317"/>
      <w:bookmarkEnd w:id="216"/>
      <w:bookmarkStart w:id="217" w:name="_Toc184308049"/>
      <w:bookmarkEnd w:id="217"/>
      <w:bookmarkStart w:id="218" w:name="_Toc184313307"/>
      <w:bookmarkEnd w:id="218"/>
      <w:bookmarkStart w:id="219" w:name="_Toc184308058"/>
      <w:bookmarkEnd w:id="219"/>
      <w:bookmarkStart w:id="220" w:name="_Toc184313275"/>
      <w:bookmarkEnd w:id="220"/>
      <w:bookmarkStart w:id="221" w:name="_Toc184313263"/>
      <w:bookmarkEnd w:id="221"/>
      <w:bookmarkStart w:id="222" w:name="_Toc184313240"/>
      <w:bookmarkEnd w:id="222"/>
      <w:bookmarkStart w:id="223" w:name="_Toc184308039"/>
      <w:bookmarkEnd w:id="223"/>
      <w:bookmarkStart w:id="224" w:name="_Toc184308101"/>
      <w:bookmarkEnd w:id="224"/>
      <w:bookmarkStart w:id="225" w:name="_Toc184310298"/>
      <w:bookmarkEnd w:id="225"/>
      <w:bookmarkStart w:id="226" w:name="_Toc184314430"/>
      <w:bookmarkEnd w:id="226"/>
      <w:bookmarkStart w:id="227" w:name="_Toc184313306"/>
      <w:bookmarkEnd w:id="227"/>
      <w:bookmarkStart w:id="228" w:name="_Toc184313259"/>
      <w:bookmarkEnd w:id="228"/>
      <w:bookmarkStart w:id="229" w:name="_Toc184314454"/>
      <w:bookmarkEnd w:id="229"/>
      <w:bookmarkStart w:id="230" w:name="_Toc184313251"/>
      <w:bookmarkEnd w:id="230"/>
      <w:bookmarkStart w:id="231" w:name="_Toc184312088"/>
      <w:bookmarkEnd w:id="231"/>
      <w:bookmarkStart w:id="232" w:name="_Toc184310281"/>
      <w:bookmarkEnd w:id="232"/>
      <w:bookmarkStart w:id="233" w:name="_Toc184314431"/>
      <w:bookmarkEnd w:id="233"/>
      <w:bookmarkStart w:id="234" w:name="_Toc184310288"/>
      <w:bookmarkEnd w:id="234"/>
      <w:bookmarkStart w:id="235" w:name="_Toc184313262"/>
      <w:bookmarkEnd w:id="235"/>
      <w:bookmarkStart w:id="236" w:name="_Toc184312098"/>
      <w:bookmarkEnd w:id="236"/>
      <w:bookmarkStart w:id="237" w:name="_Toc184310297"/>
      <w:bookmarkEnd w:id="237"/>
      <w:bookmarkStart w:id="238" w:name="_Toc184310314"/>
      <w:bookmarkEnd w:id="238"/>
      <w:bookmarkStart w:id="239" w:name="_Toc184314478"/>
      <w:bookmarkEnd w:id="239"/>
      <w:bookmarkStart w:id="240" w:name="_Toc184312084"/>
      <w:bookmarkEnd w:id="240"/>
      <w:bookmarkStart w:id="241" w:name="_Toc184308041"/>
      <w:bookmarkEnd w:id="241"/>
      <w:bookmarkStart w:id="242" w:name="_Toc184312111"/>
      <w:bookmarkEnd w:id="242"/>
      <w:bookmarkStart w:id="243" w:name="_Toc184308074"/>
      <w:bookmarkEnd w:id="243"/>
      <w:bookmarkStart w:id="244" w:name="_Toc184310276"/>
      <w:bookmarkEnd w:id="244"/>
      <w:bookmarkStart w:id="245" w:name="_Toc184313277"/>
      <w:bookmarkEnd w:id="245"/>
      <w:bookmarkStart w:id="246" w:name="_Toc184312115"/>
      <w:bookmarkEnd w:id="246"/>
      <w:bookmarkStart w:id="247" w:name="_Toc184310295"/>
      <w:bookmarkEnd w:id="247"/>
      <w:bookmarkStart w:id="248" w:name="_Toc184312082"/>
      <w:bookmarkEnd w:id="248"/>
      <w:bookmarkStart w:id="249" w:name="_Toc184308038"/>
      <w:bookmarkEnd w:id="249"/>
      <w:bookmarkStart w:id="250" w:name="_Toc184310296"/>
      <w:bookmarkEnd w:id="250"/>
      <w:bookmarkStart w:id="251" w:name="_Toc184312112"/>
      <w:bookmarkEnd w:id="251"/>
      <w:bookmarkStart w:id="252" w:name="_Toc184312067"/>
      <w:bookmarkEnd w:id="252"/>
      <w:bookmarkStart w:id="253" w:name="_Toc184308081"/>
      <w:bookmarkEnd w:id="253"/>
      <w:bookmarkStart w:id="254" w:name="_Toc184314449"/>
      <w:bookmarkEnd w:id="254"/>
      <w:bookmarkStart w:id="255" w:name="_Toc184313276"/>
      <w:bookmarkEnd w:id="255"/>
      <w:bookmarkStart w:id="256" w:name="_Toc184308062"/>
      <w:bookmarkEnd w:id="256"/>
      <w:bookmarkStart w:id="257" w:name="_Toc184314428"/>
      <w:bookmarkEnd w:id="257"/>
      <w:bookmarkStart w:id="258" w:name="_Toc184312076"/>
      <w:bookmarkEnd w:id="258"/>
      <w:bookmarkStart w:id="259" w:name="_Toc184308105"/>
      <w:bookmarkEnd w:id="259"/>
      <w:bookmarkStart w:id="260" w:name="_Toc184312094"/>
      <w:bookmarkEnd w:id="260"/>
      <w:bookmarkStart w:id="261" w:name="_Toc184313303"/>
      <w:bookmarkEnd w:id="261"/>
      <w:bookmarkStart w:id="262" w:name="_Toc184310299"/>
      <w:bookmarkEnd w:id="262"/>
      <w:bookmarkStart w:id="263" w:name="_Toc184312069"/>
      <w:bookmarkEnd w:id="263"/>
      <w:bookmarkStart w:id="264" w:name="_Toc184313292"/>
      <w:bookmarkEnd w:id="264"/>
      <w:bookmarkStart w:id="265" w:name="_Toc184310341"/>
      <w:bookmarkEnd w:id="265"/>
      <w:bookmarkStart w:id="266" w:name="_Toc184310279"/>
      <w:bookmarkEnd w:id="266"/>
      <w:bookmarkStart w:id="267" w:name="_Toc184314424"/>
      <w:bookmarkEnd w:id="267"/>
      <w:bookmarkStart w:id="268" w:name="_Toc184310339"/>
      <w:bookmarkEnd w:id="268"/>
      <w:bookmarkStart w:id="269" w:name="_Toc184310304"/>
      <w:bookmarkEnd w:id="269"/>
      <w:bookmarkStart w:id="270" w:name="_Toc184312090"/>
      <w:bookmarkEnd w:id="270"/>
      <w:bookmarkStart w:id="271" w:name="_Toc184313265"/>
      <w:bookmarkEnd w:id="271"/>
      <w:bookmarkStart w:id="272" w:name="_Toc184310342"/>
      <w:bookmarkEnd w:id="272"/>
      <w:bookmarkStart w:id="273" w:name="_Toc184312075"/>
      <w:bookmarkEnd w:id="273"/>
      <w:bookmarkStart w:id="274" w:name="_Toc184313246"/>
      <w:bookmarkEnd w:id="274"/>
      <w:bookmarkStart w:id="275" w:name="_Toc184308036"/>
      <w:bookmarkEnd w:id="275"/>
      <w:bookmarkStart w:id="276" w:name="_Toc184310332"/>
      <w:bookmarkEnd w:id="276"/>
      <w:bookmarkStart w:id="277" w:name="_Toc184308060"/>
      <w:bookmarkEnd w:id="277"/>
      <w:bookmarkStart w:id="278" w:name="_Toc184310274"/>
      <w:bookmarkEnd w:id="278"/>
      <w:bookmarkStart w:id="279" w:name="_Toc184310278"/>
      <w:bookmarkEnd w:id="279"/>
      <w:bookmarkStart w:id="280" w:name="_Toc184313305"/>
      <w:bookmarkEnd w:id="280"/>
      <w:bookmarkStart w:id="281" w:name="_Toc184313244"/>
      <w:bookmarkEnd w:id="281"/>
      <w:bookmarkStart w:id="282" w:name="_Toc184308042"/>
      <w:bookmarkEnd w:id="282"/>
      <w:bookmarkStart w:id="283" w:name="_Toc184312072"/>
      <w:bookmarkEnd w:id="283"/>
      <w:bookmarkStart w:id="284" w:name="_Toc184314411"/>
      <w:bookmarkEnd w:id="284"/>
      <w:bookmarkStart w:id="285" w:name="_Toc184314474"/>
      <w:bookmarkEnd w:id="285"/>
      <w:bookmarkStart w:id="286" w:name="_Toc184314416"/>
      <w:bookmarkEnd w:id="286"/>
      <w:bookmarkStart w:id="287" w:name="_Toc184310344"/>
      <w:bookmarkEnd w:id="287"/>
      <w:bookmarkStart w:id="288" w:name="_Toc184314425"/>
      <w:bookmarkEnd w:id="288"/>
      <w:bookmarkStart w:id="289" w:name="_Toc184314414"/>
      <w:bookmarkEnd w:id="289"/>
      <w:bookmarkStart w:id="290" w:name="_Toc184308075"/>
      <w:bookmarkEnd w:id="290"/>
      <w:bookmarkStart w:id="291" w:name="_Toc184308044"/>
      <w:bookmarkEnd w:id="291"/>
      <w:bookmarkStart w:id="292" w:name="_Toc184313243"/>
      <w:bookmarkEnd w:id="292"/>
      <w:bookmarkStart w:id="293" w:name="_Toc184312110"/>
      <w:bookmarkEnd w:id="293"/>
      <w:bookmarkStart w:id="294" w:name="_Toc184308073"/>
      <w:bookmarkEnd w:id="294"/>
      <w:bookmarkStart w:id="295" w:name="_Toc184314448"/>
      <w:bookmarkEnd w:id="295"/>
      <w:bookmarkStart w:id="296" w:name="_Toc184312077"/>
      <w:bookmarkEnd w:id="296"/>
      <w:bookmarkStart w:id="297" w:name="_Toc184310318"/>
      <w:bookmarkEnd w:id="297"/>
      <w:bookmarkStart w:id="298" w:name="_Toc184308104"/>
      <w:bookmarkEnd w:id="298"/>
      <w:bookmarkStart w:id="299" w:name="_Toc184312132"/>
      <w:bookmarkEnd w:id="299"/>
      <w:bookmarkStart w:id="300" w:name="_Toc184314435"/>
      <w:bookmarkEnd w:id="300"/>
      <w:bookmarkStart w:id="301" w:name="_Toc184308096"/>
      <w:bookmarkEnd w:id="301"/>
      <w:bookmarkStart w:id="302" w:name="_Toc184313296"/>
      <w:bookmarkEnd w:id="302"/>
      <w:bookmarkStart w:id="303" w:name="_Toc184308068"/>
      <w:bookmarkEnd w:id="303"/>
      <w:bookmarkStart w:id="304" w:name="_Toc184310335"/>
      <w:bookmarkEnd w:id="304"/>
      <w:bookmarkStart w:id="305" w:name="_Toc184310272"/>
      <w:bookmarkEnd w:id="305"/>
      <w:bookmarkStart w:id="306" w:name="_Toc184314412"/>
      <w:bookmarkEnd w:id="306"/>
      <w:bookmarkStart w:id="307" w:name="_Toc184313261"/>
      <w:bookmarkEnd w:id="307"/>
      <w:bookmarkStart w:id="308" w:name="_Toc184310320"/>
      <w:bookmarkEnd w:id="308"/>
      <w:bookmarkStart w:id="309" w:name="_Toc184308043"/>
      <w:bookmarkEnd w:id="309"/>
      <w:bookmarkStart w:id="310" w:name="_Toc184308080"/>
      <w:bookmarkEnd w:id="310"/>
      <w:bookmarkStart w:id="311" w:name="_Toc184314477"/>
      <w:bookmarkEnd w:id="311"/>
      <w:bookmarkStart w:id="312" w:name="_Toc184308106"/>
      <w:bookmarkEnd w:id="312"/>
      <w:bookmarkStart w:id="313" w:name="_Toc184313245"/>
      <w:bookmarkEnd w:id="313"/>
      <w:bookmarkStart w:id="314" w:name="_Toc184313282"/>
      <w:bookmarkEnd w:id="314"/>
      <w:bookmarkStart w:id="315" w:name="_Toc184312092"/>
      <w:bookmarkEnd w:id="315"/>
      <w:bookmarkStart w:id="316" w:name="_Toc184314417"/>
      <w:bookmarkEnd w:id="316"/>
      <w:bookmarkStart w:id="317" w:name="_Toc184310280"/>
      <w:bookmarkEnd w:id="317"/>
      <w:bookmarkStart w:id="318" w:name="_Toc184310316"/>
      <w:bookmarkEnd w:id="318"/>
      <w:bookmarkStart w:id="319" w:name="_Toc184310321"/>
      <w:bookmarkEnd w:id="319"/>
      <w:bookmarkStart w:id="320" w:name="_Toc184314415"/>
      <w:bookmarkEnd w:id="320"/>
      <w:bookmarkStart w:id="321" w:name="_Toc184313260"/>
      <w:bookmarkEnd w:id="321"/>
      <w:bookmarkStart w:id="322" w:name="_Toc184310312"/>
      <w:bookmarkEnd w:id="322"/>
      <w:bookmarkStart w:id="323" w:name="_Toc184308045"/>
      <w:bookmarkEnd w:id="323"/>
      <w:bookmarkStart w:id="324" w:name="_Toc184313300"/>
      <w:bookmarkEnd w:id="324"/>
      <w:bookmarkStart w:id="325" w:name="_Toc184314481"/>
      <w:bookmarkEnd w:id="325"/>
      <w:bookmarkStart w:id="326" w:name="_Toc184314472"/>
      <w:bookmarkEnd w:id="326"/>
      <w:bookmarkStart w:id="327" w:name="_Toc184313299"/>
      <w:bookmarkEnd w:id="327"/>
      <w:bookmarkStart w:id="328" w:name="_Toc184312128"/>
      <w:bookmarkEnd w:id="328"/>
      <w:bookmarkStart w:id="329" w:name="_Toc184313304"/>
      <w:bookmarkEnd w:id="329"/>
      <w:bookmarkStart w:id="330" w:name="_Toc184312073"/>
      <w:bookmarkEnd w:id="330"/>
      <w:bookmarkStart w:id="331" w:name="_Toc184312127"/>
      <w:bookmarkEnd w:id="331"/>
      <w:bookmarkStart w:id="332" w:name="_Toc184310290"/>
      <w:bookmarkEnd w:id="332"/>
      <w:bookmarkStart w:id="333" w:name="_Toc184308103"/>
      <w:bookmarkEnd w:id="333"/>
      <w:bookmarkStart w:id="334" w:name="_Toc184312134"/>
      <w:bookmarkEnd w:id="334"/>
      <w:bookmarkStart w:id="335" w:name="_Toc184308091"/>
      <w:bookmarkEnd w:id="335"/>
      <w:bookmarkStart w:id="336" w:name="_Toc184308059"/>
      <w:bookmarkEnd w:id="336"/>
      <w:bookmarkStart w:id="337" w:name="_Toc184310294"/>
      <w:bookmarkEnd w:id="337"/>
      <w:bookmarkStart w:id="338" w:name="_Toc184310338"/>
      <w:bookmarkEnd w:id="338"/>
      <w:bookmarkStart w:id="339" w:name="_Toc184312074"/>
      <w:bookmarkEnd w:id="339"/>
      <w:bookmarkStart w:id="340" w:name="_Toc184312133"/>
      <w:bookmarkEnd w:id="340"/>
      <w:bookmarkStart w:id="341" w:name="_Toc184308046"/>
      <w:bookmarkEnd w:id="341"/>
      <w:bookmarkStart w:id="342" w:name="_Toc184312089"/>
      <w:bookmarkEnd w:id="342"/>
      <w:bookmarkStart w:id="343" w:name="_Toc184314467"/>
      <w:bookmarkEnd w:id="343"/>
      <w:bookmarkStart w:id="344" w:name="_Toc184314470"/>
      <w:bookmarkEnd w:id="344"/>
      <w:bookmarkStart w:id="345" w:name="_Toc184313278"/>
      <w:bookmarkEnd w:id="345"/>
      <w:bookmarkStart w:id="346" w:name="_Toc184313286"/>
      <w:bookmarkEnd w:id="346"/>
      <w:bookmarkStart w:id="347" w:name="_Toc184312129"/>
      <w:bookmarkEnd w:id="347"/>
      <w:bookmarkStart w:id="348" w:name="_Toc184308050"/>
      <w:bookmarkEnd w:id="348"/>
      <w:bookmarkStart w:id="349" w:name="_Toc184313309"/>
      <w:bookmarkEnd w:id="349"/>
      <w:bookmarkStart w:id="350" w:name="_Toc184314418"/>
      <w:bookmarkEnd w:id="350"/>
      <w:bookmarkStart w:id="351" w:name="_Toc184314433"/>
      <w:bookmarkEnd w:id="351"/>
      <w:bookmarkStart w:id="352" w:name="_Toc184310277"/>
      <w:bookmarkEnd w:id="352"/>
      <w:bookmarkStart w:id="353" w:name="_Toc184312125"/>
      <w:bookmarkEnd w:id="353"/>
      <w:bookmarkStart w:id="354" w:name="_Toc184314427"/>
      <w:bookmarkEnd w:id="354"/>
      <w:bookmarkStart w:id="355" w:name="_Toc184310331"/>
      <w:bookmarkEnd w:id="355"/>
      <w:bookmarkStart w:id="356" w:name="_Toc184314463"/>
      <w:bookmarkEnd w:id="356"/>
      <w:bookmarkStart w:id="357" w:name="_Toc184314456"/>
      <w:bookmarkEnd w:id="357"/>
      <w:bookmarkStart w:id="358" w:name="_Toc184308076"/>
      <w:bookmarkEnd w:id="358"/>
      <w:bookmarkStart w:id="359" w:name="_Toc184308037"/>
      <w:bookmarkEnd w:id="359"/>
      <w:bookmarkStart w:id="360" w:name="_Toc184314468"/>
      <w:bookmarkEnd w:id="360"/>
      <w:bookmarkStart w:id="361" w:name="_Toc184312130"/>
      <w:bookmarkEnd w:id="361"/>
      <w:bookmarkStart w:id="362" w:name="_Toc184314471"/>
      <w:bookmarkEnd w:id="362"/>
      <w:bookmarkStart w:id="363" w:name="_Toc184310334"/>
      <w:bookmarkEnd w:id="363"/>
      <w:bookmarkStart w:id="364" w:name="_Toc184308098"/>
      <w:bookmarkEnd w:id="364"/>
      <w:bookmarkStart w:id="365" w:name="_Toc184314469"/>
      <w:bookmarkEnd w:id="365"/>
      <w:bookmarkStart w:id="366" w:name="_Toc184314437"/>
      <w:bookmarkEnd w:id="366"/>
      <w:bookmarkStart w:id="367" w:name="_Toc184313284"/>
      <w:bookmarkEnd w:id="367"/>
      <w:bookmarkStart w:id="368" w:name="_Toc184308097"/>
      <w:bookmarkEnd w:id="368"/>
      <w:bookmarkStart w:id="369" w:name="_Toc184313248"/>
      <w:bookmarkEnd w:id="369"/>
      <w:bookmarkStart w:id="370" w:name="_Toc184312091"/>
      <w:bookmarkEnd w:id="370"/>
      <w:bookmarkStart w:id="371" w:name="_Toc184312109"/>
      <w:bookmarkEnd w:id="371"/>
      <w:bookmarkStart w:id="372" w:name="_Toc184314452"/>
      <w:bookmarkEnd w:id="372"/>
      <w:bookmarkStart w:id="373" w:name="_Toc184310330"/>
      <w:bookmarkEnd w:id="373"/>
      <w:bookmarkStart w:id="374" w:name="_Toc184313285"/>
      <w:bookmarkEnd w:id="374"/>
      <w:bookmarkStart w:id="375" w:name="_Toc184312122"/>
      <w:bookmarkEnd w:id="375"/>
      <w:bookmarkStart w:id="376" w:name="_Toc184312107"/>
      <w:bookmarkEnd w:id="376"/>
      <w:bookmarkStart w:id="377" w:name="_Toc184308085"/>
      <w:bookmarkEnd w:id="377"/>
      <w:bookmarkStart w:id="378" w:name="_Toc184308090"/>
      <w:bookmarkEnd w:id="378"/>
      <w:bookmarkStart w:id="379" w:name="_Toc184313290"/>
      <w:bookmarkEnd w:id="379"/>
      <w:bookmarkStart w:id="380" w:name="_Toc184310329"/>
      <w:bookmarkEnd w:id="380"/>
      <w:bookmarkStart w:id="381" w:name="_Toc184308089"/>
      <w:bookmarkEnd w:id="381"/>
      <w:bookmarkStart w:id="382" w:name="_Toc184312120"/>
      <w:bookmarkEnd w:id="382"/>
      <w:bookmarkStart w:id="383" w:name="_Toc184313288"/>
      <w:bookmarkEnd w:id="383"/>
      <w:bookmarkStart w:id="384" w:name="_Toc184314476"/>
      <w:bookmarkEnd w:id="384"/>
      <w:bookmarkStart w:id="385" w:name="_Toc184313297"/>
      <w:bookmarkEnd w:id="385"/>
      <w:bookmarkStart w:id="386" w:name="_Toc184313250"/>
      <w:bookmarkEnd w:id="386"/>
      <w:bookmarkStart w:id="387" w:name="_Toc184308092"/>
      <w:bookmarkEnd w:id="387"/>
      <w:bookmarkStart w:id="388" w:name="_Toc184310287"/>
      <w:bookmarkEnd w:id="388"/>
      <w:bookmarkStart w:id="389" w:name="_Toc184308088"/>
      <w:bookmarkEnd w:id="389"/>
      <w:bookmarkStart w:id="390" w:name="_Toc184312121"/>
      <w:bookmarkEnd w:id="390"/>
      <w:bookmarkStart w:id="391" w:name="_Toc184313298"/>
      <w:bookmarkEnd w:id="391"/>
      <w:bookmarkStart w:id="392" w:name="_Toc184310340"/>
      <w:bookmarkEnd w:id="392"/>
      <w:bookmarkStart w:id="393" w:name="_Toc184308099"/>
      <w:bookmarkEnd w:id="393"/>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402"/>
        <w:gridCol w:w="72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 w:type="dxa"/>
            <w:vAlign w:val="center"/>
          </w:tcPr>
          <w:p>
            <w:pPr>
              <w:spacing w:line="360" w:lineRule="auto"/>
              <w:outlineLvl w:val="0"/>
              <w:rPr>
                <w:rFonts w:ascii="仿宋" w:hAnsi="仿宋" w:eastAsia="仿宋" w:cs="仿宋"/>
                <w:sz w:val="24"/>
              </w:rPr>
            </w:pPr>
            <w:r>
              <w:rPr>
                <w:rFonts w:hint="eastAsia" w:ascii="仿宋" w:hAnsi="仿宋" w:eastAsia="仿宋" w:cs="仿宋"/>
                <w:sz w:val="24"/>
              </w:rPr>
              <w:t>序号</w:t>
            </w:r>
          </w:p>
        </w:tc>
        <w:tc>
          <w:tcPr>
            <w:tcW w:w="5904"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评标标准</w:t>
            </w:r>
          </w:p>
        </w:tc>
        <w:tc>
          <w:tcPr>
            <w:tcW w:w="793" w:type="dxa"/>
            <w:vAlign w:val="center"/>
          </w:tcPr>
          <w:p>
            <w:pPr>
              <w:spacing w:line="360" w:lineRule="auto"/>
              <w:outlineLvl w:val="0"/>
              <w:rPr>
                <w:rFonts w:ascii="仿宋" w:hAnsi="仿宋" w:eastAsia="仿宋" w:cs="仿宋"/>
                <w:sz w:val="24"/>
              </w:rPr>
            </w:pPr>
            <w:r>
              <w:rPr>
                <w:rFonts w:hint="eastAsia" w:ascii="仿宋" w:hAnsi="仿宋" w:eastAsia="仿宋" w:cs="仿宋"/>
                <w:sz w:val="24"/>
              </w:rPr>
              <w:t>权重</w:t>
            </w:r>
          </w:p>
        </w:tc>
        <w:tc>
          <w:tcPr>
            <w:tcW w:w="2136" w:type="dxa"/>
          </w:tcPr>
          <w:p>
            <w:pPr>
              <w:spacing w:line="360" w:lineRule="auto"/>
              <w:outlineLvl w:val="0"/>
              <w:rPr>
                <w:rFonts w:ascii="仿宋" w:hAnsi="仿宋" w:eastAsia="仿宋" w:cs="仿宋"/>
                <w:sz w:val="24"/>
              </w:rPr>
            </w:pPr>
            <w:r>
              <w:rPr>
                <w:rFonts w:hint="eastAsia" w:ascii="仿宋" w:hAnsi="仿宋" w:eastAsia="仿宋" w:cs="仿宋"/>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w:t>
            </w:r>
          </w:p>
        </w:tc>
        <w:tc>
          <w:tcPr>
            <w:tcW w:w="5904" w:type="dxa"/>
            <w:vAlign w:val="center"/>
          </w:tcPr>
          <w:p>
            <w:pPr>
              <w:spacing w:line="360" w:lineRule="auto"/>
              <w:jc w:val="left"/>
              <w:outlineLvl w:val="0"/>
              <w:rPr>
                <w:rFonts w:ascii="仿宋" w:hAnsi="仿宋" w:eastAsia="仿宋" w:cs="仿宋"/>
                <w:b/>
                <w:bCs/>
                <w:sz w:val="24"/>
              </w:rPr>
            </w:pPr>
            <w:r>
              <w:rPr>
                <w:rFonts w:hint="eastAsia" w:ascii="仿宋" w:hAnsi="仿宋" w:eastAsia="仿宋" w:cs="仿宋"/>
                <w:b/>
                <w:bCs/>
                <w:sz w:val="24"/>
              </w:rPr>
              <w:t>投标人业绩：</w:t>
            </w:r>
          </w:p>
          <w:p>
            <w:pPr>
              <w:spacing w:line="360" w:lineRule="auto"/>
              <w:jc w:val="left"/>
              <w:outlineLvl w:val="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lang w:val="en-US" w:eastAsia="zh-CN"/>
              </w:rPr>
              <w:t>2019</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月1日（按合同签订时间为准）以来的类似采购项目业绩，每个得0.5分，最高累计得1.5分。（注：须提供合同复印件加盖公章，否则不得分。）</w:t>
            </w:r>
          </w:p>
        </w:tc>
        <w:tc>
          <w:tcPr>
            <w:tcW w:w="793" w:type="dxa"/>
          </w:tcPr>
          <w:p>
            <w:pPr>
              <w:spacing w:line="360" w:lineRule="auto"/>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1.5</w:t>
            </w:r>
          </w:p>
        </w:tc>
        <w:tc>
          <w:tcPr>
            <w:tcW w:w="2136" w:type="dxa"/>
            <w:vAlign w:val="center"/>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投标人具有有效的质量管理体系认证（1.5分）；</w:t>
            </w:r>
          </w:p>
          <w:p>
            <w:pPr>
              <w:spacing w:line="360" w:lineRule="auto"/>
              <w:jc w:val="left"/>
              <w:outlineLvl w:val="0"/>
              <w:rPr>
                <w:rFonts w:ascii="仿宋" w:hAnsi="仿宋" w:eastAsia="仿宋" w:cs="仿宋"/>
                <w:sz w:val="24"/>
              </w:rPr>
            </w:pPr>
            <w:r>
              <w:rPr>
                <w:rFonts w:hint="eastAsia" w:ascii="仿宋" w:hAnsi="仿宋" w:eastAsia="仿宋" w:cs="仿宋"/>
                <w:sz w:val="24"/>
              </w:rPr>
              <w:t>投标人具有有效的环境管理体系认证（1.5分）；</w:t>
            </w:r>
          </w:p>
          <w:p>
            <w:pPr>
              <w:spacing w:line="360" w:lineRule="auto"/>
              <w:jc w:val="left"/>
              <w:outlineLvl w:val="0"/>
              <w:rPr>
                <w:rFonts w:ascii="仿宋" w:hAnsi="仿宋" w:eastAsia="仿宋" w:cs="仿宋"/>
                <w:sz w:val="24"/>
              </w:rPr>
            </w:pPr>
            <w:r>
              <w:rPr>
                <w:rFonts w:hint="eastAsia" w:ascii="仿宋" w:hAnsi="仿宋" w:eastAsia="仿宋" w:cs="仿宋"/>
                <w:sz w:val="24"/>
              </w:rPr>
              <w:t>投标人具有有效的职业健康安全管理体系认证（1.5分）。</w:t>
            </w:r>
            <w:r>
              <w:rPr>
                <w:rFonts w:hint="eastAsia" w:ascii="仿宋" w:hAnsi="仿宋" w:eastAsia="仿宋" w:cs="仿宋"/>
                <w:sz w:val="24"/>
                <w:lang w:val="en-US" w:eastAsia="zh-CN"/>
              </w:rPr>
              <w:t>证明材料：有效期内相关证书</w:t>
            </w:r>
          </w:p>
        </w:tc>
        <w:tc>
          <w:tcPr>
            <w:tcW w:w="793" w:type="dxa"/>
          </w:tcPr>
          <w:p>
            <w:pPr>
              <w:spacing w:line="360" w:lineRule="auto"/>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5904" w:type="dxa"/>
            <w:vAlign w:val="center"/>
          </w:tcPr>
          <w:p>
            <w:pPr>
              <w:spacing w:line="360" w:lineRule="auto"/>
              <w:jc w:val="left"/>
              <w:outlineLvl w:val="0"/>
              <w:rPr>
                <w:rFonts w:ascii="仿宋" w:hAnsi="仿宋" w:eastAsia="仿宋" w:cs="仿宋"/>
                <w:sz w:val="24"/>
              </w:rPr>
            </w:pPr>
            <w:r>
              <w:rPr>
                <w:rFonts w:ascii="仿宋" w:hAnsi="仿宋" w:eastAsia="仿宋" w:cs="仿宋"/>
                <w:sz w:val="24"/>
              </w:rPr>
              <w:t>财务管理制度：制度包括工作规定、开支标准、资产管理、现金管理、存款管理、账款管理内容，内容健全完善的得</w:t>
            </w:r>
            <w:r>
              <w:rPr>
                <w:rFonts w:hint="eastAsia" w:ascii="仿宋" w:hAnsi="仿宋" w:eastAsia="仿宋" w:cs="仿宋"/>
                <w:sz w:val="24"/>
              </w:rPr>
              <w:t>5</w:t>
            </w:r>
            <w:r>
              <w:rPr>
                <w:rFonts w:ascii="仿宋" w:hAnsi="仿宋" w:eastAsia="仿宋" w:cs="仿宋"/>
                <w:sz w:val="24"/>
              </w:rPr>
              <w:t>分，制度偏离的每项扣0.5分，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绿地养护质量管理保障体系（人员、制度）建设及落实情况合理的</w:t>
            </w:r>
            <w:r>
              <w:rPr>
                <w:rFonts w:ascii="仿宋" w:hAnsi="仿宋" w:eastAsia="仿宋" w:cs="仿宋"/>
                <w:sz w:val="24"/>
              </w:rPr>
              <w:t>得</w:t>
            </w:r>
            <w:r>
              <w:rPr>
                <w:rFonts w:hint="eastAsia" w:ascii="仿宋" w:hAnsi="仿宋" w:eastAsia="仿宋" w:cs="仿宋"/>
                <w:sz w:val="24"/>
              </w:rPr>
              <w:t>6</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6</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5904" w:type="dxa"/>
            <w:vAlign w:val="center"/>
          </w:tcPr>
          <w:p>
            <w:pPr>
              <w:spacing w:line="360" w:lineRule="auto"/>
              <w:jc w:val="left"/>
              <w:outlineLvl w:val="0"/>
              <w:rPr>
                <w:rFonts w:ascii="仿宋" w:hAnsi="仿宋" w:eastAsia="仿宋" w:cs="仿宋"/>
                <w:sz w:val="24"/>
              </w:rPr>
            </w:pPr>
            <w:r>
              <w:rPr>
                <w:rFonts w:ascii="仿宋" w:hAnsi="仿宋" w:eastAsia="仿宋" w:cs="仿宋"/>
                <w:sz w:val="24"/>
              </w:rPr>
              <w:t>养护质量控制措施、手段、方法情况</w:t>
            </w:r>
            <w:r>
              <w:rPr>
                <w:rFonts w:hint="eastAsia" w:ascii="仿宋" w:hAnsi="仿宋" w:eastAsia="仿宋" w:cs="仿宋"/>
                <w:sz w:val="24"/>
              </w:rPr>
              <w:t>有效的</w:t>
            </w:r>
            <w:r>
              <w:rPr>
                <w:rFonts w:ascii="仿宋" w:hAnsi="仿宋" w:eastAsia="仿宋" w:cs="仿宋"/>
                <w:sz w:val="24"/>
              </w:rPr>
              <w:t>得</w:t>
            </w:r>
            <w:r>
              <w:rPr>
                <w:rFonts w:hint="eastAsia" w:ascii="仿宋" w:hAnsi="仿宋" w:eastAsia="仿宋" w:cs="仿宋"/>
                <w:sz w:val="24"/>
              </w:rPr>
              <w:t>6</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6</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6</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绿地养护安全文明作业和环境保护管理措施完善的</w:t>
            </w:r>
            <w:r>
              <w:rPr>
                <w:rFonts w:ascii="仿宋" w:hAnsi="仿宋" w:eastAsia="仿宋" w:cs="仿宋"/>
                <w:sz w:val="24"/>
              </w:rPr>
              <w:t>得</w:t>
            </w:r>
            <w:r>
              <w:rPr>
                <w:rFonts w:hint="eastAsia" w:ascii="仿宋" w:hAnsi="仿宋" w:eastAsia="仿宋" w:cs="仿宋"/>
                <w:sz w:val="24"/>
              </w:rPr>
              <w:t>5</w:t>
            </w:r>
            <w:r>
              <w:rPr>
                <w:rFonts w:ascii="仿宋" w:hAnsi="仿宋" w:eastAsia="仿宋" w:cs="仿宋"/>
                <w:sz w:val="24"/>
              </w:rPr>
              <w:t>分，</w:t>
            </w:r>
            <w:r>
              <w:rPr>
                <w:rFonts w:hint="eastAsia" w:ascii="仿宋" w:hAnsi="仿宋" w:eastAsia="仿宋" w:cs="仿宋"/>
                <w:sz w:val="24"/>
              </w:rPr>
              <w:t>部分</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912" w:type="dxa"/>
            <w:vAlign w:val="center"/>
          </w:tcPr>
          <w:p>
            <w:pPr>
              <w:spacing w:line="360" w:lineRule="auto"/>
              <w:ind w:firstLine="240" w:firstLineChars="100"/>
              <w:jc w:val="left"/>
              <w:outlineLvl w:val="0"/>
              <w:rPr>
                <w:rFonts w:ascii="仿宋" w:hAnsi="仿宋" w:eastAsia="仿宋" w:cs="仿宋"/>
                <w:sz w:val="24"/>
              </w:rPr>
            </w:pPr>
            <w:r>
              <w:rPr>
                <w:rFonts w:hint="eastAsia" w:ascii="仿宋" w:hAnsi="仿宋" w:eastAsia="仿宋" w:cs="仿宋"/>
                <w:sz w:val="24"/>
              </w:rPr>
              <w:t>7</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全年作业养护措施工作计划和方案合理的</w:t>
            </w:r>
            <w:r>
              <w:rPr>
                <w:rFonts w:ascii="仿宋" w:hAnsi="仿宋" w:eastAsia="仿宋" w:cs="仿宋"/>
                <w:sz w:val="24"/>
              </w:rPr>
              <w:t>得</w:t>
            </w:r>
            <w:r>
              <w:rPr>
                <w:rFonts w:hint="eastAsia" w:ascii="仿宋" w:hAnsi="仿宋" w:eastAsia="仿宋" w:cs="仿宋"/>
                <w:sz w:val="24"/>
              </w:rPr>
              <w:t>6</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ind w:firstLine="240" w:firstLineChars="100"/>
              <w:outlineLvl w:val="0"/>
              <w:rPr>
                <w:rFonts w:ascii="仿宋" w:hAnsi="仿宋" w:eastAsia="仿宋" w:cs="仿宋"/>
                <w:sz w:val="24"/>
              </w:rPr>
            </w:pPr>
          </w:p>
          <w:p>
            <w:pPr>
              <w:spacing w:line="360" w:lineRule="auto"/>
              <w:ind w:firstLine="240" w:firstLineChars="100"/>
              <w:outlineLvl w:val="0"/>
              <w:rPr>
                <w:rFonts w:ascii="仿宋" w:hAnsi="仿宋" w:eastAsia="仿宋" w:cs="仿宋"/>
                <w:sz w:val="24"/>
              </w:rPr>
            </w:pPr>
            <w:r>
              <w:rPr>
                <w:rFonts w:hint="eastAsia" w:ascii="仿宋" w:hAnsi="仿宋" w:eastAsia="仿宋" w:cs="仿宋"/>
                <w:sz w:val="24"/>
              </w:rPr>
              <w:t>6</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8</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绿地养管具体措施和设想完善</w:t>
            </w:r>
            <w:r>
              <w:rPr>
                <w:rFonts w:ascii="仿宋" w:hAnsi="仿宋" w:eastAsia="仿宋" w:cs="仿宋"/>
                <w:sz w:val="24"/>
              </w:rPr>
              <w:t>得</w:t>
            </w:r>
            <w:r>
              <w:rPr>
                <w:rFonts w:hint="eastAsia" w:ascii="仿宋" w:hAnsi="仿宋" w:eastAsia="仿宋" w:cs="仿宋"/>
                <w:sz w:val="24"/>
              </w:rPr>
              <w:t>5</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9</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合同开始执行和合同到期后移交平稳过渡计划实施方案：企业进出场交接计划措施、平稳过渡实施方案等相关措施全面合理的</w:t>
            </w:r>
            <w:r>
              <w:rPr>
                <w:rFonts w:ascii="仿宋" w:hAnsi="仿宋" w:eastAsia="仿宋" w:cs="仿宋"/>
                <w:sz w:val="24"/>
              </w:rPr>
              <w:t>得</w:t>
            </w:r>
            <w:r>
              <w:rPr>
                <w:rFonts w:hint="eastAsia" w:ascii="仿宋" w:hAnsi="仿宋" w:eastAsia="仿宋" w:cs="仿宋"/>
                <w:sz w:val="24"/>
              </w:rPr>
              <w:t>4</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10</w:t>
            </w:r>
          </w:p>
        </w:tc>
        <w:tc>
          <w:tcPr>
            <w:tcW w:w="5904" w:type="dxa"/>
            <w:vAlign w:val="center"/>
          </w:tcPr>
          <w:p>
            <w:pPr>
              <w:spacing w:line="360" w:lineRule="auto"/>
              <w:jc w:val="left"/>
              <w:outlineLvl w:val="0"/>
              <w:rPr>
                <w:rFonts w:ascii="仿宋" w:hAnsi="仿宋" w:eastAsia="仿宋" w:cs="仿宋"/>
                <w:sz w:val="24"/>
              </w:rPr>
            </w:pPr>
            <w:r>
              <w:rPr>
                <w:rFonts w:ascii="仿宋" w:hAnsi="仿宋" w:eastAsia="仿宋" w:cs="仿宋"/>
                <w:sz w:val="24"/>
              </w:rPr>
              <w:t>突破传统运作模式，养护管理；作业措施、设施设备创新，实行智慧养护</w:t>
            </w:r>
            <w:r>
              <w:rPr>
                <w:rFonts w:hint="eastAsia" w:ascii="仿宋" w:hAnsi="仿宋" w:eastAsia="仿宋" w:cs="仿宋"/>
                <w:sz w:val="24"/>
              </w:rPr>
              <w:t>的</w:t>
            </w:r>
            <w:r>
              <w:rPr>
                <w:rFonts w:ascii="仿宋" w:hAnsi="仿宋" w:eastAsia="仿宋" w:cs="仿宋"/>
                <w:sz w:val="24"/>
              </w:rPr>
              <w:t>得</w:t>
            </w:r>
            <w:r>
              <w:rPr>
                <w:rFonts w:hint="eastAsia" w:ascii="仿宋" w:hAnsi="仿宋" w:eastAsia="仿宋" w:cs="仿宋"/>
                <w:sz w:val="24"/>
              </w:rPr>
              <w:t>4</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912"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11</w:t>
            </w:r>
          </w:p>
        </w:tc>
        <w:tc>
          <w:tcPr>
            <w:tcW w:w="5904" w:type="dxa"/>
            <w:vAlign w:val="center"/>
          </w:tcPr>
          <w:p>
            <w:pPr>
              <w:spacing w:line="360" w:lineRule="auto"/>
              <w:jc w:val="left"/>
              <w:outlineLvl w:val="0"/>
              <w:rPr>
                <w:rFonts w:ascii="仿宋" w:hAnsi="仿宋" w:eastAsia="仿宋" w:cs="仿宋"/>
                <w:b/>
                <w:bCs/>
                <w:sz w:val="24"/>
              </w:rPr>
            </w:pPr>
            <w:r>
              <w:rPr>
                <w:rFonts w:ascii="仿宋" w:hAnsi="仿宋" w:eastAsia="仿宋" w:cs="仿宋"/>
                <w:b/>
                <w:bCs/>
                <w:sz w:val="24"/>
              </w:rPr>
              <w:t>应急及防疫措施</w:t>
            </w:r>
            <w:r>
              <w:rPr>
                <w:rFonts w:hint="eastAsia" w:ascii="仿宋" w:hAnsi="仿宋" w:eastAsia="仿宋" w:cs="仿宋"/>
                <w:b/>
                <w:bCs/>
                <w:sz w:val="24"/>
              </w:rPr>
              <w:t>：</w:t>
            </w:r>
          </w:p>
          <w:p>
            <w:pPr>
              <w:spacing w:line="360" w:lineRule="auto"/>
              <w:jc w:val="left"/>
              <w:outlineLvl w:val="0"/>
              <w:rPr>
                <w:rFonts w:ascii="仿宋" w:hAnsi="仿宋" w:eastAsia="仿宋" w:cs="仿宋"/>
                <w:sz w:val="24"/>
              </w:rPr>
            </w:pPr>
            <w:r>
              <w:rPr>
                <w:rFonts w:hint="eastAsia" w:ascii="仿宋" w:hAnsi="仿宋" w:eastAsia="仿宋" w:cs="仿宋"/>
                <w:sz w:val="24"/>
              </w:rPr>
              <w:t>1、具有城市应急突发事件（气象灾害、防汛抗台、抗雪防冻、建筑垃圾及渣土、突发事件应急处理及重大活动保障等）处理预案，具有可操作性且有实战经验，每项得2分，偏离的每项扣1分，没有的不得分（10分）证明材料：照片、资料或业主证明等。</w:t>
            </w:r>
          </w:p>
          <w:p>
            <w:pPr>
              <w:spacing w:line="360" w:lineRule="auto"/>
              <w:jc w:val="left"/>
              <w:outlineLvl w:val="0"/>
              <w:rPr>
                <w:rFonts w:ascii="仿宋" w:hAnsi="仿宋" w:eastAsia="仿宋" w:cs="仿宋"/>
                <w:sz w:val="24"/>
              </w:rPr>
            </w:pPr>
            <w:r>
              <w:rPr>
                <w:rFonts w:hint="eastAsia" w:ascii="仿宋" w:hAnsi="仿宋" w:eastAsia="仿宋" w:cs="仿宋"/>
                <w:sz w:val="24"/>
              </w:rPr>
              <w:t>2、对养护项目日常作业过程中如何有效实行“新冠”疫情防控工作制定方案，评委根据投标文件响应情况及对有利于本项目实施的角度进行打分，最高得5分。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15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12</w:t>
            </w:r>
          </w:p>
        </w:tc>
        <w:tc>
          <w:tcPr>
            <w:tcW w:w="5904" w:type="dxa"/>
            <w:vAlign w:val="center"/>
          </w:tcPr>
          <w:p>
            <w:pPr>
              <w:spacing w:line="360" w:lineRule="auto"/>
              <w:rPr>
                <w:rFonts w:ascii="仿宋" w:hAnsi="仿宋" w:eastAsia="仿宋" w:cs="仿宋"/>
                <w:b/>
                <w:sz w:val="24"/>
              </w:rPr>
            </w:pPr>
            <w:r>
              <w:rPr>
                <w:rFonts w:hint="eastAsia" w:ascii="仿宋" w:hAnsi="仿宋" w:eastAsia="仿宋" w:cs="仿宋"/>
                <w:b/>
                <w:sz w:val="24"/>
              </w:rPr>
              <w:t>项目组人员：</w:t>
            </w:r>
          </w:p>
          <w:p>
            <w:pPr>
              <w:spacing w:line="360" w:lineRule="auto"/>
              <w:rPr>
                <w:rFonts w:ascii="仿宋" w:hAnsi="仿宋" w:eastAsia="仿宋" w:cs="仿宋"/>
                <w:sz w:val="24"/>
              </w:rPr>
            </w:pPr>
            <w:r>
              <w:rPr>
                <w:rFonts w:hint="eastAsia" w:ascii="仿宋" w:hAnsi="仿宋" w:eastAsia="仿宋" w:cs="仿宋"/>
                <w:sz w:val="24"/>
              </w:rPr>
              <w:t>1、拟担任养护项目负责人：具有园林绿化相关专业中级职称、高级绿化工、高级花卉工或技师得1分；具有园林绿化高级职称或高级技师得2分；最高得分2分；持有市绿化行业组织颁发的绿化养护项目负责人证书得1分。（3分）</w:t>
            </w:r>
          </w:p>
          <w:p>
            <w:pPr>
              <w:spacing w:line="360" w:lineRule="auto"/>
              <w:rPr>
                <w:rFonts w:ascii="仿宋" w:hAnsi="仿宋" w:eastAsia="仿宋" w:cs="仿宋"/>
                <w:sz w:val="24"/>
              </w:rPr>
            </w:pPr>
            <w:r>
              <w:rPr>
                <w:rFonts w:hint="eastAsia" w:ascii="仿宋" w:hAnsi="仿宋" w:eastAsia="仿宋" w:cs="仿宋"/>
                <w:sz w:val="24"/>
              </w:rPr>
              <w:t>2、根据养护难易程度安排养护人员合理，重点突出，做到定人、定岗、定责任、定时间的，得6分；偏离的每项扣1分，没有的不得分（6分）</w:t>
            </w:r>
          </w:p>
          <w:p>
            <w:pPr>
              <w:spacing w:line="360" w:lineRule="auto"/>
              <w:jc w:val="left"/>
              <w:outlineLvl w:val="0"/>
              <w:rPr>
                <w:rFonts w:ascii="仿宋" w:hAnsi="仿宋" w:eastAsia="仿宋" w:cs="仿宋"/>
                <w:sz w:val="24"/>
              </w:rPr>
            </w:pPr>
            <w:r>
              <w:rPr>
                <w:rFonts w:hint="eastAsia" w:ascii="仿宋" w:hAnsi="仿宋" w:eastAsia="仿宋" w:cs="仿宋"/>
                <w:sz w:val="24"/>
              </w:rPr>
              <w:t>3、项目人员项目班子的成员专业素质和专业结构及养护劳动人员力量的投入情况进行评审.（0-6分）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15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13</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投标人提供有效的合理化建议和改进措施的得4分，每偏离一项扣0.5分，不提供不得分。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14</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投标人对采购人的优惠条件和承诺实质性方面进行评审,不提供不得分。（0-4）</w:t>
            </w:r>
          </w:p>
        </w:tc>
        <w:tc>
          <w:tcPr>
            <w:tcW w:w="793" w:type="dxa"/>
          </w:tcPr>
          <w:p>
            <w:pPr>
              <w:spacing w:line="360" w:lineRule="auto"/>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15</w:t>
            </w:r>
          </w:p>
        </w:tc>
        <w:tc>
          <w:tcPr>
            <w:tcW w:w="5904" w:type="dxa"/>
          </w:tcPr>
          <w:p>
            <w:pPr>
              <w:spacing w:line="360" w:lineRule="auto"/>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有效投标报价的最低价作为评标基准价，其最低报价为满分；按［投标报价得分=（评标基准价/投标报价）*15］的计算公式计算。</w:t>
            </w:r>
          </w:p>
          <w:p>
            <w:pPr>
              <w:spacing w:line="360" w:lineRule="auto"/>
              <w:outlineLvl w:val="0"/>
              <w:rPr>
                <w:rFonts w:ascii="仿宋" w:hAnsi="仿宋" w:eastAsia="仿宋" w:cs="仿宋"/>
                <w:sz w:val="24"/>
              </w:rPr>
            </w:pPr>
            <w:r>
              <w:rPr>
                <w:rFonts w:hint="eastAsia" w:ascii="仿宋" w:hAnsi="仿宋" w:eastAsia="仿宋" w:cs="仿宋"/>
                <w:sz w:val="24"/>
              </w:rPr>
              <w:t>评标过程中，不得去掉报价中的最高报价和最低报价。</w:t>
            </w:r>
          </w:p>
          <w:p>
            <w:pPr>
              <w:spacing w:line="360" w:lineRule="auto"/>
              <w:outlineLvl w:val="0"/>
              <w:rPr>
                <w:rFonts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793" w:type="dxa"/>
            <w:vAlign w:val="center"/>
          </w:tcPr>
          <w:p>
            <w:pPr>
              <w:spacing w:line="360" w:lineRule="auto"/>
              <w:ind w:firstLine="240" w:firstLineChars="100"/>
              <w:outlineLvl w:val="0"/>
              <w:rPr>
                <w:rFonts w:ascii="仿宋" w:hAnsi="仿宋" w:eastAsia="仿宋" w:cs="仿宋"/>
                <w:sz w:val="24"/>
              </w:rPr>
            </w:pPr>
            <w:r>
              <w:rPr>
                <w:rFonts w:hint="eastAsia" w:ascii="仿宋" w:hAnsi="仿宋" w:eastAsia="仿宋" w:cs="仿宋"/>
                <w:sz w:val="24"/>
              </w:rPr>
              <w:t>15</w:t>
            </w:r>
          </w:p>
        </w:tc>
        <w:tc>
          <w:tcPr>
            <w:tcW w:w="2136" w:type="dxa"/>
          </w:tcPr>
          <w:p>
            <w:pPr>
              <w:spacing w:line="360" w:lineRule="auto"/>
              <w:outlineLvl w:val="0"/>
              <w:rPr>
                <w:rFonts w:ascii="仿宋" w:hAnsi="仿宋" w:eastAsia="仿宋" w:cs="仿宋"/>
                <w:sz w:val="24"/>
              </w:rPr>
            </w:pPr>
          </w:p>
        </w:tc>
      </w:tr>
    </w:tbl>
    <w:p>
      <w:pPr>
        <w:snapToGrid w:val="0"/>
        <w:spacing w:line="360" w:lineRule="auto"/>
        <w:jc w:val="center"/>
        <w:rPr>
          <w:rFonts w:ascii="Arial" w:hAnsi="Arial" w:cs="Arial"/>
          <w:sz w:val="20"/>
          <w:szCs w:val="20"/>
          <w:shd w:val="clear" w:color="auto" w:fill="FFFFFF"/>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4" w:name="_Toc86217003"/>
      <w:bookmarkStart w:id="395" w:name="第五部分"/>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rFonts w:ascii="仿宋_GB2312" w:hAnsi="仿宋" w:eastAsia="仿宋_GB2312" w:cs="仿宋_GB2312"/>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sz w:val="36"/>
          <w:szCs w:val="36"/>
        </w:rPr>
      </w:pPr>
    </w:p>
    <w:p>
      <w:pPr>
        <w:rPr>
          <w:rFonts w:ascii="仿宋_GB2312" w:hAnsi="仿宋" w:eastAsia="仿宋_GB2312" w:cs="仿宋_GB2312"/>
          <w:b/>
          <w:sz w:val="36"/>
          <w:szCs w:val="36"/>
        </w:rPr>
      </w:pPr>
    </w:p>
    <w:p>
      <w:pPr>
        <w:pStyle w:val="2"/>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700"/>
        <w:rPr>
          <w:rFonts w:ascii="仿宋" w:hAnsi="仿宋" w:eastAsia="仿宋"/>
          <w:szCs w:val="24"/>
        </w:rPr>
      </w:pPr>
    </w:p>
    <w:p>
      <w:pPr>
        <w:pStyle w:val="700"/>
        <w:rPr>
          <w:rFonts w:ascii="仿宋" w:hAnsi="仿宋" w:eastAsia="仿宋"/>
          <w:szCs w:val="24"/>
        </w:rPr>
      </w:pPr>
    </w:p>
    <w:p>
      <w:pPr>
        <w:pStyle w:val="7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360" w:lineRule="auto"/>
        <w:ind w:left="-420" w:leftChars="-200" w:right="-420" w:rightChars="-200"/>
        <w:jc w:val="center"/>
        <w:rPr>
          <w:rFonts w:ascii="仿宋" w:hAnsi="仿宋" w:eastAsia="仿宋"/>
          <w:sz w:val="24"/>
        </w:rPr>
      </w:pPr>
      <w:r>
        <w:rPr>
          <w:rFonts w:hint="eastAsia" w:ascii="仿宋" w:hAnsi="仿宋" w:eastAsia="仿宋"/>
          <w:sz w:val="24"/>
        </w:rPr>
        <w:t>合同格式及主要条款</w:t>
      </w:r>
    </w:p>
    <w:p>
      <w:pPr>
        <w:spacing w:line="360" w:lineRule="auto"/>
        <w:ind w:left="-420" w:leftChars="-200" w:right="-420" w:rightChars="-200"/>
        <w:rPr>
          <w:rFonts w:ascii="仿宋" w:hAnsi="仿宋" w:eastAsia="仿宋"/>
          <w:sz w:val="24"/>
        </w:rPr>
      </w:pPr>
    </w:p>
    <w:p>
      <w:pPr>
        <w:autoSpaceDE w:val="0"/>
        <w:autoSpaceDN w:val="0"/>
        <w:rPr>
          <w:rFonts w:ascii="仿宋" w:hAnsi="仿宋" w:eastAsia="仿宋" w:cs="仿宋"/>
          <w:color w:val="000000"/>
          <w:sz w:val="24"/>
        </w:rPr>
      </w:pPr>
      <w:r>
        <w:rPr>
          <w:rFonts w:hint="eastAsia" w:ascii="仿宋" w:hAnsi="仿宋" w:eastAsia="仿宋" w:cs="仿宋"/>
          <w:color w:val="000000"/>
          <w:sz w:val="24"/>
          <w:lang w:val="zh-CN"/>
        </w:rPr>
        <w:t>甲方（采购人）：</w:t>
      </w:r>
      <w:r>
        <w:rPr>
          <w:rFonts w:hint="eastAsia" w:ascii="仿宋" w:hAnsi="仿宋" w:eastAsia="仿宋" w:cs="仿宋"/>
          <w:bCs/>
          <w:color w:val="000000"/>
          <w:sz w:val="24"/>
          <w:u w:val="single"/>
        </w:rPr>
        <w:t>杭州西湖风景名胜区岳庙管理处（连横纪念馆）</w:t>
      </w:r>
    </w:p>
    <w:p>
      <w:pPr>
        <w:autoSpaceDE w:val="0"/>
        <w:autoSpaceDN w:val="0"/>
        <w:rPr>
          <w:rFonts w:ascii="仿宋" w:hAnsi="仿宋" w:eastAsia="仿宋" w:cs="仿宋"/>
          <w:color w:val="000000"/>
          <w:sz w:val="24"/>
          <w:lang w:val="zh-CN"/>
        </w:rPr>
      </w:pPr>
      <w:r>
        <w:rPr>
          <w:rFonts w:hint="eastAsia" w:ascii="仿宋" w:hAnsi="仿宋" w:eastAsia="仿宋" w:cs="仿宋"/>
          <w:color w:val="000000"/>
          <w:sz w:val="24"/>
          <w:lang w:val="zh-CN"/>
        </w:rPr>
        <w:t>乙方（中标人）：</w:t>
      </w:r>
    </w:p>
    <w:p>
      <w:pPr>
        <w:autoSpaceDE w:val="0"/>
        <w:autoSpaceDN w:val="0"/>
        <w:spacing w:line="360" w:lineRule="auto"/>
        <w:ind w:left="1" w:firstLine="120" w:firstLineChars="50"/>
        <w:rPr>
          <w:rFonts w:ascii="仿宋" w:hAnsi="仿宋" w:eastAsia="仿宋" w:cs="仿宋"/>
          <w:bCs/>
          <w:color w:val="000000"/>
          <w:sz w:val="24"/>
        </w:rPr>
      </w:pPr>
      <w:r>
        <w:rPr>
          <w:rFonts w:hint="eastAsia" w:ascii="仿宋" w:hAnsi="仿宋" w:eastAsia="仿宋" w:cs="仿宋"/>
          <w:color w:val="000000"/>
          <w:sz w:val="24"/>
          <w:lang w:val="zh-CN"/>
        </w:rPr>
        <w:t>根据《中华人民共和国民法典》及浙江泛亚工程咨询有限公司组织的采购结果的规定，甲、乙双方在平等的基础上、友好协商，对事宜进行讨论，达成一致意见，具体如下：</w:t>
      </w:r>
    </w:p>
    <w:p>
      <w:pPr>
        <w:autoSpaceDE w:val="0"/>
        <w:autoSpaceDN w:val="0"/>
        <w:rPr>
          <w:rFonts w:ascii="仿宋" w:hAnsi="仿宋" w:eastAsia="仿宋" w:cs="仿宋"/>
          <w:b/>
          <w:bCs/>
          <w:color w:val="000000"/>
          <w:sz w:val="24"/>
        </w:rPr>
      </w:pPr>
      <w:r>
        <w:rPr>
          <w:rFonts w:hint="eastAsia" w:ascii="仿宋" w:hAnsi="仿宋" w:eastAsia="仿宋" w:cs="仿宋"/>
          <w:b/>
          <w:bCs/>
          <w:color w:val="000000"/>
          <w:sz w:val="24"/>
        </w:rPr>
        <w:t>一、项目简要说明</w:t>
      </w:r>
    </w:p>
    <w:p>
      <w:pPr>
        <w:autoSpaceDE w:val="0"/>
        <w:autoSpaceDN w:val="0"/>
        <w:spacing w:line="360" w:lineRule="auto"/>
        <w:ind w:left="1" w:firstLine="480" w:firstLineChars="200"/>
        <w:rPr>
          <w:rFonts w:ascii="仿宋" w:hAnsi="仿宋" w:eastAsia="仿宋" w:cs="仿宋"/>
          <w:bCs/>
          <w:color w:val="000000"/>
          <w:sz w:val="24"/>
        </w:rPr>
      </w:pPr>
      <w:r>
        <w:rPr>
          <w:rFonts w:hint="eastAsia" w:ascii="仿宋" w:hAnsi="仿宋" w:eastAsia="仿宋" w:cs="仿宋"/>
          <w:color w:val="000000"/>
          <w:sz w:val="24"/>
        </w:rPr>
        <w:t>1.1按时派遣满足甲方要求的养护人员到达甲方指定地点，园林修枝、清除杂草、种植苗木、抗旱浇水、应急保障等园林养护作业，并落实项目负责人服务期内协调管理。</w:t>
      </w:r>
    </w:p>
    <w:p>
      <w:pPr>
        <w:jc w:val="left"/>
        <w:rPr>
          <w:rFonts w:ascii="仿宋" w:hAnsi="仿宋" w:eastAsia="仿宋" w:cs="仿宋"/>
          <w:b/>
          <w:bCs/>
          <w:color w:val="000000"/>
          <w:sz w:val="24"/>
        </w:rPr>
      </w:pPr>
      <w:r>
        <w:rPr>
          <w:rFonts w:hint="eastAsia" w:ascii="仿宋" w:hAnsi="仿宋" w:eastAsia="仿宋" w:cs="仿宋"/>
          <w:b/>
          <w:bCs/>
          <w:color w:val="000000"/>
          <w:sz w:val="24"/>
        </w:rPr>
        <w:t>二、服务内容、服务期限及服务要求</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 xml:space="preserve">2.1服务内容 </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1）落实项目负责人1人,负责和采购人工作对接及服务期内协调管理杭州西湖风景名胜区岳庙管理处管辖范围内的拔杂草、种植苗木、冬季修剪、抗旱浇水等园林养护作业。采购人对项目负责人安排任务，由项目负责人对派出劳务人员工作及时落实且监督执行完毕。处理好工作中出现的突发状况并及时工作情况反馈采购人。项目负责人到岗率须100%。</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2）用工需求：全年计划用工数为1200工（男工600工、女工600工），小时工1600小时，要求男性60岁以下，女性50岁以下，年龄应符合国家法律法规规定的要求。具体用工数量需按照采购人的要求分批次派遣，具体服务时间以采购人的通知为准，采购人至少提前1天通知供应商（应急突发任务除外）。供应商应在接到采购人的通知后，按该通知规定的时间、地点、数量派遣劳务人员。采购人的通知包括口头通知、书面通知（传真）和电子邮件。采购人的通知（传真）或邮件发送至供应商项目负责人时，视为供应商已经收到。具体实施时间以采购人通知为准。如供应商对采购人的通知逾期未响应，采购人自行安排人员完成工作，产生的相关费用由供应商承担。</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（3）用工时间：由采购人根据不同季节灵活调整，但必须保证从正式开始上班计时起，每天净工作不少于8小时。</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w:t>
      </w:r>
      <w:r>
        <w:rPr>
          <w:rFonts w:ascii="仿宋_GB2312" w:hAnsi="仿宋" w:eastAsia="仿宋_GB2312" w:cs="仿宋_GB2312"/>
          <w:bCs/>
          <w:sz w:val="24"/>
        </w:rPr>
        <w:t>）</w:t>
      </w:r>
      <w:r>
        <w:rPr>
          <w:rFonts w:hint="eastAsia" w:ascii="仿宋_GB2312" w:hAnsi="仿宋" w:eastAsia="仿宋_GB2312" w:cs="仿宋_GB2312"/>
          <w:bCs/>
          <w:sz w:val="24"/>
        </w:rPr>
        <w:t>供应商无条件积极配合采购人应对自然灾害、事故灾害、公共卫生事件和社会安全事件等突发公共事件建立的应急预案用工需求，按采购人的要求完成劳务派遣用工，用工费用按实结算。</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2.2服务要求</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（1）劳务承包要求</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①必须按采购人季节性用工的要求，保质保量安排劳务用工以满足不同季节和活动时劳务用工的需要。劳务用工旺季3月-10月，旺季时供应商应每日准备不少于10人工以备采购人随时通知劳务派遣用工。劳务用工淡季为11月-次年2月，淡季时时供应商应每日准备不少于8人工以备采购人随时通知劳务派遣用工，用工费用按实结算。</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②供应商必须按时指派劳务人员达到指定地点，并落实项目负责人协调管理。如有特殊原因无法按时、按量进行委派的，必须提前一天通知采购人，否则按违约处理，扣除相应费用。</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③用工过程中，园林养护小型工具（枝剪丶手锯、老虎钳丶手工剪等）由供应商自备。</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④供应商劳务人员必须严格服从采购人的调度与工作安排，认真按时完成采购人规定的工作任务。</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（2）安全生产工作制度</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①供应商必须建立相关的内部管理安全生产工作制度，如劳务人员在登高作业、农药使用、园林机具使用等安全作业的相关制度。</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②供应商派遣的劳务人员在作业中必须采取有效的安全措施，做好相关安全工作。在道路作业过程中，必须穿反光衣。劳务人员在作业期间发生工伤、职业病、死亡等事故（包括上下班过程中的交通伤亡事故）等，由供应商按国家和本地区的有关政策、规定处理。由于劳务人员在作业过程中导致任何第三方的财产、经营损失或人身伤害、死亡的，一切责任均由供应商承担。</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（3）供应商委派的园林养护辅助劳务人员的食宿、交通、人员工资、国家规定的相关社险、福利、津贴等均由供应商自行承担。</w:t>
      </w:r>
    </w:p>
    <w:p>
      <w:pPr>
        <w:tabs>
          <w:tab w:val="left" w:pos="0"/>
        </w:tabs>
        <w:spacing w:line="360" w:lineRule="auto"/>
        <w:ind w:firstLine="480"/>
        <w:rPr>
          <w:rFonts w:ascii="仿宋" w:hAnsi="仿宋" w:eastAsia="仿宋" w:cs="仿宋"/>
          <w:kern w:val="0"/>
          <w:sz w:val="24"/>
        </w:rPr>
      </w:pPr>
      <w:r>
        <w:rPr>
          <w:rFonts w:hint="eastAsia" w:ascii="仿宋_GB2312" w:hAnsi="仿宋" w:eastAsia="仿宋_GB2312" w:cs="仿宋_GB2312"/>
          <w:bCs/>
          <w:sz w:val="24"/>
        </w:rPr>
        <w:t>（4）岳庙管理处全年计划用工数为1200工（男工600工、女工600工），小时工1600小时，特殊情况下，管理处有权要求酌情增减人员，具体费用根据每月实际用工数按实结算。</w:t>
      </w:r>
    </w:p>
    <w:p>
      <w:pPr>
        <w:jc w:val="left"/>
        <w:rPr>
          <w:rFonts w:ascii="仿宋" w:hAnsi="仿宋" w:eastAsia="仿宋" w:cs="仿宋"/>
          <w:b/>
          <w:bCs/>
          <w:color w:val="000000"/>
          <w:sz w:val="24"/>
        </w:rPr>
      </w:pPr>
      <w:r>
        <w:rPr>
          <w:rFonts w:hint="eastAsia" w:ascii="仿宋" w:hAnsi="仿宋" w:eastAsia="仿宋" w:cs="仿宋"/>
          <w:b/>
          <w:bCs/>
          <w:color w:val="000000"/>
          <w:sz w:val="24"/>
        </w:rPr>
        <w:t>三、项目现场、验收标准、方法及技术服务（含培训）要求、响应时间</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3.1项目现场：已具备条件。</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3.2验收标准、方法：</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（1）供应商派遣的人员及其施工作业，必须满足采购人的技术要求；</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（2）操作质量不合格的，供应商应在采购人规定的时间内无偿返工，直至达到质量验收标准合格。</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3.3技术服务要求：服务期间对指派人员进行免费的技术培训，达到采购人指派人员的技术要求。</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3.4响应时间：</w:t>
      </w:r>
      <w:r>
        <w:rPr>
          <w:rFonts w:ascii="仿宋_GB2312" w:hAnsi="仿宋" w:eastAsia="仿宋_GB2312" w:cs="仿宋_GB2312"/>
          <w:bCs/>
          <w:sz w:val="24"/>
        </w:rPr>
        <w:t>如在</w:t>
      </w:r>
      <w:r>
        <w:rPr>
          <w:rFonts w:hint="eastAsia" w:ascii="仿宋_GB2312" w:hAnsi="仿宋" w:eastAsia="仿宋_GB2312" w:cs="仿宋_GB2312"/>
          <w:bCs/>
          <w:sz w:val="24"/>
        </w:rPr>
        <w:t>服务</w:t>
      </w:r>
      <w:r>
        <w:rPr>
          <w:rFonts w:ascii="仿宋_GB2312" w:hAnsi="仿宋" w:eastAsia="仿宋_GB2312" w:cs="仿宋_GB2312"/>
          <w:bCs/>
          <w:sz w:val="24"/>
        </w:rPr>
        <w:t>过程中发生问题，</w:t>
      </w:r>
      <w:r>
        <w:rPr>
          <w:rFonts w:hint="eastAsia" w:ascii="仿宋_GB2312" w:hAnsi="仿宋" w:eastAsia="仿宋_GB2312" w:cs="仿宋_GB2312"/>
          <w:bCs/>
          <w:sz w:val="24"/>
        </w:rPr>
        <w:t>供应商项目负责人应</w:t>
      </w:r>
      <w:r>
        <w:rPr>
          <w:rFonts w:ascii="仿宋_GB2312" w:hAnsi="仿宋" w:eastAsia="仿宋_GB2312" w:cs="仿宋_GB2312"/>
          <w:bCs/>
          <w:sz w:val="24"/>
        </w:rPr>
        <w:t>在接到</w:t>
      </w:r>
      <w:r>
        <w:rPr>
          <w:rFonts w:hint="eastAsia" w:ascii="仿宋_GB2312" w:hAnsi="仿宋" w:eastAsia="仿宋_GB2312" w:cs="仿宋_GB2312"/>
          <w:bCs/>
          <w:sz w:val="24"/>
        </w:rPr>
        <w:t>采购人</w:t>
      </w:r>
      <w:r>
        <w:rPr>
          <w:rFonts w:ascii="仿宋_GB2312" w:hAnsi="仿宋" w:eastAsia="仿宋_GB2312" w:cs="仿宋_GB2312"/>
          <w:bCs/>
          <w:sz w:val="24"/>
        </w:rPr>
        <w:t>通知后在</w:t>
      </w:r>
      <w:r>
        <w:rPr>
          <w:rFonts w:hint="eastAsia" w:ascii="仿宋_GB2312" w:hAnsi="仿宋" w:eastAsia="仿宋_GB2312" w:cs="仿宋_GB2312"/>
          <w:bCs/>
          <w:sz w:val="24"/>
        </w:rPr>
        <w:t>1</w:t>
      </w:r>
      <w:r>
        <w:rPr>
          <w:rFonts w:ascii="仿宋_GB2312" w:hAnsi="仿宋" w:eastAsia="仿宋_GB2312" w:cs="仿宋_GB2312"/>
          <w:bCs/>
          <w:sz w:val="24"/>
        </w:rPr>
        <w:t>小时内到达</w:t>
      </w:r>
      <w:r>
        <w:rPr>
          <w:rFonts w:hint="eastAsia" w:ascii="仿宋_GB2312" w:hAnsi="仿宋" w:eastAsia="仿宋_GB2312" w:cs="仿宋_GB2312"/>
          <w:bCs/>
          <w:sz w:val="24"/>
        </w:rPr>
        <w:t>项目</w:t>
      </w:r>
      <w:r>
        <w:rPr>
          <w:rFonts w:ascii="仿宋_GB2312" w:hAnsi="仿宋" w:eastAsia="仿宋_GB2312" w:cs="仿宋_GB2312"/>
          <w:bCs/>
          <w:sz w:val="24"/>
        </w:rPr>
        <w:t>现场。</w:t>
      </w:r>
    </w:p>
    <w:p>
      <w:pPr>
        <w:jc w:val="left"/>
        <w:rPr>
          <w:rFonts w:ascii="仿宋" w:hAnsi="仿宋" w:eastAsia="仿宋" w:cs="仿宋"/>
          <w:b/>
          <w:bCs/>
          <w:color w:val="000000"/>
          <w:sz w:val="24"/>
        </w:rPr>
      </w:pPr>
      <w:r>
        <w:rPr>
          <w:rFonts w:hint="eastAsia" w:ascii="仿宋" w:hAnsi="仿宋" w:eastAsia="仿宋" w:cs="仿宋"/>
          <w:b/>
          <w:bCs/>
          <w:color w:val="000000"/>
          <w:sz w:val="24"/>
        </w:rPr>
        <w:t>四、质量保证及后续服务</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4.1质量标准：按时派遣满足采购人要求的劳务人员到达采购人指定地点完成采购人规定的工作任务。</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4.2供应商</w:t>
      </w:r>
      <w:r>
        <w:rPr>
          <w:rFonts w:ascii="仿宋_GB2312" w:hAnsi="仿宋" w:eastAsia="仿宋_GB2312" w:cs="仿宋_GB2312"/>
          <w:bCs/>
          <w:sz w:val="24"/>
        </w:rPr>
        <w:t>提供的服务</w:t>
      </w:r>
      <w:r>
        <w:rPr>
          <w:rFonts w:hint="eastAsia" w:ascii="仿宋_GB2312" w:hAnsi="仿宋" w:eastAsia="仿宋_GB2312" w:cs="仿宋_GB2312"/>
          <w:bCs/>
          <w:sz w:val="24"/>
        </w:rPr>
        <w:t>应确保按时完成采购人规定的工作任务</w:t>
      </w:r>
      <w:r>
        <w:rPr>
          <w:rFonts w:ascii="仿宋_GB2312" w:hAnsi="仿宋" w:eastAsia="仿宋_GB2312" w:cs="仿宋_GB2312"/>
          <w:bCs/>
          <w:sz w:val="24"/>
        </w:rPr>
        <w:t>。对达不到要求</w:t>
      </w:r>
      <w:r>
        <w:rPr>
          <w:rFonts w:hint="eastAsia" w:ascii="仿宋_GB2312" w:hAnsi="仿宋" w:eastAsia="仿宋_GB2312" w:cs="仿宋_GB2312"/>
          <w:bCs/>
          <w:sz w:val="24"/>
        </w:rPr>
        <w:t>的</w:t>
      </w:r>
      <w:r>
        <w:rPr>
          <w:rFonts w:ascii="仿宋_GB2312" w:hAnsi="仿宋" w:eastAsia="仿宋_GB2312" w:cs="仿宋_GB2312"/>
          <w:bCs/>
          <w:sz w:val="24"/>
        </w:rPr>
        <w:t>，根据实际情况</w:t>
      </w:r>
      <w:r>
        <w:rPr>
          <w:rFonts w:hint="eastAsia" w:ascii="仿宋_GB2312" w:hAnsi="仿宋" w:eastAsia="仿宋_GB2312" w:cs="仿宋_GB2312"/>
          <w:bCs/>
          <w:sz w:val="24"/>
        </w:rPr>
        <w:t xml:space="preserve">达不到验收合格的，按损失金额进行赔偿。 </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4.3</w:t>
      </w:r>
      <w:r>
        <w:rPr>
          <w:rFonts w:ascii="仿宋_GB2312" w:hAnsi="仿宋" w:eastAsia="仿宋_GB2312" w:cs="仿宋_GB2312"/>
          <w:bCs/>
          <w:sz w:val="24"/>
        </w:rPr>
        <w:t>如在</w:t>
      </w:r>
      <w:r>
        <w:rPr>
          <w:rFonts w:hint="eastAsia" w:ascii="仿宋_GB2312" w:hAnsi="仿宋" w:eastAsia="仿宋_GB2312" w:cs="仿宋_GB2312"/>
          <w:bCs/>
          <w:sz w:val="24"/>
        </w:rPr>
        <w:t>服务</w:t>
      </w:r>
      <w:r>
        <w:rPr>
          <w:rFonts w:ascii="仿宋_GB2312" w:hAnsi="仿宋" w:eastAsia="仿宋_GB2312" w:cs="仿宋_GB2312"/>
          <w:bCs/>
          <w:sz w:val="24"/>
        </w:rPr>
        <w:t>过程中发生问题，</w:t>
      </w:r>
      <w:r>
        <w:rPr>
          <w:rFonts w:hint="eastAsia" w:ascii="仿宋_GB2312" w:hAnsi="仿宋" w:eastAsia="仿宋_GB2312" w:cs="仿宋_GB2312"/>
          <w:bCs/>
          <w:sz w:val="24"/>
        </w:rPr>
        <w:t>供应商项目负责人应</w:t>
      </w:r>
      <w:r>
        <w:rPr>
          <w:rFonts w:ascii="仿宋_GB2312" w:hAnsi="仿宋" w:eastAsia="仿宋_GB2312" w:cs="仿宋_GB2312"/>
          <w:bCs/>
          <w:sz w:val="24"/>
        </w:rPr>
        <w:t>在接到</w:t>
      </w:r>
      <w:r>
        <w:rPr>
          <w:rFonts w:hint="eastAsia" w:ascii="仿宋_GB2312" w:hAnsi="仿宋" w:eastAsia="仿宋_GB2312" w:cs="仿宋_GB2312"/>
          <w:bCs/>
          <w:sz w:val="24"/>
        </w:rPr>
        <w:t>采购人</w:t>
      </w:r>
      <w:r>
        <w:rPr>
          <w:rFonts w:ascii="仿宋_GB2312" w:hAnsi="仿宋" w:eastAsia="仿宋_GB2312" w:cs="仿宋_GB2312"/>
          <w:bCs/>
          <w:sz w:val="24"/>
        </w:rPr>
        <w:t>通知后在</w:t>
      </w:r>
      <w:r>
        <w:rPr>
          <w:rFonts w:hint="eastAsia" w:ascii="仿宋_GB2312" w:hAnsi="仿宋" w:eastAsia="仿宋_GB2312" w:cs="仿宋_GB2312"/>
          <w:bCs/>
          <w:sz w:val="24"/>
        </w:rPr>
        <w:t>1</w:t>
      </w:r>
      <w:r>
        <w:rPr>
          <w:rFonts w:ascii="仿宋_GB2312" w:hAnsi="仿宋" w:eastAsia="仿宋_GB2312" w:cs="仿宋_GB2312"/>
          <w:bCs/>
          <w:sz w:val="24"/>
        </w:rPr>
        <w:t>小时内到达</w:t>
      </w:r>
      <w:r>
        <w:rPr>
          <w:rFonts w:hint="eastAsia" w:ascii="仿宋_GB2312" w:hAnsi="仿宋" w:eastAsia="仿宋_GB2312" w:cs="仿宋_GB2312"/>
          <w:bCs/>
          <w:sz w:val="24"/>
        </w:rPr>
        <w:t>项目</w:t>
      </w:r>
      <w:r>
        <w:rPr>
          <w:rFonts w:ascii="仿宋_GB2312" w:hAnsi="仿宋" w:eastAsia="仿宋_GB2312" w:cs="仿宋_GB2312"/>
          <w:bCs/>
          <w:sz w:val="24"/>
        </w:rPr>
        <w:t>现场。</w:t>
      </w:r>
    </w:p>
    <w:p>
      <w:pPr>
        <w:spacing w:line="360" w:lineRule="auto"/>
        <w:ind w:firstLine="120" w:firstLineChars="50"/>
        <w:rPr>
          <w:rFonts w:ascii="仿宋_GB2312" w:hAnsi="仿宋" w:eastAsia="仿宋_GB2312" w:cs="仿宋_GB2312"/>
          <w:bCs/>
          <w:sz w:val="24"/>
        </w:rPr>
      </w:pPr>
      <w:r>
        <w:rPr>
          <w:rFonts w:hint="eastAsia" w:ascii="仿宋_GB2312" w:hAnsi="仿宋" w:eastAsia="仿宋_GB2312" w:cs="仿宋_GB2312"/>
          <w:bCs/>
          <w:sz w:val="24"/>
        </w:rPr>
        <w:t>4.4</w:t>
      </w:r>
      <w:r>
        <w:rPr>
          <w:rFonts w:ascii="仿宋_GB2312" w:hAnsi="仿宋" w:eastAsia="仿宋_GB2312" w:cs="仿宋_GB2312"/>
          <w:bCs/>
          <w:sz w:val="24"/>
        </w:rPr>
        <w:t>在服务质量保证期内，</w:t>
      </w:r>
      <w:r>
        <w:rPr>
          <w:rFonts w:hint="eastAsia" w:ascii="仿宋_GB2312" w:hAnsi="仿宋" w:eastAsia="仿宋_GB2312" w:cs="仿宋_GB2312"/>
          <w:bCs/>
          <w:sz w:val="24"/>
        </w:rPr>
        <w:t>供应商</w:t>
      </w:r>
      <w:r>
        <w:rPr>
          <w:rFonts w:ascii="仿宋_GB2312" w:hAnsi="仿宋" w:eastAsia="仿宋_GB2312" w:cs="仿宋_GB2312"/>
          <w:bCs/>
          <w:sz w:val="24"/>
        </w:rPr>
        <w:t>应对出现的质量及安全问题负责</w:t>
      </w:r>
      <w:r>
        <w:rPr>
          <w:rFonts w:hint="eastAsia" w:ascii="仿宋_GB2312" w:hAnsi="仿宋" w:eastAsia="仿宋_GB2312" w:cs="仿宋_GB2312"/>
          <w:bCs/>
          <w:sz w:val="24"/>
        </w:rPr>
        <w:t>并</w:t>
      </w:r>
      <w:r>
        <w:rPr>
          <w:rFonts w:ascii="仿宋_GB2312" w:hAnsi="仿宋" w:eastAsia="仿宋_GB2312" w:cs="仿宋_GB2312"/>
          <w:bCs/>
          <w:sz w:val="24"/>
        </w:rPr>
        <w:t>处理解决</w:t>
      </w:r>
      <w:r>
        <w:rPr>
          <w:rFonts w:hint="eastAsia" w:ascii="仿宋_GB2312" w:hAnsi="仿宋" w:eastAsia="仿宋_GB2312" w:cs="仿宋_GB2312"/>
          <w:bCs/>
          <w:sz w:val="24"/>
        </w:rPr>
        <w:t>，</w:t>
      </w:r>
      <w:r>
        <w:rPr>
          <w:rFonts w:ascii="仿宋_GB2312" w:hAnsi="仿宋" w:eastAsia="仿宋_GB2312" w:cs="仿宋_GB2312"/>
          <w:bCs/>
          <w:sz w:val="24"/>
        </w:rPr>
        <w:t>并承担一切费用。</w:t>
      </w:r>
    </w:p>
    <w:p>
      <w:pPr>
        <w:jc w:val="left"/>
        <w:rPr>
          <w:rFonts w:ascii="仿宋" w:hAnsi="仿宋" w:eastAsia="仿宋" w:cs="仿宋"/>
          <w:b/>
          <w:bCs/>
          <w:color w:val="000000"/>
          <w:sz w:val="24"/>
        </w:rPr>
      </w:pPr>
      <w:r>
        <w:rPr>
          <w:rFonts w:hint="eastAsia" w:ascii="仿宋" w:hAnsi="仿宋" w:eastAsia="仿宋" w:cs="仿宋"/>
          <w:b/>
          <w:bCs/>
          <w:color w:val="000000"/>
          <w:sz w:val="24"/>
        </w:rPr>
        <w:t>五、合同价、付款方式和条件</w:t>
      </w:r>
    </w:p>
    <w:p>
      <w:pPr>
        <w:pStyle w:val="722"/>
        <w:spacing w:line="360" w:lineRule="auto"/>
        <w:ind w:firstLine="0"/>
        <w:rPr>
          <w:rFonts w:ascii="仿宋" w:hAnsi="仿宋" w:eastAsia="仿宋" w:cs="仿宋"/>
          <w:color w:val="000000"/>
          <w:szCs w:val="24"/>
        </w:rPr>
      </w:pPr>
      <w:r>
        <w:rPr>
          <w:rFonts w:hint="eastAsia" w:ascii="仿宋" w:hAnsi="仿宋" w:eastAsia="仿宋" w:cs="仿宋"/>
          <w:bCs/>
          <w:color w:val="000000"/>
          <w:szCs w:val="24"/>
        </w:rPr>
        <w:t>5.1合同价：合同总价为大写：</w:t>
      </w:r>
      <w:r>
        <w:rPr>
          <w:rFonts w:hint="eastAsia" w:ascii="仿宋" w:hAnsi="仿宋" w:eastAsia="仿宋" w:cs="仿宋"/>
          <w:bCs/>
          <w:color w:val="000000"/>
          <w:szCs w:val="24"/>
          <w:u w:val="single"/>
        </w:rPr>
        <w:t xml:space="preserve">      （</w:t>
      </w:r>
      <w:r>
        <w:rPr>
          <w:rFonts w:hint="eastAsia" w:ascii="仿宋" w:hAnsi="仿宋" w:eastAsia="仿宋" w:cs="仿宋"/>
          <w:bCs/>
          <w:color w:val="000000"/>
          <w:szCs w:val="24"/>
        </w:rPr>
        <w:t>小写：万元），</w:t>
      </w:r>
      <w:r>
        <w:rPr>
          <w:rFonts w:hint="eastAsia" w:ascii="仿宋" w:hAnsi="仿宋" w:eastAsia="仿宋" w:cs="仿宋"/>
          <w:color w:val="000000"/>
          <w:szCs w:val="24"/>
        </w:rPr>
        <w:t>根据每月实际用工数量按实结算</w:t>
      </w:r>
      <w:r>
        <w:rPr>
          <w:rFonts w:hint="eastAsia" w:ascii="仿宋" w:hAnsi="仿宋" w:eastAsia="仿宋" w:cs="仿宋"/>
          <w:bCs/>
          <w:color w:val="000000"/>
          <w:szCs w:val="24"/>
        </w:rPr>
        <w:t>。其中综合单价男工</w:t>
      </w:r>
      <w:r>
        <w:rPr>
          <w:rFonts w:hint="eastAsia" w:ascii="仿宋" w:hAnsi="仿宋" w:eastAsia="仿宋" w:cs="仿宋"/>
          <w:bCs/>
          <w:color w:val="000000"/>
          <w:szCs w:val="24"/>
          <w:u w:val="single"/>
          <w:lang w:val="en-US" w:eastAsia="zh-CN"/>
        </w:rPr>
        <w:t xml:space="preserve">   </w:t>
      </w:r>
      <w:r>
        <w:rPr>
          <w:rFonts w:hint="eastAsia" w:ascii="仿宋" w:hAnsi="仿宋" w:eastAsia="仿宋" w:cs="仿宋"/>
          <w:bCs/>
          <w:color w:val="000000"/>
          <w:szCs w:val="24"/>
        </w:rPr>
        <w:t>元/工，女工</w:t>
      </w:r>
      <w:r>
        <w:rPr>
          <w:rFonts w:hint="eastAsia" w:ascii="仿宋" w:hAnsi="仿宋" w:eastAsia="仿宋" w:cs="仿宋"/>
          <w:bCs/>
          <w:color w:val="000000"/>
          <w:szCs w:val="24"/>
          <w:u w:val="single"/>
          <w:lang w:val="en-US" w:eastAsia="zh-CN"/>
        </w:rPr>
        <w:t xml:space="preserve">    </w:t>
      </w:r>
      <w:r>
        <w:rPr>
          <w:rFonts w:hint="eastAsia" w:ascii="仿宋" w:hAnsi="仿宋" w:eastAsia="仿宋" w:cs="仿宋"/>
          <w:bCs/>
          <w:color w:val="000000"/>
          <w:szCs w:val="24"/>
        </w:rPr>
        <w:t>元/工，小时工</w:t>
      </w:r>
      <w:r>
        <w:rPr>
          <w:rFonts w:hint="eastAsia" w:ascii="仿宋" w:hAnsi="仿宋" w:eastAsia="仿宋" w:cs="仿宋"/>
          <w:bCs/>
          <w:color w:val="000000"/>
          <w:szCs w:val="24"/>
          <w:u w:val="single"/>
          <w:lang w:val="en-US" w:eastAsia="zh-CN"/>
        </w:rPr>
        <w:t xml:space="preserve">    </w:t>
      </w:r>
      <w:r>
        <w:rPr>
          <w:rFonts w:hint="eastAsia" w:ascii="仿宋" w:hAnsi="仿宋" w:eastAsia="仿宋" w:cs="仿宋"/>
          <w:bCs/>
          <w:color w:val="000000"/>
          <w:szCs w:val="24"/>
        </w:rPr>
        <w:t>元/人/时。</w:t>
      </w:r>
    </w:p>
    <w:p>
      <w:pPr>
        <w:rPr>
          <w:rFonts w:ascii="仿宋" w:hAnsi="仿宋" w:eastAsia="仿宋" w:cs="仿宋"/>
          <w:color w:val="000000"/>
          <w:sz w:val="24"/>
        </w:rPr>
      </w:pPr>
      <w:r>
        <w:rPr>
          <w:rFonts w:hint="eastAsia" w:ascii="仿宋" w:hAnsi="仿宋" w:eastAsia="仿宋" w:cs="仿宋"/>
          <w:color w:val="000000"/>
          <w:sz w:val="24"/>
          <w:lang w:val="zh-CN"/>
        </w:rPr>
        <w:t>合同单价中已包括</w:t>
      </w:r>
      <w:r>
        <w:rPr>
          <w:rFonts w:hint="eastAsia" w:ascii="仿宋" w:hAnsi="仿宋" w:eastAsia="仿宋" w:cs="仿宋"/>
          <w:color w:val="000000"/>
          <w:sz w:val="24"/>
        </w:rPr>
        <w:t>：本项目服务内发生的人工劳务费、住宿、服装、培训、通讯、安全、农民工工伤保险费、管理费、利润、税金等为完成本项目所需发生的一切费用。其中派遣人员每月人工费用不得低于杭州市政府规定的最新最低人工工资标准及社会保障费用，否则评标委员可以认为低于成本价恶性竞争而判定为无效标</w:t>
      </w:r>
      <w:r>
        <w:rPr>
          <w:rFonts w:hint="eastAsia" w:ascii="仿宋" w:hAnsi="仿宋" w:eastAsia="仿宋" w:cs="仿宋"/>
          <w:b/>
          <w:bCs/>
          <w:color w:val="000000"/>
          <w:sz w:val="24"/>
        </w:rPr>
        <w:t>(因人工费上涨引起费用增加的风险应考虑在投标总价内，采购单位不另行支付)。</w:t>
      </w:r>
    </w:p>
    <w:p>
      <w:pPr>
        <w:rPr>
          <w:rFonts w:ascii="仿宋" w:hAnsi="仿宋" w:eastAsia="仿宋" w:cs="仿宋"/>
          <w:color w:val="000000"/>
          <w:sz w:val="24"/>
        </w:rPr>
      </w:pPr>
      <w:r>
        <w:rPr>
          <w:rFonts w:hint="eastAsia" w:ascii="仿宋" w:hAnsi="仿宋" w:eastAsia="仿宋" w:cs="仿宋"/>
          <w:color w:val="000000"/>
          <w:sz w:val="24"/>
        </w:rPr>
        <w:t>5.2付款方式和条件</w:t>
      </w:r>
    </w:p>
    <w:p>
      <w:pPr>
        <w:jc w:val="left"/>
        <w:rPr>
          <w:rFonts w:ascii="仿宋" w:hAnsi="仿宋" w:eastAsia="仿宋" w:cs="仿宋"/>
          <w:color w:val="000000"/>
          <w:sz w:val="24"/>
        </w:rPr>
      </w:pPr>
      <w:r>
        <w:rPr>
          <w:rFonts w:hint="eastAsia" w:ascii="仿宋" w:hAnsi="仿宋" w:eastAsia="仿宋" w:cs="仿宋"/>
          <w:color w:val="000000"/>
          <w:sz w:val="24"/>
        </w:rPr>
        <w:t>5.2.1付款方式：按月结，转账方式。</w:t>
      </w:r>
    </w:p>
    <w:p>
      <w:pPr>
        <w:jc w:val="left"/>
        <w:rPr>
          <w:rFonts w:ascii="仿宋" w:hAnsi="仿宋" w:eastAsia="仿宋" w:cs="仿宋"/>
          <w:color w:val="000000"/>
          <w:sz w:val="24"/>
        </w:rPr>
      </w:pPr>
      <w:r>
        <w:rPr>
          <w:rFonts w:hint="eastAsia" w:ascii="仿宋" w:hAnsi="仿宋" w:eastAsia="仿宋" w:cs="仿宋"/>
          <w:color w:val="000000"/>
          <w:sz w:val="24"/>
        </w:rPr>
        <w:t>5.2.2付款条件：乙方凭甲方出具的月派遣人员清单和甲方相关负责人签字认可的实际用工明细及等额税务发票于次月20日前向甲方进行结算。</w:t>
      </w:r>
    </w:p>
    <w:p>
      <w:pPr>
        <w:jc w:val="left"/>
        <w:rPr>
          <w:rFonts w:ascii="仿宋" w:hAnsi="仿宋" w:eastAsia="仿宋" w:cs="仿宋"/>
          <w:b/>
          <w:bCs/>
          <w:color w:val="000000"/>
          <w:sz w:val="24"/>
        </w:rPr>
      </w:pPr>
      <w:r>
        <w:rPr>
          <w:rFonts w:hint="eastAsia" w:ascii="仿宋" w:hAnsi="仿宋" w:eastAsia="仿宋" w:cs="仿宋"/>
          <w:b/>
          <w:bCs/>
          <w:color w:val="000000"/>
          <w:sz w:val="24"/>
        </w:rPr>
        <w:t>六、履行合同的时间、地点</w:t>
      </w:r>
    </w:p>
    <w:p>
      <w:pPr>
        <w:jc w:val="left"/>
        <w:rPr>
          <w:rFonts w:ascii="仿宋" w:hAnsi="仿宋" w:eastAsia="仿宋" w:cs="仿宋"/>
          <w:color w:val="000000"/>
          <w:sz w:val="24"/>
        </w:rPr>
      </w:pPr>
      <w:r>
        <w:rPr>
          <w:rFonts w:hint="eastAsia" w:ascii="仿宋" w:hAnsi="仿宋" w:eastAsia="仿宋" w:cs="仿宋"/>
          <w:color w:val="000000"/>
          <w:sz w:val="24"/>
        </w:rPr>
        <w:t>6.1履约合同的时间：</w:t>
      </w:r>
      <w:r>
        <w:rPr>
          <w:rFonts w:hint="eastAsia" w:ascii="仿宋" w:hAnsi="仿宋" w:eastAsia="仿宋" w:cs="仿宋"/>
          <w:color w:val="000000"/>
          <w:sz w:val="24"/>
          <w:lang w:val="en-US" w:eastAsia="zh-CN"/>
        </w:rPr>
        <w:t>1年</w:t>
      </w:r>
      <w:r>
        <w:rPr>
          <w:rFonts w:hint="eastAsia" w:ascii="仿宋" w:hAnsi="仿宋" w:eastAsia="仿宋" w:cs="仿宋"/>
          <w:color w:val="000000"/>
          <w:sz w:val="24"/>
        </w:rPr>
        <w:t>，自2022年  月  日至  年  月  日。</w:t>
      </w:r>
    </w:p>
    <w:p>
      <w:pPr>
        <w:jc w:val="left"/>
        <w:rPr>
          <w:rFonts w:ascii="仿宋" w:hAnsi="仿宋" w:eastAsia="仿宋" w:cs="仿宋"/>
          <w:color w:val="000000"/>
          <w:sz w:val="24"/>
        </w:rPr>
      </w:pPr>
      <w:r>
        <w:rPr>
          <w:rFonts w:hint="eastAsia" w:ascii="仿宋" w:hAnsi="仿宋" w:eastAsia="仿宋" w:cs="仿宋"/>
          <w:color w:val="000000"/>
          <w:sz w:val="24"/>
        </w:rPr>
        <w:t>6.2履行合同的地点：杭州市岳庙管理处辖区范围内，具体以甲方指定地点为准。</w:t>
      </w:r>
    </w:p>
    <w:p>
      <w:pPr>
        <w:jc w:val="left"/>
      </w:pPr>
      <w:r>
        <w:rPr>
          <w:rFonts w:hint="eastAsia" w:ascii="仿宋" w:hAnsi="仿宋" w:eastAsia="仿宋" w:cs="仿宋"/>
          <w:kern w:val="0"/>
          <w:sz w:val="24"/>
        </w:rPr>
        <w:t>6.3履约保证金：中标金额的1%。</w:t>
      </w:r>
    </w:p>
    <w:p>
      <w:pPr>
        <w:jc w:val="left"/>
        <w:rPr>
          <w:rFonts w:ascii="仿宋" w:hAnsi="仿宋" w:eastAsia="仿宋" w:cs="仿宋"/>
          <w:color w:val="000000"/>
          <w:sz w:val="24"/>
        </w:rPr>
      </w:pPr>
      <w:r>
        <w:rPr>
          <w:rFonts w:hint="eastAsia" w:ascii="仿宋" w:hAnsi="仿宋" w:eastAsia="仿宋" w:cs="仿宋"/>
          <w:b/>
          <w:bCs/>
          <w:color w:val="000000"/>
          <w:sz w:val="24"/>
          <w:lang w:val="zh-CN"/>
        </w:rPr>
        <w:t>七、</w:t>
      </w:r>
      <w:r>
        <w:rPr>
          <w:rFonts w:hint="eastAsia" w:ascii="仿宋" w:hAnsi="仿宋" w:eastAsia="仿宋" w:cs="仿宋"/>
          <w:color w:val="000000"/>
          <w:sz w:val="24"/>
        </w:rPr>
        <w:t>履行合同的违约责任</w:t>
      </w:r>
    </w:p>
    <w:p>
      <w:pPr>
        <w:jc w:val="left"/>
        <w:rPr>
          <w:rFonts w:ascii="仿宋" w:hAnsi="仿宋" w:eastAsia="仿宋" w:cs="仿宋"/>
          <w:color w:val="000000"/>
          <w:sz w:val="24"/>
        </w:rPr>
      </w:pPr>
      <w:r>
        <w:rPr>
          <w:rFonts w:hint="eastAsia" w:ascii="仿宋" w:hAnsi="仿宋" w:eastAsia="仿宋" w:cs="仿宋"/>
          <w:color w:val="000000"/>
          <w:sz w:val="24"/>
        </w:rPr>
        <w:t>7.1</w:t>
      </w:r>
      <w:r>
        <w:rPr>
          <w:rFonts w:hint="eastAsia" w:ascii="仿宋" w:hAnsi="仿宋" w:eastAsia="仿宋" w:cs="仿宋"/>
          <w:color w:val="000000"/>
          <w:spacing w:val="-2"/>
          <w:sz w:val="24"/>
        </w:rPr>
        <w:t>甲方无正当理由拒收接受服务的，甲方向乙方偿付合同款项百分之五作为违约金。</w:t>
      </w:r>
    </w:p>
    <w:p>
      <w:pPr>
        <w:jc w:val="left"/>
        <w:rPr>
          <w:rFonts w:ascii="仿宋" w:hAnsi="仿宋" w:eastAsia="仿宋" w:cs="仿宋"/>
          <w:color w:val="000000"/>
          <w:sz w:val="24"/>
        </w:rPr>
      </w:pPr>
      <w:r>
        <w:rPr>
          <w:rFonts w:hint="eastAsia" w:ascii="仿宋" w:hAnsi="仿宋" w:eastAsia="仿宋" w:cs="仿宋"/>
          <w:color w:val="000000"/>
          <w:sz w:val="24"/>
        </w:rPr>
        <w:t>7.2甲方无故逾期验收和办理款项支付手续的,甲方应按逾期付款总额每日万分之五向乙方支付违约金。</w:t>
      </w:r>
    </w:p>
    <w:p>
      <w:pPr>
        <w:jc w:val="left"/>
        <w:rPr>
          <w:rFonts w:ascii="仿宋" w:hAnsi="仿宋" w:eastAsia="仿宋" w:cs="仿宋"/>
          <w:color w:val="000000"/>
          <w:sz w:val="24"/>
        </w:rPr>
      </w:pPr>
      <w:r>
        <w:rPr>
          <w:rFonts w:hint="eastAsia" w:ascii="仿宋" w:hAnsi="仿宋" w:eastAsia="仿宋" w:cs="仿宋"/>
          <w:color w:val="000000"/>
          <w:sz w:val="24"/>
        </w:rPr>
        <w:t>7.3乙方未能如期提供服务的，对甲方的通知逾期未响应，甲方自行安排人员完成工作，产生的相关费用由乙方承担。乙方超过约定日期10个工作日仍不能提供服务的，甲方可解除本合同。</w:t>
      </w:r>
    </w:p>
    <w:p>
      <w:pPr>
        <w:jc w:val="left"/>
        <w:rPr>
          <w:rFonts w:ascii="仿宋" w:hAnsi="仿宋" w:eastAsia="仿宋" w:cs="仿宋"/>
          <w:sz w:val="24"/>
        </w:rPr>
      </w:pPr>
      <w:r>
        <w:rPr>
          <w:rFonts w:hint="eastAsia" w:ascii="仿宋" w:hAnsi="仿宋" w:eastAsia="仿宋" w:cs="仿宋"/>
          <w:color w:val="000000"/>
          <w:sz w:val="24"/>
        </w:rPr>
        <w:t>7.4对于甲方要求男性60岁以下，女性50岁以下这一条款未能按实履行的，发生一次扣除乙方5000元，发生二次及以上的，甲方可解除本合同。</w:t>
      </w:r>
    </w:p>
    <w:p>
      <w:pPr>
        <w:jc w:val="left"/>
        <w:rPr>
          <w:rFonts w:ascii="仿宋" w:hAnsi="仿宋" w:eastAsia="仿宋" w:cs="仿宋"/>
          <w:b/>
          <w:bCs/>
          <w:color w:val="000000"/>
          <w:sz w:val="24"/>
          <w:cs/>
          <w:lang w:val="zh-CN"/>
        </w:rPr>
      </w:pPr>
      <w:r>
        <w:rPr>
          <w:rFonts w:hint="eastAsia" w:ascii="仿宋" w:hAnsi="仿宋" w:eastAsia="仿宋" w:cs="仿宋"/>
          <w:b/>
          <w:bCs/>
          <w:color w:val="000000"/>
          <w:sz w:val="24"/>
          <w:cs/>
          <w:lang w:val="zh-CN"/>
        </w:rPr>
        <w:t>八、其他</w:t>
      </w:r>
    </w:p>
    <w:p>
      <w:pPr>
        <w:jc w:val="left"/>
        <w:rPr>
          <w:rFonts w:ascii="仿宋" w:hAnsi="仿宋" w:eastAsia="仿宋" w:cs="仿宋"/>
          <w:color w:val="000000"/>
          <w:sz w:val="24"/>
          <w:lang w:val="zh-CN"/>
        </w:rPr>
      </w:pPr>
      <w:r>
        <w:rPr>
          <w:rFonts w:hint="eastAsia" w:ascii="仿宋" w:hAnsi="仿宋" w:eastAsia="仿宋" w:cs="仿宋"/>
          <w:color w:val="000000"/>
          <w:sz w:val="24"/>
        </w:rPr>
        <w:t>8.1</w:t>
      </w:r>
      <w:r>
        <w:rPr>
          <w:rFonts w:hint="eastAsia" w:ascii="仿宋" w:hAnsi="仿宋" w:eastAsia="仿宋" w:cs="仿宋"/>
          <w:color w:val="000000"/>
          <w:sz w:val="24"/>
          <w:lang w:val="zh-CN"/>
        </w:rPr>
        <w:t>本项目不得转让或分包，一经发现立即终止合同。</w:t>
      </w:r>
    </w:p>
    <w:p>
      <w:pPr>
        <w:pStyle w:val="24"/>
        <w:ind w:firstLine="0"/>
        <w:rPr>
          <w:rFonts w:ascii="仿宋" w:hAnsi="仿宋" w:eastAsia="仿宋" w:cs="仿宋"/>
          <w:color w:val="000000"/>
          <w:szCs w:val="24"/>
        </w:rPr>
      </w:pPr>
      <w:r>
        <w:rPr>
          <w:rFonts w:hint="eastAsia" w:ascii="仿宋" w:hAnsi="仿宋" w:eastAsia="仿宋" w:cs="仿宋"/>
          <w:color w:val="000000"/>
          <w:szCs w:val="24"/>
        </w:rPr>
        <w:t xml:space="preserve">8.2补充内容：。                   </w:t>
      </w:r>
    </w:p>
    <w:p>
      <w:pPr>
        <w:autoSpaceDE w:val="0"/>
        <w:autoSpaceDN w:val="0"/>
        <w:rPr>
          <w:rFonts w:ascii="仿宋" w:hAnsi="仿宋" w:eastAsia="仿宋" w:cs="仿宋"/>
          <w:color w:val="000000"/>
          <w:sz w:val="24"/>
          <w:lang w:val="zh-CN"/>
        </w:rPr>
      </w:pPr>
      <w:r>
        <w:rPr>
          <w:rFonts w:hint="eastAsia" w:ascii="仿宋" w:hAnsi="仿宋" w:eastAsia="仿宋" w:cs="仿宋"/>
          <w:b/>
          <w:bCs/>
          <w:color w:val="000000"/>
          <w:sz w:val="24"/>
          <w:lang w:val="zh-CN"/>
        </w:rPr>
        <w:t>九、不可抗力</w:t>
      </w:r>
    </w:p>
    <w:p>
      <w:pPr>
        <w:autoSpaceDE w:val="0"/>
        <w:autoSpaceDN w:val="0"/>
        <w:rPr>
          <w:rFonts w:ascii="仿宋" w:hAnsi="仿宋" w:eastAsia="仿宋" w:cs="仿宋"/>
          <w:color w:val="000000"/>
          <w:sz w:val="24"/>
          <w:lang w:val="zh-CN"/>
        </w:rPr>
      </w:pPr>
      <w:r>
        <w:rPr>
          <w:rFonts w:hint="eastAsia" w:ascii="仿宋" w:hAnsi="仿宋" w:eastAsia="仿宋" w:cs="仿宋"/>
          <w:color w:val="000000"/>
          <w:sz w:val="24"/>
          <w:lang w:val="zh-CN"/>
        </w:rPr>
        <w:t>9.1在</w:t>
      </w:r>
      <w:r>
        <w:rPr>
          <w:rFonts w:hint="eastAsia" w:ascii="仿宋" w:hAnsi="仿宋" w:eastAsia="仿宋" w:cs="仿宋"/>
          <w:color w:val="000000"/>
          <w:sz w:val="24"/>
          <w:cs/>
          <w:lang w:val="zh-CN"/>
        </w:rPr>
        <w:t>执</w:t>
      </w:r>
      <w:r>
        <w:rPr>
          <w:rFonts w:hint="eastAsia" w:ascii="仿宋" w:hAnsi="仿宋" w:eastAsia="仿宋" w:cs="仿宋"/>
          <w:color w:val="000000"/>
          <w:sz w:val="24"/>
          <w:lang w:val="zh-CN"/>
        </w:rPr>
        <w:t>行合同期限</w:t>
      </w:r>
      <w:r>
        <w:rPr>
          <w:rFonts w:hint="eastAsia" w:ascii="仿宋" w:hAnsi="仿宋" w:eastAsia="仿宋" w:cs="仿宋"/>
          <w:color w:val="000000"/>
          <w:sz w:val="24"/>
          <w:cs/>
          <w:lang w:val="zh-CN"/>
        </w:rPr>
        <w:t>内</w:t>
      </w:r>
      <w:r>
        <w:rPr>
          <w:rFonts w:hint="eastAsia" w:ascii="仿宋" w:hAnsi="仿宋" w:eastAsia="仿宋" w:cs="仿宋"/>
          <w:color w:val="000000"/>
          <w:sz w:val="24"/>
          <w:lang w:val="zh-CN"/>
        </w:rPr>
        <w:t>，乙方因不可抗力事件造成不能履行合同</w:t>
      </w:r>
      <w:r>
        <w:rPr>
          <w:rFonts w:hint="eastAsia" w:ascii="仿宋" w:hAnsi="仿宋" w:eastAsia="仿宋" w:cs="仿宋"/>
          <w:color w:val="000000"/>
          <w:sz w:val="24"/>
          <w:cs/>
          <w:lang w:val="zh-CN"/>
        </w:rPr>
        <w:t>时</w:t>
      </w:r>
      <w:r>
        <w:rPr>
          <w:rFonts w:hint="eastAsia" w:ascii="仿宋" w:hAnsi="仿宋" w:eastAsia="仿宋" w:cs="仿宋"/>
          <w:color w:val="000000"/>
          <w:sz w:val="24"/>
          <w:lang w:val="zh-CN"/>
        </w:rPr>
        <w:t>，</w:t>
      </w:r>
      <w:r>
        <w:rPr>
          <w:rFonts w:hint="eastAsia" w:ascii="仿宋" w:hAnsi="仿宋" w:eastAsia="仿宋" w:cs="仿宋"/>
          <w:color w:val="000000"/>
          <w:sz w:val="24"/>
          <w:cs/>
          <w:lang w:val="zh-CN"/>
        </w:rPr>
        <w:t>应</w:t>
      </w:r>
      <w:r>
        <w:rPr>
          <w:rFonts w:hint="eastAsia" w:ascii="仿宋" w:hAnsi="仿宋" w:eastAsia="仿宋" w:cs="仿宋"/>
          <w:color w:val="000000"/>
          <w:sz w:val="24"/>
          <w:lang w:val="zh-CN"/>
        </w:rPr>
        <w:t>立即通知</w:t>
      </w:r>
      <w:r>
        <w:rPr>
          <w:rFonts w:hint="eastAsia" w:ascii="仿宋" w:hAnsi="仿宋" w:eastAsia="仿宋" w:cs="仿宋"/>
          <w:color w:val="000000"/>
          <w:sz w:val="24"/>
          <w:cs/>
          <w:lang w:val="zh-CN"/>
        </w:rPr>
        <w:t>对</w:t>
      </w:r>
      <w:r>
        <w:rPr>
          <w:rFonts w:hint="eastAsia" w:ascii="仿宋" w:hAnsi="仿宋" w:eastAsia="仿宋" w:cs="仿宋"/>
          <w:color w:val="000000"/>
          <w:sz w:val="24"/>
          <w:lang w:val="zh-CN"/>
        </w:rPr>
        <w:t>方，并寄送有</w:t>
      </w:r>
      <w:r>
        <w:rPr>
          <w:rFonts w:hint="eastAsia" w:ascii="仿宋" w:hAnsi="仿宋" w:eastAsia="仿宋" w:cs="仿宋"/>
          <w:color w:val="000000"/>
          <w:sz w:val="24"/>
          <w:cs/>
          <w:lang w:val="zh-CN"/>
        </w:rPr>
        <w:t>关权</w:t>
      </w:r>
      <w:r>
        <w:rPr>
          <w:rFonts w:hint="eastAsia" w:ascii="仿宋" w:hAnsi="仿宋" w:eastAsia="仿宋" w:cs="仿宋"/>
          <w:color w:val="000000"/>
          <w:sz w:val="24"/>
          <w:lang w:val="zh-CN"/>
        </w:rPr>
        <w:t>威机构出具的</w:t>
      </w:r>
      <w:r>
        <w:rPr>
          <w:rFonts w:hint="eastAsia" w:ascii="仿宋" w:hAnsi="仿宋" w:eastAsia="仿宋" w:cs="仿宋"/>
          <w:color w:val="000000"/>
          <w:sz w:val="24"/>
          <w:cs/>
          <w:lang w:val="zh-CN"/>
        </w:rPr>
        <w:t>证</w:t>
      </w:r>
      <w:r>
        <w:rPr>
          <w:rFonts w:hint="eastAsia" w:ascii="仿宋" w:hAnsi="仿宋" w:eastAsia="仿宋" w:cs="仿宋"/>
          <w:color w:val="000000"/>
          <w:sz w:val="24"/>
          <w:lang w:val="zh-CN"/>
        </w:rPr>
        <w:t>明，</w:t>
      </w:r>
      <w:r>
        <w:rPr>
          <w:rFonts w:hint="eastAsia" w:ascii="仿宋" w:hAnsi="仿宋" w:eastAsia="仿宋" w:cs="仿宋"/>
          <w:color w:val="000000"/>
          <w:sz w:val="24"/>
          <w:cs/>
          <w:lang w:val="zh-CN"/>
        </w:rPr>
        <w:t>则</w:t>
      </w:r>
      <w:r>
        <w:rPr>
          <w:rFonts w:hint="eastAsia" w:ascii="仿宋" w:hAnsi="仿宋" w:eastAsia="仿宋" w:cs="仿宋"/>
          <w:color w:val="000000"/>
          <w:sz w:val="24"/>
          <w:lang w:val="zh-CN"/>
        </w:rPr>
        <w:t>合同履行期可相</w:t>
      </w:r>
      <w:r>
        <w:rPr>
          <w:rFonts w:hint="eastAsia" w:ascii="仿宋" w:hAnsi="仿宋" w:eastAsia="仿宋" w:cs="仿宋"/>
          <w:color w:val="000000"/>
          <w:sz w:val="24"/>
          <w:cs/>
          <w:lang w:val="zh-CN"/>
        </w:rPr>
        <w:t>应</w:t>
      </w:r>
      <w:r>
        <w:rPr>
          <w:rFonts w:hint="eastAsia" w:ascii="仿宋" w:hAnsi="仿宋" w:eastAsia="仿宋" w:cs="仿宋"/>
          <w:color w:val="000000"/>
          <w:sz w:val="24"/>
          <w:lang w:val="zh-CN"/>
        </w:rPr>
        <w:t>延</w:t>
      </w:r>
      <w:r>
        <w:rPr>
          <w:rFonts w:hint="eastAsia" w:ascii="仿宋" w:hAnsi="仿宋" w:eastAsia="仿宋" w:cs="仿宋"/>
          <w:color w:val="000000"/>
          <w:sz w:val="24"/>
          <w:cs/>
          <w:lang w:val="zh-CN"/>
        </w:rPr>
        <w:t>长</w:t>
      </w:r>
      <w:r>
        <w:rPr>
          <w:rFonts w:hint="eastAsia" w:ascii="仿宋" w:hAnsi="仿宋" w:eastAsia="仿宋" w:cs="仿宋"/>
          <w:color w:val="000000"/>
          <w:sz w:val="24"/>
          <w:lang w:val="zh-CN"/>
        </w:rPr>
        <w:t>，延</w:t>
      </w:r>
      <w:r>
        <w:rPr>
          <w:rFonts w:hint="eastAsia" w:ascii="仿宋" w:hAnsi="仿宋" w:eastAsia="仿宋" w:cs="仿宋"/>
          <w:color w:val="000000"/>
          <w:sz w:val="24"/>
          <w:cs/>
          <w:lang w:val="zh-CN"/>
        </w:rPr>
        <w:t>长</w:t>
      </w:r>
      <w:r>
        <w:rPr>
          <w:rFonts w:hint="eastAsia" w:ascii="仿宋" w:hAnsi="仿宋" w:eastAsia="仿宋" w:cs="仿宋"/>
          <w:color w:val="000000"/>
          <w:sz w:val="24"/>
          <w:lang w:val="zh-CN"/>
        </w:rPr>
        <w:t>期与不可抗力影</w:t>
      </w:r>
      <w:r>
        <w:rPr>
          <w:rFonts w:hint="eastAsia" w:ascii="仿宋" w:hAnsi="仿宋" w:eastAsia="仿宋" w:cs="仿宋"/>
          <w:color w:val="000000"/>
          <w:sz w:val="24"/>
          <w:cs/>
          <w:lang w:val="zh-CN"/>
        </w:rPr>
        <w:t>响</w:t>
      </w:r>
      <w:r>
        <w:rPr>
          <w:rFonts w:hint="eastAsia" w:ascii="仿宋" w:hAnsi="仿宋" w:eastAsia="仿宋" w:cs="仿宋"/>
          <w:color w:val="000000"/>
          <w:sz w:val="24"/>
          <w:lang w:val="zh-CN"/>
        </w:rPr>
        <w:t>期相同。出</w:t>
      </w:r>
      <w:r>
        <w:rPr>
          <w:rFonts w:hint="eastAsia" w:ascii="仿宋" w:hAnsi="仿宋" w:eastAsia="仿宋" w:cs="仿宋"/>
          <w:color w:val="000000"/>
          <w:sz w:val="24"/>
          <w:cs/>
          <w:lang w:val="zh-CN"/>
        </w:rPr>
        <w:t>现</w:t>
      </w:r>
      <w:r>
        <w:rPr>
          <w:rFonts w:hint="eastAsia" w:ascii="仿宋" w:hAnsi="仿宋" w:eastAsia="仿宋" w:cs="仿宋"/>
          <w:color w:val="000000"/>
          <w:sz w:val="24"/>
          <w:lang w:val="zh-CN"/>
        </w:rPr>
        <w:t>上述情</w:t>
      </w:r>
      <w:r>
        <w:rPr>
          <w:rFonts w:hint="eastAsia" w:ascii="仿宋" w:hAnsi="仿宋" w:eastAsia="仿宋" w:cs="仿宋"/>
          <w:color w:val="000000"/>
          <w:sz w:val="24"/>
          <w:cs/>
          <w:lang w:val="zh-CN"/>
        </w:rPr>
        <w:t>况</w:t>
      </w:r>
      <w:r>
        <w:rPr>
          <w:rFonts w:hint="eastAsia" w:ascii="仿宋" w:hAnsi="仿宋" w:eastAsia="仿宋" w:cs="仿宋"/>
          <w:color w:val="000000"/>
          <w:sz w:val="24"/>
          <w:lang w:val="zh-CN"/>
        </w:rPr>
        <w:t>不受合同有</w:t>
      </w:r>
      <w:r>
        <w:rPr>
          <w:rFonts w:hint="eastAsia" w:ascii="仿宋" w:hAnsi="仿宋" w:eastAsia="仿宋" w:cs="仿宋"/>
          <w:color w:val="000000"/>
          <w:sz w:val="24"/>
          <w:cs/>
          <w:lang w:val="zh-CN"/>
        </w:rPr>
        <w:t>关</w:t>
      </w:r>
      <w:r>
        <w:rPr>
          <w:rFonts w:hint="eastAsia" w:ascii="仿宋" w:hAnsi="仿宋" w:eastAsia="仿宋" w:cs="仿宋"/>
          <w:color w:val="000000"/>
          <w:sz w:val="24"/>
          <w:lang w:val="zh-CN"/>
        </w:rPr>
        <w:t>逾期</w:t>
      </w:r>
      <w:r>
        <w:rPr>
          <w:rFonts w:hint="eastAsia" w:ascii="仿宋" w:hAnsi="仿宋" w:eastAsia="仿宋" w:cs="仿宋"/>
          <w:color w:val="000000"/>
          <w:sz w:val="24"/>
          <w:cs/>
          <w:lang w:val="zh-CN"/>
        </w:rPr>
        <w:t>责</w:t>
      </w:r>
      <w:r>
        <w:rPr>
          <w:rFonts w:hint="eastAsia" w:ascii="仿宋" w:hAnsi="仿宋" w:eastAsia="仿宋" w:cs="仿宋"/>
          <w:color w:val="000000"/>
          <w:sz w:val="24"/>
          <w:lang w:val="zh-CN"/>
        </w:rPr>
        <w:t>任制</w:t>
      </w:r>
      <w:r>
        <w:rPr>
          <w:rFonts w:hint="eastAsia" w:ascii="仿宋" w:hAnsi="仿宋" w:eastAsia="仿宋" w:cs="仿宋"/>
          <w:color w:val="000000"/>
          <w:sz w:val="24"/>
          <w:cs/>
          <w:lang w:val="zh-CN"/>
        </w:rPr>
        <w:t>约</w:t>
      </w:r>
      <w:r>
        <w:rPr>
          <w:rFonts w:hint="eastAsia" w:ascii="仿宋" w:hAnsi="仿宋" w:eastAsia="仿宋" w:cs="仿宋"/>
          <w:color w:val="000000"/>
          <w:sz w:val="24"/>
          <w:lang w:val="zh-CN"/>
        </w:rPr>
        <w:t>；</w:t>
      </w:r>
    </w:p>
    <w:p>
      <w:pPr>
        <w:autoSpaceDE w:val="0"/>
        <w:autoSpaceDN w:val="0"/>
        <w:rPr>
          <w:rFonts w:ascii="仿宋" w:hAnsi="仿宋" w:eastAsia="仿宋" w:cs="仿宋"/>
          <w:color w:val="000000"/>
          <w:sz w:val="24"/>
          <w:lang w:val="zh-CN"/>
        </w:rPr>
      </w:pPr>
      <w:r>
        <w:rPr>
          <w:rFonts w:hint="eastAsia" w:ascii="仿宋" w:hAnsi="仿宋" w:eastAsia="仿宋" w:cs="仿宋"/>
          <w:color w:val="000000"/>
          <w:sz w:val="24"/>
          <w:lang w:val="zh-CN"/>
        </w:rPr>
        <w:t>9.2不可抗力影</w:t>
      </w:r>
      <w:r>
        <w:rPr>
          <w:rFonts w:hint="eastAsia" w:ascii="仿宋" w:hAnsi="仿宋" w:eastAsia="仿宋" w:cs="仿宋"/>
          <w:color w:val="000000"/>
          <w:sz w:val="24"/>
          <w:cs/>
          <w:lang w:val="zh-CN"/>
        </w:rPr>
        <w:t>响时间</w:t>
      </w:r>
      <w:r>
        <w:rPr>
          <w:rFonts w:hint="eastAsia" w:ascii="仿宋" w:hAnsi="仿宋" w:eastAsia="仿宋" w:cs="仿宋"/>
          <w:color w:val="000000"/>
          <w:sz w:val="24"/>
          <w:lang w:val="zh-CN"/>
        </w:rPr>
        <w:t>持</w:t>
      </w:r>
      <w:r>
        <w:rPr>
          <w:rFonts w:hint="eastAsia" w:ascii="仿宋" w:hAnsi="仿宋" w:eastAsia="仿宋" w:cs="仿宋"/>
          <w:color w:val="000000"/>
          <w:sz w:val="24"/>
          <w:cs/>
          <w:lang w:val="zh-CN"/>
        </w:rPr>
        <w:t>续</w:t>
      </w:r>
      <w:r>
        <w:rPr>
          <w:rFonts w:hint="eastAsia" w:ascii="仿宋" w:hAnsi="仿宋" w:eastAsia="仿宋" w:cs="仿宋"/>
          <w:color w:val="000000"/>
          <w:sz w:val="24"/>
          <w:lang w:val="zh-CN"/>
        </w:rPr>
        <w:t>15日以上</w:t>
      </w:r>
      <w:r>
        <w:rPr>
          <w:rFonts w:hint="eastAsia" w:ascii="仿宋" w:hAnsi="仿宋" w:eastAsia="仿宋" w:cs="仿宋"/>
          <w:color w:val="000000"/>
          <w:sz w:val="24"/>
          <w:cs/>
          <w:lang w:val="zh-CN"/>
        </w:rPr>
        <w:t>时</w:t>
      </w:r>
      <w:r>
        <w:rPr>
          <w:rFonts w:hint="eastAsia" w:ascii="仿宋" w:hAnsi="仿宋" w:eastAsia="仿宋" w:cs="仿宋"/>
          <w:color w:val="000000"/>
          <w:sz w:val="24"/>
          <w:lang w:val="zh-CN"/>
        </w:rPr>
        <w:t>，甲乙</w:t>
      </w:r>
      <w:r>
        <w:rPr>
          <w:rFonts w:hint="eastAsia" w:ascii="仿宋" w:hAnsi="仿宋" w:eastAsia="仿宋" w:cs="仿宋"/>
          <w:color w:val="000000"/>
          <w:sz w:val="24"/>
          <w:cs/>
          <w:lang w:val="zh-CN"/>
        </w:rPr>
        <w:t>双</w:t>
      </w:r>
      <w:r>
        <w:rPr>
          <w:rFonts w:hint="eastAsia" w:ascii="仿宋" w:hAnsi="仿宋" w:eastAsia="仿宋" w:cs="仿宋"/>
          <w:color w:val="000000"/>
          <w:sz w:val="24"/>
          <w:lang w:val="zh-CN"/>
        </w:rPr>
        <w:t>方</w:t>
      </w:r>
      <w:r>
        <w:rPr>
          <w:rFonts w:hint="eastAsia" w:ascii="仿宋" w:hAnsi="仿宋" w:eastAsia="仿宋" w:cs="仿宋"/>
          <w:color w:val="000000"/>
          <w:sz w:val="24"/>
          <w:cs/>
          <w:lang w:val="zh-CN"/>
        </w:rPr>
        <w:t>应</w:t>
      </w:r>
      <w:r>
        <w:rPr>
          <w:rFonts w:hint="eastAsia" w:ascii="仿宋" w:hAnsi="仿宋" w:eastAsia="仿宋" w:cs="仿宋"/>
          <w:color w:val="000000"/>
          <w:sz w:val="24"/>
          <w:lang w:val="zh-CN"/>
        </w:rPr>
        <w:t>及</w:t>
      </w:r>
      <w:r>
        <w:rPr>
          <w:rFonts w:hint="eastAsia" w:ascii="仿宋" w:hAnsi="仿宋" w:eastAsia="仿宋" w:cs="仿宋"/>
          <w:color w:val="000000"/>
          <w:sz w:val="24"/>
          <w:cs/>
          <w:lang w:val="zh-CN"/>
        </w:rPr>
        <w:t>时</w:t>
      </w:r>
      <w:r>
        <w:rPr>
          <w:rFonts w:hint="eastAsia" w:ascii="仿宋" w:hAnsi="仿宋" w:eastAsia="仿宋" w:cs="仿宋"/>
          <w:color w:val="000000"/>
          <w:sz w:val="24"/>
          <w:lang w:val="zh-CN"/>
        </w:rPr>
        <w:t>解除合同；</w:t>
      </w:r>
    </w:p>
    <w:p>
      <w:pPr>
        <w:autoSpaceDE w:val="0"/>
        <w:autoSpaceDN w:val="0"/>
        <w:rPr>
          <w:rFonts w:ascii="仿宋" w:hAnsi="仿宋" w:eastAsia="仿宋" w:cs="仿宋"/>
          <w:color w:val="000000"/>
          <w:sz w:val="24"/>
          <w:lang w:val="zh-CN"/>
        </w:rPr>
      </w:pPr>
      <w:r>
        <w:rPr>
          <w:rFonts w:hint="eastAsia" w:ascii="仿宋" w:hAnsi="仿宋" w:eastAsia="仿宋" w:cs="仿宋"/>
          <w:color w:val="000000"/>
          <w:sz w:val="24"/>
          <w:lang w:val="zh-CN"/>
        </w:rPr>
        <w:t>9.3本</w:t>
      </w:r>
      <w:r>
        <w:rPr>
          <w:rFonts w:hint="eastAsia" w:ascii="仿宋" w:hAnsi="仿宋" w:eastAsia="仿宋" w:cs="仿宋"/>
          <w:color w:val="000000"/>
          <w:sz w:val="24"/>
          <w:cs/>
          <w:lang w:val="zh-CN"/>
        </w:rPr>
        <w:t>条</w:t>
      </w:r>
      <w:r>
        <w:rPr>
          <w:rFonts w:hint="eastAsia" w:ascii="仿宋" w:hAnsi="仿宋" w:eastAsia="仿宋" w:cs="仿宋"/>
          <w:color w:val="000000"/>
          <w:sz w:val="24"/>
          <w:lang w:val="zh-CN"/>
        </w:rPr>
        <w:t>所述</w:t>
      </w:r>
      <w:r>
        <w:rPr>
          <w:rFonts w:hint="eastAsia" w:ascii="仿宋" w:hAnsi="仿宋" w:eastAsia="仿宋" w:cs="仿宋"/>
          <w:color w:val="000000"/>
          <w:sz w:val="24"/>
          <w:lang w:val="zh-CN" w:eastAsia="zh-TW"/>
        </w:rPr>
        <w:t>“</w:t>
      </w:r>
      <w:r>
        <w:rPr>
          <w:rFonts w:hint="eastAsia" w:ascii="仿宋" w:hAnsi="仿宋" w:eastAsia="仿宋" w:cs="仿宋"/>
          <w:color w:val="000000"/>
          <w:sz w:val="24"/>
          <w:lang w:val="zh-CN"/>
        </w:rPr>
        <w:t>不可抗力</w:t>
      </w:r>
      <w:r>
        <w:rPr>
          <w:rFonts w:hint="eastAsia" w:ascii="仿宋" w:hAnsi="仿宋" w:eastAsia="仿宋" w:cs="仿宋"/>
          <w:color w:val="000000"/>
          <w:sz w:val="24"/>
          <w:lang w:val="zh-CN" w:eastAsia="zh-TW"/>
        </w:rPr>
        <w:t>”</w:t>
      </w:r>
      <w:r>
        <w:rPr>
          <w:rFonts w:hint="eastAsia" w:ascii="仿宋" w:hAnsi="仿宋" w:eastAsia="仿宋" w:cs="仿宋"/>
          <w:color w:val="000000"/>
          <w:sz w:val="24"/>
          <w:lang w:val="zh-CN"/>
        </w:rPr>
        <w:t>是指不可</w:t>
      </w:r>
      <w:r>
        <w:rPr>
          <w:rFonts w:hint="eastAsia" w:ascii="仿宋" w:hAnsi="仿宋" w:eastAsia="仿宋" w:cs="仿宋"/>
          <w:color w:val="000000"/>
          <w:sz w:val="24"/>
          <w:cs/>
          <w:lang w:val="zh-CN"/>
        </w:rPr>
        <w:t>预见</w:t>
      </w:r>
      <w:r>
        <w:rPr>
          <w:rFonts w:hint="eastAsia" w:ascii="仿宋" w:hAnsi="仿宋" w:eastAsia="仿宋" w:cs="仿宋"/>
          <w:color w:val="000000"/>
          <w:sz w:val="24"/>
          <w:lang w:val="zh-CN"/>
        </w:rPr>
        <w:t>、不能克服及不能避免的事件，包括</w:t>
      </w:r>
      <w:r>
        <w:rPr>
          <w:rFonts w:hint="eastAsia" w:ascii="仿宋" w:hAnsi="仿宋" w:eastAsia="仿宋" w:cs="仿宋"/>
          <w:color w:val="000000"/>
          <w:sz w:val="24"/>
          <w:cs/>
          <w:lang w:val="zh-CN"/>
        </w:rPr>
        <w:t>战争</w:t>
      </w:r>
      <w:r>
        <w:rPr>
          <w:rFonts w:hint="eastAsia" w:ascii="仿宋" w:hAnsi="仿宋" w:eastAsia="仿宋" w:cs="仿宋"/>
          <w:color w:val="000000"/>
          <w:sz w:val="24"/>
          <w:lang w:val="zh-CN"/>
        </w:rPr>
        <w:t>、</w:t>
      </w:r>
      <w:r>
        <w:rPr>
          <w:rFonts w:hint="eastAsia" w:ascii="仿宋" w:hAnsi="仿宋" w:eastAsia="仿宋" w:cs="仿宋"/>
          <w:color w:val="000000"/>
          <w:sz w:val="24"/>
          <w:cs/>
          <w:lang w:val="zh-CN"/>
        </w:rPr>
        <w:t>严</w:t>
      </w:r>
      <w:r>
        <w:rPr>
          <w:rFonts w:hint="eastAsia" w:ascii="仿宋" w:hAnsi="仿宋" w:eastAsia="仿宋" w:cs="仿宋"/>
          <w:color w:val="000000"/>
          <w:sz w:val="24"/>
          <w:lang w:val="zh-CN"/>
        </w:rPr>
        <w:t>重火</w:t>
      </w:r>
      <w:r>
        <w:rPr>
          <w:rFonts w:hint="eastAsia" w:ascii="仿宋" w:hAnsi="仿宋" w:eastAsia="仿宋" w:cs="仿宋"/>
          <w:color w:val="000000"/>
          <w:sz w:val="24"/>
          <w:cs/>
          <w:lang w:val="zh-CN"/>
        </w:rPr>
        <w:t>灾</w:t>
      </w:r>
      <w:r>
        <w:rPr>
          <w:rFonts w:hint="eastAsia" w:ascii="仿宋" w:hAnsi="仿宋" w:eastAsia="仿宋" w:cs="仿宋"/>
          <w:color w:val="000000"/>
          <w:sz w:val="24"/>
          <w:lang w:val="zh-CN"/>
        </w:rPr>
        <w:t>、洪水、地震等。</w:t>
      </w:r>
    </w:p>
    <w:p>
      <w:pPr>
        <w:autoSpaceDE w:val="0"/>
        <w:autoSpaceDN w:val="0"/>
        <w:rPr>
          <w:rFonts w:ascii="仿宋" w:hAnsi="仿宋" w:eastAsia="仿宋" w:cs="仿宋"/>
          <w:b/>
          <w:bCs/>
          <w:color w:val="000000"/>
          <w:sz w:val="24"/>
          <w:lang w:val="zh-CN"/>
        </w:rPr>
      </w:pPr>
      <w:r>
        <w:rPr>
          <w:rFonts w:hint="eastAsia" w:ascii="仿宋" w:hAnsi="仿宋" w:eastAsia="仿宋" w:cs="仿宋"/>
          <w:b/>
          <w:bCs/>
          <w:color w:val="000000"/>
          <w:sz w:val="24"/>
          <w:lang w:val="zh-CN"/>
        </w:rPr>
        <w:t>十、</w:t>
      </w:r>
      <w:r>
        <w:rPr>
          <w:rFonts w:hint="eastAsia" w:ascii="仿宋" w:hAnsi="仿宋" w:eastAsia="仿宋" w:cs="仿宋"/>
          <w:b/>
          <w:bCs/>
          <w:color w:val="000000"/>
          <w:sz w:val="24"/>
          <w:cs/>
          <w:lang w:val="zh-CN"/>
        </w:rPr>
        <w:t>争议</w:t>
      </w:r>
      <w:r>
        <w:rPr>
          <w:rFonts w:hint="eastAsia" w:ascii="仿宋" w:hAnsi="仿宋" w:eastAsia="仿宋" w:cs="仿宋"/>
          <w:b/>
          <w:bCs/>
          <w:color w:val="000000"/>
          <w:sz w:val="24"/>
          <w:lang w:val="zh-CN"/>
        </w:rPr>
        <w:t>裁</w:t>
      </w:r>
      <w:r>
        <w:rPr>
          <w:rFonts w:hint="eastAsia" w:ascii="仿宋" w:hAnsi="仿宋" w:eastAsia="仿宋" w:cs="仿宋"/>
          <w:b/>
          <w:bCs/>
          <w:color w:val="000000"/>
          <w:sz w:val="24"/>
          <w:cs/>
          <w:lang w:val="zh-CN"/>
        </w:rPr>
        <w:t>决</w:t>
      </w:r>
    </w:p>
    <w:p>
      <w:pPr>
        <w:autoSpaceDE w:val="0"/>
        <w:autoSpaceDN w:val="0"/>
        <w:rPr>
          <w:rFonts w:ascii="仿宋" w:hAnsi="仿宋" w:eastAsia="仿宋" w:cs="仿宋"/>
          <w:color w:val="000000"/>
          <w:sz w:val="24"/>
          <w:lang w:val="zh-CN"/>
        </w:rPr>
      </w:pPr>
      <w:r>
        <w:rPr>
          <w:rFonts w:hint="eastAsia" w:ascii="仿宋" w:hAnsi="仿宋" w:eastAsia="仿宋" w:cs="仿宋"/>
          <w:color w:val="000000"/>
          <w:sz w:val="24"/>
        </w:rPr>
        <w:t>10</w:t>
      </w:r>
      <w:r>
        <w:rPr>
          <w:rFonts w:hint="eastAsia" w:ascii="仿宋" w:hAnsi="仿宋" w:eastAsia="仿宋" w:cs="仿宋"/>
          <w:color w:val="000000"/>
          <w:sz w:val="24"/>
          <w:lang w:val="zh-CN"/>
        </w:rPr>
        <w:t>.1在本合同</w:t>
      </w:r>
      <w:r>
        <w:rPr>
          <w:rFonts w:hint="eastAsia" w:ascii="仿宋" w:hAnsi="仿宋" w:eastAsia="仿宋" w:cs="仿宋"/>
          <w:color w:val="000000"/>
          <w:sz w:val="24"/>
          <w:cs/>
          <w:lang w:val="zh-CN"/>
        </w:rPr>
        <w:t>执</w:t>
      </w:r>
      <w:r>
        <w:rPr>
          <w:rFonts w:hint="eastAsia" w:ascii="仿宋" w:hAnsi="仿宋" w:eastAsia="仿宋" w:cs="仿宋"/>
          <w:color w:val="000000"/>
          <w:sz w:val="24"/>
          <w:lang w:val="zh-CN"/>
        </w:rPr>
        <w:t>行</w:t>
      </w:r>
      <w:r>
        <w:rPr>
          <w:rFonts w:hint="eastAsia" w:ascii="仿宋" w:hAnsi="仿宋" w:eastAsia="仿宋" w:cs="仿宋"/>
          <w:color w:val="000000"/>
          <w:sz w:val="24"/>
          <w:cs/>
          <w:lang w:val="zh-CN"/>
        </w:rPr>
        <w:t>过</w:t>
      </w:r>
      <w:r>
        <w:rPr>
          <w:rFonts w:hint="eastAsia" w:ascii="仿宋" w:hAnsi="仿宋" w:eastAsia="仿宋" w:cs="仿宋"/>
          <w:color w:val="000000"/>
          <w:sz w:val="24"/>
          <w:lang w:val="zh-CN"/>
        </w:rPr>
        <w:t>程中如</w:t>
      </w:r>
      <w:r>
        <w:rPr>
          <w:rFonts w:hint="eastAsia" w:ascii="仿宋" w:hAnsi="仿宋" w:eastAsia="仿宋" w:cs="仿宋"/>
          <w:color w:val="000000"/>
          <w:sz w:val="24"/>
          <w:cs/>
          <w:lang w:val="zh-CN"/>
        </w:rPr>
        <w:t>发</w:t>
      </w:r>
      <w:r>
        <w:rPr>
          <w:rFonts w:hint="eastAsia" w:ascii="仿宋" w:hAnsi="仿宋" w:eastAsia="仿宋" w:cs="仿宋"/>
          <w:color w:val="000000"/>
          <w:sz w:val="24"/>
          <w:lang w:val="zh-CN"/>
        </w:rPr>
        <w:t>生</w:t>
      </w:r>
      <w:r>
        <w:rPr>
          <w:rFonts w:hint="eastAsia" w:ascii="仿宋" w:hAnsi="仿宋" w:eastAsia="仿宋" w:cs="仿宋"/>
          <w:color w:val="000000"/>
          <w:sz w:val="24"/>
          <w:cs/>
          <w:lang w:val="zh-CN"/>
        </w:rPr>
        <w:t>争议</w:t>
      </w:r>
      <w:r>
        <w:rPr>
          <w:rFonts w:hint="eastAsia" w:ascii="仿宋" w:hAnsi="仿宋" w:eastAsia="仿宋" w:cs="仿宋"/>
          <w:color w:val="000000"/>
          <w:sz w:val="24"/>
          <w:lang w:val="zh-CN"/>
        </w:rPr>
        <w:t>，首先</w:t>
      </w:r>
      <w:r>
        <w:rPr>
          <w:rFonts w:hint="eastAsia" w:ascii="仿宋" w:hAnsi="仿宋" w:eastAsia="仿宋" w:cs="仿宋"/>
          <w:color w:val="000000"/>
          <w:sz w:val="24"/>
          <w:cs/>
          <w:lang w:val="zh-CN"/>
        </w:rPr>
        <w:t>应</w:t>
      </w:r>
      <w:r>
        <w:rPr>
          <w:rFonts w:hint="eastAsia" w:ascii="仿宋" w:hAnsi="仿宋" w:eastAsia="仿宋" w:cs="仿宋"/>
          <w:color w:val="000000"/>
          <w:sz w:val="24"/>
          <w:lang w:val="zh-CN"/>
        </w:rPr>
        <w:t>本</w:t>
      </w:r>
      <w:r>
        <w:rPr>
          <w:rFonts w:hint="eastAsia" w:ascii="仿宋" w:hAnsi="仿宋" w:eastAsia="仿宋" w:cs="仿宋"/>
          <w:color w:val="000000"/>
          <w:sz w:val="24"/>
          <w:cs/>
          <w:lang w:val="zh-CN"/>
        </w:rPr>
        <w:t>着</w:t>
      </w:r>
      <w:r>
        <w:rPr>
          <w:rFonts w:hint="eastAsia" w:ascii="仿宋" w:hAnsi="仿宋" w:eastAsia="仿宋" w:cs="仿宋"/>
          <w:color w:val="000000"/>
          <w:sz w:val="24"/>
          <w:lang w:val="zh-CN"/>
        </w:rPr>
        <w:t>友好的原</w:t>
      </w:r>
      <w:r>
        <w:rPr>
          <w:rFonts w:hint="eastAsia" w:ascii="仿宋" w:hAnsi="仿宋" w:eastAsia="仿宋" w:cs="仿宋"/>
          <w:color w:val="000000"/>
          <w:sz w:val="24"/>
          <w:cs/>
          <w:lang w:val="zh-CN"/>
        </w:rPr>
        <w:t>则协</w:t>
      </w:r>
      <w:r>
        <w:rPr>
          <w:rFonts w:hint="eastAsia" w:ascii="仿宋" w:hAnsi="仿宋" w:eastAsia="仿宋" w:cs="仿宋"/>
          <w:color w:val="000000"/>
          <w:sz w:val="24"/>
          <w:lang w:val="zh-CN"/>
        </w:rPr>
        <w:t>商解</w:t>
      </w:r>
      <w:r>
        <w:rPr>
          <w:rFonts w:hint="eastAsia" w:ascii="仿宋" w:hAnsi="仿宋" w:eastAsia="仿宋" w:cs="仿宋"/>
          <w:color w:val="000000"/>
          <w:sz w:val="24"/>
          <w:cs/>
          <w:lang w:val="zh-CN"/>
        </w:rPr>
        <w:t>决</w:t>
      </w:r>
      <w:r>
        <w:rPr>
          <w:rFonts w:hint="eastAsia" w:ascii="仿宋" w:hAnsi="仿宋" w:eastAsia="仿宋" w:cs="仿宋"/>
          <w:color w:val="000000"/>
          <w:sz w:val="24"/>
          <w:lang w:val="zh-CN"/>
        </w:rPr>
        <w:t>，</w:t>
      </w:r>
      <w:r>
        <w:rPr>
          <w:rFonts w:hint="eastAsia" w:ascii="仿宋" w:hAnsi="仿宋" w:eastAsia="仿宋" w:cs="仿宋"/>
          <w:color w:val="000000"/>
          <w:sz w:val="24"/>
          <w:cs/>
          <w:lang w:val="zh-CN"/>
        </w:rPr>
        <w:t>协</w:t>
      </w:r>
      <w:r>
        <w:rPr>
          <w:rFonts w:hint="eastAsia" w:ascii="仿宋" w:hAnsi="仿宋" w:eastAsia="仿宋" w:cs="仿宋"/>
          <w:color w:val="000000"/>
          <w:sz w:val="24"/>
          <w:lang w:val="zh-CN"/>
        </w:rPr>
        <w:t>商未果的，甲乙</w:t>
      </w:r>
      <w:r>
        <w:rPr>
          <w:rFonts w:hint="eastAsia" w:ascii="仿宋" w:hAnsi="仿宋" w:eastAsia="仿宋" w:cs="仿宋"/>
          <w:color w:val="000000"/>
          <w:sz w:val="24"/>
          <w:cs/>
          <w:lang w:val="zh-CN"/>
        </w:rPr>
        <w:t>双</w:t>
      </w:r>
      <w:r>
        <w:rPr>
          <w:rFonts w:hint="eastAsia" w:ascii="仿宋" w:hAnsi="仿宋" w:eastAsia="仿宋" w:cs="仿宋"/>
          <w:color w:val="000000"/>
          <w:sz w:val="24"/>
          <w:lang w:val="zh-CN"/>
        </w:rPr>
        <w:t>方均可</w:t>
      </w:r>
      <w:r>
        <w:rPr>
          <w:rFonts w:hint="eastAsia" w:ascii="仿宋" w:hAnsi="仿宋" w:eastAsia="仿宋" w:cs="仿宋"/>
          <w:color w:val="000000"/>
          <w:sz w:val="24"/>
        </w:rPr>
        <w:t>向本项目所在地人民法院提起诉讼。</w:t>
      </w:r>
    </w:p>
    <w:p>
      <w:pPr>
        <w:autoSpaceDE w:val="0"/>
        <w:autoSpaceDN w:val="0"/>
        <w:rPr>
          <w:rFonts w:ascii="仿宋" w:hAnsi="仿宋" w:eastAsia="仿宋" w:cs="仿宋"/>
          <w:b/>
          <w:bCs/>
          <w:color w:val="000000"/>
          <w:sz w:val="24"/>
          <w:lang w:val="zh-CN"/>
        </w:rPr>
      </w:pPr>
      <w:r>
        <w:rPr>
          <w:rFonts w:hint="eastAsia" w:ascii="仿宋" w:hAnsi="仿宋" w:eastAsia="仿宋" w:cs="仿宋"/>
          <w:b/>
          <w:bCs/>
          <w:color w:val="000000"/>
          <w:sz w:val="24"/>
          <w:lang w:val="zh-CN"/>
        </w:rPr>
        <w:t>十一、其它</w:t>
      </w:r>
      <w:r>
        <w:rPr>
          <w:rFonts w:hint="eastAsia" w:ascii="仿宋" w:hAnsi="仿宋" w:eastAsia="仿宋" w:cs="仿宋"/>
          <w:b/>
          <w:bCs/>
          <w:color w:val="000000"/>
          <w:sz w:val="24"/>
          <w:cs/>
          <w:lang w:val="zh-CN"/>
        </w:rPr>
        <w:t>约</w:t>
      </w:r>
      <w:r>
        <w:rPr>
          <w:rFonts w:hint="eastAsia" w:ascii="仿宋" w:hAnsi="仿宋" w:eastAsia="仿宋" w:cs="仿宋"/>
          <w:b/>
          <w:bCs/>
          <w:color w:val="000000"/>
          <w:sz w:val="24"/>
          <w:lang w:val="zh-CN"/>
        </w:rPr>
        <w:t>定事</w:t>
      </w:r>
      <w:r>
        <w:rPr>
          <w:rFonts w:hint="eastAsia" w:ascii="仿宋" w:hAnsi="仿宋" w:eastAsia="仿宋" w:cs="仿宋"/>
          <w:b/>
          <w:bCs/>
          <w:color w:val="000000"/>
          <w:sz w:val="24"/>
          <w:cs/>
          <w:lang w:val="zh-CN"/>
        </w:rPr>
        <w:t>项</w:t>
      </w:r>
    </w:p>
    <w:p>
      <w:pPr>
        <w:autoSpaceDE w:val="0"/>
        <w:autoSpaceDN w:val="0"/>
        <w:rPr>
          <w:rFonts w:ascii="仿宋" w:hAnsi="仿宋" w:eastAsia="仿宋" w:cs="仿宋"/>
          <w:color w:val="000000"/>
          <w:sz w:val="24"/>
          <w:lang w:val="zh-CN"/>
        </w:rPr>
      </w:pPr>
      <w:r>
        <w:rPr>
          <w:rFonts w:hint="eastAsia" w:ascii="仿宋" w:hAnsi="仿宋" w:eastAsia="仿宋" w:cs="仿宋"/>
          <w:color w:val="000000"/>
          <w:sz w:val="24"/>
          <w:lang w:val="zh-CN"/>
        </w:rPr>
        <w:t>11.1</w:t>
      </w:r>
      <w:r>
        <w:rPr>
          <w:rFonts w:hint="eastAsia" w:ascii="仿宋" w:hAnsi="仿宋" w:eastAsia="仿宋" w:cs="仿宋"/>
          <w:color w:val="000000"/>
          <w:sz w:val="24"/>
          <w:cs/>
          <w:lang w:val="zh-CN"/>
        </w:rPr>
        <w:t>组</w:t>
      </w:r>
      <w:r>
        <w:rPr>
          <w:rFonts w:hint="eastAsia" w:ascii="仿宋" w:hAnsi="仿宋" w:eastAsia="仿宋" w:cs="仿宋"/>
          <w:color w:val="000000"/>
          <w:sz w:val="24"/>
          <w:lang w:val="zh-CN"/>
        </w:rPr>
        <w:t>成本合同的有</w:t>
      </w:r>
      <w:r>
        <w:rPr>
          <w:rFonts w:hint="eastAsia" w:ascii="仿宋" w:hAnsi="仿宋" w:eastAsia="仿宋" w:cs="仿宋"/>
          <w:color w:val="000000"/>
          <w:sz w:val="24"/>
          <w:cs/>
          <w:lang w:val="zh-CN"/>
        </w:rPr>
        <w:t>关</w:t>
      </w:r>
      <w:r>
        <w:rPr>
          <w:rFonts w:hint="eastAsia" w:ascii="仿宋" w:hAnsi="仿宋" w:eastAsia="仿宋" w:cs="仿宋"/>
          <w:color w:val="000000"/>
          <w:sz w:val="24"/>
          <w:lang w:val="zh-CN"/>
        </w:rPr>
        <w:t>文件：</w:t>
      </w:r>
    </w:p>
    <w:p>
      <w:pPr>
        <w:autoSpaceDE w:val="0"/>
        <w:autoSpaceDN w:val="0"/>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下列</w:t>
      </w:r>
      <w:r>
        <w:rPr>
          <w:rFonts w:hint="eastAsia" w:ascii="仿宋" w:hAnsi="仿宋" w:eastAsia="仿宋" w:cs="仿宋"/>
          <w:color w:val="000000"/>
          <w:sz w:val="24"/>
          <w:cs/>
          <w:lang w:val="zh-CN"/>
        </w:rPr>
        <w:t>关</w:t>
      </w:r>
      <w:r>
        <w:rPr>
          <w:rFonts w:hint="eastAsia" w:ascii="仿宋" w:hAnsi="仿宋" w:eastAsia="仿宋" w:cs="仿宋"/>
          <w:color w:val="000000"/>
          <w:sz w:val="24"/>
          <w:lang w:val="zh-CN"/>
        </w:rPr>
        <w:t>于政府采</w:t>
      </w:r>
      <w:r>
        <w:rPr>
          <w:rFonts w:hint="eastAsia" w:ascii="仿宋" w:hAnsi="仿宋" w:eastAsia="仿宋" w:cs="仿宋"/>
          <w:color w:val="000000"/>
          <w:sz w:val="24"/>
          <w:cs/>
          <w:lang w:val="zh-CN"/>
        </w:rPr>
        <w:t>购号</w:t>
      </w:r>
      <w:r>
        <w:rPr>
          <w:rFonts w:hint="eastAsia" w:ascii="仿宋" w:hAnsi="仿宋" w:eastAsia="仿宋" w:cs="仿宋"/>
          <w:color w:val="000000"/>
          <w:sz w:val="24"/>
          <w:lang w:val="zh-CN"/>
        </w:rPr>
        <w:t>的采购文件及有</w:t>
      </w:r>
      <w:r>
        <w:rPr>
          <w:rFonts w:hint="eastAsia" w:ascii="仿宋" w:hAnsi="仿宋" w:eastAsia="仿宋" w:cs="仿宋"/>
          <w:color w:val="000000"/>
          <w:sz w:val="24"/>
          <w:cs/>
          <w:lang w:val="zh-CN"/>
        </w:rPr>
        <w:t>关</w:t>
      </w:r>
      <w:r>
        <w:rPr>
          <w:rFonts w:hint="eastAsia" w:ascii="仿宋" w:hAnsi="仿宋" w:eastAsia="仿宋" w:cs="仿宋"/>
          <w:color w:val="000000"/>
          <w:sz w:val="24"/>
          <w:lang w:val="zh-CN"/>
        </w:rPr>
        <w:t>附件是本合同不可分割的</w:t>
      </w:r>
      <w:r>
        <w:rPr>
          <w:rFonts w:hint="eastAsia" w:ascii="仿宋" w:hAnsi="仿宋" w:eastAsia="仿宋" w:cs="仿宋"/>
          <w:color w:val="000000"/>
          <w:sz w:val="24"/>
          <w:cs/>
          <w:lang w:val="zh-CN"/>
        </w:rPr>
        <w:t>组</w:t>
      </w:r>
      <w:r>
        <w:rPr>
          <w:rFonts w:hint="eastAsia" w:ascii="仿宋" w:hAnsi="仿宋" w:eastAsia="仿宋" w:cs="仿宋"/>
          <w:color w:val="000000"/>
          <w:sz w:val="24"/>
          <w:lang w:val="zh-CN"/>
        </w:rPr>
        <w:t>成部分，与本合同具有同等法律效力，</w:t>
      </w:r>
      <w:r>
        <w:rPr>
          <w:rFonts w:hint="eastAsia" w:ascii="仿宋" w:hAnsi="仿宋" w:eastAsia="仿宋" w:cs="仿宋"/>
          <w:color w:val="000000"/>
          <w:sz w:val="24"/>
          <w:cs/>
          <w:lang w:val="zh-CN"/>
        </w:rPr>
        <w:t>这</w:t>
      </w:r>
      <w:r>
        <w:rPr>
          <w:rFonts w:hint="eastAsia" w:ascii="仿宋" w:hAnsi="仿宋" w:eastAsia="仿宋" w:cs="仿宋"/>
          <w:color w:val="000000"/>
          <w:sz w:val="24"/>
          <w:lang w:val="zh-CN"/>
        </w:rPr>
        <w:t>些文件包括但不限于：（</w:t>
      </w:r>
      <w:r>
        <w:rPr>
          <w:rFonts w:hint="eastAsia" w:ascii="仿宋" w:hAnsi="仿宋" w:eastAsia="仿宋" w:cs="仿宋"/>
          <w:color w:val="000000"/>
          <w:sz w:val="24"/>
          <w:lang w:val="zh-CN" w:eastAsia="zh-TW"/>
        </w:rPr>
        <w:t>1</w:t>
      </w:r>
      <w:r>
        <w:rPr>
          <w:rFonts w:hint="eastAsia" w:ascii="仿宋" w:hAnsi="仿宋" w:eastAsia="仿宋" w:cs="仿宋"/>
          <w:color w:val="000000"/>
          <w:sz w:val="24"/>
          <w:lang w:val="zh-CN"/>
        </w:rPr>
        <w:t>）乙方提供的投</w:t>
      </w:r>
      <w:r>
        <w:rPr>
          <w:rFonts w:hint="eastAsia" w:ascii="仿宋" w:hAnsi="仿宋" w:eastAsia="仿宋" w:cs="仿宋"/>
          <w:color w:val="000000"/>
          <w:sz w:val="24"/>
          <w:cs/>
          <w:lang w:val="zh-CN"/>
        </w:rPr>
        <w:t>标</w:t>
      </w:r>
      <w:r>
        <w:rPr>
          <w:rFonts w:hint="eastAsia" w:ascii="仿宋" w:hAnsi="仿宋" w:eastAsia="仿宋" w:cs="仿宋"/>
          <w:color w:val="000000"/>
          <w:sz w:val="24"/>
          <w:lang w:val="zh-CN"/>
        </w:rPr>
        <w:t>文件；（</w:t>
      </w:r>
      <w:r>
        <w:rPr>
          <w:rFonts w:hint="eastAsia" w:ascii="仿宋" w:hAnsi="仿宋" w:eastAsia="仿宋" w:cs="仿宋"/>
          <w:color w:val="000000"/>
          <w:sz w:val="24"/>
          <w:lang w:val="zh-CN" w:eastAsia="zh-TW"/>
        </w:rPr>
        <w:t>2</w:t>
      </w:r>
      <w:r>
        <w:rPr>
          <w:rFonts w:hint="eastAsia" w:ascii="仿宋" w:hAnsi="仿宋" w:eastAsia="仿宋" w:cs="仿宋"/>
          <w:color w:val="000000"/>
          <w:sz w:val="24"/>
          <w:lang w:val="zh-CN"/>
        </w:rPr>
        <w:t>）服</w:t>
      </w:r>
      <w:r>
        <w:rPr>
          <w:rFonts w:hint="eastAsia" w:ascii="仿宋" w:hAnsi="仿宋" w:eastAsia="仿宋" w:cs="仿宋"/>
          <w:color w:val="000000"/>
          <w:sz w:val="24"/>
          <w:cs/>
          <w:lang w:val="zh-CN"/>
        </w:rPr>
        <w:t>务</w:t>
      </w:r>
      <w:r>
        <w:rPr>
          <w:rFonts w:hint="eastAsia" w:ascii="仿宋" w:hAnsi="仿宋" w:eastAsia="仿宋" w:cs="仿宋"/>
          <w:color w:val="000000"/>
          <w:sz w:val="24"/>
          <w:lang w:val="zh-CN"/>
        </w:rPr>
        <w:t>承</w:t>
      </w:r>
      <w:r>
        <w:rPr>
          <w:rFonts w:hint="eastAsia" w:ascii="仿宋" w:hAnsi="仿宋" w:eastAsia="仿宋" w:cs="仿宋"/>
          <w:color w:val="000000"/>
          <w:sz w:val="24"/>
          <w:cs/>
          <w:lang w:val="zh-CN"/>
        </w:rPr>
        <w:t>诺</w:t>
      </w:r>
      <w:r>
        <w:rPr>
          <w:rFonts w:hint="eastAsia" w:ascii="仿宋" w:hAnsi="仿宋" w:eastAsia="仿宋" w:cs="仿宋"/>
          <w:color w:val="000000"/>
          <w:sz w:val="24"/>
          <w:lang w:val="zh-CN"/>
        </w:rPr>
        <w:t>；（</w:t>
      </w:r>
      <w:r>
        <w:rPr>
          <w:rFonts w:hint="eastAsia" w:ascii="仿宋" w:hAnsi="仿宋" w:eastAsia="仿宋" w:cs="仿宋"/>
          <w:color w:val="000000"/>
          <w:sz w:val="24"/>
          <w:lang w:val="zh-CN" w:eastAsia="zh-TW"/>
        </w:rPr>
        <w:t>3</w:t>
      </w:r>
      <w:r>
        <w:rPr>
          <w:rFonts w:hint="eastAsia" w:ascii="仿宋" w:hAnsi="仿宋" w:eastAsia="仿宋" w:cs="仿宋"/>
          <w:color w:val="000000"/>
          <w:sz w:val="24"/>
          <w:lang w:val="zh-CN"/>
        </w:rPr>
        <w:t>）甲乙</w:t>
      </w:r>
      <w:r>
        <w:rPr>
          <w:rFonts w:hint="eastAsia" w:ascii="仿宋" w:hAnsi="仿宋" w:eastAsia="仿宋" w:cs="仿宋"/>
          <w:color w:val="000000"/>
          <w:sz w:val="24"/>
          <w:cs/>
          <w:lang w:val="zh-CN"/>
        </w:rPr>
        <w:t>双</w:t>
      </w:r>
      <w:r>
        <w:rPr>
          <w:rFonts w:hint="eastAsia" w:ascii="仿宋" w:hAnsi="仿宋" w:eastAsia="仿宋" w:cs="仿宋"/>
          <w:color w:val="000000"/>
          <w:sz w:val="24"/>
          <w:lang w:val="zh-CN"/>
        </w:rPr>
        <w:t>方商定的其它文件。</w:t>
      </w:r>
    </w:p>
    <w:p>
      <w:pPr>
        <w:autoSpaceDE w:val="0"/>
        <w:autoSpaceDN w:val="0"/>
        <w:rPr>
          <w:rFonts w:ascii="仿宋" w:hAnsi="仿宋" w:eastAsia="仿宋" w:cs="仿宋"/>
          <w:color w:val="000000"/>
          <w:sz w:val="24"/>
          <w:lang w:val="zh-CN"/>
        </w:rPr>
      </w:pPr>
      <w:r>
        <w:rPr>
          <w:rFonts w:hint="eastAsia" w:ascii="仿宋" w:hAnsi="仿宋" w:eastAsia="仿宋" w:cs="仿宋"/>
          <w:color w:val="000000"/>
          <w:sz w:val="24"/>
          <w:lang w:val="zh-CN"/>
        </w:rPr>
        <w:t>11.2本合同未</w:t>
      </w:r>
      <w:r>
        <w:rPr>
          <w:rFonts w:hint="eastAsia" w:ascii="仿宋" w:hAnsi="仿宋" w:eastAsia="仿宋" w:cs="仿宋"/>
          <w:color w:val="000000"/>
          <w:sz w:val="24"/>
          <w:cs/>
          <w:lang w:val="zh-CN"/>
        </w:rPr>
        <w:t>尽</w:t>
      </w:r>
      <w:r>
        <w:rPr>
          <w:rFonts w:hint="eastAsia" w:ascii="仿宋" w:hAnsi="仿宋" w:eastAsia="仿宋" w:cs="仿宋"/>
          <w:color w:val="000000"/>
          <w:sz w:val="24"/>
          <w:lang w:val="zh-CN"/>
        </w:rPr>
        <w:t>事宜，按中</w:t>
      </w:r>
      <w:r>
        <w:rPr>
          <w:rFonts w:hint="eastAsia" w:ascii="仿宋" w:hAnsi="仿宋" w:eastAsia="仿宋" w:cs="仿宋"/>
          <w:color w:val="000000"/>
          <w:sz w:val="24"/>
          <w:cs/>
          <w:lang w:val="zh-CN"/>
        </w:rPr>
        <w:t>华</w:t>
      </w:r>
      <w:r>
        <w:rPr>
          <w:rFonts w:hint="eastAsia" w:ascii="仿宋" w:hAnsi="仿宋" w:eastAsia="仿宋" w:cs="仿宋"/>
          <w:color w:val="000000"/>
          <w:sz w:val="24"/>
          <w:lang w:val="zh-CN"/>
        </w:rPr>
        <w:t>人民共和</w:t>
      </w:r>
      <w:r>
        <w:rPr>
          <w:rFonts w:hint="eastAsia" w:ascii="仿宋" w:hAnsi="仿宋" w:eastAsia="仿宋" w:cs="仿宋"/>
          <w:color w:val="000000"/>
          <w:sz w:val="24"/>
          <w:cs/>
          <w:lang w:val="zh-CN"/>
        </w:rPr>
        <w:t>国现</w:t>
      </w:r>
      <w:r>
        <w:rPr>
          <w:rFonts w:hint="eastAsia" w:ascii="仿宋" w:hAnsi="仿宋" w:eastAsia="仿宋" w:cs="仿宋"/>
          <w:color w:val="000000"/>
          <w:sz w:val="24"/>
          <w:lang w:val="zh-CN"/>
        </w:rPr>
        <w:t>行有</w:t>
      </w:r>
      <w:r>
        <w:rPr>
          <w:rFonts w:hint="eastAsia" w:ascii="仿宋" w:hAnsi="仿宋" w:eastAsia="仿宋" w:cs="仿宋"/>
          <w:color w:val="000000"/>
          <w:sz w:val="24"/>
          <w:cs/>
          <w:lang w:val="zh-CN"/>
        </w:rPr>
        <w:t>关</w:t>
      </w:r>
      <w:r>
        <w:rPr>
          <w:rFonts w:hint="eastAsia" w:ascii="仿宋" w:hAnsi="仿宋" w:eastAsia="仿宋" w:cs="仿宋"/>
          <w:color w:val="000000"/>
          <w:sz w:val="24"/>
          <w:lang w:val="zh-CN"/>
        </w:rPr>
        <w:t>法律法</w:t>
      </w:r>
      <w:r>
        <w:rPr>
          <w:rFonts w:hint="eastAsia" w:ascii="仿宋" w:hAnsi="仿宋" w:eastAsia="仿宋" w:cs="仿宋"/>
          <w:color w:val="000000"/>
          <w:sz w:val="24"/>
          <w:cs/>
          <w:lang w:val="zh-CN"/>
        </w:rPr>
        <w:t>规执</w:t>
      </w:r>
      <w:r>
        <w:rPr>
          <w:rFonts w:hint="eastAsia" w:ascii="仿宋" w:hAnsi="仿宋" w:eastAsia="仿宋" w:cs="仿宋"/>
          <w:color w:val="000000"/>
          <w:sz w:val="24"/>
          <w:lang w:val="zh-CN"/>
        </w:rPr>
        <w:t>行。</w:t>
      </w:r>
    </w:p>
    <w:p>
      <w:pPr>
        <w:autoSpaceDE w:val="0"/>
        <w:autoSpaceDN w:val="0"/>
        <w:rPr>
          <w:rFonts w:ascii="仿宋" w:hAnsi="仿宋" w:eastAsia="仿宋" w:cs="仿宋"/>
          <w:color w:val="000000"/>
          <w:sz w:val="24"/>
          <w:lang w:val="zh-CN"/>
        </w:rPr>
      </w:pPr>
      <w:r>
        <w:rPr>
          <w:rFonts w:hint="eastAsia" w:ascii="仿宋" w:hAnsi="仿宋" w:eastAsia="仿宋" w:cs="仿宋"/>
          <w:color w:val="000000"/>
          <w:sz w:val="24"/>
          <w:lang w:val="zh-CN"/>
        </w:rPr>
        <w:t>11.3本合同一式四份，甲方、乙方各</w:t>
      </w:r>
      <w:r>
        <w:rPr>
          <w:rFonts w:hint="eastAsia" w:ascii="仿宋" w:hAnsi="仿宋" w:eastAsia="仿宋" w:cs="仿宋"/>
          <w:color w:val="000000"/>
          <w:sz w:val="24"/>
          <w:cs/>
          <w:lang w:val="zh-CN"/>
        </w:rPr>
        <w:t>执</w:t>
      </w:r>
      <w:r>
        <w:rPr>
          <w:rFonts w:hint="eastAsia" w:ascii="仿宋" w:hAnsi="仿宋" w:eastAsia="仿宋" w:cs="仿宋"/>
          <w:color w:val="000000"/>
          <w:sz w:val="24"/>
          <w:lang w:val="zh-CN"/>
        </w:rPr>
        <w:t>二份，并具有同等法律效力。</w:t>
      </w:r>
    </w:p>
    <w:p>
      <w:pPr>
        <w:autoSpaceDE w:val="0"/>
        <w:autoSpaceDN w:val="0"/>
        <w:rPr>
          <w:rFonts w:ascii="仿宋" w:hAnsi="仿宋" w:eastAsia="仿宋" w:cs="仿宋"/>
          <w:color w:val="000000"/>
          <w:sz w:val="24"/>
          <w:lang w:val="zh-CN"/>
        </w:rPr>
      </w:pPr>
    </w:p>
    <w:p>
      <w:pPr>
        <w:ind w:firstLine="480" w:firstLineChars="200"/>
        <w:rPr>
          <w:rFonts w:ascii="仿宋" w:hAnsi="仿宋" w:eastAsia="仿宋" w:cs="仿宋"/>
          <w:color w:val="000000"/>
          <w:sz w:val="24"/>
        </w:rPr>
      </w:pPr>
      <w:r>
        <w:rPr>
          <w:rFonts w:hint="eastAsia" w:ascii="仿宋" w:hAnsi="仿宋" w:eastAsia="仿宋" w:cs="仿宋"/>
          <w:color w:val="000000"/>
          <w:sz w:val="24"/>
        </w:rPr>
        <w:t>甲方：（盖章）                      乙方：（盖章）</w:t>
      </w:r>
    </w:p>
    <w:p>
      <w:pPr>
        <w:ind w:firstLine="480" w:firstLineChars="200"/>
        <w:rPr>
          <w:rFonts w:ascii="仿宋" w:hAnsi="仿宋" w:eastAsia="仿宋" w:cs="仿宋"/>
          <w:color w:val="000000"/>
          <w:sz w:val="24"/>
        </w:rPr>
      </w:pPr>
      <w:r>
        <w:rPr>
          <w:rFonts w:hint="eastAsia" w:ascii="仿宋" w:hAnsi="仿宋" w:eastAsia="仿宋" w:cs="仿宋"/>
          <w:color w:val="000000"/>
          <w:sz w:val="24"/>
        </w:rPr>
        <w:t xml:space="preserve">法定（授权）代表人（签字）：        法定（授权）代表人（签字）：                </w:t>
      </w:r>
    </w:p>
    <w:p>
      <w:pPr>
        <w:pStyle w:val="35"/>
        <w:snapToGrid w:val="0"/>
        <w:ind w:firstLine="480"/>
        <w:rPr>
          <w:rFonts w:ascii="仿宋" w:hAnsi="仿宋" w:eastAsia="仿宋" w:cs="仿宋"/>
          <w:color w:val="000000"/>
          <w:sz w:val="24"/>
          <w:szCs w:val="24"/>
        </w:rPr>
      </w:pPr>
      <w:r>
        <w:rPr>
          <w:rFonts w:hint="eastAsia" w:ascii="仿宋" w:hAnsi="仿宋" w:eastAsia="仿宋" w:cs="仿宋"/>
          <w:color w:val="000000"/>
          <w:sz w:val="24"/>
          <w:szCs w:val="24"/>
        </w:rPr>
        <w:t>地址：                             地址：</w:t>
      </w:r>
    </w:p>
    <w:p>
      <w:pPr>
        <w:pStyle w:val="35"/>
        <w:snapToGrid w:val="0"/>
        <w:ind w:firstLine="480"/>
        <w:rPr>
          <w:rFonts w:ascii="仿宋" w:hAnsi="仿宋" w:eastAsia="仿宋" w:cs="仿宋"/>
          <w:color w:val="000000"/>
          <w:sz w:val="24"/>
          <w:szCs w:val="24"/>
        </w:rPr>
      </w:pPr>
      <w:r>
        <w:rPr>
          <w:rFonts w:hint="eastAsia" w:ascii="仿宋" w:hAnsi="仿宋" w:eastAsia="仿宋" w:cs="仿宋"/>
          <w:color w:val="000000"/>
          <w:sz w:val="24"/>
          <w:szCs w:val="24"/>
        </w:rPr>
        <w:t>邮编：                             邮编：</w:t>
      </w:r>
    </w:p>
    <w:p>
      <w:pPr>
        <w:pStyle w:val="35"/>
        <w:snapToGrid w:val="0"/>
        <w:ind w:firstLine="480"/>
        <w:rPr>
          <w:rFonts w:ascii="仿宋" w:hAnsi="仿宋" w:eastAsia="仿宋" w:cs="仿宋"/>
          <w:color w:val="000000"/>
          <w:sz w:val="24"/>
          <w:szCs w:val="24"/>
        </w:rPr>
      </w:pPr>
      <w:r>
        <w:rPr>
          <w:rFonts w:hint="eastAsia" w:ascii="仿宋" w:hAnsi="仿宋" w:eastAsia="仿宋" w:cs="仿宋"/>
          <w:color w:val="000000"/>
          <w:sz w:val="24"/>
          <w:szCs w:val="24"/>
        </w:rPr>
        <w:t>电话：                             电话：</w:t>
      </w:r>
    </w:p>
    <w:p>
      <w:pPr>
        <w:pStyle w:val="35"/>
        <w:snapToGrid w:val="0"/>
        <w:ind w:firstLine="480"/>
        <w:rPr>
          <w:rFonts w:ascii="仿宋" w:hAnsi="仿宋" w:eastAsia="仿宋" w:cs="仿宋"/>
          <w:color w:val="000000"/>
          <w:sz w:val="24"/>
          <w:szCs w:val="24"/>
        </w:rPr>
      </w:pPr>
      <w:r>
        <w:rPr>
          <w:rFonts w:hint="eastAsia" w:ascii="仿宋" w:hAnsi="仿宋" w:eastAsia="仿宋" w:cs="仿宋"/>
          <w:color w:val="000000"/>
          <w:sz w:val="24"/>
          <w:szCs w:val="24"/>
        </w:rPr>
        <w:t>传真：                             传真：</w:t>
      </w:r>
    </w:p>
    <w:p>
      <w:pPr>
        <w:ind w:firstLine="480" w:firstLineChars="200"/>
        <w:rPr>
          <w:rFonts w:ascii="仿宋" w:hAnsi="仿宋" w:eastAsia="仿宋" w:cs="仿宋"/>
          <w:color w:val="000000"/>
          <w:sz w:val="24"/>
        </w:rPr>
      </w:pPr>
      <w:r>
        <w:rPr>
          <w:rFonts w:hint="eastAsia" w:ascii="仿宋" w:hAnsi="仿宋" w:eastAsia="仿宋" w:cs="仿宋"/>
          <w:color w:val="000000"/>
          <w:sz w:val="24"/>
        </w:rPr>
        <w:t>开户银行：                         开户银行：</w:t>
      </w:r>
    </w:p>
    <w:p>
      <w:pPr>
        <w:ind w:firstLine="480" w:firstLineChars="200"/>
        <w:rPr>
          <w:rFonts w:ascii="仿宋" w:hAnsi="仿宋" w:eastAsia="仿宋" w:cs="仿宋"/>
          <w:color w:val="000000"/>
          <w:sz w:val="24"/>
        </w:rPr>
      </w:pPr>
      <w:r>
        <w:rPr>
          <w:rFonts w:hint="eastAsia" w:ascii="仿宋" w:hAnsi="仿宋" w:eastAsia="仿宋" w:cs="仿宋"/>
          <w:color w:val="000000"/>
          <w:sz w:val="24"/>
        </w:rPr>
        <w:t>帐号：                             帐号：</w:t>
      </w:r>
    </w:p>
    <w:p>
      <w:pPr>
        <w:jc w:val="left"/>
        <w:rPr>
          <w:rFonts w:ascii="仿宋" w:hAnsi="仿宋" w:eastAsia="仿宋" w:cs="仿宋"/>
          <w:color w:val="000000"/>
          <w:sz w:val="24"/>
        </w:rPr>
      </w:pPr>
      <w:r>
        <w:rPr>
          <w:rFonts w:hint="eastAsia" w:ascii="仿宋" w:hAnsi="仿宋" w:eastAsia="仿宋" w:cs="仿宋"/>
          <w:color w:val="000000"/>
          <w:sz w:val="24"/>
        </w:rPr>
        <w:t xml:space="preserve">                                签约时间： 年月日     </w:t>
      </w:r>
    </w:p>
    <w:p>
      <w:pPr>
        <w:autoSpaceDE w:val="0"/>
        <w:autoSpaceDN w:val="0"/>
        <w:ind w:firstLine="3840" w:firstLineChars="1600"/>
        <w:rPr>
          <w:rFonts w:ascii="仿宋" w:hAnsi="仿宋" w:eastAsia="仿宋" w:cs="仿宋"/>
          <w:color w:val="000000"/>
          <w:sz w:val="24"/>
          <w:u w:val="single"/>
        </w:rPr>
      </w:pPr>
      <w:r>
        <w:rPr>
          <w:rFonts w:hint="eastAsia" w:ascii="仿宋" w:hAnsi="仿宋" w:eastAsia="仿宋" w:cs="仿宋"/>
          <w:color w:val="000000"/>
          <w:sz w:val="24"/>
        </w:rPr>
        <w:t>签约地点：</w:t>
      </w:r>
    </w:p>
    <w:p>
      <w:pPr>
        <w:spacing w:line="360" w:lineRule="auto"/>
        <w:ind w:left="-420" w:leftChars="-200" w:right="-420" w:rightChars="-200"/>
        <w:rPr>
          <w:rFonts w:ascii="仿宋" w:hAnsi="仿宋" w:eastAsia="仿宋"/>
          <w:sz w:val="24"/>
        </w:rPr>
      </w:pPr>
    </w:p>
    <w:p>
      <w:pPr>
        <w:spacing w:line="360" w:lineRule="auto"/>
        <w:ind w:left="-420" w:leftChars="-200" w:right="-420" w:rightChars="-200"/>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4"/>
      <w:bookmarkEnd w:id="39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2"/>
        <w:gridCol w:w="2410"/>
        <w:gridCol w:w="2112"/>
        <w:gridCol w:w="3121"/>
        <w:gridCol w:w="7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内容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综合单价/工（小时）</w:t>
            </w:r>
          </w:p>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（含税）</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人工数量（暂定）</w:t>
            </w:r>
          </w:p>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（工）</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小计</w:t>
            </w:r>
          </w:p>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男工</w:t>
            </w:r>
          </w:p>
          <w:p>
            <w:pPr>
              <w:snapToGrid w:val="0"/>
              <w:spacing w:line="276" w:lineRule="auto"/>
              <w:jc w:val="center"/>
              <w:rPr>
                <w:rFonts w:ascii="仿宋" w:hAnsi="仿宋" w:eastAsia="仿宋" w:cs="仿宋"/>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bCs/>
                <w:color w:val="000000"/>
                <w:sz w:val="24"/>
              </w:rPr>
            </w:pPr>
          </w:p>
          <w:p>
            <w:pPr>
              <w:snapToGrid w:val="0"/>
              <w:spacing w:line="276" w:lineRule="auto"/>
              <w:jc w:val="center"/>
              <w:rPr>
                <w:rFonts w:ascii="仿宋" w:hAnsi="仿宋" w:eastAsia="仿宋" w:cs="仿宋"/>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600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bCs/>
                <w:color w:val="000000"/>
                <w:sz w:val="24"/>
              </w:rPr>
            </w:pPr>
          </w:p>
          <w:p>
            <w:pPr>
              <w:snapToGrid w:val="0"/>
              <w:spacing w:line="276" w:lineRule="auto"/>
              <w:jc w:val="center"/>
              <w:rPr>
                <w:rFonts w:ascii="仿宋" w:hAnsi="仿宋" w:eastAsia="仿宋" w:cs="仿宋"/>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仿宋"/>
                <w:bCs/>
                <w:color w:val="000000"/>
                <w:sz w:val="24"/>
              </w:rPr>
            </w:pPr>
          </w:p>
          <w:p>
            <w:pPr>
              <w:snapToGrid w:val="0"/>
              <w:spacing w:line="276" w:lineRule="auto"/>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color w:val="000000"/>
                <w:sz w:val="24"/>
              </w:rPr>
            </w:pPr>
            <w:r>
              <w:rPr>
                <w:rFonts w:hint="eastAsia" w:ascii="仿宋" w:hAnsi="仿宋" w:eastAsia="仿宋" w:cs="仿宋"/>
                <w:bCs/>
                <w:color w:val="000000"/>
                <w:sz w:val="24"/>
              </w:rPr>
              <w:t>女工</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仿宋" w:hAnsi="仿宋" w:eastAsia="仿宋" w:cs="仿宋"/>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仿宋" w:hAnsi="仿宋" w:eastAsia="仿宋" w:cs="仿宋"/>
                <w:color w:val="000000"/>
                <w:sz w:val="24"/>
              </w:rPr>
            </w:pPr>
            <w:r>
              <w:rPr>
                <w:rFonts w:hint="eastAsia" w:ascii="仿宋" w:hAnsi="仿宋" w:eastAsia="仿宋" w:cs="仿宋"/>
                <w:color w:val="000000"/>
                <w:sz w:val="24"/>
              </w:rPr>
              <w:t>600</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b/>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Cs/>
                <w:color w:val="000000"/>
                <w:sz w:val="24"/>
              </w:rPr>
            </w:pPr>
            <w:r>
              <w:rPr>
                <w:rFonts w:hint="eastAsia" w:ascii="仿宋" w:hAnsi="仿宋" w:eastAsia="仿宋" w:cs="仿宋"/>
                <w:bCs/>
                <w:color w:val="000000"/>
                <w:sz w:val="24"/>
              </w:rPr>
              <w:t>小时工</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仿宋" w:hAnsi="仿宋" w:eastAsia="仿宋" w:cs="仿宋"/>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仿宋" w:hAnsi="仿宋" w:eastAsia="仿宋" w:cs="仿宋"/>
                <w:color w:val="000000"/>
                <w:sz w:val="24"/>
              </w:rPr>
            </w:pPr>
            <w:r>
              <w:rPr>
                <w:rFonts w:hint="eastAsia" w:ascii="仿宋" w:hAnsi="仿宋" w:eastAsia="仿宋" w:cs="仿宋"/>
                <w:color w:val="000000"/>
                <w:sz w:val="24"/>
              </w:rPr>
              <w:t>1600</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b/>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0" w:type="auto"/>
            <w:gridSpan w:val="3"/>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color w:val="000000"/>
                <w:sz w:val="24"/>
              </w:rPr>
            </w:pPr>
            <w:r>
              <w:rPr>
                <w:rFonts w:hint="eastAsia" w:ascii="仿宋" w:hAnsi="仿宋" w:eastAsia="仿宋" w:cs="仿宋"/>
                <w:b/>
                <w:bCs/>
                <w:color w:val="000000"/>
                <w:sz w:val="24"/>
              </w:rPr>
              <w:t>合计：投标总价（元）</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b/>
                <w:color w:val="000000"/>
                <w:sz w:val="24"/>
                <w:u w:val="single"/>
              </w:rPr>
            </w:pPr>
            <w:r>
              <w:rPr>
                <w:rFonts w:hint="eastAsia" w:ascii="仿宋" w:hAnsi="仿宋" w:eastAsia="仿宋" w:cs="仿宋"/>
                <w:b/>
                <w:color w:val="000000"/>
                <w:sz w:val="24"/>
                <w:u w:val="single"/>
              </w:rPr>
              <w:t xml:space="preserve">（大写） （按此报价唱标） </w:t>
            </w:r>
          </w:p>
          <w:p>
            <w:pPr>
              <w:snapToGrid w:val="0"/>
              <w:jc w:val="left"/>
              <w:rPr>
                <w:rFonts w:ascii="仿宋" w:hAnsi="仿宋" w:eastAsia="仿宋" w:cs="仿宋"/>
                <w:b/>
                <w:color w:val="000000"/>
                <w:sz w:val="24"/>
              </w:rPr>
            </w:pPr>
            <w:r>
              <w:rPr>
                <w:rFonts w:hint="eastAsia" w:ascii="仿宋" w:hAnsi="仿宋" w:eastAsia="仿宋" w:cs="仿宋"/>
                <w:b/>
                <w:color w:val="000000"/>
                <w:sz w:val="24"/>
              </w:rPr>
              <w:t>小写： 元。</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b/>
                <w:color w:val="000000"/>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b/>
                <w:color w:val="000000"/>
                <w:sz w:val="24"/>
              </w:rPr>
            </w:pPr>
            <w:r>
              <w:rPr>
                <w:rFonts w:hint="eastAsia" w:ascii="仿宋" w:hAnsi="仿宋" w:eastAsia="仿宋" w:cs="仿宋"/>
                <w:b/>
                <w:color w:val="000000"/>
                <w:sz w:val="24"/>
              </w:rPr>
              <w:t>项目负责人姓名：联系电话：。</w:t>
            </w:r>
          </w:p>
          <w:p>
            <w:pPr>
              <w:snapToGrid w:val="0"/>
              <w:jc w:val="left"/>
              <w:rPr>
                <w:rFonts w:ascii="仿宋" w:hAnsi="仿宋" w:eastAsia="仿宋" w:cs="仿宋"/>
                <w:color w:val="000000"/>
                <w:sz w:val="24"/>
              </w:rPr>
            </w:pPr>
            <w:r>
              <w:rPr>
                <w:rFonts w:hint="eastAsia" w:ascii="仿宋" w:hAnsi="仿宋" w:eastAsia="仿宋" w:cs="仿宋"/>
                <w:color w:val="000000"/>
                <w:sz w:val="24"/>
              </w:rPr>
              <w:t>注：本项目需落实项目负责人1人，该人员工资及相关成本综合考虑在综合单价中，不必单列。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hAnsi="仿宋" w:eastAsia="仿宋" w:cs="仿宋"/>
                <w:b/>
                <w:color w:val="000000"/>
                <w:sz w:val="24"/>
              </w:rPr>
            </w:pPr>
            <w:r>
              <w:rPr>
                <w:rFonts w:hint="eastAsia" w:ascii="仿宋" w:hAnsi="仿宋" w:eastAsia="仿宋" w:cs="仿宋"/>
                <w:b/>
                <w:color w:val="000000"/>
                <w:sz w:val="24"/>
              </w:rPr>
              <w:t>注：具体详见“投标报价明细清单”。</w:t>
            </w:r>
          </w:p>
          <w:p>
            <w:pPr>
              <w:snapToGrid w:val="0"/>
              <w:spacing w:before="50" w:after="50"/>
              <w:rPr>
                <w:rFonts w:ascii="仿宋" w:hAnsi="仿宋" w:eastAsia="仿宋" w:cs="仿宋"/>
                <w:color w:val="000000"/>
                <w:sz w:val="24"/>
              </w:rPr>
            </w:pPr>
            <w:r>
              <w:rPr>
                <w:rFonts w:hint="eastAsia" w:ascii="仿宋" w:hAnsi="仿宋" w:eastAsia="仿宋" w:cs="仿宋"/>
                <w:color w:val="000000"/>
                <w:sz w:val="24"/>
              </w:rPr>
              <w:t>供应商承诺的质量标准：</w:t>
            </w:r>
            <w:r>
              <w:rPr>
                <w:rFonts w:hint="eastAsia" w:ascii="仿宋" w:hAnsi="仿宋" w:eastAsia="仿宋" w:cs="仿宋"/>
                <w:color w:val="000000"/>
                <w:sz w:val="24"/>
                <w:u w:val="single"/>
              </w:rPr>
              <w:t xml:space="preserve">按照采购文件要求 </w:t>
            </w:r>
          </w:p>
          <w:p>
            <w:pPr>
              <w:snapToGrid w:val="0"/>
              <w:spacing w:before="50" w:after="50"/>
              <w:rPr>
                <w:rFonts w:ascii="仿宋" w:hAnsi="仿宋" w:eastAsia="仿宋" w:cs="仿宋"/>
                <w:color w:val="000000"/>
                <w:sz w:val="24"/>
              </w:rPr>
            </w:pPr>
            <w:r>
              <w:rPr>
                <w:rFonts w:hint="eastAsia" w:ascii="仿宋" w:hAnsi="仿宋" w:eastAsia="仿宋" w:cs="仿宋"/>
                <w:color w:val="000000"/>
                <w:sz w:val="24"/>
              </w:rPr>
              <w:t>服务期限：</w:t>
            </w:r>
            <w:r>
              <w:rPr>
                <w:rFonts w:hint="eastAsia" w:ascii="仿宋" w:hAnsi="仿宋" w:eastAsia="仿宋" w:cs="仿宋"/>
                <w:color w:val="000000"/>
                <w:sz w:val="24"/>
                <w:u w:val="single"/>
                <w:lang w:val="en-US" w:eastAsia="zh-CN"/>
              </w:rPr>
              <w:t>1年</w:t>
            </w:r>
            <w:r>
              <w:rPr>
                <w:rFonts w:hint="eastAsia" w:ascii="仿宋" w:hAnsi="仿宋" w:eastAsia="仿宋" w:cs="仿宋"/>
                <w:color w:val="000000"/>
                <w:sz w:val="24"/>
                <w:u w:val="single"/>
              </w:rPr>
              <w:t>。</w:t>
            </w:r>
          </w:p>
        </w:tc>
      </w:tr>
    </w:tbl>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1906" w:h="16838"/>
          <w:pgMar w:top="1247" w:right="1418" w:bottom="1276"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6" w:name="_Toc465665161"/>
      <w:r>
        <w:rPr>
          <w:rFonts w:hint="eastAsia" w:ascii="仿宋_GB2312" w:hAnsi="仿宋" w:eastAsia="仿宋_GB2312"/>
        </w:rPr>
        <w:t>附件</w:t>
      </w:r>
      <w:bookmarkEnd w:id="39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7" w:name="OLE_LINK13"/>
      <w:bookmarkStart w:id="398" w:name="OLE_LINK14"/>
      <w:r>
        <w:rPr>
          <w:rFonts w:hint="eastAsia" w:ascii="仿宋_GB2312" w:hAnsi="仿宋" w:eastAsia="仿宋_GB2312"/>
          <w:b/>
          <w:spacing w:val="6"/>
          <w:sz w:val="32"/>
          <w:szCs w:val="32"/>
        </w:rPr>
        <w:t>残疾人福利性单位声明函</w:t>
      </w:r>
    </w:p>
    <w:bookmarkEnd w:id="397"/>
    <w:bookmarkEnd w:id="39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399" w:name="_Toc91899912"/>
    <w:bookmarkStart w:id="400" w:name="_Toc164085800"/>
    <w:bookmarkStart w:id="401" w:name="_Toc131845147"/>
    <w:bookmarkStart w:id="402" w:name="_Toc3611018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FhNGZiMTY1NDZhOTFlODBjNjFjY2IzYzc2ODJlZ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C7E"/>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8AA"/>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94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2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117"/>
    <w:rsid w:val="00135769"/>
    <w:rsid w:val="001358B0"/>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651"/>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C4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8FA"/>
    <w:rsid w:val="00307DC7"/>
    <w:rsid w:val="00307FF2"/>
    <w:rsid w:val="00310EDB"/>
    <w:rsid w:val="00311C51"/>
    <w:rsid w:val="00311D56"/>
    <w:rsid w:val="00312016"/>
    <w:rsid w:val="00312340"/>
    <w:rsid w:val="00312C26"/>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63A"/>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E6A"/>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A04"/>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382"/>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9E"/>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A69"/>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29"/>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3BD"/>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3CE"/>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342"/>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423"/>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842"/>
    <w:rsid w:val="00992C67"/>
    <w:rsid w:val="00992D5B"/>
    <w:rsid w:val="00993135"/>
    <w:rsid w:val="00993AC7"/>
    <w:rsid w:val="00993BAD"/>
    <w:rsid w:val="00993E49"/>
    <w:rsid w:val="00994120"/>
    <w:rsid w:val="009942F5"/>
    <w:rsid w:val="00994568"/>
    <w:rsid w:val="00994602"/>
    <w:rsid w:val="00995B01"/>
    <w:rsid w:val="00995CCB"/>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2F81"/>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8D0"/>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57D"/>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3D3"/>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377"/>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8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1E5"/>
    <w:rsid w:val="00FA35B6"/>
    <w:rsid w:val="00FA3EBC"/>
    <w:rsid w:val="00FA423C"/>
    <w:rsid w:val="00FA44D0"/>
    <w:rsid w:val="00FA4590"/>
    <w:rsid w:val="00FA55A2"/>
    <w:rsid w:val="00FA672F"/>
    <w:rsid w:val="00FA775E"/>
    <w:rsid w:val="00FA7792"/>
    <w:rsid w:val="00FA7AA8"/>
    <w:rsid w:val="00FA7F1D"/>
    <w:rsid w:val="00FB011C"/>
    <w:rsid w:val="00FB0AF1"/>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722"/>
    <w:rsid w:val="00FF5C6A"/>
    <w:rsid w:val="00FF651D"/>
    <w:rsid w:val="00FF6843"/>
    <w:rsid w:val="00FF6BC5"/>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3462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767A0D"/>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9A6085"/>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B43C4"/>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F7CB3"/>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544C91"/>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B5473"/>
    <w:rsid w:val="342E63AB"/>
    <w:rsid w:val="34435C0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A03BB"/>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57C14"/>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F6989"/>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02168"/>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C3A9A"/>
    <w:rsid w:val="4D905305"/>
    <w:rsid w:val="4D964A72"/>
    <w:rsid w:val="4D9C1254"/>
    <w:rsid w:val="4E793892"/>
    <w:rsid w:val="4E800872"/>
    <w:rsid w:val="4EC569ED"/>
    <w:rsid w:val="4ED50EA1"/>
    <w:rsid w:val="4EEC050C"/>
    <w:rsid w:val="4F104EC3"/>
    <w:rsid w:val="4F47354A"/>
    <w:rsid w:val="4F911C54"/>
    <w:rsid w:val="4FE625E0"/>
    <w:rsid w:val="5021480F"/>
    <w:rsid w:val="502D59CE"/>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70C78"/>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161560"/>
    <w:rsid w:val="672F3F24"/>
    <w:rsid w:val="673E055F"/>
    <w:rsid w:val="67485E08"/>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154F4"/>
    <w:rsid w:val="6B24787C"/>
    <w:rsid w:val="6B573233"/>
    <w:rsid w:val="6B5B6274"/>
    <w:rsid w:val="6B935D53"/>
    <w:rsid w:val="6BEE356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E2DB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85264"/>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365FE"/>
    <w:rsid w:val="792A231A"/>
    <w:rsid w:val="79316829"/>
    <w:rsid w:val="797E66A9"/>
    <w:rsid w:val="79A97383"/>
    <w:rsid w:val="79E27E8B"/>
    <w:rsid w:val="79F850CE"/>
    <w:rsid w:val="79FD443C"/>
    <w:rsid w:val="7A1D1975"/>
    <w:rsid w:val="7A1F035C"/>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521EF"/>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3"/>
    <w:qFormat/>
    <w:uiPriority w:val="0"/>
    <w:pPr>
      <w:spacing w:line="480" w:lineRule="exact"/>
      <w:ind w:firstLine="480" w:firstLineChars="200"/>
    </w:pPr>
    <w:rPr>
      <w:rFonts w:ascii="宋体" w:hAnsi="宋体"/>
      <w:sz w:val="24"/>
    </w:rPr>
  </w:style>
  <w:style w:type="paragraph" w:styleId="27">
    <w:name w:val="envelope return"/>
    <w:basedOn w:val="1"/>
    <w:qFormat/>
    <w:uiPriority w:val="99"/>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31E3B-2E3C-4CB3-A8F7-87D49519EC1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31634</Words>
  <Characters>33296</Characters>
  <Lines>258</Lines>
  <Paragraphs>72</Paragraphs>
  <TotalTime>3</TotalTime>
  <ScaleCrop>false</ScaleCrop>
  <LinksUpToDate>false</LinksUpToDate>
  <CharactersWithSpaces>34647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既然青春留不住</cp:lastModifiedBy>
  <cp:lastPrinted>2021-12-27T03:06:00Z</cp:lastPrinted>
  <dcterms:modified xsi:type="dcterms:W3CDTF">2022-07-08T05:28:28Z</dcterms:modified>
  <dc:title>杭州市市民卡扩大发卡工程</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