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F5054">
      <w:pPr>
        <w:spacing w:line="360" w:lineRule="auto"/>
        <w:jc w:val="center"/>
        <w:rPr>
          <w:rFonts w:hint="eastAsia" w:ascii="宋体" w:hAnsi="宋体" w:eastAsia="宋体" w:cs="宋体"/>
          <w:b/>
          <w:color w:val="auto"/>
          <w:sz w:val="24"/>
          <w:szCs w:val="24"/>
          <w:highlight w:val="none"/>
        </w:rPr>
      </w:pPr>
    </w:p>
    <w:p w14:paraId="5377C8A7">
      <w:pPr>
        <w:spacing w:line="360" w:lineRule="auto"/>
        <w:jc w:val="center"/>
        <w:rPr>
          <w:rFonts w:hint="eastAsia" w:ascii="宋体" w:hAnsi="宋体" w:eastAsia="宋体" w:cs="宋体"/>
          <w:b/>
          <w:color w:val="auto"/>
          <w:sz w:val="24"/>
          <w:szCs w:val="24"/>
          <w:highlight w:val="none"/>
        </w:rPr>
      </w:pPr>
    </w:p>
    <w:p w14:paraId="0C2015D3">
      <w:pPr>
        <w:pStyle w:val="3"/>
        <w:rPr>
          <w:rFonts w:hint="eastAsia" w:ascii="宋体" w:hAnsi="宋体" w:eastAsia="宋体" w:cs="宋体"/>
          <w:sz w:val="24"/>
          <w:szCs w:val="24"/>
        </w:rPr>
      </w:pPr>
    </w:p>
    <w:p w14:paraId="0A5C5A0D">
      <w:pPr>
        <w:spacing w:line="360" w:lineRule="auto"/>
        <w:jc w:val="center"/>
        <w:rPr>
          <w:rFonts w:hint="eastAsia" w:ascii="宋体" w:hAnsi="宋体" w:eastAsia="宋体" w:cs="宋体"/>
          <w:b/>
          <w:color w:val="auto"/>
          <w:sz w:val="24"/>
          <w:szCs w:val="24"/>
          <w:highlight w:val="none"/>
        </w:rPr>
      </w:pPr>
    </w:p>
    <w:p w14:paraId="0F01F23D">
      <w:pPr>
        <w:adjustRightInd/>
        <w:spacing w:line="360" w:lineRule="auto"/>
        <w:jc w:val="center"/>
        <w:rPr>
          <w:rFonts w:hint="eastAsia" w:ascii="宋体" w:hAnsi="宋体" w:eastAsia="宋体" w:cs="宋体"/>
          <w:b/>
          <w:bCs/>
          <w:color w:val="auto"/>
          <w:sz w:val="44"/>
          <w:szCs w:val="44"/>
          <w:highlight w:val="none"/>
          <w:lang w:eastAsia="zh-CN"/>
        </w:rPr>
      </w:pPr>
      <w:r>
        <w:rPr>
          <w:rFonts w:hint="eastAsia" w:ascii="宋体" w:hAnsi="宋体" w:eastAsia="宋体" w:cs="宋体"/>
          <w:b/>
          <w:bCs/>
          <w:color w:val="auto"/>
          <w:sz w:val="44"/>
          <w:szCs w:val="44"/>
          <w:highlight w:val="none"/>
          <w:lang w:eastAsia="zh-CN"/>
        </w:rPr>
        <w:t>临平公安分局警务辅助人员制式服装采购</w:t>
      </w:r>
    </w:p>
    <w:p w14:paraId="7F808CB1">
      <w:pPr>
        <w:adjustRightInd/>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招标文件 </w:t>
      </w:r>
    </w:p>
    <w:p w14:paraId="2C8D9204">
      <w:pPr>
        <w:adjustRightInd/>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（电子招投标）</w:t>
      </w:r>
    </w:p>
    <w:p w14:paraId="1F4C79A8">
      <w:pPr>
        <w:snapToGrid w:val="0"/>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编号:（</w:t>
      </w:r>
      <w:r>
        <w:rPr>
          <w:rFonts w:hint="eastAsia" w:ascii="宋体" w:hAnsi="宋体" w:cs="宋体"/>
          <w:color w:val="auto"/>
          <w:sz w:val="32"/>
          <w:szCs w:val="32"/>
          <w:highlight w:val="none"/>
          <w:lang w:eastAsia="zh-CN"/>
        </w:rPr>
        <w:t>SQZFCG-2025-025</w:t>
      </w:r>
      <w:r>
        <w:rPr>
          <w:rFonts w:hint="eastAsia" w:ascii="宋体" w:hAnsi="宋体" w:eastAsia="宋体" w:cs="宋体"/>
          <w:color w:val="auto"/>
          <w:sz w:val="32"/>
          <w:szCs w:val="32"/>
          <w:highlight w:val="none"/>
        </w:rPr>
        <w:t>）</w:t>
      </w:r>
    </w:p>
    <w:p w14:paraId="58F02B09">
      <w:pPr>
        <w:pStyle w:val="3"/>
        <w:rPr>
          <w:rFonts w:hint="eastAsia" w:ascii="宋体" w:hAnsi="宋体" w:eastAsia="宋体" w:cs="宋体"/>
          <w:sz w:val="24"/>
          <w:szCs w:val="24"/>
        </w:rPr>
      </w:pPr>
    </w:p>
    <w:p w14:paraId="6B0DE46D">
      <w:pPr>
        <w:adjustRightInd/>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p w14:paraId="46C38D6F">
      <w:pPr>
        <w:spacing w:line="360" w:lineRule="auto"/>
        <w:jc w:val="center"/>
        <w:rPr>
          <w:rFonts w:hint="eastAsia" w:ascii="宋体" w:hAnsi="宋体" w:eastAsia="宋体" w:cs="宋体"/>
          <w:color w:val="auto"/>
          <w:sz w:val="24"/>
          <w:szCs w:val="24"/>
          <w:highlight w:val="none"/>
        </w:rPr>
      </w:pPr>
    </w:p>
    <w:p w14:paraId="1D9A9741">
      <w:pPr>
        <w:pStyle w:val="6"/>
        <w:rPr>
          <w:rFonts w:hint="eastAsia" w:ascii="宋体" w:hAnsi="宋体" w:eastAsia="宋体" w:cs="宋体"/>
          <w:sz w:val="24"/>
          <w:szCs w:val="24"/>
        </w:rPr>
      </w:pPr>
    </w:p>
    <w:p w14:paraId="72941B48">
      <w:pPr>
        <w:spacing w:line="360" w:lineRule="auto"/>
        <w:rPr>
          <w:rFonts w:hint="eastAsia" w:ascii="宋体" w:hAnsi="宋体" w:eastAsia="宋体" w:cs="宋体"/>
          <w:color w:val="auto"/>
          <w:sz w:val="24"/>
          <w:szCs w:val="24"/>
          <w:highlight w:val="none"/>
        </w:rPr>
      </w:pPr>
    </w:p>
    <w:p w14:paraId="721EBD27">
      <w:pPr>
        <w:pStyle w:val="3"/>
        <w:rPr>
          <w:rFonts w:hint="eastAsia" w:ascii="宋体" w:hAnsi="宋体" w:eastAsia="宋体" w:cs="宋体"/>
          <w:sz w:val="24"/>
          <w:szCs w:val="24"/>
        </w:rPr>
      </w:pPr>
    </w:p>
    <w:p w14:paraId="2D39ED03">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杭州市公安局临平区分局</w:t>
      </w:r>
      <w:r>
        <w:rPr>
          <w:rFonts w:hint="eastAsia" w:ascii="宋体" w:hAnsi="宋体" w:eastAsia="宋体" w:cs="宋体"/>
          <w:color w:val="auto"/>
          <w:sz w:val="24"/>
          <w:szCs w:val="24"/>
          <w:highlight w:val="none"/>
        </w:rPr>
        <w:t xml:space="preserve"> </w:t>
      </w:r>
    </w:p>
    <w:p w14:paraId="15D95E56">
      <w:pPr>
        <w:snapToGrid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采购代理机构：</w:t>
      </w:r>
      <w:r>
        <w:rPr>
          <w:rFonts w:hint="eastAsia" w:ascii="宋体" w:hAnsi="宋体" w:eastAsia="宋体" w:cs="宋体"/>
          <w:color w:val="auto"/>
          <w:sz w:val="24"/>
          <w:szCs w:val="24"/>
          <w:highlight w:val="none"/>
          <w:lang w:eastAsia="zh-CN"/>
        </w:rPr>
        <w:t>杭州盛乔工程咨询有限公司</w:t>
      </w:r>
    </w:p>
    <w:p w14:paraId="59BEA590">
      <w:pPr>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二〇二</w:t>
      </w:r>
      <w:r>
        <w:rPr>
          <w:rFonts w:hint="eastAsia" w:ascii="宋体" w:hAnsi="宋体" w:eastAsia="宋体" w:cs="宋体"/>
          <w:bCs/>
          <w:color w:val="auto"/>
          <w:sz w:val="24"/>
          <w:szCs w:val="24"/>
          <w:highlight w:val="none"/>
          <w:lang w:eastAsia="zh-CN"/>
        </w:rPr>
        <w:t>五</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七</w:t>
      </w:r>
      <w:r>
        <w:rPr>
          <w:rFonts w:hint="eastAsia" w:ascii="宋体" w:hAnsi="宋体" w:eastAsia="宋体" w:cs="宋体"/>
          <w:bCs/>
          <w:color w:val="auto"/>
          <w:sz w:val="24"/>
          <w:szCs w:val="24"/>
          <w:highlight w:val="none"/>
        </w:rPr>
        <w:t>月</w:t>
      </w:r>
    </w:p>
    <w:p w14:paraId="74548DD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0" w:name="_Hlt67893495"/>
      <w:bookmarkEnd w:id="0"/>
    </w:p>
    <w:p w14:paraId="5F9C2E21">
      <w:pPr>
        <w:spacing w:line="360" w:lineRule="auto"/>
        <w:jc w:val="center"/>
        <w:rPr>
          <w:rFonts w:hint="eastAsia" w:ascii="宋体" w:hAnsi="宋体" w:eastAsia="宋体" w:cs="宋体"/>
          <w:color w:val="auto"/>
          <w:sz w:val="24"/>
          <w:szCs w:val="24"/>
          <w:highlight w:val="none"/>
        </w:rPr>
      </w:pPr>
    </w:p>
    <w:p w14:paraId="6B8A5152">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目  录</w:t>
      </w:r>
    </w:p>
    <w:p w14:paraId="489A9BD0">
      <w:pPr>
        <w:spacing w:line="360" w:lineRule="auto"/>
        <w:rPr>
          <w:rFonts w:hint="eastAsia" w:ascii="宋体" w:hAnsi="宋体" w:eastAsia="宋体" w:cs="宋体"/>
          <w:color w:val="auto"/>
          <w:sz w:val="24"/>
          <w:szCs w:val="24"/>
          <w:highlight w:val="none"/>
        </w:rPr>
      </w:pPr>
    </w:p>
    <w:p w14:paraId="39310043">
      <w:pPr>
        <w:spacing w:line="360" w:lineRule="auto"/>
        <w:rPr>
          <w:rFonts w:hint="eastAsia" w:ascii="宋体" w:hAnsi="宋体" w:eastAsia="宋体" w:cs="宋体"/>
          <w:color w:val="auto"/>
          <w:sz w:val="24"/>
          <w:szCs w:val="24"/>
          <w:highlight w:val="none"/>
        </w:rPr>
      </w:pPr>
    </w:p>
    <w:p w14:paraId="3E1E250B">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第一部分      招标公告</w:t>
      </w:r>
    </w:p>
    <w:p w14:paraId="51E1D4E6">
      <w:pPr>
        <w:spacing w:line="360" w:lineRule="auto"/>
        <w:ind w:firstLine="960" w:firstLineChars="4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第二部分      投标人须知</w:t>
      </w:r>
    </w:p>
    <w:p w14:paraId="305F3E80">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第三部分      采购需求</w:t>
      </w:r>
    </w:p>
    <w:p w14:paraId="336CAFA1">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第四部分      评标办法</w:t>
      </w:r>
    </w:p>
    <w:p w14:paraId="5C804E4A">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第五部分      拟签订的合同文本</w:t>
      </w:r>
    </w:p>
    <w:p w14:paraId="165806D2">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第六部分      应提交的有关格式范例</w:t>
      </w:r>
    </w:p>
    <w:p w14:paraId="296C02C7">
      <w:pPr>
        <w:spacing w:line="360" w:lineRule="auto"/>
        <w:ind w:firstLine="549" w:firstLineChars="229"/>
        <w:rPr>
          <w:rFonts w:hint="eastAsia" w:ascii="宋体" w:hAnsi="宋体" w:eastAsia="宋体" w:cs="宋体"/>
          <w:color w:val="auto"/>
          <w:sz w:val="24"/>
          <w:szCs w:val="24"/>
          <w:highlight w:val="none"/>
        </w:rPr>
      </w:pPr>
      <w:bookmarkStart w:id="1" w:name="_Hlt91233176"/>
      <w:bookmarkEnd w:id="1"/>
      <w:bookmarkStart w:id="2" w:name="_Toc91899869"/>
    </w:p>
    <w:p w14:paraId="33190393">
      <w:pPr>
        <w:spacing w:line="360" w:lineRule="auto"/>
        <w:ind w:firstLine="549" w:firstLineChars="229"/>
        <w:rPr>
          <w:rFonts w:hint="eastAsia" w:ascii="宋体" w:hAnsi="宋体" w:eastAsia="宋体" w:cs="宋体"/>
          <w:color w:val="auto"/>
          <w:sz w:val="24"/>
          <w:szCs w:val="24"/>
          <w:highlight w:val="none"/>
        </w:rPr>
      </w:pPr>
    </w:p>
    <w:p w14:paraId="62671EFF">
      <w:pPr>
        <w:spacing w:line="360" w:lineRule="auto"/>
        <w:ind w:firstLine="549" w:firstLineChars="229"/>
        <w:rPr>
          <w:rFonts w:hint="eastAsia" w:ascii="宋体" w:hAnsi="宋体" w:eastAsia="宋体" w:cs="宋体"/>
          <w:color w:val="auto"/>
          <w:sz w:val="24"/>
          <w:szCs w:val="24"/>
          <w:highlight w:val="none"/>
        </w:rPr>
      </w:pPr>
    </w:p>
    <w:p w14:paraId="73672AC6">
      <w:pPr>
        <w:spacing w:line="360" w:lineRule="auto"/>
        <w:ind w:firstLine="549" w:firstLineChars="229"/>
        <w:rPr>
          <w:rFonts w:hint="eastAsia" w:ascii="宋体" w:hAnsi="宋体" w:eastAsia="宋体" w:cs="宋体"/>
          <w:color w:val="auto"/>
          <w:sz w:val="24"/>
          <w:szCs w:val="24"/>
          <w:highlight w:val="none"/>
        </w:rPr>
      </w:pPr>
    </w:p>
    <w:p w14:paraId="075E3567">
      <w:pPr>
        <w:spacing w:line="360" w:lineRule="auto"/>
        <w:ind w:firstLine="549" w:firstLineChars="229"/>
        <w:rPr>
          <w:rFonts w:hint="eastAsia" w:ascii="宋体" w:hAnsi="宋体" w:eastAsia="宋体" w:cs="宋体"/>
          <w:color w:val="auto"/>
          <w:sz w:val="24"/>
          <w:szCs w:val="24"/>
          <w:highlight w:val="none"/>
        </w:rPr>
      </w:pPr>
    </w:p>
    <w:p w14:paraId="00CAD937">
      <w:pPr>
        <w:spacing w:line="360" w:lineRule="auto"/>
        <w:ind w:firstLine="549" w:firstLineChars="229"/>
        <w:rPr>
          <w:rFonts w:hint="eastAsia" w:ascii="宋体" w:hAnsi="宋体" w:eastAsia="宋体" w:cs="宋体"/>
          <w:color w:val="auto"/>
          <w:sz w:val="24"/>
          <w:szCs w:val="24"/>
          <w:highlight w:val="none"/>
        </w:rPr>
      </w:pPr>
    </w:p>
    <w:p w14:paraId="3E95B8A5">
      <w:pPr>
        <w:spacing w:line="360" w:lineRule="auto"/>
        <w:ind w:firstLine="549" w:firstLineChars="229"/>
        <w:rPr>
          <w:rFonts w:hint="eastAsia" w:ascii="宋体" w:hAnsi="宋体" w:eastAsia="宋体" w:cs="宋体"/>
          <w:color w:val="auto"/>
          <w:sz w:val="24"/>
          <w:szCs w:val="24"/>
          <w:highlight w:val="none"/>
        </w:rPr>
      </w:pPr>
    </w:p>
    <w:p w14:paraId="50070A86">
      <w:pPr>
        <w:spacing w:line="360" w:lineRule="auto"/>
        <w:ind w:firstLine="549" w:firstLineChars="229"/>
        <w:rPr>
          <w:rFonts w:hint="eastAsia" w:ascii="宋体" w:hAnsi="宋体" w:eastAsia="宋体" w:cs="宋体"/>
          <w:color w:val="auto"/>
          <w:sz w:val="24"/>
          <w:szCs w:val="24"/>
          <w:highlight w:val="none"/>
        </w:rPr>
      </w:pPr>
    </w:p>
    <w:p w14:paraId="74012B10">
      <w:pPr>
        <w:spacing w:line="360" w:lineRule="auto"/>
        <w:ind w:firstLine="549" w:firstLineChars="229"/>
        <w:rPr>
          <w:rFonts w:hint="eastAsia" w:ascii="宋体" w:hAnsi="宋体" w:eastAsia="宋体" w:cs="宋体"/>
          <w:color w:val="auto"/>
          <w:sz w:val="24"/>
          <w:szCs w:val="24"/>
          <w:highlight w:val="none"/>
        </w:rPr>
      </w:pPr>
    </w:p>
    <w:p w14:paraId="7897C8E2">
      <w:pPr>
        <w:spacing w:line="360" w:lineRule="auto"/>
        <w:ind w:firstLine="549" w:firstLineChars="229"/>
        <w:rPr>
          <w:rFonts w:hint="eastAsia" w:ascii="宋体" w:hAnsi="宋体" w:eastAsia="宋体" w:cs="宋体"/>
          <w:color w:val="auto"/>
          <w:sz w:val="24"/>
          <w:szCs w:val="24"/>
          <w:highlight w:val="none"/>
        </w:rPr>
      </w:pPr>
    </w:p>
    <w:p w14:paraId="1C9D0826">
      <w:pPr>
        <w:spacing w:line="360" w:lineRule="auto"/>
        <w:ind w:firstLine="549" w:firstLineChars="229"/>
        <w:rPr>
          <w:rFonts w:hint="eastAsia" w:ascii="宋体" w:hAnsi="宋体" w:eastAsia="宋体" w:cs="宋体"/>
          <w:color w:val="auto"/>
          <w:sz w:val="24"/>
          <w:szCs w:val="24"/>
          <w:highlight w:val="none"/>
        </w:rPr>
      </w:pPr>
    </w:p>
    <w:p w14:paraId="24943F00">
      <w:pPr>
        <w:spacing w:line="360" w:lineRule="auto"/>
        <w:ind w:firstLine="549" w:firstLineChars="229"/>
        <w:rPr>
          <w:rFonts w:hint="eastAsia" w:ascii="宋体" w:hAnsi="宋体" w:eastAsia="宋体" w:cs="宋体"/>
          <w:color w:val="auto"/>
          <w:sz w:val="24"/>
          <w:szCs w:val="24"/>
          <w:highlight w:val="none"/>
        </w:rPr>
      </w:pPr>
    </w:p>
    <w:p w14:paraId="77D3AFFF">
      <w:pPr>
        <w:spacing w:line="360" w:lineRule="auto"/>
        <w:ind w:firstLine="549" w:firstLineChars="229"/>
        <w:rPr>
          <w:rFonts w:hint="eastAsia" w:ascii="宋体" w:hAnsi="宋体" w:eastAsia="宋体" w:cs="宋体"/>
          <w:color w:val="auto"/>
          <w:sz w:val="24"/>
          <w:szCs w:val="24"/>
          <w:highlight w:val="none"/>
        </w:rPr>
      </w:pPr>
    </w:p>
    <w:p w14:paraId="0DC7F393">
      <w:pPr>
        <w:adjustRightInd/>
        <w:spacing w:line="360" w:lineRule="auto"/>
        <w:jc w:val="center"/>
        <w:outlineLvl w:val="0"/>
        <w:rPr>
          <w:rFonts w:hint="eastAsia" w:ascii="宋体" w:hAnsi="宋体" w:eastAsia="宋体" w:cs="宋体"/>
          <w:b/>
          <w:color w:val="auto"/>
          <w:sz w:val="24"/>
          <w:szCs w:val="24"/>
          <w:highlight w:val="none"/>
        </w:rPr>
      </w:pPr>
      <w:bookmarkStart w:id="3" w:name="第一部分"/>
      <w:r>
        <w:rPr>
          <w:rFonts w:hint="eastAsia" w:ascii="宋体" w:hAnsi="宋体" w:eastAsia="宋体" w:cs="宋体"/>
          <w:b/>
          <w:color w:val="auto"/>
          <w:sz w:val="24"/>
          <w:szCs w:val="24"/>
          <w:highlight w:val="none"/>
        </w:rPr>
        <w:br w:type="page"/>
      </w:r>
      <w:bookmarkEnd w:id="2"/>
      <w:bookmarkEnd w:id="3"/>
      <w:bookmarkStart w:id="4" w:name="_Hlt74649545"/>
      <w:bookmarkEnd w:id="4"/>
      <w:bookmarkStart w:id="5" w:name="_Hlt74728647"/>
      <w:bookmarkEnd w:id="5"/>
      <w:bookmarkStart w:id="6" w:name="_Hlt74707423"/>
      <w:bookmarkEnd w:id="6"/>
      <w:bookmarkStart w:id="7" w:name="_Hlt74729822"/>
      <w:bookmarkEnd w:id="7"/>
      <w:bookmarkStart w:id="8" w:name="第二部分"/>
      <w:bookmarkStart w:id="9" w:name="_Toc91899870"/>
      <w:bookmarkStart w:id="10" w:name="_Toc91899871"/>
      <w:r>
        <w:rPr>
          <w:rFonts w:hint="eastAsia" w:ascii="宋体" w:hAnsi="宋体" w:eastAsia="宋体" w:cs="宋体"/>
          <w:b/>
          <w:color w:val="auto"/>
          <w:sz w:val="32"/>
          <w:szCs w:val="32"/>
          <w:highlight w:val="none"/>
        </w:rPr>
        <w:t>第一部分 招标公告</w:t>
      </w:r>
    </w:p>
    <w:p w14:paraId="21B3AECC">
      <w:pPr>
        <w:pBdr>
          <w:top w:val="single" w:color="auto" w:sz="4" w:space="1"/>
          <w:left w:val="single" w:color="auto" w:sz="4" w:space="4"/>
          <w:bottom w:val="single" w:color="auto" w:sz="4" w:space="2"/>
          <w:right w:val="single" w:color="auto" w:sz="4" w:space="4"/>
        </w:pBd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7351472F">
      <w:pPr>
        <w:pBdr>
          <w:top w:val="single" w:color="auto" w:sz="4" w:space="1"/>
          <w:left w:val="single" w:color="auto" w:sz="4" w:space="4"/>
          <w:bottom w:val="single" w:color="auto" w:sz="4" w:space="2"/>
          <w:right w:val="single" w:color="auto" w:sz="4" w:space="4"/>
        </w:pBd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eastAsia="zh-CN"/>
        </w:rPr>
        <w:t>临平公安分局警务辅助人员制式服装采购</w:t>
      </w:r>
      <w:r>
        <w:rPr>
          <w:rFonts w:hint="eastAsia" w:ascii="宋体" w:hAnsi="宋体" w:eastAsia="宋体" w:cs="宋体"/>
          <w:color w:val="auto"/>
          <w:sz w:val="24"/>
          <w:szCs w:val="24"/>
          <w:highlight w:val="none"/>
        </w:rPr>
        <w:t>招标项目的潜在投标人应在政采云平台（</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"https://www.zcygov.cn/）获取（下载）招标文件，并于202%20年%20月%20日%20点%20分00秒" </w:instrText>
      </w:r>
      <w:r>
        <w:rPr>
          <w:rFonts w:hint="eastAsia" w:ascii="宋体" w:hAnsi="宋体" w:eastAsia="宋体" w:cs="宋体"/>
          <w:color w:val="auto"/>
          <w:sz w:val="24"/>
          <w:szCs w:val="24"/>
          <w:highlight w:val="none"/>
        </w:rPr>
        <w:fldChar w:fldCharType="separate"/>
      </w:r>
      <w:r>
        <w:rPr>
          <w:rStyle w:val="22"/>
          <w:rFonts w:hint="eastAsia" w:ascii="宋体" w:hAnsi="宋体" w:eastAsia="宋体" w:cs="宋体"/>
          <w:snapToGrid/>
          <w:color w:val="auto"/>
          <w:kern w:val="2"/>
          <w:sz w:val="24"/>
          <w:szCs w:val="24"/>
          <w:highlight w:val="none"/>
        </w:rPr>
        <w:t>https://www.zcygov.cn/）获取（下载）招标文件，并于202</w:t>
      </w:r>
      <w:r>
        <w:rPr>
          <w:rStyle w:val="22"/>
          <w:rFonts w:hint="eastAsia" w:ascii="宋体" w:hAnsi="宋体" w:eastAsia="宋体" w:cs="宋体"/>
          <w:snapToGrid/>
          <w:color w:val="auto"/>
          <w:kern w:val="2"/>
          <w:sz w:val="24"/>
          <w:szCs w:val="24"/>
          <w:highlight w:val="none"/>
          <w:lang w:val="en-US" w:eastAsia="zh-CN"/>
        </w:rPr>
        <w:t>5</w:t>
      </w:r>
      <w:r>
        <w:rPr>
          <w:rStyle w:val="22"/>
          <w:rFonts w:hint="eastAsia" w:ascii="宋体" w:hAnsi="宋体" w:eastAsia="宋体" w:cs="宋体"/>
          <w:snapToGrid/>
          <w:color w:val="auto"/>
          <w:kern w:val="2"/>
          <w:sz w:val="24"/>
          <w:szCs w:val="24"/>
          <w:highlight w:val="none"/>
        </w:rPr>
        <w:t>年</w:t>
      </w:r>
      <w:r>
        <w:rPr>
          <w:rStyle w:val="22"/>
          <w:rFonts w:hint="eastAsia" w:ascii="宋体" w:hAnsi="宋体" w:eastAsia="宋体" w:cs="宋体"/>
          <w:snapToGrid/>
          <w:color w:val="auto"/>
          <w:kern w:val="2"/>
          <w:sz w:val="24"/>
          <w:szCs w:val="24"/>
          <w:highlight w:val="none"/>
          <w:lang w:val="en-US" w:eastAsia="zh-CN"/>
        </w:rPr>
        <w:t>7</w:t>
      </w:r>
      <w:r>
        <w:rPr>
          <w:rStyle w:val="22"/>
          <w:rFonts w:hint="eastAsia" w:ascii="宋体" w:hAnsi="宋体" w:eastAsia="宋体" w:cs="宋体"/>
          <w:snapToGrid/>
          <w:color w:val="auto"/>
          <w:kern w:val="2"/>
          <w:sz w:val="24"/>
          <w:szCs w:val="24"/>
          <w:highlight w:val="none"/>
        </w:rPr>
        <w:t>月</w:t>
      </w:r>
      <w:r>
        <w:rPr>
          <w:rStyle w:val="22"/>
          <w:rFonts w:hint="eastAsia" w:ascii="宋体" w:hAnsi="宋体" w:cs="宋体"/>
          <w:snapToGrid/>
          <w:color w:val="auto"/>
          <w:kern w:val="2"/>
          <w:sz w:val="24"/>
          <w:szCs w:val="24"/>
          <w:highlight w:val="none"/>
          <w:lang w:val="en-US" w:eastAsia="zh-CN"/>
        </w:rPr>
        <w:t>25</w:t>
      </w:r>
      <w:r>
        <w:rPr>
          <w:rStyle w:val="22"/>
          <w:rFonts w:hint="eastAsia" w:ascii="宋体" w:hAnsi="宋体" w:eastAsia="宋体" w:cs="宋体"/>
          <w:snapToGrid/>
          <w:color w:val="auto"/>
          <w:kern w:val="2"/>
          <w:sz w:val="24"/>
          <w:szCs w:val="24"/>
          <w:highlight w:val="none"/>
        </w:rPr>
        <w:t>日</w:t>
      </w:r>
      <w:r>
        <w:rPr>
          <w:rStyle w:val="22"/>
          <w:rFonts w:hint="eastAsia" w:ascii="宋体" w:hAnsi="宋体" w:eastAsia="宋体" w:cs="宋体"/>
          <w:snapToGrid/>
          <w:color w:val="auto"/>
          <w:kern w:val="2"/>
          <w:sz w:val="24"/>
          <w:szCs w:val="24"/>
          <w:highlight w:val="none"/>
          <w:lang w:val="en-US" w:eastAsia="zh-CN"/>
        </w:rPr>
        <w:t>14</w:t>
      </w:r>
      <w:r>
        <w:rPr>
          <w:rStyle w:val="22"/>
          <w:rFonts w:hint="eastAsia" w:ascii="宋体" w:hAnsi="宋体" w:eastAsia="宋体" w:cs="宋体"/>
          <w:snapToGrid/>
          <w:color w:val="auto"/>
          <w:kern w:val="2"/>
          <w:sz w:val="24"/>
          <w:szCs w:val="24"/>
          <w:highlight w:val="none"/>
        </w:rPr>
        <w:t>点</w:t>
      </w:r>
      <w:r>
        <w:rPr>
          <w:rStyle w:val="22"/>
          <w:rFonts w:hint="eastAsia" w:ascii="宋体" w:hAnsi="宋体" w:eastAsia="宋体" w:cs="宋体"/>
          <w:snapToGrid/>
          <w:color w:val="auto"/>
          <w:kern w:val="2"/>
          <w:sz w:val="24"/>
          <w:szCs w:val="24"/>
          <w:highlight w:val="none"/>
          <w:lang w:val="en-US" w:eastAsia="zh-CN"/>
        </w:rPr>
        <w:t>00</w:t>
      </w:r>
      <w:r>
        <w:rPr>
          <w:rStyle w:val="22"/>
          <w:rFonts w:hint="eastAsia" w:ascii="宋体" w:hAnsi="宋体" w:eastAsia="宋体" w:cs="宋体"/>
          <w:snapToGrid/>
          <w:color w:val="auto"/>
          <w:kern w:val="2"/>
          <w:sz w:val="24"/>
          <w:szCs w:val="24"/>
          <w:highlight w:val="none"/>
        </w:rPr>
        <w:t>分</w:t>
      </w:r>
      <w:r>
        <w:rPr>
          <w:rStyle w:val="22"/>
          <w:rFonts w:hint="eastAsia" w:ascii="宋体" w:hAnsi="宋体" w:eastAsia="宋体" w:cs="宋体"/>
          <w:bCs/>
          <w:snapToGrid/>
          <w:color w:val="auto"/>
          <w:kern w:val="2"/>
          <w:sz w:val="24"/>
          <w:szCs w:val="24"/>
          <w:highlight w:val="none"/>
        </w:rPr>
        <w:t>00秒</w:t>
      </w:r>
      <w:r>
        <w:rPr>
          <w:rStyle w:val="22"/>
          <w:rFonts w:hint="eastAsia" w:ascii="宋体" w:hAnsi="宋体" w:eastAsia="宋体" w:cs="宋体"/>
          <w:bCs/>
          <w:snapToGrid/>
          <w:color w:val="auto"/>
          <w:kern w:val="2"/>
          <w:sz w:val="24"/>
          <w:szCs w:val="24"/>
          <w:highlight w:val="none"/>
        </w:rPr>
        <w:fldChar w:fldCharType="end"/>
      </w:r>
      <w:r>
        <w:rPr>
          <w:rFonts w:hint="eastAsia" w:ascii="宋体" w:hAnsi="宋体" w:eastAsia="宋体" w:cs="宋体"/>
          <w:bCs/>
          <w:color w:val="auto"/>
          <w:sz w:val="24"/>
          <w:szCs w:val="24"/>
          <w:highlight w:val="none"/>
        </w:rPr>
        <w:t>（北京时间）前</w:t>
      </w:r>
      <w:r>
        <w:rPr>
          <w:rFonts w:hint="eastAsia" w:ascii="宋体" w:hAnsi="宋体" w:eastAsia="宋体" w:cs="宋体"/>
          <w:color w:val="auto"/>
          <w:sz w:val="24"/>
          <w:szCs w:val="24"/>
          <w:highlight w:val="none"/>
        </w:rPr>
        <w:t>递交（上传）投标文件。</w:t>
      </w:r>
    </w:p>
    <w:p w14:paraId="4463AFE1">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一、项目基本情况                                            </w:t>
      </w:r>
    </w:p>
    <w:p w14:paraId="2175D3A8">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项目编号：</w:t>
      </w:r>
      <w:r>
        <w:rPr>
          <w:rFonts w:hint="eastAsia" w:ascii="宋体" w:hAnsi="宋体" w:cs="宋体"/>
          <w:color w:val="auto"/>
          <w:sz w:val="24"/>
          <w:szCs w:val="24"/>
          <w:highlight w:val="none"/>
          <w:lang w:eastAsia="zh-CN"/>
        </w:rPr>
        <w:t>SQZFCG-2025-025</w:t>
      </w:r>
    </w:p>
    <w:p w14:paraId="4155E44C">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项目名称：</w:t>
      </w:r>
      <w:r>
        <w:rPr>
          <w:rFonts w:hint="eastAsia" w:ascii="宋体" w:hAnsi="宋体" w:eastAsia="宋体" w:cs="宋体"/>
          <w:color w:val="auto"/>
          <w:sz w:val="24"/>
          <w:szCs w:val="24"/>
          <w:highlight w:val="none"/>
          <w:lang w:eastAsia="zh-CN"/>
        </w:rPr>
        <w:t>临平公安分局警务辅助人员制式服装采购</w:t>
      </w:r>
    </w:p>
    <w:p w14:paraId="038FAFFF">
      <w:pPr>
        <w:spacing w:line="360" w:lineRule="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预算金额（元）：</w:t>
      </w:r>
      <w:r>
        <w:rPr>
          <w:rFonts w:hint="eastAsia" w:ascii="宋体" w:hAnsi="宋体" w:eastAsia="宋体" w:cs="宋体"/>
          <w:b/>
          <w:color w:val="auto"/>
          <w:sz w:val="24"/>
          <w:szCs w:val="24"/>
          <w:highlight w:val="none"/>
          <w:lang w:val="en-US" w:eastAsia="zh-CN"/>
        </w:rPr>
        <w:t>2000000</w:t>
      </w:r>
    </w:p>
    <w:p w14:paraId="664174E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最高限价（元）：</w:t>
      </w:r>
      <w:r>
        <w:rPr>
          <w:rFonts w:hint="eastAsia" w:ascii="宋体" w:hAnsi="宋体" w:eastAsia="宋体" w:cs="宋体"/>
          <w:b/>
          <w:color w:val="auto"/>
          <w:sz w:val="24"/>
          <w:szCs w:val="24"/>
          <w:highlight w:val="none"/>
          <w:lang w:val="en-US" w:eastAsia="zh-CN"/>
        </w:rPr>
        <w:t>2000000</w:t>
      </w:r>
      <w:r>
        <w:rPr>
          <w:rFonts w:hint="eastAsia" w:ascii="宋体" w:hAnsi="宋体" w:eastAsia="宋体" w:cs="宋体"/>
          <w:color w:val="auto"/>
          <w:sz w:val="24"/>
          <w:szCs w:val="24"/>
          <w:highlight w:val="none"/>
        </w:rPr>
        <w:t xml:space="preserve"> </w:t>
      </w:r>
    </w:p>
    <w:p w14:paraId="5B41C99A">
      <w:pPr>
        <w:pStyle w:val="7"/>
        <w:spacing w:line="360" w:lineRule="auto"/>
        <w:ind w:firstLine="480"/>
        <w:rPr>
          <w:rFonts w:hint="eastAsia" w:ascii="宋体" w:hAnsi="宋体" w:eastAsia="宋体" w:cs="宋体"/>
          <w:bCs/>
          <w:snapToGrid/>
          <w:color w:val="auto"/>
          <w:kern w:val="2"/>
          <w:sz w:val="24"/>
          <w:szCs w:val="24"/>
          <w:highlight w:val="none"/>
        </w:rPr>
      </w:pPr>
      <w:r>
        <w:rPr>
          <w:rFonts w:hint="eastAsia" w:ascii="宋体" w:hAnsi="宋体" w:eastAsia="宋体" w:cs="宋体"/>
          <w:b/>
          <w:color w:val="auto"/>
          <w:sz w:val="24"/>
          <w:szCs w:val="24"/>
          <w:highlight w:val="none"/>
        </w:rPr>
        <w:t>采购需求：</w:t>
      </w:r>
      <w:r>
        <w:rPr>
          <w:rFonts w:hint="eastAsia" w:ascii="宋体" w:hAnsi="宋体" w:eastAsia="宋体" w:cs="宋体"/>
          <w:bCs/>
          <w:snapToGrid/>
          <w:color w:val="auto"/>
          <w:kern w:val="2"/>
          <w:sz w:val="24"/>
          <w:szCs w:val="24"/>
          <w:highlight w:val="none"/>
        </w:rPr>
        <w:t>主要内容：</w:t>
      </w:r>
      <w:r>
        <w:rPr>
          <w:rFonts w:hint="eastAsia" w:ascii="宋体" w:hAnsi="宋体" w:eastAsia="宋体" w:cs="宋体"/>
          <w:bCs/>
          <w:snapToGrid/>
          <w:color w:val="auto"/>
          <w:kern w:val="2"/>
          <w:sz w:val="24"/>
          <w:szCs w:val="24"/>
          <w:highlight w:val="none"/>
          <w:lang w:eastAsia="zh-CN"/>
        </w:rPr>
        <w:t>临平公安分局警务辅助人员制式服装采购</w:t>
      </w:r>
      <w:r>
        <w:rPr>
          <w:rFonts w:hint="eastAsia" w:ascii="宋体" w:hAnsi="宋体" w:eastAsia="宋体" w:cs="宋体"/>
          <w:bCs/>
          <w:snapToGrid/>
          <w:color w:val="auto"/>
          <w:kern w:val="2"/>
          <w:sz w:val="24"/>
          <w:szCs w:val="24"/>
          <w:highlight w:val="none"/>
        </w:rPr>
        <w:t>。</w:t>
      </w:r>
      <w:r>
        <w:rPr>
          <w:rFonts w:hint="eastAsia" w:ascii="宋体" w:hAnsi="宋体" w:eastAsia="宋体" w:cs="宋体"/>
          <w:snapToGrid/>
          <w:color w:val="auto"/>
          <w:kern w:val="2"/>
          <w:sz w:val="24"/>
          <w:szCs w:val="24"/>
          <w:highlight w:val="none"/>
        </w:rPr>
        <w:t>具体以招标文件第三部分采购需求为准，供应商可点击本公告下方“浏览采购文件”查看采购需求。</w:t>
      </w:r>
    </w:p>
    <w:p w14:paraId="510EBA74">
      <w:pPr>
        <w:pStyle w:val="28"/>
        <w:ind w:firstLine="482"/>
        <w:outlineLvl w:val="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合同履约期限：</w:t>
      </w:r>
      <w:r>
        <w:rPr>
          <w:rFonts w:hint="eastAsia" w:ascii="宋体" w:hAnsi="宋体" w:eastAsia="宋体" w:cs="宋体"/>
          <w:b/>
          <w:color w:val="auto"/>
          <w:sz w:val="24"/>
          <w:szCs w:val="24"/>
          <w:highlight w:val="none"/>
          <w:lang w:val="en-US" w:eastAsia="zh-CN"/>
        </w:rPr>
        <w:t>合同签订后50日历天内完成</w:t>
      </w:r>
    </w:p>
    <w:p w14:paraId="43F20924">
      <w:pPr>
        <w:pStyle w:val="7"/>
        <w:spacing w:line="360" w:lineRule="auto"/>
        <w:ind w:firstLine="480"/>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本项目接受联合体投标：</w:t>
      </w:r>
      <w:sdt>
        <w:sdtPr>
          <w:rPr>
            <w:rFonts w:hint="eastAsia" w:ascii="宋体" w:hAnsi="宋体" w:eastAsia="宋体" w:cs="宋体"/>
            <w:color w:val="auto"/>
            <w:kern w:val="0"/>
            <w:sz w:val="24"/>
            <w:szCs w:val="24"/>
            <w:highlight w:val="none"/>
          </w:rPr>
          <w:id w:val="2035453831"/>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sym w:font="Wingdings" w:char="F0FE"/>
          </w:r>
        </w:sdtContent>
      </w:sdt>
      <w:r>
        <w:rPr>
          <w:rFonts w:hint="eastAsia" w:ascii="宋体" w:hAnsi="宋体" w:eastAsia="宋体" w:cs="宋体"/>
          <w:b/>
          <w:color w:val="auto"/>
          <w:sz w:val="24"/>
          <w:szCs w:val="24"/>
          <w:highlight w:val="none"/>
        </w:rPr>
        <w:t>是</w:t>
      </w:r>
      <w:r>
        <w:rPr>
          <w:rFonts w:hint="eastAsia" w:ascii="宋体" w:hAnsi="宋体" w:eastAsia="宋体" w:cs="宋体"/>
          <w:b/>
          <w:snapToGrid/>
          <w:color w:val="auto"/>
          <w:kern w:val="2"/>
          <w:sz w:val="24"/>
          <w:szCs w:val="24"/>
          <w:highlight w:val="none"/>
        </w:rPr>
        <w:t>；</w:t>
      </w:r>
      <w:sdt>
        <w:sdtPr>
          <w:rPr>
            <w:rFonts w:hint="eastAsia" w:ascii="宋体" w:hAnsi="宋体" w:eastAsia="宋体" w:cs="宋体"/>
            <w:color w:val="auto"/>
            <w:kern w:val="0"/>
            <w:sz w:val="24"/>
            <w:szCs w:val="24"/>
            <w:highlight w:val="none"/>
          </w:rPr>
          <w:id w:val="-1"/>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b/>
          <w:color w:val="auto"/>
          <w:sz w:val="24"/>
          <w:szCs w:val="24"/>
          <w:highlight w:val="none"/>
        </w:rPr>
        <w:t>否</w:t>
      </w:r>
      <w:r>
        <w:rPr>
          <w:rFonts w:hint="eastAsia" w:ascii="宋体" w:hAnsi="宋体" w:eastAsia="宋体" w:cs="宋体"/>
          <w:color w:val="auto"/>
          <w:kern w:val="0"/>
          <w:sz w:val="24"/>
          <w:szCs w:val="24"/>
          <w:highlight w:val="none"/>
        </w:rPr>
        <w:t>。</w:t>
      </w:r>
    </w:p>
    <w:p w14:paraId="1B29313F">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bookmarkStart w:id="11" w:name="_Hlk101132948"/>
      <w:r>
        <w:rPr>
          <w:rFonts w:hint="eastAsia" w:ascii="宋体" w:hAnsi="宋体" w:eastAsia="宋体" w:cs="宋体"/>
          <w:b/>
          <w:color w:val="auto"/>
          <w:sz w:val="24"/>
          <w:szCs w:val="24"/>
          <w:highlight w:val="none"/>
        </w:rPr>
        <w:t>申请人的资格要求</w:t>
      </w:r>
      <w:bookmarkEnd w:id="11"/>
      <w:r>
        <w:rPr>
          <w:rFonts w:hint="eastAsia" w:ascii="宋体" w:hAnsi="宋体" w:eastAsia="宋体" w:cs="宋体"/>
          <w:b/>
          <w:color w:val="auto"/>
          <w:sz w:val="24"/>
          <w:szCs w:val="24"/>
          <w:highlight w:val="none"/>
        </w:rPr>
        <w:t>：</w:t>
      </w:r>
    </w:p>
    <w:p w14:paraId="59FFA480">
      <w:pPr>
        <w:spacing w:line="360" w:lineRule="auto"/>
        <w:ind w:firstLine="480"/>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5598BE9A">
      <w:pPr>
        <w:spacing w:line="360" w:lineRule="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 xml:space="preserve">    2.</w:t>
      </w:r>
      <w:r>
        <w:rPr>
          <w:rFonts w:hint="eastAsia" w:ascii="宋体" w:hAnsi="宋体" w:eastAsia="宋体" w:cs="宋体"/>
          <w:color w:val="auto"/>
          <w:sz w:val="24"/>
          <w:szCs w:val="24"/>
          <w:highlight w:val="none"/>
        </w:rPr>
        <w:t xml:space="preserve"> </w:t>
      </w:r>
      <w:r>
        <w:rPr>
          <w:rFonts w:hint="eastAsia" w:ascii="宋体" w:hAnsi="宋体" w:eastAsia="宋体" w:cs="宋体"/>
          <w:snapToGrid w:val="0"/>
          <w:color w:val="auto"/>
          <w:kern w:val="28"/>
          <w:sz w:val="24"/>
          <w:szCs w:val="24"/>
          <w:highlight w:val="none"/>
        </w:rPr>
        <w:t>以联合体形式投标的，提供联合协议(本项目不接受联合体投标或者投标人不以联合体形式投标的，则不需要提供) ；</w:t>
      </w:r>
    </w:p>
    <w:p w14:paraId="6F9F0325">
      <w:pPr>
        <w:spacing w:line="360" w:lineRule="auto"/>
        <w:ind w:firstLine="480" w:firstLineChars="200"/>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3.落实政府采购政策需满足的资格要求：</w:t>
      </w:r>
    </w:p>
    <w:p w14:paraId="6C201491">
      <w:pPr>
        <w:spacing w:line="360" w:lineRule="auto"/>
        <w:ind w:firstLine="480" w:firstLineChars="200"/>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1928616923"/>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eastAsia="宋体" w:cs="宋体"/>
          <w:color w:val="auto"/>
          <w:sz w:val="24"/>
          <w:szCs w:val="24"/>
          <w:highlight w:val="none"/>
        </w:rPr>
        <w:t>无</w:t>
      </w:r>
      <w:r>
        <w:rPr>
          <w:rFonts w:hint="eastAsia" w:ascii="宋体" w:hAnsi="宋体" w:eastAsia="宋体" w:cs="宋体"/>
          <w:snapToGrid w:val="0"/>
          <w:color w:val="auto"/>
          <w:kern w:val="28"/>
          <w:sz w:val="24"/>
          <w:szCs w:val="24"/>
          <w:highlight w:val="none"/>
        </w:rPr>
        <w:t>（注：不得限制大中型企业与小微企业组成联合体参与投标）</w:t>
      </w:r>
      <w:r>
        <w:rPr>
          <w:rFonts w:hint="eastAsia" w:ascii="宋体" w:hAnsi="宋体" w:eastAsia="宋体" w:cs="宋体"/>
          <w:color w:val="auto"/>
          <w:sz w:val="24"/>
          <w:szCs w:val="24"/>
          <w:highlight w:val="none"/>
        </w:rPr>
        <w:t>；</w:t>
      </w:r>
    </w:p>
    <w:p w14:paraId="4C79E10F">
      <w:pPr>
        <w:spacing w:line="360" w:lineRule="auto"/>
        <w:ind w:firstLine="480" w:firstLineChars="200"/>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957145625"/>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专</w:t>
      </w:r>
      <w:r>
        <w:rPr>
          <w:rFonts w:hint="eastAsia" w:ascii="宋体" w:hAnsi="宋体" w:eastAsia="宋体" w:cs="宋体"/>
          <w:color w:val="auto"/>
          <w:sz w:val="24"/>
          <w:szCs w:val="24"/>
          <w:highlight w:val="none"/>
        </w:rPr>
        <w:t>门面向中小企业</w:t>
      </w:r>
    </w:p>
    <w:p w14:paraId="7526CE6F">
      <w:pPr>
        <w:spacing w:line="360" w:lineRule="auto"/>
        <w:ind w:firstLine="897" w:firstLineChars="374"/>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354303675"/>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sz w:val="24"/>
          <w:szCs w:val="24"/>
          <w:highlight w:val="none"/>
        </w:rPr>
        <w:t>货物全部由符合政策要求的中小企业制造，提供中小企业声明函；</w:t>
      </w:r>
    </w:p>
    <w:p w14:paraId="6687E698">
      <w:pPr>
        <w:spacing w:line="360" w:lineRule="auto"/>
        <w:ind w:firstLine="897" w:firstLineChars="374"/>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313491756"/>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lang w:val="en-US" w:eastAsia="zh-CN" w:bidi="ar-SA"/>
            </w:rPr>
            <w:t>☐</w:t>
          </w:r>
        </w:sdtContent>
      </w:sdt>
      <w:r>
        <w:rPr>
          <w:rFonts w:hint="eastAsia" w:ascii="宋体" w:hAnsi="宋体" w:eastAsia="宋体" w:cs="宋体"/>
          <w:color w:val="auto"/>
          <w:sz w:val="24"/>
          <w:szCs w:val="24"/>
          <w:highlight w:val="none"/>
        </w:rPr>
        <w:t>货物全部由符合政策要求的小微企业制造，提供中小企业声明函；</w:t>
      </w:r>
    </w:p>
    <w:p w14:paraId="23144444">
      <w:pPr>
        <w:spacing w:line="360" w:lineRule="auto"/>
        <w:ind w:firstLine="480" w:firstLineChars="200"/>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648567299"/>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bookmarkStart w:id="12" w:name="_Hlk101132524"/>
        </w:sdtContent>
      </w:sdt>
      <w:r>
        <w:rPr>
          <w:rFonts w:hint="eastAsia" w:ascii="宋体" w:hAnsi="宋体" w:eastAsia="宋体" w:cs="宋体"/>
          <w:color w:val="auto"/>
          <w:sz w:val="24"/>
          <w:szCs w:val="24"/>
          <w:highlight w:val="none"/>
        </w:rPr>
        <w:t>要求以联合体形式参加，提供联合协议和中小企业声明函，联合协议中中小企业合同金额应当达到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%，其中小微企业合同金额应当达到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pacing w:val="8"/>
          <w:kern w:val="0"/>
          <w:sz w:val="24"/>
          <w:szCs w:val="24"/>
          <w:highlight w:val="none"/>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eastAsia="宋体" w:cs="宋体"/>
          <w:color w:val="auto"/>
          <w:sz w:val="24"/>
          <w:szCs w:val="24"/>
          <w:highlight w:val="none"/>
        </w:rPr>
        <w:t>；</w:t>
      </w:r>
    </w:p>
    <w:bookmarkEnd w:id="12"/>
    <w:p w14:paraId="1913C3FD">
      <w:pPr>
        <w:spacing w:line="360" w:lineRule="auto"/>
        <w:ind w:firstLine="480" w:firstLineChars="200"/>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34630645"/>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sz w:val="24"/>
          <w:szCs w:val="24"/>
          <w:highlight w:val="none"/>
        </w:rPr>
        <w:t>要求合同分包，提供分包意向协议和中小企业声明函，分包意向协议中中小企业合同金额应当达到达到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，其中小微企业合同金额应当达到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pacing w:val="8"/>
          <w:kern w:val="0"/>
          <w:sz w:val="24"/>
          <w:szCs w:val="24"/>
          <w:highlight w:val="none"/>
        </w:rPr>
        <w:t>如果供应商本身提供所有标的均由中小企业制造、承建或承接，并相应达到了前述比例要求，视同符合了资格条件，无需再向中小企业分包，无需提供分包意向协议</w:t>
      </w:r>
      <w:r>
        <w:rPr>
          <w:rFonts w:hint="eastAsia" w:ascii="宋体" w:hAnsi="宋体" w:eastAsia="宋体" w:cs="宋体"/>
          <w:color w:val="auto"/>
          <w:sz w:val="24"/>
          <w:szCs w:val="24"/>
          <w:highlight w:val="none"/>
        </w:rPr>
        <w:t>；</w:t>
      </w:r>
    </w:p>
    <w:p w14:paraId="3E29ACB2">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4.本项目的特定资格要求：</w:t>
      </w:r>
    </w:p>
    <w:p w14:paraId="4C0D77A1">
      <w:pPr>
        <w:snapToGrid w:val="0"/>
        <w:spacing w:line="360" w:lineRule="auto"/>
        <w:ind w:firstLine="480" w:firstLineChars="200"/>
        <w:rPr>
          <w:rFonts w:hint="eastAsia" w:ascii="宋体" w:hAnsi="宋体" w:eastAsia="宋体" w:cs="宋体"/>
          <w:color w:val="auto"/>
          <w:sz w:val="24"/>
          <w:szCs w:val="24"/>
          <w:highlight w:val="none"/>
          <w:lang w:val="en-US" w:eastAsia="zh-CN"/>
        </w:rPr>
      </w:pPr>
      <w:sdt>
        <w:sdtPr>
          <w:rPr>
            <w:rFonts w:hint="eastAsia" w:ascii="宋体" w:hAnsi="宋体" w:eastAsia="宋体" w:cs="宋体"/>
            <w:color w:val="auto"/>
            <w:kern w:val="0"/>
            <w:sz w:val="24"/>
            <w:szCs w:val="24"/>
            <w:highlight w:val="none"/>
          </w:rPr>
          <w:id w:val="147466463"/>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lang w:val="en-US" w:eastAsia="zh-CN"/>
        </w:rPr>
        <w:t>无。</w:t>
      </w:r>
    </w:p>
    <w:p w14:paraId="54F80419">
      <w:pPr>
        <w:snapToGrid w:val="0"/>
        <w:spacing w:line="360" w:lineRule="auto"/>
        <w:ind w:firstLine="480" w:firstLineChars="200"/>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470266774"/>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sz w:val="24"/>
          <w:szCs w:val="24"/>
          <w:highlight w:val="none"/>
        </w:rPr>
        <w:t>有特定资格要求：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，该特定条件的法律法规依据：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A40C3E">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ACA6C7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三、获取招标文件 </w:t>
      </w:r>
    </w:p>
    <w:p w14:paraId="31126F1D">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时间：</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u w:val="single"/>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25</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u w:val="single"/>
          <w:lang w:val="en-US" w:eastAsia="zh-CN"/>
        </w:rPr>
        <w:t>14：00</w:t>
      </w:r>
      <w:r>
        <w:rPr>
          <w:rFonts w:hint="eastAsia" w:ascii="宋体" w:hAnsi="宋体" w:eastAsia="宋体" w:cs="宋体"/>
          <w:color w:val="auto"/>
          <w:sz w:val="24"/>
          <w:szCs w:val="24"/>
          <w:highlight w:val="none"/>
        </w:rPr>
        <w:t>，每天上午00:00至12:00 ，下午12:00至23:59（北京时间，线上获取法定节假日均可，线下获取文件法定节假日除外）</w:t>
      </w:r>
    </w:p>
    <w:p w14:paraId="706CD969">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地点（网址）：</w:t>
      </w:r>
      <w:r>
        <w:rPr>
          <w:rFonts w:hint="eastAsia" w:ascii="宋体" w:hAnsi="宋体" w:eastAsia="宋体" w:cs="宋体"/>
          <w:color w:val="auto"/>
          <w:sz w:val="24"/>
          <w:szCs w:val="24"/>
          <w:highlight w:val="none"/>
        </w:rPr>
        <w:t xml:space="preserve">政采云平台（https://www.zcygov.cn/） </w:t>
      </w:r>
    </w:p>
    <w:p w14:paraId="22C9124E">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方式：</w:t>
      </w:r>
      <w:r>
        <w:rPr>
          <w:rFonts w:hint="eastAsia" w:ascii="宋体" w:hAnsi="宋体" w:eastAsia="宋体" w:cs="宋体"/>
          <w:color w:val="auto"/>
          <w:sz w:val="24"/>
          <w:szCs w:val="24"/>
          <w:highlight w:val="none"/>
        </w:rPr>
        <w:t xml:space="preserve">供应商登录政采云平台https://www.zcygov.cn/在线申请获取采购文件（进入“项目采购”应用，在获取采购文件菜单中选择项目，申请获取采购文件）。 </w:t>
      </w:r>
    </w:p>
    <w:p w14:paraId="08918975">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售价（元）：</w:t>
      </w:r>
      <w:r>
        <w:rPr>
          <w:rFonts w:hint="eastAsia" w:ascii="宋体" w:hAnsi="宋体" w:eastAsia="宋体" w:cs="宋体"/>
          <w:color w:val="auto"/>
          <w:sz w:val="24"/>
          <w:szCs w:val="24"/>
          <w:highlight w:val="none"/>
        </w:rPr>
        <w:t xml:space="preserve">0 </w:t>
      </w:r>
      <w:r>
        <w:rPr>
          <w:rFonts w:hint="eastAsia" w:ascii="宋体" w:hAnsi="宋体" w:eastAsia="宋体" w:cs="宋体"/>
          <w:color w:val="auto"/>
          <w:sz w:val="24"/>
          <w:szCs w:val="24"/>
          <w:highlight w:val="none"/>
        </w:rPr>
        <w:tab/>
      </w:r>
    </w:p>
    <w:p w14:paraId="648C6DE2">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四、提交投标文件截止时间、开标时间和地点</w:t>
      </w:r>
    </w:p>
    <w:p w14:paraId="00240387">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提交投标文件截止时间：</w:t>
      </w:r>
      <w:r>
        <w:rPr>
          <w:rFonts w:hint="eastAsia" w:ascii="宋体" w:hAnsi="宋体" w:eastAsia="宋体" w:cs="宋体"/>
          <w:color w:val="auto"/>
          <w:sz w:val="24"/>
          <w:szCs w:val="24"/>
          <w:highlight w:val="none"/>
          <w:u w:val="single"/>
        </w:rPr>
        <w:t xml:space="preserve"> 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25</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u w:val="single"/>
          <w:lang w:val="en-US" w:eastAsia="zh-CN"/>
        </w:rPr>
        <w:t>14</w:t>
      </w:r>
      <w:r>
        <w:rPr>
          <w:rFonts w:hint="eastAsia" w:ascii="宋体" w:hAnsi="宋体" w:eastAsia="宋体" w:cs="宋体"/>
          <w:color w:val="auto"/>
          <w:sz w:val="24"/>
          <w:szCs w:val="24"/>
          <w:highlight w:val="none"/>
          <w:u w:val="single"/>
        </w:rPr>
        <w:t>点</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分00秒</w:t>
      </w:r>
      <w:r>
        <w:rPr>
          <w:rFonts w:hint="eastAsia" w:ascii="宋体" w:hAnsi="宋体" w:eastAsia="宋体" w:cs="宋体"/>
          <w:color w:val="auto"/>
          <w:sz w:val="24"/>
          <w:szCs w:val="24"/>
          <w:highlight w:val="none"/>
        </w:rPr>
        <w:t>（北京时间）</w:t>
      </w:r>
    </w:p>
    <w:p w14:paraId="13933AA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投标地点（网址）：</w:t>
      </w:r>
      <w:r>
        <w:rPr>
          <w:rFonts w:hint="eastAsia" w:ascii="宋体" w:hAnsi="宋体" w:eastAsia="宋体" w:cs="宋体"/>
          <w:color w:val="auto"/>
          <w:sz w:val="24"/>
          <w:szCs w:val="24"/>
          <w:highlight w:val="none"/>
        </w:rPr>
        <w:t xml:space="preserve">政采云平台（https://www.zcygov.cn/） </w:t>
      </w:r>
    </w:p>
    <w:p w14:paraId="581157A2">
      <w:pPr>
        <w:spacing w:line="360" w:lineRule="auto"/>
        <w:ind w:firstLine="482" w:firstLineChars="200"/>
        <w:rPr>
          <w:rFonts w:hint="eastAsia" w:ascii="宋体" w:hAnsi="宋体" w:eastAsia="宋体" w:cs="宋体"/>
          <w:bCs/>
          <w:color w:val="auto"/>
          <w:sz w:val="24"/>
          <w:szCs w:val="24"/>
          <w:highlight w:val="none"/>
          <w:u w:val="single"/>
        </w:rPr>
      </w:pPr>
      <w:r>
        <w:rPr>
          <w:rFonts w:hint="eastAsia" w:ascii="宋体" w:hAnsi="宋体" w:eastAsia="宋体" w:cs="宋体"/>
          <w:b/>
          <w:color w:val="auto"/>
          <w:sz w:val="24"/>
          <w:szCs w:val="24"/>
          <w:highlight w:val="none"/>
        </w:rPr>
        <w:t>开标时间：</w:t>
      </w:r>
      <w:r>
        <w:rPr>
          <w:rFonts w:hint="eastAsia" w:ascii="宋体" w:hAnsi="宋体" w:eastAsia="宋体" w:cs="宋体"/>
          <w:color w:val="auto"/>
          <w:sz w:val="24"/>
          <w:szCs w:val="24"/>
          <w:highlight w:val="none"/>
          <w:u w:val="single"/>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25</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u w:val="single"/>
          <w:lang w:val="en-US" w:eastAsia="zh-CN"/>
        </w:rPr>
        <w:t>14</w:t>
      </w:r>
      <w:r>
        <w:rPr>
          <w:rFonts w:hint="eastAsia" w:ascii="宋体" w:hAnsi="宋体" w:eastAsia="宋体" w:cs="宋体"/>
          <w:color w:val="auto"/>
          <w:sz w:val="24"/>
          <w:szCs w:val="24"/>
          <w:highlight w:val="none"/>
          <w:u w:val="single"/>
        </w:rPr>
        <w:t>点</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分00秒</w:t>
      </w:r>
    </w:p>
    <w:p w14:paraId="6659827D">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开标地点（网址）：</w:t>
      </w:r>
      <w:r>
        <w:rPr>
          <w:rFonts w:hint="eastAsia" w:ascii="宋体" w:hAnsi="宋体" w:eastAsia="宋体" w:cs="宋体"/>
          <w:color w:val="auto"/>
          <w:sz w:val="24"/>
          <w:szCs w:val="24"/>
          <w:highlight w:val="none"/>
        </w:rPr>
        <w:t>政采云平台（https://www.zcygov.cn/）</w:t>
      </w:r>
    </w:p>
    <w:p w14:paraId="11469AEF">
      <w:pPr>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五、公告期限 </w:t>
      </w:r>
    </w:p>
    <w:p w14:paraId="1A4434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自本公告发布之日起5个工作日。</w:t>
      </w:r>
    </w:p>
    <w:p w14:paraId="489C3C7F">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六、其他补充事宜</w:t>
      </w:r>
    </w:p>
    <w:p w14:paraId="24BA9D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 《浙江省财政厅关于进一步发挥政府采购政策功能全力推动经济稳进提质的通知》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5FCBC5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F965B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5EFFF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1FF02CAE">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七、对本次采购提出询问、质疑、投诉，请按以下方式联系</w:t>
      </w:r>
    </w:p>
    <w:p w14:paraId="422478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1.采购人信息</w:t>
      </w:r>
    </w:p>
    <w:p w14:paraId="0C3626A5">
      <w:pPr>
        <w:spacing w:line="360" w:lineRule="auto"/>
        <w:ind w:firstLine="48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lang w:eastAsia="zh-CN"/>
        </w:rPr>
        <w:t>杭州市公安局临平区分局</w:t>
      </w:r>
    </w:p>
    <w:p w14:paraId="14753859">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址：浙江省杭州市临平区</w:t>
      </w:r>
    </w:p>
    <w:p w14:paraId="6FFF6ED8">
      <w:pPr>
        <w:spacing w:line="360" w:lineRule="auto"/>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w:t>
      </w:r>
    </w:p>
    <w:p w14:paraId="354C3D5F">
      <w:pPr>
        <w:spacing w:line="360" w:lineRule="auto"/>
        <w:ind w:firstLine="48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项目联系人（询问）：</w:t>
      </w:r>
      <w:r>
        <w:rPr>
          <w:rFonts w:hint="eastAsia" w:ascii="宋体" w:hAnsi="宋体" w:eastAsia="宋体" w:cs="宋体"/>
          <w:color w:val="auto"/>
          <w:sz w:val="24"/>
          <w:szCs w:val="24"/>
          <w:highlight w:val="none"/>
          <w:lang w:val="en-US" w:eastAsia="zh-CN"/>
        </w:rPr>
        <w:t>施民敏</w:t>
      </w:r>
    </w:p>
    <w:p w14:paraId="48DB2460">
      <w:pPr>
        <w:spacing w:line="360" w:lineRule="auto"/>
        <w:ind w:firstLine="48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项目联系方式（询问）：</w:t>
      </w:r>
      <w:r>
        <w:rPr>
          <w:rFonts w:hint="eastAsia" w:ascii="宋体" w:hAnsi="宋体" w:eastAsia="宋体" w:cs="宋体"/>
          <w:color w:val="auto"/>
          <w:sz w:val="24"/>
          <w:szCs w:val="24"/>
          <w:highlight w:val="none"/>
          <w:lang w:val="en-US" w:eastAsia="zh-CN"/>
        </w:rPr>
        <w:t xml:space="preserve">0571-89531525 </w:t>
      </w:r>
    </w:p>
    <w:p w14:paraId="1A0F5FED">
      <w:pPr>
        <w:spacing w:line="360" w:lineRule="auto"/>
        <w:ind w:firstLine="48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质疑联系人：</w:t>
      </w:r>
      <w:r>
        <w:rPr>
          <w:rFonts w:hint="eastAsia" w:ascii="宋体" w:hAnsi="宋体" w:eastAsia="宋体" w:cs="宋体"/>
          <w:color w:val="auto"/>
          <w:sz w:val="24"/>
          <w:szCs w:val="24"/>
          <w:highlight w:val="none"/>
          <w:lang w:val="en-US" w:eastAsia="zh-CN"/>
        </w:rPr>
        <w:t>钟加成</w:t>
      </w:r>
    </w:p>
    <w:p w14:paraId="5ADFD3E6">
      <w:pPr>
        <w:spacing w:line="360" w:lineRule="auto"/>
        <w:ind w:firstLine="48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质疑联系方式：</w:t>
      </w:r>
      <w:r>
        <w:rPr>
          <w:rFonts w:hint="eastAsia" w:ascii="宋体" w:hAnsi="宋体" w:eastAsia="宋体" w:cs="宋体"/>
          <w:color w:val="auto"/>
          <w:sz w:val="24"/>
          <w:szCs w:val="24"/>
          <w:highlight w:val="none"/>
          <w:lang w:val="en-US" w:eastAsia="zh-CN"/>
        </w:rPr>
        <w:t>17826896744</w:t>
      </w:r>
    </w:p>
    <w:p w14:paraId="6BBF5F87">
      <w:pPr>
        <w:spacing w:line="360" w:lineRule="auto"/>
        <w:ind w:firstLine="480"/>
        <w:rPr>
          <w:rFonts w:hint="eastAsia" w:ascii="宋体" w:hAnsi="宋体" w:eastAsia="宋体" w:cs="宋体"/>
          <w:color w:val="auto"/>
          <w:sz w:val="24"/>
          <w:szCs w:val="24"/>
          <w:highlight w:val="none"/>
          <w:lang w:val="en-US" w:eastAsia="zh-CN"/>
        </w:rPr>
      </w:pPr>
    </w:p>
    <w:p w14:paraId="7E6D0A2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949206D">
      <w:pPr>
        <w:spacing w:line="6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2.采购代理机构信息            </w:t>
      </w:r>
    </w:p>
    <w:p w14:paraId="056DF98D">
      <w:pPr>
        <w:spacing w:line="6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名称：杭州盛乔工程咨询有限公司</w:t>
      </w:r>
    </w:p>
    <w:p w14:paraId="670B44C0">
      <w:pPr>
        <w:spacing w:line="6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地址：临平区南苑街道红丰南路61-63室二楼 </w:t>
      </w:r>
    </w:p>
    <w:p w14:paraId="3659723C">
      <w:pPr>
        <w:spacing w:line="6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传真：0571-86231818            </w:t>
      </w:r>
    </w:p>
    <w:p w14:paraId="208044A3">
      <w:pPr>
        <w:spacing w:line="6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项目联系人（询问）：吴工</w:t>
      </w:r>
    </w:p>
    <w:p w14:paraId="73D5D6B6">
      <w:pPr>
        <w:spacing w:line="6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项目联系方式（询问）：15968125059</w:t>
      </w:r>
    </w:p>
    <w:p w14:paraId="6D9AF87A">
      <w:pPr>
        <w:spacing w:line="600" w:lineRule="exact"/>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质疑联系人：周工</w:t>
      </w:r>
    </w:p>
    <w:p w14:paraId="6D3B63F8">
      <w:pPr>
        <w:spacing w:line="600" w:lineRule="exact"/>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质疑联系方式：</w:t>
      </w:r>
      <w:r>
        <w:rPr>
          <w:rFonts w:hint="eastAsia" w:ascii="宋体" w:hAnsi="宋体" w:eastAsia="宋体" w:cs="宋体"/>
          <w:color w:val="auto"/>
          <w:sz w:val="24"/>
          <w:szCs w:val="24"/>
          <w:highlight w:val="none"/>
          <w:lang w:val="en-US" w:eastAsia="zh-CN"/>
        </w:rPr>
        <w:t>13750873942</w:t>
      </w:r>
    </w:p>
    <w:p w14:paraId="0F35DE0B">
      <w:pPr>
        <w:wordWrap/>
        <w:adjustRightInd w:val="0"/>
        <w:spacing w:line="600" w:lineRule="exact"/>
        <w:ind w:firstLine="480"/>
        <w:textAlignment w:val="auto"/>
        <w:rPr>
          <w:rFonts w:hint="eastAsia" w:ascii="宋体" w:hAnsi="宋体" w:eastAsia="宋体" w:cs="宋体"/>
          <w:color w:val="auto"/>
          <w:sz w:val="24"/>
          <w:szCs w:val="24"/>
          <w:highlight w:val="none"/>
          <w:lang w:val="en-US" w:eastAsia="zh-CN"/>
        </w:rPr>
      </w:pPr>
    </w:p>
    <w:p w14:paraId="190512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3.同级政府采购监督管理部门            </w:t>
      </w:r>
    </w:p>
    <w:p w14:paraId="0B28FC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名    称：杭州市</w:t>
      </w:r>
      <w:r>
        <w:rPr>
          <w:rFonts w:hint="eastAsia" w:ascii="宋体" w:hAnsi="宋体" w:eastAsia="宋体" w:cs="宋体"/>
          <w:color w:val="auto"/>
          <w:sz w:val="24"/>
          <w:szCs w:val="24"/>
          <w:highlight w:val="none"/>
          <w:lang w:val="en-US" w:eastAsia="zh-CN"/>
        </w:rPr>
        <w:t>临平</w:t>
      </w:r>
      <w:r>
        <w:rPr>
          <w:rFonts w:hint="eastAsia" w:ascii="宋体" w:hAnsi="宋体" w:eastAsia="宋体" w:cs="宋体"/>
          <w:color w:val="auto"/>
          <w:sz w:val="24"/>
          <w:szCs w:val="24"/>
          <w:highlight w:val="none"/>
        </w:rPr>
        <w:t>区财政局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杭州市财政局政府采购监管处 /浙江省政府采购行政裁决服务中心（杭州）</w:t>
      </w:r>
    </w:p>
    <w:p w14:paraId="67B3324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地    址：</w:t>
      </w:r>
      <w:r>
        <w:rPr>
          <w:rFonts w:hint="eastAsia" w:ascii="宋体" w:hAnsi="宋体" w:eastAsia="宋体" w:cs="宋体"/>
          <w:i w:val="0"/>
          <w:caps w:val="0"/>
          <w:color w:val="auto"/>
          <w:spacing w:val="0"/>
          <w:sz w:val="24"/>
          <w:szCs w:val="24"/>
          <w:highlight w:val="none"/>
          <w:lang w:eastAsia="zh-CN"/>
        </w:rPr>
        <w:t>杭州市上城区清泰街549号城建综合大楼11楼</w:t>
      </w:r>
      <w:r>
        <w:rPr>
          <w:rFonts w:hint="eastAsia" w:ascii="宋体" w:hAnsi="宋体" w:eastAsia="宋体" w:cs="宋体"/>
          <w:i w:val="0"/>
          <w:caps w:val="0"/>
          <w:color w:val="auto"/>
          <w:spacing w:val="0"/>
          <w:sz w:val="24"/>
          <w:szCs w:val="24"/>
          <w:highlight w:val="none"/>
        </w:rPr>
        <w:t>（快递仅限ems或顺丰）</w:t>
      </w:r>
    </w:p>
    <w:p w14:paraId="3557A2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    真： /</w:t>
      </w:r>
    </w:p>
    <w:p w14:paraId="4C1D65F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联系人 ：朱女士、王女士</w:t>
      </w:r>
    </w:p>
    <w:p w14:paraId="421A9656">
      <w:pPr>
        <w:spacing w:line="360" w:lineRule="auto"/>
        <w:ind w:firstLine="480"/>
        <w:rPr>
          <w:rFonts w:hint="eastAsia" w:ascii="宋体" w:hAnsi="宋体" w:eastAsia="宋体" w:cs="宋体"/>
          <w:i w:val="0"/>
          <w:caps w:val="0"/>
          <w:color w:val="auto"/>
          <w:spacing w:val="0"/>
          <w:sz w:val="24"/>
          <w:szCs w:val="24"/>
          <w:highlight w:val="none"/>
          <w:lang w:val="en-US" w:eastAsia="zh-CN"/>
        </w:rPr>
      </w:pPr>
      <w:r>
        <w:rPr>
          <w:rFonts w:hint="eastAsia" w:ascii="宋体" w:hAnsi="宋体" w:eastAsia="宋体" w:cs="宋体"/>
          <w:color w:val="auto"/>
          <w:sz w:val="24"/>
          <w:szCs w:val="24"/>
          <w:highlight w:val="none"/>
        </w:rPr>
        <w:t>监督投诉电话：</w:t>
      </w:r>
      <w:r>
        <w:rPr>
          <w:rFonts w:hint="eastAsia" w:ascii="宋体" w:hAnsi="宋体" w:eastAsia="宋体" w:cs="宋体"/>
          <w:i w:val="0"/>
          <w:caps w:val="0"/>
          <w:color w:val="auto"/>
          <w:spacing w:val="0"/>
          <w:sz w:val="24"/>
          <w:szCs w:val="24"/>
          <w:highlight w:val="none"/>
        </w:rPr>
        <w:t>0571-8</w:t>
      </w:r>
      <w:r>
        <w:rPr>
          <w:rFonts w:hint="eastAsia" w:ascii="宋体" w:hAnsi="宋体" w:eastAsia="宋体" w:cs="宋体"/>
          <w:i w:val="0"/>
          <w:caps w:val="0"/>
          <w:color w:val="auto"/>
          <w:spacing w:val="0"/>
          <w:sz w:val="24"/>
          <w:szCs w:val="24"/>
          <w:highlight w:val="none"/>
          <w:lang w:val="en-US" w:eastAsia="zh-CN"/>
        </w:rPr>
        <w:t>7227671,0571-87800218</w:t>
      </w:r>
    </w:p>
    <w:p w14:paraId="3C11735C">
      <w:pPr>
        <w:pStyle w:val="3"/>
        <w:rPr>
          <w:rFonts w:hint="eastAsia" w:ascii="宋体" w:hAnsi="宋体" w:eastAsia="宋体" w:cs="宋体"/>
          <w:sz w:val="24"/>
          <w:szCs w:val="24"/>
          <w:lang w:val="en-US" w:eastAsia="zh-CN"/>
        </w:rPr>
      </w:pPr>
    </w:p>
    <w:p w14:paraId="0BA22B16">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若对项目采购电子交易系统操作有疑问，可登录政采云（https://www.zcygov.cn/），点击右侧咨询小采，获取采小蜜智能服务管家帮助，或拨打政采云服务热线95763获取热线服务帮助。</w:t>
      </w:r>
    </w:p>
    <w:p w14:paraId="6CC463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CA问题联系电话（人工）：汇信CA 400-888-4636；天谷CA 400-087-8198。</w:t>
      </w:r>
    </w:p>
    <w:p w14:paraId="26BE3253">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w:t>
      </w:r>
    </w:p>
    <w:p w14:paraId="5DD6328D">
      <w:pPr>
        <w:pStyle w:val="3"/>
        <w:rPr>
          <w:rFonts w:hint="eastAsia" w:ascii="宋体" w:hAnsi="宋体" w:eastAsia="宋体" w:cs="宋体"/>
          <w:snapToGrid w:val="0"/>
          <w:color w:val="auto"/>
          <w:sz w:val="24"/>
          <w:szCs w:val="24"/>
          <w:highlight w:val="none"/>
        </w:rPr>
      </w:pPr>
      <w:r>
        <w:rPr>
          <w:rFonts w:hint="eastAsia" w:ascii="宋体" w:hAnsi="宋体" w:eastAsia="宋体" w:cs="宋体"/>
          <w:color w:val="auto"/>
          <w:sz w:val="24"/>
          <w:szCs w:val="24"/>
          <w:highlight w:val="none"/>
        </w:rPr>
        <w:br w:type="page"/>
      </w:r>
    </w:p>
    <w:p w14:paraId="7AE15874">
      <w:pPr>
        <w:adjustRightInd/>
        <w:spacing w:line="360" w:lineRule="auto"/>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第二部分</w:t>
      </w:r>
      <w:bookmarkEnd w:id="8"/>
      <w:r>
        <w:rPr>
          <w:rFonts w:hint="eastAsia" w:ascii="宋体" w:hAnsi="宋体" w:eastAsia="宋体" w:cs="宋体"/>
          <w:b/>
          <w:color w:val="auto"/>
          <w:sz w:val="32"/>
          <w:szCs w:val="32"/>
          <w:highlight w:val="none"/>
        </w:rPr>
        <w:t xml:space="preserve"> 投标人须知</w:t>
      </w:r>
      <w:bookmarkEnd w:id="9"/>
    </w:p>
    <w:p w14:paraId="4600F2F9">
      <w:pPr>
        <w:adjustRightInd/>
        <w:spacing w:line="360" w:lineRule="auto"/>
        <w:ind w:firstLine="2884" w:firstLineChars="1197"/>
        <w:jc w:val="both"/>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前附表</w:t>
      </w:r>
    </w:p>
    <w:tbl>
      <w:tblPr>
        <w:tblStyle w:val="18"/>
        <w:tblW w:w="8567"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14:paraId="64F721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57ECAE53">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7B31F6AD">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14:paraId="3B9B7672">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本项目的特别规定</w:t>
            </w:r>
          </w:p>
        </w:tc>
      </w:tr>
      <w:tr w14:paraId="5EA89E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85" w:hRule="atLeast"/>
          <w:tblHeader/>
        </w:trPr>
        <w:tc>
          <w:tcPr>
            <w:tcW w:w="629" w:type="dxa"/>
            <w:tcBorders>
              <w:top w:val="single" w:color="auto" w:sz="4" w:space="0"/>
              <w:left w:val="single" w:color="auto" w:sz="4" w:space="0"/>
              <w:bottom w:val="single" w:color="auto" w:sz="4" w:space="0"/>
              <w:right w:val="single" w:color="auto" w:sz="4" w:space="0"/>
            </w:tcBorders>
          </w:tcPr>
          <w:p w14:paraId="006F6482">
            <w:pPr>
              <w:snapToGrid w:val="0"/>
              <w:spacing w:line="360" w:lineRule="auto"/>
              <w:jc w:val="center"/>
              <w:rPr>
                <w:rFonts w:hint="eastAsia" w:ascii="宋体" w:hAnsi="宋体" w:eastAsia="宋体" w:cs="宋体"/>
                <w:color w:val="auto"/>
                <w:sz w:val="24"/>
                <w:szCs w:val="24"/>
                <w:highlight w:val="none"/>
              </w:rPr>
            </w:pPr>
          </w:p>
          <w:p w14:paraId="350B6828">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17DE185F">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项目属性与核心产品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77F95BB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货物类，单一产品或</w:t>
            </w:r>
            <w:r>
              <w:rPr>
                <w:rFonts w:hint="eastAsia" w:ascii="宋体" w:hAnsi="宋体" w:eastAsia="宋体" w:cs="宋体"/>
                <w:color w:val="auto"/>
                <w:kern w:val="0"/>
                <w:sz w:val="24"/>
                <w:szCs w:val="24"/>
                <w:highlight w:val="none"/>
              </w:rPr>
              <w:t>核心产品为：</w:t>
            </w:r>
            <w:r>
              <w:rPr>
                <w:rFonts w:hint="eastAsia" w:ascii="宋体" w:hAnsi="宋体" w:eastAsia="宋体" w:cs="宋体"/>
                <w:color w:val="auto"/>
                <w:sz w:val="24"/>
                <w:szCs w:val="24"/>
                <w:highlight w:val="none"/>
                <w:u w:val="single"/>
              </w:rPr>
              <w:t xml:space="preserve"> 服装（制服）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F38B51D">
            <w:pPr>
              <w:spacing w:line="360" w:lineRule="auto"/>
              <w:rPr>
                <w:rFonts w:hint="eastAsia" w:ascii="宋体" w:hAnsi="宋体" w:eastAsia="宋体" w:cs="宋体"/>
                <w:color w:val="auto"/>
                <w:sz w:val="24"/>
                <w:szCs w:val="24"/>
                <w:highlight w:val="none"/>
              </w:rPr>
            </w:pPr>
          </w:p>
        </w:tc>
      </w:tr>
      <w:tr w14:paraId="1B5C6D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44B8B0B0">
            <w:pPr>
              <w:snapToGrid w:val="0"/>
              <w:spacing w:line="360" w:lineRule="auto"/>
              <w:jc w:val="center"/>
              <w:rPr>
                <w:rFonts w:hint="eastAsia" w:ascii="宋体" w:hAnsi="宋体" w:eastAsia="宋体" w:cs="宋体"/>
                <w:color w:val="auto"/>
                <w:sz w:val="24"/>
                <w:szCs w:val="24"/>
                <w:highlight w:val="none"/>
              </w:rPr>
            </w:pPr>
          </w:p>
          <w:p w14:paraId="308E231E">
            <w:pPr>
              <w:snapToGrid w:val="0"/>
              <w:spacing w:line="360" w:lineRule="auto"/>
              <w:jc w:val="center"/>
              <w:rPr>
                <w:rFonts w:hint="eastAsia" w:ascii="宋体" w:hAnsi="宋体" w:eastAsia="宋体" w:cs="宋体"/>
                <w:color w:val="auto"/>
                <w:sz w:val="24"/>
                <w:szCs w:val="24"/>
                <w:highlight w:val="none"/>
              </w:rPr>
            </w:pPr>
          </w:p>
          <w:p w14:paraId="5C072986">
            <w:pPr>
              <w:snapToGrid w:val="0"/>
              <w:spacing w:line="360" w:lineRule="auto"/>
              <w:jc w:val="center"/>
              <w:rPr>
                <w:rFonts w:hint="eastAsia" w:ascii="宋体" w:hAnsi="宋体" w:eastAsia="宋体" w:cs="宋体"/>
                <w:color w:val="auto"/>
                <w:sz w:val="24"/>
                <w:szCs w:val="24"/>
                <w:highlight w:val="none"/>
              </w:rPr>
            </w:pPr>
          </w:p>
          <w:p w14:paraId="5A84F2F5">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026CA498">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14:paraId="29380E4B">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（1）标的：</w:t>
            </w:r>
            <w:r>
              <w:rPr>
                <w:rFonts w:hint="eastAsia" w:ascii="宋体" w:hAnsi="宋体" w:eastAsia="宋体" w:cs="宋体"/>
                <w:color w:val="auto"/>
                <w:sz w:val="24"/>
                <w:szCs w:val="24"/>
                <w:highlight w:val="none"/>
                <w:u w:val="single"/>
                <w:lang w:eastAsia="zh-CN"/>
              </w:rPr>
              <w:t>临平公安分局警务辅助人员制式服装采购</w:t>
            </w:r>
            <w:r>
              <w:rPr>
                <w:rFonts w:hint="eastAsia" w:ascii="宋体" w:hAnsi="宋体" w:eastAsia="宋体" w:cs="宋体"/>
                <w:color w:val="auto"/>
                <w:kern w:val="0"/>
                <w:sz w:val="24"/>
                <w:szCs w:val="24"/>
                <w:highlight w:val="none"/>
              </w:rPr>
              <w:t>，属于</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工业 </w:t>
            </w:r>
            <w:r>
              <w:rPr>
                <w:rFonts w:hint="eastAsia" w:ascii="宋体" w:hAnsi="宋体" w:eastAsia="宋体" w:cs="宋体"/>
                <w:color w:val="auto"/>
                <w:kern w:val="0"/>
                <w:sz w:val="24"/>
                <w:szCs w:val="24"/>
                <w:highlight w:val="none"/>
              </w:rPr>
              <w:t>行业；</w:t>
            </w:r>
          </w:p>
          <w:p w14:paraId="662285BA">
            <w:pPr>
              <w:pStyle w:val="3"/>
              <w:ind w:left="0" w:leftChars="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关于印发中小企业划型标准规定的通知》（工信部联企业〔2011〕300号）第四条规定：工业行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15B2F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34F8B664">
            <w:pPr>
              <w:snapToGrid w:val="0"/>
              <w:spacing w:line="360" w:lineRule="auto"/>
              <w:jc w:val="center"/>
              <w:rPr>
                <w:rFonts w:hint="eastAsia" w:ascii="宋体" w:hAnsi="宋体" w:eastAsia="宋体" w:cs="宋体"/>
                <w:color w:val="auto"/>
                <w:sz w:val="24"/>
                <w:szCs w:val="24"/>
                <w:highlight w:val="none"/>
              </w:rPr>
            </w:pPr>
          </w:p>
          <w:p w14:paraId="20C143AE">
            <w:pPr>
              <w:snapToGrid w:val="0"/>
              <w:spacing w:line="360" w:lineRule="auto"/>
              <w:jc w:val="center"/>
              <w:rPr>
                <w:rFonts w:hint="eastAsia" w:ascii="宋体" w:hAnsi="宋体" w:eastAsia="宋体" w:cs="宋体"/>
                <w:color w:val="auto"/>
                <w:sz w:val="24"/>
                <w:szCs w:val="24"/>
                <w:highlight w:val="none"/>
              </w:rPr>
            </w:pPr>
          </w:p>
          <w:p w14:paraId="497936FB">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1A89C547">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2492E7D2">
            <w:pPr>
              <w:spacing w:line="360" w:lineRule="auto"/>
              <w:rPr>
                <w:rFonts w:hint="eastAsia" w:ascii="宋体" w:hAnsi="宋体" w:eastAsia="宋体" w:cs="宋体"/>
                <w:color w:val="auto"/>
                <w:kern w:val="0"/>
                <w:sz w:val="24"/>
                <w:szCs w:val="24"/>
                <w:highlight w:val="none"/>
              </w:rPr>
            </w:pPr>
            <w:sdt>
              <w:sdtPr>
                <w:rPr>
                  <w:rFonts w:hint="eastAsia" w:ascii="宋体" w:hAnsi="宋体" w:eastAsia="宋体" w:cs="宋体"/>
                  <w:color w:val="auto"/>
                  <w:kern w:val="0"/>
                  <w:sz w:val="24"/>
                  <w:szCs w:val="24"/>
                  <w:highlight w:val="none"/>
                </w:rPr>
                <w:id w:val="672303543"/>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sym w:font="Wingdings" w:char="F0FE"/>
                </w:r>
              </w:sdtContent>
            </w:sdt>
            <w:r>
              <w:rPr>
                <w:rFonts w:hint="eastAsia" w:ascii="宋体" w:hAnsi="宋体" w:eastAsia="宋体" w:cs="宋体"/>
                <w:color w:val="auto"/>
                <w:kern w:val="0"/>
                <w:sz w:val="24"/>
                <w:szCs w:val="24"/>
                <w:highlight w:val="none"/>
              </w:rPr>
              <w:t>本项目不允许采购进口产品。</w:t>
            </w:r>
          </w:p>
          <w:p w14:paraId="6AC14EB7">
            <w:pPr>
              <w:spacing w:line="360" w:lineRule="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172905932"/>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可以就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采购进口产品。</w:t>
            </w:r>
          </w:p>
        </w:tc>
      </w:tr>
      <w:tr w14:paraId="6B4B09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6A5876C5">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426992F5">
            <w:pPr>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14:paraId="66A1F240">
            <w:pPr>
              <w:spacing w:line="360" w:lineRule="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644818902"/>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szCs w:val="24"/>
                <w:highlight w:val="none"/>
              </w:rPr>
              <w:t xml:space="preserve"> A</w:t>
            </w:r>
            <w:r>
              <w:rPr>
                <w:rFonts w:hint="eastAsia" w:ascii="宋体" w:hAnsi="宋体" w:eastAsia="宋体" w:cs="宋体"/>
                <w:color w:val="auto"/>
                <w:sz w:val="24"/>
                <w:szCs w:val="24"/>
                <w:highlight w:val="none"/>
              </w:rPr>
              <w:t>同意将非主体、非关键性的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工作分包。</w:t>
            </w:r>
            <w:sdt>
              <w:sdtPr>
                <w:rPr>
                  <w:rFonts w:hint="eastAsia" w:ascii="宋体" w:hAnsi="宋体" w:eastAsia="宋体" w:cs="宋体"/>
                  <w:color w:val="auto"/>
                  <w:kern w:val="0"/>
                  <w:sz w:val="24"/>
                  <w:szCs w:val="24"/>
                  <w:highlight w:val="none"/>
                </w:rPr>
                <w:id w:val="242807027"/>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 xml:space="preserve"> B</w:t>
            </w:r>
            <w:r>
              <w:rPr>
                <w:rFonts w:hint="eastAsia" w:ascii="宋体" w:hAnsi="宋体" w:eastAsia="宋体" w:cs="宋体"/>
                <w:color w:val="auto"/>
                <w:sz w:val="24"/>
                <w:szCs w:val="24"/>
                <w:highlight w:val="none"/>
              </w:rPr>
              <w:t>不同意分包。</w:t>
            </w:r>
          </w:p>
          <w:p w14:paraId="56DA644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注：不得限制大中型企业向小微企业合理分包。</w:t>
            </w:r>
          </w:p>
        </w:tc>
      </w:tr>
      <w:tr w14:paraId="001B0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71569473">
            <w:pPr>
              <w:snapToGrid w:val="0"/>
              <w:spacing w:line="360" w:lineRule="auto"/>
              <w:jc w:val="center"/>
              <w:rPr>
                <w:rFonts w:hint="eastAsia" w:ascii="宋体" w:hAnsi="宋体" w:eastAsia="宋体" w:cs="宋体"/>
                <w:color w:val="auto"/>
                <w:sz w:val="24"/>
                <w:szCs w:val="24"/>
                <w:highlight w:val="none"/>
              </w:rPr>
            </w:pPr>
          </w:p>
          <w:p w14:paraId="0DF1FFC4">
            <w:pPr>
              <w:snapToGrid w:val="0"/>
              <w:spacing w:line="360" w:lineRule="auto"/>
              <w:jc w:val="center"/>
              <w:rPr>
                <w:rFonts w:hint="eastAsia" w:ascii="宋体" w:hAnsi="宋体" w:eastAsia="宋体" w:cs="宋体"/>
                <w:color w:val="auto"/>
                <w:sz w:val="24"/>
                <w:szCs w:val="24"/>
                <w:highlight w:val="none"/>
              </w:rPr>
            </w:pPr>
          </w:p>
          <w:p w14:paraId="6E05F3E0">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843" w:type="dxa"/>
            <w:tcBorders>
              <w:top w:val="single" w:color="000000" w:sz="8" w:space="0"/>
              <w:left w:val="single" w:color="auto" w:sz="4" w:space="0"/>
              <w:bottom w:val="single" w:color="000000" w:sz="8" w:space="0"/>
              <w:right w:val="single" w:color="000000" w:sz="8" w:space="0"/>
            </w:tcBorders>
            <w:vAlign w:val="center"/>
          </w:tcPr>
          <w:p w14:paraId="439B9B47">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14:paraId="3B51780E">
            <w:pPr>
              <w:spacing w:line="360" w:lineRule="auto"/>
              <w:rPr>
                <w:rFonts w:hint="eastAsia" w:ascii="宋体" w:hAnsi="宋体" w:eastAsia="宋体" w:cs="宋体"/>
                <w:color w:val="auto"/>
                <w:sz w:val="24"/>
                <w:szCs w:val="24"/>
                <w:highlight w:val="none"/>
              </w:rPr>
            </w:pPr>
            <w:sdt>
              <w:sdtPr>
                <w:rPr>
                  <w:rFonts w:hint="eastAsia" w:ascii="宋体" w:hAnsi="宋体" w:eastAsia="宋体" w:cs="宋体"/>
                  <w:color w:val="auto"/>
                  <w:sz w:val="24"/>
                  <w:szCs w:val="24"/>
                  <w:highlight w:val="none"/>
                </w:rPr>
                <w:id w:val="681833070"/>
                <w14:checkbox>
                  <w14:checked w14:val="1"/>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Wingdings" w:hAnsi="Wingdings" w:eastAsia="宋体" w:cs="宋体"/>
                    <w:color w:val="auto"/>
                    <w:kern w:val="2"/>
                    <w:sz w:val="24"/>
                    <w:szCs w:val="24"/>
                    <w:highlight w:val="none"/>
                    <w:lang w:val="en-US" w:eastAsia="zh-CN" w:bidi="ar-SA"/>
                  </w:rPr>
                  <w:t>þ</w:t>
                </w:r>
              </w:sdtContent>
            </w:sdt>
            <w:r>
              <w:rPr>
                <w:rFonts w:hint="eastAsia" w:ascii="宋体" w:hAnsi="宋体" w:eastAsia="宋体" w:cs="宋体"/>
                <w:color w:val="auto"/>
                <w:sz w:val="24"/>
                <w:szCs w:val="24"/>
                <w:highlight w:val="none"/>
              </w:rPr>
              <w:t>A不组织。</w:t>
            </w:r>
          </w:p>
          <w:p w14:paraId="5680BDFC">
            <w:pPr>
              <w:spacing w:line="360" w:lineRule="auto"/>
              <w:rPr>
                <w:rFonts w:hint="eastAsia" w:ascii="宋体" w:hAnsi="宋体" w:eastAsia="宋体" w:cs="宋体"/>
                <w:color w:val="auto"/>
                <w:sz w:val="24"/>
                <w:szCs w:val="24"/>
                <w:highlight w:val="none"/>
              </w:rPr>
            </w:pPr>
            <w:sdt>
              <w:sdtPr>
                <w:rPr>
                  <w:rFonts w:hint="eastAsia" w:ascii="宋体" w:hAnsi="宋体" w:eastAsia="宋体" w:cs="宋体"/>
                  <w:color w:val="auto"/>
                  <w:sz w:val="24"/>
                  <w:szCs w:val="24"/>
                  <w:highlight w:val="none"/>
                </w:rPr>
                <w:id w:val="238790731"/>
                <w14:checkbox>
                  <w14:checked w14:val="0"/>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t>☐</w:t>
                </w:r>
              </w:sdtContent>
            </w:sdt>
            <w:r>
              <w:rPr>
                <w:rFonts w:hint="eastAsia" w:ascii="宋体" w:hAnsi="宋体" w:eastAsia="宋体" w:cs="宋体"/>
                <w:color w:val="auto"/>
                <w:sz w:val="24"/>
                <w:szCs w:val="24"/>
                <w:highlight w:val="none"/>
              </w:rPr>
              <w:t>B组织，时间：      ,地点：      ，联系人：      ，联系方式：      。</w:t>
            </w:r>
          </w:p>
          <w:p w14:paraId="478D25F3">
            <w:pPr>
              <w:pStyle w:val="29"/>
              <w:ind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☐C不统一组织，供应商在获取采购文件后，自行至项目现场考察。地点： ，联系人： ，联系方式： 。</w:t>
            </w:r>
          </w:p>
          <w:p w14:paraId="16525BDF">
            <w:pPr>
              <w:pStyle w:val="29"/>
              <w:rPr>
                <w:rFonts w:hint="eastAsia" w:ascii="宋体" w:hAnsi="宋体" w:eastAsia="宋体" w:cs="宋体"/>
                <w:color w:val="auto"/>
                <w:sz w:val="24"/>
                <w:szCs w:val="24"/>
                <w:highlight w:val="none"/>
              </w:rPr>
            </w:pPr>
          </w:p>
        </w:tc>
      </w:tr>
      <w:tr w14:paraId="7587DE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4BF66D88">
            <w:pPr>
              <w:snapToGrid w:val="0"/>
              <w:spacing w:line="360" w:lineRule="auto"/>
              <w:jc w:val="center"/>
              <w:rPr>
                <w:rFonts w:hint="eastAsia" w:ascii="宋体" w:hAnsi="宋体" w:eastAsia="宋体" w:cs="宋体"/>
                <w:color w:val="auto"/>
                <w:sz w:val="24"/>
                <w:szCs w:val="24"/>
                <w:highlight w:val="none"/>
              </w:rPr>
            </w:pPr>
          </w:p>
          <w:p w14:paraId="4E416ADF">
            <w:pPr>
              <w:snapToGrid w:val="0"/>
              <w:spacing w:line="360" w:lineRule="auto"/>
              <w:jc w:val="center"/>
              <w:rPr>
                <w:rFonts w:hint="eastAsia" w:ascii="宋体" w:hAnsi="宋体" w:eastAsia="宋体" w:cs="宋体"/>
                <w:color w:val="auto"/>
                <w:sz w:val="24"/>
                <w:szCs w:val="24"/>
                <w:highlight w:val="none"/>
              </w:rPr>
            </w:pPr>
          </w:p>
          <w:p w14:paraId="7407F42E">
            <w:pPr>
              <w:snapToGrid w:val="0"/>
              <w:spacing w:line="360" w:lineRule="auto"/>
              <w:jc w:val="center"/>
              <w:rPr>
                <w:rFonts w:hint="eastAsia" w:ascii="宋体" w:hAnsi="宋体" w:eastAsia="宋体" w:cs="宋体"/>
                <w:color w:val="auto"/>
                <w:sz w:val="24"/>
                <w:szCs w:val="24"/>
                <w:highlight w:val="none"/>
              </w:rPr>
            </w:pPr>
          </w:p>
          <w:p w14:paraId="0733AC2A">
            <w:pPr>
              <w:snapToGrid w:val="0"/>
              <w:spacing w:line="360" w:lineRule="auto"/>
              <w:jc w:val="center"/>
              <w:rPr>
                <w:rFonts w:hint="eastAsia" w:ascii="宋体" w:hAnsi="宋体" w:eastAsia="宋体" w:cs="宋体"/>
                <w:color w:val="auto"/>
                <w:sz w:val="24"/>
                <w:szCs w:val="24"/>
                <w:highlight w:val="none"/>
              </w:rPr>
            </w:pPr>
          </w:p>
          <w:p w14:paraId="49982C6B">
            <w:pPr>
              <w:snapToGrid w:val="0"/>
              <w:spacing w:line="360" w:lineRule="auto"/>
              <w:jc w:val="center"/>
              <w:rPr>
                <w:rFonts w:hint="eastAsia" w:ascii="宋体" w:hAnsi="宋体" w:eastAsia="宋体" w:cs="宋体"/>
                <w:color w:val="auto"/>
                <w:sz w:val="24"/>
                <w:szCs w:val="24"/>
                <w:highlight w:val="none"/>
              </w:rPr>
            </w:pPr>
          </w:p>
          <w:p w14:paraId="1F292D77">
            <w:pPr>
              <w:snapToGrid w:val="0"/>
              <w:spacing w:line="360" w:lineRule="auto"/>
              <w:jc w:val="center"/>
              <w:rPr>
                <w:rFonts w:hint="eastAsia" w:ascii="宋体" w:hAnsi="宋体" w:eastAsia="宋体" w:cs="宋体"/>
                <w:color w:val="auto"/>
                <w:sz w:val="24"/>
                <w:szCs w:val="24"/>
                <w:highlight w:val="none"/>
              </w:rPr>
            </w:pPr>
          </w:p>
          <w:p w14:paraId="306BA2FE">
            <w:pPr>
              <w:snapToGrid w:val="0"/>
              <w:spacing w:line="360" w:lineRule="auto"/>
              <w:jc w:val="center"/>
              <w:rPr>
                <w:rFonts w:hint="eastAsia" w:ascii="宋体" w:hAnsi="宋体" w:eastAsia="宋体" w:cs="宋体"/>
                <w:color w:val="auto"/>
                <w:sz w:val="24"/>
                <w:szCs w:val="24"/>
                <w:highlight w:val="none"/>
              </w:rPr>
            </w:pPr>
          </w:p>
          <w:p w14:paraId="79F258EB">
            <w:pPr>
              <w:snapToGrid w:val="0"/>
              <w:spacing w:line="360" w:lineRule="auto"/>
              <w:jc w:val="center"/>
              <w:rPr>
                <w:rFonts w:hint="eastAsia" w:ascii="宋体" w:hAnsi="宋体" w:eastAsia="宋体" w:cs="宋体"/>
                <w:color w:val="auto"/>
                <w:sz w:val="24"/>
                <w:szCs w:val="24"/>
                <w:highlight w:val="none"/>
              </w:rPr>
            </w:pPr>
          </w:p>
          <w:p w14:paraId="6525D4D6">
            <w:pPr>
              <w:snapToGrid w:val="0"/>
              <w:spacing w:line="360" w:lineRule="auto"/>
              <w:jc w:val="center"/>
              <w:rPr>
                <w:rFonts w:hint="eastAsia" w:ascii="宋体" w:hAnsi="宋体" w:eastAsia="宋体" w:cs="宋体"/>
                <w:color w:val="auto"/>
                <w:sz w:val="24"/>
                <w:szCs w:val="24"/>
                <w:highlight w:val="none"/>
              </w:rPr>
            </w:pPr>
          </w:p>
          <w:p w14:paraId="5FBF9910">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843" w:type="dxa"/>
            <w:tcBorders>
              <w:top w:val="single" w:color="000000" w:sz="8" w:space="0"/>
              <w:left w:val="single" w:color="auto" w:sz="4" w:space="0"/>
              <w:bottom w:val="single" w:color="000000" w:sz="8" w:space="0"/>
              <w:right w:val="single" w:color="000000" w:sz="8" w:space="0"/>
            </w:tcBorders>
            <w:vAlign w:val="center"/>
          </w:tcPr>
          <w:p w14:paraId="78738C1B">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14:paraId="57306AC8">
            <w:pPr>
              <w:spacing w:line="360" w:lineRule="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352762657"/>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szCs w:val="24"/>
                <w:highlight w:val="none"/>
              </w:rPr>
              <w:t>A</w:t>
            </w:r>
            <w:r>
              <w:rPr>
                <w:rFonts w:hint="eastAsia" w:ascii="宋体" w:hAnsi="宋体" w:eastAsia="宋体" w:cs="宋体"/>
                <w:color w:val="auto"/>
                <w:sz w:val="24"/>
                <w:szCs w:val="24"/>
                <w:highlight w:val="none"/>
              </w:rPr>
              <w:t>不要求提供。</w:t>
            </w:r>
          </w:p>
          <w:p w14:paraId="70BD7B74">
            <w:pPr>
              <w:spacing w:line="360" w:lineRule="auto"/>
              <w:rPr>
                <w:rFonts w:hint="eastAsia" w:ascii="宋体" w:hAnsi="宋体" w:eastAsia="宋体" w:cs="宋体"/>
                <w:color w:val="auto"/>
                <w:kern w:val="0"/>
                <w:sz w:val="24"/>
                <w:szCs w:val="24"/>
                <w:highlight w:val="none"/>
              </w:rPr>
            </w:pPr>
            <w:sdt>
              <w:sdtPr>
                <w:rPr>
                  <w:rFonts w:hint="eastAsia" w:ascii="宋体" w:hAnsi="宋体" w:eastAsia="宋体" w:cs="宋体"/>
                  <w:color w:val="auto"/>
                  <w:kern w:val="0"/>
                  <w:sz w:val="24"/>
                  <w:szCs w:val="24"/>
                  <w:highlight w:val="yellow"/>
                </w:rPr>
                <w:id w:val="1026831988"/>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B要求提供，</w:t>
            </w:r>
          </w:p>
          <w:p w14:paraId="0FD77061">
            <w:pPr>
              <w:numPr>
                <w:ilvl w:val="0"/>
                <w:numId w:val="1"/>
              </w:numPr>
              <w:spacing w:line="360" w:lineRule="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样品：</w:t>
            </w:r>
          </w:p>
          <w:p w14:paraId="287B1E23">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①第三部分采购清单序号</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rPr>
              <w:t>，夏执勤服（勤务）1</w:t>
            </w:r>
            <w:r>
              <w:rPr>
                <w:rFonts w:hint="eastAsia" w:ascii="宋体" w:hAnsi="宋体" w:cs="宋体"/>
                <w:b/>
                <w:sz w:val="24"/>
                <w:szCs w:val="24"/>
                <w:highlight w:val="none"/>
                <w:lang w:val="en-US" w:eastAsia="zh-CN"/>
              </w:rPr>
              <w:t>件</w:t>
            </w:r>
            <w:r>
              <w:rPr>
                <w:rFonts w:hint="eastAsia" w:ascii="宋体" w:hAnsi="宋体" w:eastAsia="宋体" w:cs="宋体"/>
                <w:b/>
                <w:sz w:val="24"/>
                <w:szCs w:val="24"/>
                <w:highlight w:val="none"/>
              </w:rPr>
              <w:t>；</w:t>
            </w:r>
          </w:p>
          <w:p w14:paraId="163FE30F">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②第三部分采购清单序号</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rPr>
              <w:t>，单裤（勤务）1</w:t>
            </w:r>
            <w:r>
              <w:rPr>
                <w:rFonts w:hint="eastAsia" w:ascii="宋体" w:hAnsi="宋体" w:cs="宋体"/>
                <w:b/>
                <w:sz w:val="24"/>
                <w:szCs w:val="24"/>
                <w:highlight w:val="none"/>
                <w:lang w:val="en-US" w:eastAsia="zh-CN"/>
              </w:rPr>
              <w:t>条</w:t>
            </w:r>
            <w:r>
              <w:rPr>
                <w:rFonts w:hint="eastAsia" w:ascii="宋体" w:hAnsi="宋体" w:eastAsia="宋体" w:cs="宋体"/>
                <w:b/>
                <w:sz w:val="24"/>
                <w:szCs w:val="24"/>
                <w:highlight w:val="none"/>
              </w:rPr>
              <w:t>；</w:t>
            </w:r>
          </w:p>
          <w:p w14:paraId="52D812DE">
            <w:pPr>
              <w:spacing w:line="360" w:lineRule="auto"/>
              <w:rPr>
                <w:rFonts w:hint="eastAsia" w:ascii="宋体" w:hAnsi="宋体" w:eastAsia="宋体" w:cs="宋体"/>
                <w:snapToGrid w:val="0"/>
                <w:color w:val="auto"/>
                <w:kern w:val="28"/>
                <w:sz w:val="24"/>
                <w:szCs w:val="24"/>
                <w:highlight w:val="none"/>
              </w:rPr>
            </w:pPr>
            <w:r>
              <w:rPr>
                <w:rFonts w:hint="eastAsia" w:ascii="宋体" w:hAnsi="宋体" w:eastAsia="宋体" w:cs="宋体"/>
                <w:b/>
                <w:sz w:val="24"/>
                <w:szCs w:val="24"/>
                <w:highlight w:val="none"/>
              </w:rPr>
              <w:t>③第三部分采购清单序号</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，春秋执勤服（勤务）/春秋作训服1</w:t>
            </w:r>
            <w:r>
              <w:rPr>
                <w:rFonts w:hint="eastAsia" w:ascii="宋体" w:hAnsi="宋体" w:cs="宋体"/>
                <w:b/>
                <w:sz w:val="24"/>
                <w:szCs w:val="24"/>
                <w:highlight w:val="none"/>
                <w:lang w:val="en-US" w:eastAsia="zh-CN"/>
              </w:rPr>
              <w:t>套</w:t>
            </w:r>
            <w:r>
              <w:rPr>
                <w:rFonts w:hint="eastAsia" w:ascii="宋体" w:hAnsi="宋体" w:eastAsia="宋体" w:cs="宋体"/>
                <w:b/>
                <w:sz w:val="24"/>
                <w:szCs w:val="24"/>
                <w:highlight w:val="none"/>
              </w:rPr>
              <w:t>。</w:t>
            </w:r>
          </w:p>
          <w:p w14:paraId="33007066">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snapToGrid w:val="0"/>
                <w:color w:val="auto"/>
                <w:kern w:val="28"/>
                <w:sz w:val="24"/>
                <w:szCs w:val="24"/>
                <w:highlight w:val="none"/>
              </w:rPr>
              <w:t>样品制作的标准和要求：</w:t>
            </w:r>
            <w:r>
              <w:rPr>
                <w:rFonts w:hint="eastAsia" w:ascii="宋体" w:hAnsi="宋体" w:eastAsia="宋体" w:cs="宋体"/>
                <w:b w:val="0"/>
                <w:bCs/>
                <w:snapToGrid w:val="0"/>
                <w:kern w:val="28"/>
                <w:sz w:val="24"/>
                <w:szCs w:val="24"/>
              </w:rPr>
              <w:t>详见采购需求</w:t>
            </w:r>
            <w:r>
              <w:rPr>
                <w:rFonts w:hint="eastAsia" w:ascii="宋体" w:hAnsi="宋体" w:eastAsia="宋体" w:cs="宋体"/>
                <w:color w:val="auto"/>
                <w:kern w:val="0"/>
                <w:sz w:val="24"/>
                <w:szCs w:val="24"/>
                <w:highlight w:val="none"/>
              </w:rPr>
              <w:t>；</w:t>
            </w:r>
          </w:p>
          <w:p w14:paraId="094729C1">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（3）样品的评审方法以及评审标准</w:t>
            </w:r>
            <w:r>
              <w:rPr>
                <w:rFonts w:hint="eastAsia" w:ascii="宋体" w:hAnsi="宋体" w:eastAsia="宋体" w:cs="宋体"/>
                <w:snapToGrid w:val="0"/>
                <w:color w:val="auto"/>
                <w:kern w:val="28"/>
                <w:sz w:val="24"/>
                <w:szCs w:val="24"/>
                <w:highlight w:val="none"/>
              </w:rPr>
              <w:t>：详见</w:t>
            </w:r>
            <w:r>
              <w:rPr>
                <w:rFonts w:hint="eastAsia" w:ascii="宋体" w:hAnsi="宋体" w:eastAsia="宋体" w:cs="宋体"/>
                <w:color w:val="auto"/>
                <w:sz w:val="24"/>
                <w:szCs w:val="24"/>
                <w:highlight w:val="none"/>
                <w:u w:val="single"/>
              </w:rPr>
              <w:t>评标办法</w:t>
            </w:r>
            <w:r>
              <w:rPr>
                <w:rFonts w:hint="eastAsia" w:ascii="宋体" w:hAnsi="宋体" w:eastAsia="宋体" w:cs="宋体"/>
                <w:color w:val="auto"/>
                <w:kern w:val="0"/>
                <w:sz w:val="24"/>
                <w:szCs w:val="24"/>
                <w:highlight w:val="none"/>
              </w:rPr>
              <w:t>；</w:t>
            </w:r>
          </w:p>
          <w:p w14:paraId="45A227F1">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（4）是否需要随样品提交检测报告：</w:t>
            </w:r>
            <w:sdt>
              <w:sdtPr>
                <w:rPr>
                  <w:rFonts w:hint="eastAsia" w:ascii="宋体" w:hAnsi="宋体" w:eastAsia="宋体" w:cs="宋体"/>
                  <w:color w:val="auto"/>
                  <w:kern w:val="0"/>
                  <w:sz w:val="24"/>
                  <w:szCs w:val="24"/>
                  <w:highlight w:val="none"/>
                </w:rPr>
                <w:id w:val="1303421454"/>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否；</w:t>
            </w:r>
            <w:sdt>
              <w:sdtPr>
                <w:rPr>
                  <w:rFonts w:hint="eastAsia" w:ascii="宋体" w:hAnsi="宋体" w:eastAsia="宋体" w:cs="宋体"/>
                  <w:color w:val="auto"/>
                  <w:kern w:val="0"/>
                  <w:sz w:val="24"/>
                  <w:szCs w:val="24"/>
                  <w:highlight w:val="none"/>
                </w:rPr>
                <w:id w:val="1621728433"/>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kern w:val="0"/>
                <w:sz w:val="24"/>
                <w:szCs w:val="24"/>
                <w:highlight w:val="none"/>
              </w:rPr>
              <w:t>是，检测机构的要求</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；检测内容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D99AFD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（5）提供样品的时间：</w:t>
            </w:r>
            <w:r>
              <w:rPr>
                <w:rFonts w:hint="eastAsia" w:ascii="宋体" w:hAnsi="宋体" w:eastAsia="宋体" w:cs="宋体"/>
                <w:b/>
                <w:bCs/>
                <w:sz w:val="24"/>
                <w:szCs w:val="24"/>
                <w:u w:val="single"/>
              </w:rPr>
              <w:t>202</w:t>
            </w:r>
            <w:r>
              <w:rPr>
                <w:rFonts w:hint="eastAsia" w:ascii="宋体" w:hAnsi="宋体" w:eastAsia="宋体" w:cs="宋体"/>
                <w:b/>
                <w:bCs/>
                <w:sz w:val="24"/>
                <w:szCs w:val="24"/>
                <w:u w:val="single"/>
                <w:lang w:val="en-US" w:eastAsia="zh-CN"/>
              </w:rPr>
              <w:t>5</w:t>
            </w:r>
            <w:r>
              <w:rPr>
                <w:rFonts w:hint="eastAsia" w:ascii="宋体" w:hAnsi="宋体" w:eastAsia="宋体" w:cs="宋体"/>
                <w:b/>
                <w:bCs/>
                <w:sz w:val="24"/>
                <w:szCs w:val="24"/>
                <w:u w:val="single"/>
              </w:rPr>
              <w:t>年</w:t>
            </w:r>
            <w:r>
              <w:rPr>
                <w:rFonts w:hint="eastAsia" w:ascii="宋体" w:hAnsi="宋体" w:cs="宋体"/>
                <w:b/>
                <w:bCs/>
                <w:sz w:val="24"/>
                <w:szCs w:val="24"/>
                <w:u w:val="single"/>
                <w:lang w:val="en-US" w:eastAsia="zh-CN"/>
              </w:rPr>
              <w:t>7</w:t>
            </w:r>
            <w:r>
              <w:rPr>
                <w:rFonts w:hint="eastAsia" w:ascii="宋体" w:hAnsi="宋体" w:eastAsia="宋体" w:cs="宋体"/>
                <w:b/>
                <w:bCs/>
                <w:sz w:val="24"/>
                <w:szCs w:val="24"/>
                <w:u w:val="single"/>
              </w:rPr>
              <w:t>月</w:t>
            </w:r>
            <w:r>
              <w:rPr>
                <w:rFonts w:hint="eastAsia" w:ascii="宋体" w:hAnsi="宋体" w:cs="宋体"/>
                <w:b/>
                <w:bCs/>
                <w:sz w:val="24"/>
                <w:szCs w:val="24"/>
                <w:u w:val="single"/>
                <w:lang w:val="en-US" w:eastAsia="zh-CN"/>
              </w:rPr>
              <w:t>24</w:t>
            </w:r>
            <w:r>
              <w:rPr>
                <w:rFonts w:hint="eastAsia" w:ascii="宋体" w:hAnsi="宋体" w:eastAsia="宋体" w:cs="宋体"/>
                <w:b/>
                <w:bCs/>
                <w:sz w:val="24"/>
                <w:szCs w:val="24"/>
                <w:u w:val="single"/>
              </w:rPr>
              <w:t>日16:</w:t>
            </w:r>
            <w:r>
              <w:rPr>
                <w:rFonts w:hint="eastAsia" w:ascii="宋体" w:hAnsi="宋体" w:cs="宋体"/>
                <w:b/>
                <w:bCs/>
                <w:sz w:val="24"/>
                <w:szCs w:val="24"/>
                <w:u w:val="single"/>
                <w:lang w:val="en-US" w:eastAsia="zh-CN"/>
              </w:rPr>
              <w:t>0</w:t>
            </w:r>
            <w:r>
              <w:rPr>
                <w:rFonts w:hint="eastAsia" w:ascii="宋体" w:hAnsi="宋体" w:eastAsia="宋体" w:cs="宋体"/>
                <w:b/>
                <w:bCs/>
                <w:sz w:val="24"/>
                <w:szCs w:val="24"/>
                <w:u w:val="single"/>
              </w:rPr>
              <w:t>0</w:t>
            </w:r>
            <w:r>
              <w:rPr>
                <w:rFonts w:hint="eastAsia" w:ascii="宋体" w:hAnsi="宋体" w:eastAsia="宋体" w:cs="宋体"/>
                <w:b/>
                <w:bCs/>
                <w:sz w:val="24"/>
                <w:szCs w:val="24"/>
                <w:u w:val="single"/>
                <w:lang w:val="en-US" w:eastAsia="zh-CN"/>
              </w:rPr>
              <w:t>前</w:t>
            </w:r>
            <w:r>
              <w:rPr>
                <w:rFonts w:hint="eastAsia" w:ascii="宋体" w:hAnsi="宋体" w:eastAsia="宋体" w:cs="宋体"/>
                <w:b/>
                <w:bCs/>
                <w:color w:val="auto"/>
                <w:kern w:val="0"/>
                <w:sz w:val="24"/>
                <w:szCs w:val="24"/>
                <w:highlight w:val="none"/>
              </w:rPr>
              <w:t>；地点：</w:t>
            </w:r>
            <w:r>
              <w:rPr>
                <w:rFonts w:hint="eastAsia" w:ascii="宋体" w:hAnsi="宋体" w:eastAsia="宋体" w:cs="宋体"/>
                <w:b/>
                <w:bCs/>
                <w:sz w:val="24"/>
                <w:szCs w:val="24"/>
                <w:u w:val="single"/>
                <w:lang w:val="en-US" w:eastAsia="zh-CN"/>
              </w:rPr>
              <w:t xml:space="preserve">杭州市临平区红丰南路59号二楼 </w:t>
            </w:r>
            <w:r>
              <w:rPr>
                <w:rFonts w:hint="eastAsia" w:ascii="宋体" w:hAnsi="宋体" w:eastAsia="宋体" w:cs="宋体"/>
                <w:b/>
                <w:bCs/>
                <w:color w:val="auto"/>
                <w:kern w:val="0"/>
                <w:sz w:val="24"/>
                <w:szCs w:val="24"/>
                <w:highlight w:val="none"/>
              </w:rPr>
              <w:t>；联系人</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u w:val="single"/>
                <w:lang w:val="en-US" w:eastAsia="zh-CN"/>
              </w:rPr>
              <w:t xml:space="preserve"> 周工 </w:t>
            </w:r>
            <w:r>
              <w:rPr>
                <w:rFonts w:hint="eastAsia" w:ascii="宋体" w:hAnsi="宋体" w:eastAsia="宋体" w:cs="宋体"/>
                <w:b/>
                <w:bCs/>
                <w:color w:val="auto"/>
                <w:sz w:val="24"/>
                <w:szCs w:val="24"/>
                <w:highlight w:val="none"/>
              </w:rPr>
              <w:t>，</w:t>
            </w:r>
            <w:r>
              <w:rPr>
                <w:rFonts w:hint="eastAsia" w:ascii="宋体" w:hAnsi="宋体" w:eastAsia="宋体" w:cs="宋体"/>
                <w:b/>
                <w:bCs/>
                <w:color w:val="auto"/>
                <w:kern w:val="28"/>
                <w:sz w:val="24"/>
                <w:szCs w:val="24"/>
                <w:highlight w:val="none"/>
              </w:rPr>
              <w:t>联系电话：</w:t>
            </w:r>
            <w:r>
              <w:rPr>
                <w:rFonts w:hint="eastAsia" w:ascii="宋体" w:hAnsi="宋体" w:eastAsia="宋体" w:cs="宋体"/>
                <w:b/>
                <w:bCs/>
                <w:color w:val="auto"/>
                <w:kern w:val="28"/>
                <w:sz w:val="24"/>
                <w:szCs w:val="24"/>
                <w:highlight w:val="none"/>
                <w:u w:val="single"/>
                <w:lang w:val="en-US" w:eastAsia="zh-CN"/>
              </w:rPr>
              <w:t>13750873942</w:t>
            </w: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rPr>
              <w:t>请投标人在上述时间内提供样品并按规定位置安装完毕。超过截止时间的，采购人或采购代理机构将不予接收，并将清场并封闭样品现场。</w:t>
            </w:r>
          </w:p>
          <w:p w14:paraId="597F78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(6)采购活动结束后，对于未中标人提供的样品，采购人、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将通知未中标人在规定的时间内取回，逾期未取回的，采购人、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不负保管义务；对于中标人提供的样品，采购人将进行保管、封存，并作为履约验收的参考。</w:t>
            </w:r>
          </w:p>
          <w:p w14:paraId="308B8E94">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（7）制作、运输、安装和保管样品所发生的一切费用由投标人自理。</w:t>
            </w:r>
          </w:p>
        </w:tc>
      </w:tr>
      <w:tr w14:paraId="4B66D4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14:paraId="1710126F">
            <w:pPr>
              <w:snapToGrid w:val="0"/>
              <w:spacing w:line="360" w:lineRule="auto"/>
              <w:jc w:val="center"/>
              <w:rPr>
                <w:rFonts w:hint="eastAsia" w:ascii="宋体" w:hAnsi="宋体" w:eastAsia="宋体" w:cs="宋体"/>
                <w:color w:val="auto"/>
                <w:sz w:val="24"/>
                <w:szCs w:val="24"/>
                <w:highlight w:val="none"/>
              </w:rPr>
            </w:pPr>
          </w:p>
          <w:p w14:paraId="309AC3D1">
            <w:pPr>
              <w:snapToGrid w:val="0"/>
              <w:spacing w:line="360" w:lineRule="auto"/>
              <w:jc w:val="center"/>
              <w:rPr>
                <w:rFonts w:hint="eastAsia" w:ascii="宋体" w:hAnsi="宋体" w:eastAsia="宋体" w:cs="宋体"/>
                <w:color w:val="auto"/>
                <w:sz w:val="24"/>
                <w:szCs w:val="24"/>
                <w:highlight w:val="none"/>
              </w:rPr>
            </w:pPr>
          </w:p>
          <w:p w14:paraId="3EA5D7C8">
            <w:pPr>
              <w:snapToGrid w:val="0"/>
              <w:spacing w:line="360" w:lineRule="auto"/>
              <w:jc w:val="center"/>
              <w:rPr>
                <w:rFonts w:hint="eastAsia" w:ascii="宋体" w:hAnsi="宋体" w:eastAsia="宋体" w:cs="宋体"/>
                <w:color w:val="auto"/>
                <w:sz w:val="24"/>
                <w:szCs w:val="24"/>
                <w:highlight w:val="none"/>
              </w:rPr>
            </w:pPr>
          </w:p>
          <w:p w14:paraId="26622736">
            <w:pPr>
              <w:snapToGrid w:val="0"/>
              <w:spacing w:line="360" w:lineRule="auto"/>
              <w:jc w:val="center"/>
              <w:rPr>
                <w:rFonts w:hint="eastAsia" w:ascii="宋体" w:hAnsi="宋体" w:eastAsia="宋体" w:cs="宋体"/>
                <w:color w:val="auto"/>
                <w:sz w:val="24"/>
                <w:szCs w:val="24"/>
                <w:highlight w:val="none"/>
              </w:rPr>
            </w:pPr>
          </w:p>
          <w:p w14:paraId="56ABDF4F">
            <w:pPr>
              <w:snapToGrid w:val="0"/>
              <w:spacing w:line="360" w:lineRule="auto"/>
              <w:jc w:val="center"/>
              <w:rPr>
                <w:rFonts w:hint="eastAsia" w:ascii="宋体" w:hAnsi="宋体" w:eastAsia="宋体" w:cs="宋体"/>
                <w:color w:val="auto"/>
                <w:sz w:val="24"/>
                <w:szCs w:val="24"/>
                <w:highlight w:val="none"/>
              </w:rPr>
            </w:pPr>
          </w:p>
          <w:p w14:paraId="43992E49">
            <w:pPr>
              <w:snapToGrid w:val="0"/>
              <w:spacing w:line="360" w:lineRule="auto"/>
              <w:jc w:val="center"/>
              <w:rPr>
                <w:rFonts w:hint="eastAsia" w:ascii="宋体" w:hAnsi="宋体" w:eastAsia="宋体" w:cs="宋体"/>
                <w:color w:val="auto"/>
                <w:sz w:val="24"/>
                <w:szCs w:val="24"/>
                <w:highlight w:val="none"/>
              </w:rPr>
            </w:pPr>
          </w:p>
          <w:p w14:paraId="06C2578F">
            <w:pPr>
              <w:snapToGrid w:val="0"/>
              <w:spacing w:line="360" w:lineRule="auto"/>
              <w:jc w:val="center"/>
              <w:rPr>
                <w:rFonts w:hint="eastAsia" w:ascii="宋体" w:hAnsi="宋体" w:eastAsia="宋体" w:cs="宋体"/>
                <w:color w:val="auto"/>
                <w:sz w:val="24"/>
                <w:szCs w:val="24"/>
                <w:highlight w:val="none"/>
              </w:rPr>
            </w:pPr>
          </w:p>
          <w:p w14:paraId="7704412C">
            <w:pPr>
              <w:snapToGrid w:val="0"/>
              <w:spacing w:line="360" w:lineRule="auto"/>
              <w:jc w:val="center"/>
              <w:rPr>
                <w:rFonts w:hint="eastAsia" w:ascii="宋体" w:hAnsi="宋体" w:eastAsia="宋体" w:cs="宋体"/>
                <w:color w:val="auto"/>
                <w:sz w:val="24"/>
                <w:szCs w:val="24"/>
                <w:highlight w:val="none"/>
              </w:rPr>
            </w:pPr>
          </w:p>
          <w:p w14:paraId="1854E990">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843" w:type="dxa"/>
            <w:tcBorders>
              <w:top w:val="single" w:color="000000" w:sz="8" w:space="0"/>
              <w:left w:val="single" w:color="auto" w:sz="4" w:space="0"/>
              <w:bottom w:val="single" w:color="000000" w:sz="8" w:space="0"/>
              <w:right w:val="single" w:color="000000" w:sz="8" w:space="0"/>
            </w:tcBorders>
            <w:vAlign w:val="center"/>
          </w:tcPr>
          <w:p w14:paraId="4AF74D28">
            <w:pPr>
              <w:snapToGrid w:val="0"/>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14:paraId="592738A9">
            <w:pPr>
              <w:spacing w:line="360" w:lineRule="auto"/>
              <w:rPr>
                <w:rFonts w:hint="eastAsia" w:ascii="宋体" w:hAnsi="宋体" w:eastAsia="宋体" w:cs="宋体"/>
                <w:color w:val="auto"/>
                <w:sz w:val="24"/>
                <w:szCs w:val="24"/>
                <w:highlight w:val="none"/>
              </w:rPr>
            </w:pPr>
            <w:sdt>
              <w:sdtPr>
                <w:rPr>
                  <w:rFonts w:hint="eastAsia" w:ascii="宋体" w:hAnsi="宋体" w:eastAsia="宋体" w:cs="宋体"/>
                  <w:color w:val="auto"/>
                  <w:kern w:val="0"/>
                  <w:sz w:val="24"/>
                  <w:szCs w:val="24"/>
                  <w:highlight w:val="none"/>
                </w:rPr>
                <w:id w:val="330370633"/>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szCs w:val="24"/>
                <w:highlight w:val="none"/>
              </w:rPr>
              <w:t>A</w:t>
            </w:r>
            <w:r>
              <w:rPr>
                <w:rFonts w:hint="eastAsia" w:ascii="宋体" w:hAnsi="宋体" w:eastAsia="宋体" w:cs="宋体"/>
                <w:color w:val="auto"/>
                <w:sz w:val="24"/>
                <w:szCs w:val="24"/>
                <w:highlight w:val="none"/>
              </w:rPr>
              <w:t>不组织。</w:t>
            </w:r>
          </w:p>
          <w:p w14:paraId="2B6FF7B1">
            <w:pPr>
              <w:spacing w:line="360" w:lineRule="auto"/>
              <w:rPr>
                <w:rFonts w:hint="eastAsia" w:ascii="宋体" w:hAnsi="宋体" w:eastAsia="宋体" w:cs="宋体"/>
                <w:color w:val="auto"/>
                <w:kern w:val="0"/>
                <w:sz w:val="24"/>
                <w:szCs w:val="24"/>
                <w:highlight w:val="none"/>
              </w:rPr>
            </w:pPr>
            <w:sdt>
              <w:sdtPr>
                <w:rPr>
                  <w:rFonts w:hint="eastAsia" w:ascii="宋体" w:hAnsi="宋体" w:eastAsia="宋体" w:cs="宋体"/>
                  <w:color w:val="auto"/>
                  <w:kern w:val="0"/>
                  <w:sz w:val="24"/>
                  <w:szCs w:val="24"/>
                  <w:highlight w:val="none"/>
                </w:rPr>
                <w:id w:val="1174071719"/>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szCs w:val="24"/>
                <w:highlight w:val="none"/>
              </w:rPr>
              <w:t>B组织。</w:t>
            </w:r>
          </w:p>
          <w:p w14:paraId="1417E528">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（1）在评标时安排每个投标人进行方案讲解演示。每个投标人时间不超过</w:t>
            </w:r>
            <w:r>
              <w:rPr>
                <w:rFonts w:hint="eastAsia" w:ascii="宋体" w:hAnsi="宋体" w:eastAsia="宋体" w:cs="宋体"/>
                <w:color w:val="auto"/>
                <w:kern w:val="0"/>
                <w:sz w:val="24"/>
                <w:szCs w:val="24"/>
                <w:highlight w:val="none"/>
                <w:u w:val="single"/>
              </w:rPr>
              <w:t>20</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编制时可根据项目情况进行调整</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rPr>
              <w:t>分钟，讲解次序以投标文件解密时间先后次序为准，讲解演示人员不超过</w:t>
            </w:r>
            <w:r>
              <w:rPr>
                <w:rFonts w:hint="eastAsia" w:ascii="宋体" w:hAnsi="宋体" w:eastAsia="宋体" w:cs="宋体"/>
                <w:color w:val="auto"/>
                <w:kern w:val="0"/>
                <w:sz w:val="24"/>
                <w:szCs w:val="24"/>
                <w:highlight w:val="none"/>
                <w:u w:val="single"/>
              </w:rPr>
              <w:t>3</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编制时可根据项目情况进行调整</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rPr>
              <w:t>人。讲解演示结束后按要求解答评标委员会提问。</w:t>
            </w:r>
          </w:p>
          <w:p w14:paraId="7DF7AF2A">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（2）方案讲解演示可选择以下其中一种方式：</w:t>
            </w:r>
          </w:p>
          <w:p w14:paraId="5D5CB81B">
            <w:pPr>
              <w:snapToGrid w:val="0"/>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方式二：</w:t>
            </w:r>
            <w:r>
              <w:rPr>
                <w:rFonts w:hint="eastAsia" w:ascii="宋体" w:hAnsi="宋体" w:eastAsia="宋体" w:cs="宋体"/>
                <w:color w:val="auto"/>
                <w:kern w:val="0"/>
                <w:sz w:val="24"/>
                <w:szCs w:val="24"/>
                <w:highlight w:val="none"/>
                <w:lang w:val="en-US" w:eastAsia="zh-CN"/>
              </w:rPr>
              <w:t>代理公司评标室</w:t>
            </w:r>
            <w:r>
              <w:rPr>
                <w:rFonts w:hint="eastAsia" w:ascii="宋体" w:hAnsi="宋体" w:eastAsia="宋体" w:cs="宋体"/>
                <w:color w:val="auto"/>
                <w:kern w:val="0"/>
                <w:sz w:val="24"/>
                <w:szCs w:val="24"/>
                <w:highlight w:val="none"/>
              </w:rPr>
              <w:t>现场讲解演示。现场讲解地点为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，讲解演示所用</w:t>
            </w:r>
            <w:r>
              <w:rPr>
                <w:rFonts w:hint="eastAsia" w:ascii="宋体" w:hAnsi="宋体" w:eastAsia="宋体" w:cs="宋体"/>
                <w:color w:val="auto"/>
                <w:kern w:val="0"/>
                <w:sz w:val="24"/>
                <w:szCs w:val="24"/>
                <w:highlight w:val="none"/>
                <w:lang w:val="en-US" w:eastAsia="zh-CN"/>
              </w:rPr>
              <w:t>电子文件由投标单位在投标截止时间之前送达代理公司</w:t>
            </w:r>
            <w:r>
              <w:rPr>
                <w:rFonts w:hint="eastAsia" w:ascii="宋体" w:hAnsi="宋体" w:eastAsia="宋体" w:cs="宋体"/>
                <w:color w:val="auto"/>
                <w:kern w:val="0"/>
                <w:sz w:val="24"/>
                <w:szCs w:val="24"/>
                <w:highlight w:val="none"/>
              </w:rPr>
              <w:t>。现场讲解演示人员</w:t>
            </w:r>
            <w:r>
              <w:rPr>
                <w:rFonts w:hint="eastAsia" w:ascii="宋体" w:hAnsi="宋体" w:eastAsia="宋体" w:cs="宋体"/>
                <w:color w:val="auto"/>
                <w:kern w:val="0"/>
                <w:sz w:val="24"/>
                <w:szCs w:val="24"/>
                <w:highlight w:val="none"/>
                <w:lang w:val="en-US" w:eastAsia="zh-CN"/>
              </w:rPr>
              <w:t>由代理公司代为演示电子视频文件。</w:t>
            </w:r>
          </w:p>
          <w:p w14:paraId="7636EF0D">
            <w:pPr>
              <w:snapToGrid w:val="0"/>
              <w:spacing w:line="360" w:lineRule="auto"/>
              <w:rPr>
                <w:rFonts w:hint="eastAsia" w:ascii="宋体" w:hAnsi="宋体" w:eastAsia="宋体" w:cs="宋体"/>
                <w:b/>
                <w:color w:val="auto"/>
                <w:kern w:val="0"/>
                <w:sz w:val="24"/>
                <w:szCs w:val="24"/>
                <w:highlight w:val="none"/>
                <w:lang w:val="zh-CN"/>
              </w:rPr>
            </w:pPr>
            <w:r>
              <w:rPr>
                <w:rFonts w:hint="eastAsia" w:ascii="宋体" w:hAnsi="宋体" w:eastAsia="宋体" w:cs="宋体"/>
                <w:color w:val="auto"/>
                <w:kern w:val="0"/>
                <w:sz w:val="24"/>
                <w:szCs w:val="24"/>
                <w:highlight w:val="none"/>
              </w:rPr>
              <w:t>注：因投标人</w:t>
            </w:r>
            <w:r>
              <w:rPr>
                <w:rFonts w:hint="eastAsia" w:ascii="宋体" w:hAnsi="宋体" w:eastAsia="宋体" w:cs="宋体"/>
                <w:color w:val="auto"/>
                <w:kern w:val="0"/>
                <w:sz w:val="24"/>
                <w:szCs w:val="24"/>
                <w:highlight w:val="none"/>
                <w:lang w:val="en-US" w:eastAsia="zh-CN"/>
              </w:rPr>
              <w:t>电子文件</w:t>
            </w:r>
            <w:r>
              <w:rPr>
                <w:rFonts w:hint="eastAsia" w:ascii="宋体" w:hAnsi="宋体" w:eastAsia="宋体" w:cs="宋体"/>
                <w:color w:val="auto"/>
                <w:kern w:val="0"/>
                <w:sz w:val="24"/>
                <w:szCs w:val="24"/>
                <w:highlight w:val="none"/>
              </w:rPr>
              <w:t>自身原因导致无法演示或者演示效果不理想的，责任自负。因平台原因导致本项目方案讲解演示环节无法顺利开展，按照《浙江省政府采购项目电子交易管理暂行办法》相关规定执行。</w:t>
            </w:r>
          </w:p>
        </w:tc>
      </w:tr>
      <w:tr w14:paraId="29F25C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14:paraId="68E10985">
            <w:pPr>
              <w:snapToGrid w:val="0"/>
              <w:spacing w:line="360" w:lineRule="auto"/>
              <w:jc w:val="center"/>
              <w:rPr>
                <w:rFonts w:hint="eastAsia" w:ascii="宋体" w:hAnsi="宋体" w:eastAsia="宋体" w:cs="宋体"/>
                <w:color w:val="auto"/>
                <w:sz w:val="24"/>
                <w:szCs w:val="24"/>
                <w:highlight w:val="none"/>
              </w:rPr>
            </w:pPr>
          </w:p>
          <w:p w14:paraId="3BD3287F">
            <w:pPr>
              <w:snapToGrid w:val="0"/>
              <w:spacing w:line="360" w:lineRule="auto"/>
              <w:jc w:val="center"/>
              <w:rPr>
                <w:rFonts w:hint="eastAsia" w:ascii="宋体" w:hAnsi="宋体" w:eastAsia="宋体" w:cs="宋体"/>
                <w:color w:val="auto"/>
                <w:sz w:val="24"/>
                <w:szCs w:val="24"/>
                <w:highlight w:val="none"/>
              </w:rPr>
            </w:pPr>
          </w:p>
          <w:p w14:paraId="5F9F63D0">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843" w:type="dxa"/>
            <w:vMerge w:val="restart"/>
            <w:tcBorders>
              <w:top w:val="single" w:color="000000" w:sz="8" w:space="0"/>
              <w:left w:val="single" w:color="auto" w:sz="4" w:space="0"/>
              <w:right w:val="single" w:color="000000" w:sz="8" w:space="0"/>
            </w:tcBorders>
            <w:vAlign w:val="center"/>
          </w:tcPr>
          <w:p w14:paraId="31BA1248">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14:paraId="3885220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（1）资格证明文件：见招标文件第二部分11.1。</w:t>
            </w:r>
          </w:p>
          <w:p w14:paraId="1DEEB6D4">
            <w:pPr>
              <w:spacing w:line="360" w:lineRule="auto"/>
              <w:rPr>
                <w:rFonts w:hint="eastAsia" w:ascii="宋体" w:hAnsi="宋体" w:eastAsia="宋体" w:cs="宋体"/>
                <w:snapToGrid w:val="0"/>
                <w:color w:val="auto"/>
                <w:kern w:val="0"/>
                <w:sz w:val="24"/>
                <w:szCs w:val="24"/>
                <w:highlight w:val="none"/>
              </w:rPr>
            </w:pPr>
            <w:r>
              <w:rPr>
                <w:rFonts w:hint="eastAsia" w:ascii="宋体" w:hAnsi="宋体" w:eastAsia="宋体" w:cs="宋体"/>
                <w:color w:val="auto"/>
                <w:kern w:val="0"/>
                <w:sz w:val="24"/>
                <w:szCs w:val="24"/>
                <w:highlight w:val="none"/>
                <w:lang w:val="zh-CN"/>
              </w:rPr>
              <w:t>投标人未提供有效的资格证明文件的，视为投标人不具备招标文件中规定的资格要求，投标无效。</w:t>
            </w:r>
          </w:p>
        </w:tc>
      </w:tr>
      <w:tr w14:paraId="52EB0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tcPr>
          <w:p w14:paraId="69FA2FE3">
            <w:pPr>
              <w:snapToGrid w:val="0"/>
              <w:spacing w:line="360" w:lineRule="auto"/>
              <w:jc w:val="center"/>
              <w:rPr>
                <w:rFonts w:hint="eastAsia" w:ascii="宋体" w:hAnsi="宋体" w:eastAsia="宋体" w:cs="宋体"/>
                <w:color w:val="auto"/>
                <w:sz w:val="24"/>
                <w:szCs w:val="24"/>
                <w:highlight w:val="none"/>
              </w:rPr>
            </w:pPr>
          </w:p>
        </w:tc>
        <w:tc>
          <w:tcPr>
            <w:tcW w:w="1843" w:type="dxa"/>
            <w:vMerge w:val="continue"/>
            <w:tcBorders>
              <w:left w:val="single" w:color="auto" w:sz="4" w:space="0"/>
              <w:bottom w:val="single" w:color="000000" w:sz="8" w:space="0"/>
              <w:right w:val="single" w:color="000000" w:sz="8" w:space="0"/>
            </w:tcBorders>
            <w:vAlign w:val="center"/>
          </w:tcPr>
          <w:p w14:paraId="1ECBBBC1">
            <w:pPr>
              <w:snapToGrid w:val="0"/>
              <w:spacing w:line="360" w:lineRule="auto"/>
              <w:jc w:val="center"/>
              <w:rPr>
                <w:rFonts w:hint="eastAsia" w:ascii="宋体" w:hAnsi="宋体" w:eastAsia="宋体" w:cs="宋体"/>
                <w:b/>
                <w:color w:val="auto"/>
                <w:sz w:val="24"/>
                <w:szCs w:val="24"/>
                <w:highlight w:val="none"/>
              </w:rPr>
            </w:pPr>
          </w:p>
        </w:tc>
        <w:tc>
          <w:tcPr>
            <w:tcW w:w="6095" w:type="dxa"/>
            <w:tcBorders>
              <w:top w:val="single" w:color="auto" w:sz="4" w:space="0"/>
              <w:left w:val="single" w:color="000000" w:sz="2" w:space="0"/>
              <w:bottom w:val="single" w:color="000000" w:sz="8" w:space="0"/>
              <w:right w:val="single" w:color="000000" w:sz="8" w:space="0"/>
            </w:tcBorders>
            <w:vAlign w:val="center"/>
          </w:tcPr>
          <w:p w14:paraId="2822D3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（2）资信证明文件：根据招标文件第四部分评标标准提供。</w:t>
            </w:r>
          </w:p>
        </w:tc>
      </w:tr>
      <w:tr w14:paraId="74DD9D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3ADB14E9">
            <w:pPr>
              <w:snapToGrid w:val="0"/>
              <w:spacing w:line="360" w:lineRule="auto"/>
              <w:jc w:val="center"/>
              <w:rPr>
                <w:rFonts w:hint="eastAsia" w:ascii="宋体" w:hAnsi="宋体" w:eastAsia="宋体" w:cs="宋体"/>
                <w:color w:val="auto"/>
                <w:sz w:val="24"/>
                <w:szCs w:val="24"/>
                <w:highlight w:val="none"/>
              </w:rPr>
            </w:pPr>
          </w:p>
          <w:p w14:paraId="1172DCF3">
            <w:pPr>
              <w:snapToGrid w:val="0"/>
              <w:spacing w:line="360" w:lineRule="auto"/>
              <w:jc w:val="center"/>
              <w:rPr>
                <w:rFonts w:hint="eastAsia" w:ascii="宋体" w:hAnsi="宋体" w:eastAsia="宋体" w:cs="宋体"/>
                <w:color w:val="auto"/>
                <w:sz w:val="24"/>
                <w:szCs w:val="24"/>
                <w:highlight w:val="none"/>
              </w:rPr>
            </w:pPr>
          </w:p>
          <w:p w14:paraId="2BFACA78">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1843" w:type="dxa"/>
            <w:tcBorders>
              <w:top w:val="single" w:color="000000" w:sz="8" w:space="0"/>
              <w:left w:val="single" w:color="000000" w:sz="2" w:space="0"/>
              <w:bottom w:val="single" w:color="000000" w:sz="8" w:space="0"/>
              <w:right w:val="single" w:color="000000" w:sz="8" w:space="0"/>
            </w:tcBorders>
            <w:vAlign w:val="center"/>
          </w:tcPr>
          <w:p w14:paraId="058DD3D7">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14:paraId="4A2C71F7">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0294ECC9">
            <w:pPr>
              <w:snapToGrid w:val="0"/>
              <w:spacing w:line="360" w:lineRule="auto"/>
              <w:rPr>
                <w:rFonts w:hint="eastAsia" w:ascii="宋体" w:hAnsi="宋体" w:eastAsia="宋体" w:cs="宋体"/>
                <w:color w:val="auto"/>
                <w:sz w:val="24"/>
                <w:szCs w:val="24"/>
                <w:highlight w:val="none"/>
                <w:lang w:eastAsia="zh-CN"/>
              </w:rPr>
            </w:pPr>
            <w:sdt>
              <w:sdtPr>
                <w:rPr>
                  <w:rFonts w:hint="eastAsia" w:ascii="宋体" w:hAnsi="宋体" w:eastAsia="宋体" w:cs="宋体"/>
                  <w:color w:val="auto"/>
                  <w:sz w:val="24"/>
                  <w:szCs w:val="24"/>
                  <w:highlight w:val="none"/>
                </w:rPr>
                <w:id w:val="147461840"/>
                <w14:checkbox>
                  <w14:checked w14:val="0"/>
                  <w14:checkedState w14:val="00FE" w14:font="Wingdings"/>
                  <w14:uncheckedState w14:val="2610" w14:font="MS Gothic"/>
                </w14:checkbox>
              </w:sdtPr>
              <w:sdtEndPr>
                <w:rPr>
                  <w:rFonts w:hint="eastAsia" w:ascii="宋体" w:hAnsi="宋体" w:eastAsia="宋体" w:cs="宋体"/>
                  <w:color w:val="auto"/>
                  <w:sz w:val="24"/>
                  <w:szCs w:val="24"/>
                  <w:highlight w:val="none"/>
                </w:rPr>
              </w:sdtEndPr>
              <w:sdtContent>
                <w:r>
                  <w:rPr>
                    <w:rFonts w:hint="eastAsia" w:ascii="宋体" w:hAnsi="宋体" w:eastAsia="宋体" w:cs="宋体"/>
                    <w:color w:val="auto"/>
                    <w:sz w:val="24"/>
                    <w:szCs w:val="24"/>
                    <w:highlight w:val="none"/>
                  </w:rPr>
                  <w:t>☐</w:t>
                </w:r>
              </w:sdtContent>
            </w:sdt>
            <w:r>
              <w:rPr>
                <w:rFonts w:hint="eastAsia" w:ascii="宋体" w:hAnsi="宋体" w:eastAsia="宋体" w:cs="宋体"/>
                <w:color w:val="auto"/>
                <w:sz w:val="24"/>
                <w:szCs w:val="24"/>
                <w:highlight w:val="none"/>
                <w:lang w:eastAsia="zh-CN"/>
              </w:rPr>
              <w:t>强制采购节能采购。产品：</w:t>
            </w:r>
            <w:r>
              <w:rPr>
                <w:rFonts w:hint="eastAsia" w:ascii="宋体" w:hAnsi="宋体" w:eastAsia="宋体" w:cs="宋体"/>
                <w:color w:val="auto"/>
                <w:sz w:val="24"/>
                <w:szCs w:val="24"/>
                <w:highlight w:val="none"/>
                <w:lang w:val="en-US" w:eastAsia="zh-CN"/>
              </w:rPr>
              <w:t xml:space="preserve">    </w:t>
            </w:r>
          </w:p>
          <w:p w14:paraId="3002CF9E">
            <w:pPr>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□优先采购节能产品。产品：</w:t>
            </w:r>
            <w:r>
              <w:rPr>
                <w:rFonts w:hint="eastAsia" w:ascii="宋体" w:hAnsi="宋体" w:eastAsia="宋体" w:cs="宋体"/>
                <w:color w:val="auto"/>
                <w:sz w:val="24"/>
                <w:szCs w:val="24"/>
                <w:highlight w:val="none"/>
                <w:lang w:val="en-US" w:eastAsia="zh-CN"/>
              </w:rPr>
              <w:t xml:space="preserve">   </w:t>
            </w:r>
          </w:p>
          <w:p w14:paraId="76782679">
            <w:pPr>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□优先采购环保产品。产品：</w:t>
            </w:r>
            <w:r>
              <w:rPr>
                <w:rFonts w:hint="eastAsia" w:ascii="宋体" w:hAnsi="宋体" w:eastAsia="宋体" w:cs="宋体"/>
                <w:color w:val="auto"/>
                <w:sz w:val="24"/>
                <w:szCs w:val="24"/>
                <w:highlight w:val="none"/>
                <w:lang w:val="en-US" w:eastAsia="zh-CN"/>
              </w:rPr>
              <w:t xml:space="preserve">    </w:t>
            </w:r>
          </w:p>
          <w:p w14:paraId="328AE59B">
            <w:pPr>
              <w:snapToGrid w:val="0"/>
              <w:spacing w:line="360" w:lineRule="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sz w:val="24"/>
                <w:szCs w:val="24"/>
                <w:highlight w:val="none"/>
                <w:lang w:eastAsia="zh-CN"/>
              </w:rPr>
              <w:t>☑无</w:t>
            </w:r>
          </w:p>
        </w:tc>
      </w:tr>
      <w:tr w14:paraId="55EFE3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tcPr>
          <w:p w14:paraId="459DC6D2">
            <w:pPr>
              <w:snapToGrid w:val="0"/>
              <w:spacing w:line="360" w:lineRule="auto"/>
              <w:jc w:val="center"/>
              <w:rPr>
                <w:rFonts w:hint="eastAsia" w:ascii="宋体" w:hAnsi="宋体" w:eastAsia="宋体" w:cs="宋体"/>
                <w:color w:val="auto"/>
                <w:sz w:val="24"/>
                <w:szCs w:val="24"/>
                <w:highlight w:val="none"/>
              </w:rPr>
            </w:pPr>
          </w:p>
          <w:p w14:paraId="102D3E49">
            <w:pPr>
              <w:snapToGrid w:val="0"/>
              <w:spacing w:line="360" w:lineRule="auto"/>
              <w:jc w:val="center"/>
              <w:rPr>
                <w:rFonts w:hint="eastAsia" w:ascii="宋体" w:hAnsi="宋体" w:eastAsia="宋体" w:cs="宋体"/>
                <w:color w:val="auto"/>
                <w:sz w:val="24"/>
                <w:szCs w:val="24"/>
                <w:highlight w:val="none"/>
              </w:rPr>
            </w:pPr>
          </w:p>
          <w:p w14:paraId="608E02A7">
            <w:pPr>
              <w:snapToGrid w:val="0"/>
              <w:spacing w:line="360" w:lineRule="auto"/>
              <w:jc w:val="center"/>
              <w:rPr>
                <w:rFonts w:hint="eastAsia" w:ascii="宋体" w:hAnsi="宋体" w:eastAsia="宋体" w:cs="宋体"/>
                <w:color w:val="auto"/>
                <w:sz w:val="24"/>
                <w:szCs w:val="24"/>
                <w:highlight w:val="none"/>
              </w:rPr>
            </w:pPr>
          </w:p>
          <w:p w14:paraId="4C1F8313">
            <w:pPr>
              <w:snapToGrid w:val="0"/>
              <w:spacing w:line="360" w:lineRule="auto"/>
              <w:jc w:val="center"/>
              <w:rPr>
                <w:rFonts w:hint="eastAsia" w:ascii="宋体" w:hAnsi="宋体" w:eastAsia="宋体" w:cs="宋体"/>
                <w:color w:val="auto"/>
                <w:sz w:val="24"/>
                <w:szCs w:val="24"/>
                <w:highlight w:val="none"/>
              </w:rPr>
            </w:pPr>
          </w:p>
          <w:p w14:paraId="711081F9">
            <w:pPr>
              <w:snapToGrid w:val="0"/>
              <w:spacing w:line="360" w:lineRule="auto"/>
              <w:jc w:val="center"/>
              <w:rPr>
                <w:rFonts w:hint="eastAsia" w:ascii="宋体" w:hAnsi="宋体" w:eastAsia="宋体" w:cs="宋体"/>
                <w:color w:val="auto"/>
                <w:sz w:val="24"/>
                <w:szCs w:val="24"/>
                <w:highlight w:val="none"/>
              </w:rPr>
            </w:pPr>
          </w:p>
          <w:p w14:paraId="5986CF8C">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1843" w:type="dxa"/>
            <w:tcBorders>
              <w:top w:val="single" w:color="000000" w:sz="8" w:space="0"/>
              <w:left w:val="single" w:color="000000" w:sz="2" w:space="0"/>
              <w:bottom w:val="single" w:color="000000" w:sz="8" w:space="0"/>
              <w:right w:val="single" w:color="000000" w:sz="8" w:space="0"/>
            </w:tcBorders>
            <w:vAlign w:val="center"/>
          </w:tcPr>
          <w:p w14:paraId="7AACA9A4">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14:paraId="541761C6">
            <w:pPr>
              <w:snapToGrid w:val="0"/>
              <w:spacing w:line="360" w:lineRule="auto"/>
              <w:jc w:val="left"/>
              <w:rPr>
                <w:rFonts w:hint="eastAsia" w:ascii="宋体" w:hAnsi="宋体" w:eastAsia="宋体" w:cs="宋体"/>
                <w:b/>
                <w:color w:val="auto"/>
                <w:kern w:val="0"/>
                <w:sz w:val="24"/>
                <w:szCs w:val="24"/>
                <w:highlight w:val="none"/>
                <w:lang w:val="zh-CN"/>
              </w:rPr>
            </w:pPr>
            <w:r>
              <w:rPr>
                <w:rFonts w:hint="eastAsia" w:ascii="宋体" w:hAnsi="宋体" w:eastAsia="宋体" w:cs="宋体"/>
                <w:color w:val="auto"/>
                <w:kern w:val="0"/>
                <w:sz w:val="24"/>
                <w:szCs w:val="24"/>
                <w:highlight w:val="none"/>
                <w:lang w:val="zh-CN"/>
              </w:rPr>
              <w:t>有关本项目实施所需的所有费用（含税费）均计入报价。</w:t>
            </w:r>
            <w:r>
              <w:rPr>
                <w:rFonts w:hint="eastAsia" w:ascii="宋体" w:hAnsi="宋体" w:eastAsia="宋体" w:cs="宋体"/>
                <w:b/>
                <w:bCs/>
                <w:color w:val="auto"/>
                <w:kern w:val="0"/>
                <w:sz w:val="24"/>
                <w:szCs w:val="24"/>
                <w:highlight w:val="none"/>
                <w:lang w:val="zh-CN"/>
              </w:rPr>
              <w:t>投标文件</w:t>
            </w:r>
            <w:r>
              <w:rPr>
                <w:rFonts w:hint="eastAsia" w:ascii="宋体" w:hAnsi="宋体" w:eastAsia="宋体" w:cs="宋体"/>
                <w:b/>
                <w:bCs/>
                <w:color w:val="auto"/>
                <w:sz w:val="24"/>
                <w:szCs w:val="24"/>
                <w:highlight w:val="none"/>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eastAsia="宋体" w:cs="宋体"/>
                <w:color w:val="auto"/>
                <w:kern w:val="0"/>
                <w:sz w:val="24"/>
                <w:szCs w:val="24"/>
                <w:highlight w:val="none"/>
                <w:lang w:val="zh-CN"/>
              </w:rPr>
              <w:t>投标文件中价格全部采用人民币报价。招标文件未列明，而投标人认为必需的费用也需列入报价。</w:t>
            </w:r>
            <w:r>
              <w:rPr>
                <w:rFonts w:hint="eastAsia" w:ascii="宋体" w:hAnsi="宋体" w:eastAsia="宋体" w:cs="宋体"/>
                <w:b/>
                <w:color w:val="auto"/>
                <w:kern w:val="0"/>
                <w:sz w:val="24"/>
                <w:szCs w:val="24"/>
                <w:highlight w:val="none"/>
                <w:lang w:val="zh-CN"/>
              </w:rPr>
              <w:t>提醒：验收时检测费用由采购人承担，不包含在投标总价中。</w:t>
            </w:r>
          </w:p>
          <w:p w14:paraId="51A249B0">
            <w:pPr>
              <w:snapToGrid w:val="0"/>
              <w:spacing w:line="360" w:lineRule="auto"/>
              <w:jc w:val="left"/>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投标报价出现下列情形的，投标无效：</w:t>
            </w:r>
          </w:p>
          <w:p w14:paraId="35E61381">
            <w:pPr>
              <w:snapToGrid w:val="0"/>
              <w:spacing w:line="360" w:lineRule="auto"/>
              <w:ind w:firstLine="241" w:firstLineChars="100"/>
              <w:jc w:val="left"/>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投标文件出现不是唯一的、有选择性投标报价的；</w:t>
            </w:r>
          </w:p>
          <w:p w14:paraId="132A77DD">
            <w:pPr>
              <w:snapToGrid w:val="0"/>
              <w:spacing w:line="360" w:lineRule="auto"/>
              <w:ind w:firstLine="241" w:firstLineChars="100"/>
              <w:jc w:val="left"/>
              <w:rPr>
                <w:rFonts w:hint="eastAsia" w:ascii="宋体" w:hAnsi="宋体" w:eastAsia="宋体" w:cs="宋体"/>
                <w:color w:val="auto"/>
                <w:kern w:val="0"/>
                <w:sz w:val="24"/>
                <w:szCs w:val="24"/>
                <w:highlight w:val="none"/>
                <w:lang w:val="zh-CN"/>
              </w:rPr>
            </w:pPr>
            <w:r>
              <w:rPr>
                <w:rFonts w:hint="eastAsia" w:ascii="宋体" w:hAnsi="宋体" w:eastAsia="宋体" w:cs="宋体"/>
                <w:b/>
                <w:color w:val="auto"/>
                <w:kern w:val="0"/>
                <w:sz w:val="24"/>
                <w:szCs w:val="24"/>
                <w:highlight w:val="none"/>
                <w:lang w:val="zh-CN"/>
              </w:rPr>
              <w:t>投标报价超过招标文件中规定的预算金额或者最高限价的;</w:t>
            </w:r>
          </w:p>
          <w:p w14:paraId="62673554">
            <w:pPr>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报价明显低于其他通过符合性审查投标人的报价，有可能影响产品质量或者不能诚信履约的，未能按要求提供书面说明或者提交相关证明材料证明其报价合理性的</w:t>
            </w:r>
            <w:r>
              <w:rPr>
                <w:rFonts w:hint="eastAsia" w:ascii="宋体" w:hAnsi="宋体" w:eastAsia="宋体" w:cs="宋体"/>
                <w:b/>
                <w:color w:val="auto"/>
                <w:sz w:val="24"/>
                <w:szCs w:val="24"/>
                <w:highlight w:val="none"/>
              </w:rPr>
              <w:t>;</w:t>
            </w:r>
          </w:p>
          <w:p w14:paraId="342341A4">
            <w:pPr>
              <w:spacing w:line="360" w:lineRule="auto"/>
              <w:ind w:firstLine="241" w:firstLineChars="100"/>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投标人对根据修正原则修正后的报价不确认的</w:t>
            </w:r>
            <w:r>
              <w:rPr>
                <w:rFonts w:hint="eastAsia" w:ascii="宋体" w:hAnsi="宋体" w:eastAsia="宋体" w:cs="宋体"/>
                <w:b/>
                <w:color w:val="auto"/>
                <w:sz w:val="24"/>
                <w:szCs w:val="24"/>
                <w:highlight w:val="none"/>
              </w:rPr>
              <w:t>。</w:t>
            </w:r>
          </w:p>
        </w:tc>
      </w:tr>
      <w:tr w14:paraId="19F8F0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907" w:hRule="atLeast"/>
          <w:tblHeader/>
        </w:trPr>
        <w:tc>
          <w:tcPr>
            <w:tcW w:w="629" w:type="dxa"/>
            <w:tcBorders>
              <w:top w:val="single" w:color="auto" w:sz="4" w:space="0"/>
              <w:left w:val="single" w:color="000000" w:sz="8" w:space="0"/>
              <w:right w:val="single" w:color="000000" w:sz="2" w:space="0"/>
            </w:tcBorders>
          </w:tcPr>
          <w:p w14:paraId="112F8B2C">
            <w:pPr>
              <w:snapToGrid w:val="0"/>
              <w:spacing w:line="360" w:lineRule="auto"/>
              <w:jc w:val="center"/>
              <w:rPr>
                <w:rFonts w:hint="eastAsia" w:ascii="宋体" w:hAnsi="宋体" w:eastAsia="宋体" w:cs="宋体"/>
                <w:color w:val="auto"/>
                <w:sz w:val="24"/>
                <w:szCs w:val="24"/>
                <w:highlight w:val="none"/>
              </w:rPr>
            </w:pPr>
          </w:p>
          <w:p w14:paraId="244FEF35">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843" w:type="dxa"/>
            <w:tcBorders>
              <w:top w:val="single" w:color="000000" w:sz="8" w:space="0"/>
              <w:left w:val="single" w:color="000000" w:sz="2" w:space="0"/>
              <w:right w:val="single" w:color="000000" w:sz="8" w:space="0"/>
            </w:tcBorders>
            <w:vAlign w:val="center"/>
          </w:tcPr>
          <w:p w14:paraId="10DB013B">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中小企业信用融资</w:t>
            </w:r>
          </w:p>
        </w:tc>
        <w:tc>
          <w:tcPr>
            <w:tcW w:w="6095" w:type="dxa"/>
            <w:tcBorders>
              <w:top w:val="single" w:color="000000" w:sz="8" w:space="0"/>
              <w:left w:val="single" w:color="000000" w:sz="2" w:space="0"/>
              <w:right w:val="single" w:color="000000" w:sz="8" w:space="0"/>
            </w:tcBorders>
            <w:vAlign w:val="center"/>
          </w:tcPr>
          <w:p w14:paraId="109A41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snapToGrid w:val="0"/>
                <w:color w:val="auto"/>
                <w:kern w:val="28"/>
                <w:sz w:val="24"/>
                <w:szCs w:val="24"/>
                <w:highlight w:val="none"/>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6A5445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tcPr>
          <w:p w14:paraId="749EA125">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1843" w:type="dxa"/>
            <w:tcBorders>
              <w:top w:val="single" w:color="000000" w:sz="8" w:space="0"/>
              <w:left w:val="single" w:color="000000" w:sz="2" w:space="0"/>
              <w:bottom w:val="single" w:color="000000" w:sz="8" w:space="0"/>
              <w:right w:val="single" w:color="000000" w:sz="8" w:space="0"/>
            </w:tcBorders>
            <w:vAlign w:val="center"/>
          </w:tcPr>
          <w:p w14:paraId="44FF224A">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14:paraId="0147A6B9">
            <w:pPr>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备份投标文件</w:t>
            </w:r>
            <w:r>
              <w:rPr>
                <w:rFonts w:hint="eastAsia" w:ascii="宋体" w:hAnsi="宋体" w:eastAsia="宋体" w:cs="宋体"/>
                <w:b/>
                <w:bCs/>
                <w:color w:val="auto"/>
                <w:sz w:val="24"/>
                <w:szCs w:val="24"/>
                <w:highlight w:val="none"/>
                <w:lang w:val="en-US" w:eastAsia="zh-CN"/>
              </w:rPr>
              <w:t>及视频电子文件</w:t>
            </w:r>
            <w:r>
              <w:rPr>
                <w:rFonts w:hint="eastAsia" w:ascii="宋体" w:hAnsi="宋体" w:eastAsia="宋体" w:cs="宋体"/>
                <w:b/>
                <w:bCs/>
                <w:color w:val="auto"/>
                <w:sz w:val="24"/>
                <w:szCs w:val="24"/>
                <w:highlight w:val="none"/>
              </w:rPr>
              <w:t>送达地点：临平区南苑街道红丰南路</w:t>
            </w:r>
            <w:r>
              <w:rPr>
                <w:rFonts w:hint="eastAsia" w:ascii="宋体" w:hAnsi="宋体" w:eastAsia="宋体" w:cs="宋体"/>
                <w:b/>
                <w:bCs/>
                <w:color w:val="auto"/>
                <w:sz w:val="24"/>
                <w:szCs w:val="24"/>
                <w:highlight w:val="none"/>
                <w:lang w:val="en-US" w:eastAsia="zh-CN"/>
              </w:rPr>
              <w:t>59</w:t>
            </w:r>
            <w:r>
              <w:rPr>
                <w:rFonts w:hint="eastAsia" w:ascii="宋体" w:hAnsi="宋体" w:eastAsia="宋体" w:cs="宋体"/>
                <w:b/>
                <w:bCs/>
                <w:color w:val="auto"/>
                <w:sz w:val="24"/>
                <w:szCs w:val="24"/>
                <w:highlight w:val="none"/>
              </w:rPr>
              <w:t>室二楼（</w:t>
            </w:r>
            <w:r>
              <w:rPr>
                <w:rFonts w:hint="eastAsia" w:ascii="宋体" w:hAnsi="宋体" w:eastAsia="宋体" w:cs="宋体"/>
                <w:b/>
                <w:bCs/>
                <w:color w:val="auto"/>
                <w:sz w:val="24"/>
                <w:szCs w:val="24"/>
                <w:highlight w:val="none"/>
                <w:lang w:val="en-US" w:eastAsia="zh-CN"/>
              </w:rPr>
              <w:t>周工</w:t>
            </w:r>
            <w:r>
              <w:rPr>
                <w:rFonts w:hint="eastAsia" w:ascii="宋体" w:hAnsi="宋体" w:eastAsia="宋体" w:cs="宋体"/>
                <w:b/>
                <w:bCs/>
                <w:color w:val="auto"/>
                <w:sz w:val="24"/>
                <w:szCs w:val="24"/>
                <w:highlight w:val="none"/>
              </w:rPr>
              <w:t>收）；备份投标文件签收人员联系电话：86231818 。</w:t>
            </w:r>
          </w:p>
          <w:p w14:paraId="710EE743">
            <w:pPr>
              <w:pStyle w:val="13"/>
              <w:spacing w:line="360" w:lineRule="auto"/>
              <w:rPr>
                <w:rFonts w:hint="eastAsia" w:ascii="宋体" w:hAnsi="宋体" w:eastAsia="宋体" w:cs="宋体"/>
                <w:color w:val="auto"/>
                <w:kern w:val="28"/>
                <w:sz w:val="24"/>
                <w:szCs w:val="24"/>
                <w:highlight w:val="none"/>
              </w:rPr>
            </w:pPr>
            <w:r>
              <w:rPr>
                <w:rFonts w:hint="eastAsia" w:ascii="宋体" w:hAnsi="宋体" w:eastAsia="宋体" w:cs="宋体"/>
                <w:b/>
                <w:bCs/>
                <w:color w:val="auto"/>
                <w:sz w:val="24"/>
                <w:szCs w:val="24"/>
                <w:highlight w:val="none"/>
              </w:rPr>
              <w:t>采购人、采购机构不强制或变相强制投标人提交备份投标文件。</w:t>
            </w:r>
          </w:p>
        </w:tc>
      </w:tr>
      <w:tr w14:paraId="3ADA8C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854" w:hRule="atLeast"/>
          <w:tblHeader/>
        </w:trPr>
        <w:tc>
          <w:tcPr>
            <w:tcW w:w="629" w:type="dxa"/>
            <w:vMerge w:val="restart"/>
            <w:tcBorders>
              <w:top w:val="single" w:color="auto" w:sz="4" w:space="0"/>
              <w:left w:val="single" w:color="000000" w:sz="8" w:space="0"/>
              <w:right w:val="single" w:color="000000" w:sz="2" w:space="0"/>
            </w:tcBorders>
          </w:tcPr>
          <w:p w14:paraId="3E2EE942">
            <w:pPr>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1843" w:type="dxa"/>
            <w:vMerge w:val="restart"/>
            <w:tcBorders>
              <w:top w:val="single" w:color="000000" w:sz="8" w:space="0"/>
              <w:left w:val="single" w:color="000000" w:sz="2" w:space="0"/>
              <w:right w:val="single" w:color="000000" w:sz="8" w:space="0"/>
            </w:tcBorders>
            <w:vAlign w:val="center"/>
          </w:tcPr>
          <w:p w14:paraId="5A765B34">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14:paraId="5DEFDCD3">
            <w:pPr>
              <w:spacing w:line="360" w:lineRule="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联合体投标的，联合体各方分别提供与联合体协议中规定的分工内容相应的业绩证明材料，业绩数量以提供材料较少的一方为准。</w:t>
            </w:r>
          </w:p>
          <w:p w14:paraId="4546B033">
            <w:pPr>
              <w:spacing w:line="360" w:lineRule="auto"/>
              <w:rPr>
                <w:rFonts w:hint="eastAsia" w:ascii="宋体" w:hAnsi="宋体" w:eastAsia="宋体" w:cs="宋体"/>
                <w:sz w:val="24"/>
                <w:szCs w:val="24"/>
              </w:rPr>
            </w:pPr>
            <w:r>
              <w:rPr>
                <w:rFonts w:hint="eastAsia" w:ascii="宋体" w:hAnsi="宋体" w:eastAsia="宋体" w:cs="宋体"/>
                <w:b/>
                <w:bCs/>
                <w:snapToGrid w:val="0"/>
                <w:color w:val="auto"/>
                <w:kern w:val="28"/>
                <w:sz w:val="24"/>
                <w:szCs w:val="24"/>
                <w:highlight w:val="none"/>
              </w:rPr>
              <w:t>如果开标、评标过程中发现IP地址或者MAC地址一致的情况，本次开标做无效响应。</w:t>
            </w:r>
          </w:p>
        </w:tc>
      </w:tr>
      <w:tr w14:paraId="7FD27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14:paraId="63EF31DB">
            <w:pPr>
              <w:snapToGrid w:val="0"/>
              <w:spacing w:line="360" w:lineRule="auto"/>
              <w:jc w:val="center"/>
              <w:rPr>
                <w:rFonts w:hint="eastAsia" w:ascii="宋体" w:hAnsi="宋体" w:eastAsia="宋体" w:cs="宋体"/>
                <w:color w:val="auto"/>
                <w:sz w:val="24"/>
                <w:szCs w:val="24"/>
                <w:highlight w:val="none"/>
              </w:rPr>
            </w:pPr>
          </w:p>
        </w:tc>
        <w:tc>
          <w:tcPr>
            <w:tcW w:w="1843" w:type="dxa"/>
            <w:vMerge w:val="continue"/>
            <w:tcBorders>
              <w:left w:val="single" w:color="000000" w:sz="2" w:space="0"/>
              <w:bottom w:val="single" w:color="auto" w:sz="4" w:space="0"/>
              <w:right w:val="single" w:color="000000" w:sz="8" w:space="0"/>
            </w:tcBorders>
            <w:vAlign w:val="center"/>
          </w:tcPr>
          <w:p w14:paraId="69DB6C86">
            <w:pPr>
              <w:snapToGrid w:val="0"/>
              <w:spacing w:line="360" w:lineRule="auto"/>
              <w:jc w:val="center"/>
              <w:rPr>
                <w:rFonts w:hint="eastAsia" w:ascii="宋体" w:hAnsi="宋体" w:eastAsia="宋体" w:cs="宋体"/>
                <w:b/>
                <w:color w:val="auto"/>
                <w:sz w:val="24"/>
                <w:szCs w:val="24"/>
                <w:highlight w:val="none"/>
              </w:rPr>
            </w:pPr>
          </w:p>
        </w:tc>
        <w:tc>
          <w:tcPr>
            <w:tcW w:w="6095" w:type="dxa"/>
            <w:tcBorders>
              <w:top w:val="single" w:color="000000" w:sz="8" w:space="0"/>
              <w:left w:val="single" w:color="000000" w:sz="2" w:space="0"/>
              <w:bottom w:val="single" w:color="auto" w:sz="4" w:space="0"/>
              <w:right w:val="single" w:color="000000" w:sz="8" w:space="0"/>
            </w:tcBorders>
            <w:vAlign w:val="center"/>
          </w:tcPr>
          <w:p w14:paraId="5B2F0F76">
            <w:pPr>
              <w:spacing w:line="360" w:lineRule="auto"/>
              <w:rPr>
                <w:rFonts w:hint="eastAsia" w:ascii="宋体" w:hAnsi="宋体" w:eastAsia="宋体" w:cs="宋体"/>
                <w:snapToGrid w:val="0"/>
                <w:color w:val="auto"/>
                <w:kern w:val="28"/>
                <w:sz w:val="24"/>
                <w:szCs w:val="24"/>
                <w:highlight w:val="none"/>
              </w:rPr>
            </w:pPr>
            <w:sdt>
              <w:sdtPr>
                <w:rPr>
                  <w:rFonts w:hint="eastAsia" w:ascii="宋体" w:hAnsi="宋体" w:eastAsia="宋体" w:cs="宋体"/>
                  <w:color w:val="auto"/>
                  <w:kern w:val="0"/>
                  <w:sz w:val="24"/>
                  <w:szCs w:val="24"/>
                  <w:highlight w:val="none"/>
                </w:rPr>
                <w:id w:val="194891717"/>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snapToGrid w:val="0"/>
                <w:color w:val="auto"/>
                <w:kern w:val="28"/>
                <w:sz w:val="24"/>
                <w:szCs w:val="24"/>
                <w:highlight w:val="none"/>
              </w:rPr>
              <w:t>联合体投标的，联合体各方均需按招标文件第四部分评标标准要求提供资信证明文件，否则视为不符合相关要求。</w:t>
            </w:r>
          </w:p>
          <w:p w14:paraId="43D0D35E">
            <w:pPr>
              <w:spacing w:line="360" w:lineRule="auto"/>
              <w:rPr>
                <w:rFonts w:hint="eastAsia" w:ascii="宋体" w:hAnsi="宋体" w:eastAsia="宋体" w:cs="宋体"/>
                <w:snapToGrid w:val="0"/>
                <w:color w:val="auto"/>
                <w:kern w:val="28"/>
                <w:sz w:val="24"/>
                <w:szCs w:val="24"/>
                <w:highlight w:val="none"/>
              </w:rPr>
            </w:pPr>
            <w:sdt>
              <w:sdtPr>
                <w:rPr>
                  <w:rFonts w:hint="eastAsia" w:ascii="宋体" w:hAnsi="宋体" w:eastAsia="宋体" w:cs="宋体"/>
                  <w:color w:val="auto"/>
                  <w:kern w:val="0"/>
                  <w:sz w:val="24"/>
                  <w:szCs w:val="24"/>
                  <w:highlight w:val="none"/>
                </w:rPr>
                <w:id w:val="1052570136"/>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sym w:font="Wingdings" w:char="F0FE"/>
                </w:r>
              </w:sdtContent>
            </w:sdt>
            <w:r>
              <w:rPr>
                <w:rFonts w:hint="eastAsia" w:ascii="宋体" w:hAnsi="宋体" w:eastAsia="宋体" w:cs="宋体"/>
                <w:snapToGrid w:val="0"/>
                <w:color w:val="auto"/>
                <w:kern w:val="28"/>
                <w:sz w:val="24"/>
                <w:szCs w:val="24"/>
                <w:highlight w:val="none"/>
              </w:rPr>
              <w:t>联合体投标的，联合体中有一方或者联合体成员根据分工按招标文件第四部分评标标准要求提供资信证明文件的，视为符合了相关要求。</w:t>
            </w:r>
          </w:p>
        </w:tc>
      </w:tr>
      <w:tr w14:paraId="2EFD71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000000" w:sz="2" w:space="0"/>
            </w:tcBorders>
          </w:tcPr>
          <w:p w14:paraId="67AD759D">
            <w:pPr>
              <w:snapToGrid w:val="0"/>
              <w:spacing w:line="360" w:lineRule="auto"/>
              <w:jc w:val="center"/>
              <w:rPr>
                <w:rFonts w:hint="eastAsia" w:ascii="宋体" w:hAnsi="宋体" w:eastAsia="宋体" w:cs="宋体"/>
                <w:color w:val="auto"/>
                <w:sz w:val="24"/>
                <w:szCs w:val="24"/>
                <w:highlight w:val="none"/>
                <w:lang w:val="en-US" w:eastAsia="zh-CN"/>
              </w:rPr>
            </w:pPr>
            <w:bookmarkStart w:id="13" w:name="第三部分"/>
            <w:bookmarkStart w:id="14" w:name="_Toc164416483"/>
            <w:r>
              <w:rPr>
                <w:rFonts w:hint="eastAsia" w:ascii="宋体" w:hAnsi="宋体" w:eastAsia="宋体" w:cs="宋体"/>
                <w:color w:val="auto"/>
                <w:sz w:val="24"/>
                <w:szCs w:val="24"/>
                <w:highlight w:val="none"/>
                <w:lang w:val="en-US" w:eastAsia="zh-CN"/>
              </w:rPr>
              <w:t>14</w:t>
            </w:r>
          </w:p>
        </w:tc>
        <w:tc>
          <w:tcPr>
            <w:tcW w:w="1843" w:type="dxa"/>
            <w:tcBorders>
              <w:top w:val="single" w:color="auto" w:sz="4" w:space="0"/>
              <w:left w:val="single" w:color="000000" w:sz="2" w:space="0"/>
              <w:bottom w:val="single" w:color="auto" w:sz="4" w:space="0"/>
              <w:right w:val="single" w:color="000000" w:sz="8" w:space="0"/>
            </w:tcBorders>
            <w:vAlign w:val="center"/>
          </w:tcPr>
          <w:p w14:paraId="7BF9C4C7">
            <w:pPr>
              <w:snapToGrid w:val="0"/>
              <w:spacing w:line="36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 w:eastAsia="zh-CN"/>
              </w:rPr>
              <w:t>成交候选人数量</w:t>
            </w:r>
          </w:p>
        </w:tc>
        <w:tc>
          <w:tcPr>
            <w:tcW w:w="6095" w:type="dxa"/>
            <w:tcBorders>
              <w:top w:val="single" w:color="auto" w:sz="4" w:space="0"/>
              <w:left w:val="single" w:color="000000" w:sz="2" w:space="0"/>
              <w:bottom w:val="single" w:color="000000" w:sz="8" w:space="0"/>
              <w:right w:val="single" w:color="auto" w:sz="4" w:space="0"/>
            </w:tcBorders>
            <w:vAlign w:val="center"/>
          </w:tcPr>
          <w:p w14:paraId="5C98162B">
            <w:pPr>
              <w:spacing w:line="360" w:lineRule="auto"/>
              <w:rPr>
                <w:rFonts w:hint="eastAsia" w:ascii="宋体" w:hAnsi="宋体" w:eastAsia="宋体" w:cs="宋体"/>
                <w:color w:val="auto"/>
                <w:kern w:val="0"/>
                <w:sz w:val="24"/>
                <w:szCs w:val="24"/>
                <w:highlight w:val="none"/>
                <w:lang w:val="en" w:eastAsia="zh-CN"/>
              </w:rPr>
            </w:pPr>
            <w:r>
              <w:rPr>
                <w:rFonts w:hint="eastAsia" w:ascii="宋体" w:hAnsi="宋体" w:eastAsia="宋体" w:cs="宋体"/>
                <w:color w:val="auto"/>
                <w:kern w:val="0"/>
                <w:sz w:val="24"/>
                <w:szCs w:val="24"/>
                <w:highlight w:val="none"/>
                <w:lang w:val="en" w:eastAsia="zh-CN"/>
              </w:rPr>
              <w:t>本项目推荐的成交候选人数量：</w:t>
            </w:r>
            <w:r>
              <w:rPr>
                <w:rFonts w:hint="eastAsia" w:ascii="宋体" w:hAnsi="宋体" w:eastAsia="宋体" w:cs="宋体"/>
                <w:color w:val="auto"/>
                <w:kern w:val="0"/>
                <w:sz w:val="24"/>
                <w:szCs w:val="24"/>
                <w:highlight w:val="none"/>
                <w:u w:val="single"/>
                <w:lang w:val="en-US" w:eastAsia="zh-CN"/>
              </w:rPr>
              <w:t>1个</w:t>
            </w:r>
            <w:r>
              <w:rPr>
                <w:rFonts w:hint="eastAsia" w:ascii="宋体" w:hAnsi="宋体" w:eastAsia="宋体" w:cs="宋体"/>
                <w:color w:val="auto"/>
                <w:kern w:val="0"/>
                <w:sz w:val="24"/>
                <w:szCs w:val="24"/>
                <w:highlight w:val="none"/>
                <w:lang w:val="en" w:eastAsia="zh-CN"/>
              </w:rPr>
              <w:t>。</w:t>
            </w:r>
          </w:p>
        </w:tc>
      </w:tr>
      <w:tr w14:paraId="4F3DE0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000000" w:sz="2" w:space="0"/>
            </w:tcBorders>
          </w:tcPr>
          <w:p w14:paraId="7D09EDAD">
            <w:pPr>
              <w:snapToGrid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15</w:t>
            </w:r>
          </w:p>
        </w:tc>
        <w:tc>
          <w:tcPr>
            <w:tcW w:w="1843" w:type="dxa"/>
            <w:tcBorders>
              <w:top w:val="single" w:color="auto" w:sz="4" w:space="0"/>
              <w:left w:val="single" w:color="000000" w:sz="2" w:space="0"/>
              <w:bottom w:val="single" w:color="auto" w:sz="4" w:space="0"/>
              <w:right w:val="single" w:color="auto" w:sz="4" w:space="0"/>
            </w:tcBorders>
            <w:vAlign w:val="center"/>
          </w:tcPr>
          <w:p w14:paraId="61E57FAC">
            <w:pPr>
              <w:snapToGrid w:val="0"/>
              <w:spacing w:line="36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 w:eastAsia="zh-CN"/>
              </w:rPr>
              <w:t>代理费用收取方式及标准</w:t>
            </w:r>
          </w:p>
        </w:tc>
        <w:tc>
          <w:tcPr>
            <w:tcW w:w="6095" w:type="dxa"/>
            <w:tcBorders>
              <w:top w:val="single" w:color="000000" w:sz="8" w:space="0"/>
              <w:left w:val="single" w:color="auto" w:sz="4" w:space="0"/>
              <w:bottom w:val="single" w:color="000000" w:sz="8" w:space="0"/>
              <w:right w:val="single" w:color="auto" w:sz="4" w:space="0"/>
            </w:tcBorders>
            <w:vAlign w:val="center"/>
          </w:tcPr>
          <w:p w14:paraId="17C5BE04">
            <w:pPr>
              <w:spacing w:line="360" w:lineRule="auto"/>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中标人在领取中标通知书时需向招标代理机构按照按《计价格［2002］1980号》支付招标代理服务费，费用包含在总报价中，不单独列项报价。</w:t>
            </w:r>
          </w:p>
          <w:p w14:paraId="7C787916">
            <w:pPr>
              <w:spacing w:line="360" w:lineRule="auto"/>
              <w:rPr>
                <w:rFonts w:hint="eastAsia" w:ascii="宋体" w:hAnsi="宋体" w:eastAsia="宋体" w:cs="宋体"/>
                <w:color w:val="auto"/>
                <w:kern w:val="0"/>
                <w:sz w:val="24"/>
                <w:szCs w:val="24"/>
                <w:highlight w:val="none"/>
                <w:lang w:val="en" w:eastAsia="zh-CN"/>
              </w:rPr>
            </w:pPr>
            <w:r>
              <w:rPr>
                <w:rFonts w:hint="eastAsia" w:ascii="宋体" w:hAnsi="宋体" w:eastAsia="宋体" w:cs="宋体"/>
                <w:snapToGrid w:val="0"/>
                <w:color w:val="auto"/>
                <w:kern w:val="28"/>
                <w:sz w:val="24"/>
                <w:szCs w:val="24"/>
                <w:highlight w:val="none"/>
              </w:rPr>
              <w:t>招标代理服务费的交纳方式：以转帐或支票的形式支付，开户行名称：浙江杭州余杭农村商业银行股份有限公司营业部；帐号：201000307172203；户名：杭州盛乔工程咨询有限公司。</w:t>
            </w:r>
          </w:p>
        </w:tc>
      </w:tr>
      <w:tr w14:paraId="056A4D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000000" w:sz="2" w:space="0"/>
            </w:tcBorders>
            <w:shd w:val="clear" w:color="auto" w:fill="auto"/>
            <w:vAlign w:val="center"/>
          </w:tcPr>
          <w:p w14:paraId="62877398">
            <w:pPr>
              <w:snapToGrid w:val="0"/>
              <w:spacing w:line="360" w:lineRule="auto"/>
              <w:jc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16</w:t>
            </w:r>
          </w:p>
        </w:tc>
        <w:tc>
          <w:tcPr>
            <w:tcW w:w="1843" w:type="dxa"/>
            <w:tcBorders>
              <w:top w:val="single" w:color="auto" w:sz="4" w:space="0"/>
              <w:left w:val="single" w:color="000000" w:sz="2" w:space="0"/>
              <w:bottom w:val="single" w:color="auto" w:sz="4" w:space="0"/>
              <w:right w:val="single" w:color="auto" w:sz="4" w:space="0"/>
            </w:tcBorders>
            <w:shd w:val="clear" w:color="auto" w:fill="auto"/>
            <w:vAlign w:val="center"/>
          </w:tcPr>
          <w:p w14:paraId="475F9286">
            <w:pPr>
              <w:snapToGrid w:val="0"/>
              <w:spacing w:line="360" w:lineRule="auto"/>
              <w:jc w:val="center"/>
              <w:rPr>
                <w:rFonts w:hint="eastAsia" w:ascii="宋体" w:hAnsi="宋体" w:eastAsia="宋体" w:cs="宋体"/>
                <w:b/>
                <w:color w:val="auto"/>
                <w:kern w:val="2"/>
                <w:sz w:val="24"/>
                <w:szCs w:val="24"/>
                <w:highlight w:val="none"/>
                <w:lang w:val="en" w:eastAsia="zh-CN" w:bidi="ar-SA"/>
              </w:rPr>
            </w:pPr>
            <w:r>
              <w:rPr>
                <w:rFonts w:hint="eastAsia" w:ascii="宋体" w:hAnsi="宋体" w:eastAsia="宋体" w:cs="宋体"/>
                <w:b/>
                <w:color w:val="auto"/>
                <w:sz w:val="24"/>
                <w:szCs w:val="24"/>
                <w:highlight w:val="none"/>
                <w:lang w:val="en" w:eastAsia="zh-CN"/>
              </w:rPr>
              <w:t>纸质投标文件</w:t>
            </w:r>
          </w:p>
        </w:tc>
        <w:tc>
          <w:tcPr>
            <w:tcW w:w="6095" w:type="dxa"/>
            <w:tcBorders>
              <w:top w:val="single" w:color="000000" w:sz="8" w:space="0"/>
              <w:left w:val="single" w:color="auto" w:sz="4" w:space="0"/>
              <w:bottom w:val="single" w:color="auto" w:sz="4" w:space="0"/>
              <w:right w:val="single" w:color="auto" w:sz="4" w:space="0"/>
            </w:tcBorders>
            <w:shd w:val="clear" w:color="auto" w:fill="auto"/>
            <w:vAlign w:val="center"/>
          </w:tcPr>
          <w:p w14:paraId="01EBD646">
            <w:pPr>
              <w:spacing w:line="360" w:lineRule="auto"/>
              <w:rPr>
                <w:rFonts w:hint="eastAsia" w:ascii="宋体" w:hAnsi="宋体" w:eastAsia="宋体" w:cs="宋体"/>
                <w:b/>
                <w:color w:val="000000" w:themeColor="text1"/>
                <w:kern w:val="2"/>
                <w:sz w:val="24"/>
                <w:szCs w:val="24"/>
                <w:lang w:val="en" w:eastAsia="zh-CN" w:bidi="ar-SA"/>
                <w14:textFill>
                  <w14:solidFill>
                    <w14:schemeClr w14:val="tx1"/>
                  </w14:solidFill>
                </w14:textFill>
              </w:rPr>
            </w:pPr>
            <w:r>
              <w:rPr>
                <w:rFonts w:hint="eastAsia" w:ascii="宋体" w:hAnsi="宋体" w:eastAsia="宋体" w:cs="宋体"/>
                <w:color w:val="auto"/>
                <w:kern w:val="0"/>
                <w:sz w:val="24"/>
                <w:szCs w:val="24"/>
                <w:highlight w:val="none"/>
                <w:lang w:val="en" w:eastAsia="zh-CN"/>
              </w:rPr>
              <w:t>中标单位需在领取中标通知书时，提供本项目纸质投标文件（“资格文件”、“报价文件”和“商务技术文件”）三份（正本一份，副本二份）并提供电子投标文件与纸质投标文件内容一致承诺书（格式自拟）三份。</w:t>
            </w:r>
          </w:p>
        </w:tc>
      </w:tr>
      <w:bookmarkEnd w:id="10"/>
    </w:tbl>
    <w:p w14:paraId="7C88189F">
      <w:pPr>
        <w:adjustRightInd/>
        <w:spacing w:line="360" w:lineRule="auto"/>
        <w:ind w:firstLine="2884" w:firstLineChars="1197"/>
        <w:outlineLvl w:val="0"/>
        <w:rPr>
          <w:rFonts w:hint="eastAsia" w:ascii="宋体" w:hAnsi="宋体" w:eastAsia="宋体" w:cs="宋体"/>
          <w:b/>
          <w:color w:val="auto"/>
          <w:sz w:val="24"/>
          <w:szCs w:val="24"/>
          <w:highlight w:val="none"/>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pgNumType w:fmt="decimal"/>
          <w:cols w:space="720" w:num="1"/>
          <w:titlePg/>
          <w:docGrid w:linePitch="312" w:charSpace="0"/>
        </w:sectPr>
      </w:pPr>
    </w:p>
    <w:p w14:paraId="7F2CD110">
      <w:pPr>
        <w:adjustRightInd/>
        <w:spacing w:line="360" w:lineRule="auto"/>
        <w:ind w:firstLine="2884" w:firstLineChars="1197"/>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一、总则</w:t>
      </w:r>
    </w:p>
    <w:p w14:paraId="03C8993D">
      <w:pPr>
        <w:snapToGrid w:val="0"/>
        <w:spacing w:line="360" w:lineRule="auto"/>
        <w:ind w:firstLine="361" w:firstLineChars="150"/>
        <w:jc w:val="left"/>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适用范围</w:t>
      </w:r>
    </w:p>
    <w:p w14:paraId="5082BB95">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本招标文件适用于该项目的招标、投标、开标、资格审查及信用信息查询、评标、定标、合同、验收等行为（法律、法规另有规定的，从其规定）。</w:t>
      </w:r>
    </w:p>
    <w:p w14:paraId="09E10204">
      <w:pPr>
        <w:adjustRightInd/>
        <w:spacing w:line="360" w:lineRule="auto"/>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2.定义</w:t>
      </w:r>
    </w:p>
    <w:p w14:paraId="49EAB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“采购人”系指招标公告中载明的本项目的采购人。</w:t>
      </w:r>
    </w:p>
    <w:p w14:paraId="006F44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”系指招标公告中载明的本项目的</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w:t>
      </w:r>
    </w:p>
    <w:p w14:paraId="1E0A55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“投标人”系指响应招标、参加投标竞争的法人、其他组织或者自然人。</w:t>
      </w:r>
    </w:p>
    <w:p w14:paraId="437840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“负责人”系指法人企业的法定负责人，或其他组织为法律、行政法规规定代表单位行使职权的主要负责人，或自然人本人。</w:t>
      </w:r>
    </w:p>
    <w:p w14:paraId="230E4A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510E7A1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2.6“电子交易平台”</w:t>
      </w:r>
      <w:r>
        <w:rPr>
          <w:rFonts w:hint="eastAsia" w:ascii="宋体" w:hAnsi="宋体" w:eastAsia="宋体" w:cs="宋体"/>
          <w:color w:val="auto"/>
          <w:sz w:val="24"/>
          <w:szCs w:val="24"/>
          <w:highlight w:val="none"/>
          <w:lang w:val="en-US" w:eastAsia="zh-CN"/>
        </w:rPr>
        <w:t>系</w:t>
      </w:r>
      <w:r>
        <w:rPr>
          <w:rFonts w:hint="eastAsia" w:ascii="宋体" w:hAnsi="宋体" w:eastAsia="宋体" w:cs="宋体"/>
          <w:color w:val="auto"/>
          <w:sz w:val="24"/>
          <w:szCs w:val="24"/>
          <w:highlight w:val="none"/>
        </w:rPr>
        <w:t>指本项目政府采购活动所依托的政府采购云平台（https://www.zcygov.cn/）。</w:t>
      </w:r>
    </w:p>
    <w:p w14:paraId="598254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 “▲” 系指实质性要求条款，“</w:t>
      </w:r>
      <w:sdt>
        <w:sdtPr>
          <w:rPr>
            <w:rFonts w:hint="eastAsia" w:ascii="宋体" w:hAnsi="宋体" w:eastAsia="宋体" w:cs="宋体"/>
            <w:color w:val="auto"/>
            <w:kern w:val="0"/>
            <w:sz w:val="24"/>
            <w:szCs w:val="24"/>
            <w:highlight w:val="none"/>
          </w:rPr>
          <w:id w:val="512970236"/>
          <w14:checkbox>
            <w14:checked w14:val="1"/>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sz w:val="24"/>
          <w:szCs w:val="24"/>
          <w:highlight w:val="none"/>
        </w:rPr>
        <w:t>” 系指适用本项目的要求，“</w:t>
      </w:r>
      <w:sdt>
        <w:sdtPr>
          <w:rPr>
            <w:rFonts w:hint="eastAsia" w:ascii="宋体" w:hAnsi="宋体" w:eastAsia="宋体" w:cs="宋体"/>
            <w:color w:val="auto"/>
            <w:kern w:val="0"/>
            <w:sz w:val="24"/>
            <w:szCs w:val="24"/>
            <w:highlight w:val="none"/>
          </w:rPr>
          <w:id w:val="404888855"/>
          <w14:checkbox>
            <w14:checked w14:val="0"/>
            <w14:checkedState w14:val="00FE" w14:font="Wingdings"/>
            <w14:uncheckedState w14:val="2610" w14:font="MS Gothic"/>
          </w14:checkbox>
        </w:sdtPr>
        <w:sdtEndPr>
          <w:rPr>
            <w:rFonts w:hint="eastAsia" w:ascii="宋体" w:hAnsi="宋体" w:eastAsia="宋体" w:cs="宋体"/>
            <w:color w:val="auto"/>
            <w:kern w:val="0"/>
            <w:sz w:val="24"/>
            <w:szCs w:val="24"/>
            <w:highlight w:val="none"/>
          </w:rPr>
        </w:sdtEndPr>
        <w:sdtContent>
          <w:r>
            <w:rPr>
              <w:rFonts w:hint="eastAsia" w:ascii="宋体" w:hAnsi="宋体" w:eastAsia="宋体" w:cs="宋体"/>
              <w:color w:val="auto"/>
              <w:kern w:val="0"/>
              <w:sz w:val="24"/>
              <w:szCs w:val="24"/>
              <w:highlight w:val="none"/>
            </w:rPr>
            <w:t>☐</w:t>
          </w:r>
        </w:sdtContent>
      </w:sdt>
      <w:r>
        <w:rPr>
          <w:rFonts w:hint="eastAsia" w:ascii="宋体" w:hAnsi="宋体" w:eastAsia="宋体" w:cs="宋体"/>
          <w:color w:val="auto"/>
          <w:sz w:val="24"/>
          <w:szCs w:val="24"/>
          <w:highlight w:val="none"/>
        </w:rPr>
        <w:t>” 系指不适用本项目的要求。</w:t>
      </w:r>
    </w:p>
    <w:p w14:paraId="005741CC">
      <w:pPr>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采购项目需要落实的政府采购政策</w:t>
      </w:r>
    </w:p>
    <w:p w14:paraId="0241EA35">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不会对其加以限制，仍将按照公平竞争原则实施采购）；</w:t>
      </w:r>
      <w:r>
        <w:rPr>
          <w:rFonts w:hint="eastAsia" w:ascii="宋体" w:hAnsi="宋体" w:eastAsia="宋体" w:cs="宋体"/>
          <w:color w:val="auto"/>
          <w:kern w:val="0"/>
          <w:sz w:val="24"/>
          <w:szCs w:val="24"/>
          <w:highlight w:val="none"/>
        </w:rPr>
        <w:t>优先采购向我国企业转让技术、与我国企业签订消化吸收再创新方案的供应商的进口产品</w:t>
      </w:r>
      <w:r>
        <w:rPr>
          <w:rFonts w:hint="eastAsia" w:ascii="宋体" w:hAnsi="宋体" w:eastAsia="宋体" w:cs="宋体"/>
          <w:color w:val="auto"/>
          <w:sz w:val="24"/>
          <w:szCs w:val="24"/>
          <w:highlight w:val="none"/>
        </w:rPr>
        <w:t>。</w:t>
      </w:r>
    </w:p>
    <w:p w14:paraId="46C47595">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支持绿色发展</w:t>
      </w:r>
    </w:p>
    <w:p w14:paraId="46D54878">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eastAsia="宋体" w:cs="宋体"/>
          <w:b/>
          <w:color w:val="auto"/>
          <w:sz w:val="24"/>
          <w:szCs w:val="24"/>
          <w:highlight w:val="none"/>
        </w:rPr>
        <w:t>▲采购人拟采购的产品属于政府强制采购的节能产品品目清单范围的，投标人相应的投标产品未获得国家确定的认证机构出具的、处于有效期之内的节能产品认证证书的，投标无效。</w:t>
      </w:r>
    </w:p>
    <w:p w14:paraId="176D3A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纳入政府采购管理的修缮、装修类项目采购建材的，鼓励采购单位将绿色建材性能、指标等作为实质性条件纳入采购文件和合同，具体性能指标要求参考相关绿色建材政府采购需求标准。</w:t>
      </w:r>
    </w:p>
    <w:p w14:paraId="0CF7638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5" w:name="_Hlk107568539"/>
      <w:r>
        <w:rPr>
          <w:rFonts w:hint="eastAsia" w:ascii="宋体" w:hAnsi="宋体" w:eastAsia="宋体" w:cs="宋体"/>
          <w:color w:val="auto"/>
          <w:sz w:val="24"/>
          <w:szCs w:val="24"/>
          <w:highlight w:val="none"/>
        </w:rPr>
        <w:t>鼓励采购单位优先采购秸秆环保板材等资源综合利用产品。鼓励采购单位优先采购绿色物流配送服务、提供新能源交通工具的租赁服务。</w:t>
      </w:r>
    </w:p>
    <w:p w14:paraId="2509CB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3.2.4 鼓励供应商在参加政府采购过程中开展绿色设计、选择绿色材料、打造绿色制造工艺、开展绿色运输、做好废弃产品回收处理，实现产品全周期的绿色环保。鼓励采购单位对其提高预付款比例、免收履约保证金。</w:t>
      </w:r>
      <w:bookmarkEnd w:id="15"/>
    </w:p>
    <w:p w14:paraId="745673C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3.3支持中小企业发展</w:t>
      </w:r>
    </w:p>
    <w:p w14:paraId="2E62B5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180E7C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符合中小企业划分标准的个体工商户，在政府采购活动中视同中小企业。</w:t>
      </w:r>
    </w:p>
    <w:p w14:paraId="08AC36A1">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rPr>
        <w:t>3.3.2</w:t>
      </w:r>
      <w:r>
        <w:rPr>
          <w:rFonts w:hint="eastAsia" w:ascii="宋体" w:hAnsi="宋体" w:eastAsia="宋体" w:cs="宋体"/>
          <w:color w:val="auto"/>
          <w:kern w:val="0"/>
          <w:sz w:val="24"/>
          <w:szCs w:val="24"/>
          <w:highlight w:val="none"/>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7AB65111">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以联合体形式参加政府采购活动，联合体各方均为中小企业的，联合体视同中小企业。其中，联合体各方均为小微企业的，联合体视同小微企业。</w:t>
      </w:r>
    </w:p>
    <w:p w14:paraId="58E4FF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对于未预留份额专门面向中小企业的政府采购货物项目，以及预留份额政府采购货物项目中的非预留部分标项，对小型和微型企业的投标报价给予10%-20%的扣除，用扣除后的价格参与评审。接受大中型企业与小微企业组成联合体或者允许大中型企业向一家或者多家小微企业分包的政府采购货物项目，对于</w:t>
      </w:r>
      <w:bookmarkStart w:id="16" w:name="_Hlk101132181"/>
      <w:r>
        <w:rPr>
          <w:rFonts w:hint="eastAsia" w:ascii="宋体" w:hAnsi="宋体" w:eastAsia="宋体" w:cs="宋体"/>
          <w:color w:val="auto"/>
          <w:sz w:val="24"/>
          <w:szCs w:val="24"/>
          <w:highlight w:val="none"/>
        </w:rPr>
        <w:t>联合协议或者分包意向协议约定小微企业的合同份额占到合同总金额30%以上的</w:t>
      </w:r>
      <w:bookmarkEnd w:id="16"/>
      <w:r>
        <w:rPr>
          <w:rFonts w:hint="eastAsia" w:ascii="宋体" w:hAnsi="宋体" w:eastAsia="宋体" w:cs="宋体"/>
          <w:color w:val="auto"/>
          <w:sz w:val="24"/>
          <w:szCs w:val="24"/>
          <w:highlight w:val="none"/>
        </w:rPr>
        <w:t>，对联合体或者大中型企业的报价给予4%-6%的扣除，用扣除后的价格参加评审。组成联合体或者接受分包的小微企业与联合体内其他企业、分包企业之间存在直接控股、管理关系的，不享受价格扣除优惠政策。</w:t>
      </w:r>
    </w:p>
    <w:p w14:paraId="6AA787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3.3.4符合《关于促进残疾人就业政府采购政策的通知》（财库〔2017〕141号）规定的条件并提供《残疾人福利性单位声明函》（附件1）的残疾人福利性单位视同小型、微型企业；</w:t>
      </w:r>
    </w:p>
    <w:p w14:paraId="35880AB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3D24E0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3.3.6</w:t>
      </w:r>
      <w:r>
        <w:rPr>
          <w:rFonts w:hint="eastAsia" w:ascii="宋体" w:hAnsi="宋体" w:eastAsia="宋体" w:cs="宋体"/>
          <w:color w:val="auto"/>
          <w:sz w:val="24"/>
          <w:szCs w:val="24"/>
          <w:highlight w:val="none"/>
          <w:lang w:val="en" w:eastAsia="zh-CN"/>
        </w:rPr>
        <w:t>可享受中小企业扶持政策的投标人应按照招标文件格式要求提供《中小企业声明函》，《中小企业声明函》填写企业类型错误，导致该企业享受本不能享受的中小企业扶持政策，投标无效并依法承担法律责任</w:t>
      </w:r>
      <w:r>
        <w:rPr>
          <w:rFonts w:hint="eastAsia" w:ascii="宋体" w:hAnsi="宋体" w:eastAsia="宋体" w:cs="宋体"/>
          <w:color w:val="auto"/>
          <w:sz w:val="24"/>
          <w:szCs w:val="24"/>
          <w:highlight w:val="none"/>
        </w:rPr>
        <w:t>。</w:t>
      </w:r>
    </w:p>
    <w:p w14:paraId="6036F3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3.3.7中小企业享受扶持政策获得政府采购合同的，小微企业不得将合同分包给大中型企业，中型企业不得将合同分包给大型企业。</w:t>
      </w:r>
    </w:p>
    <w:p w14:paraId="0E85D535">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r>
        <w:rPr>
          <w:rFonts w:hint="eastAsia" w:ascii="宋体" w:hAnsi="宋体" w:eastAsia="宋体" w:cs="宋体"/>
          <w:bCs/>
          <w:color w:val="auto"/>
          <w:sz w:val="24"/>
          <w:szCs w:val="24"/>
          <w:highlight w:val="none"/>
        </w:rPr>
        <w:t>支持创新发展</w:t>
      </w:r>
    </w:p>
    <w:p w14:paraId="533131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3.4.1 </w:t>
      </w:r>
      <w:r>
        <w:rPr>
          <w:rFonts w:hint="eastAsia" w:ascii="宋体" w:hAnsi="宋体" w:eastAsia="宋体" w:cs="宋体"/>
          <w:color w:val="auto"/>
          <w:sz w:val="24"/>
          <w:szCs w:val="24"/>
          <w:highlight w:val="none"/>
          <w:lang w:eastAsia="zh-CN"/>
        </w:rPr>
        <w:t>首台套、“制造精品”、“专精特新”等创新产品按规定享受政府采购支持政策</w:t>
      </w:r>
      <w:r>
        <w:rPr>
          <w:rFonts w:hint="eastAsia" w:ascii="宋体" w:hAnsi="宋体" w:eastAsia="宋体" w:cs="宋体"/>
          <w:color w:val="auto"/>
          <w:sz w:val="24"/>
          <w:szCs w:val="24"/>
          <w:highlight w:val="none"/>
        </w:rPr>
        <w:t>。</w:t>
      </w:r>
    </w:p>
    <w:p w14:paraId="5DBF1B27">
      <w:pPr>
        <w:pStyle w:val="3"/>
        <w:adjustRightInd w:val="0"/>
        <w:ind w:left="0"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rPr>
        <w:t>3.4.</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rPr>
        <w:t xml:space="preserve"> </w:t>
      </w:r>
      <w:r>
        <w:rPr>
          <w:rFonts w:hint="eastAsia" w:ascii="宋体" w:hAnsi="宋体" w:eastAsia="宋体" w:cs="宋体"/>
          <w:b w:val="0"/>
          <w:bCs w:val="0"/>
          <w:color w:val="auto"/>
          <w:sz w:val="24"/>
          <w:szCs w:val="24"/>
          <w:highlight w:val="none"/>
          <w:lang w:val="en-US" w:eastAsia="zh-CN"/>
        </w:rPr>
        <w:t>采购人应当贯彻落实知识产权保护相关法律法规，</w:t>
      </w:r>
      <w:r>
        <w:rPr>
          <w:rFonts w:hint="eastAsia" w:ascii="宋体" w:hAnsi="宋体" w:eastAsia="宋体" w:cs="宋体"/>
          <w:b w:val="0"/>
          <w:bCs w:val="0"/>
          <w:color w:val="auto"/>
          <w:sz w:val="24"/>
          <w:szCs w:val="24"/>
          <w:highlight w:val="none"/>
          <w:lang w:val="en-US"/>
        </w:rPr>
        <w:t>应当采购使用正版软件。</w:t>
      </w:r>
    </w:p>
    <w:p w14:paraId="228C20F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3.5平等对待内外资企业和符合条件的破产重整企业</w:t>
      </w:r>
    </w:p>
    <w:p w14:paraId="28068007">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平等对待内外资企业和符合条件的破产重整企业，切实保障企业公平竞争，平等维护企业的合法利益。</w:t>
      </w:r>
      <w:r>
        <w:rPr>
          <w:rFonts w:hint="eastAsia" w:ascii="宋体" w:hAnsi="宋体" w:eastAsia="宋体" w:cs="宋体"/>
          <w:color w:val="auto"/>
          <w:sz w:val="24"/>
          <w:szCs w:val="24"/>
          <w:highlight w:val="none"/>
        </w:rPr>
        <w:cr/>
      </w:r>
      <w:r>
        <w:rPr>
          <w:rFonts w:hint="eastAsia" w:ascii="宋体" w:hAnsi="宋体" w:eastAsia="宋体" w:cs="宋体"/>
          <w:b/>
          <w:color w:val="auto"/>
          <w:sz w:val="24"/>
          <w:szCs w:val="24"/>
          <w:highlight w:val="none"/>
        </w:rPr>
        <w:t>4. 询问、质疑、投诉、补偿救济</w:t>
      </w:r>
    </w:p>
    <w:p w14:paraId="032B910E">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4.1在线询问、质疑、投诉</w:t>
      </w:r>
    </w:p>
    <w:p w14:paraId="3D939082">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5137357">
      <w:pPr>
        <w:autoSpaceDE w:val="0"/>
        <w:autoSpaceDN w:val="0"/>
        <w:spacing w:line="360" w:lineRule="auto"/>
        <w:ind w:firstLine="240" w:firstLineChars="1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4.2供应商询问</w:t>
      </w:r>
    </w:p>
    <w:p w14:paraId="406DC73B">
      <w:pPr>
        <w:autoSpaceDE w:val="0"/>
        <w:autoSpaceDN w:val="0"/>
        <w:spacing w:line="360" w:lineRule="auto"/>
        <w:ind w:firstLine="480" w:firstLineChars="2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65A844D5">
      <w:pPr>
        <w:autoSpaceDE w:val="0"/>
        <w:autoSpaceDN w:val="0"/>
        <w:spacing w:line="360" w:lineRule="auto"/>
        <w:ind w:firstLine="240" w:firstLineChars="1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4.3供应商质疑</w:t>
      </w:r>
    </w:p>
    <w:p w14:paraId="04137EF2">
      <w:pPr>
        <w:pStyle w:val="13"/>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4.3</w:t>
      </w:r>
      <w:r>
        <w:rPr>
          <w:rFonts w:hint="eastAsia" w:ascii="宋体" w:hAnsi="宋体" w:eastAsia="宋体" w:cs="宋体"/>
          <w:color w:val="auto"/>
          <w:sz w:val="24"/>
          <w:szCs w:val="24"/>
          <w:highlight w:val="none"/>
        </w:rPr>
        <w:t>.1提出质疑的供应商应当是参与所质疑项目采购活动的供应商。潜在供应商已依法获取其可质疑的招标文件的，可以对该文件提出质疑。</w:t>
      </w:r>
    </w:p>
    <w:p w14:paraId="2742BDDA">
      <w:pPr>
        <w:pStyle w:val="13"/>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4.3</w:t>
      </w:r>
      <w:r>
        <w:rPr>
          <w:rFonts w:hint="eastAsia" w:ascii="宋体" w:hAnsi="宋体" w:eastAsia="宋体" w:cs="宋体"/>
          <w:color w:val="auto"/>
          <w:sz w:val="24"/>
          <w:szCs w:val="24"/>
          <w:highlight w:val="none"/>
        </w:rPr>
        <w:t>.2供应商认为招标文件、采购过程和中标结果使自己的权益受到损害的，可以在知道或者应知其权益受到损害之日起七个工作日内，以书面形式向采购人或者</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提出质疑，否则，采购人或者</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不予受理：</w:t>
      </w:r>
    </w:p>
    <w:p w14:paraId="03874D25">
      <w:pPr>
        <w:pStyle w:val="7"/>
        <w:spacing w:line="360" w:lineRule="auto"/>
        <w:ind w:firstLine="480" w:firstLineChars="200"/>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rPr>
        <w:t>4.3.2.1对招标文件提出质疑的，质疑期限为供应商获得招标文件之日或者招标文件公告期限届满之日起计算。</w:t>
      </w:r>
    </w:p>
    <w:p w14:paraId="75B8D9F1">
      <w:pPr>
        <w:pStyle w:val="13"/>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4.3.2.2对采购过程提出质疑的，质疑期限为各采购程序环节结束之日起计算。4.3.2.3对采购结果提出质疑的，质疑期限自采购结果公告期限届满之日起计算。</w:t>
      </w:r>
    </w:p>
    <w:p w14:paraId="7BCCA019">
      <w:pPr>
        <w:pStyle w:val="13"/>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w:t>
      </w:r>
      <w:r>
        <w:rPr>
          <w:rFonts w:hint="eastAsia" w:ascii="宋体" w:hAnsi="宋体" w:eastAsia="宋体" w:cs="宋体"/>
          <w:color w:val="auto"/>
          <w:sz w:val="24"/>
          <w:szCs w:val="24"/>
          <w:highlight w:val="none"/>
        </w:rPr>
        <w:t>供应商提出质疑应当提交质疑函和必要的证明材料。质疑函应当包括下列内容：</w:t>
      </w:r>
    </w:p>
    <w:p w14:paraId="63ABDF08">
      <w:pPr>
        <w:pStyle w:val="13"/>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4.3.3.1供应商的姓名或者名称、地址、邮编、联系人及联系电话；</w:t>
      </w:r>
    </w:p>
    <w:p w14:paraId="15A0BF13">
      <w:pPr>
        <w:pStyle w:val="13"/>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4.3.3.2质疑项目的名称、编号；</w:t>
      </w:r>
    </w:p>
    <w:p w14:paraId="3B76A334">
      <w:pPr>
        <w:pStyle w:val="13"/>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4.3.3.3具体、明确的质疑事项和与质疑事项相关的请求；</w:t>
      </w:r>
    </w:p>
    <w:p w14:paraId="55EC4982">
      <w:pPr>
        <w:pStyle w:val="13"/>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4.3.3.4事实依据；</w:t>
      </w:r>
    </w:p>
    <w:p w14:paraId="0B4CB822">
      <w:pPr>
        <w:pStyle w:val="13"/>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4.3.3.5必要的法律依据；</w:t>
      </w:r>
    </w:p>
    <w:p w14:paraId="4D99C5A5">
      <w:pPr>
        <w:pStyle w:val="13"/>
        <w:spacing w:line="360" w:lineRule="auto"/>
        <w:ind w:firstLine="960" w:firstLineChars="4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4.3.3.6提出质疑的日期。</w:t>
      </w:r>
    </w:p>
    <w:p w14:paraId="408D3C49">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供应商提交的质疑函需一式三份。供应商为自然人的，应当由本人签字；供应商为法人或者其他组织的，应当由法定代表人、主要负责人，或者其授权代表签字或者盖章，并加盖公章。</w:t>
      </w:r>
    </w:p>
    <w:p w14:paraId="05D45052">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质疑函范本及制作说明详见附件2。</w:t>
      </w:r>
    </w:p>
    <w:p w14:paraId="0237D51E">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4.3.4对同一采购程序环节的质疑，供应商须在法定质疑期内一次性提出。</w:t>
      </w:r>
    </w:p>
    <w:p w14:paraId="380CE679">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4.3</w:t>
      </w:r>
      <w:r>
        <w:rPr>
          <w:rFonts w:hint="eastAsia" w:ascii="宋体" w:hAnsi="宋体" w:eastAsia="宋体" w:cs="宋体"/>
          <w:color w:val="auto"/>
          <w:sz w:val="24"/>
          <w:szCs w:val="24"/>
          <w:highlight w:val="none"/>
        </w:rPr>
        <w:t>.5采购人或者</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在质疑回复后5个工作日内，在浙江政府采购网的“其他公告”栏目公开质疑答复，答复内容应当完整。质疑函作为附件上传。</w:t>
      </w:r>
    </w:p>
    <w:p w14:paraId="5C002C7F">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4.3</w:t>
      </w:r>
      <w:r>
        <w:rPr>
          <w:rFonts w:hint="eastAsia" w:ascii="宋体" w:hAnsi="宋体" w:eastAsia="宋体" w:cs="宋体"/>
          <w:color w:val="auto"/>
          <w:sz w:val="24"/>
          <w:szCs w:val="24"/>
          <w:highlight w:val="none"/>
        </w:rPr>
        <w:t>.6询问或者质疑事项可能影响采购结果的，采购人应当暂停签订合同，已经签订合同的，应当中止履行合同。</w:t>
      </w:r>
    </w:p>
    <w:p w14:paraId="1F600D92">
      <w:pPr>
        <w:pStyle w:val="30"/>
        <w:shd w:val="clear" w:color="auto" w:fill="FFFFFF"/>
        <w:snapToGrid w:val="0"/>
        <w:spacing w:after="240" w:afterAutospacing="0" w:line="360" w:lineRule="auto"/>
        <w:ind w:firstLine="480" w:firstLineChars="200"/>
        <w:contextualSpacing/>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4.4供应商投诉</w:t>
      </w:r>
    </w:p>
    <w:p w14:paraId="02A4E969">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4.4.1质疑供应商对采购人、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的答复不满意或者采购人、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未在规定的时间内作出答复的，可以在答复期满后十五个工作日内向同级政府采购监督管理部门提出投诉。</w:t>
      </w:r>
    </w:p>
    <w:p w14:paraId="6CDBB873">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lang w:val="zh-CN"/>
        </w:rPr>
        <w:t>2</w:t>
      </w:r>
      <w:r>
        <w:rPr>
          <w:rFonts w:hint="eastAsia" w:ascii="宋体" w:hAnsi="宋体" w:eastAsia="宋体" w:cs="宋体"/>
          <w:color w:val="auto"/>
          <w:sz w:val="24"/>
          <w:szCs w:val="24"/>
          <w:highlight w:val="none"/>
        </w:rPr>
        <w:t>供应商投诉的事项不得超出已质疑事项的范围，基于质疑答复内容提出的投诉事项除外。</w:t>
      </w:r>
    </w:p>
    <w:p w14:paraId="683881BB">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4.4.3供应商投诉应当有明确的请求和必要的证明材料。</w:t>
      </w:r>
    </w:p>
    <w:p w14:paraId="2714D906">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4.4.4 以联合体形式参加政府采购活动的，其投诉应当由组成联合体的所有供应商共同提出。</w:t>
      </w:r>
    </w:p>
    <w:p w14:paraId="27105E81">
      <w:pPr>
        <w:pStyle w:val="30"/>
        <w:shd w:val="clear" w:color="auto" w:fill="FFFFFF"/>
        <w:snapToGrid w:val="0"/>
        <w:spacing w:after="240" w:afterAutospacing="0" w:line="360" w:lineRule="auto"/>
        <w:ind w:firstLine="480" w:firstLineChars="2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4.4.5根据政府采购行政裁决省市区三级联动试点工作安排，杭州市本级</w:t>
      </w:r>
      <w:r>
        <w:rPr>
          <w:rFonts w:hint="eastAsia" w:ascii="宋体" w:hAnsi="宋体" w:eastAsia="宋体" w:cs="宋体"/>
          <w:color w:val="auto"/>
          <w:sz w:val="24"/>
          <w:szCs w:val="24"/>
          <w:highlight w:val="none"/>
          <w:lang w:eastAsia="zh-CN"/>
        </w:rPr>
        <w:t>及各区、县（市）</w:t>
      </w:r>
      <w:r>
        <w:rPr>
          <w:rFonts w:hint="eastAsia" w:ascii="宋体" w:hAnsi="宋体" w:eastAsia="宋体" w:cs="宋体"/>
          <w:color w:val="auto"/>
          <w:sz w:val="24"/>
          <w:szCs w:val="24"/>
          <w:highlight w:val="none"/>
        </w:rPr>
        <w:t>政府采购项目投诉材料可寄送至浙江省政府采购行政裁决服务中心（杭州），地址：</w:t>
      </w:r>
      <w:r>
        <w:rPr>
          <w:rFonts w:hint="eastAsia" w:ascii="宋体" w:hAnsi="宋体" w:eastAsia="宋体" w:cs="宋体"/>
          <w:i w:val="0"/>
          <w:caps w:val="0"/>
          <w:color w:val="auto"/>
          <w:spacing w:val="0"/>
          <w:sz w:val="24"/>
          <w:szCs w:val="24"/>
          <w:highlight w:val="none"/>
          <w:lang w:eastAsia="zh-CN"/>
        </w:rPr>
        <w:t>杭州市上城区清泰街549号城建综合大楼11楼</w:t>
      </w:r>
      <w:r>
        <w:rPr>
          <w:rFonts w:hint="eastAsia" w:ascii="宋体" w:hAnsi="宋体" w:eastAsia="宋体" w:cs="宋体"/>
          <w:i w:val="0"/>
          <w:caps w:val="0"/>
          <w:color w:val="auto"/>
          <w:spacing w:val="0"/>
          <w:sz w:val="24"/>
          <w:szCs w:val="24"/>
          <w:highlight w:val="none"/>
        </w:rPr>
        <w:t>（快递仅限ems或顺丰）</w:t>
      </w:r>
      <w:r>
        <w:rPr>
          <w:rFonts w:hint="eastAsia" w:ascii="宋体" w:hAnsi="宋体" w:eastAsia="宋体" w:cs="宋体"/>
          <w:i w:val="0"/>
          <w:caps w:val="0"/>
          <w:color w:val="auto"/>
          <w:spacing w:val="0"/>
          <w:sz w:val="24"/>
          <w:szCs w:val="24"/>
          <w:highlight w:val="none"/>
          <w:lang w:eastAsia="zh-CN"/>
        </w:rPr>
        <w:t>，</w:t>
      </w:r>
      <w:r>
        <w:rPr>
          <w:rFonts w:hint="eastAsia" w:ascii="宋体" w:hAnsi="宋体" w:eastAsia="宋体" w:cs="宋体"/>
          <w:color w:val="auto"/>
          <w:sz w:val="24"/>
          <w:szCs w:val="24"/>
          <w:highlight w:val="none"/>
        </w:rPr>
        <w:t>收件人：朱女士、王女士，电话：0571-</w:t>
      </w:r>
      <w:r>
        <w:rPr>
          <w:rFonts w:hint="eastAsia" w:ascii="宋体" w:hAnsi="宋体" w:eastAsia="宋体" w:cs="宋体"/>
          <w:i w:val="0"/>
          <w:caps w:val="0"/>
          <w:color w:val="auto"/>
          <w:spacing w:val="0"/>
          <w:sz w:val="24"/>
          <w:szCs w:val="24"/>
          <w:highlight w:val="none"/>
        </w:rPr>
        <w:t>8</w:t>
      </w:r>
      <w:r>
        <w:rPr>
          <w:rFonts w:hint="eastAsia" w:ascii="宋体" w:hAnsi="宋体" w:eastAsia="宋体" w:cs="宋体"/>
          <w:i w:val="0"/>
          <w:caps w:val="0"/>
          <w:color w:val="auto"/>
          <w:spacing w:val="0"/>
          <w:sz w:val="24"/>
          <w:szCs w:val="24"/>
          <w:highlight w:val="none"/>
          <w:lang w:val="en-US" w:eastAsia="zh-CN"/>
        </w:rPr>
        <w:t>7227671,0571-87800218</w:t>
      </w:r>
    </w:p>
    <w:p w14:paraId="64CB47A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 补偿救济</w:t>
      </w:r>
    </w:p>
    <w:p w14:paraId="4D3E61EF">
      <w:pPr>
        <w:shd w:val="clear" w:color="auto" w:fill="FFFFFF"/>
        <w:adjustRightInd w:val="0"/>
        <w:snapToGrid w:val="0"/>
        <w:spacing w:after="240" w:afterAutospacing="0" w:line="360" w:lineRule="auto"/>
        <w:ind w:firstLine="480" w:firstLineChars="2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采购人因政策变化、规划调整而不履行政府采购合同的，供应商可依据《杭州市涉企补偿救济实施办法（试行）》向采购人提起补偿申请。</w:t>
      </w:r>
    </w:p>
    <w:p w14:paraId="547D563B">
      <w:pPr>
        <w:pStyle w:val="30"/>
        <w:shd w:val="clear" w:color="auto" w:fill="FFFFFF"/>
        <w:snapToGrid w:val="0"/>
        <w:spacing w:after="240" w:afterAutospacing="0" w:line="360" w:lineRule="auto"/>
        <w:ind w:firstLine="4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投诉书范本及制作说明详见附件3。</w:t>
      </w:r>
    </w:p>
    <w:p w14:paraId="692B0A4F">
      <w:pPr>
        <w:pStyle w:val="28"/>
        <w:snapToGrid w:val="0"/>
        <w:spacing w:before="0"/>
        <w:ind w:firstLine="360"/>
        <w:rPr>
          <w:rFonts w:hint="eastAsia" w:ascii="宋体" w:hAnsi="宋体" w:eastAsia="宋体" w:cs="宋体"/>
          <w:color w:val="auto"/>
          <w:sz w:val="24"/>
          <w:szCs w:val="24"/>
          <w:highlight w:val="none"/>
        </w:rPr>
      </w:pPr>
    </w:p>
    <w:p w14:paraId="1A9A4886">
      <w:pPr>
        <w:adjustRightInd/>
        <w:spacing w:line="360" w:lineRule="auto"/>
        <w:jc w:val="center"/>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二、招标文件的构成、澄清、修改</w:t>
      </w:r>
    </w:p>
    <w:p w14:paraId="709F9E09">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5．招标文件的构成</w:t>
      </w:r>
    </w:p>
    <w:p w14:paraId="31AF93C4">
      <w:pPr>
        <w:pStyle w:val="13"/>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招标文件包括下列文件及附件：</w:t>
      </w:r>
    </w:p>
    <w:p w14:paraId="0E30BDDD">
      <w:pPr>
        <w:pStyle w:val="13"/>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5.1.1招标公告；</w:t>
      </w:r>
    </w:p>
    <w:p w14:paraId="673E2A4C">
      <w:pPr>
        <w:pStyle w:val="13"/>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5.1.2投标人须知；</w:t>
      </w:r>
    </w:p>
    <w:p w14:paraId="5939F94E">
      <w:pPr>
        <w:pStyle w:val="13"/>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5.1.3采购需求；</w:t>
      </w:r>
    </w:p>
    <w:p w14:paraId="256E69AE">
      <w:pPr>
        <w:pStyle w:val="13"/>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5.1.4评标办法；</w:t>
      </w:r>
    </w:p>
    <w:p w14:paraId="46F2B43F">
      <w:pPr>
        <w:pStyle w:val="13"/>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5.1.5拟签订的合同文本；</w:t>
      </w:r>
    </w:p>
    <w:p w14:paraId="7547734B">
      <w:pPr>
        <w:pStyle w:val="13"/>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5.1.6应提交的有关格式范例。</w:t>
      </w:r>
    </w:p>
    <w:p w14:paraId="7E9D93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5.2与本项目有关的</w:t>
      </w:r>
      <w:r>
        <w:rPr>
          <w:rFonts w:hint="eastAsia" w:ascii="宋体" w:hAnsi="宋体" w:eastAsia="宋体" w:cs="宋体"/>
          <w:bCs/>
          <w:color w:val="auto"/>
          <w:sz w:val="24"/>
          <w:szCs w:val="24"/>
          <w:highlight w:val="none"/>
        </w:rPr>
        <w:t>澄清或者修改的内容为招标文件的组成部分</w:t>
      </w:r>
      <w:r>
        <w:rPr>
          <w:rFonts w:hint="eastAsia" w:ascii="宋体" w:hAnsi="宋体" w:eastAsia="宋体" w:cs="宋体"/>
          <w:color w:val="auto"/>
          <w:sz w:val="24"/>
          <w:szCs w:val="24"/>
          <w:highlight w:val="none"/>
        </w:rPr>
        <w:t>。</w:t>
      </w:r>
    </w:p>
    <w:p w14:paraId="394F1EDB">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 招标文件的澄清、修改</w:t>
      </w:r>
    </w:p>
    <w:p w14:paraId="5DB04917">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6.1已获取招标文件的潜在投标人，若有问题需要澄清，应于投标截止时间前，以书面形式向</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提出。</w:t>
      </w:r>
    </w:p>
    <w:p w14:paraId="7C5502DC">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6.2 </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2818EE57">
      <w:pPr>
        <w:pStyle w:val="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    </w:t>
      </w:r>
    </w:p>
    <w:p w14:paraId="24363B83">
      <w:pPr>
        <w:adjustRightInd/>
        <w:spacing w:line="360" w:lineRule="auto"/>
        <w:jc w:val="center"/>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三、投标</w:t>
      </w:r>
    </w:p>
    <w:p w14:paraId="667B5DCB">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 招标文件的获取</w:t>
      </w:r>
    </w:p>
    <w:p w14:paraId="22794C82">
      <w:pPr>
        <w:spacing w:line="360" w:lineRule="auto"/>
        <w:ind w:firstLine="480" w:firstLineChars="200"/>
        <w:rPr>
          <w:rFonts w:hint="eastAsia" w:ascii="宋体" w:hAnsi="宋体" w:eastAsia="宋体" w:cs="宋体"/>
          <w:snapToGrid w:val="0"/>
          <w:color w:val="auto"/>
          <w:kern w:val="28"/>
          <w:sz w:val="24"/>
          <w:szCs w:val="24"/>
          <w:highlight w:val="none"/>
        </w:rPr>
      </w:pPr>
      <w:r>
        <w:rPr>
          <w:rFonts w:hint="eastAsia" w:ascii="宋体" w:hAnsi="宋体" w:eastAsia="宋体" w:cs="宋体"/>
          <w:snapToGrid w:val="0"/>
          <w:color w:val="auto"/>
          <w:kern w:val="28"/>
          <w:sz w:val="24"/>
          <w:szCs w:val="24"/>
          <w:highlight w:val="none"/>
        </w:rPr>
        <w:t>详见招标公告中获取招标文件的时间期限、地点、方式及招标文件售价。</w:t>
      </w:r>
    </w:p>
    <w:p w14:paraId="04248BCF">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8.开标前答疑会或现场考察</w:t>
      </w:r>
    </w:p>
    <w:p w14:paraId="797CCA56">
      <w:pPr>
        <w:pStyle w:val="13"/>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采购人组织潜在投标人现场考察或者召开开标前答疑会的，潜在投标人按第二部分投标人须知前附表的规定参加现场考察或者开标前答疑会。</w:t>
      </w:r>
    </w:p>
    <w:p w14:paraId="24F86F7D">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kern w:val="28"/>
          <w:sz w:val="24"/>
          <w:szCs w:val="24"/>
          <w:highlight w:val="none"/>
        </w:rPr>
        <w:t>9.投标保证金</w:t>
      </w:r>
    </w:p>
    <w:p w14:paraId="0D6D5BFB">
      <w:pPr>
        <w:pStyle w:val="7"/>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本项目不需缴纳投标保证金。</w:t>
      </w:r>
    </w:p>
    <w:p w14:paraId="7D2D1559">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 投标文件的语言</w:t>
      </w:r>
    </w:p>
    <w:p w14:paraId="51440259">
      <w:pPr>
        <w:autoSpaceDE w:val="0"/>
        <w:autoSpaceDN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投标文件及投标人与采购有关的来往通知、函件和文件均应使用中文。</w:t>
      </w:r>
    </w:p>
    <w:p w14:paraId="2406D963">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 投标文件的组成</w:t>
      </w:r>
    </w:p>
    <w:p w14:paraId="57D61552">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r>
        <w:rPr>
          <w:rFonts w:hint="eastAsia" w:ascii="宋体" w:hAnsi="宋体" w:eastAsia="宋体" w:cs="宋体"/>
          <w:b/>
          <w:color w:val="auto"/>
          <w:sz w:val="24"/>
          <w:szCs w:val="24"/>
          <w:highlight w:val="none"/>
        </w:rPr>
        <w:t>资格文件</w:t>
      </w:r>
      <w:r>
        <w:rPr>
          <w:rFonts w:hint="eastAsia" w:ascii="宋体" w:hAnsi="宋体" w:eastAsia="宋体" w:cs="宋体"/>
          <w:color w:val="auto"/>
          <w:sz w:val="24"/>
          <w:szCs w:val="24"/>
          <w:highlight w:val="none"/>
        </w:rPr>
        <w:t>：</w:t>
      </w:r>
    </w:p>
    <w:p w14:paraId="2F8A0585">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11.1.1符合参加政府采购活动应当具备的一般条件的承诺函；</w:t>
      </w:r>
    </w:p>
    <w:p w14:paraId="2B496088">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w:t>
      </w:r>
      <w:bookmarkStart w:id="17" w:name="_Hlk101259339"/>
      <w:r>
        <w:rPr>
          <w:rFonts w:hint="eastAsia" w:ascii="宋体" w:hAnsi="宋体" w:eastAsia="宋体" w:cs="宋体"/>
          <w:snapToGrid w:val="0"/>
          <w:color w:val="auto"/>
          <w:kern w:val="28"/>
          <w:sz w:val="24"/>
          <w:szCs w:val="24"/>
          <w:highlight w:val="none"/>
        </w:rPr>
        <w:t>联合协议</w:t>
      </w:r>
      <w:bookmarkEnd w:id="17"/>
      <w:r>
        <w:rPr>
          <w:rFonts w:hint="eastAsia" w:ascii="宋体" w:hAnsi="宋体" w:eastAsia="宋体" w:cs="宋体"/>
          <w:snapToGrid w:val="0"/>
          <w:color w:val="auto"/>
          <w:kern w:val="28"/>
          <w:sz w:val="24"/>
          <w:szCs w:val="24"/>
          <w:highlight w:val="none"/>
        </w:rPr>
        <w:t>（如果有)；</w:t>
      </w:r>
    </w:p>
    <w:p w14:paraId="753FEF4F">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11.1.3落实政府采购政策需满足的资格要求</w:t>
      </w:r>
      <w:r>
        <w:rPr>
          <w:rFonts w:hint="eastAsia" w:ascii="宋体" w:hAnsi="宋体" w:eastAsia="宋体" w:cs="宋体"/>
          <w:snapToGrid w:val="0"/>
          <w:color w:val="auto"/>
          <w:kern w:val="28"/>
          <w:sz w:val="24"/>
          <w:szCs w:val="24"/>
          <w:highlight w:val="none"/>
        </w:rPr>
        <w:t>（如果有)</w:t>
      </w:r>
      <w:r>
        <w:rPr>
          <w:rFonts w:hint="eastAsia" w:ascii="宋体" w:hAnsi="宋体" w:eastAsia="宋体" w:cs="宋体"/>
          <w:color w:val="auto"/>
          <w:sz w:val="24"/>
          <w:szCs w:val="24"/>
          <w:highlight w:val="none"/>
        </w:rPr>
        <w:t>；</w:t>
      </w:r>
    </w:p>
    <w:p w14:paraId="024A3B99">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11.1.4本项目的特定资格要求</w:t>
      </w:r>
      <w:r>
        <w:rPr>
          <w:rFonts w:hint="eastAsia" w:ascii="宋体" w:hAnsi="宋体" w:eastAsia="宋体" w:cs="宋体"/>
          <w:snapToGrid w:val="0"/>
          <w:color w:val="auto"/>
          <w:kern w:val="28"/>
          <w:sz w:val="24"/>
          <w:szCs w:val="24"/>
          <w:highlight w:val="none"/>
        </w:rPr>
        <w:t>（如果有)</w:t>
      </w:r>
      <w:r>
        <w:rPr>
          <w:rFonts w:hint="eastAsia" w:ascii="宋体" w:hAnsi="宋体" w:eastAsia="宋体" w:cs="宋体"/>
          <w:color w:val="auto"/>
          <w:sz w:val="24"/>
          <w:szCs w:val="24"/>
          <w:highlight w:val="none"/>
        </w:rPr>
        <w:t>。</w:t>
      </w:r>
    </w:p>
    <w:p w14:paraId="2EAE8B30">
      <w:pPr>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 xml:space="preserve">  </w:t>
      </w:r>
      <w:r>
        <w:rPr>
          <w:rFonts w:hint="eastAsia" w:ascii="宋体" w:hAnsi="宋体" w:eastAsia="宋体" w:cs="宋体"/>
          <w:color w:val="auto"/>
          <w:sz w:val="24"/>
          <w:szCs w:val="24"/>
          <w:highlight w:val="none"/>
        </w:rPr>
        <w:t>商务技术</w:t>
      </w:r>
      <w:r>
        <w:rPr>
          <w:rFonts w:hint="eastAsia" w:ascii="宋体" w:hAnsi="宋体" w:eastAsia="宋体" w:cs="宋体"/>
          <w:color w:val="auto"/>
          <w:sz w:val="24"/>
          <w:szCs w:val="24"/>
          <w:highlight w:val="none"/>
          <w:lang w:val="zh-CN"/>
        </w:rPr>
        <w:t>文件：</w:t>
      </w:r>
    </w:p>
    <w:p w14:paraId="7A7D64B3">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11.2.1投标函；</w:t>
      </w:r>
      <w:r>
        <w:rPr>
          <w:rFonts w:hint="eastAsia" w:ascii="宋体" w:hAnsi="宋体" w:eastAsia="宋体" w:cs="宋体"/>
          <w:color w:val="auto"/>
          <w:sz w:val="24"/>
          <w:szCs w:val="24"/>
          <w:highlight w:val="none"/>
          <w:lang w:val="zh-CN"/>
        </w:rPr>
        <w:t xml:space="preserve"> </w:t>
      </w:r>
    </w:p>
    <w:p w14:paraId="4AD86B23">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11.2.2授权委托书或法定代表人（单位负责人、自然人本人）身份证明；</w:t>
      </w:r>
    </w:p>
    <w:p w14:paraId="42E51DE9">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11.2.3分包意向协议</w:t>
      </w:r>
      <w:r>
        <w:rPr>
          <w:rFonts w:hint="eastAsia" w:ascii="宋体" w:hAnsi="宋体" w:eastAsia="宋体" w:cs="宋体"/>
          <w:snapToGrid w:val="0"/>
          <w:color w:val="auto"/>
          <w:kern w:val="28"/>
          <w:sz w:val="24"/>
          <w:szCs w:val="24"/>
          <w:highlight w:val="none"/>
        </w:rPr>
        <w:t>（如果有)</w:t>
      </w:r>
      <w:r>
        <w:rPr>
          <w:rFonts w:hint="eastAsia" w:ascii="宋体" w:hAnsi="宋体" w:eastAsia="宋体" w:cs="宋体"/>
          <w:color w:val="auto"/>
          <w:sz w:val="24"/>
          <w:szCs w:val="24"/>
          <w:highlight w:val="none"/>
        </w:rPr>
        <w:t>；</w:t>
      </w:r>
    </w:p>
    <w:p w14:paraId="24D2DFD4">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11.2.4符合性审查资料；</w:t>
      </w:r>
    </w:p>
    <w:p w14:paraId="6C628A52">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11.2.5评标标准相应的商务技术资料；</w:t>
      </w:r>
    </w:p>
    <w:p w14:paraId="7DC358DF">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11.2.6投标标的清单；</w:t>
      </w:r>
    </w:p>
    <w:p w14:paraId="4C9BB2ED">
      <w:pPr>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11.2.7商务技术偏离表；</w:t>
      </w:r>
    </w:p>
    <w:p w14:paraId="3779C7E9">
      <w:pPr>
        <w:snapToGrid w:val="0"/>
        <w:spacing w:line="360" w:lineRule="auto"/>
        <w:ind w:firstLine="960" w:firstLineChars="4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zh-CN"/>
        </w:rPr>
        <w:t>政府采购供应商廉洁自律承诺书；</w:t>
      </w:r>
    </w:p>
    <w:p w14:paraId="3981EC99">
      <w:pPr>
        <w:snapToGrid w:val="0"/>
        <w:spacing w:line="360" w:lineRule="auto"/>
        <w:ind w:firstLine="480" w:firstLineChars="200"/>
        <w:rPr>
          <w:rFonts w:hint="eastAsia" w:ascii="宋体" w:hAnsi="宋体" w:eastAsia="宋体" w:cs="宋体"/>
          <w:color w:val="auto"/>
          <w:sz w:val="24"/>
          <w:szCs w:val="24"/>
          <w:highlight w:val="none"/>
          <w:u w:val="single"/>
          <w:lang w:val="zh-CN"/>
        </w:rPr>
      </w:pPr>
      <w:r>
        <w:rPr>
          <w:rFonts w:hint="eastAsia" w:ascii="宋体" w:hAnsi="宋体" w:eastAsia="宋体" w:cs="宋体"/>
          <w:color w:val="auto"/>
          <w:kern w:val="0"/>
          <w:sz w:val="24"/>
          <w:szCs w:val="24"/>
          <w:highlight w:val="none"/>
          <w:lang w:val="zh-CN"/>
        </w:rPr>
        <w:t>11.</w:t>
      </w:r>
      <w:r>
        <w:rPr>
          <w:rFonts w:hint="eastAsia" w:ascii="宋体" w:hAnsi="宋体" w:eastAsia="宋体" w:cs="宋体"/>
          <w:color w:val="auto"/>
          <w:kern w:val="0"/>
          <w:sz w:val="24"/>
          <w:szCs w:val="24"/>
          <w:highlight w:val="none"/>
        </w:rPr>
        <w:t>3</w:t>
      </w:r>
      <w:r>
        <w:rPr>
          <w:rFonts w:hint="eastAsia" w:ascii="宋体" w:hAnsi="宋体" w:eastAsia="宋体" w:cs="宋体"/>
          <w:b/>
          <w:color w:val="auto"/>
          <w:sz w:val="24"/>
          <w:szCs w:val="24"/>
          <w:highlight w:val="none"/>
        </w:rPr>
        <w:t>报价文件：</w:t>
      </w:r>
      <w:r>
        <w:rPr>
          <w:rFonts w:hint="eastAsia" w:ascii="宋体" w:hAnsi="宋体" w:eastAsia="宋体" w:cs="宋体"/>
          <w:color w:val="auto"/>
          <w:sz w:val="24"/>
          <w:szCs w:val="24"/>
          <w:highlight w:val="none"/>
        </w:rPr>
        <w:t xml:space="preserve"> </w:t>
      </w:r>
    </w:p>
    <w:p w14:paraId="393289FC">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11.3.1开标一览表（报价表）；</w:t>
      </w:r>
    </w:p>
    <w:p w14:paraId="53BEB8D8">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rPr>
        <w:t>11.3.</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rPr>
        <w:t xml:space="preserve"> </w:t>
      </w:r>
      <w:r>
        <w:rPr>
          <w:rFonts w:hint="eastAsia" w:ascii="宋体" w:hAnsi="宋体" w:eastAsia="宋体" w:cs="宋体"/>
          <w:color w:val="auto"/>
          <w:sz w:val="24"/>
          <w:szCs w:val="24"/>
          <w:highlight w:val="none"/>
        </w:rPr>
        <w:t>中小企业声明函。</w:t>
      </w:r>
      <w:r>
        <w:rPr>
          <w:rFonts w:hint="eastAsia" w:ascii="宋体" w:hAnsi="宋体" w:eastAsia="宋体" w:cs="宋体"/>
          <w:color w:val="auto"/>
          <w:sz w:val="24"/>
          <w:szCs w:val="24"/>
          <w:highlight w:val="none"/>
          <w:lang w:eastAsia="zh-CN"/>
        </w:rPr>
        <w:t>（如果有）</w:t>
      </w:r>
    </w:p>
    <w:p w14:paraId="15B66280">
      <w:pPr>
        <w:spacing w:line="360" w:lineRule="auto"/>
        <w:ind w:firstLine="723" w:firstLineChars="3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投标文件含有采购人不能接受的附加条件的，投标无效；</w:t>
      </w:r>
    </w:p>
    <w:p w14:paraId="37E65CE8">
      <w:pPr>
        <w:spacing w:line="360" w:lineRule="auto"/>
        <w:ind w:firstLine="723" w:firstLineChars="3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投标人提供虚假材料投标的，投标无效。</w:t>
      </w:r>
    </w:p>
    <w:p w14:paraId="0F02E42D">
      <w:pPr>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lang w:val="en-US" w:eastAsia="zh-CN"/>
        </w:rPr>
        <w:t>投标人应对投标文件中材料的真实性、合法性负责。投标人可事先在公开官网查询、核对相关证书和报告内容，确保投标（响应）文件资料准确无误。</w:t>
      </w:r>
    </w:p>
    <w:p w14:paraId="1DA528ED">
      <w:pPr>
        <w:pStyle w:val="28"/>
        <w:snapToGrid w:val="0"/>
        <w:spacing w:before="0"/>
        <w:ind w:firstLine="0" w:firstLineChars="0"/>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w:t>
      </w:r>
      <w:r>
        <w:rPr>
          <w:rFonts w:hint="eastAsia" w:ascii="宋体" w:hAnsi="宋体" w:eastAsia="宋体" w:cs="宋体"/>
          <w:b/>
          <w:color w:val="auto"/>
          <w:kern w:val="0"/>
          <w:sz w:val="24"/>
          <w:szCs w:val="24"/>
          <w:highlight w:val="none"/>
          <w:lang w:val="zh-CN"/>
        </w:rPr>
        <w:t xml:space="preserve">. </w:t>
      </w:r>
      <w:r>
        <w:rPr>
          <w:rFonts w:hint="eastAsia" w:ascii="宋体" w:hAnsi="宋体" w:eastAsia="宋体" w:cs="宋体"/>
          <w:b/>
          <w:color w:val="auto"/>
          <w:sz w:val="24"/>
          <w:szCs w:val="24"/>
          <w:highlight w:val="none"/>
        </w:rPr>
        <w:t>投标文件的编制</w:t>
      </w:r>
    </w:p>
    <w:p w14:paraId="01B2F704">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0A913A28">
      <w:pPr>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12.2投标人进行电子投标应安装客户端软件—“政采云电子交易客户端”，并按照招标文件和电子交易平台的要求编制并加密投标文件。投标人未按规定加密的投标文件，电子交易平台将拒收并提示。</w:t>
      </w:r>
    </w:p>
    <w:p w14:paraId="398481BC">
      <w:pPr>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12.3使用“政采云电子交易客户端”需要提前申领CA数字证书，申领流程请自行前往“浙江政府采购网-下载专区-电子交易客户端-CA驱动和申领流程”进行查阅。</w:t>
      </w:r>
    </w:p>
    <w:p w14:paraId="6991D487">
      <w:pPr>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13.投标文件的签署、盖章</w:t>
      </w:r>
    </w:p>
    <w:p w14:paraId="6935B9C8">
      <w:pPr>
        <w:pStyle w:val="28"/>
        <w:snapToGrid w:val="0"/>
        <w:spacing w:before="0"/>
        <w:ind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13.1投标文件按照招标文件第六部分格式要求进行签署、盖章。</w:t>
      </w:r>
      <w:r>
        <w:rPr>
          <w:rFonts w:hint="eastAsia" w:ascii="宋体" w:hAnsi="宋体" w:eastAsia="宋体" w:cs="宋体"/>
          <w:b/>
          <w:color w:val="auto"/>
          <w:sz w:val="24"/>
          <w:szCs w:val="24"/>
          <w:highlight w:val="none"/>
        </w:rPr>
        <w:t>▲投标人的投标文件未按照招标文件要求签署、盖章的，其投标无效</w:t>
      </w:r>
      <w:r>
        <w:rPr>
          <w:rFonts w:hint="eastAsia" w:ascii="宋体" w:hAnsi="宋体" w:eastAsia="宋体" w:cs="宋体"/>
          <w:color w:val="auto"/>
          <w:sz w:val="24"/>
          <w:szCs w:val="24"/>
          <w:highlight w:val="none"/>
        </w:rPr>
        <w:t>。</w:t>
      </w:r>
    </w:p>
    <w:p w14:paraId="491A42AD">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13.2为确保网上操作合法、有效和安全，投标人应当在投标截止时间前完成在“政府采购云平台”的身份认证，确保在电子投标过程中能够对相关数据电文进行加密和使用电子签名。</w:t>
      </w:r>
    </w:p>
    <w:p w14:paraId="2A48D051">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13.3招标文件对投标文件签署、盖章的要求适用于电子签名。</w:t>
      </w:r>
    </w:p>
    <w:p w14:paraId="537DE754">
      <w:pPr>
        <w:pStyle w:val="28"/>
        <w:spacing w:before="0"/>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 投标文件的提交、补充、修改、撤回</w:t>
      </w:r>
    </w:p>
    <w:p w14:paraId="2A7C4C96">
      <w:pPr>
        <w:pStyle w:val="28"/>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26832FD1">
      <w:pPr>
        <w:pStyle w:val="28"/>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14.2电子交易平台收到投标文件，将妥善保存并即时向供应商发出确认回执通知。在投标截止时间前，除供应商补充、修改或者撤回投标文件外，任何单位和个人不得解密或提取投标文件。</w:t>
      </w:r>
    </w:p>
    <w:p w14:paraId="5292A94E">
      <w:pPr>
        <w:pStyle w:val="28"/>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可以视情况延长投标文件提交的截止时间。在上述情况下，</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与投标人以前在投标截止期方面的全部权利、责任和义务，将适用于延长至新的投标截止期。</w:t>
      </w:r>
    </w:p>
    <w:p w14:paraId="0846C6CE">
      <w:pPr>
        <w:pStyle w:val="13"/>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15.备份投标文件</w:t>
      </w:r>
    </w:p>
    <w:p w14:paraId="5565B193">
      <w:pPr>
        <w:pStyle w:val="13"/>
        <w:spacing w:line="360" w:lineRule="auto"/>
        <w:ind w:firstLine="360" w:firstLineChars="15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15.1投标人在电子交易平台传输递交投标文件后，还可以在投标截止时间前直接提交或者以邮政快递方式递交备份投标文件1份，</w:t>
      </w:r>
      <w:r>
        <w:rPr>
          <w:rFonts w:hint="eastAsia" w:ascii="宋体" w:hAnsi="宋体" w:eastAsia="宋体" w:cs="宋体"/>
          <w:b/>
          <w:color w:val="auto"/>
          <w:sz w:val="24"/>
          <w:szCs w:val="24"/>
          <w:highlight w:val="none"/>
        </w:rPr>
        <w:t>但采购人、</w:t>
      </w:r>
      <w:r>
        <w:rPr>
          <w:rFonts w:hint="eastAsia" w:ascii="宋体" w:hAnsi="宋体" w:eastAsia="宋体" w:cs="宋体"/>
          <w:b/>
          <w:color w:val="auto"/>
          <w:sz w:val="24"/>
          <w:szCs w:val="24"/>
          <w:highlight w:val="none"/>
          <w:lang w:eastAsia="zh-CN"/>
        </w:rPr>
        <w:t>采购代理机构</w:t>
      </w:r>
      <w:r>
        <w:rPr>
          <w:rFonts w:hint="eastAsia" w:ascii="宋体" w:hAnsi="宋体" w:eastAsia="宋体" w:cs="宋体"/>
          <w:b/>
          <w:color w:val="auto"/>
          <w:sz w:val="24"/>
          <w:szCs w:val="24"/>
          <w:highlight w:val="none"/>
        </w:rPr>
        <w:t>不强制或变相强制投标人提交备份投标文件。</w:t>
      </w:r>
    </w:p>
    <w:p w14:paraId="14AA246D">
      <w:pPr>
        <w:pStyle w:val="13"/>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15.2备份投标文件须在“政采云投标客户端”制作生成，并储存在DVD光盘</w:t>
      </w:r>
      <w:r>
        <w:rPr>
          <w:rFonts w:hint="eastAsia" w:ascii="宋体" w:hAnsi="宋体" w:eastAsia="宋体" w:cs="宋体"/>
          <w:color w:val="auto"/>
          <w:sz w:val="24"/>
          <w:szCs w:val="24"/>
          <w:highlight w:val="none"/>
          <w:lang w:val="en-US" w:eastAsia="zh-CN"/>
        </w:rPr>
        <w:t>等存储介质</w:t>
      </w:r>
      <w:r>
        <w:rPr>
          <w:rFonts w:hint="eastAsia" w:ascii="宋体" w:hAnsi="宋体" w:eastAsia="宋体" w:cs="宋体"/>
          <w:color w:val="auto"/>
          <w:sz w:val="24"/>
          <w:szCs w:val="24"/>
          <w:highlight w:val="none"/>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ascii="宋体" w:hAnsi="宋体" w:eastAsia="宋体" w:cs="宋体"/>
          <w:b/>
          <w:color w:val="auto"/>
          <w:sz w:val="24"/>
          <w:szCs w:val="24"/>
          <w:highlight w:val="none"/>
        </w:rPr>
        <w:t>不符合上述制作、存储、密封规定的备份投标文件将被视为无效或者被拒绝接收。</w:t>
      </w:r>
    </w:p>
    <w:p w14:paraId="7F4FA8A2">
      <w:pPr>
        <w:pStyle w:val="13"/>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15.3直接提交备份投标文件的，投标人应于投标截止时间前在招标公告中载明的开标地点将备份投标文件提交给</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将拒绝接受逾期送达的备份投标文件。</w:t>
      </w:r>
    </w:p>
    <w:p w14:paraId="318CFC34">
      <w:pPr>
        <w:pStyle w:val="13"/>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15.4以邮政快递方式递交备份投标文件的，投标人应先将备份投标文件按要求密封和标记，再进行邮政快递包装后邮寄。备份投标文件须在投标截止时间之前送达</w:t>
      </w:r>
      <w:r>
        <w:rPr>
          <w:rFonts w:hint="eastAsia" w:ascii="宋体" w:hAnsi="宋体" w:eastAsia="宋体" w:cs="宋体"/>
          <w:snapToGrid/>
          <w:color w:val="auto"/>
          <w:sz w:val="24"/>
          <w:szCs w:val="24"/>
          <w:highlight w:val="none"/>
        </w:rPr>
        <w:t>招标文件第二部分投标人须知前附表规定的备份投标文件送达地点；</w:t>
      </w:r>
      <w:r>
        <w:rPr>
          <w:rFonts w:hint="eastAsia" w:ascii="宋体" w:hAnsi="宋体" w:eastAsia="宋体" w:cs="宋体"/>
          <w:color w:val="auto"/>
          <w:sz w:val="24"/>
          <w:szCs w:val="24"/>
          <w:highlight w:val="none"/>
        </w:rPr>
        <w:t>送达时间以签收人签收时间为准。</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将拒绝接受逾期送达的备份投标文件。邮寄过程中，电子备份投标文件发生泄露、遗失、损坏或延期送达等情况的，由投标人自行负责。</w:t>
      </w:r>
    </w:p>
    <w:p w14:paraId="04A054F7">
      <w:pPr>
        <w:pStyle w:val="13"/>
        <w:spacing w:line="360" w:lineRule="auto"/>
        <w:ind w:firstLine="479" w:firstLine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15.5投标人仅提交备份投标文件，未在电子交易平台传输递交投标文件的，投标无效。</w:t>
      </w:r>
    </w:p>
    <w:p w14:paraId="55B384D2">
      <w:pPr>
        <w:pStyle w:val="28"/>
        <w:spacing w:before="0"/>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16.投标文件的无效处理</w:t>
      </w:r>
    </w:p>
    <w:p w14:paraId="516E8FAB">
      <w:pPr>
        <w:pStyle w:val="11"/>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有招标文件第四部分4.2规定的情形之一的，投标无效：</w:t>
      </w:r>
    </w:p>
    <w:p w14:paraId="503ABA9D">
      <w:pPr>
        <w:pStyle w:val="28"/>
        <w:spacing w:before="0"/>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17.投标有效期</w:t>
      </w:r>
    </w:p>
    <w:p w14:paraId="19385DC2">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17.1投标有效期为从提交投标文件的截止之日起90天。▲</w:t>
      </w:r>
      <w:r>
        <w:rPr>
          <w:rFonts w:hint="eastAsia" w:ascii="宋体" w:hAnsi="宋体" w:eastAsia="宋体" w:cs="宋体"/>
          <w:b/>
          <w:color w:val="auto"/>
          <w:sz w:val="24"/>
          <w:szCs w:val="24"/>
          <w:highlight w:val="none"/>
        </w:rPr>
        <w:t>投标人的投标文件中承诺的投标有效期少于招标文件中载明的投标有效期的，投标无效。</w:t>
      </w:r>
    </w:p>
    <w:p w14:paraId="5F54A5E9">
      <w:pPr>
        <w:pStyle w:val="28"/>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17.2投标文件合格投递后，自投标截止日期起，在投标有效期内有效。</w:t>
      </w:r>
    </w:p>
    <w:p w14:paraId="48857F02">
      <w:pPr>
        <w:pStyle w:val="28"/>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17.3在原定投标有效期满之前，如果出现特殊情况，</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可以以书面形式通知投标人延长投标有效期。投标人同意延长的，不得要求或被允许修改其投标文件，投标人拒绝延长的，其投标无效。</w:t>
      </w:r>
    </w:p>
    <w:p w14:paraId="7A2CADFF">
      <w:pPr>
        <w:pStyle w:val="28"/>
        <w:spacing w:before="0"/>
        <w:ind w:firstLine="643"/>
        <w:rPr>
          <w:rFonts w:hint="eastAsia" w:ascii="宋体" w:hAnsi="宋体" w:eastAsia="宋体" w:cs="宋体"/>
          <w:b/>
          <w:color w:val="auto"/>
          <w:sz w:val="24"/>
          <w:szCs w:val="24"/>
          <w:highlight w:val="none"/>
        </w:rPr>
      </w:pPr>
    </w:p>
    <w:p w14:paraId="3FC344E9">
      <w:pPr>
        <w:pStyle w:val="28"/>
        <w:spacing w:before="0"/>
        <w:ind w:firstLine="1446" w:firstLineChars="6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四、开标、资格审查与信用信息查询</w:t>
      </w:r>
    </w:p>
    <w:p w14:paraId="46BACAED">
      <w:pPr>
        <w:pStyle w:val="31"/>
        <w:spacing w:before="0" w:line="360" w:lineRule="auto"/>
        <w:ind w:left="0" w:firstLine="241" w:firstLineChars="100"/>
        <w:contextualSpacing/>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18.开标</w:t>
      </w:r>
      <w:r>
        <w:rPr>
          <w:rFonts w:hint="eastAsia" w:ascii="宋体" w:hAnsi="宋体" w:eastAsia="宋体" w:cs="宋体"/>
          <w:color w:val="auto"/>
          <w:sz w:val="24"/>
          <w:szCs w:val="24"/>
          <w:highlight w:val="none"/>
        </w:rPr>
        <w:t xml:space="preserve"> </w:t>
      </w:r>
    </w:p>
    <w:p w14:paraId="05A39951">
      <w:pPr>
        <w:pStyle w:val="31"/>
        <w:spacing w:before="0" w:line="360" w:lineRule="auto"/>
        <w:ind w:left="0" w:firstLine="480" w:firstLineChars="2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按照招标文件规定的时间通过电子交易平台组织开标，所有投标人均应当准时在线参加。投标人不足3家的，不得开标。</w:t>
      </w:r>
    </w:p>
    <w:p w14:paraId="5C2F0D75">
      <w:pPr>
        <w:pStyle w:val="31"/>
        <w:spacing w:before="0" w:line="360" w:lineRule="auto"/>
        <w:ind w:left="0" w:firstLine="240" w:firstLineChars="1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18.2开标时，电子交易平台按开标时间自动提取所有投标文件。</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依托电子交易平台发起开始解密指令，投标人按照平台提示和招标文件的规定在半小时内完成在线解密。</w:t>
      </w:r>
    </w:p>
    <w:p w14:paraId="023DA0CD">
      <w:pPr>
        <w:pStyle w:val="31"/>
        <w:spacing w:before="0" w:line="360" w:lineRule="auto"/>
        <w:ind w:left="0" w:firstLine="240" w:firstLineChars="100"/>
        <w:contextualSpacing/>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18.3</w:t>
      </w:r>
      <w:r>
        <w:rPr>
          <w:rFonts w:hint="eastAsia" w:ascii="宋体" w:hAnsi="宋体" w:eastAsia="宋体" w:cs="宋体"/>
          <w:b/>
          <w:color w:val="auto"/>
          <w:sz w:val="24"/>
          <w:szCs w:val="24"/>
          <w:highlight w:val="none"/>
        </w:rPr>
        <w:t>投标文件未按时解密，投标人提供了备份投标文件的，以备份投标文件作为依据，否则视为投标文件撤回。投标文件已按时解密的，备份投标文件自动失效。</w:t>
      </w:r>
    </w:p>
    <w:p w14:paraId="2C713F2E">
      <w:pPr>
        <w:widowControl/>
        <w:spacing w:before="100" w:beforeAutospacing="1" w:after="240"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19</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资格审查</w:t>
      </w:r>
    </w:p>
    <w:p w14:paraId="7534FAC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sz w:val="24"/>
          <w:szCs w:val="24"/>
          <w:highlight w:val="none"/>
        </w:rPr>
        <w:t>采购人或</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依据法律法规和招标文件的规定，对投标人的资格进行审查。</w:t>
      </w:r>
    </w:p>
    <w:p w14:paraId="55780E59">
      <w:pPr>
        <w:pStyle w:val="28"/>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投标人未按照招标文件要求提供与</w:t>
      </w:r>
      <w:r>
        <w:rPr>
          <w:rFonts w:hint="eastAsia" w:ascii="宋体" w:hAnsi="宋体" w:eastAsia="宋体" w:cs="宋体"/>
          <w:color w:val="auto"/>
          <w:sz w:val="24"/>
          <w:szCs w:val="24"/>
          <w:highlight w:val="none"/>
        </w:rPr>
        <w:t>资格条件相应的</w:t>
      </w:r>
      <w:r>
        <w:rPr>
          <w:rFonts w:hint="eastAsia" w:ascii="宋体" w:hAnsi="宋体" w:eastAsia="宋体" w:cs="宋体"/>
          <w:color w:val="auto"/>
          <w:kern w:val="0"/>
          <w:sz w:val="24"/>
          <w:szCs w:val="24"/>
          <w:highlight w:val="none"/>
        </w:rPr>
        <w:t>有效资格证明材料的，视为</w:t>
      </w:r>
      <w:r>
        <w:rPr>
          <w:rFonts w:hint="eastAsia" w:ascii="宋体" w:hAnsi="宋体" w:eastAsia="宋体" w:cs="宋体"/>
          <w:color w:val="auto"/>
          <w:sz w:val="24"/>
          <w:szCs w:val="24"/>
          <w:highlight w:val="none"/>
        </w:rPr>
        <w:t>投标人不具备招标文件中规定的资格要求，其投标无效。</w:t>
      </w:r>
    </w:p>
    <w:p w14:paraId="27740D03">
      <w:pPr>
        <w:pStyle w:val="28"/>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对未通过资格审查的投标人，采购人或</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告知其未通过的原因。</w:t>
      </w:r>
    </w:p>
    <w:p w14:paraId="36204D5C">
      <w:pPr>
        <w:pStyle w:val="28"/>
        <w:adjustRightInd w:val="0"/>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合格投标人不足3家的，不再评标。</w:t>
      </w:r>
    </w:p>
    <w:p w14:paraId="3AEFAA21">
      <w:pPr>
        <w:pStyle w:val="28"/>
        <w:spacing w:before="0"/>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20</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rPr>
        <w:t>信用信息查询</w:t>
      </w:r>
    </w:p>
    <w:p w14:paraId="406D4098">
      <w:pPr>
        <w:pStyle w:val="28"/>
        <w:spacing w:before="0"/>
        <w:ind w:firstLine="495" w:firstLineChars="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20.1信用信息查询渠道及截止时间：</w:t>
      </w:r>
      <w:r>
        <w:rPr>
          <w:rFonts w:hint="eastAsia" w:ascii="宋体" w:hAnsi="宋体" w:eastAsia="宋体" w:cs="宋体"/>
          <w:color w:val="auto"/>
          <w:kern w:val="0"/>
          <w:sz w:val="24"/>
          <w:szCs w:val="24"/>
          <w:highlight w:val="none"/>
          <w:lang w:eastAsia="zh-CN"/>
        </w:rPr>
        <w:t>采购代理机构</w:t>
      </w:r>
      <w:r>
        <w:rPr>
          <w:rFonts w:hint="eastAsia" w:ascii="宋体" w:hAnsi="宋体" w:eastAsia="宋体" w:cs="宋体"/>
          <w:color w:val="auto"/>
          <w:kern w:val="0"/>
          <w:sz w:val="24"/>
          <w:szCs w:val="24"/>
          <w:highlight w:val="none"/>
        </w:rPr>
        <w:t>将在资格审查时通过“信用中国”网站(www.creditchina.gov.cn)、中国政府采购网(www.ccgp.gov.cn)渠道查询投标人的信用记录。</w:t>
      </w:r>
    </w:p>
    <w:p w14:paraId="6E01082B">
      <w:pPr>
        <w:pStyle w:val="28"/>
        <w:spacing w:before="0"/>
        <w:ind w:firstLine="495" w:firstLineChars="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20.2信用信息查询记录和证据留存的具体方式：现场查询的投标人的信用记录、查询结果经确认后将与采购文件一起存档。</w:t>
      </w:r>
    </w:p>
    <w:p w14:paraId="36523A05">
      <w:pPr>
        <w:pStyle w:val="28"/>
        <w:spacing w:before="0"/>
        <w:ind w:firstLine="495" w:firstLineChars="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20.3信用信息的使用规则：经查询列入失信被执行人名单、重大税收违法案件当事人名单、政府采购严重违法失信行为记录名单的投标人将被拒绝参与政府采购活动。</w:t>
      </w:r>
    </w:p>
    <w:p w14:paraId="5615D96C">
      <w:pPr>
        <w:pStyle w:val="28"/>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eastAsia="宋体" w:cs="宋体"/>
          <w:color w:val="auto"/>
          <w:sz w:val="24"/>
          <w:szCs w:val="24"/>
          <w:highlight w:val="none"/>
        </w:rPr>
        <w:t>。</w:t>
      </w:r>
    </w:p>
    <w:p w14:paraId="4D84EBD2">
      <w:pPr>
        <w:pStyle w:val="28"/>
        <w:spacing w:before="0"/>
        <w:ind w:firstLine="0" w:firstLineChars="0"/>
        <w:rPr>
          <w:rFonts w:hint="eastAsia" w:ascii="宋体" w:hAnsi="宋体" w:eastAsia="宋体" w:cs="宋体"/>
          <w:color w:val="auto"/>
          <w:kern w:val="0"/>
          <w:sz w:val="24"/>
          <w:szCs w:val="24"/>
          <w:highlight w:val="none"/>
        </w:rPr>
      </w:pPr>
    </w:p>
    <w:p w14:paraId="276C656E">
      <w:pPr>
        <w:snapToGrid w:val="0"/>
        <w:spacing w:line="360" w:lineRule="auto"/>
        <w:jc w:val="center"/>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五、评标</w:t>
      </w:r>
    </w:p>
    <w:p w14:paraId="69134EA1">
      <w:pPr>
        <w:spacing w:line="360" w:lineRule="auto"/>
        <w:rPr>
          <w:rFonts w:hint="eastAsia" w:ascii="宋体" w:hAnsi="宋体" w:eastAsia="宋体" w:cs="宋体"/>
          <w:b/>
          <w:color w:val="auto"/>
          <w:sz w:val="24"/>
          <w:szCs w:val="24"/>
          <w:highlight w:val="none"/>
        </w:rPr>
      </w:pPr>
      <w:bookmarkStart w:id="18" w:name="_Toc91899903"/>
      <w:r>
        <w:rPr>
          <w:rFonts w:hint="eastAsia" w:ascii="宋体" w:hAnsi="宋体" w:eastAsia="宋体" w:cs="宋体"/>
          <w:b/>
          <w:color w:val="auto"/>
          <w:sz w:val="24"/>
          <w:szCs w:val="24"/>
          <w:highlight w:val="none"/>
        </w:rPr>
        <w:t>21.</w:t>
      </w:r>
      <w:r>
        <w:rPr>
          <w:rFonts w:hint="eastAsia" w:ascii="宋体" w:hAnsi="宋体" w:eastAsia="宋体" w:cs="宋体"/>
          <w:color w:val="auto"/>
          <w:sz w:val="24"/>
          <w:szCs w:val="24"/>
          <w:highlight w:val="none"/>
        </w:rPr>
        <w:t xml:space="preserve"> 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eastAsia="宋体" w:cs="宋体"/>
          <w:b/>
          <w:color w:val="auto"/>
          <w:sz w:val="24"/>
          <w:szCs w:val="24"/>
          <w:highlight w:val="none"/>
        </w:rPr>
        <w:t>详见招标文件第四部分评标办法。</w:t>
      </w:r>
    </w:p>
    <w:p w14:paraId="1A5CC671">
      <w:pPr>
        <w:spacing w:line="360" w:lineRule="auto"/>
        <w:rPr>
          <w:rFonts w:hint="eastAsia" w:ascii="宋体" w:hAnsi="宋体" w:eastAsia="宋体" w:cs="宋体"/>
          <w:b/>
          <w:color w:val="auto"/>
          <w:sz w:val="24"/>
          <w:szCs w:val="24"/>
          <w:highlight w:val="none"/>
        </w:rPr>
      </w:pPr>
    </w:p>
    <w:p w14:paraId="1129FEFB">
      <w:pPr>
        <w:snapToGrid w:val="0"/>
        <w:spacing w:line="360" w:lineRule="auto"/>
        <w:jc w:val="center"/>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六、定 标</w:t>
      </w:r>
    </w:p>
    <w:p w14:paraId="1B7F8CCB">
      <w:pPr>
        <w:pStyle w:val="11"/>
        <w:spacing w:line="360" w:lineRule="auto"/>
        <w:ind w:left="479" w:hanging="479" w:hanging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22. 确定中标供应商</w:t>
      </w:r>
    </w:p>
    <w:p w14:paraId="05199F66">
      <w:pPr>
        <w:pStyle w:val="28"/>
        <w:snapToGrid w:val="0"/>
        <w:spacing w:before="0"/>
        <w:ind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w:t>
      </w:r>
      <w:r>
        <w:rPr>
          <w:rFonts w:hint="eastAsia" w:ascii="宋体" w:hAnsi="宋体" w:eastAsia="宋体" w:cs="宋体"/>
          <w:color w:val="auto"/>
          <w:sz w:val="24"/>
          <w:szCs w:val="24"/>
          <w:highlight w:val="none"/>
          <w:lang w:val="en-US" w:eastAsia="zh-CN"/>
        </w:rPr>
        <w:t>鼓励</w:t>
      </w:r>
      <w:r>
        <w:rPr>
          <w:rFonts w:hint="eastAsia" w:ascii="宋体" w:hAnsi="宋体" w:eastAsia="宋体" w:cs="宋体"/>
          <w:color w:val="auto"/>
          <w:sz w:val="24"/>
          <w:szCs w:val="24"/>
          <w:highlight w:val="none"/>
        </w:rPr>
        <w:t>在收到评审报告当天</w:t>
      </w:r>
      <w:r>
        <w:rPr>
          <w:rFonts w:hint="eastAsia" w:ascii="宋体" w:hAnsi="宋体" w:eastAsia="宋体" w:cs="宋体"/>
          <w:color w:val="auto"/>
          <w:sz w:val="24"/>
          <w:szCs w:val="24"/>
          <w:highlight w:val="none"/>
          <w:lang w:val="en-US" w:eastAsia="zh-CN"/>
        </w:rPr>
        <w:t>在线</w:t>
      </w:r>
      <w:r>
        <w:rPr>
          <w:rFonts w:hint="eastAsia" w:ascii="宋体" w:hAnsi="宋体" w:eastAsia="宋体" w:cs="宋体"/>
          <w:color w:val="auto"/>
          <w:sz w:val="24"/>
          <w:szCs w:val="24"/>
          <w:highlight w:val="none"/>
        </w:rPr>
        <w:t>确定中标或者成交供应商。中标、成交通知书和中标、成交结果公告应当在规定时间内同时发出。</w:t>
      </w:r>
    </w:p>
    <w:p w14:paraId="71A6999A">
      <w:pPr>
        <w:pStyle w:val="28"/>
        <w:snapToGrid w:val="0"/>
        <w:spacing w:before="0"/>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23. 中标通知与中标结果公告</w:t>
      </w:r>
    </w:p>
    <w:p w14:paraId="34A8B373">
      <w:pPr>
        <w:widowControl/>
        <w:shd w:val="clear" w:color="auto" w:fill="FFFFFF"/>
        <w:spacing w:line="360" w:lineRule="auto"/>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23.1自中标人确定之日起2个工作日内，</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通过电子交易平台向中标人发出中标通知书，同时编制发布采购结果公告。</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也可以以纸质形式进行中标通知。</w:t>
      </w:r>
    </w:p>
    <w:p w14:paraId="534B4B3A">
      <w:pPr>
        <w:widowControl/>
        <w:shd w:val="clear" w:color="auto" w:fill="FFFFFF"/>
        <w:spacing w:line="360" w:lineRule="auto"/>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23.2中标结果公告内容包括采购人及其委托的</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1F7930C7">
      <w:pPr>
        <w:widowControl/>
        <w:shd w:val="clear" w:color="auto" w:fill="FFFFFF"/>
        <w:spacing w:line="360" w:lineRule="auto"/>
        <w:ind w:firstLine="48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23.3公告期限为1个工作日。</w:t>
      </w:r>
    </w:p>
    <w:p w14:paraId="71C8692B">
      <w:pPr>
        <w:pStyle w:val="28"/>
        <w:adjustRightInd w:val="0"/>
        <w:snapToGrid w:val="0"/>
        <w:spacing w:before="0"/>
        <w:ind w:firstLine="482" w:firstLineChars="200"/>
        <w:rPr>
          <w:rStyle w:val="23"/>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 xml:space="preserve">.4 </w:t>
      </w:r>
      <w:r>
        <w:rPr>
          <w:rFonts w:hint="eastAsia" w:ascii="宋体" w:hAnsi="宋体" w:eastAsia="宋体" w:cs="宋体"/>
          <w:b w:val="0"/>
          <w:bCs/>
          <w:color w:val="auto"/>
          <w:sz w:val="24"/>
          <w:szCs w:val="24"/>
          <w:highlight w:val="none"/>
        </w:rPr>
        <w:t>由于</w:t>
      </w:r>
      <w:r>
        <w:rPr>
          <w:rFonts w:hint="eastAsia" w:ascii="宋体" w:hAnsi="宋体" w:eastAsia="宋体" w:cs="宋体"/>
          <w:bCs/>
          <w:color w:val="auto"/>
          <w:sz w:val="24"/>
          <w:szCs w:val="24"/>
          <w:highlight w:val="none"/>
        </w:rPr>
        <w:t>中标、成交供应商原因导致重新采购的，应当承担支付代理费和专家评审费等费用在内的赔偿责任。</w:t>
      </w:r>
    </w:p>
    <w:p w14:paraId="7348C08A">
      <w:pPr>
        <w:pStyle w:val="32"/>
        <w:rPr>
          <w:rFonts w:hint="eastAsia" w:ascii="宋体" w:hAnsi="宋体" w:eastAsia="宋体" w:cs="宋体"/>
          <w:color w:val="auto"/>
          <w:sz w:val="24"/>
          <w:szCs w:val="24"/>
          <w:highlight w:val="none"/>
        </w:rPr>
      </w:pPr>
    </w:p>
    <w:p w14:paraId="3F892EC8">
      <w:pPr>
        <w:snapToGrid w:val="0"/>
        <w:spacing w:line="360" w:lineRule="auto"/>
        <w:ind w:left="120" w:leftChars="57" w:firstLine="361" w:firstLineChars="15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七、合同授予</w:t>
      </w:r>
    </w:p>
    <w:p w14:paraId="154262E3">
      <w:pPr>
        <w:pStyle w:val="11"/>
        <w:spacing w:line="360" w:lineRule="auto"/>
        <w:ind w:left="479" w:hanging="479" w:hanging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24. </w:t>
      </w:r>
      <w:r>
        <w:rPr>
          <w:rFonts w:hint="eastAsia" w:ascii="宋体" w:hAnsi="宋体" w:eastAsia="宋体" w:cs="宋体"/>
          <w:color w:val="auto"/>
          <w:sz w:val="24"/>
          <w:szCs w:val="24"/>
          <w:highlight w:val="none"/>
        </w:rPr>
        <w:t>合同主要条款详见第五部分拟签订的合同文本。</w:t>
      </w:r>
    </w:p>
    <w:p w14:paraId="474AEA59">
      <w:pPr>
        <w:pStyle w:val="11"/>
        <w:spacing w:line="360" w:lineRule="auto"/>
        <w:ind w:left="479" w:hanging="479" w:hanging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25. 合同的签订</w:t>
      </w:r>
    </w:p>
    <w:p w14:paraId="4C922F52">
      <w:pPr>
        <w:widowControl/>
        <w:shd w:val="clear" w:color="auto" w:fill="FFFFFF"/>
        <w:spacing w:line="360" w:lineRule="auto"/>
        <w:ind w:firstLine="48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25.1</w:t>
      </w:r>
      <w:r>
        <w:rPr>
          <w:rFonts w:hint="eastAsia" w:ascii="宋体" w:hAnsi="宋体" w:eastAsia="宋体" w:cs="宋体"/>
          <w:color w:val="auto"/>
          <w:kern w:val="0"/>
          <w:sz w:val="24"/>
          <w:szCs w:val="24"/>
          <w:highlight w:val="none"/>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6781FE01">
      <w:pPr>
        <w:pStyle w:val="28"/>
        <w:snapToGrid w:val="0"/>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25.2中标人按规定的日期、时间、地点，由法定代表人或其授权代表与采购人代表签订合同。如中标人为联合体的，由联合体成员各方法定代表人或其授权代表与采购人代表签订合同。</w:t>
      </w:r>
    </w:p>
    <w:p w14:paraId="649781E9">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25.3如签订合同并生效后，供应商无故拒绝或延期，除按照合同条款处理外，列入不良行为记录一次，并给予通报。</w:t>
      </w:r>
    </w:p>
    <w:p w14:paraId="60375778">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25.4中标供应商拒绝与采购人签订合同的，采购人可以按照评审报告推荐的中标或者成交候选人名单排序，确定下一候选人为中标供应商，也可以重新开展政府采购活动。</w:t>
      </w:r>
    </w:p>
    <w:p w14:paraId="616C5122">
      <w:pPr>
        <w:pStyle w:val="28"/>
        <w:snapToGrid w:val="0"/>
        <w:spacing w:before="0" w:after="12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25.5采购合同由采购人与中标供应商根据招标文件、投标文件等内容通过政府采购电子交易平台在线签订，自动备案。</w:t>
      </w:r>
    </w:p>
    <w:p w14:paraId="65DE1F11">
      <w:pPr>
        <w:pStyle w:val="11"/>
        <w:spacing w:line="360" w:lineRule="auto"/>
        <w:ind w:left="479" w:hanging="479" w:hanging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26. 履约保证金</w:t>
      </w:r>
    </w:p>
    <w:p w14:paraId="076C145E">
      <w:pPr>
        <w:tabs>
          <w:tab w:val="left" w:pos="0"/>
        </w:tabs>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拟签订的合同文本要求中标供应商提交履约保证金的，供应商应当以支票、汇票、本票或者金融机构、担保机构出具的保函等非现金形式提交</w:t>
      </w:r>
      <w:r>
        <w:rPr>
          <w:rFonts w:hint="eastAsia" w:ascii="宋体" w:hAnsi="宋体" w:eastAsia="宋体" w:cs="宋体"/>
          <w:color w:val="auto"/>
          <w:sz w:val="24"/>
          <w:szCs w:val="24"/>
          <w:highlight w:val="none"/>
        </w:rPr>
        <w:t>。履约保证金的数额不得超过政府采购合同金额的1%，</w:t>
      </w:r>
      <w:r>
        <w:rPr>
          <w:rFonts w:hint="eastAsia" w:ascii="宋体" w:hAnsi="宋体" w:eastAsia="宋体" w:cs="宋体"/>
          <w:color w:val="auto"/>
          <w:kern w:val="2"/>
          <w:sz w:val="24"/>
          <w:szCs w:val="24"/>
          <w:highlight w:val="none"/>
        </w:rPr>
        <w:t>鼓励根据项目特点、供应商诚信等因素免收履约保证金或降低缴纳比例。</w:t>
      </w:r>
      <w:r>
        <w:rPr>
          <w:rFonts w:hint="eastAsia" w:ascii="宋体" w:hAnsi="宋体" w:eastAsia="宋体" w:cs="宋体"/>
          <w:color w:val="auto"/>
          <w:sz w:val="24"/>
          <w:szCs w:val="24"/>
          <w:highlight w:val="none"/>
        </w:rPr>
        <w:t>鼓励和支持供应商以银行、保险公司出具的保函形式提供履约保证金。采购人不得拒收履约保函，项目验收结束后应及时退还，延迟退还的，应当按照合同约定和法律规定承担相应的赔偿责任。</w:t>
      </w:r>
    </w:p>
    <w:p w14:paraId="5DD28227">
      <w:pPr>
        <w:pStyle w:val="3"/>
        <w:ind w:left="0" w:firstLine="480" w:firstLineChars="200"/>
        <w:rPr>
          <w:rFonts w:hint="eastAsia" w:ascii="宋体" w:hAnsi="宋体" w:eastAsia="宋体" w:cs="宋体"/>
          <w:b w:val="0"/>
          <w:bCs w:val="0"/>
          <w:snapToGrid w:val="0"/>
          <w:color w:val="auto"/>
          <w:kern w:val="28"/>
          <w:sz w:val="24"/>
          <w:szCs w:val="24"/>
          <w:highlight w:val="none"/>
        </w:rPr>
      </w:pPr>
      <w:r>
        <w:rPr>
          <w:rFonts w:hint="eastAsia" w:ascii="宋体" w:hAnsi="宋体" w:eastAsia="宋体" w:cs="宋体"/>
          <w:b w:val="0"/>
          <w:bCs w:val="0"/>
          <w:snapToGrid w:val="0"/>
          <w:color w:val="auto"/>
          <w:kern w:val="28"/>
          <w:sz w:val="24"/>
          <w:szCs w:val="24"/>
          <w:highlight w:val="none"/>
        </w:rPr>
        <w:t>供应商</w:t>
      </w:r>
      <w:r>
        <w:rPr>
          <w:rFonts w:hint="eastAsia" w:ascii="宋体" w:hAnsi="宋体" w:eastAsia="宋体" w:cs="宋体"/>
          <w:b w:val="0"/>
          <w:bCs w:val="0"/>
          <w:snapToGrid w:val="0"/>
          <w:color w:val="auto"/>
          <w:kern w:val="28"/>
          <w:sz w:val="24"/>
          <w:szCs w:val="24"/>
          <w:highlight w:val="none"/>
          <w:lang w:val="en-US"/>
        </w:rPr>
        <w:t>可</w:t>
      </w:r>
      <w:r>
        <w:rPr>
          <w:rFonts w:hint="eastAsia" w:ascii="宋体" w:hAnsi="宋体" w:eastAsia="宋体" w:cs="宋体"/>
          <w:b w:val="0"/>
          <w:bCs w:val="0"/>
          <w:snapToGrid w:val="0"/>
          <w:color w:val="auto"/>
          <w:kern w:val="28"/>
          <w:sz w:val="24"/>
          <w:szCs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宋体" w:hAnsi="宋体" w:eastAsia="宋体" w:cs="宋体"/>
          <w:b w:val="0"/>
          <w:bCs w:val="0"/>
          <w:snapToGrid w:val="0"/>
          <w:color w:val="auto"/>
          <w:kern w:val="28"/>
          <w:sz w:val="24"/>
          <w:szCs w:val="24"/>
          <w:highlight w:val="none"/>
          <w:lang w:val="en-US" w:eastAsia="zh-CN"/>
        </w:rPr>
        <w:t>95763</w:t>
      </w:r>
      <w:r>
        <w:rPr>
          <w:rFonts w:hint="eastAsia" w:ascii="宋体" w:hAnsi="宋体" w:eastAsia="宋体" w:cs="宋体"/>
          <w:b w:val="0"/>
          <w:bCs w:val="0"/>
          <w:snapToGrid w:val="0"/>
          <w:color w:val="auto"/>
          <w:kern w:val="28"/>
          <w:sz w:val="24"/>
          <w:szCs w:val="24"/>
          <w:highlight w:val="none"/>
        </w:rPr>
        <w:t>。</w:t>
      </w:r>
    </w:p>
    <w:p w14:paraId="5C131172">
      <w:pPr>
        <w:pStyle w:val="3"/>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lang w:val="en-US"/>
        </w:rPr>
        <w:t>27.预付款</w:t>
      </w:r>
    </w:p>
    <w:p w14:paraId="33A3201E">
      <w:pPr>
        <w:adjustRightIn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采购单位应当在政府采购合同中约定预付款，对中小企业合同预付款比例原则上不低于合同金额的40％，不高于合同金额的70%；项目分年安排预算的，每年预付款比例</w:t>
      </w:r>
      <w:r>
        <w:rPr>
          <w:rFonts w:hint="eastAsia" w:ascii="宋体" w:hAnsi="宋体" w:eastAsia="宋体" w:cs="宋体"/>
          <w:color w:val="auto"/>
          <w:sz w:val="24"/>
          <w:szCs w:val="24"/>
          <w:highlight w:val="none"/>
        </w:rPr>
        <w:t>不低于</w:t>
      </w:r>
      <w:r>
        <w:rPr>
          <w:rFonts w:hint="eastAsia" w:ascii="宋体" w:hAnsi="宋体" w:eastAsia="宋体" w:cs="宋体"/>
          <w:color w:val="auto"/>
          <w:kern w:val="2"/>
          <w:sz w:val="24"/>
          <w:szCs w:val="24"/>
          <w:highlight w:val="none"/>
        </w:rPr>
        <w:t>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w:t>
      </w:r>
      <w:r>
        <w:rPr>
          <w:rFonts w:hint="eastAsia" w:ascii="宋体" w:hAnsi="宋体" w:eastAsia="宋体" w:cs="宋体"/>
          <w:color w:val="auto"/>
          <w:kern w:val="2"/>
          <w:sz w:val="24"/>
          <w:szCs w:val="24"/>
          <w:highlight w:val="none"/>
          <w:lang w:val="en-US" w:eastAsia="zh-CN"/>
        </w:rPr>
        <w:t>95763</w:t>
      </w:r>
      <w:r>
        <w:rPr>
          <w:rFonts w:hint="eastAsia" w:ascii="宋体" w:hAnsi="宋体" w:eastAsia="宋体" w:cs="宋体"/>
          <w:color w:val="auto"/>
          <w:kern w:val="2"/>
          <w:sz w:val="24"/>
          <w:szCs w:val="24"/>
          <w:highlight w:val="none"/>
        </w:rPr>
        <w:t>。</w:t>
      </w:r>
    </w:p>
    <w:p w14:paraId="6E0BC2DC">
      <w:pPr>
        <w:rPr>
          <w:rFonts w:hint="eastAsia" w:ascii="宋体" w:hAnsi="宋体" w:eastAsia="宋体" w:cs="宋体"/>
          <w:color w:val="auto"/>
          <w:sz w:val="24"/>
          <w:szCs w:val="24"/>
          <w:highlight w:val="none"/>
        </w:rPr>
      </w:pPr>
    </w:p>
    <w:p w14:paraId="37B51C06">
      <w:pPr>
        <w:snapToGrid w:val="0"/>
        <w:spacing w:line="360" w:lineRule="auto"/>
        <w:ind w:firstLine="2518" w:firstLineChars="1045"/>
        <w:rPr>
          <w:rFonts w:hint="eastAsia" w:ascii="宋体" w:hAnsi="宋体" w:eastAsia="宋体" w:cs="宋体"/>
          <w:b/>
          <w:color w:val="auto"/>
          <w:sz w:val="24"/>
          <w:szCs w:val="24"/>
          <w:highlight w:val="none"/>
        </w:rPr>
      </w:pPr>
    </w:p>
    <w:p w14:paraId="481E8A98">
      <w:pPr>
        <w:snapToGrid w:val="0"/>
        <w:spacing w:line="360" w:lineRule="auto"/>
        <w:ind w:firstLine="2518" w:firstLineChars="104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八、电子交易活动的中止</w:t>
      </w:r>
    </w:p>
    <w:p w14:paraId="73E8DF1F">
      <w:pPr>
        <w:pStyle w:val="28"/>
        <w:snapToGrid w:val="0"/>
        <w:spacing w:before="0"/>
        <w:ind w:firstLine="0" w:firstLineChars="0"/>
        <w:rPr>
          <w:rFonts w:hint="eastAsia" w:ascii="宋体" w:hAnsi="宋体" w:eastAsia="宋体" w:cs="宋体"/>
          <w:color w:val="auto"/>
          <w:sz w:val="24"/>
          <w:szCs w:val="24"/>
          <w:highlight w:val="none"/>
        </w:rPr>
      </w:pPr>
      <w:r>
        <w:rPr>
          <w:rFonts w:hint="eastAsia" w:ascii="宋体" w:hAnsi="宋体" w:eastAsia="宋体" w:cs="宋体"/>
          <w:b/>
          <w:bCs/>
          <w:color w:val="auto"/>
          <w:kern w:val="2"/>
          <w:sz w:val="24"/>
          <w:szCs w:val="24"/>
          <w:highlight w:val="none"/>
        </w:rPr>
        <w:t>28</w:t>
      </w:r>
      <w:r>
        <w:rPr>
          <w:rFonts w:hint="eastAsia" w:ascii="宋体" w:hAnsi="宋体" w:eastAsia="宋体" w:cs="宋体"/>
          <w:b/>
          <w:color w:val="auto"/>
          <w:sz w:val="24"/>
          <w:szCs w:val="24"/>
          <w:highlight w:val="none"/>
        </w:rPr>
        <w:t>. 电子交易活动的中止。</w:t>
      </w:r>
      <w:r>
        <w:rPr>
          <w:rFonts w:hint="eastAsia" w:ascii="宋体" w:hAnsi="宋体" w:eastAsia="宋体" w:cs="宋体"/>
          <w:color w:val="auto"/>
          <w:sz w:val="24"/>
          <w:szCs w:val="24"/>
          <w:highlight w:val="none"/>
        </w:rPr>
        <w:t>采购过程中出现以下情形，导致电子交易平台无法正常运行，或者无法保证电子交易的公平、公正和安全时，</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可中止电子交易活动：</w:t>
      </w:r>
    </w:p>
    <w:p w14:paraId="245A1E2B">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28.1电子交易平台发生故障而无法登录访问的； </w:t>
      </w:r>
    </w:p>
    <w:p w14:paraId="406C9582">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28.2电子交易平台应用或数据库出现错误，不能进行正常操作的；</w:t>
      </w:r>
    </w:p>
    <w:p w14:paraId="157711D6">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28.3电子交易平台发现严重安全漏洞，有潜在泄密危险的；</w:t>
      </w:r>
    </w:p>
    <w:p w14:paraId="361EE8DB">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28.4病毒发作导致不能进行正常操作的； </w:t>
      </w:r>
    </w:p>
    <w:p w14:paraId="6403BCD4">
      <w:pPr>
        <w:pStyle w:val="28"/>
        <w:snapToGrid w:val="0"/>
        <w:spacing w:before="0"/>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28.5其他无法保证电子交易的公平、公正和安全的情况。</w:t>
      </w:r>
    </w:p>
    <w:p w14:paraId="0942080B">
      <w:pPr>
        <w:pStyle w:val="28"/>
        <w:snapToGrid w:val="0"/>
        <w:spacing w:before="0"/>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89E3579">
      <w:pPr>
        <w:tabs>
          <w:tab w:val="left" w:pos="0"/>
        </w:tabs>
        <w:spacing w:line="360" w:lineRule="auto"/>
        <w:ind w:firstLine="480"/>
        <w:rPr>
          <w:rFonts w:hint="eastAsia" w:ascii="宋体" w:hAnsi="宋体" w:eastAsia="宋体" w:cs="宋体"/>
          <w:color w:val="auto"/>
          <w:sz w:val="24"/>
          <w:szCs w:val="24"/>
          <w:highlight w:val="none"/>
        </w:rPr>
      </w:pPr>
    </w:p>
    <w:p w14:paraId="73AA1853">
      <w:pPr>
        <w:snapToGrid w:val="0"/>
        <w:spacing w:line="360" w:lineRule="auto"/>
        <w:ind w:left="120" w:leftChars="57" w:firstLine="361" w:firstLineChars="15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九、验收</w:t>
      </w:r>
    </w:p>
    <w:p w14:paraId="3FF2944E">
      <w:pPr>
        <w:pStyle w:val="11"/>
        <w:spacing w:line="360" w:lineRule="auto"/>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30.验收</w:t>
      </w:r>
    </w:p>
    <w:p w14:paraId="0574A862">
      <w:pPr>
        <w:tabs>
          <w:tab w:val="left" w:pos="0"/>
        </w:tabs>
        <w:spacing w:line="360" w:lineRule="auto"/>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3AE65B63">
      <w:pPr>
        <w:tabs>
          <w:tab w:val="left" w:pos="0"/>
        </w:tabs>
        <w:spacing w:line="360" w:lineRule="auto"/>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30.2采购人可以邀请参加本项目的其他投标人或者第三方机构参与验收。参与验收的投标人或者第三方机构的意见作为验收书的参考资料一并存档。</w:t>
      </w:r>
    </w:p>
    <w:p w14:paraId="09311B46">
      <w:pPr>
        <w:tabs>
          <w:tab w:val="left" w:pos="0"/>
        </w:tabs>
        <w:spacing w:line="360" w:lineRule="auto"/>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0D278DD6">
      <w:pPr>
        <w:tabs>
          <w:tab w:val="left" w:pos="0"/>
        </w:tabs>
        <w:spacing w:line="360" w:lineRule="auto"/>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bookmarkEnd w:id="18"/>
      <w:bookmarkStart w:id="19" w:name="_Hlt68403820"/>
      <w:bookmarkEnd w:id="19"/>
      <w:bookmarkStart w:id="20" w:name="_Hlt68073093"/>
      <w:bookmarkEnd w:id="20"/>
      <w:bookmarkStart w:id="21" w:name="_Hlt74714665"/>
      <w:bookmarkEnd w:id="21"/>
      <w:bookmarkStart w:id="22" w:name="_Hlt75236011"/>
      <w:bookmarkEnd w:id="22"/>
      <w:bookmarkStart w:id="23" w:name="_Hlt68072998"/>
      <w:bookmarkEnd w:id="23"/>
      <w:bookmarkStart w:id="24" w:name="_Hlt75236101"/>
      <w:bookmarkEnd w:id="24"/>
      <w:bookmarkStart w:id="25" w:name="_Hlt74707468"/>
      <w:bookmarkEnd w:id="25"/>
      <w:bookmarkStart w:id="26" w:name="_Hlt75236290"/>
      <w:bookmarkEnd w:id="26"/>
      <w:bookmarkStart w:id="27" w:name="_Hlt74729768"/>
      <w:bookmarkEnd w:id="27"/>
      <w:bookmarkStart w:id="28" w:name="_Hlt68072990"/>
      <w:bookmarkEnd w:id="28"/>
      <w:bookmarkStart w:id="29" w:name="_Hlt74730295"/>
      <w:bookmarkEnd w:id="29"/>
      <w:bookmarkStart w:id="30" w:name="_Hlt68057669"/>
      <w:bookmarkEnd w:id="30"/>
    </w:p>
    <w:p w14:paraId="6708D7E0">
      <w:pPr>
        <w:pStyle w:val="3"/>
        <w:adjustRightInd w:val="0"/>
        <w:snapToGrid w:val="0"/>
        <w:ind w:left="0" w:firstLine="480" w:firstLineChars="200"/>
        <w:rPr>
          <w:rFonts w:hint="eastAsia" w:ascii="宋体" w:hAnsi="宋体" w:eastAsia="宋体" w:cs="宋体"/>
          <w:b w:val="0"/>
          <w:bCs w:val="0"/>
          <w:color w:val="auto"/>
          <w:kern w:val="0"/>
          <w:sz w:val="24"/>
          <w:szCs w:val="24"/>
          <w:highlight w:val="none"/>
          <w:lang w:val="en-US"/>
        </w:rPr>
      </w:pPr>
      <w:r>
        <w:rPr>
          <w:rFonts w:hint="eastAsia" w:ascii="宋体" w:hAnsi="宋体" w:eastAsia="宋体" w:cs="宋体"/>
          <w:b w:val="0"/>
          <w:bCs w:val="0"/>
          <w:color w:val="auto"/>
          <w:kern w:val="0"/>
          <w:sz w:val="24"/>
          <w:szCs w:val="24"/>
          <w:highlight w:val="none"/>
          <w:lang w:val="en-US"/>
        </w:rPr>
        <w:t>30.5 对于满足合同约定的采购资金支付条件的，供应商可通过政采云平台提起在线支付申请、查询支付结果，路径为政采云-我的工作台-</w:t>
      </w:r>
      <w:r>
        <w:rPr>
          <w:rFonts w:hint="eastAsia" w:ascii="宋体" w:hAnsi="宋体" w:eastAsia="宋体" w:cs="宋体"/>
          <w:b w:val="0"/>
          <w:bCs w:val="0"/>
          <w:color w:val="auto"/>
          <w:kern w:val="0"/>
          <w:sz w:val="24"/>
          <w:szCs w:val="24"/>
          <w:highlight w:val="none"/>
          <w:lang w:val="en-US" w:eastAsia="zh-CN"/>
        </w:rPr>
        <w:t>合同管理</w:t>
      </w:r>
      <w:r>
        <w:rPr>
          <w:rFonts w:hint="eastAsia" w:ascii="宋体" w:hAnsi="宋体" w:eastAsia="宋体" w:cs="宋体"/>
          <w:b w:val="0"/>
          <w:bCs w:val="0"/>
          <w:color w:val="auto"/>
          <w:kern w:val="0"/>
          <w:sz w:val="24"/>
          <w:szCs w:val="24"/>
          <w:highlight w:val="none"/>
          <w:lang w:val="en-US"/>
        </w:rPr>
        <w:t>-支付管理。对于供应商提起在线支付申请的，采购</w:t>
      </w:r>
      <w:r>
        <w:rPr>
          <w:rFonts w:hint="eastAsia" w:ascii="宋体" w:hAnsi="宋体" w:eastAsia="宋体" w:cs="宋体"/>
          <w:b w:val="0"/>
          <w:bCs w:val="0"/>
          <w:color w:val="auto"/>
          <w:kern w:val="0"/>
          <w:sz w:val="24"/>
          <w:szCs w:val="24"/>
          <w:highlight w:val="none"/>
          <w:lang w:val="en-US" w:eastAsia="zh-CN"/>
        </w:rPr>
        <w:t>人</w:t>
      </w:r>
      <w:r>
        <w:rPr>
          <w:rFonts w:hint="eastAsia" w:ascii="宋体" w:hAnsi="宋体" w:eastAsia="宋体" w:cs="宋体"/>
          <w:b w:val="0"/>
          <w:bCs w:val="0"/>
          <w:color w:val="auto"/>
          <w:kern w:val="0"/>
          <w:sz w:val="24"/>
          <w:szCs w:val="24"/>
          <w:highlight w:val="none"/>
          <w:lang w:val="en-US"/>
        </w:rPr>
        <w:t>应当</w:t>
      </w:r>
      <w:r>
        <w:rPr>
          <w:rFonts w:hint="eastAsia" w:ascii="宋体" w:hAnsi="宋体" w:eastAsia="宋体" w:cs="宋体"/>
          <w:b w:val="0"/>
          <w:bCs w:val="0"/>
          <w:color w:val="auto"/>
          <w:kern w:val="0"/>
          <w:sz w:val="24"/>
          <w:szCs w:val="24"/>
          <w:highlight w:val="none"/>
          <w:lang w:val="en-US" w:eastAsia="zh-CN"/>
        </w:rPr>
        <w:t>按规定</w:t>
      </w:r>
      <w:r>
        <w:rPr>
          <w:rFonts w:hint="eastAsia" w:ascii="宋体" w:hAnsi="宋体" w:eastAsia="宋体" w:cs="宋体"/>
          <w:b w:val="0"/>
          <w:bCs w:val="0"/>
          <w:color w:val="auto"/>
          <w:kern w:val="0"/>
          <w:sz w:val="24"/>
          <w:szCs w:val="24"/>
          <w:highlight w:val="none"/>
          <w:lang w:val="en-US"/>
        </w:rPr>
        <w:t>做好审核并完成支付。</w:t>
      </w:r>
    </w:p>
    <w:p w14:paraId="33C9DCFA">
      <w:pPr>
        <w:pStyle w:val="32"/>
        <w:rPr>
          <w:rFonts w:hint="eastAsia" w:ascii="宋体" w:hAnsi="宋体" w:eastAsia="宋体" w:cs="宋体"/>
          <w:color w:val="auto"/>
          <w:sz w:val="24"/>
          <w:szCs w:val="24"/>
          <w:highlight w:val="none"/>
        </w:rPr>
        <w:sectPr>
          <w:pgSz w:w="11906" w:h="16838"/>
          <w:pgMar w:top="680" w:right="1418" w:bottom="468" w:left="1418" w:header="851" w:footer="992" w:gutter="0"/>
          <w:pgNumType w:fmt="decimal"/>
          <w:cols w:space="720" w:num="1"/>
          <w:titlePg/>
          <w:docGrid w:linePitch="312" w:charSpace="0"/>
        </w:sectPr>
      </w:pPr>
    </w:p>
    <w:bookmarkEnd w:id="13"/>
    <w:bookmarkEnd w:id="14"/>
    <w:p w14:paraId="75E357EF">
      <w:pPr>
        <w:pStyle w:val="2"/>
        <w:bidi w:val="0"/>
        <w:jc w:val="center"/>
        <w:rPr>
          <w:rFonts w:hint="eastAsia" w:ascii="宋体" w:hAnsi="宋体" w:eastAsia="宋体" w:cs="宋体"/>
          <w:sz w:val="24"/>
          <w:szCs w:val="24"/>
        </w:rPr>
      </w:pPr>
      <w:bookmarkStart w:id="31" w:name="第四部分"/>
      <w:r>
        <w:rPr>
          <w:rFonts w:hint="eastAsia" w:ascii="宋体" w:hAnsi="宋体" w:eastAsia="宋体" w:cs="宋体"/>
          <w:b/>
          <w:color w:val="auto"/>
          <w:sz w:val="32"/>
          <w:szCs w:val="32"/>
          <w:highlight w:val="none"/>
          <w:lang w:val="en-US" w:eastAsia="zh-CN"/>
        </w:rPr>
        <w:t>第三部分  采购需求</w:t>
      </w:r>
    </w:p>
    <w:p w14:paraId="5185404B">
      <w:pPr>
        <w:pStyle w:val="3"/>
        <w:bidi w:val="0"/>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一、项目概述：</w:t>
      </w:r>
    </w:p>
    <w:p w14:paraId="043BE4A0">
      <w:pPr>
        <w:widowControl w:val="0"/>
        <w:autoSpaceDE w:val="0"/>
        <w:autoSpaceDN w:val="0"/>
        <w:adjustRightInd w:val="0"/>
        <w:spacing w:line="360" w:lineRule="auto"/>
        <w:ind w:firstLine="420"/>
        <w:jc w:val="both"/>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zh-CN" w:eastAsia="zh-CN" w:bidi="ar-SA"/>
        </w:rPr>
        <w:t>本项目为“交钥匙”项目，采购内容包括采购清单中货物供货、安装调试、货物验收、培训、质保期内的售后服务等。投标报价应包括设备费、产品演示产生的费用、材料费、保管费、运费、安装调试费、培训、货物验收、税收、售后</w:t>
      </w:r>
      <w:bookmarkStart w:id="416" w:name="_GoBack"/>
      <w:bookmarkEnd w:id="416"/>
      <w:r>
        <w:rPr>
          <w:rFonts w:hint="eastAsia" w:ascii="宋体" w:hAnsi="宋体" w:eastAsia="宋体" w:cs="宋体"/>
          <w:snapToGrid w:val="0"/>
          <w:color w:val="auto"/>
          <w:kern w:val="2"/>
          <w:sz w:val="24"/>
          <w:szCs w:val="24"/>
          <w:highlight w:val="none"/>
          <w:lang w:val="zh-CN" w:eastAsia="zh-CN" w:bidi="ar-SA"/>
        </w:rPr>
        <w:t>服务、采购需求中未提到但在实际采购和安装过程中需要配置的各种设备、材料及其他费用等须由投标单位支付的所有费用。</w:t>
      </w:r>
    </w:p>
    <w:p w14:paraId="70668EB3">
      <w:pPr>
        <w:pStyle w:val="3"/>
        <w:numPr>
          <w:ilvl w:val="0"/>
          <w:numId w:val="2"/>
        </w:numPr>
        <w:bidi w:val="0"/>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采购内容</w:t>
      </w:r>
      <w:r>
        <w:rPr>
          <w:rFonts w:hint="eastAsia" w:ascii="宋体" w:hAnsi="宋体" w:eastAsia="宋体" w:cs="宋体"/>
          <w:sz w:val="24"/>
          <w:szCs w:val="24"/>
          <w:lang w:val="en-US" w:eastAsia="zh-CN"/>
        </w:rPr>
        <w:t>及清单</w:t>
      </w:r>
    </w:p>
    <w:tbl>
      <w:tblPr>
        <w:tblStyle w:val="18"/>
        <w:tblW w:w="91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5"/>
        <w:gridCol w:w="3729"/>
        <w:gridCol w:w="955"/>
        <w:gridCol w:w="1630"/>
        <w:gridCol w:w="1836"/>
      </w:tblGrid>
      <w:tr w14:paraId="147A6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1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6C3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临平公安分局警务辅助人员制式服装采购需求（</w:t>
            </w:r>
            <w:r>
              <w:rPr>
                <w:rFonts w:hint="eastAsia" w:ascii="宋体" w:hAnsi="宋体" w:cs="宋体"/>
                <w:b/>
                <w:bCs/>
                <w:i w:val="0"/>
                <w:iCs w:val="0"/>
                <w:color w:val="000000"/>
                <w:kern w:val="0"/>
                <w:sz w:val="24"/>
                <w:szCs w:val="24"/>
                <w:u w:val="none"/>
                <w:lang w:val="en-US" w:eastAsia="zh-CN" w:bidi="ar"/>
              </w:rPr>
              <w:t>制作参数及标准</w:t>
            </w:r>
            <w:r>
              <w:rPr>
                <w:rFonts w:hint="eastAsia" w:ascii="宋体" w:hAnsi="宋体" w:eastAsia="宋体" w:cs="宋体"/>
                <w:b/>
                <w:bCs/>
                <w:i w:val="0"/>
                <w:iCs w:val="0"/>
                <w:color w:val="000000"/>
                <w:kern w:val="0"/>
                <w:sz w:val="24"/>
                <w:szCs w:val="24"/>
                <w:u w:val="none"/>
                <w:lang w:val="en-US" w:eastAsia="zh-CN" w:bidi="ar"/>
              </w:rPr>
              <w:t>详见附件</w:t>
            </w:r>
            <w:r>
              <w:rPr>
                <w:rFonts w:hint="eastAsia" w:ascii="宋体" w:hAnsi="宋体" w:eastAsia="宋体" w:cs="宋体"/>
                <w:i w:val="0"/>
                <w:iCs w:val="0"/>
                <w:color w:val="000000"/>
                <w:kern w:val="0"/>
                <w:sz w:val="24"/>
                <w:szCs w:val="24"/>
                <w:u w:val="none"/>
                <w:lang w:val="en-US" w:eastAsia="zh-CN" w:bidi="ar"/>
              </w:rPr>
              <w:t>）</w:t>
            </w:r>
          </w:p>
        </w:tc>
      </w:tr>
      <w:tr w14:paraId="40784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90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73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品种名称</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6E64BD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05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需求数量</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D2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highlight w:val="none"/>
                <w:u w:val="none"/>
                <w:lang w:val="en-US" w:eastAsia="zh-CN" w:bidi="ar"/>
              </w:rPr>
              <w:t>单价最高限价（单位：元）</w:t>
            </w:r>
          </w:p>
        </w:tc>
      </w:tr>
      <w:tr w14:paraId="3AD58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6BA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3A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夏执勤服（勤务）</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7B9445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C77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FDC3D">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98</w:t>
            </w:r>
          </w:p>
        </w:tc>
      </w:tr>
      <w:tr w14:paraId="1BAC8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2D9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91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单裤（勤务）</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41A24B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E92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0C96E">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122</w:t>
            </w:r>
          </w:p>
        </w:tc>
      </w:tr>
      <w:tr w14:paraId="31C8D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5E8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39C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春秋执勤服（勤务）/春秋作训服</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143FFC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68F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22D2A">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287</w:t>
            </w:r>
          </w:p>
        </w:tc>
      </w:tr>
      <w:tr w14:paraId="796B6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5DE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07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冬执勤服（勤务）/冬作训服</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76829D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A88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B982">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383</w:t>
            </w:r>
          </w:p>
        </w:tc>
      </w:tr>
      <w:tr w14:paraId="2A3B7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2FD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3E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布面执勤帽/作训帽</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562759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322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2FC00">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27</w:t>
            </w:r>
          </w:p>
        </w:tc>
      </w:tr>
      <w:tr w14:paraId="0D404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751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C2D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网眼执勤帽/作训帽</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2B330F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85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6909">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26</w:t>
            </w:r>
          </w:p>
        </w:tc>
      </w:tr>
      <w:tr w14:paraId="009CE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36D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CE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软式肩章</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310F41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9ED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C83DD">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7.6</w:t>
            </w:r>
          </w:p>
        </w:tc>
      </w:tr>
      <w:tr w14:paraId="304AD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C2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6F4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套式肩章</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77C354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29D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BAD13">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4.4</w:t>
            </w:r>
          </w:p>
        </w:tc>
      </w:tr>
      <w:tr w14:paraId="5B7C8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251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7C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丝织帽徽</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242762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BA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F7FA8">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1.5</w:t>
            </w:r>
          </w:p>
        </w:tc>
      </w:tr>
      <w:tr w14:paraId="533E9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5FF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FF3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臂章</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7F91EC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8BB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957B">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2.2</w:t>
            </w:r>
          </w:p>
        </w:tc>
      </w:tr>
      <w:tr w14:paraId="4E2E7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2AD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54D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丝织胸徽</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1F4DDE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DF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820B6">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1.8</w:t>
            </w:r>
          </w:p>
        </w:tc>
      </w:tr>
      <w:tr w14:paraId="2118D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F02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F94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丝织号牌</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133E2D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063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3F8A8">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1.8</w:t>
            </w:r>
          </w:p>
        </w:tc>
      </w:tr>
      <w:tr w14:paraId="2EFA1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EA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9BB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执勤腰带</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70A8B5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541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F8B01">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36</w:t>
            </w:r>
          </w:p>
        </w:tc>
      </w:tr>
      <w:tr w14:paraId="736BA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CA7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5AB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反光背心</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4BEBAD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03B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DC41E">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92</w:t>
            </w:r>
          </w:p>
        </w:tc>
      </w:tr>
      <w:tr w14:paraId="6F87F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9FC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C7B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雨衣</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1BBD7D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9C3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5CA07">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438</w:t>
            </w:r>
          </w:p>
        </w:tc>
      </w:tr>
      <w:tr w14:paraId="76E0E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346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7D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大檐帽/卷檐帽</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16BBDE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0D5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9A24">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50</w:t>
            </w:r>
          </w:p>
        </w:tc>
      </w:tr>
      <w:tr w14:paraId="42704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E1B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FD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雨靴</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02CB89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EAB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5D48A">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163</w:t>
            </w:r>
          </w:p>
        </w:tc>
      </w:tr>
      <w:tr w14:paraId="64151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00F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18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金属帽徽</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6B9206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A1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20B5">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5.2</w:t>
            </w:r>
          </w:p>
        </w:tc>
      </w:tr>
      <w:tr w14:paraId="36B2B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867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B3C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长袖制式衬衣（勤务）</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51B073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404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E8A73">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121</w:t>
            </w:r>
          </w:p>
        </w:tc>
      </w:tr>
      <w:tr w14:paraId="5D824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45D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1EA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夏作训服</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70A236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5A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0BE68">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258</w:t>
            </w:r>
          </w:p>
        </w:tc>
      </w:tr>
      <w:tr w14:paraId="64BFA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5A4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7B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金属领花</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37C26C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D2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06C6">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4.2</w:t>
            </w:r>
          </w:p>
        </w:tc>
      </w:tr>
      <w:tr w14:paraId="6E0D6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4A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37B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金属胸徽</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2B9014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B9E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C833">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3.9</w:t>
            </w:r>
          </w:p>
        </w:tc>
      </w:tr>
      <w:tr w14:paraId="52B4B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50B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DE5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金属号牌</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5007D7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BC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2A37C">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4</w:t>
            </w:r>
          </w:p>
        </w:tc>
      </w:tr>
      <w:tr w14:paraId="2E6A9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E8B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415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硬式肩章</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6B8749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044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51EF5">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12.5</w:t>
            </w:r>
          </w:p>
        </w:tc>
      </w:tr>
      <w:tr w14:paraId="61395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B25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6F4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工作证套（含绳）</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14:paraId="7031AC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730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A031C">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20</w:t>
            </w:r>
          </w:p>
        </w:tc>
      </w:tr>
    </w:tbl>
    <w:p w14:paraId="45FB4AE9">
      <w:pPr>
        <w:spacing w:line="360" w:lineRule="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备品备件</w:t>
      </w:r>
      <w:r>
        <w:rPr>
          <w:rFonts w:hint="eastAsia" w:ascii="宋体" w:hAnsi="宋体" w:eastAsia="宋体" w:cs="宋体"/>
          <w:b/>
          <w:bCs/>
          <w:color w:val="auto"/>
          <w:sz w:val="24"/>
          <w:szCs w:val="24"/>
          <w:highlight w:val="none"/>
          <w:lang w:val="en-US" w:eastAsia="zh-CN"/>
        </w:rPr>
        <w:t>相关要求（</w:t>
      </w:r>
      <w:r>
        <w:rPr>
          <w:rFonts w:hint="eastAsia" w:ascii="宋体" w:hAnsi="宋体" w:cs="宋体"/>
          <w:b/>
          <w:bCs/>
          <w:color w:val="auto"/>
          <w:sz w:val="24"/>
          <w:szCs w:val="24"/>
          <w:highlight w:val="none"/>
          <w:lang w:val="en-US" w:eastAsia="zh-CN"/>
        </w:rPr>
        <w:t>按照采购人要求中标后提供</w:t>
      </w:r>
      <w:r>
        <w:rPr>
          <w:rFonts w:hint="eastAsia" w:ascii="宋体" w:hAnsi="宋体" w:eastAsia="宋体" w:cs="宋体"/>
          <w:b/>
          <w:bCs/>
          <w:color w:val="auto"/>
          <w:sz w:val="24"/>
          <w:szCs w:val="24"/>
          <w:highlight w:val="none"/>
          <w:lang w:val="en-US" w:eastAsia="zh-CN"/>
        </w:rPr>
        <w:t>）</w:t>
      </w:r>
    </w:p>
    <w:p w14:paraId="2F9D3872">
      <w:pPr>
        <w:widowControl/>
        <w:ind w:firstLine="720" w:firstLineChars="300"/>
        <w:jc w:val="left"/>
        <w:rPr>
          <w:rFonts w:hint="eastAsia" w:ascii="宋体" w:hAnsi="宋体" w:eastAsia="宋体" w:cs="宋体"/>
          <w:bCs/>
          <w:color w:val="auto"/>
          <w:sz w:val="24"/>
          <w:szCs w:val="24"/>
          <w:highlight w:val="none"/>
        </w:rPr>
      </w:pPr>
    </w:p>
    <w:tbl>
      <w:tblPr>
        <w:tblStyle w:val="18"/>
        <w:tblW w:w="10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1784"/>
        <w:gridCol w:w="1881"/>
        <w:gridCol w:w="3376"/>
        <w:gridCol w:w="2537"/>
      </w:tblGrid>
      <w:tr w14:paraId="050F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939" w:type="dxa"/>
            <w:noWrap w:val="0"/>
            <w:vAlign w:val="center"/>
          </w:tcPr>
          <w:p w14:paraId="67AA1E56">
            <w:pPr>
              <w:pStyle w:val="16"/>
              <w:adjustRightInd/>
              <w:spacing w:after="0" w:line="460" w:lineRule="exact"/>
              <w:jc w:val="center"/>
              <w:rPr>
                <w:rFonts w:hint="eastAsia" w:ascii="宋体" w:hAnsi="宋体" w:eastAsia="宋体" w:cs="宋体"/>
                <w:b/>
                <w:bCs/>
                <w:i w:val="0"/>
                <w:iCs w:val="0"/>
                <w:color w:val="auto"/>
                <w:sz w:val="24"/>
                <w:szCs w:val="24"/>
                <w:highlight w:val="none"/>
                <w:shd w:val="clear" w:color="auto" w:fill="auto"/>
              </w:rPr>
            </w:pPr>
            <w:r>
              <w:rPr>
                <w:rFonts w:hint="eastAsia" w:ascii="宋体" w:hAnsi="宋体" w:eastAsia="宋体" w:cs="宋体"/>
                <w:b/>
                <w:bCs/>
                <w:i w:val="0"/>
                <w:iCs w:val="0"/>
                <w:color w:val="auto"/>
                <w:sz w:val="24"/>
                <w:szCs w:val="24"/>
                <w:highlight w:val="none"/>
                <w:shd w:val="clear" w:color="auto" w:fill="auto"/>
              </w:rPr>
              <w:t>序号</w:t>
            </w:r>
          </w:p>
        </w:tc>
        <w:tc>
          <w:tcPr>
            <w:tcW w:w="1784" w:type="dxa"/>
            <w:noWrap w:val="0"/>
            <w:vAlign w:val="center"/>
          </w:tcPr>
          <w:p w14:paraId="4C9DB752">
            <w:pPr>
              <w:pStyle w:val="16"/>
              <w:adjustRightInd/>
              <w:spacing w:after="0" w:line="460" w:lineRule="exact"/>
              <w:jc w:val="center"/>
              <w:rPr>
                <w:rFonts w:hint="eastAsia" w:ascii="宋体" w:hAnsi="宋体" w:eastAsia="宋体" w:cs="宋体"/>
                <w:b/>
                <w:bCs/>
                <w:i w:val="0"/>
                <w:iCs w:val="0"/>
                <w:color w:val="auto"/>
                <w:sz w:val="24"/>
                <w:szCs w:val="24"/>
                <w:highlight w:val="none"/>
                <w:shd w:val="clear" w:color="auto" w:fill="auto"/>
              </w:rPr>
            </w:pPr>
            <w:r>
              <w:rPr>
                <w:rFonts w:hint="eastAsia" w:ascii="宋体" w:hAnsi="宋体" w:cs="宋体"/>
                <w:b/>
                <w:bCs/>
                <w:color w:val="auto"/>
                <w:sz w:val="24"/>
                <w:szCs w:val="24"/>
                <w:highlight w:val="none"/>
                <w:lang w:val="en-US" w:eastAsia="zh-CN"/>
              </w:rPr>
              <w:t>备品备件</w:t>
            </w:r>
            <w:r>
              <w:rPr>
                <w:rFonts w:hint="eastAsia" w:ascii="宋体" w:hAnsi="宋体" w:eastAsia="宋体" w:cs="宋体"/>
                <w:b/>
                <w:bCs/>
                <w:i w:val="0"/>
                <w:iCs w:val="0"/>
                <w:color w:val="auto"/>
                <w:sz w:val="24"/>
                <w:szCs w:val="24"/>
                <w:highlight w:val="none"/>
                <w:shd w:val="clear" w:color="auto" w:fill="auto"/>
              </w:rPr>
              <w:t>名称</w:t>
            </w:r>
          </w:p>
        </w:tc>
        <w:tc>
          <w:tcPr>
            <w:tcW w:w="1881" w:type="dxa"/>
            <w:noWrap w:val="0"/>
            <w:vAlign w:val="center"/>
          </w:tcPr>
          <w:p w14:paraId="529FC5F8">
            <w:pPr>
              <w:pStyle w:val="16"/>
              <w:adjustRightInd/>
              <w:spacing w:after="0" w:line="460" w:lineRule="exact"/>
              <w:jc w:val="center"/>
              <w:rPr>
                <w:rFonts w:hint="eastAsia" w:ascii="宋体" w:hAnsi="宋体" w:eastAsia="宋体" w:cs="宋体"/>
                <w:b/>
                <w:bCs/>
                <w:i w:val="0"/>
                <w:iCs w:val="0"/>
                <w:color w:val="auto"/>
                <w:sz w:val="24"/>
                <w:szCs w:val="24"/>
                <w:highlight w:val="none"/>
                <w:shd w:val="clear" w:color="auto" w:fill="auto"/>
              </w:rPr>
            </w:pPr>
            <w:r>
              <w:rPr>
                <w:rFonts w:hint="eastAsia" w:ascii="宋体" w:hAnsi="宋体" w:eastAsia="宋体" w:cs="宋体"/>
                <w:b/>
                <w:bCs/>
                <w:i w:val="0"/>
                <w:iCs w:val="0"/>
                <w:color w:val="auto"/>
                <w:sz w:val="24"/>
                <w:szCs w:val="24"/>
                <w:highlight w:val="none"/>
                <w:shd w:val="clear" w:color="auto" w:fill="auto"/>
              </w:rPr>
              <w:t>数量</w:t>
            </w:r>
          </w:p>
        </w:tc>
        <w:tc>
          <w:tcPr>
            <w:tcW w:w="3376" w:type="dxa"/>
            <w:noWrap w:val="0"/>
            <w:vAlign w:val="center"/>
          </w:tcPr>
          <w:p w14:paraId="35F99F4B">
            <w:pPr>
              <w:pStyle w:val="16"/>
              <w:adjustRightInd/>
              <w:spacing w:after="0" w:line="460" w:lineRule="exact"/>
              <w:jc w:val="center"/>
              <w:rPr>
                <w:rFonts w:hint="eastAsia" w:ascii="宋体" w:hAnsi="宋体" w:eastAsia="宋体" w:cs="宋体"/>
                <w:b/>
                <w:bCs/>
                <w:i w:val="0"/>
                <w:iCs w:val="0"/>
                <w:color w:val="auto"/>
                <w:sz w:val="24"/>
                <w:szCs w:val="24"/>
                <w:highlight w:val="none"/>
                <w:shd w:val="clear" w:color="auto" w:fill="auto"/>
                <w:lang w:val="en-US" w:eastAsia="zh-CN"/>
              </w:rPr>
            </w:pPr>
            <w:r>
              <w:rPr>
                <w:rFonts w:hint="eastAsia" w:ascii="宋体" w:hAnsi="宋体" w:eastAsia="宋体" w:cs="宋体"/>
                <w:b/>
                <w:bCs/>
                <w:i w:val="0"/>
                <w:iCs w:val="0"/>
                <w:color w:val="auto"/>
                <w:sz w:val="24"/>
                <w:szCs w:val="24"/>
                <w:highlight w:val="none"/>
                <w:shd w:val="clear" w:color="auto" w:fill="auto"/>
                <w:lang w:val="en-US" w:eastAsia="zh-CN"/>
              </w:rPr>
              <w:t>检测报告要求</w:t>
            </w:r>
          </w:p>
        </w:tc>
        <w:tc>
          <w:tcPr>
            <w:tcW w:w="2537" w:type="dxa"/>
            <w:noWrap w:val="0"/>
            <w:vAlign w:val="center"/>
          </w:tcPr>
          <w:p w14:paraId="1320AD9E">
            <w:pPr>
              <w:pStyle w:val="16"/>
              <w:adjustRightInd/>
              <w:spacing w:after="0" w:line="460" w:lineRule="exact"/>
              <w:jc w:val="center"/>
              <w:rPr>
                <w:rFonts w:hint="eastAsia" w:ascii="宋体" w:hAnsi="宋体" w:eastAsia="宋体" w:cs="宋体"/>
                <w:b/>
                <w:bCs/>
                <w:i w:val="0"/>
                <w:iCs w:val="0"/>
                <w:color w:val="auto"/>
                <w:sz w:val="24"/>
                <w:szCs w:val="24"/>
                <w:highlight w:val="none"/>
                <w:shd w:val="clear" w:color="auto" w:fill="auto"/>
              </w:rPr>
            </w:pPr>
            <w:r>
              <w:rPr>
                <w:rFonts w:hint="eastAsia" w:ascii="宋体" w:hAnsi="宋体" w:eastAsia="宋体" w:cs="宋体"/>
                <w:b/>
                <w:bCs/>
                <w:i w:val="0"/>
                <w:iCs w:val="0"/>
                <w:color w:val="auto"/>
                <w:sz w:val="24"/>
                <w:szCs w:val="24"/>
                <w:highlight w:val="none"/>
                <w:shd w:val="clear" w:color="auto" w:fill="auto"/>
              </w:rPr>
              <w:t>样品要求</w:t>
            </w:r>
          </w:p>
        </w:tc>
      </w:tr>
      <w:tr w14:paraId="5D46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939" w:type="dxa"/>
            <w:noWrap w:val="0"/>
            <w:vAlign w:val="center"/>
          </w:tcPr>
          <w:p w14:paraId="29645A54">
            <w:pPr>
              <w:pStyle w:val="16"/>
              <w:adjustRightInd/>
              <w:spacing w:after="0" w:line="460" w:lineRule="exact"/>
              <w:jc w:val="center"/>
              <w:rPr>
                <w:rFonts w:hint="eastAsia" w:ascii="宋体" w:hAnsi="宋体" w:eastAsia="宋体" w:cs="宋体"/>
                <w:b w:val="0"/>
                <w:bCs w:val="0"/>
                <w:i w:val="0"/>
                <w:iCs w:val="0"/>
                <w:color w:val="auto"/>
                <w:sz w:val="24"/>
                <w:szCs w:val="24"/>
                <w:highlight w:val="none"/>
                <w:shd w:val="clear" w:color="auto" w:fill="auto"/>
              </w:rPr>
            </w:pPr>
            <w:r>
              <w:rPr>
                <w:rFonts w:hint="eastAsia" w:ascii="宋体" w:hAnsi="宋体" w:eastAsia="宋体" w:cs="宋体"/>
                <w:b w:val="0"/>
                <w:bCs w:val="0"/>
                <w:i w:val="0"/>
                <w:iCs w:val="0"/>
                <w:color w:val="auto"/>
                <w:sz w:val="24"/>
                <w:szCs w:val="24"/>
                <w:highlight w:val="none"/>
                <w:shd w:val="clear" w:color="auto" w:fill="auto"/>
              </w:rPr>
              <w:t>1</w:t>
            </w:r>
          </w:p>
        </w:tc>
        <w:tc>
          <w:tcPr>
            <w:tcW w:w="1784" w:type="dxa"/>
            <w:noWrap w:val="0"/>
            <w:vAlign w:val="center"/>
          </w:tcPr>
          <w:p w14:paraId="2DAFF16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shd w:val="clear" w:color="auto" w:fill="auto"/>
                <w:lang w:val="en-US"/>
              </w:rPr>
            </w:pPr>
            <w:r>
              <w:rPr>
                <w:rFonts w:hint="eastAsia" w:ascii="宋体" w:hAnsi="宋体" w:eastAsia="宋体" w:cs="宋体"/>
                <w:b w:val="0"/>
                <w:bCs w:val="0"/>
                <w:color w:val="auto"/>
                <w:sz w:val="24"/>
                <w:szCs w:val="24"/>
                <w:highlight w:val="none"/>
                <w:vertAlign w:val="baseline"/>
                <w:lang w:val="en-US" w:eastAsia="zh-CN"/>
              </w:rPr>
              <w:t>清单内全部单品</w:t>
            </w:r>
          </w:p>
        </w:tc>
        <w:tc>
          <w:tcPr>
            <w:tcW w:w="1881" w:type="dxa"/>
            <w:noWrap w:val="0"/>
            <w:vAlign w:val="center"/>
          </w:tcPr>
          <w:p w14:paraId="084841E0">
            <w:pPr>
              <w:widowControl/>
              <w:adjustRightInd/>
              <w:spacing w:after="0" w:line="460" w:lineRule="exact"/>
              <w:jc w:val="center"/>
              <w:textAlignment w:val="center"/>
              <w:rPr>
                <w:rFonts w:hint="eastAsia" w:ascii="宋体" w:hAnsi="宋体" w:eastAsia="宋体" w:cs="宋体"/>
                <w:b w:val="0"/>
                <w:bCs w:val="0"/>
                <w:i w:val="0"/>
                <w:iCs w:val="0"/>
                <w:color w:val="auto"/>
                <w:kern w:val="0"/>
                <w:sz w:val="24"/>
                <w:szCs w:val="24"/>
                <w:highlight w:val="none"/>
                <w:u w:val="none"/>
                <w:shd w:val="clear" w:color="auto" w:fill="auto"/>
                <w:lang w:val="en-US" w:eastAsia="zh-CN"/>
              </w:rPr>
            </w:pPr>
            <w:r>
              <w:rPr>
                <w:rFonts w:hint="eastAsia" w:ascii="宋体" w:hAnsi="宋体" w:eastAsia="宋体" w:cs="宋体"/>
                <w:b w:val="0"/>
                <w:bCs w:val="0"/>
                <w:i w:val="0"/>
                <w:iCs w:val="0"/>
                <w:color w:val="auto"/>
                <w:kern w:val="0"/>
                <w:sz w:val="24"/>
                <w:szCs w:val="24"/>
                <w:highlight w:val="none"/>
                <w:u w:val="none"/>
                <w:shd w:val="clear" w:color="auto" w:fill="auto"/>
                <w:lang w:val="en-US" w:eastAsia="zh-CN"/>
              </w:rPr>
              <w:t>每种产品提供1套</w:t>
            </w:r>
          </w:p>
        </w:tc>
        <w:tc>
          <w:tcPr>
            <w:tcW w:w="3376" w:type="dxa"/>
            <w:noWrap w:val="0"/>
            <w:vAlign w:val="center"/>
          </w:tcPr>
          <w:p w14:paraId="0BAB3D0D">
            <w:pPr>
              <w:widowControl/>
              <w:adjustRightInd/>
              <w:spacing w:after="0" w:line="240" w:lineRule="auto"/>
              <w:jc w:val="left"/>
              <w:textAlignment w:val="center"/>
              <w:rPr>
                <w:rFonts w:hint="eastAsia" w:ascii="宋体" w:hAnsi="宋体" w:eastAsia="宋体" w:cs="宋体"/>
                <w:b w:val="0"/>
                <w:bCs w:val="0"/>
                <w:i w:val="0"/>
                <w:iCs w:val="0"/>
                <w:color w:val="auto"/>
                <w:kern w:val="0"/>
                <w:sz w:val="24"/>
                <w:szCs w:val="24"/>
                <w:highlight w:val="none"/>
                <w:u w:val="none"/>
                <w:shd w:val="clear" w:color="auto" w:fill="auto"/>
                <w:vertAlign w:val="baseline"/>
                <w:lang w:val="en-US" w:eastAsia="zh-CN"/>
              </w:rPr>
            </w:pPr>
            <w:r>
              <w:rPr>
                <w:rFonts w:hint="eastAsia" w:ascii="宋体" w:hAnsi="宋体" w:eastAsia="宋体" w:cs="宋体"/>
                <w:b/>
                <w:bCs/>
                <w:i w:val="0"/>
                <w:iCs w:val="0"/>
                <w:color w:val="auto"/>
                <w:kern w:val="0"/>
                <w:sz w:val="24"/>
                <w:szCs w:val="24"/>
                <w:highlight w:val="none"/>
                <w:u w:val="none"/>
                <w:shd w:val="clear" w:color="auto" w:fill="auto"/>
                <w:vertAlign w:val="baseline"/>
                <w:lang w:val="en-US" w:eastAsia="zh-CN"/>
              </w:rPr>
              <w:t>投标时无需提供，中标后按照采购人要求提供相关检测报告。</w:t>
            </w:r>
          </w:p>
        </w:tc>
        <w:tc>
          <w:tcPr>
            <w:tcW w:w="2537" w:type="dxa"/>
            <w:noWrap w:val="0"/>
            <w:vAlign w:val="center"/>
          </w:tcPr>
          <w:p w14:paraId="7DE7DE2E">
            <w:pPr>
              <w:pStyle w:val="16"/>
              <w:adjustRightInd/>
              <w:spacing w:after="0" w:line="460" w:lineRule="exact"/>
              <w:jc w:val="center"/>
              <w:rPr>
                <w:rFonts w:hint="eastAsia" w:ascii="宋体" w:hAnsi="宋体" w:eastAsia="宋体" w:cs="宋体"/>
                <w:b/>
                <w:bCs/>
                <w:i w:val="0"/>
                <w:iCs w:val="0"/>
                <w:color w:val="auto"/>
                <w:sz w:val="24"/>
                <w:szCs w:val="24"/>
                <w:highlight w:val="none"/>
                <w:shd w:val="clear" w:color="auto" w:fill="auto"/>
                <w:lang w:eastAsia="zh-CN"/>
              </w:rPr>
            </w:pPr>
            <w:r>
              <w:rPr>
                <w:rFonts w:hint="eastAsia" w:ascii="宋体" w:hAnsi="宋体" w:eastAsia="宋体" w:cs="宋体"/>
                <w:b/>
                <w:bCs/>
                <w:i w:val="0"/>
                <w:iCs w:val="0"/>
                <w:color w:val="auto"/>
                <w:sz w:val="24"/>
                <w:szCs w:val="24"/>
                <w:highlight w:val="none"/>
                <w:shd w:val="clear" w:color="auto" w:fill="auto"/>
              </w:rPr>
              <w:t>按照招标文件</w:t>
            </w:r>
            <w:r>
              <w:rPr>
                <w:rFonts w:hint="eastAsia" w:ascii="宋体" w:hAnsi="宋体" w:eastAsia="宋体" w:cs="宋体"/>
                <w:b/>
                <w:bCs/>
                <w:i w:val="0"/>
                <w:iCs w:val="0"/>
                <w:color w:val="auto"/>
                <w:sz w:val="24"/>
                <w:szCs w:val="24"/>
                <w:highlight w:val="none"/>
                <w:shd w:val="clear" w:color="auto" w:fill="auto"/>
                <w:lang w:val="en-US" w:eastAsia="zh-CN"/>
              </w:rPr>
              <w:t>附件</w:t>
            </w:r>
            <w:r>
              <w:rPr>
                <w:rFonts w:hint="eastAsia" w:ascii="宋体" w:hAnsi="宋体" w:eastAsia="宋体" w:cs="宋体"/>
                <w:b/>
                <w:bCs/>
                <w:i w:val="0"/>
                <w:iCs w:val="0"/>
                <w:color w:val="auto"/>
                <w:sz w:val="24"/>
                <w:szCs w:val="24"/>
                <w:highlight w:val="none"/>
                <w:shd w:val="clear" w:color="auto" w:fill="auto"/>
              </w:rPr>
              <w:t>参数要求且与所投产品一致</w:t>
            </w:r>
            <w:r>
              <w:rPr>
                <w:rFonts w:hint="eastAsia" w:ascii="宋体" w:hAnsi="宋体" w:eastAsia="宋体" w:cs="宋体"/>
                <w:b/>
                <w:bCs/>
                <w:i w:val="0"/>
                <w:iCs w:val="0"/>
                <w:color w:val="auto"/>
                <w:sz w:val="24"/>
                <w:szCs w:val="24"/>
                <w:highlight w:val="none"/>
                <w:shd w:val="clear" w:color="auto" w:fill="auto"/>
                <w:lang w:eastAsia="zh-CN"/>
              </w:rPr>
              <w:t>；</w:t>
            </w:r>
            <w:r>
              <w:rPr>
                <w:rFonts w:hint="eastAsia" w:ascii="宋体" w:hAnsi="宋体" w:eastAsia="宋体" w:cs="宋体"/>
                <w:b/>
                <w:bCs/>
                <w:i w:val="0"/>
                <w:iCs w:val="0"/>
                <w:color w:val="auto"/>
                <w:sz w:val="24"/>
                <w:szCs w:val="24"/>
                <w:highlight w:val="none"/>
                <w:shd w:val="clear" w:color="auto" w:fill="auto"/>
              </w:rPr>
              <w:t>服装类尺码按照</w:t>
            </w:r>
            <w:r>
              <w:rPr>
                <w:rFonts w:hint="eastAsia" w:ascii="宋体" w:hAnsi="宋体" w:eastAsia="宋体" w:cs="宋体"/>
                <w:b/>
                <w:bCs/>
                <w:i w:val="0"/>
                <w:iCs w:val="0"/>
                <w:color w:val="auto"/>
                <w:sz w:val="24"/>
                <w:szCs w:val="24"/>
                <w:highlight w:val="none"/>
                <w:shd w:val="clear" w:color="auto" w:fill="auto"/>
                <w:lang w:val="en-US" w:eastAsia="zh-CN"/>
              </w:rPr>
              <w:t>男175</w:t>
            </w:r>
            <w:r>
              <w:rPr>
                <w:rFonts w:hint="eastAsia" w:ascii="宋体" w:hAnsi="宋体" w:eastAsia="宋体" w:cs="宋体"/>
                <w:b/>
                <w:bCs/>
                <w:i w:val="0"/>
                <w:iCs w:val="0"/>
                <w:color w:val="auto"/>
                <w:sz w:val="24"/>
                <w:szCs w:val="24"/>
                <w:highlight w:val="none"/>
                <w:shd w:val="clear" w:color="auto" w:fill="auto"/>
              </w:rPr>
              <w:t>/</w:t>
            </w:r>
            <w:r>
              <w:rPr>
                <w:rFonts w:hint="eastAsia" w:ascii="宋体" w:hAnsi="宋体" w:eastAsia="宋体" w:cs="宋体"/>
                <w:b/>
                <w:bCs/>
                <w:i w:val="0"/>
                <w:iCs w:val="0"/>
                <w:color w:val="auto"/>
                <w:sz w:val="24"/>
                <w:szCs w:val="24"/>
                <w:highlight w:val="none"/>
                <w:shd w:val="clear" w:color="auto" w:fill="auto"/>
                <w:lang w:val="en-US" w:eastAsia="zh-CN"/>
              </w:rPr>
              <w:t>96</w:t>
            </w:r>
            <w:r>
              <w:rPr>
                <w:rFonts w:hint="eastAsia" w:ascii="宋体" w:hAnsi="宋体" w:eastAsia="宋体" w:cs="宋体"/>
                <w:b/>
                <w:bCs/>
                <w:i w:val="0"/>
                <w:iCs w:val="0"/>
                <w:color w:val="auto"/>
                <w:sz w:val="24"/>
                <w:szCs w:val="24"/>
                <w:highlight w:val="none"/>
                <w:shd w:val="clear" w:color="auto" w:fill="auto"/>
              </w:rPr>
              <w:t>/</w:t>
            </w:r>
            <w:r>
              <w:rPr>
                <w:rFonts w:hint="eastAsia" w:ascii="宋体" w:hAnsi="宋体" w:eastAsia="宋体" w:cs="宋体"/>
                <w:b/>
                <w:bCs/>
                <w:i w:val="0"/>
                <w:iCs w:val="0"/>
                <w:color w:val="auto"/>
                <w:sz w:val="24"/>
                <w:szCs w:val="24"/>
                <w:highlight w:val="none"/>
                <w:shd w:val="clear" w:color="auto" w:fill="auto"/>
                <w:lang w:val="en-US" w:eastAsia="zh-CN"/>
              </w:rPr>
              <w:t>86A</w:t>
            </w:r>
            <w:r>
              <w:rPr>
                <w:rFonts w:hint="eastAsia" w:ascii="宋体" w:hAnsi="宋体" w:eastAsia="宋体" w:cs="宋体"/>
                <w:b/>
                <w:bCs/>
                <w:i w:val="0"/>
                <w:iCs w:val="0"/>
                <w:color w:val="auto"/>
                <w:sz w:val="24"/>
                <w:szCs w:val="24"/>
                <w:highlight w:val="none"/>
                <w:shd w:val="clear" w:color="auto" w:fill="auto"/>
                <w:lang w:eastAsia="zh-CN"/>
              </w:rPr>
              <w:t>，</w:t>
            </w:r>
            <w:r>
              <w:rPr>
                <w:rFonts w:hint="eastAsia" w:ascii="宋体" w:hAnsi="宋体" w:eastAsia="宋体" w:cs="宋体"/>
                <w:b/>
                <w:bCs/>
                <w:i w:val="0"/>
                <w:iCs w:val="0"/>
                <w:color w:val="auto"/>
                <w:sz w:val="24"/>
                <w:szCs w:val="24"/>
                <w:highlight w:val="none"/>
                <w:shd w:val="clear" w:color="auto" w:fill="auto"/>
                <w:lang w:val="en-US" w:eastAsia="zh-CN"/>
              </w:rPr>
              <w:t>鞋子尺码按男鞋42码</w:t>
            </w:r>
          </w:p>
        </w:tc>
      </w:tr>
    </w:tbl>
    <w:p w14:paraId="1ACF2F86">
      <w:pPr>
        <w:rPr>
          <w:rFonts w:hint="eastAsia" w:ascii="宋体" w:hAnsi="宋体" w:eastAsia="宋体" w:cs="宋体"/>
          <w:snapToGrid w:val="0"/>
          <w:color w:val="auto"/>
          <w:kern w:val="0"/>
          <w:sz w:val="24"/>
          <w:szCs w:val="24"/>
          <w:highlight w:val="none"/>
        </w:rPr>
      </w:pPr>
    </w:p>
    <w:p w14:paraId="3549E511">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备注：</w:t>
      </w:r>
    </w:p>
    <w:p w14:paraId="4B5CE405">
      <w:pP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样品以非透明材质密封包装，不得出现投标人公司名称、品牌、LOGO等能识别投标人的信息的标志，否则样品得分为零分。</w:t>
      </w:r>
    </w:p>
    <w:p w14:paraId="176428EF">
      <w:pPr>
        <w:rPr>
          <w:rFonts w:hint="eastAsia" w:ascii="宋体" w:hAnsi="宋体" w:eastAsia="宋体" w:cs="宋体"/>
          <w:snapToGrid w:val="0"/>
          <w:color w:val="auto"/>
          <w:kern w:val="0"/>
          <w:sz w:val="24"/>
          <w:szCs w:val="24"/>
          <w:highlight w:val="none"/>
          <w:lang w:val="en-US" w:eastAsia="zh-CN"/>
        </w:rPr>
      </w:pPr>
    </w:p>
    <w:p w14:paraId="354284FB">
      <w:pPr>
        <w:numPr>
          <w:ilvl w:val="0"/>
          <w:numId w:val="2"/>
        </w:numPr>
        <w:ind w:left="432" w:leftChars="0" w:hanging="432" w:firstLineChars="0"/>
        <w:rPr>
          <w:rFonts w:hint="eastAsia" w:ascii="宋体" w:hAnsi="宋体" w:eastAsia="宋体" w:cs="宋体"/>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制作工艺要求</w:t>
      </w:r>
      <w:r>
        <w:rPr>
          <w:rFonts w:hint="eastAsia" w:ascii="宋体" w:hAnsi="宋体" w:eastAsia="宋体" w:cs="宋体"/>
          <w:snapToGrid w:val="0"/>
          <w:color w:val="auto"/>
          <w:kern w:val="0"/>
          <w:sz w:val="24"/>
          <w:szCs w:val="24"/>
          <w:highlight w:val="none"/>
        </w:rPr>
        <w:t>：</w:t>
      </w:r>
    </w:p>
    <w:p w14:paraId="6B508C18">
      <w:pPr>
        <w:numPr>
          <w:ilvl w:val="0"/>
          <w:numId w:val="0"/>
        </w:numPr>
        <w:ind w:leftChars="0"/>
        <w:rPr>
          <w:rFonts w:hint="eastAsia" w:ascii="宋体" w:hAnsi="宋体" w:eastAsia="宋体" w:cs="宋体"/>
          <w:snapToGrid w:val="0"/>
          <w:color w:val="auto"/>
          <w:kern w:val="0"/>
          <w:sz w:val="24"/>
          <w:szCs w:val="24"/>
          <w:highlight w:val="none"/>
        </w:rPr>
      </w:pPr>
    </w:p>
    <w:p w14:paraId="51162C21">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1、</w:t>
      </w:r>
      <w:r>
        <w:rPr>
          <w:rFonts w:hint="eastAsia" w:ascii="宋体" w:hAnsi="宋体" w:eastAsia="宋体" w:cs="宋体"/>
          <w:b w:val="0"/>
          <w:bCs w:val="0"/>
          <w:snapToGrid w:val="0"/>
          <w:color w:val="auto"/>
          <w:kern w:val="0"/>
          <w:sz w:val="24"/>
          <w:szCs w:val="24"/>
          <w:highlight w:val="none"/>
        </w:rPr>
        <w:t>投标产品的款式需根据采购人</w:t>
      </w:r>
      <w:r>
        <w:rPr>
          <w:rFonts w:hint="eastAsia" w:ascii="宋体" w:hAnsi="宋体" w:eastAsia="宋体" w:cs="宋体"/>
          <w:b w:val="0"/>
          <w:bCs w:val="0"/>
          <w:snapToGrid w:val="0"/>
          <w:color w:val="auto"/>
          <w:kern w:val="0"/>
          <w:sz w:val="24"/>
          <w:szCs w:val="24"/>
          <w:highlight w:val="none"/>
          <w:lang w:val="en-US" w:eastAsia="zh-CN"/>
        </w:rPr>
        <w:t>附件中参数的</w:t>
      </w:r>
      <w:r>
        <w:rPr>
          <w:rFonts w:hint="eastAsia" w:ascii="宋体" w:hAnsi="宋体" w:eastAsia="宋体" w:cs="宋体"/>
          <w:b w:val="0"/>
          <w:bCs w:val="0"/>
          <w:snapToGrid w:val="0"/>
          <w:color w:val="auto"/>
          <w:kern w:val="0"/>
          <w:sz w:val="24"/>
          <w:szCs w:val="24"/>
          <w:highlight w:val="none"/>
        </w:rPr>
        <w:t>要求制作；</w:t>
      </w:r>
    </w:p>
    <w:p w14:paraId="39955AE7">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2、投标产品的面辅料需要根据采购人要求的成分、纱支、克重、色相、色牢度、色差范围、缩水率、面辅料匹配性等需求选择，达到面料穿着美观舒适、通气、挺括、不</w:t>
      </w:r>
      <w:r>
        <w:rPr>
          <w:rFonts w:hint="eastAsia" w:ascii="宋体" w:hAnsi="宋体" w:eastAsia="宋体" w:cs="宋体"/>
          <w:snapToGrid w:val="0"/>
          <w:color w:val="auto"/>
          <w:kern w:val="0"/>
          <w:sz w:val="24"/>
          <w:szCs w:val="24"/>
          <w:highlight w:val="none"/>
          <w:lang w:eastAsia="zh-CN"/>
        </w:rPr>
        <w:t>褪色</w:t>
      </w:r>
      <w:r>
        <w:rPr>
          <w:rFonts w:hint="eastAsia" w:ascii="宋体" w:hAnsi="宋体" w:eastAsia="宋体" w:cs="宋体"/>
          <w:snapToGrid w:val="0"/>
          <w:color w:val="auto"/>
          <w:kern w:val="0"/>
          <w:sz w:val="24"/>
          <w:szCs w:val="24"/>
          <w:highlight w:val="none"/>
        </w:rPr>
        <w:t>、不缩水等要求，确保面料的品质。</w:t>
      </w:r>
    </w:p>
    <w:p w14:paraId="60A81319">
      <w:pP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3、若因采购人在服装需求上有调整，投标人需同意并承诺将无条件遵循并适应这些最新要求，并提供承诺函（格式自拟）。</w:t>
      </w:r>
    </w:p>
    <w:p w14:paraId="56615704">
      <w:pPr>
        <w:rPr>
          <w:rFonts w:hint="eastAsia" w:ascii="宋体" w:hAnsi="宋体" w:eastAsia="宋体" w:cs="宋体"/>
          <w:snapToGrid w:val="0"/>
          <w:color w:val="auto"/>
          <w:kern w:val="0"/>
          <w:sz w:val="24"/>
          <w:szCs w:val="24"/>
          <w:highlight w:val="none"/>
          <w:lang w:val="en-US" w:eastAsia="zh-CN"/>
        </w:rPr>
      </w:pPr>
    </w:p>
    <w:p w14:paraId="0FCEB716">
      <w:pPr>
        <w:rPr>
          <w:rFonts w:hint="eastAsia" w:ascii="宋体" w:hAnsi="宋体" w:eastAsia="宋体" w:cs="宋体"/>
          <w:b/>
          <w:bCs/>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w:t>
      </w:r>
      <w:r>
        <w:rPr>
          <w:rFonts w:hint="eastAsia" w:ascii="宋体" w:hAnsi="宋体" w:eastAsia="宋体" w:cs="宋体"/>
          <w:b/>
          <w:bCs/>
          <w:snapToGrid w:val="0"/>
          <w:color w:val="auto"/>
          <w:kern w:val="0"/>
          <w:sz w:val="24"/>
          <w:szCs w:val="24"/>
          <w:highlight w:val="none"/>
          <w:lang w:val="en-US" w:eastAsia="zh-CN"/>
        </w:rPr>
        <w:t>四、</w:t>
      </w:r>
      <w:r>
        <w:rPr>
          <w:rFonts w:hint="eastAsia" w:ascii="宋体" w:hAnsi="宋体" w:eastAsia="宋体" w:cs="宋体"/>
          <w:b/>
          <w:bCs/>
          <w:snapToGrid w:val="0"/>
          <w:color w:val="auto"/>
          <w:kern w:val="0"/>
          <w:sz w:val="24"/>
          <w:szCs w:val="24"/>
          <w:highlight w:val="none"/>
        </w:rPr>
        <w:t>供货要求：</w:t>
      </w:r>
    </w:p>
    <w:p w14:paraId="797B2F6A">
      <w:pPr>
        <w:rPr>
          <w:rFonts w:hint="eastAsia" w:ascii="宋体" w:hAnsi="宋体" w:eastAsia="宋体" w:cs="宋体"/>
          <w:b/>
          <w:bCs/>
          <w:snapToGrid w:val="0"/>
          <w:color w:val="auto"/>
          <w:kern w:val="0"/>
          <w:sz w:val="24"/>
          <w:szCs w:val="24"/>
          <w:highlight w:val="none"/>
        </w:rPr>
      </w:pPr>
    </w:p>
    <w:p w14:paraId="4AF2B637">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供方所供的货物必须为全新的，符合</w:t>
      </w:r>
      <w:r>
        <w:rPr>
          <w:rFonts w:hint="eastAsia" w:ascii="宋体" w:hAnsi="宋体" w:eastAsia="宋体" w:cs="宋体"/>
          <w:snapToGrid w:val="0"/>
          <w:color w:val="auto"/>
          <w:kern w:val="0"/>
          <w:sz w:val="24"/>
          <w:szCs w:val="24"/>
          <w:highlight w:val="none"/>
          <w:lang w:val="en-US" w:eastAsia="zh-CN"/>
        </w:rPr>
        <w:t>采购人附件清单中技术参数及</w:t>
      </w:r>
      <w:r>
        <w:rPr>
          <w:rFonts w:hint="eastAsia" w:ascii="宋体" w:hAnsi="宋体" w:eastAsia="宋体" w:cs="宋体"/>
          <w:snapToGrid w:val="0"/>
          <w:color w:val="auto"/>
          <w:kern w:val="0"/>
          <w:sz w:val="24"/>
          <w:szCs w:val="24"/>
          <w:highlight w:val="none"/>
        </w:rPr>
        <w:t>的合格产品；</w:t>
      </w:r>
    </w:p>
    <w:p w14:paraId="4D8D7D8C">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2、所供货物不会侵犯任何第三方知识产权；</w:t>
      </w:r>
    </w:p>
    <w:p w14:paraId="42A27181">
      <w:pP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3、中标后需提供采购需求清单中所有货物样品一份（</w:t>
      </w:r>
      <w:r>
        <w:rPr>
          <w:rFonts w:hint="eastAsia" w:ascii="宋体" w:hAnsi="宋体" w:eastAsia="宋体" w:cs="宋体"/>
          <w:snapToGrid w:val="0"/>
          <w:color w:val="auto"/>
          <w:kern w:val="0"/>
          <w:sz w:val="24"/>
          <w:szCs w:val="24"/>
          <w:highlight w:val="none"/>
        </w:rPr>
        <w:t>服装类尺码按照</w:t>
      </w:r>
      <w:r>
        <w:rPr>
          <w:rFonts w:hint="eastAsia" w:ascii="宋体" w:hAnsi="宋体" w:eastAsia="宋体" w:cs="宋体"/>
          <w:snapToGrid w:val="0"/>
          <w:color w:val="auto"/>
          <w:kern w:val="0"/>
          <w:sz w:val="24"/>
          <w:szCs w:val="24"/>
          <w:highlight w:val="none"/>
          <w:lang w:val="en-US" w:eastAsia="zh-CN"/>
        </w:rPr>
        <w:t>男175</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96</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86A</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鞋子尺码按男鞋42码</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至采购人处备案，样品材质及要求经业主确认后方可签订合同；合同签订后，采购清单需跟采购人确认后方可进行供货，其中“肩章、胸标、警号、臂章”制作前需跟采购人核对，符合上级单位制作的要求；</w:t>
      </w:r>
    </w:p>
    <w:p w14:paraId="640AC380">
      <w:pP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4、签约合同后，中标单位需提应做好备货需求以便换货（费用含在投标报价中，不单独报价）。</w:t>
      </w:r>
    </w:p>
    <w:p w14:paraId="38DE4BCF">
      <w:pPr>
        <w:rPr>
          <w:rFonts w:hint="eastAsia" w:ascii="宋体" w:hAnsi="宋体" w:eastAsia="宋体" w:cs="宋体"/>
          <w:snapToGrid w:val="0"/>
          <w:color w:val="auto"/>
          <w:kern w:val="0"/>
          <w:sz w:val="24"/>
          <w:szCs w:val="24"/>
          <w:highlight w:val="none"/>
          <w:lang w:eastAsia="zh-CN"/>
        </w:rPr>
      </w:pPr>
      <w:r>
        <w:rPr>
          <w:rFonts w:hint="eastAsia" w:ascii="宋体" w:hAnsi="宋体" w:eastAsia="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rPr>
        <w:t>、送货地址：</w:t>
      </w:r>
      <w:r>
        <w:rPr>
          <w:rFonts w:hint="eastAsia" w:ascii="宋体" w:hAnsi="宋体" w:eastAsia="宋体" w:cs="宋体"/>
          <w:snapToGrid w:val="0"/>
          <w:color w:val="auto"/>
          <w:kern w:val="0"/>
          <w:sz w:val="24"/>
          <w:szCs w:val="24"/>
          <w:highlight w:val="none"/>
          <w:lang w:val="en-US" w:eastAsia="zh-CN"/>
        </w:rPr>
        <w:t>根据采购方要求每人装箱个人信息纸箱有所标注，中标单位将个人清单放入箱中，免费送达至采购人指定</w:t>
      </w:r>
      <w:r>
        <w:rPr>
          <w:rFonts w:hint="eastAsia" w:ascii="宋体" w:hAnsi="宋体" w:eastAsia="宋体" w:cs="宋体"/>
          <w:snapToGrid w:val="0"/>
          <w:color w:val="auto"/>
          <w:kern w:val="0"/>
          <w:sz w:val="24"/>
          <w:szCs w:val="24"/>
          <w:highlight w:val="none"/>
        </w:rPr>
        <w:t>地点</w:t>
      </w:r>
      <w:r>
        <w:rPr>
          <w:rFonts w:hint="eastAsia" w:ascii="宋体" w:hAnsi="宋体" w:eastAsia="宋体" w:cs="宋体"/>
          <w:snapToGrid w:val="0"/>
          <w:color w:val="auto"/>
          <w:kern w:val="0"/>
          <w:sz w:val="24"/>
          <w:szCs w:val="24"/>
          <w:highlight w:val="none"/>
          <w:lang w:eastAsia="zh-CN"/>
        </w:rPr>
        <w:t>。</w:t>
      </w:r>
    </w:p>
    <w:p w14:paraId="4818A580">
      <w:pP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6、中标单位在中标后按照采购人要求时间提供所有备品备件清单中产品至采购人处。（投标报价包含备品备件清单价格，不再单独报价。）</w:t>
      </w:r>
    </w:p>
    <w:p w14:paraId="16F80F6E">
      <w:pP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7、中标人需提供服装旧改新服务，如标识更换等服务。（投标报价包含本项服务价格，不再单独报价。）</w:t>
      </w:r>
    </w:p>
    <w:p w14:paraId="20542640">
      <w:pPr>
        <w:rPr>
          <w:rFonts w:hint="eastAsia" w:ascii="宋体" w:hAnsi="宋体" w:eastAsia="宋体" w:cs="宋体"/>
          <w:snapToGrid w:val="0"/>
          <w:color w:val="auto"/>
          <w:kern w:val="0"/>
          <w:sz w:val="24"/>
          <w:szCs w:val="24"/>
          <w:highlight w:val="none"/>
          <w:lang w:val="en-US" w:eastAsia="zh-CN"/>
        </w:rPr>
      </w:pPr>
    </w:p>
    <w:p w14:paraId="2C1AB9DA">
      <w:pP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lang w:val="en-US" w:eastAsia="zh-CN"/>
        </w:rPr>
        <w:t>五</w:t>
      </w:r>
      <w:r>
        <w:rPr>
          <w:rFonts w:hint="eastAsia" w:ascii="宋体" w:hAnsi="宋体" w:eastAsia="宋体" w:cs="宋体"/>
          <w:b/>
          <w:bCs/>
          <w:snapToGrid w:val="0"/>
          <w:color w:val="auto"/>
          <w:kern w:val="0"/>
          <w:sz w:val="24"/>
          <w:szCs w:val="24"/>
          <w:highlight w:val="none"/>
        </w:rPr>
        <w:t>、售后服务要求：</w:t>
      </w:r>
    </w:p>
    <w:p w14:paraId="16011977">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1.质保期为二年，在二年质保期内，中标</w:t>
      </w:r>
      <w:r>
        <w:rPr>
          <w:rFonts w:hint="eastAsia" w:ascii="宋体" w:hAnsi="宋体" w:eastAsia="宋体" w:cs="宋体"/>
          <w:snapToGrid w:val="0"/>
          <w:color w:val="auto"/>
          <w:kern w:val="0"/>
          <w:sz w:val="24"/>
          <w:szCs w:val="24"/>
          <w:highlight w:val="none"/>
          <w:lang w:val="en-US" w:eastAsia="zh-CN"/>
        </w:rPr>
        <w:t>单位</w:t>
      </w:r>
      <w:r>
        <w:rPr>
          <w:rFonts w:hint="eastAsia" w:ascii="宋体" w:hAnsi="宋体" w:eastAsia="宋体" w:cs="宋体"/>
          <w:snapToGrid w:val="0"/>
          <w:color w:val="auto"/>
          <w:kern w:val="0"/>
          <w:sz w:val="24"/>
          <w:szCs w:val="24"/>
          <w:highlight w:val="none"/>
        </w:rPr>
        <w:t>应提供免费维修服务。</w:t>
      </w:r>
    </w:p>
    <w:p w14:paraId="72A1B4BB">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2.生产、售后服务</w:t>
      </w:r>
    </w:p>
    <w:p w14:paraId="06D4648C">
      <w:pP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rPr>
        <w:t>（1）</w:t>
      </w:r>
      <w:r>
        <w:rPr>
          <w:rFonts w:hint="eastAsia" w:ascii="宋体" w:hAnsi="宋体" w:eastAsia="宋体" w:cs="宋体"/>
          <w:snapToGrid w:val="0"/>
          <w:color w:val="auto"/>
          <w:kern w:val="0"/>
          <w:sz w:val="24"/>
          <w:szCs w:val="24"/>
          <w:highlight w:val="none"/>
          <w:lang w:val="en-US" w:eastAsia="zh-CN"/>
        </w:rPr>
        <w:t>服装根据采购方男女实际需求提供相应的款式。质保期内，涉及产品质量问题导致货物有破损或裁体大小不合适的免费进行更换，并承担相应产生的费用（如运输费）。对于非人为因素造成的损坏，予以免费维修。</w:t>
      </w:r>
    </w:p>
    <w:p w14:paraId="6E6C6BB3">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（2）中标单位二年内负责对所供服装进行无偿售后维修(如脱线</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拉链损坏、纽扣脱落</w:t>
      </w:r>
      <w:r>
        <w:rPr>
          <w:rFonts w:hint="eastAsia" w:ascii="宋体" w:hAnsi="宋体" w:eastAsia="宋体" w:cs="宋体"/>
          <w:snapToGrid w:val="0"/>
          <w:color w:val="auto"/>
          <w:kern w:val="0"/>
          <w:sz w:val="24"/>
          <w:szCs w:val="24"/>
          <w:highlight w:val="none"/>
        </w:rPr>
        <w:t>等)。</w:t>
      </w:r>
    </w:p>
    <w:p w14:paraId="312997CB">
      <w:pP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rPr>
        <w:t>（3）</w:t>
      </w:r>
      <w:r>
        <w:rPr>
          <w:rFonts w:hint="eastAsia" w:ascii="宋体" w:hAnsi="宋体" w:eastAsia="宋体" w:cs="宋体"/>
          <w:snapToGrid w:val="0"/>
          <w:color w:val="auto"/>
          <w:kern w:val="0"/>
          <w:sz w:val="24"/>
          <w:szCs w:val="24"/>
          <w:highlight w:val="none"/>
          <w:lang w:val="en-US" w:eastAsia="zh-CN"/>
        </w:rPr>
        <w:t>更换的产品需在合理时间（10个工作日）内提供给采购方</w:t>
      </w:r>
      <w:r>
        <w:rPr>
          <w:rFonts w:hint="eastAsia" w:ascii="宋体" w:hAnsi="宋体" w:eastAsia="宋体" w:cs="宋体"/>
          <w:snapToGrid w:val="0"/>
          <w:color w:val="auto"/>
          <w:kern w:val="0"/>
          <w:sz w:val="24"/>
          <w:szCs w:val="24"/>
          <w:highlight w:val="none"/>
        </w:rPr>
        <w:t>。</w:t>
      </w:r>
    </w:p>
    <w:p w14:paraId="26786654">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）根据售后服务条款若中标企业存在售后服务不到位等情况，且拒不改正、弥补，中标企业将承担违约责任</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并扣除履约保证金</w:t>
      </w:r>
      <w:r>
        <w:rPr>
          <w:rFonts w:hint="eastAsia" w:ascii="宋体" w:hAnsi="宋体" w:eastAsia="宋体" w:cs="宋体"/>
          <w:snapToGrid w:val="0"/>
          <w:color w:val="auto"/>
          <w:kern w:val="0"/>
          <w:sz w:val="24"/>
          <w:szCs w:val="24"/>
          <w:highlight w:val="none"/>
        </w:rPr>
        <w:t>。</w:t>
      </w:r>
    </w:p>
    <w:p w14:paraId="4EEAFB7D">
      <w:pPr>
        <w:rPr>
          <w:rFonts w:hint="eastAsia" w:ascii="宋体" w:hAnsi="宋体" w:eastAsia="宋体" w:cs="宋体"/>
          <w:snapToGrid w:val="0"/>
          <w:color w:val="auto"/>
          <w:kern w:val="0"/>
          <w:sz w:val="24"/>
          <w:szCs w:val="24"/>
          <w:highlight w:val="none"/>
        </w:rPr>
      </w:pPr>
    </w:p>
    <w:p w14:paraId="570918A5">
      <w:pPr>
        <w:numPr>
          <w:ilvl w:val="0"/>
          <w:numId w:val="3"/>
        </w:numP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lang w:val="en-US" w:eastAsia="zh-CN"/>
        </w:rPr>
        <w:t>供货</w:t>
      </w:r>
      <w:r>
        <w:rPr>
          <w:rFonts w:hint="eastAsia" w:ascii="宋体" w:hAnsi="宋体" w:eastAsia="宋体" w:cs="宋体"/>
          <w:b/>
          <w:bCs/>
          <w:snapToGrid w:val="0"/>
          <w:color w:val="auto"/>
          <w:kern w:val="0"/>
          <w:sz w:val="24"/>
          <w:szCs w:val="24"/>
          <w:highlight w:val="none"/>
        </w:rPr>
        <w:t>期要求：合同签订后</w:t>
      </w:r>
      <w:r>
        <w:rPr>
          <w:rFonts w:hint="eastAsia" w:ascii="宋体" w:hAnsi="宋体" w:eastAsia="宋体" w:cs="宋体"/>
          <w:b/>
          <w:bCs/>
          <w:snapToGrid w:val="0"/>
          <w:color w:val="auto"/>
          <w:kern w:val="0"/>
          <w:sz w:val="24"/>
          <w:szCs w:val="24"/>
          <w:highlight w:val="none"/>
          <w:lang w:val="en-US" w:eastAsia="zh-CN"/>
        </w:rPr>
        <w:t>50日历天内</w:t>
      </w:r>
      <w:r>
        <w:rPr>
          <w:rFonts w:hint="eastAsia" w:ascii="宋体" w:hAnsi="宋体" w:eastAsia="宋体" w:cs="宋体"/>
          <w:b/>
          <w:bCs/>
          <w:snapToGrid w:val="0"/>
          <w:color w:val="auto"/>
          <w:kern w:val="0"/>
          <w:sz w:val="24"/>
          <w:szCs w:val="24"/>
          <w:highlight w:val="none"/>
        </w:rPr>
        <w:t>供货完成。</w:t>
      </w:r>
    </w:p>
    <w:p w14:paraId="217A3D4B">
      <w:pPr>
        <w:numPr>
          <w:ilvl w:val="0"/>
          <w:numId w:val="0"/>
        </w:numPr>
        <w:rPr>
          <w:rFonts w:hint="eastAsia" w:ascii="宋体" w:hAnsi="宋体" w:eastAsia="宋体" w:cs="宋体"/>
          <w:b/>
          <w:bCs/>
          <w:snapToGrid w:val="0"/>
          <w:color w:val="auto"/>
          <w:kern w:val="0"/>
          <w:sz w:val="24"/>
          <w:szCs w:val="24"/>
          <w:highlight w:val="none"/>
        </w:rPr>
      </w:pPr>
    </w:p>
    <w:p w14:paraId="218F1C5E">
      <w:pPr>
        <w:numPr>
          <w:ilvl w:val="0"/>
          <w:numId w:val="3"/>
        </w:numPr>
        <w:ind w:left="0" w:leftChars="0" w:firstLine="0" w:firstLineChars="0"/>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履约保证金1%：乙方应当以支票、汇票、本票或者金融机构、担保机构出具的保函等非现金形式提交。</w:t>
      </w:r>
    </w:p>
    <w:p w14:paraId="734DFB16">
      <w:pPr>
        <w:numPr>
          <w:ilvl w:val="0"/>
          <w:numId w:val="0"/>
        </w:numPr>
        <w:ind w:leftChars="0"/>
        <w:rPr>
          <w:rFonts w:hint="eastAsia" w:ascii="宋体" w:hAnsi="宋体" w:eastAsia="宋体" w:cs="宋体"/>
          <w:b/>
          <w:bCs/>
          <w:snapToGrid w:val="0"/>
          <w:color w:val="auto"/>
          <w:kern w:val="0"/>
          <w:sz w:val="24"/>
          <w:szCs w:val="24"/>
          <w:highlight w:val="none"/>
          <w:lang w:val="en-US" w:eastAsia="zh-CN"/>
        </w:rPr>
      </w:pPr>
    </w:p>
    <w:p w14:paraId="667B97B0">
      <w:pP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lang w:val="en-US" w:eastAsia="zh-CN"/>
        </w:rPr>
        <w:t>八</w:t>
      </w:r>
      <w:r>
        <w:rPr>
          <w:rFonts w:hint="eastAsia" w:ascii="宋体" w:hAnsi="宋体" w:eastAsia="宋体" w:cs="宋体"/>
          <w:b/>
          <w:bCs/>
          <w:snapToGrid w:val="0"/>
          <w:color w:val="auto"/>
          <w:kern w:val="0"/>
          <w:sz w:val="24"/>
          <w:szCs w:val="24"/>
          <w:highlight w:val="none"/>
        </w:rPr>
        <w:t>、货款支付：</w:t>
      </w:r>
    </w:p>
    <w:p w14:paraId="3E103596">
      <w:pPr>
        <w:rPr>
          <w:rFonts w:hint="eastAsia" w:ascii="宋体" w:hAnsi="宋体" w:eastAsia="宋体" w:cs="宋体"/>
          <w:snapToGrid w:val="0"/>
          <w:color w:val="auto"/>
          <w:kern w:val="0"/>
          <w:sz w:val="24"/>
          <w:szCs w:val="24"/>
          <w:highlight w:val="none"/>
          <w:lang w:eastAsia="zh-CN"/>
        </w:rPr>
      </w:pPr>
      <w:r>
        <w:rPr>
          <w:rFonts w:hint="eastAsia" w:ascii="宋体" w:hAnsi="宋体" w:eastAsia="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rPr>
        <w:t>合同签订生效以及具备实施条件后7个工作日内，采购人向中标方支付合同</w:t>
      </w:r>
      <w:r>
        <w:rPr>
          <w:rFonts w:hint="eastAsia" w:ascii="宋体" w:hAnsi="宋体" w:eastAsia="宋体" w:cs="宋体"/>
          <w:snapToGrid w:val="0"/>
          <w:color w:val="auto"/>
          <w:kern w:val="0"/>
          <w:sz w:val="24"/>
          <w:szCs w:val="24"/>
          <w:highlight w:val="none"/>
          <w:lang w:val="en-US" w:eastAsia="zh-CN"/>
        </w:rPr>
        <w:t>总</w:t>
      </w:r>
      <w:r>
        <w:rPr>
          <w:rFonts w:hint="eastAsia" w:ascii="宋体" w:hAnsi="宋体" w:eastAsia="宋体" w:cs="宋体"/>
          <w:snapToGrid w:val="0"/>
          <w:color w:val="auto"/>
          <w:kern w:val="0"/>
          <w:sz w:val="24"/>
          <w:szCs w:val="24"/>
          <w:highlight w:val="none"/>
        </w:rPr>
        <w:t>金额</w:t>
      </w:r>
      <w:r>
        <w:rPr>
          <w:rFonts w:hint="eastAsia" w:ascii="宋体" w:hAnsi="宋体" w:eastAsia="宋体" w:cs="宋体"/>
          <w:snapToGrid w:val="0"/>
          <w:color w:val="auto"/>
          <w:kern w:val="0"/>
          <w:sz w:val="24"/>
          <w:szCs w:val="24"/>
          <w:highlight w:val="none"/>
          <w:lang w:val="en-US" w:eastAsia="zh-CN"/>
        </w:rPr>
        <w:t>40</w:t>
      </w:r>
      <w:r>
        <w:rPr>
          <w:rFonts w:hint="eastAsia" w:ascii="宋体" w:hAnsi="宋体" w:eastAsia="宋体" w:cs="宋体"/>
          <w:snapToGrid w:val="0"/>
          <w:color w:val="auto"/>
          <w:kern w:val="0"/>
          <w:sz w:val="24"/>
          <w:szCs w:val="24"/>
          <w:highlight w:val="none"/>
        </w:rPr>
        <w:t>％的预付款</w:t>
      </w:r>
      <w:r>
        <w:rPr>
          <w:rFonts w:hint="eastAsia" w:ascii="宋体" w:hAnsi="宋体" w:eastAsia="宋体" w:cs="宋体"/>
          <w:snapToGrid w:val="0"/>
          <w:color w:val="auto"/>
          <w:kern w:val="0"/>
          <w:sz w:val="24"/>
          <w:szCs w:val="24"/>
          <w:highlight w:val="none"/>
          <w:lang w:eastAsia="zh-CN"/>
        </w:rPr>
        <w:t>；</w:t>
      </w:r>
    </w:p>
    <w:p w14:paraId="6AE74A47">
      <w:pPr>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rPr>
        <w:t>供应商根据合同规定将项目</w:t>
      </w:r>
      <w:r>
        <w:rPr>
          <w:rFonts w:hint="eastAsia" w:ascii="宋体" w:hAnsi="宋体" w:eastAsia="宋体" w:cs="宋体"/>
          <w:snapToGrid w:val="0"/>
          <w:color w:val="auto"/>
          <w:kern w:val="0"/>
          <w:sz w:val="24"/>
          <w:szCs w:val="24"/>
          <w:highlight w:val="none"/>
          <w:lang w:val="en-US" w:eastAsia="zh-CN"/>
        </w:rPr>
        <w:t>完成</w:t>
      </w:r>
      <w:r>
        <w:rPr>
          <w:rFonts w:hint="eastAsia" w:ascii="宋体" w:hAnsi="宋体" w:eastAsia="宋体" w:cs="宋体"/>
          <w:snapToGrid w:val="0"/>
          <w:color w:val="auto"/>
          <w:kern w:val="0"/>
          <w:sz w:val="24"/>
          <w:szCs w:val="24"/>
          <w:highlight w:val="none"/>
        </w:rPr>
        <w:t>交付</w:t>
      </w:r>
      <w:r>
        <w:rPr>
          <w:rFonts w:hint="eastAsia" w:ascii="宋体" w:hAnsi="宋体" w:eastAsia="宋体" w:cs="宋体"/>
          <w:snapToGrid w:val="0"/>
          <w:color w:val="auto"/>
          <w:kern w:val="0"/>
          <w:sz w:val="24"/>
          <w:szCs w:val="24"/>
          <w:highlight w:val="none"/>
          <w:lang w:val="en-US" w:eastAsia="zh-CN"/>
        </w:rPr>
        <w:t>后，支付</w:t>
      </w:r>
      <w:r>
        <w:rPr>
          <w:rFonts w:hint="eastAsia" w:ascii="宋体" w:hAnsi="宋体" w:eastAsia="宋体" w:cs="宋体"/>
          <w:snapToGrid w:val="0"/>
          <w:color w:val="auto"/>
          <w:kern w:val="0"/>
          <w:sz w:val="24"/>
          <w:szCs w:val="24"/>
          <w:highlight w:val="none"/>
        </w:rPr>
        <w:t>合同</w:t>
      </w:r>
      <w:r>
        <w:rPr>
          <w:rFonts w:hint="eastAsia" w:ascii="宋体" w:hAnsi="宋体" w:eastAsia="宋体" w:cs="宋体"/>
          <w:snapToGrid w:val="0"/>
          <w:color w:val="auto"/>
          <w:kern w:val="0"/>
          <w:sz w:val="24"/>
          <w:szCs w:val="24"/>
          <w:highlight w:val="none"/>
          <w:lang w:val="en-US" w:eastAsia="zh-CN"/>
        </w:rPr>
        <w:t>总</w:t>
      </w:r>
      <w:r>
        <w:rPr>
          <w:rFonts w:hint="eastAsia" w:ascii="宋体" w:hAnsi="宋体" w:eastAsia="宋体" w:cs="宋体"/>
          <w:snapToGrid w:val="0"/>
          <w:color w:val="auto"/>
          <w:kern w:val="0"/>
          <w:sz w:val="24"/>
          <w:szCs w:val="24"/>
          <w:highlight w:val="none"/>
        </w:rPr>
        <w:t>金额</w:t>
      </w:r>
      <w:r>
        <w:rPr>
          <w:rFonts w:hint="eastAsia" w:ascii="宋体" w:hAnsi="宋体" w:eastAsia="宋体" w:cs="宋体"/>
          <w:snapToGrid w:val="0"/>
          <w:color w:val="auto"/>
          <w:kern w:val="0"/>
          <w:sz w:val="24"/>
          <w:szCs w:val="24"/>
          <w:highlight w:val="none"/>
          <w:lang w:val="en-US" w:eastAsia="zh-CN"/>
        </w:rPr>
        <w:t>30</w:t>
      </w:r>
      <w:r>
        <w:rPr>
          <w:rFonts w:hint="eastAsia" w:ascii="宋体" w:hAnsi="宋体" w:eastAsia="宋体" w:cs="宋体"/>
          <w:snapToGrid w:val="0"/>
          <w:color w:val="auto"/>
          <w:kern w:val="0"/>
          <w:sz w:val="24"/>
          <w:szCs w:val="24"/>
          <w:highlight w:val="none"/>
        </w:rPr>
        <w:t>％的</w:t>
      </w:r>
      <w:r>
        <w:rPr>
          <w:rFonts w:hint="eastAsia" w:ascii="宋体" w:hAnsi="宋体" w:eastAsia="宋体" w:cs="宋体"/>
          <w:snapToGrid w:val="0"/>
          <w:color w:val="auto"/>
          <w:kern w:val="0"/>
          <w:sz w:val="24"/>
          <w:szCs w:val="24"/>
          <w:highlight w:val="none"/>
          <w:lang w:val="en-US" w:eastAsia="zh-CN"/>
        </w:rPr>
        <w:t>货</w:t>
      </w:r>
      <w:r>
        <w:rPr>
          <w:rFonts w:hint="eastAsia" w:ascii="宋体" w:hAnsi="宋体" w:eastAsia="宋体" w:cs="宋体"/>
          <w:snapToGrid w:val="0"/>
          <w:color w:val="auto"/>
          <w:kern w:val="0"/>
          <w:sz w:val="24"/>
          <w:szCs w:val="24"/>
          <w:highlight w:val="none"/>
        </w:rPr>
        <w:t>款</w:t>
      </w:r>
      <w:r>
        <w:rPr>
          <w:rFonts w:hint="eastAsia" w:ascii="宋体" w:hAnsi="宋体" w:eastAsia="宋体" w:cs="宋体"/>
          <w:snapToGrid w:val="0"/>
          <w:color w:val="auto"/>
          <w:kern w:val="0"/>
          <w:sz w:val="24"/>
          <w:szCs w:val="24"/>
          <w:highlight w:val="none"/>
          <w:lang w:eastAsia="zh-CN"/>
        </w:rPr>
        <w:t>；</w:t>
      </w:r>
    </w:p>
    <w:p w14:paraId="067319AB">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val="en-US" w:eastAsia="zh-CN"/>
        </w:rPr>
        <w:t>③待</w:t>
      </w:r>
      <w:r>
        <w:rPr>
          <w:rFonts w:hint="eastAsia" w:ascii="宋体" w:hAnsi="宋体" w:eastAsia="宋体" w:cs="宋体"/>
          <w:snapToGrid w:val="0"/>
          <w:color w:val="auto"/>
          <w:kern w:val="0"/>
          <w:sz w:val="24"/>
          <w:szCs w:val="24"/>
          <w:highlight w:val="none"/>
        </w:rPr>
        <w:t>验收合格后，支付剩余合同</w:t>
      </w:r>
      <w:r>
        <w:rPr>
          <w:rFonts w:hint="eastAsia" w:ascii="宋体" w:hAnsi="宋体" w:eastAsia="宋体" w:cs="宋体"/>
          <w:snapToGrid w:val="0"/>
          <w:color w:val="auto"/>
          <w:kern w:val="0"/>
          <w:sz w:val="24"/>
          <w:szCs w:val="24"/>
          <w:highlight w:val="none"/>
          <w:lang w:val="en-US" w:eastAsia="zh-CN"/>
        </w:rPr>
        <w:t>尾款</w:t>
      </w:r>
      <w:r>
        <w:rPr>
          <w:rFonts w:hint="eastAsia" w:ascii="宋体" w:hAnsi="宋体" w:eastAsia="宋体" w:cs="宋体"/>
          <w:snapToGrid w:val="0"/>
          <w:color w:val="auto"/>
          <w:kern w:val="0"/>
          <w:sz w:val="24"/>
          <w:szCs w:val="24"/>
          <w:highlight w:val="none"/>
        </w:rPr>
        <w:t>。</w:t>
      </w:r>
    </w:p>
    <w:p w14:paraId="63E3A608">
      <w:pPr>
        <w:rPr>
          <w:rFonts w:hint="eastAsia" w:ascii="宋体" w:hAnsi="宋体" w:eastAsia="宋体" w:cs="宋体"/>
          <w:snapToGrid w:val="0"/>
          <w:color w:val="auto"/>
          <w:kern w:val="0"/>
          <w:sz w:val="24"/>
          <w:szCs w:val="24"/>
          <w:highlight w:val="yellow"/>
        </w:rPr>
      </w:pPr>
    </w:p>
    <w:p w14:paraId="405275C0">
      <w:pPr>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lang w:val="en-US" w:eastAsia="zh-CN"/>
        </w:rPr>
        <w:t>九</w:t>
      </w:r>
      <w:r>
        <w:rPr>
          <w:rFonts w:hint="eastAsia" w:ascii="宋体" w:hAnsi="宋体" w:eastAsia="宋体" w:cs="宋体"/>
          <w:b/>
          <w:bCs/>
          <w:snapToGrid w:val="0"/>
          <w:color w:val="auto"/>
          <w:kern w:val="0"/>
          <w:sz w:val="24"/>
          <w:szCs w:val="24"/>
          <w:highlight w:val="none"/>
        </w:rPr>
        <w:t>、验收：</w:t>
      </w:r>
    </w:p>
    <w:p w14:paraId="23647E72">
      <w:pPr>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1、根据《杭州市政府采购履约验收暂行办法》（杭财采监〔2019〕10号）规定，采购人应当根据采购项目的具体情况，自行组织项目验收或者委托采购代理机构验收</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验收产生的相关费用由中标单位承担</w:t>
      </w:r>
      <w:r>
        <w:rPr>
          <w:rFonts w:hint="eastAsia" w:ascii="宋体" w:hAnsi="宋体" w:eastAsia="宋体" w:cs="宋体"/>
          <w:snapToGrid w:val="0"/>
          <w:color w:val="auto"/>
          <w:kern w:val="0"/>
          <w:sz w:val="24"/>
          <w:szCs w:val="24"/>
          <w:highlight w:val="none"/>
        </w:rPr>
        <w:t>。</w:t>
      </w:r>
    </w:p>
    <w:p w14:paraId="6B32F253">
      <w:pPr>
        <w:rPr>
          <w:rFonts w:hint="eastAsia" w:ascii="宋体" w:hAnsi="宋体" w:eastAsia="宋体" w:cs="宋体"/>
          <w:snapToGrid w:val="0"/>
          <w:color w:val="auto"/>
          <w:kern w:val="0"/>
          <w:sz w:val="24"/>
          <w:szCs w:val="24"/>
          <w:highlight w:val="none"/>
        </w:rPr>
        <w:sectPr>
          <w:headerReference r:id="rId8" w:type="default"/>
          <w:footerReference r:id="rId9"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snapToGrid w:val="0"/>
          <w:color w:val="auto"/>
          <w:kern w:val="0"/>
          <w:sz w:val="24"/>
          <w:szCs w:val="24"/>
          <w:highlight w:val="none"/>
        </w:rPr>
        <w:t>2、经验收不合格且无法整改的，不付款不退货，所产生的所有损失由乙方承担</w:t>
      </w:r>
    </w:p>
    <w:p w14:paraId="19F2FA24">
      <w:pPr>
        <w:spacing w:line="360" w:lineRule="auto"/>
        <w:ind w:firstLine="1928" w:firstLineChars="600"/>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第四部分   </w:t>
      </w:r>
      <w:bookmarkStart w:id="32" w:name="_Toc184308049"/>
      <w:bookmarkEnd w:id="32"/>
      <w:bookmarkStart w:id="33" w:name="_Toc184310298"/>
      <w:bookmarkEnd w:id="33"/>
      <w:bookmarkStart w:id="34" w:name="_Toc184312115"/>
      <w:bookmarkEnd w:id="34"/>
      <w:bookmarkStart w:id="35" w:name="_Toc184312139"/>
      <w:bookmarkEnd w:id="35"/>
      <w:bookmarkStart w:id="36" w:name="_Toc184314448"/>
      <w:bookmarkEnd w:id="36"/>
      <w:bookmarkStart w:id="37" w:name="_Toc184310325"/>
      <w:bookmarkEnd w:id="37"/>
      <w:bookmarkStart w:id="38" w:name="_Toc184308062"/>
      <w:bookmarkEnd w:id="38"/>
      <w:bookmarkStart w:id="39" w:name="_Toc184312096"/>
      <w:bookmarkEnd w:id="39"/>
      <w:bookmarkStart w:id="40" w:name="_Toc184308081"/>
      <w:bookmarkEnd w:id="40"/>
      <w:bookmarkStart w:id="41" w:name="_Toc184312095"/>
      <w:bookmarkEnd w:id="41"/>
      <w:bookmarkStart w:id="42" w:name="_Toc184314469"/>
      <w:bookmarkEnd w:id="42"/>
      <w:bookmarkStart w:id="43" w:name="_Toc184312132"/>
      <w:bookmarkEnd w:id="43"/>
      <w:bookmarkStart w:id="44" w:name="_Toc184314432"/>
      <w:bookmarkEnd w:id="44"/>
      <w:bookmarkStart w:id="45" w:name="_Toc184312100"/>
      <w:bookmarkEnd w:id="45"/>
      <w:bookmarkStart w:id="46" w:name="_Toc184312080"/>
      <w:bookmarkEnd w:id="46"/>
      <w:bookmarkStart w:id="47" w:name="_Toc184314414"/>
      <w:bookmarkEnd w:id="47"/>
      <w:bookmarkStart w:id="48" w:name="_Toc184310273"/>
      <w:bookmarkEnd w:id="48"/>
      <w:bookmarkStart w:id="49" w:name="_Toc184310274"/>
      <w:bookmarkEnd w:id="49"/>
      <w:bookmarkStart w:id="50" w:name="_Toc184308092"/>
      <w:bookmarkEnd w:id="50"/>
      <w:bookmarkStart w:id="51" w:name="_Toc184310300"/>
      <w:bookmarkEnd w:id="51"/>
      <w:bookmarkStart w:id="52" w:name="_Toc184308096"/>
      <w:bookmarkEnd w:id="52"/>
      <w:bookmarkStart w:id="53" w:name="_Toc184310279"/>
      <w:bookmarkEnd w:id="53"/>
      <w:bookmarkStart w:id="54" w:name="_Toc184310305"/>
      <w:bookmarkEnd w:id="54"/>
      <w:bookmarkStart w:id="55" w:name="_Toc184312097"/>
      <w:bookmarkEnd w:id="55"/>
      <w:bookmarkStart w:id="56" w:name="_Toc184308067"/>
      <w:bookmarkEnd w:id="56"/>
      <w:bookmarkStart w:id="57" w:name="_Toc184314462"/>
      <w:bookmarkEnd w:id="57"/>
      <w:bookmarkStart w:id="58" w:name="_Toc184313283"/>
      <w:bookmarkEnd w:id="58"/>
      <w:bookmarkStart w:id="59" w:name="_Toc184314413"/>
      <w:bookmarkEnd w:id="59"/>
      <w:bookmarkStart w:id="60" w:name="_Toc184312110"/>
      <w:bookmarkEnd w:id="60"/>
      <w:bookmarkStart w:id="61" w:name="_Toc184313307"/>
      <w:bookmarkEnd w:id="61"/>
      <w:bookmarkStart w:id="62" w:name="_Toc184310341"/>
      <w:bookmarkEnd w:id="62"/>
      <w:bookmarkStart w:id="63" w:name="_Toc184310309"/>
      <w:bookmarkEnd w:id="63"/>
      <w:bookmarkStart w:id="64" w:name="_Toc184308039"/>
      <w:bookmarkEnd w:id="64"/>
      <w:bookmarkStart w:id="65" w:name="_Toc184308041"/>
      <w:bookmarkEnd w:id="65"/>
      <w:bookmarkStart w:id="66" w:name="_Toc184314434"/>
      <w:bookmarkEnd w:id="66"/>
      <w:bookmarkStart w:id="67" w:name="_Toc184313247"/>
      <w:bookmarkEnd w:id="67"/>
      <w:bookmarkStart w:id="68" w:name="_Toc184312104"/>
      <w:bookmarkEnd w:id="68"/>
      <w:bookmarkStart w:id="69" w:name="_Toc184314420"/>
      <w:bookmarkEnd w:id="69"/>
      <w:bookmarkStart w:id="70" w:name="_Toc184308071"/>
      <w:bookmarkEnd w:id="70"/>
      <w:bookmarkStart w:id="71" w:name="_Toc184310294"/>
      <w:bookmarkEnd w:id="71"/>
      <w:bookmarkStart w:id="72" w:name="_Toc184308080"/>
      <w:bookmarkEnd w:id="72"/>
      <w:bookmarkStart w:id="73" w:name="_Toc184312090"/>
      <w:bookmarkEnd w:id="73"/>
      <w:bookmarkStart w:id="74" w:name="_Toc184310342"/>
      <w:bookmarkEnd w:id="74"/>
      <w:bookmarkStart w:id="75" w:name="_Toc184313245"/>
      <w:bookmarkEnd w:id="75"/>
      <w:bookmarkStart w:id="76" w:name="_Toc184313303"/>
      <w:bookmarkEnd w:id="76"/>
      <w:bookmarkStart w:id="77" w:name="_Toc184308047"/>
      <w:bookmarkEnd w:id="77"/>
      <w:bookmarkStart w:id="78" w:name="_Toc184312086"/>
      <w:bookmarkEnd w:id="78"/>
      <w:bookmarkStart w:id="79" w:name="_Toc184313289"/>
      <w:bookmarkEnd w:id="79"/>
      <w:bookmarkStart w:id="80" w:name="_Toc184310283"/>
      <w:bookmarkEnd w:id="80"/>
      <w:bookmarkStart w:id="81" w:name="_Toc184313251"/>
      <w:bookmarkEnd w:id="81"/>
      <w:bookmarkStart w:id="82" w:name="_Toc184310340"/>
      <w:bookmarkEnd w:id="82"/>
      <w:bookmarkStart w:id="83" w:name="_Toc184308076"/>
      <w:bookmarkEnd w:id="83"/>
      <w:bookmarkStart w:id="84" w:name="_Toc184310295"/>
      <w:bookmarkEnd w:id="84"/>
      <w:bookmarkStart w:id="85" w:name="_Toc184310319"/>
      <w:bookmarkEnd w:id="85"/>
      <w:bookmarkStart w:id="86" w:name="_Toc184312068"/>
      <w:bookmarkEnd w:id="86"/>
      <w:bookmarkStart w:id="87" w:name="_Toc184310328"/>
      <w:bookmarkEnd w:id="87"/>
      <w:bookmarkStart w:id="88" w:name="_Toc184308040"/>
      <w:bookmarkEnd w:id="88"/>
      <w:bookmarkStart w:id="89" w:name="_Toc184314442"/>
      <w:bookmarkEnd w:id="89"/>
      <w:bookmarkStart w:id="90" w:name="_Toc184312133"/>
      <w:bookmarkEnd w:id="90"/>
      <w:bookmarkStart w:id="91" w:name="_Toc184314466"/>
      <w:bookmarkEnd w:id="91"/>
      <w:bookmarkStart w:id="92" w:name="_Toc184313282"/>
      <w:bookmarkEnd w:id="92"/>
      <w:bookmarkStart w:id="93" w:name="_Toc184310333"/>
      <w:bookmarkEnd w:id="93"/>
      <w:bookmarkStart w:id="94" w:name="_Toc184308066"/>
      <w:bookmarkEnd w:id="94"/>
      <w:bookmarkStart w:id="95" w:name="_Toc184313287"/>
      <w:bookmarkEnd w:id="95"/>
      <w:bookmarkStart w:id="96" w:name="_Toc184308083"/>
      <w:bookmarkEnd w:id="96"/>
      <w:bookmarkStart w:id="97" w:name="_Toc184308089"/>
      <w:bookmarkEnd w:id="97"/>
      <w:bookmarkStart w:id="98" w:name="_Toc184312076"/>
      <w:bookmarkEnd w:id="98"/>
      <w:bookmarkStart w:id="99" w:name="_Toc184312072"/>
      <w:bookmarkEnd w:id="99"/>
      <w:bookmarkStart w:id="100" w:name="_Toc184313256"/>
      <w:bookmarkEnd w:id="100"/>
      <w:bookmarkStart w:id="101" w:name="_Toc184310343"/>
      <w:bookmarkEnd w:id="101"/>
      <w:bookmarkStart w:id="102" w:name="_Toc184308051"/>
      <w:bookmarkEnd w:id="102"/>
      <w:bookmarkStart w:id="103" w:name="_Toc184314422"/>
      <w:bookmarkEnd w:id="103"/>
      <w:bookmarkStart w:id="104" w:name="_Toc184313274"/>
      <w:bookmarkEnd w:id="104"/>
      <w:bookmarkStart w:id="105" w:name="_Toc184314455"/>
      <w:bookmarkEnd w:id="105"/>
      <w:bookmarkStart w:id="106" w:name="_Toc184312106"/>
      <w:bookmarkEnd w:id="106"/>
      <w:bookmarkStart w:id="107" w:name="_Toc184310291"/>
      <w:bookmarkEnd w:id="107"/>
      <w:bookmarkStart w:id="108" w:name="_Toc184308043"/>
      <w:bookmarkEnd w:id="108"/>
      <w:bookmarkStart w:id="109" w:name="_Toc184308103"/>
      <w:bookmarkEnd w:id="109"/>
      <w:bookmarkStart w:id="110" w:name="_Toc184310306"/>
      <w:bookmarkEnd w:id="110"/>
      <w:bookmarkStart w:id="111" w:name="_Toc184308104"/>
      <w:bookmarkEnd w:id="111"/>
      <w:bookmarkStart w:id="112" w:name="_Toc184314467"/>
      <w:bookmarkEnd w:id="112"/>
      <w:bookmarkStart w:id="113" w:name="_Toc184313285"/>
      <w:bookmarkEnd w:id="113"/>
      <w:bookmarkStart w:id="114" w:name="_Toc184308095"/>
      <w:bookmarkEnd w:id="114"/>
      <w:bookmarkStart w:id="115" w:name="_Toc184308086"/>
      <w:bookmarkEnd w:id="115"/>
      <w:bookmarkStart w:id="116" w:name="_Toc184312135"/>
      <w:bookmarkEnd w:id="116"/>
      <w:bookmarkStart w:id="117" w:name="_Toc184310329"/>
      <w:bookmarkEnd w:id="117"/>
      <w:bookmarkStart w:id="118" w:name="_Toc184312093"/>
      <w:bookmarkEnd w:id="118"/>
      <w:bookmarkStart w:id="119" w:name="_Toc184314416"/>
      <w:bookmarkEnd w:id="119"/>
      <w:bookmarkStart w:id="120" w:name="_Toc184308050"/>
      <w:bookmarkEnd w:id="120"/>
      <w:bookmarkStart w:id="121" w:name="_Toc184312079"/>
      <w:bookmarkEnd w:id="121"/>
      <w:bookmarkStart w:id="122" w:name="_Toc184314419"/>
      <w:bookmarkEnd w:id="122"/>
      <w:bookmarkStart w:id="123" w:name="_Toc184312131"/>
      <w:bookmarkEnd w:id="123"/>
      <w:bookmarkStart w:id="124" w:name="_Toc184313262"/>
      <w:bookmarkEnd w:id="124"/>
      <w:bookmarkStart w:id="125" w:name="_Toc184314424"/>
      <w:bookmarkEnd w:id="125"/>
      <w:bookmarkStart w:id="126" w:name="_Toc184312111"/>
      <w:bookmarkEnd w:id="126"/>
      <w:bookmarkStart w:id="127" w:name="_Toc184308106"/>
      <w:bookmarkEnd w:id="127"/>
      <w:bookmarkStart w:id="128" w:name="_Toc184314436"/>
      <w:bookmarkEnd w:id="128"/>
      <w:bookmarkStart w:id="129" w:name="_Toc184312118"/>
      <w:bookmarkEnd w:id="129"/>
      <w:bookmarkStart w:id="130" w:name="_Toc184314459"/>
      <w:bookmarkEnd w:id="130"/>
      <w:bookmarkStart w:id="131" w:name="_Toc184313258"/>
      <w:bookmarkEnd w:id="131"/>
      <w:bookmarkStart w:id="132" w:name="_Toc184310323"/>
      <w:bookmarkEnd w:id="132"/>
      <w:bookmarkStart w:id="133" w:name="_Toc184308054"/>
      <w:bookmarkEnd w:id="133"/>
      <w:bookmarkStart w:id="134" w:name="_Toc184314415"/>
      <w:bookmarkEnd w:id="134"/>
      <w:bookmarkStart w:id="135" w:name="_Toc184313261"/>
      <w:bookmarkEnd w:id="135"/>
      <w:bookmarkStart w:id="136" w:name="_Toc184313275"/>
      <w:bookmarkEnd w:id="136"/>
      <w:bookmarkStart w:id="137" w:name="_Toc184310285"/>
      <w:bookmarkEnd w:id="137"/>
      <w:bookmarkStart w:id="138" w:name="_Toc184314468"/>
      <w:bookmarkEnd w:id="138"/>
      <w:bookmarkStart w:id="139" w:name="_Toc184308097"/>
      <w:bookmarkEnd w:id="139"/>
      <w:bookmarkStart w:id="140" w:name="_Toc184308036"/>
      <w:bookmarkEnd w:id="140"/>
      <w:bookmarkStart w:id="141" w:name="_Toc184310284"/>
      <w:bookmarkEnd w:id="141"/>
      <w:bookmarkStart w:id="142" w:name="_Toc184314457"/>
      <w:bookmarkEnd w:id="142"/>
      <w:bookmarkStart w:id="143" w:name="_Toc184310339"/>
      <w:bookmarkEnd w:id="143"/>
      <w:bookmarkStart w:id="144" w:name="_Toc184308105"/>
      <w:bookmarkEnd w:id="144"/>
      <w:bookmarkStart w:id="145" w:name="_Toc184314451"/>
      <w:bookmarkEnd w:id="145"/>
      <w:bookmarkStart w:id="146" w:name="_Toc184310335"/>
      <w:bookmarkEnd w:id="146"/>
      <w:bookmarkStart w:id="147" w:name="_Toc184310316"/>
      <w:bookmarkEnd w:id="147"/>
      <w:bookmarkStart w:id="148" w:name="_Toc184314482"/>
      <w:bookmarkEnd w:id="148"/>
      <w:bookmarkStart w:id="149" w:name="_Toc184310277"/>
      <w:bookmarkEnd w:id="149"/>
      <w:bookmarkStart w:id="150" w:name="_Toc184308087"/>
      <w:bookmarkEnd w:id="150"/>
      <w:bookmarkStart w:id="151" w:name="_Toc184313308"/>
      <w:bookmarkEnd w:id="151"/>
      <w:bookmarkStart w:id="152" w:name="_Toc184310318"/>
      <w:bookmarkEnd w:id="152"/>
      <w:bookmarkStart w:id="153" w:name="_Toc184314458"/>
      <w:bookmarkEnd w:id="153"/>
      <w:bookmarkStart w:id="154" w:name="_Toc184308057"/>
      <w:bookmarkEnd w:id="154"/>
      <w:bookmarkStart w:id="155" w:name="_Toc184314411"/>
      <w:bookmarkEnd w:id="155"/>
      <w:bookmarkStart w:id="156" w:name="_Toc184314461"/>
      <w:bookmarkEnd w:id="156"/>
      <w:bookmarkStart w:id="157" w:name="_Toc184314452"/>
      <w:bookmarkEnd w:id="157"/>
      <w:bookmarkStart w:id="158" w:name="_Toc184314429"/>
      <w:bookmarkEnd w:id="158"/>
      <w:bookmarkStart w:id="159" w:name="_Toc184314453"/>
      <w:bookmarkEnd w:id="159"/>
      <w:bookmarkStart w:id="160" w:name="_Toc184312098"/>
      <w:bookmarkEnd w:id="160"/>
      <w:bookmarkStart w:id="161" w:name="_Toc184308052"/>
      <w:bookmarkEnd w:id="161"/>
      <w:bookmarkStart w:id="162" w:name="_Toc184312074"/>
      <w:bookmarkEnd w:id="162"/>
      <w:bookmarkStart w:id="163" w:name="_Toc184313281"/>
      <w:bookmarkEnd w:id="163"/>
      <w:bookmarkStart w:id="164" w:name="_Toc184310310"/>
      <w:bookmarkEnd w:id="164"/>
      <w:bookmarkStart w:id="165" w:name="_Toc184312109"/>
      <w:bookmarkEnd w:id="165"/>
      <w:bookmarkStart w:id="166" w:name="_Toc184313306"/>
      <w:bookmarkEnd w:id="166"/>
      <w:bookmarkStart w:id="167" w:name="_Toc184308061"/>
      <w:bookmarkEnd w:id="167"/>
      <w:bookmarkStart w:id="168" w:name="_Toc184313259"/>
      <w:bookmarkEnd w:id="168"/>
      <w:bookmarkStart w:id="169" w:name="_Toc184313263"/>
      <w:bookmarkEnd w:id="169"/>
      <w:bookmarkStart w:id="170" w:name="_Toc184308058"/>
      <w:bookmarkEnd w:id="170"/>
      <w:bookmarkStart w:id="171" w:name="_Toc184310326"/>
      <w:bookmarkEnd w:id="171"/>
      <w:bookmarkStart w:id="172" w:name="_Toc184314412"/>
      <w:bookmarkEnd w:id="172"/>
      <w:bookmarkStart w:id="173" w:name="_Toc184308099"/>
      <w:bookmarkEnd w:id="173"/>
      <w:bookmarkStart w:id="174" w:name="_Toc184310313"/>
      <w:bookmarkEnd w:id="174"/>
      <w:bookmarkStart w:id="175" w:name="_Toc184314479"/>
      <w:bookmarkEnd w:id="175"/>
      <w:bookmarkStart w:id="176" w:name="_Toc184310332"/>
      <w:bookmarkEnd w:id="176"/>
      <w:bookmarkStart w:id="177" w:name="_Toc184314417"/>
      <w:bookmarkEnd w:id="177"/>
      <w:bookmarkStart w:id="178" w:name="_Toc184310327"/>
      <w:bookmarkEnd w:id="178"/>
      <w:bookmarkStart w:id="179" w:name="_Toc184312105"/>
      <w:bookmarkEnd w:id="179"/>
      <w:bookmarkStart w:id="180" w:name="_Toc184312077"/>
      <w:bookmarkEnd w:id="180"/>
      <w:bookmarkStart w:id="181" w:name="_Toc184313299"/>
      <w:bookmarkEnd w:id="181"/>
      <w:bookmarkStart w:id="182" w:name="_Toc184313267"/>
      <w:bookmarkEnd w:id="182"/>
      <w:bookmarkStart w:id="183" w:name="_Toc184310272"/>
      <w:bookmarkEnd w:id="183"/>
      <w:bookmarkStart w:id="184" w:name="_Toc184312124"/>
      <w:bookmarkEnd w:id="184"/>
      <w:bookmarkStart w:id="185" w:name="_Toc184312103"/>
      <w:bookmarkEnd w:id="185"/>
      <w:bookmarkStart w:id="186" w:name="_Toc184314410"/>
      <w:bookmarkEnd w:id="186"/>
      <w:bookmarkStart w:id="187" w:name="_Toc184312071"/>
      <w:bookmarkEnd w:id="187"/>
      <w:bookmarkStart w:id="188" w:name="_Toc184314454"/>
      <w:bookmarkEnd w:id="188"/>
      <w:bookmarkStart w:id="189" w:name="_Toc184313297"/>
      <w:bookmarkEnd w:id="189"/>
      <w:bookmarkStart w:id="190" w:name="_Toc184308069"/>
      <w:bookmarkEnd w:id="190"/>
      <w:bookmarkStart w:id="191" w:name="_Toc184314446"/>
      <w:bookmarkEnd w:id="191"/>
      <w:bookmarkStart w:id="192" w:name="_Toc184314430"/>
      <w:bookmarkEnd w:id="192"/>
      <w:bookmarkStart w:id="193" w:name="_Toc184312089"/>
      <w:bookmarkEnd w:id="193"/>
      <w:bookmarkStart w:id="194" w:name="_Toc184308078"/>
      <w:bookmarkEnd w:id="194"/>
      <w:bookmarkStart w:id="195" w:name="_Toc184312130"/>
      <w:bookmarkEnd w:id="195"/>
      <w:bookmarkStart w:id="196" w:name="_Toc184314438"/>
      <w:bookmarkEnd w:id="196"/>
      <w:bookmarkStart w:id="197" w:name="_Toc184313284"/>
      <w:bookmarkEnd w:id="197"/>
      <w:bookmarkStart w:id="198" w:name="_Toc184312092"/>
      <w:bookmarkEnd w:id="198"/>
      <w:bookmarkStart w:id="199" w:name="_Toc184310312"/>
      <w:bookmarkEnd w:id="199"/>
      <w:bookmarkStart w:id="200" w:name="_Toc184313294"/>
      <w:bookmarkEnd w:id="200"/>
      <w:bookmarkStart w:id="201" w:name="_Toc184313271"/>
      <w:bookmarkEnd w:id="201"/>
      <w:bookmarkStart w:id="202" w:name="_Toc184314445"/>
      <w:bookmarkEnd w:id="202"/>
      <w:bookmarkStart w:id="203" w:name="_Toc184310308"/>
      <w:bookmarkEnd w:id="203"/>
      <w:bookmarkStart w:id="204" w:name="_Toc184310336"/>
      <w:bookmarkEnd w:id="204"/>
      <w:bookmarkStart w:id="205" w:name="_Toc184312134"/>
      <w:bookmarkEnd w:id="205"/>
      <w:bookmarkStart w:id="206" w:name="_Toc184314474"/>
      <w:bookmarkEnd w:id="206"/>
      <w:bookmarkStart w:id="207" w:name="_Toc184313305"/>
      <w:bookmarkEnd w:id="207"/>
      <w:bookmarkStart w:id="208" w:name="_Toc184314472"/>
      <w:bookmarkEnd w:id="208"/>
      <w:bookmarkStart w:id="209" w:name="_Toc184312101"/>
      <w:bookmarkEnd w:id="209"/>
      <w:bookmarkStart w:id="210" w:name="_Toc184310302"/>
      <w:bookmarkEnd w:id="210"/>
      <w:bookmarkStart w:id="211" w:name="_Toc184313286"/>
      <w:bookmarkEnd w:id="211"/>
      <w:bookmarkStart w:id="212" w:name="_Toc184312082"/>
      <w:bookmarkEnd w:id="212"/>
      <w:bookmarkStart w:id="213" w:name="_Toc184308073"/>
      <w:bookmarkEnd w:id="213"/>
      <w:bookmarkStart w:id="214" w:name="_Toc184313246"/>
      <w:bookmarkEnd w:id="214"/>
      <w:bookmarkStart w:id="215" w:name="_Toc184312138"/>
      <w:bookmarkEnd w:id="215"/>
      <w:bookmarkStart w:id="216" w:name="_Toc184312088"/>
      <w:bookmarkEnd w:id="216"/>
      <w:bookmarkStart w:id="217" w:name="_Toc184312085"/>
      <w:bookmarkEnd w:id="217"/>
      <w:bookmarkStart w:id="218" w:name="_Toc184313276"/>
      <w:bookmarkEnd w:id="218"/>
      <w:bookmarkStart w:id="219" w:name="_Toc184308065"/>
      <w:bookmarkEnd w:id="219"/>
      <w:bookmarkStart w:id="220" w:name="_Toc184314431"/>
      <w:bookmarkEnd w:id="220"/>
      <w:bookmarkStart w:id="221" w:name="_Toc184308063"/>
      <w:bookmarkEnd w:id="221"/>
      <w:bookmarkStart w:id="222" w:name="_Toc184314435"/>
      <w:bookmarkEnd w:id="222"/>
      <w:bookmarkStart w:id="223" w:name="_Toc184313290"/>
      <w:bookmarkEnd w:id="223"/>
      <w:bookmarkStart w:id="224" w:name="_Toc184314464"/>
      <w:bookmarkEnd w:id="224"/>
      <w:bookmarkStart w:id="225" w:name="_Toc184310286"/>
      <w:bookmarkEnd w:id="225"/>
      <w:bookmarkStart w:id="226" w:name="_Toc184314476"/>
      <w:bookmarkEnd w:id="226"/>
      <w:bookmarkStart w:id="227" w:name="_Toc184314449"/>
      <w:bookmarkEnd w:id="227"/>
      <w:bookmarkStart w:id="228" w:name="_Toc184308055"/>
      <w:bookmarkEnd w:id="228"/>
      <w:bookmarkStart w:id="229" w:name="_Toc184310276"/>
      <w:bookmarkEnd w:id="229"/>
      <w:bookmarkStart w:id="230" w:name="_Toc184308046"/>
      <w:bookmarkEnd w:id="230"/>
      <w:bookmarkStart w:id="231" w:name="_Toc184308064"/>
      <w:bookmarkEnd w:id="231"/>
      <w:bookmarkStart w:id="232" w:name="_Toc184313248"/>
      <w:bookmarkEnd w:id="232"/>
      <w:bookmarkStart w:id="233" w:name="_Toc184312073"/>
      <w:bookmarkEnd w:id="233"/>
      <w:bookmarkStart w:id="234" w:name="_Toc184313260"/>
      <w:bookmarkEnd w:id="234"/>
      <w:bookmarkStart w:id="235" w:name="_Toc184312069"/>
      <w:bookmarkEnd w:id="235"/>
      <w:bookmarkStart w:id="236" w:name="_Toc184313296"/>
      <w:bookmarkEnd w:id="236"/>
      <w:bookmarkStart w:id="237" w:name="_Toc184310314"/>
      <w:bookmarkEnd w:id="237"/>
      <w:bookmarkStart w:id="238" w:name="_Toc184312094"/>
      <w:bookmarkEnd w:id="238"/>
      <w:bookmarkStart w:id="239" w:name="_Toc184310278"/>
      <w:bookmarkEnd w:id="239"/>
      <w:bookmarkStart w:id="240" w:name="_Toc184308085"/>
      <w:bookmarkEnd w:id="240"/>
      <w:bookmarkStart w:id="241" w:name="_Toc184312067"/>
      <w:bookmarkEnd w:id="241"/>
      <w:bookmarkStart w:id="242" w:name="_Toc184310289"/>
      <w:bookmarkEnd w:id="242"/>
      <w:bookmarkStart w:id="243" w:name="_Toc184314427"/>
      <w:bookmarkEnd w:id="243"/>
      <w:bookmarkStart w:id="244" w:name="_Toc184314450"/>
      <w:bookmarkEnd w:id="244"/>
      <w:bookmarkStart w:id="245" w:name="_Toc184312119"/>
      <w:bookmarkEnd w:id="245"/>
      <w:bookmarkStart w:id="246" w:name="_Toc184312107"/>
      <w:bookmarkEnd w:id="246"/>
      <w:bookmarkStart w:id="247" w:name="_Toc184310338"/>
      <w:bookmarkEnd w:id="247"/>
      <w:bookmarkStart w:id="248" w:name="_Toc184310304"/>
      <w:bookmarkEnd w:id="248"/>
      <w:bookmarkStart w:id="249" w:name="_Toc184312127"/>
      <w:bookmarkEnd w:id="249"/>
      <w:bookmarkStart w:id="250" w:name="_Toc184312122"/>
      <w:bookmarkEnd w:id="250"/>
      <w:bookmarkStart w:id="251" w:name="_Toc184312137"/>
      <w:bookmarkEnd w:id="251"/>
      <w:bookmarkStart w:id="252" w:name="_Toc184313293"/>
      <w:bookmarkEnd w:id="252"/>
      <w:bookmarkStart w:id="253" w:name="_Toc184310311"/>
      <w:bookmarkEnd w:id="253"/>
      <w:bookmarkStart w:id="254" w:name="_Toc184313255"/>
      <w:bookmarkEnd w:id="254"/>
      <w:bookmarkStart w:id="255" w:name="_Toc184313270"/>
      <w:bookmarkEnd w:id="255"/>
      <w:bookmarkStart w:id="256" w:name="_Toc184312121"/>
      <w:bookmarkEnd w:id="256"/>
      <w:bookmarkStart w:id="257" w:name="_Toc184312113"/>
      <w:bookmarkEnd w:id="257"/>
      <w:bookmarkStart w:id="258" w:name="_Toc184308084"/>
      <w:bookmarkEnd w:id="258"/>
      <w:bookmarkStart w:id="259" w:name="_Toc184312112"/>
      <w:bookmarkEnd w:id="259"/>
      <w:bookmarkStart w:id="260" w:name="_Toc184314439"/>
      <w:bookmarkEnd w:id="260"/>
      <w:bookmarkStart w:id="261" w:name="_Toc184313278"/>
      <w:bookmarkEnd w:id="261"/>
      <w:bookmarkStart w:id="262" w:name="_Toc184313279"/>
      <w:bookmarkEnd w:id="262"/>
      <w:bookmarkStart w:id="263" w:name="_Toc184313268"/>
      <w:bookmarkEnd w:id="263"/>
      <w:bookmarkStart w:id="264" w:name="_Toc184313252"/>
      <w:bookmarkEnd w:id="264"/>
      <w:bookmarkStart w:id="265" w:name="_Toc184313264"/>
      <w:bookmarkEnd w:id="265"/>
      <w:bookmarkStart w:id="266" w:name="_Toc184308102"/>
      <w:bookmarkEnd w:id="266"/>
      <w:bookmarkStart w:id="267" w:name="_Toc184310296"/>
      <w:bookmarkEnd w:id="267"/>
      <w:bookmarkStart w:id="268" w:name="_Toc184312091"/>
      <w:bookmarkEnd w:id="268"/>
      <w:bookmarkStart w:id="269" w:name="_Toc184308100"/>
      <w:bookmarkEnd w:id="269"/>
      <w:bookmarkStart w:id="270" w:name="_Toc184310299"/>
      <w:bookmarkEnd w:id="270"/>
      <w:bookmarkStart w:id="271" w:name="_Toc184313254"/>
      <w:bookmarkEnd w:id="271"/>
      <w:bookmarkStart w:id="272" w:name="_Toc184314426"/>
      <w:bookmarkEnd w:id="272"/>
      <w:bookmarkStart w:id="273" w:name="_Toc184308037"/>
      <w:bookmarkEnd w:id="273"/>
      <w:bookmarkStart w:id="274" w:name="_Toc184313243"/>
      <w:bookmarkEnd w:id="274"/>
      <w:bookmarkStart w:id="275" w:name="_Toc184312108"/>
      <w:bookmarkEnd w:id="275"/>
      <w:bookmarkStart w:id="276" w:name="_Toc184312117"/>
      <w:bookmarkEnd w:id="276"/>
      <w:bookmarkStart w:id="277" w:name="_Toc184310280"/>
      <w:bookmarkEnd w:id="277"/>
      <w:bookmarkStart w:id="278" w:name="_Toc184310334"/>
      <w:bookmarkEnd w:id="278"/>
      <w:bookmarkStart w:id="279" w:name="_Toc184312114"/>
      <w:bookmarkEnd w:id="279"/>
      <w:bookmarkStart w:id="280" w:name="_Toc184310321"/>
      <w:bookmarkEnd w:id="280"/>
      <w:bookmarkStart w:id="281" w:name="_Toc184310344"/>
      <w:bookmarkEnd w:id="281"/>
      <w:bookmarkStart w:id="282" w:name="_Toc184314456"/>
      <w:bookmarkEnd w:id="282"/>
      <w:bookmarkStart w:id="283" w:name="_Toc184308082"/>
      <w:bookmarkEnd w:id="283"/>
      <w:bookmarkStart w:id="284" w:name="_Toc184313250"/>
      <w:bookmarkEnd w:id="284"/>
      <w:bookmarkStart w:id="285" w:name="_Toc184310292"/>
      <w:bookmarkEnd w:id="285"/>
      <w:bookmarkStart w:id="286" w:name="_Toc184314428"/>
      <w:bookmarkEnd w:id="286"/>
      <w:bookmarkStart w:id="287" w:name="_Toc184314433"/>
      <w:bookmarkEnd w:id="287"/>
      <w:bookmarkStart w:id="288" w:name="_Toc184310324"/>
      <w:bookmarkEnd w:id="288"/>
      <w:bookmarkStart w:id="289" w:name="_Toc184313288"/>
      <w:bookmarkEnd w:id="289"/>
      <w:bookmarkStart w:id="290" w:name="_Toc184314471"/>
      <w:bookmarkEnd w:id="290"/>
      <w:bookmarkStart w:id="291" w:name="_Toc184310331"/>
      <w:bookmarkEnd w:id="291"/>
      <w:bookmarkStart w:id="292" w:name="_Toc184312070"/>
      <w:bookmarkEnd w:id="292"/>
      <w:bookmarkStart w:id="293" w:name="_Toc184314440"/>
      <w:bookmarkEnd w:id="293"/>
      <w:bookmarkStart w:id="294" w:name="_Toc184312099"/>
      <w:bookmarkEnd w:id="294"/>
      <w:bookmarkStart w:id="295" w:name="_Toc184312102"/>
      <w:bookmarkEnd w:id="295"/>
      <w:bookmarkStart w:id="296" w:name="_Toc184308060"/>
      <w:bookmarkEnd w:id="296"/>
      <w:bookmarkStart w:id="297" w:name="_Toc184313272"/>
      <w:bookmarkEnd w:id="297"/>
      <w:bookmarkStart w:id="298" w:name="_Toc184310337"/>
      <w:bookmarkEnd w:id="298"/>
      <w:bookmarkStart w:id="299" w:name="_Toc184314437"/>
      <w:bookmarkEnd w:id="299"/>
      <w:bookmarkStart w:id="300" w:name="_Toc184308048"/>
      <w:bookmarkEnd w:id="300"/>
      <w:bookmarkStart w:id="301" w:name="_Toc184314444"/>
      <w:bookmarkEnd w:id="301"/>
      <w:bookmarkStart w:id="302" w:name="_Toc184310297"/>
      <w:bookmarkEnd w:id="302"/>
      <w:bookmarkStart w:id="303" w:name="_Toc184313241"/>
      <w:bookmarkEnd w:id="303"/>
      <w:bookmarkStart w:id="304" w:name="_Toc184313257"/>
      <w:bookmarkEnd w:id="304"/>
      <w:bookmarkStart w:id="305" w:name="_Toc184313295"/>
      <w:bookmarkEnd w:id="305"/>
      <w:bookmarkStart w:id="306" w:name="_Toc184314418"/>
      <w:bookmarkEnd w:id="306"/>
      <w:bookmarkStart w:id="307" w:name="_Toc184312123"/>
      <w:bookmarkEnd w:id="307"/>
      <w:bookmarkStart w:id="308" w:name="_Toc184313309"/>
      <w:bookmarkEnd w:id="308"/>
      <w:bookmarkStart w:id="309" w:name="_Toc184308108"/>
      <w:bookmarkEnd w:id="309"/>
      <w:bookmarkStart w:id="310" w:name="_Toc184312125"/>
      <w:bookmarkEnd w:id="310"/>
      <w:bookmarkStart w:id="311" w:name="_Toc184312083"/>
      <w:bookmarkEnd w:id="311"/>
      <w:bookmarkStart w:id="312" w:name="_Toc184312084"/>
      <w:bookmarkEnd w:id="312"/>
      <w:bookmarkStart w:id="313" w:name="_Toc184314480"/>
      <w:bookmarkEnd w:id="313"/>
      <w:bookmarkStart w:id="314" w:name="_Toc184313244"/>
      <w:bookmarkEnd w:id="314"/>
      <w:bookmarkStart w:id="315" w:name="_Toc184308107"/>
      <w:bookmarkEnd w:id="315"/>
      <w:bookmarkStart w:id="316" w:name="_Toc184308042"/>
      <w:bookmarkEnd w:id="316"/>
      <w:bookmarkStart w:id="317" w:name="_Toc184313298"/>
      <w:bookmarkEnd w:id="317"/>
      <w:bookmarkStart w:id="318" w:name="_Toc184314460"/>
      <w:bookmarkEnd w:id="318"/>
      <w:bookmarkStart w:id="319" w:name="_Toc184310288"/>
      <w:bookmarkEnd w:id="319"/>
      <w:bookmarkStart w:id="320" w:name="_Toc184314481"/>
      <w:bookmarkEnd w:id="320"/>
      <w:bookmarkStart w:id="321" w:name="_Toc184308090"/>
      <w:bookmarkEnd w:id="321"/>
      <w:bookmarkStart w:id="322" w:name="_Toc184312116"/>
      <w:bookmarkEnd w:id="322"/>
      <w:bookmarkStart w:id="323" w:name="_Toc184308053"/>
      <w:bookmarkEnd w:id="323"/>
      <w:bookmarkStart w:id="324" w:name="_Toc184312129"/>
      <w:bookmarkEnd w:id="324"/>
      <w:bookmarkStart w:id="325" w:name="_Toc184308059"/>
      <w:bookmarkEnd w:id="325"/>
      <w:bookmarkStart w:id="326" w:name="_Toc184313238"/>
      <w:bookmarkEnd w:id="326"/>
      <w:bookmarkStart w:id="327" w:name="_Toc184313302"/>
      <w:bookmarkEnd w:id="327"/>
      <w:bookmarkStart w:id="328" w:name="_Toc184308091"/>
      <w:bookmarkEnd w:id="328"/>
      <w:bookmarkStart w:id="329" w:name="_Toc184308056"/>
      <w:bookmarkEnd w:id="329"/>
      <w:bookmarkStart w:id="330" w:name="_Toc184308045"/>
      <w:bookmarkEnd w:id="330"/>
      <w:bookmarkStart w:id="331" w:name="_Toc184313277"/>
      <w:bookmarkEnd w:id="331"/>
      <w:bookmarkStart w:id="332" w:name="_Toc184308038"/>
      <w:bookmarkEnd w:id="332"/>
      <w:bookmarkStart w:id="333" w:name="_Toc184312126"/>
      <w:bookmarkEnd w:id="333"/>
      <w:bookmarkStart w:id="334" w:name="_Toc184312087"/>
      <w:bookmarkEnd w:id="334"/>
      <w:bookmarkStart w:id="335" w:name="_Toc184308101"/>
      <w:bookmarkEnd w:id="335"/>
      <w:bookmarkStart w:id="336" w:name="_Toc184308093"/>
      <w:bookmarkEnd w:id="336"/>
      <w:bookmarkStart w:id="337" w:name="_Toc184312081"/>
      <w:bookmarkEnd w:id="337"/>
      <w:bookmarkStart w:id="338" w:name="_Toc184313273"/>
      <w:bookmarkEnd w:id="338"/>
      <w:bookmarkStart w:id="339" w:name="_Toc184313240"/>
      <w:bookmarkEnd w:id="339"/>
      <w:bookmarkStart w:id="340" w:name="_Toc184313292"/>
      <w:bookmarkEnd w:id="340"/>
      <w:bookmarkStart w:id="341" w:name="_Toc184313301"/>
      <w:bookmarkEnd w:id="341"/>
      <w:bookmarkStart w:id="342" w:name="_Toc184314478"/>
      <w:bookmarkEnd w:id="342"/>
      <w:bookmarkStart w:id="343" w:name="_Toc184314421"/>
      <w:bookmarkEnd w:id="343"/>
      <w:bookmarkStart w:id="344" w:name="_Toc184314473"/>
      <w:bookmarkEnd w:id="344"/>
      <w:bookmarkStart w:id="345" w:name="_Toc184313239"/>
      <w:bookmarkEnd w:id="345"/>
      <w:bookmarkStart w:id="346" w:name="_Toc184314447"/>
      <w:bookmarkEnd w:id="346"/>
      <w:bookmarkStart w:id="347" w:name="_Toc184310320"/>
      <w:bookmarkEnd w:id="347"/>
      <w:bookmarkStart w:id="348" w:name="_Toc184313253"/>
      <w:bookmarkEnd w:id="348"/>
      <w:bookmarkStart w:id="349" w:name="_Toc184312128"/>
      <w:bookmarkEnd w:id="349"/>
      <w:bookmarkStart w:id="350" w:name="_Toc184310282"/>
      <w:bookmarkEnd w:id="350"/>
      <w:bookmarkStart w:id="351" w:name="_Toc184314477"/>
      <w:bookmarkEnd w:id="351"/>
      <w:bookmarkStart w:id="352" w:name="_Toc184310307"/>
      <w:bookmarkEnd w:id="352"/>
      <w:bookmarkStart w:id="353" w:name="_Toc184313280"/>
      <w:bookmarkEnd w:id="353"/>
      <w:bookmarkStart w:id="354" w:name="_Toc184308072"/>
      <w:bookmarkEnd w:id="354"/>
      <w:bookmarkStart w:id="355" w:name="_Toc184312136"/>
      <w:bookmarkEnd w:id="355"/>
      <w:bookmarkStart w:id="356" w:name="_Toc184313291"/>
      <w:bookmarkEnd w:id="356"/>
      <w:bookmarkStart w:id="357" w:name="_Toc184314441"/>
      <w:bookmarkEnd w:id="357"/>
      <w:bookmarkStart w:id="358" w:name="_Toc184308068"/>
      <w:bookmarkEnd w:id="358"/>
      <w:bookmarkStart w:id="359" w:name="_Toc184313300"/>
      <w:bookmarkEnd w:id="359"/>
      <w:bookmarkStart w:id="360" w:name="_Toc184308077"/>
      <w:bookmarkEnd w:id="360"/>
      <w:bookmarkStart w:id="361" w:name="_Toc184314475"/>
      <w:bookmarkEnd w:id="361"/>
      <w:bookmarkStart w:id="362" w:name="_Toc184313266"/>
      <w:bookmarkEnd w:id="362"/>
      <w:bookmarkStart w:id="363" w:name="_Toc184313304"/>
      <w:bookmarkEnd w:id="363"/>
      <w:bookmarkStart w:id="364" w:name="_Toc184310275"/>
      <w:bookmarkEnd w:id="364"/>
      <w:bookmarkStart w:id="365" w:name="_Toc184314423"/>
      <w:bookmarkEnd w:id="365"/>
      <w:bookmarkStart w:id="366" w:name="_Toc184312075"/>
      <w:bookmarkEnd w:id="366"/>
      <w:bookmarkStart w:id="367" w:name="_Toc184312120"/>
      <w:bookmarkEnd w:id="367"/>
      <w:bookmarkStart w:id="368" w:name="_Toc184314443"/>
      <w:bookmarkEnd w:id="368"/>
      <w:bookmarkStart w:id="369" w:name="_Toc184308079"/>
      <w:bookmarkEnd w:id="369"/>
      <w:bookmarkStart w:id="370" w:name="_Toc184308044"/>
      <w:bookmarkEnd w:id="370"/>
      <w:bookmarkStart w:id="371" w:name="_Toc184313269"/>
      <w:bookmarkEnd w:id="371"/>
      <w:bookmarkStart w:id="372" w:name="_Toc184308074"/>
      <w:bookmarkEnd w:id="372"/>
      <w:bookmarkStart w:id="373" w:name="_Toc184310330"/>
      <w:bookmarkEnd w:id="373"/>
      <w:bookmarkStart w:id="374" w:name="_Toc184313310"/>
      <w:bookmarkEnd w:id="374"/>
      <w:bookmarkStart w:id="375" w:name="_Toc184310287"/>
      <w:bookmarkEnd w:id="375"/>
      <w:bookmarkStart w:id="376" w:name="_Toc184308088"/>
      <w:bookmarkEnd w:id="376"/>
      <w:bookmarkStart w:id="377" w:name="_Toc184310322"/>
      <w:bookmarkEnd w:id="377"/>
      <w:bookmarkStart w:id="378" w:name="_Toc184310281"/>
      <w:bookmarkEnd w:id="378"/>
      <w:bookmarkStart w:id="379" w:name="_Toc184308070"/>
      <w:bookmarkEnd w:id="379"/>
      <w:bookmarkStart w:id="380" w:name="_Toc184310315"/>
      <w:bookmarkEnd w:id="380"/>
      <w:bookmarkStart w:id="381" w:name="_Toc184308098"/>
      <w:bookmarkEnd w:id="381"/>
      <w:bookmarkStart w:id="382" w:name="_Toc184310303"/>
      <w:bookmarkEnd w:id="382"/>
      <w:bookmarkStart w:id="383" w:name="_Toc184310293"/>
      <w:bookmarkEnd w:id="383"/>
      <w:bookmarkStart w:id="384" w:name="_Toc184310290"/>
      <w:bookmarkEnd w:id="384"/>
      <w:bookmarkStart w:id="385" w:name="_Toc184314463"/>
      <w:bookmarkEnd w:id="385"/>
      <w:bookmarkStart w:id="386" w:name="_Toc184313242"/>
      <w:bookmarkEnd w:id="386"/>
      <w:bookmarkStart w:id="387" w:name="_Toc184313249"/>
      <w:bookmarkEnd w:id="387"/>
      <w:bookmarkStart w:id="388" w:name="_Toc184312078"/>
      <w:bookmarkEnd w:id="388"/>
      <w:bookmarkStart w:id="389" w:name="_Toc184314465"/>
      <w:bookmarkEnd w:id="389"/>
      <w:bookmarkStart w:id="390" w:name="_Toc184308094"/>
      <w:bookmarkEnd w:id="390"/>
      <w:bookmarkStart w:id="391" w:name="_Toc184314470"/>
      <w:bookmarkEnd w:id="391"/>
      <w:bookmarkStart w:id="392" w:name="_Toc184313265"/>
      <w:bookmarkEnd w:id="392"/>
      <w:bookmarkStart w:id="393" w:name="_Toc184314425"/>
      <w:bookmarkEnd w:id="393"/>
      <w:bookmarkStart w:id="394" w:name="_Toc184310317"/>
      <w:bookmarkEnd w:id="394"/>
      <w:bookmarkStart w:id="395" w:name="_Toc184310301"/>
      <w:bookmarkEnd w:id="395"/>
      <w:bookmarkStart w:id="396" w:name="_Toc184308075"/>
      <w:bookmarkEnd w:id="396"/>
      <w:r>
        <w:rPr>
          <w:rFonts w:hint="eastAsia" w:ascii="宋体" w:hAnsi="宋体" w:eastAsia="宋体" w:cs="宋体"/>
          <w:b/>
          <w:color w:val="auto"/>
          <w:sz w:val="32"/>
          <w:szCs w:val="32"/>
          <w:highlight w:val="none"/>
        </w:rPr>
        <w:t>评标办法</w:t>
      </w:r>
    </w:p>
    <w:p w14:paraId="3852D31C">
      <w:pPr>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评标办法前附表</w:t>
      </w:r>
    </w:p>
    <w:tbl>
      <w:tblPr>
        <w:tblStyle w:val="19"/>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4464"/>
        <w:gridCol w:w="851"/>
        <w:gridCol w:w="1134"/>
        <w:gridCol w:w="1559"/>
      </w:tblGrid>
      <w:tr w14:paraId="6A09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Align w:val="center"/>
          </w:tcPr>
          <w:p w14:paraId="0456D111">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4464" w:type="dxa"/>
            <w:vAlign w:val="center"/>
          </w:tcPr>
          <w:p w14:paraId="119F3067">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评标标准</w:t>
            </w:r>
          </w:p>
        </w:tc>
        <w:tc>
          <w:tcPr>
            <w:tcW w:w="851" w:type="dxa"/>
            <w:vAlign w:val="center"/>
          </w:tcPr>
          <w:p w14:paraId="23108DE0">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权重</w:t>
            </w:r>
          </w:p>
        </w:tc>
        <w:tc>
          <w:tcPr>
            <w:tcW w:w="1134" w:type="dxa"/>
            <w:vAlign w:val="center"/>
          </w:tcPr>
          <w:p w14:paraId="4D1F9587">
            <w:pPr>
              <w:snapToGrid w:val="0"/>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主观分/客观分属性</w:t>
            </w:r>
          </w:p>
        </w:tc>
        <w:tc>
          <w:tcPr>
            <w:tcW w:w="1559" w:type="dxa"/>
          </w:tcPr>
          <w:p w14:paraId="4FB83D00">
            <w:pPr>
              <w:snapToGrid w:val="0"/>
              <w:spacing w:line="360" w:lineRule="auto"/>
              <w:jc w:val="center"/>
              <w:rPr>
                <w:rFonts w:hint="eastAsia" w:ascii="宋体" w:hAnsi="宋体" w:eastAsia="宋体" w:cs="宋体"/>
                <w:sz w:val="24"/>
                <w:szCs w:val="24"/>
              </w:rPr>
            </w:pPr>
            <w:r>
              <w:rPr>
                <w:rFonts w:hint="eastAsia" w:ascii="宋体" w:hAnsi="宋体" w:eastAsia="宋体" w:cs="宋体"/>
                <w:bCs/>
                <w:sz w:val="24"/>
                <w:szCs w:val="24"/>
              </w:rPr>
              <w:t>投标文件中评标标准相应的商务技术资料目录*</w:t>
            </w:r>
          </w:p>
        </w:tc>
      </w:tr>
      <w:tr w14:paraId="29077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Align w:val="center"/>
          </w:tcPr>
          <w:p w14:paraId="76FE00EE">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464" w:type="dxa"/>
          </w:tcPr>
          <w:p w14:paraId="24363FC9">
            <w:pPr>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产品基本技术要求：</w:t>
            </w:r>
          </w:p>
          <w:p w14:paraId="46F7728F">
            <w:pPr>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投标人承诺所有提供产品符合附件</w:t>
            </w:r>
            <w:r>
              <w:rPr>
                <w:rFonts w:hint="eastAsia" w:ascii="宋体" w:hAnsi="宋体" w:eastAsia="宋体" w:cs="宋体"/>
                <w:sz w:val="24"/>
                <w:szCs w:val="24"/>
              </w:rPr>
              <w:t>基本技术参数配置及性能、功能要求等</w:t>
            </w:r>
            <w:r>
              <w:rPr>
                <w:rFonts w:hint="eastAsia" w:ascii="宋体" w:hAnsi="宋体" w:eastAsia="宋体" w:cs="宋体"/>
                <w:sz w:val="24"/>
                <w:szCs w:val="24"/>
                <w:lang w:val="en-US" w:eastAsia="zh-CN"/>
              </w:rPr>
              <w:t>，得5分；承诺部分符合附件中</w:t>
            </w:r>
            <w:r>
              <w:rPr>
                <w:rFonts w:hint="eastAsia" w:ascii="宋体" w:hAnsi="宋体" w:eastAsia="宋体" w:cs="宋体"/>
                <w:sz w:val="24"/>
                <w:szCs w:val="24"/>
              </w:rPr>
              <w:t>基本技术参数配置及性能、功能要求</w:t>
            </w:r>
            <w:r>
              <w:rPr>
                <w:rFonts w:hint="eastAsia" w:ascii="宋体" w:hAnsi="宋体" w:eastAsia="宋体" w:cs="宋体"/>
                <w:sz w:val="24"/>
                <w:szCs w:val="24"/>
                <w:lang w:val="en-US" w:eastAsia="zh-CN"/>
              </w:rPr>
              <w:t>等，得3分；不承诺不得分。</w:t>
            </w:r>
          </w:p>
          <w:p w14:paraId="49358C32">
            <w:pPr>
              <w:snapToGrid w:val="0"/>
              <w:spacing w:line="360" w:lineRule="auto"/>
              <w:jc w:val="left"/>
              <w:rPr>
                <w:rFonts w:hint="eastAsia" w:ascii="宋体" w:hAnsi="宋体" w:eastAsia="宋体" w:cs="宋体"/>
                <w:sz w:val="24"/>
                <w:szCs w:val="24"/>
              </w:rPr>
            </w:pPr>
            <w:r>
              <w:rPr>
                <w:rFonts w:hint="eastAsia" w:ascii="宋体" w:hAnsi="宋体" w:eastAsia="宋体" w:cs="宋体"/>
                <w:b/>
                <w:bCs/>
                <w:sz w:val="24"/>
                <w:szCs w:val="24"/>
              </w:rPr>
              <w:t>注：未提供</w:t>
            </w:r>
            <w:r>
              <w:rPr>
                <w:rFonts w:hint="eastAsia" w:ascii="宋体" w:hAnsi="宋体" w:eastAsia="宋体" w:cs="宋体"/>
                <w:b/>
                <w:bCs/>
                <w:sz w:val="24"/>
                <w:szCs w:val="24"/>
                <w:lang w:val="en-US" w:eastAsia="zh-CN"/>
              </w:rPr>
              <w:t>承诺函不得分</w:t>
            </w:r>
            <w:r>
              <w:rPr>
                <w:rFonts w:hint="eastAsia" w:ascii="宋体" w:hAnsi="宋体" w:eastAsia="宋体" w:cs="宋体"/>
                <w:b/>
                <w:bCs/>
                <w:sz w:val="24"/>
                <w:szCs w:val="24"/>
                <w:lang w:eastAsia="zh-CN"/>
              </w:rPr>
              <w:t>。</w:t>
            </w:r>
          </w:p>
        </w:tc>
        <w:tc>
          <w:tcPr>
            <w:tcW w:w="851" w:type="dxa"/>
            <w:vAlign w:val="center"/>
          </w:tcPr>
          <w:p w14:paraId="52098337">
            <w:pPr>
              <w:snapToGrid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p>
        </w:tc>
        <w:tc>
          <w:tcPr>
            <w:tcW w:w="1134" w:type="dxa"/>
            <w:vAlign w:val="center"/>
          </w:tcPr>
          <w:p w14:paraId="51FBA3E1">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客观</w:t>
            </w:r>
          </w:p>
        </w:tc>
        <w:tc>
          <w:tcPr>
            <w:tcW w:w="1559" w:type="dxa"/>
            <w:vAlign w:val="center"/>
          </w:tcPr>
          <w:p w14:paraId="3DCAD2D8">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产品基本技术要求</w:t>
            </w:r>
          </w:p>
        </w:tc>
      </w:tr>
      <w:tr w14:paraId="28DEB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889" w:type="dxa"/>
            <w:vMerge w:val="restart"/>
            <w:vAlign w:val="center"/>
          </w:tcPr>
          <w:p w14:paraId="1E3BF81A">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464" w:type="dxa"/>
          </w:tcPr>
          <w:p w14:paraId="7DA9B244">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根据投标人提供的总体实施方案及措施切合本项目采购需求，针对性、操作性强，计划安排科学合理，制定工作方案得5分；根据投标人提供的总体实施方案及措施切合本项目采购需求，针对性、操作性较强，计划安排较科学合理，制定工作方案得3分；根据投标人提供的总体实施方案及措施切合本项目采购需求，针对性、操作性一般，计划安排合理性一般，制定工作方案得1分；方案有缺项或不合理或未提供方案不得分。</w:t>
            </w:r>
          </w:p>
        </w:tc>
        <w:tc>
          <w:tcPr>
            <w:tcW w:w="851" w:type="dxa"/>
            <w:vAlign w:val="center"/>
          </w:tcPr>
          <w:p w14:paraId="7228DD13">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134" w:type="dxa"/>
            <w:vMerge w:val="restart"/>
            <w:vAlign w:val="center"/>
          </w:tcPr>
          <w:p w14:paraId="24B62434">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主观</w:t>
            </w:r>
          </w:p>
        </w:tc>
        <w:tc>
          <w:tcPr>
            <w:tcW w:w="1559" w:type="dxa"/>
            <w:vMerge w:val="restart"/>
            <w:vAlign w:val="center"/>
          </w:tcPr>
          <w:p w14:paraId="7A97B3EE">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项目实施方案</w:t>
            </w:r>
          </w:p>
        </w:tc>
      </w:tr>
      <w:tr w14:paraId="1639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889" w:type="dxa"/>
            <w:vMerge w:val="continue"/>
            <w:vAlign w:val="center"/>
          </w:tcPr>
          <w:p w14:paraId="03412DD9">
            <w:pPr>
              <w:snapToGrid w:val="0"/>
              <w:spacing w:line="360" w:lineRule="auto"/>
              <w:jc w:val="center"/>
              <w:rPr>
                <w:rFonts w:hint="eastAsia" w:ascii="宋体" w:hAnsi="宋体" w:eastAsia="宋体" w:cs="宋体"/>
                <w:sz w:val="24"/>
                <w:szCs w:val="24"/>
              </w:rPr>
            </w:pPr>
          </w:p>
        </w:tc>
        <w:tc>
          <w:tcPr>
            <w:tcW w:w="4464" w:type="dxa"/>
          </w:tcPr>
          <w:p w14:paraId="7688A204">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根据投标人提供的质量控制方案及措施切合本项目采购需求，针对性、操作性强，计划安排科学合理，制定工作方案的得5分；根据投标人提供的质量控制方案及措施切合本项目采购需求，针对性、操作性较强，计划安排较科学合理，制定工作方案的得3分；根据投标人提供的质量控制方案及措施切合本项目采购需求，针对性、操作性一般，计划安排合理性一般，制定工作方案的得1分；方案有缺项或不合理或未提供方案不得分。</w:t>
            </w:r>
          </w:p>
        </w:tc>
        <w:tc>
          <w:tcPr>
            <w:tcW w:w="851" w:type="dxa"/>
            <w:vAlign w:val="center"/>
          </w:tcPr>
          <w:p w14:paraId="72BC5888">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134" w:type="dxa"/>
            <w:vMerge w:val="continue"/>
            <w:vAlign w:val="center"/>
          </w:tcPr>
          <w:p w14:paraId="3E9D4B86">
            <w:pPr>
              <w:snapToGrid w:val="0"/>
              <w:spacing w:line="360" w:lineRule="auto"/>
              <w:jc w:val="center"/>
              <w:rPr>
                <w:rFonts w:hint="eastAsia" w:ascii="宋体" w:hAnsi="宋体" w:eastAsia="宋体" w:cs="宋体"/>
                <w:sz w:val="24"/>
                <w:szCs w:val="24"/>
              </w:rPr>
            </w:pPr>
          </w:p>
        </w:tc>
        <w:tc>
          <w:tcPr>
            <w:tcW w:w="1559" w:type="dxa"/>
            <w:vMerge w:val="continue"/>
            <w:vAlign w:val="center"/>
          </w:tcPr>
          <w:p w14:paraId="33671FBC">
            <w:pPr>
              <w:snapToGrid w:val="0"/>
              <w:spacing w:line="360" w:lineRule="auto"/>
              <w:jc w:val="center"/>
              <w:rPr>
                <w:rFonts w:hint="eastAsia" w:ascii="宋体" w:hAnsi="宋体" w:eastAsia="宋体" w:cs="宋体"/>
                <w:sz w:val="24"/>
                <w:szCs w:val="24"/>
              </w:rPr>
            </w:pPr>
          </w:p>
        </w:tc>
      </w:tr>
      <w:tr w14:paraId="04AE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trPr>
        <w:tc>
          <w:tcPr>
            <w:tcW w:w="889" w:type="dxa"/>
            <w:vMerge w:val="continue"/>
            <w:vAlign w:val="center"/>
          </w:tcPr>
          <w:p w14:paraId="2B115F6B">
            <w:pPr>
              <w:snapToGrid w:val="0"/>
              <w:spacing w:line="360" w:lineRule="auto"/>
              <w:jc w:val="center"/>
              <w:rPr>
                <w:rFonts w:hint="eastAsia" w:ascii="宋体" w:hAnsi="宋体" w:eastAsia="宋体" w:cs="宋体"/>
                <w:sz w:val="24"/>
                <w:szCs w:val="24"/>
              </w:rPr>
            </w:pPr>
          </w:p>
        </w:tc>
        <w:tc>
          <w:tcPr>
            <w:tcW w:w="4464" w:type="dxa"/>
          </w:tcPr>
          <w:p w14:paraId="548661E3">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根据投标人提供的保证供货期和供货进度的方案切合本项目采购需求，针对性、操作性强，计划安排科学合理，制定工作方案的得5分；根据投标人提供的保证供货期和供货进度的方案切合本项目采购需求，针对性、操作性较强，计划安排较科学合理，制定工作方案的得3分；根据投标人提供的保证供货期和供货进度的方案切合本项目采购需求，针对性、操作性一般，计划安排合理性一般，制定工作方案的得1分；方案有缺项或不合理或未提供方案不得分。</w:t>
            </w:r>
          </w:p>
        </w:tc>
        <w:tc>
          <w:tcPr>
            <w:tcW w:w="851" w:type="dxa"/>
            <w:vAlign w:val="center"/>
          </w:tcPr>
          <w:p w14:paraId="42662F63">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134" w:type="dxa"/>
            <w:vMerge w:val="continue"/>
            <w:vAlign w:val="center"/>
          </w:tcPr>
          <w:p w14:paraId="6534AE59">
            <w:pPr>
              <w:snapToGrid w:val="0"/>
              <w:spacing w:line="360" w:lineRule="auto"/>
              <w:jc w:val="center"/>
              <w:rPr>
                <w:rFonts w:hint="eastAsia" w:ascii="宋体" w:hAnsi="宋体" w:eastAsia="宋体" w:cs="宋体"/>
                <w:sz w:val="24"/>
                <w:szCs w:val="24"/>
              </w:rPr>
            </w:pPr>
          </w:p>
        </w:tc>
        <w:tc>
          <w:tcPr>
            <w:tcW w:w="1559" w:type="dxa"/>
            <w:vMerge w:val="continue"/>
            <w:vAlign w:val="center"/>
          </w:tcPr>
          <w:p w14:paraId="31116DD1">
            <w:pPr>
              <w:snapToGrid w:val="0"/>
              <w:spacing w:line="360" w:lineRule="auto"/>
              <w:jc w:val="center"/>
              <w:rPr>
                <w:rFonts w:hint="eastAsia" w:ascii="宋体" w:hAnsi="宋体" w:eastAsia="宋体" w:cs="宋体"/>
                <w:sz w:val="24"/>
                <w:szCs w:val="24"/>
              </w:rPr>
            </w:pPr>
          </w:p>
        </w:tc>
      </w:tr>
      <w:tr w14:paraId="09CD0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889" w:type="dxa"/>
            <w:vMerge w:val="restart"/>
            <w:vAlign w:val="center"/>
          </w:tcPr>
          <w:p w14:paraId="3BCE7245">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464" w:type="dxa"/>
          </w:tcPr>
          <w:p w14:paraId="7A028F23">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拟担任本项目负责人具有类似项目经验的得</w:t>
            </w:r>
            <w:r>
              <w:rPr>
                <w:rFonts w:hint="eastAsia" w:ascii="宋体" w:hAnsi="宋体" w:eastAsia="宋体" w:cs="宋体"/>
                <w:sz w:val="24"/>
                <w:szCs w:val="24"/>
                <w:lang w:val="en-US" w:eastAsia="zh-CN"/>
              </w:rPr>
              <w:t>5</w:t>
            </w:r>
            <w:r>
              <w:rPr>
                <w:rFonts w:hint="eastAsia" w:ascii="宋体" w:hAnsi="宋体" w:eastAsia="宋体" w:cs="宋体"/>
                <w:sz w:val="24"/>
                <w:szCs w:val="24"/>
              </w:rPr>
              <w:t>分，否则不得分。</w:t>
            </w:r>
          </w:p>
          <w:p w14:paraId="4F3A3C42">
            <w:pPr>
              <w:snapToGrid w:val="0"/>
              <w:spacing w:line="360" w:lineRule="auto"/>
              <w:jc w:val="left"/>
              <w:rPr>
                <w:rFonts w:hint="eastAsia" w:ascii="宋体" w:hAnsi="宋体" w:eastAsia="宋体" w:cs="宋体"/>
                <w:sz w:val="24"/>
                <w:szCs w:val="24"/>
              </w:rPr>
            </w:pPr>
            <w:r>
              <w:rPr>
                <w:rFonts w:hint="eastAsia" w:ascii="宋体" w:hAnsi="宋体" w:eastAsia="宋体" w:cs="宋体"/>
                <w:b/>
                <w:bCs/>
                <w:sz w:val="24"/>
                <w:szCs w:val="24"/>
              </w:rPr>
              <w:t>注：提供负责人相关合同复印件、负责人近1个月社保证明材料及投标人和拟派项目负责人共同出具的，保证能在本项目履行期间专职为本项目服务的承诺函，承诺函格式自拟。</w:t>
            </w:r>
          </w:p>
        </w:tc>
        <w:tc>
          <w:tcPr>
            <w:tcW w:w="851" w:type="dxa"/>
            <w:vAlign w:val="center"/>
          </w:tcPr>
          <w:p w14:paraId="08268446">
            <w:pPr>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134" w:type="dxa"/>
            <w:vAlign w:val="center"/>
          </w:tcPr>
          <w:p w14:paraId="48AD322B">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客观</w:t>
            </w:r>
          </w:p>
        </w:tc>
        <w:tc>
          <w:tcPr>
            <w:tcW w:w="1559" w:type="dxa"/>
            <w:vMerge w:val="restart"/>
            <w:vAlign w:val="center"/>
          </w:tcPr>
          <w:p w14:paraId="376A7310">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拟投入项目组成员</w:t>
            </w:r>
          </w:p>
        </w:tc>
      </w:tr>
      <w:tr w14:paraId="7EF5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889" w:type="dxa"/>
            <w:vMerge w:val="continue"/>
            <w:vAlign w:val="center"/>
          </w:tcPr>
          <w:p w14:paraId="195FA806">
            <w:pPr>
              <w:snapToGrid w:val="0"/>
              <w:spacing w:line="360" w:lineRule="auto"/>
              <w:jc w:val="left"/>
              <w:rPr>
                <w:rFonts w:hint="eastAsia" w:ascii="宋体" w:hAnsi="宋体" w:eastAsia="宋体" w:cs="宋体"/>
                <w:sz w:val="24"/>
                <w:szCs w:val="24"/>
              </w:rPr>
            </w:pPr>
          </w:p>
        </w:tc>
        <w:tc>
          <w:tcPr>
            <w:tcW w:w="4464" w:type="dxa"/>
          </w:tcPr>
          <w:p w14:paraId="05BDB06C">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拟投入本项目量体裁衣人员技术力量和人力资源安排充足得5分，拟投入本项目量体裁衣人员技术力量和人力资源较充足的得3分，拟投入本项目量体裁衣人员技术力量和人力资源安排一般的得1分，不提供团队技术力量和人力资源不得分。</w:t>
            </w:r>
          </w:p>
        </w:tc>
        <w:tc>
          <w:tcPr>
            <w:tcW w:w="851" w:type="dxa"/>
            <w:vAlign w:val="center"/>
          </w:tcPr>
          <w:p w14:paraId="5925C23A">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134" w:type="dxa"/>
            <w:vAlign w:val="center"/>
          </w:tcPr>
          <w:p w14:paraId="1898FE3E">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主观</w:t>
            </w:r>
          </w:p>
        </w:tc>
        <w:tc>
          <w:tcPr>
            <w:tcW w:w="1559" w:type="dxa"/>
            <w:vMerge w:val="continue"/>
            <w:vAlign w:val="center"/>
          </w:tcPr>
          <w:p w14:paraId="405E5BD4">
            <w:pPr>
              <w:snapToGrid w:val="0"/>
              <w:spacing w:line="360" w:lineRule="auto"/>
              <w:jc w:val="center"/>
              <w:rPr>
                <w:rFonts w:hint="eastAsia" w:ascii="宋体" w:hAnsi="宋体" w:eastAsia="宋体" w:cs="宋体"/>
                <w:sz w:val="24"/>
                <w:szCs w:val="24"/>
              </w:rPr>
            </w:pPr>
          </w:p>
        </w:tc>
      </w:tr>
      <w:tr w14:paraId="000A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Align w:val="center"/>
          </w:tcPr>
          <w:p w14:paraId="2F837A1B">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464" w:type="dxa"/>
          </w:tcPr>
          <w:p w14:paraId="5F9305B3">
            <w:pPr>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根据</w:t>
            </w:r>
            <w:r>
              <w:rPr>
                <w:rFonts w:hint="eastAsia" w:ascii="宋体" w:hAnsi="宋体" w:eastAsia="宋体" w:cs="宋体"/>
                <w:sz w:val="24"/>
                <w:szCs w:val="24"/>
                <w:lang w:val="en-US" w:eastAsia="zh-CN"/>
              </w:rPr>
              <w:t>所提供样品</w:t>
            </w:r>
            <w:r>
              <w:rPr>
                <w:rFonts w:hint="eastAsia" w:ascii="宋体" w:hAnsi="宋体" w:eastAsia="宋体" w:cs="宋体"/>
                <w:sz w:val="24"/>
                <w:szCs w:val="24"/>
              </w:rPr>
              <w:t>的制作质量</w:t>
            </w:r>
            <w:r>
              <w:rPr>
                <w:rFonts w:hint="eastAsia" w:ascii="宋体" w:hAnsi="宋体" w:eastAsia="宋体" w:cs="宋体"/>
                <w:sz w:val="24"/>
                <w:szCs w:val="24"/>
                <w:lang w:val="en-US" w:eastAsia="zh-CN"/>
              </w:rPr>
              <w:t>及</w:t>
            </w:r>
            <w:r>
              <w:rPr>
                <w:rFonts w:hint="eastAsia" w:ascii="宋体" w:hAnsi="宋体" w:eastAsia="宋体" w:cs="宋体"/>
                <w:sz w:val="24"/>
                <w:szCs w:val="24"/>
              </w:rPr>
              <w:t>工艺制作水平</w:t>
            </w:r>
            <w:r>
              <w:rPr>
                <w:rFonts w:hint="eastAsia" w:ascii="宋体" w:hAnsi="宋体" w:eastAsia="宋体" w:cs="宋体"/>
                <w:sz w:val="24"/>
                <w:szCs w:val="24"/>
                <w:lang w:val="en-US" w:eastAsia="zh-CN"/>
              </w:rPr>
              <w:t>进行打分；（</w:t>
            </w:r>
            <w:r>
              <w:rPr>
                <w:rFonts w:hint="eastAsia" w:ascii="宋体" w:hAnsi="宋体" w:cs="宋体"/>
                <w:sz w:val="24"/>
                <w:szCs w:val="24"/>
                <w:lang w:val="en-US" w:eastAsia="zh-CN"/>
              </w:rPr>
              <w:t>6,5.5,</w:t>
            </w:r>
            <w:r>
              <w:rPr>
                <w:rFonts w:hint="eastAsia" w:ascii="宋体" w:hAnsi="宋体" w:eastAsia="宋体" w:cs="宋体"/>
                <w:sz w:val="24"/>
                <w:szCs w:val="24"/>
                <w:lang w:val="en-US" w:eastAsia="zh-CN"/>
              </w:rPr>
              <w:t>5,4.5,4,3.5,3,2.5,2,1.5,1,0.5,0）</w:t>
            </w:r>
          </w:p>
          <w:p w14:paraId="09A4631C">
            <w:pPr>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根据</w:t>
            </w:r>
            <w:r>
              <w:rPr>
                <w:rFonts w:hint="eastAsia" w:ascii="宋体" w:hAnsi="宋体" w:eastAsia="宋体" w:cs="宋体"/>
                <w:sz w:val="24"/>
                <w:szCs w:val="24"/>
                <w:lang w:val="en-US" w:eastAsia="zh-CN"/>
              </w:rPr>
              <w:t>所提供样品</w:t>
            </w:r>
            <w:r>
              <w:rPr>
                <w:rFonts w:hint="eastAsia" w:ascii="宋体" w:hAnsi="宋体" w:eastAsia="宋体" w:cs="宋体"/>
                <w:sz w:val="24"/>
                <w:szCs w:val="24"/>
              </w:rPr>
              <w:t>的款式、尺寸、材料是否符合招标文件的要求</w:t>
            </w:r>
            <w:r>
              <w:rPr>
                <w:rFonts w:hint="eastAsia" w:ascii="宋体" w:hAnsi="宋体" w:eastAsia="宋体" w:cs="宋体"/>
                <w:sz w:val="24"/>
                <w:szCs w:val="24"/>
                <w:lang w:val="en-US" w:eastAsia="zh-CN"/>
              </w:rPr>
              <w:t>进行打分；（</w:t>
            </w:r>
            <w:r>
              <w:rPr>
                <w:rFonts w:hint="eastAsia" w:ascii="宋体" w:hAnsi="宋体" w:cs="宋体"/>
                <w:sz w:val="24"/>
                <w:szCs w:val="24"/>
                <w:lang w:val="en-US" w:eastAsia="zh-CN"/>
              </w:rPr>
              <w:t>6,5.5，</w:t>
            </w:r>
            <w:r>
              <w:rPr>
                <w:rFonts w:hint="eastAsia" w:ascii="宋体" w:hAnsi="宋体" w:eastAsia="宋体" w:cs="宋体"/>
                <w:sz w:val="24"/>
                <w:szCs w:val="24"/>
                <w:lang w:val="en-US" w:eastAsia="zh-CN"/>
              </w:rPr>
              <w:t>5,4.5,4,3.5,3,2.5,2,1.5,1,0.5,0）</w:t>
            </w:r>
          </w:p>
          <w:p w14:paraId="74B9D29A">
            <w:pPr>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根</w:t>
            </w:r>
            <w:r>
              <w:rPr>
                <w:rFonts w:hint="eastAsia" w:ascii="宋体" w:hAnsi="宋体" w:eastAsia="宋体" w:cs="宋体"/>
                <w:sz w:val="24"/>
                <w:szCs w:val="24"/>
                <w:lang w:val="en-US" w:eastAsia="zh-CN"/>
              </w:rPr>
              <w:t>据所提供样品的感官情况进行打分。</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6,5.5，5,4.5,4,3.5,3,2.5,2,1.5,1,0.5,0）</w:t>
            </w:r>
          </w:p>
          <w:p w14:paraId="5CB9182E">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注：样品提供不全</w:t>
            </w:r>
            <w:r>
              <w:rPr>
                <w:rFonts w:hint="eastAsia" w:ascii="宋体" w:hAnsi="宋体" w:eastAsia="宋体" w:cs="宋体"/>
                <w:sz w:val="24"/>
                <w:szCs w:val="24"/>
                <w:lang w:val="en-US" w:eastAsia="zh-CN"/>
              </w:rPr>
              <w:t>或</w:t>
            </w:r>
            <w:r>
              <w:rPr>
                <w:rFonts w:hint="eastAsia" w:ascii="宋体" w:hAnsi="宋体" w:eastAsia="宋体" w:cs="宋体"/>
                <w:sz w:val="24"/>
                <w:szCs w:val="24"/>
              </w:rPr>
              <w:t>样品中出现投标单位名称的则样品分为0分</w:t>
            </w:r>
            <w:r>
              <w:rPr>
                <w:rFonts w:hint="eastAsia" w:ascii="宋体" w:hAnsi="宋体" w:eastAsia="宋体" w:cs="宋体"/>
                <w:sz w:val="24"/>
                <w:szCs w:val="24"/>
                <w:lang w:eastAsia="zh-CN"/>
              </w:rPr>
              <w:t>。</w:t>
            </w:r>
          </w:p>
        </w:tc>
        <w:tc>
          <w:tcPr>
            <w:tcW w:w="851" w:type="dxa"/>
            <w:vAlign w:val="center"/>
          </w:tcPr>
          <w:p w14:paraId="227F3F0B">
            <w:pPr>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8</w:t>
            </w:r>
          </w:p>
        </w:tc>
        <w:tc>
          <w:tcPr>
            <w:tcW w:w="1134" w:type="dxa"/>
            <w:vAlign w:val="center"/>
          </w:tcPr>
          <w:p w14:paraId="06A2482A">
            <w:pPr>
              <w:snapToGrid w:val="0"/>
              <w:spacing w:line="360" w:lineRule="auto"/>
              <w:jc w:val="center"/>
              <w:rPr>
                <w:rFonts w:hint="eastAsia" w:ascii="宋体" w:hAnsi="宋体" w:eastAsia="宋体" w:cs="宋体"/>
                <w:sz w:val="24"/>
                <w:szCs w:val="24"/>
              </w:rPr>
            </w:pPr>
          </w:p>
        </w:tc>
        <w:tc>
          <w:tcPr>
            <w:tcW w:w="1559" w:type="dxa"/>
            <w:vAlign w:val="center"/>
          </w:tcPr>
          <w:p w14:paraId="1AB72B75">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样品</w:t>
            </w:r>
          </w:p>
        </w:tc>
      </w:tr>
      <w:tr w14:paraId="5B06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89" w:type="dxa"/>
            <w:vMerge w:val="restart"/>
            <w:vAlign w:val="center"/>
          </w:tcPr>
          <w:p w14:paraId="3CD2D198">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464" w:type="dxa"/>
          </w:tcPr>
          <w:p w14:paraId="7EBF9A0B">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质保期：符合招标文件要求（2年）的得</w:t>
            </w:r>
            <w:r>
              <w:rPr>
                <w:rFonts w:hint="eastAsia" w:ascii="宋体" w:hAnsi="宋体" w:eastAsia="宋体" w:cs="宋体"/>
                <w:sz w:val="24"/>
                <w:szCs w:val="24"/>
                <w:lang w:val="en-US" w:eastAsia="zh-CN"/>
              </w:rPr>
              <w:t>1</w:t>
            </w:r>
            <w:r>
              <w:rPr>
                <w:rFonts w:hint="eastAsia" w:ascii="宋体" w:hAnsi="宋体" w:eastAsia="宋体" w:cs="宋体"/>
                <w:sz w:val="24"/>
                <w:szCs w:val="24"/>
              </w:rPr>
              <w:t>分，每增加半年得1分，</w:t>
            </w:r>
            <w:r>
              <w:rPr>
                <w:rFonts w:hint="eastAsia" w:ascii="宋体" w:hAnsi="宋体" w:eastAsia="宋体" w:cs="宋体"/>
                <w:sz w:val="24"/>
                <w:szCs w:val="24"/>
                <w:lang w:val="en-US" w:eastAsia="zh-CN"/>
              </w:rPr>
              <w:t>本项</w:t>
            </w:r>
            <w:r>
              <w:rPr>
                <w:rFonts w:hint="eastAsia" w:ascii="宋体" w:hAnsi="宋体" w:eastAsia="宋体" w:cs="宋体"/>
                <w:sz w:val="24"/>
                <w:szCs w:val="24"/>
              </w:rPr>
              <w:t>最高得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r>
              <w:rPr>
                <w:rFonts w:hint="eastAsia" w:ascii="宋体" w:hAnsi="宋体" w:eastAsia="宋体" w:cs="宋体"/>
                <w:b/>
                <w:bCs/>
                <w:sz w:val="24"/>
                <w:szCs w:val="24"/>
              </w:rPr>
              <w:t>（承诺书格式自拟）</w:t>
            </w:r>
          </w:p>
        </w:tc>
        <w:tc>
          <w:tcPr>
            <w:tcW w:w="851" w:type="dxa"/>
            <w:vAlign w:val="center"/>
          </w:tcPr>
          <w:p w14:paraId="1785A012">
            <w:pPr>
              <w:snapToGrid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134" w:type="dxa"/>
            <w:vAlign w:val="center"/>
          </w:tcPr>
          <w:p w14:paraId="7C5A809E">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客观</w:t>
            </w:r>
          </w:p>
        </w:tc>
        <w:tc>
          <w:tcPr>
            <w:tcW w:w="1559" w:type="dxa"/>
            <w:vMerge w:val="restart"/>
            <w:vAlign w:val="center"/>
          </w:tcPr>
          <w:p w14:paraId="37052270">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售后服务承诺</w:t>
            </w:r>
          </w:p>
        </w:tc>
      </w:tr>
      <w:tr w14:paraId="3379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89" w:type="dxa"/>
            <w:vMerge w:val="continue"/>
            <w:vAlign w:val="center"/>
          </w:tcPr>
          <w:p w14:paraId="34802AD2">
            <w:pPr>
              <w:snapToGrid w:val="0"/>
              <w:spacing w:line="360" w:lineRule="auto"/>
              <w:rPr>
                <w:rFonts w:hint="eastAsia" w:ascii="宋体" w:hAnsi="宋体" w:eastAsia="宋体" w:cs="宋体"/>
                <w:sz w:val="24"/>
                <w:szCs w:val="24"/>
              </w:rPr>
            </w:pPr>
          </w:p>
        </w:tc>
        <w:tc>
          <w:tcPr>
            <w:tcW w:w="4464" w:type="dxa"/>
          </w:tcPr>
          <w:p w14:paraId="33F7952E">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根据投标人提供的售后服务响应时间、售后服务方案，方案全面、详细、合理的得5分；根据投标人提供的售后服务响应时间、售后服务方案，方案较为全面、详细、合理的得3分；根据投标人提供的售后服务响应时间、售后服务方案，方案一般的得1分；方案有缺项或不合理或未提供方案不得分。</w:t>
            </w:r>
          </w:p>
        </w:tc>
        <w:tc>
          <w:tcPr>
            <w:tcW w:w="851" w:type="dxa"/>
            <w:vAlign w:val="center"/>
          </w:tcPr>
          <w:p w14:paraId="3C22C5DA">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134" w:type="dxa"/>
            <w:vAlign w:val="center"/>
          </w:tcPr>
          <w:p w14:paraId="1D0D0241">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主观</w:t>
            </w:r>
          </w:p>
        </w:tc>
        <w:tc>
          <w:tcPr>
            <w:tcW w:w="1559" w:type="dxa"/>
            <w:vMerge w:val="continue"/>
            <w:vAlign w:val="center"/>
          </w:tcPr>
          <w:p w14:paraId="171C4B16">
            <w:pPr>
              <w:snapToGrid w:val="0"/>
              <w:spacing w:line="360" w:lineRule="auto"/>
              <w:jc w:val="center"/>
              <w:rPr>
                <w:rFonts w:hint="eastAsia" w:ascii="宋体" w:hAnsi="宋体" w:eastAsia="宋体" w:cs="宋体"/>
                <w:sz w:val="24"/>
                <w:szCs w:val="24"/>
              </w:rPr>
            </w:pPr>
          </w:p>
        </w:tc>
      </w:tr>
      <w:tr w14:paraId="5E34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89" w:type="dxa"/>
            <w:vMerge w:val="continue"/>
            <w:vAlign w:val="center"/>
          </w:tcPr>
          <w:p w14:paraId="4F5DFC3F">
            <w:pPr>
              <w:snapToGrid w:val="0"/>
              <w:spacing w:line="360" w:lineRule="auto"/>
              <w:rPr>
                <w:rFonts w:hint="eastAsia" w:ascii="宋体" w:hAnsi="宋体" w:eastAsia="宋体" w:cs="宋体"/>
                <w:sz w:val="24"/>
                <w:szCs w:val="24"/>
              </w:rPr>
            </w:pPr>
          </w:p>
        </w:tc>
        <w:tc>
          <w:tcPr>
            <w:tcW w:w="4464" w:type="dxa"/>
          </w:tcPr>
          <w:p w14:paraId="63A2D1A1">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根据投标人承诺的质保期后的售后服务情况、备品配件及耗材方面的优惠内容及优惠价格或优惠幅度方案，方案全面、详细、合理的得5分；根据投标人承诺的质保期后的售后服务情况、备品配件及耗材方面的优惠内容及优惠价格或优惠幅度方案，方案较为全面、详细、合理的得3分；根据投标人承诺的质保期后的售后服务情况、备品配件及耗材方面的优惠内容及优惠价格或优惠幅度方案，方案一般的得1分；方案有缺项或不合理或未提供方案不得分。</w:t>
            </w:r>
          </w:p>
        </w:tc>
        <w:tc>
          <w:tcPr>
            <w:tcW w:w="851" w:type="dxa"/>
            <w:vAlign w:val="center"/>
          </w:tcPr>
          <w:p w14:paraId="7850F808">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134" w:type="dxa"/>
            <w:vAlign w:val="center"/>
          </w:tcPr>
          <w:p w14:paraId="55485659">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主观</w:t>
            </w:r>
          </w:p>
        </w:tc>
        <w:tc>
          <w:tcPr>
            <w:tcW w:w="1559" w:type="dxa"/>
            <w:vMerge w:val="continue"/>
            <w:vAlign w:val="center"/>
          </w:tcPr>
          <w:p w14:paraId="53256F85">
            <w:pPr>
              <w:snapToGrid w:val="0"/>
              <w:spacing w:line="360" w:lineRule="auto"/>
              <w:jc w:val="center"/>
              <w:rPr>
                <w:rFonts w:hint="eastAsia" w:ascii="宋体" w:hAnsi="宋体" w:eastAsia="宋体" w:cs="宋体"/>
                <w:sz w:val="24"/>
                <w:szCs w:val="24"/>
              </w:rPr>
            </w:pPr>
          </w:p>
        </w:tc>
      </w:tr>
      <w:tr w14:paraId="2561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89" w:type="dxa"/>
            <w:vAlign w:val="center"/>
          </w:tcPr>
          <w:p w14:paraId="1055FB75">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464" w:type="dxa"/>
          </w:tcPr>
          <w:p w14:paraId="4D9C661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自202</w:t>
            </w:r>
            <w:r>
              <w:rPr>
                <w:rFonts w:hint="eastAsia" w:ascii="宋体" w:hAnsi="宋体" w:eastAsia="宋体" w:cs="宋体"/>
                <w:sz w:val="24"/>
                <w:szCs w:val="24"/>
                <w:lang w:val="en-US" w:eastAsia="zh-CN"/>
              </w:rPr>
              <w:t>2</w:t>
            </w:r>
            <w:r>
              <w:rPr>
                <w:rFonts w:hint="eastAsia" w:ascii="宋体" w:hAnsi="宋体" w:eastAsia="宋体" w:cs="宋体"/>
                <w:sz w:val="24"/>
                <w:szCs w:val="24"/>
              </w:rPr>
              <w:t>年1月以来，投标人承担同类项目业绩的，每个得1分，最高得3分。</w:t>
            </w:r>
          </w:p>
          <w:p w14:paraId="04061944">
            <w:pPr>
              <w:snapToGrid w:val="0"/>
              <w:spacing w:line="360" w:lineRule="auto"/>
              <w:rPr>
                <w:rFonts w:hint="eastAsia" w:ascii="宋体" w:hAnsi="宋体" w:eastAsia="宋体" w:cs="宋体"/>
                <w:sz w:val="24"/>
                <w:szCs w:val="24"/>
              </w:rPr>
            </w:pPr>
            <w:r>
              <w:rPr>
                <w:rFonts w:hint="eastAsia" w:ascii="宋体" w:hAnsi="宋体" w:eastAsia="宋体" w:cs="宋体"/>
                <w:b/>
                <w:bCs/>
                <w:sz w:val="24"/>
                <w:szCs w:val="24"/>
              </w:rPr>
              <w:t>注：提供中标/成交通知书或合同复印件（或扫描件）并加盖公章，不提供的不得分。</w:t>
            </w:r>
          </w:p>
        </w:tc>
        <w:tc>
          <w:tcPr>
            <w:tcW w:w="851" w:type="dxa"/>
            <w:vAlign w:val="center"/>
          </w:tcPr>
          <w:p w14:paraId="7903F80D">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134" w:type="dxa"/>
            <w:vAlign w:val="center"/>
          </w:tcPr>
          <w:p w14:paraId="28500D53">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客观</w:t>
            </w:r>
          </w:p>
        </w:tc>
        <w:tc>
          <w:tcPr>
            <w:tcW w:w="1559" w:type="dxa"/>
            <w:vAlign w:val="center"/>
          </w:tcPr>
          <w:p w14:paraId="221BF3B5">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类似业绩</w:t>
            </w:r>
          </w:p>
        </w:tc>
      </w:tr>
      <w:tr w14:paraId="27AB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89" w:type="dxa"/>
            <w:vAlign w:val="center"/>
          </w:tcPr>
          <w:p w14:paraId="1D6E0A9C">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464" w:type="dxa"/>
          </w:tcPr>
          <w:p w14:paraId="2199D133">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投标人具有的质量管理体系认证证书得2分、环境管理体系认证证书得2分、职业健康安全管理体系认证证书得2分，没有的不得分。</w:t>
            </w:r>
            <w:r>
              <w:rPr>
                <w:rFonts w:hint="eastAsia" w:ascii="宋体" w:hAnsi="宋体" w:eastAsia="宋体" w:cs="宋体"/>
                <w:b/>
                <w:bCs/>
                <w:sz w:val="24"/>
                <w:szCs w:val="24"/>
              </w:rPr>
              <w:t>（认证证书认证范围需包括服装制作或服装销售等类似认证范围，提供相应有效期内证明材料的复印件或扫描件并加盖公章，否则不得分）</w:t>
            </w:r>
          </w:p>
        </w:tc>
        <w:tc>
          <w:tcPr>
            <w:tcW w:w="851" w:type="dxa"/>
            <w:vAlign w:val="center"/>
          </w:tcPr>
          <w:p w14:paraId="24FB52CB">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1134" w:type="dxa"/>
            <w:vAlign w:val="center"/>
          </w:tcPr>
          <w:p w14:paraId="58A3F13D">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客观</w:t>
            </w:r>
          </w:p>
        </w:tc>
        <w:tc>
          <w:tcPr>
            <w:tcW w:w="1559" w:type="dxa"/>
            <w:vAlign w:val="center"/>
          </w:tcPr>
          <w:p w14:paraId="246A938B">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认证证书</w:t>
            </w:r>
          </w:p>
        </w:tc>
      </w:tr>
      <w:tr w14:paraId="698D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vAlign w:val="center"/>
          </w:tcPr>
          <w:p w14:paraId="6675D768">
            <w:pPr>
              <w:snapToGrid w:val="0"/>
              <w:spacing w:line="360" w:lineRule="auto"/>
              <w:jc w:val="center"/>
              <w:rPr>
                <w:rFonts w:hint="eastAsia" w:ascii="宋体" w:hAnsi="宋体" w:eastAsia="宋体" w:cs="宋体"/>
                <w:sz w:val="24"/>
                <w:szCs w:val="24"/>
                <w:lang w:eastAsia="zh-CN"/>
              </w:rPr>
            </w:pPr>
            <w:r>
              <w:rPr>
                <w:rFonts w:hint="eastAsia" w:ascii="宋体" w:hAnsi="宋体" w:cs="宋体"/>
                <w:sz w:val="24"/>
                <w:szCs w:val="24"/>
                <w:lang w:val="en-US" w:eastAsia="zh-CN"/>
              </w:rPr>
              <w:t>8</w:t>
            </w:r>
          </w:p>
        </w:tc>
        <w:tc>
          <w:tcPr>
            <w:tcW w:w="4464" w:type="dxa"/>
          </w:tcPr>
          <w:p w14:paraId="51D5A9B7">
            <w:pPr>
              <w:spacing w:line="360" w:lineRule="auto"/>
              <w:rPr>
                <w:rFonts w:hint="eastAsia" w:ascii="宋体" w:hAnsi="宋体" w:eastAsia="宋体" w:cs="宋体"/>
                <w:sz w:val="24"/>
                <w:szCs w:val="24"/>
              </w:rPr>
            </w:pPr>
            <w:r>
              <w:rPr>
                <w:rFonts w:hint="eastAsia" w:ascii="宋体" w:hAnsi="宋体" w:eastAsia="宋体" w:cs="宋体"/>
                <w:sz w:val="24"/>
                <w:szCs w:val="24"/>
              </w:rPr>
              <w:t>有效投标报价的最低价作为评标基准价，其最低报价为满分；按［投标报价得分=（评标基准价/投标报价）*权重］的计算公式计算（报价得分保留两位小数，后一位四舍五入）。</w:t>
            </w:r>
          </w:p>
          <w:p w14:paraId="0CDCB1C4">
            <w:pPr>
              <w:spacing w:line="360" w:lineRule="auto"/>
              <w:rPr>
                <w:rFonts w:hint="eastAsia" w:ascii="宋体" w:hAnsi="宋体" w:eastAsia="宋体" w:cs="宋体"/>
                <w:sz w:val="24"/>
                <w:szCs w:val="24"/>
              </w:rPr>
            </w:pPr>
            <w:r>
              <w:rPr>
                <w:rFonts w:hint="eastAsia" w:ascii="宋体" w:hAnsi="宋体" w:eastAsia="宋体" w:cs="宋体"/>
                <w:sz w:val="24"/>
                <w:szCs w:val="24"/>
              </w:rPr>
              <w:t>评标过程中，不得去掉报价中的最高报价和最低报价。</w:t>
            </w:r>
          </w:p>
          <w:p w14:paraId="099C6F58">
            <w:pPr>
              <w:spacing w:line="360" w:lineRule="auto"/>
              <w:rPr>
                <w:rFonts w:hint="eastAsia" w:ascii="宋体" w:hAnsi="宋体" w:eastAsia="宋体" w:cs="宋体"/>
                <w:sz w:val="24"/>
                <w:szCs w:val="24"/>
              </w:rPr>
            </w:pPr>
            <w:r>
              <w:rPr>
                <w:rFonts w:hint="eastAsia" w:ascii="宋体" w:hAnsi="宋体" w:eastAsia="宋体" w:cs="宋体"/>
                <w:sz w:val="24"/>
                <w:szCs w:val="24"/>
              </w:rPr>
              <w:t>对于未预留份额专门面向中小企业的政府采购服务项目，以及预留份额政府采购服务项目中的非预留部分标项，对小型和微型企业的投标报价给予10%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的扣除，用扣除后的价格参加评审。</w:t>
            </w:r>
          </w:p>
        </w:tc>
        <w:tc>
          <w:tcPr>
            <w:tcW w:w="851" w:type="dxa"/>
            <w:vAlign w:val="center"/>
          </w:tcPr>
          <w:p w14:paraId="51682CDA">
            <w:pPr>
              <w:spacing w:line="360" w:lineRule="auto"/>
              <w:jc w:val="center"/>
              <w:outlineLvl w:val="0"/>
              <w:rPr>
                <w:rFonts w:hint="eastAsia" w:ascii="宋体" w:hAnsi="宋体" w:eastAsia="宋体" w:cs="宋体"/>
                <w:sz w:val="24"/>
                <w:szCs w:val="24"/>
              </w:rPr>
            </w:pPr>
            <w:r>
              <w:rPr>
                <w:rFonts w:hint="eastAsia" w:ascii="宋体" w:hAnsi="宋体" w:eastAsia="宋体" w:cs="宋体"/>
                <w:sz w:val="24"/>
                <w:szCs w:val="24"/>
              </w:rPr>
              <w:t>30</w:t>
            </w:r>
          </w:p>
        </w:tc>
        <w:tc>
          <w:tcPr>
            <w:tcW w:w="1134" w:type="dxa"/>
            <w:vAlign w:val="center"/>
          </w:tcPr>
          <w:p w14:paraId="248D95A4">
            <w:pPr>
              <w:spacing w:line="360" w:lineRule="auto"/>
              <w:jc w:val="center"/>
              <w:outlineLvl w:val="0"/>
              <w:rPr>
                <w:rFonts w:hint="eastAsia" w:ascii="宋体" w:hAnsi="宋体" w:eastAsia="宋体" w:cs="宋体"/>
                <w:sz w:val="24"/>
                <w:szCs w:val="24"/>
              </w:rPr>
            </w:pPr>
          </w:p>
        </w:tc>
        <w:tc>
          <w:tcPr>
            <w:tcW w:w="1559" w:type="dxa"/>
            <w:vAlign w:val="center"/>
          </w:tcPr>
          <w:p w14:paraId="66B28460">
            <w:pPr>
              <w:spacing w:line="360" w:lineRule="auto"/>
              <w:jc w:val="center"/>
              <w:outlineLvl w:val="0"/>
              <w:rPr>
                <w:rFonts w:hint="eastAsia" w:ascii="宋体" w:hAnsi="宋体" w:eastAsia="宋体" w:cs="宋体"/>
                <w:sz w:val="24"/>
                <w:szCs w:val="24"/>
              </w:rPr>
            </w:pPr>
            <w:r>
              <w:rPr>
                <w:rFonts w:hint="eastAsia" w:ascii="宋体" w:hAnsi="宋体" w:eastAsia="宋体" w:cs="宋体"/>
                <w:sz w:val="24"/>
                <w:szCs w:val="24"/>
              </w:rPr>
              <w:t>/</w:t>
            </w:r>
          </w:p>
        </w:tc>
      </w:tr>
    </w:tbl>
    <w:p w14:paraId="5AB58B83">
      <w:pPr>
        <w:pStyle w:val="2"/>
        <w:ind w:left="0" w:leftChars="0" w:firstLine="0" w:firstLineChars="0"/>
        <w:rPr>
          <w:rFonts w:hint="eastAsia" w:ascii="宋体" w:hAnsi="宋体" w:eastAsia="宋体" w:cs="宋体"/>
          <w:sz w:val="24"/>
          <w:szCs w:val="24"/>
        </w:rPr>
      </w:pPr>
    </w:p>
    <w:p w14:paraId="2EB8A7FC">
      <w:pPr>
        <w:rPr>
          <w:rFonts w:hint="eastAsia" w:ascii="宋体" w:hAnsi="宋体" w:eastAsia="宋体" w:cs="宋体"/>
          <w:color w:val="auto"/>
          <w:sz w:val="24"/>
          <w:szCs w:val="24"/>
          <w:highlight w:val="none"/>
        </w:rPr>
      </w:pPr>
    </w:p>
    <w:p w14:paraId="4A626B1E">
      <w:pPr>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shd w:val="clear" w:color="auto" w:fill="FFFFFF"/>
        </w:rPr>
        <w:t> *</w:t>
      </w:r>
      <w:r>
        <w:rPr>
          <w:rFonts w:hint="eastAsia" w:ascii="宋体" w:hAnsi="宋体" w:eastAsia="宋体" w:cs="宋体"/>
          <w:b/>
          <w:color w:val="auto"/>
          <w:sz w:val="24"/>
          <w:szCs w:val="24"/>
          <w:highlight w:val="none"/>
        </w:rPr>
        <w:t>备注：</w:t>
      </w:r>
      <w:r>
        <w:rPr>
          <w:rFonts w:hint="eastAsia" w:ascii="宋体" w:hAnsi="宋体" w:eastAsia="宋体" w:cs="宋体"/>
          <w:color w:val="auto"/>
          <w:sz w:val="24"/>
          <w:szCs w:val="24"/>
          <w:highlight w:val="none"/>
        </w:rPr>
        <w:t>投标人编制投标文件（商务技术文件部分）时，建议按此目录（序号和内容）提供评标标准相应的商务技术资料。 </w:t>
      </w:r>
    </w:p>
    <w:p w14:paraId="0EF02117">
      <w:pPr>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一、评标方法</w:t>
      </w:r>
    </w:p>
    <w:p w14:paraId="12C72B70">
      <w:pPr>
        <w:adjustRightInd/>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1.本项目采用综合评分法。</w:t>
      </w:r>
      <w:r>
        <w:rPr>
          <w:rFonts w:hint="eastAsia" w:ascii="宋体" w:hAnsi="宋体" w:eastAsia="宋体" w:cs="宋体"/>
          <w:color w:val="auto"/>
          <w:kern w:val="0"/>
          <w:sz w:val="24"/>
          <w:szCs w:val="24"/>
          <w:highlight w:val="none"/>
        </w:rPr>
        <w:t>综合评分法，是指投标文件满足招标文件全部实质性要求，且按照评审因素的量化指标评审得分最高的投标人为中标候选人的评标方法。</w:t>
      </w:r>
    </w:p>
    <w:p w14:paraId="306A8944">
      <w:pPr>
        <w:adjustRightInd/>
        <w:spacing w:line="360" w:lineRule="auto"/>
        <w:rPr>
          <w:rFonts w:hint="eastAsia" w:ascii="宋体" w:hAnsi="宋体" w:eastAsia="宋体" w:cs="宋体"/>
          <w:color w:val="auto"/>
          <w:kern w:val="0"/>
          <w:sz w:val="24"/>
          <w:szCs w:val="24"/>
          <w:highlight w:val="none"/>
        </w:rPr>
      </w:pPr>
      <w:r>
        <w:rPr>
          <w:rFonts w:hint="eastAsia" w:ascii="宋体" w:hAnsi="宋体" w:eastAsia="宋体" w:cs="宋体"/>
          <w:b/>
          <w:color w:val="auto"/>
          <w:sz w:val="24"/>
          <w:szCs w:val="24"/>
          <w:highlight w:val="none"/>
        </w:rPr>
        <w:t>二、评标标准</w:t>
      </w:r>
    </w:p>
    <w:p w14:paraId="44941C5F">
      <w:pPr>
        <w:spacing w:line="360" w:lineRule="auto"/>
        <w:ind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评标标准：</w:t>
      </w:r>
      <w:r>
        <w:rPr>
          <w:rFonts w:hint="eastAsia" w:ascii="宋体" w:hAnsi="宋体" w:eastAsia="宋体" w:cs="宋体"/>
          <w:color w:val="auto"/>
          <w:kern w:val="0"/>
          <w:sz w:val="24"/>
          <w:szCs w:val="24"/>
          <w:highlight w:val="none"/>
        </w:rPr>
        <w:t>见评标办法前附表。</w:t>
      </w:r>
    </w:p>
    <w:p w14:paraId="37586F92">
      <w:pPr>
        <w:spacing w:line="360" w:lineRule="auto"/>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三、评标程序</w:t>
      </w:r>
    </w:p>
    <w:p w14:paraId="27BE35FF">
      <w:pPr>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3.1符合性审查。</w:t>
      </w:r>
      <w:r>
        <w:rPr>
          <w:rFonts w:hint="eastAsia" w:ascii="宋体" w:hAnsi="宋体" w:eastAsia="宋体" w:cs="宋体"/>
          <w:color w:val="auto"/>
          <w:kern w:val="0"/>
          <w:sz w:val="24"/>
          <w:szCs w:val="24"/>
          <w:highlight w:val="none"/>
        </w:rPr>
        <w:t>评标委员会应当对符合资格的投标人的投标文件进行符合性审查，以确定其是否满足招标文件的实质性要求。不满足招标文件的实质性要求的，投标无效。</w:t>
      </w:r>
    </w:p>
    <w:p w14:paraId="330D1A5E">
      <w:pPr>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3.2 比较与评价。</w:t>
      </w:r>
      <w:r>
        <w:rPr>
          <w:rFonts w:hint="eastAsia" w:ascii="宋体" w:hAnsi="宋体" w:eastAsia="宋体" w:cs="宋体"/>
          <w:color w:val="auto"/>
          <w:kern w:val="0"/>
          <w:sz w:val="24"/>
          <w:szCs w:val="24"/>
          <w:highlight w:val="none"/>
        </w:rPr>
        <w:t>评标委员会应当按照招标文件中规定的评标方法和标准，对符合性审查合格的投标文件进行商务和技术评估，综合比较与评价。</w:t>
      </w:r>
    </w:p>
    <w:p w14:paraId="1628E2D3">
      <w:pPr>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3.3汇总商务技术得分。</w:t>
      </w:r>
      <w:r>
        <w:rPr>
          <w:rFonts w:hint="eastAsia" w:ascii="宋体" w:hAnsi="宋体" w:eastAsia="宋体" w:cs="宋体"/>
          <w:color w:val="auto"/>
          <w:kern w:val="0"/>
          <w:sz w:val="24"/>
          <w:szCs w:val="24"/>
          <w:highlight w:val="none"/>
        </w:rPr>
        <w:t>评标委员会各成员应当独立对每个投标人的商务和技术文件进行评价，并汇总商务技术得分情况。</w:t>
      </w:r>
    </w:p>
    <w:p w14:paraId="7C596E85">
      <w:pPr>
        <w:spacing w:line="360" w:lineRule="auto"/>
        <w:ind w:firstLine="472" w:firstLineChars="196"/>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3.4报价评审。</w:t>
      </w:r>
    </w:p>
    <w:p w14:paraId="30FAF29A">
      <w:pPr>
        <w:pStyle w:val="28"/>
        <w:spacing w:before="0"/>
        <w:ind w:firstLine="508" w:firstLineChars="212"/>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3.4.1投标文件报价出现前后不一致的，按照下列规定修正：</w:t>
      </w:r>
    </w:p>
    <w:p w14:paraId="2535C7A6">
      <w:pPr>
        <w:pStyle w:val="28"/>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3.4.1.1投标文件中开标一览表(报价表)内容与投标文件中相应内容不一致的，以开标一览表(报价表)为准;</w:t>
      </w:r>
    </w:p>
    <w:p w14:paraId="59B9E60E">
      <w:pPr>
        <w:pStyle w:val="28"/>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3.4.1.2大写金额和小写金额不一致的，以大写金额为准;</w:t>
      </w:r>
    </w:p>
    <w:p w14:paraId="52B9590E">
      <w:pPr>
        <w:pStyle w:val="28"/>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3.4.1.3单价金额小数点或者百分比有明显错位的，以开标一览表的总价为准，并修改单价;</w:t>
      </w:r>
    </w:p>
    <w:p w14:paraId="68822CD4">
      <w:pPr>
        <w:pStyle w:val="28"/>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3.4.1.4总价金额与按单价汇总金额不一致的，以单价金额计算结果为准。</w:t>
      </w:r>
    </w:p>
    <w:p w14:paraId="467BE078">
      <w:pPr>
        <w:pStyle w:val="28"/>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3.4.1.5同时出现两种以上不一致的，按照3.4.1规定的顺序修正。修正后的报价按照财政部第87号令 《政府采购货物和服务招标投标管理办法》第五十一条第二款的规定经投标人确认后产生约束力。</w:t>
      </w:r>
    </w:p>
    <w:p w14:paraId="316543DA">
      <w:pPr>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3.4.2投标文件出现不是唯一的、有选择性投标报价的，投标无效。</w:t>
      </w:r>
    </w:p>
    <w:p w14:paraId="23B3E2B5">
      <w:pPr>
        <w:snapToGrid w:val="0"/>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3.4.3投标报价超过招标文件中规定的预算金额或者最高限价的，投标无效。</w:t>
      </w:r>
    </w:p>
    <w:p w14:paraId="4C0F0831">
      <w:pPr>
        <w:pStyle w:val="28"/>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722C14FB">
      <w:pPr>
        <w:pStyle w:val="28"/>
        <w:spacing w:before="0"/>
        <w:ind w:firstLine="48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3.4.5对于未预留份额专门面向中小企业的政府采购货物项目，以及预留份额政府采购货物项目中的非预留部分标项，对小型和微型企业的投标报价给予10%-20%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-6%的扣除，用扣除后的价格参加评审。组成联合体或者接受分包的小微企业与联合体内其他企业、分包企业之间存在直接控股、管理关系的，不享受价格扣除优惠政策。</w:t>
      </w:r>
    </w:p>
    <w:p w14:paraId="678AAB60">
      <w:pPr>
        <w:spacing w:line="360" w:lineRule="auto"/>
        <w:ind w:firstLine="482" w:firstLineChars="200"/>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3.5排序与推荐。</w:t>
      </w:r>
      <w:r>
        <w:rPr>
          <w:rFonts w:hint="eastAsia" w:ascii="宋体" w:hAnsi="宋体" w:eastAsia="宋体" w:cs="宋体"/>
          <w:color w:val="auto"/>
          <w:kern w:val="0"/>
          <w:sz w:val="24"/>
          <w:szCs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宋体" w:hAnsi="宋体" w:eastAsia="宋体" w:cs="宋体"/>
          <w:color w:val="auto"/>
          <w:kern w:val="0"/>
          <w:sz w:val="24"/>
          <w:szCs w:val="24"/>
          <w:highlight w:val="none"/>
          <w:lang w:val="en" w:eastAsia="zh-CN"/>
        </w:rPr>
        <w:t>本项目推荐的中标候选人数量：</w:t>
      </w:r>
      <w:r>
        <w:rPr>
          <w:rFonts w:hint="eastAsia" w:ascii="宋体" w:hAnsi="宋体" w:eastAsia="宋体" w:cs="宋体"/>
          <w:color w:val="auto"/>
          <w:kern w:val="0"/>
          <w:sz w:val="24"/>
          <w:szCs w:val="24"/>
          <w:highlight w:val="none"/>
          <w:u w:val="single"/>
          <w:lang w:val="en-US" w:eastAsia="zh-CN"/>
        </w:rPr>
        <w:t xml:space="preserve">  1个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lang w:val="en" w:eastAsia="zh-CN"/>
        </w:rPr>
        <w:t>。</w:t>
      </w:r>
    </w:p>
    <w:p w14:paraId="26D0A81B">
      <w:pPr>
        <w:spacing w:line="360" w:lineRule="auto"/>
        <w:ind w:firstLine="480" w:firstLineChars="200"/>
        <w:rPr>
          <w:rFonts w:hint="eastAsia"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301BAECD">
      <w:pPr>
        <w:spacing w:line="360" w:lineRule="auto"/>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3.6编写评标报告。</w:t>
      </w:r>
      <w:r>
        <w:rPr>
          <w:rFonts w:hint="eastAsia" w:ascii="宋体" w:hAnsi="宋体" w:eastAsia="宋体" w:cs="宋体"/>
          <w:color w:val="auto"/>
          <w:kern w:val="0"/>
          <w:sz w:val="24"/>
          <w:szCs w:val="24"/>
          <w:highlight w:val="none"/>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0E580455">
      <w:pPr>
        <w:widowControl/>
        <w:shd w:val="clear" w:color="auto" w:fill="FFFFFF"/>
        <w:adjustRightInd/>
        <w:spacing w:after="225" w:line="315" w:lineRule="atLeas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四、评标中的其他事项</w:t>
      </w:r>
    </w:p>
    <w:p w14:paraId="4171BF8C">
      <w:pPr>
        <w:pStyle w:val="28"/>
        <w:spacing w:before="0"/>
        <w:ind w:firstLine="472" w:firstLineChars="196"/>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4.1投标人澄清、说明或者补正。</w:t>
      </w:r>
      <w:r>
        <w:rPr>
          <w:rFonts w:hint="eastAsia" w:ascii="宋体" w:hAnsi="宋体" w:eastAsia="宋体" w:cs="宋体"/>
          <w:color w:val="auto"/>
          <w:kern w:val="0"/>
          <w:sz w:val="24"/>
          <w:szCs w:val="24"/>
          <w:highlight w:val="none"/>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740FDF55">
      <w:pPr>
        <w:pStyle w:val="11"/>
        <w:spacing w:line="360" w:lineRule="auto"/>
        <w:ind w:left="954" w:leftChars="226" w:hanging="479" w:firstLineChars="0"/>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4.2投标无效。</w:t>
      </w:r>
      <w:r>
        <w:rPr>
          <w:rFonts w:hint="eastAsia" w:ascii="宋体" w:hAnsi="宋体" w:eastAsia="宋体" w:cs="宋体"/>
          <w:color w:val="auto"/>
          <w:sz w:val="24"/>
          <w:szCs w:val="24"/>
          <w:highlight w:val="none"/>
        </w:rPr>
        <w:t>有下列情形之一的，投标无效：</w:t>
      </w:r>
    </w:p>
    <w:p w14:paraId="35AFFF15">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4.2.1投标人不具备招标文件中规定的资格要求的（投标人未提供有效的资格文件的，视为投标人不具备招标文件中规定的资格要求）；</w:t>
      </w:r>
    </w:p>
    <w:p w14:paraId="4EF5B6A3">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4.2.2投标文件未按照招标文件要求签署、盖章的；</w:t>
      </w:r>
    </w:p>
    <w:p w14:paraId="671AA062">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4.2.3采购人拟采购的产品属于政府强制采购的节能产品品目清单范围的，投标人相应的投标产品未获得国家确定的认证机构出具的、处于有效期之内的节能产品认证证书的；</w:t>
      </w:r>
    </w:p>
    <w:p w14:paraId="1674D5A4">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4.2.4投标文件含有采购人不能接受的附加条件的；</w:t>
      </w:r>
    </w:p>
    <w:p w14:paraId="73BE8957">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4.2.5投标文件中承诺的投标有效期少于招标文件中载明的投标有效期的；</w:t>
      </w:r>
    </w:p>
    <w:p w14:paraId="324EB4A8">
      <w:pPr>
        <w:snapToGrid w:val="0"/>
        <w:spacing w:line="360" w:lineRule="auto"/>
        <w:ind w:firstLine="120" w:firstLineChars="5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4.2.6投标文件出现不是唯一的、有选择性投标报价的;</w:t>
      </w:r>
    </w:p>
    <w:p w14:paraId="622EDD77">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4.2.7投标报价超过招标文件中规定的预算金额或者最高限价的;</w:t>
      </w:r>
    </w:p>
    <w:p w14:paraId="6C63B74D">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w:t>
      </w:r>
      <w:r>
        <w:rPr>
          <w:rFonts w:hint="eastAsia" w:ascii="宋体" w:hAnsi="宋体" w:eastAsia="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投标人对根据修正原则修正后的报价不确认的；</w:t>
      </w:r>
    </w:p>
    <w:p w14:paraId="6EF8FB5B">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w:t>
      </w:r>
      <w:r>
        <w:rPr>
          <w:rFonts w:hint="eastAsia" w:ascii="宋体" w:hAnsi="宋体" w:eastAsia="宋体" w:cs="宋体"/>
          <w:color w:val="auto"/>
          <w:kern w:val="0"/>
          <w:sz w:val="24"/>
          <w:szCs w:val="24"/>
          <w:highlight w:val="none"/>
          <w:lang w:val="en-US" w:eastAsia="zh-CN"/>
        </w:rPr>
        <w:t>9</w:t>
      </w:r>
      <w:r>
        <w:rPr>
          <w:rFonts w:hint="eastAsia" w:ascii="宋体" w:hAnsi="宋体" w:eastAsia="宋体" w:cs="宋体"/>
          <w:color w:val="auto"/>
          <w:kern w:val="0"/>
          <w:sz w:val="24"/>
          <w:szCs w:val="24"/>
          <w:highlight w:val="none"/>
        </w:rPr>
        <w:t>投标人提供虚假材料投标的；</w:t>
      </w:r>
    </w:p>
    <w:p w14:paraId="069FCD77">
      <w:pPr>
        <w:spacing w:line="360" w:lineRule="auto"/>
        <w:ind w:firstLine="240" w:firstLine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4.2.1</w:t>
      </w:r>
      <w:r>
        <w:rPr>
          <w:rFonts w:hint="eastAsia" w:ascii="宋体" w:hAnsi="宋体" w:eastAsia="宋体" w:cs="宋体"/>
          <w:color w:val="auto"/>
          <w:kern w:val="0"/>
          <w:sz w:val="24"/>
          <w:szCs w:val="24"/>
          <w:highlight w:val="none"/>
          <w:lang w:val="en-US" w:eastAsia="zh-CN"/>
        </w:rPr>
        <w:t>0</w:t>
      </w:r>
      <w:r>
        <w:rPr>
          <w:rFonts w:hint="eastAsia" w:ascii="宋体" w:hAnsi="宋体" w:eastAsia="宋体" w:cs="宋体"/>
          <w:color w:val="auto"/>
          <w:kern w:val="0"/>
          <w:sz w:val="24"/>
          <w:szCs w:val="24"/>
          <w:highlight w:val="none"/>
        </w:rPr>
        <w:t>投标人有恶意串通、妨碍其他投标人的竞争行为、损害采购人或者其他投标人的合法权益情形的；</w:t>
      </w:r>
    </w:p>
    <w:p w14:paraId="198057B3">
      <w:pPr>
        <w:spacing w:line="360" w:lineRule="auto"/>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4.2.11 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74035CC7">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4.2.1</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投标人仅提交备份投标文件，未在电子交易平台传输递交投标文件的，投标无效；</w:t>
      </w:r>
    </w:p>
    <w:p w14:paraId="143D4D9E">
      <w:pPr>
        <w:pStyle w:val="3"/>
        <w:ind w:left="862" w:leftChars="205"/>
        <w:rPr>
          <w:rFonts w:hint="eastAsia" w:ascii="宋体" w:hAnsi="宋体" w:eastAsia="宋体" w:cs="宋体"/>
          <w:b w:val="0"/>
          <w:bCs w:val="0"/>
          <w:color w:val="auto"/>
          <w:kern w:val="0"/>
          <w:sz w:val="24"/>
          <w:szCs w:val="24"/>
          <w:highlight w:val="none"/>
          <w:lang w:val="en-US"/>
        </w:rPr>
      </w:pPr>
      <w:r>
        <w:rPr>
          <w:rFonts w:hint="eastAsia" w:ascii="宋体" w:hAnsi="宋体" w:eastAsia="宋体" w:cs="宋体"/>
          <w:b w:val="0"/>
          <w:bCs w:val="0"/>
          <w:color w:val="auto"/>
          <w:kern w:val="0"/>
          <w:sz w:val="24"/>
          <w:szCs w:val="24"/>
          <w:highlight w:val="none"/>
          <w:lang w:val="en-US"/>
        </w:rPr>
        <w:t>4.2.1</w:t>
      </w: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val="en-US"/>
        </w:rPr>
        <w:t xml:space="preserve"> 投标文件不满足招标文件的其它实质性要求的；</w:t>
      </w:r>
    </w:p>
    <w:p w14:paraId="443E8DF0">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4.2.1</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法律、法规、规章（适用本市的）及省级以上规范性文件（适用本市的）规定的其他无效情形。</w:t>
      </w:r>
    </w:p>
    <w:p w14:paraId="78901B3C">
      <w:pPr>
        <w:pStyle w:val="11"/>
        <w:snapToGrid w:val="0"/>
        <w:spacing w:line="360" w:lineRule="auto"/>
        <w:ind w:firstLine="472" w:firstLineChars="196"/>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5.废标。</w:t>
      </w:r>
      <w:r>
        <w:rPr>
          <w:rFonts w:hint="eastAsia" w:ascii="宋体" w:hAnsi="宋体" w:eastAsia="宋体" w:cs="宋体"/>
          <w:color w:val="auto"/>
          <w:sz w:val="24"/>
          <w:szCs w:val="24"/>
          <w:highlight w:val="none"/>
        </w:rPr>
        <w:t>根据《中华人民共和国政府采购法》第三十六条之规定，在采购中，出现下列情形之一的，应予废标：</w:t>
      </w:r>
    </w:p>
    <w:p w14:paraId="55706347">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5.1符合专业条件的供应商或者对招标文件作实质响应的供应商不足3家的；</w:t>
      </w:r>
    </w:p>
    <w:p w14:paraId="1357C910">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5.2出现影响采购公正的违法、违规行为的；</w:t>
      </w:r>
    </w:p>
    <w:p w14:paraId="5DE39949">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5.3投标人的报价均超过了采购预算，采购人不能支付的；</w:t>
      </w:r>
    </w:p>
    <w:p w14:paraId="10DFEF37">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5.4因重大变故，采购任务取消的。</w:t>
      </w:r>
    </w:p>
    <w:p w14:paraId="3FF7C98D">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废标后，</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应当将废标理由通知所有投标人。</w:t>
      </w:r>
    </w:p>
    <w:p w14:paraId="4FAB6630">
      <w:pPr>
        <w:pStyle w:val="11"/>
        <w:snapToGrid w:val="0"/>
        <w:spacing w:line="360" w:lineRule="auto"/>
        <w:ind w:firstLine="590" w:firstLineChars="245"/>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6.修改招标文件，重新组织采购活动。</w:t>
      </w:r>
      <w:r>
        <w:rPr>
          <w:rFonts w:hint="eastAsia" w:ascii="宋体" w:hAnsi="宋体" w:eastAsia="宋体" w:cs="宋体"/>
          <w:color w:val="auto"/>
          <w:sz w:val="24"/>
          <w:szCs w:val="24"/>
          <w:highlight w:val="none"/>
        </w:rPr>
        <w:t>评标委员会发现招标文件存在歧义、重大缺陷导致评标工作无法进行，或者招标文件内容违反国家有关强制性规定的，将停止评标工作，并与采购人、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沟通并作书面记录。采购人、</w:t>
      </w:r>
      <w:r>
        <w:rPr>
          <w:rFonts w:hint="eastAsia" w:ascii="宋体" w:hAnsi="宋体" w:eastAsia="宋体" w:cs="宋体"/>
          <w:color w:val="auto"/>
          <w:sz w:val="24"/>
          <w:szCs w:val="24"/>
          <w:highlight w:val="none"/>
          <w:lang w:eastAsia="zh-CN"/>
        </w:rPr>
        <w:t>采购代理机构</w:t>
      </w:r>
      <w:r>
        <w:rPr>
          <w:rFonts w:hint="eastAsia" w:ascii="宋体" w:hAnsi="宋体" w:eastAsia="宋体" w:cs="宋体"/>
          <w:color w:val="auto"/>
          <w:sz w:val="24"/>
          <w:szCs w:val="24"/>
          <w:highlight w:val="none"/>
        </w:rPr>
        <w:t>确认后，将修改招标文件，重新组织采购活动。</w:t>
      </w:r>
    </w:p>
    <w:p w14:paraId="15FEB146">
      <w:pPr>
        <w:pStyle w:val="11"/>
        <w:snapToGrid w:val="0"/>
        <w:spacing w:line="360" w:lineRule="auto"/>
        <w:ind w:firstLine="482"/>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7.重新开展采购。</w:t>
      </w:r>
      <w:r>
        <w:rPr>
          <w:rFonts w:hint="eastAsia" w:ascii="宋体" w:hAnsi="宋体" w:eastAsia="宋体" w:cs="宋体"/>
          <w:color w:val="auto"/>
          <w:sz w:val="24"/>
          <w:szCs w:val="24"/>
          <w:highlight w:val="none"/>
        </w:rPr>
        <w:t>有政府采购法第七十一条、第七十二条规定的违法行为之一，影响或者可能影响中标结果的，依照下列规定处理：</w:t>
      </w:r>
    </w:p>
    <w:p w14:paraId="3B68F5AF">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7.1未确定中标供应商的，终止本次政府采购活动，重新开展政府采购活动。</w:t>
      </w:r>
    </w:p>
    <w:p w14:paraId="6E45217E">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7.2已确定中标供应商但尚未签订政府采购合同的，中标结果无效，从合格的中标候选人中另行确定中标供应商；没有合格的中标候选人的，重新开展政府采购活动。</w:t>
      </w:r>
    </w:p>
    <w:p w14:paraId="7D4A74BD">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7.3政府采购合同已签订但尚未履行的，撤销合同，从合格的中标候选人中另行确定中标供应商；没有合格的中标候选人的，重新开展政府采购活动。</w:t>
      </w:r>
    </w:p>
    <w:p w14:paraId="28973869">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7.4政府采购合同已经履行，给采购人、供应商造成损失的，由责任人承担赔偿责任。</w:t>
      </w:r>
    </w:p>
    <w:p w14:paraId="1E00B229">
      <w:pPr>
        <w:pStyle w:val="11"/>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7.5政府采购当事人有其他违反政府采购法或者政府采购法实施条例等法律法规规定的行为，经改正后仍然影响或者可能影响中标结果或者依法被认定为中标无效的，依照7.1-7.4规定处理。</w:t>
      </w:r>
    </w:p>
    <w:p w14:paraId="5E110A73">
      <w:pPr>
        <w:pStyle w:val="11"/>
        <w:snapToGrid w:val="0"/>
        <w:spacing w:line="360" w:lineRule="auto"/>
        <w:ind w:firstLine="0" w:firstLineChars="0"/>
        <w:rPr>
          <w:rFonts w:hint="eastAsia" w:ascii="宋体" w:hAnsi="宋体" w:eastAsia="宋体" w:cs="宋体"/>
          <w:color w:val="auto"/>
          <w:sz w:val="24"/>
          <w:szCs w:val="24"/>
          <w:highlight w:val="none"/>
        </w:rPr>
      </w:pPr>
    </w:p>
    <w:bookmarkEnd w:id="31"/>
    <w:p w14:paraId="4723A345">
      <w:pPr>
        <w:spacing w:line="360" w:lineRule="auto"/>
        <w:ind w:left="720" w:leftChars="343" w:firstLine="723" w:firstLineChars="300"/>
        <w:outlineLvl w:val="0"/>
        <w:rPr>
          <w:rFonts w:hint="eastAsia" w:ascii="宋体" w:hAnsi="宋体" w:eastAsia="宋体" w:cs="宋体"/>
          <w:b/>
          <w:color w:val="auto"/>
          <w:sz w:val="24"/>
          <w:szCs w:val="24"/>
          <w:highlight w:val="none"/>
        </w:rPr>
      </w:pPr>
      <w:bookmarkStart w:id="397" w:name="第五部分"/>
      <w:bookmarkStart w:id="398" w:name="_Toc86217003"/>
    </w:p>
    <w:p w14:paraId="2ABB40F8">
      <w:pPr>
        <w:spacing w:line="360" w:lineRule="auto"/>
        <w:ind w:left="720" w:leftChars="343" w:firstLine="723" w:firstLineChars="300"/>
        <w:outlineLvl w:val="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14:paraId="442CB77E">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3AD94684">
      <w:pPr>
        <w:spacing w:line="360" w:lineRule="auto"/>
        <w:ind w:left="720" w:leftChars="343" w:firstLine="964" w:firstLineChars="300"/>
        <w:jc w:val="center"/>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第五部分 拟签订的合同文本</w:t>
      </w:r>
    </w:p>
    <w:p w14:paraId="2703F1E3">
      <w:pPr>
        <w:spacing w:line="480" w:lineRule="auto"/>
        <w:jc w:val="center"/>
        <w:rPr>
          <w:rFonts w:hint="eastAsia" w:ascii="宋体" w:hAnsi="宋体" w:eastAsia="宋体" w:cs="宋体"/>
          <w:b/>
          <w:color w:val="auto"/>
          <w:sz w:val="24"/>
          <w:szCs w:val="24"/>
          <w:highlight w:val="none"/>
        </w:rPr>
      </w:pPr>
    </w:p>
    <w:p w14:paraId="3CF571D5">
      <w:pPr>
        <w:pStyle w:val="32"/>
        <w:ind w:firstLine="0" w:firstLineChars="0"/>
        <w:rPr>
          <w:rFonts w:hint="eastAsia" w:ascii="宋体" w:hAnsi="宋体" w:eastAsia="宋体" w:cs="宋体"/>
          <w:b/>
          <w:color w:val="auto"/>
          <w:sz w:val="24"/>
          <w:szCs w:val="24"/>
          <w:highlight w:val="none"/>
        </w:rPr>
      </w:pPr>
    </w:p>
    <w:p w14:paraId="0BF75C0B">
      <w:pPr>
        <w:pStyle w:val="9"/>
        <w:spacing w:after="0"/>
        <w:jc w:val="center"/>
        <w:rPr>
          <w:rFonts w:hint="eastAsia" w:ascii="宋体" w:hAnsi="宋体" w:eastAsia="宋体" w:cs="宋体"/>
          <w:b/>
          <w:bCs/>
          <w:color w:val="auto"/>
          <w:spacing w:val="-20"/>
          <w:kern w:val="44"/>
          <w:sz w:val="24"/>
          <w:szCs w:val="24"/>
          <w:highlight w:val="none"/>
        </w:rPr>
      </w:pPr>
      <w:bookmarkStart w:id="399" w:name="_Toc3995"/>
      <w:r>
        <w:rPr>
          <w:rFonts w:hint="eastAsia" w:ascii="宋体" w:hAnsi="宋体" w:eastAsia="宋体" w:cs="宋体"/>
          <w:b/>
          <w:bCs/>
          <w:color w:val="auto"/>
          <w:spacing w:val="-20"/>
          <w:kern w:val="44"/>
          <w:sz w:val="24"/>
          <w:szCs w:val="24"/>
          <w:highlight w:val="none"/>
        </w:rPr>
        <w:t>政府采购</w:t>
      </w:r>
      <w:r>
        <w:rPr>
          <w:rFonts w:hint="eastAsia" w:ascii="宋体" w:hAnsi="宋体" w:eastAsia="宋体" w:cs="宋体"/>
          <w:b/>
          <w:bCs/>
          <w:color w:val="auto"/>
          <w:spacing w:val="-20"/>
          <w:kern w:val="44"/>
          <w:sz w:val="24"/>
          <w:szCs w:val="24"/>
          <w:highlight w:val="none"/>
          <w:lang w:eastAsia="zh-CN"/>
        </w:rPr>
        <w:t>货物买卖</w:t>
      </w:r>
      <w:r>
        <w:rPr>
          <w:rFonts w:hint="eastAsia" w:ascii="宋体" w:hAnsi="宋体" w:eastAsia="宋体" w:cs="宋体"/>
          <w:b/>
          <w:bCs/>
          <w:color w:val="auto"/>
          <w:spacing w:val="-20"/>
          <w:kern w:val="44"/>
          <w:sz w:val="24"/>
          <w:szCs w:val="24"/>
          <w:highlight w:val="none"/>
        </w:rPr>
        <w:t>合同</w:t>
      </w:r>
    </w:p>
    <w:p w14:paraId="584035E4">
      <w:pPr>
        <w:pStyle w:val="9"/>
        <w:spacing w:after="0"/>
        <w:jc w:val="center"/>
        <w:rPr>
          <w:rFonts w:hint="eastAsia" w:ascii="宋体" w:hAnsi="宋体" w:eastAsia="宋体" w:cs="宋体"/>
          <w:b/>
          <w:bCs/>
          <w:color w:val="auto"/>
          <w:spacing w:val="-20"/>
          <w:kern w:val="44"/>
          <w:sz w:val="24"/>
          <w:szCs w:val="24"/>
          <w:highlight w:val="none"/>
          <w:lang w:eastAsia="zh-CN"/>
        </w:rPr>
      </w:pPr>
      <w:r>
        <w:rPr>
          <w:rFonts w:hint="eastAsia" w:ascii="宋体" w:hAnsi="宋体" w:eastAsia="宋体" w:cs="宋体"/>
          <w:b/>
          <w:bCs/>
          <w:color w:val="auto"/>
          <w:spacing w:val="-20"/>
          <w:kern w:val="44"/>
          <w:sz w:val="24"/>
          <w:szCs w:val="24"/>
          <w:highlight w:val="none"/>
          <w:lang w:eastAsia="zh-CN"/>
        </w:rPr>
        <w:t>（试行）</w:t>
      </w:r>
    </w:p>
    <w:p w14:paraId="3B317767">
      <w:pPr>
        <w:rPr>
          <w:rFonts w:hint="eastAsia" w:ascii="宋体" w:hAnsi="宋体" w:eastAsia="宋体" w:cs="宋体"/>
          <w:b/>
          <w:bCs/>
          <w:color w:val="auto"/>
          <w:spacing w:val="-20"/>
          <w:kern w:val="44"/>
          <w:sz w:val="24"/>
          <w:szCs w:val="24"/>
          <w:highlight w:val="none"/>
        </w:rPr>
      </w:pPr>
    </w:p>
    <w:p w14:paraId="1B4BAE16">
      <w:pPr>
        <w:rPr>
          <w:rFonts w:hint="eastAsia" w:ascii="宋体" w:hAnsi="宋体" w:eastAsia="宋体" w:cs="宋体"/>
          <w:b/>
          <w:bCs/>
          <w:color w:val="auto"/>
          <w:spacing w:val="-20"/>
          <w:kern w:val="44"/>
          <w:sz w:val="24"/>
          <w:szCs w:val="24"/>
          <w:highlight w:val="none"/>
        </w:rPr>
      </w:pPr>
    </w:p>
    <w:p w14:paraId="1FDAA56C">
      <w:pPr>
        <w:rPr>
          <w:rFonts w:hint="eastAsia" w:ascii="宋体" w:hAnsi="宋体" w:eastAsia="宋体" w:cs="宋体"/>
          <w:b/>
          <w:bCs/>
          <w:color w:val="auto"/>
          <w:spacing w:val="-20"/>
          <w:kern w:val="44"/>
          <w:sz w:val="24"/>
          <w:szCs w:val="24"/>
          <w:highlight w:val="none"/>
        </w:rPr>
      </w:pPr>
    </w:p>
    <w:p w14:paraId="3899E420">
      <w:pPr>
        <w:spacing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项目名称：</w:t>
      </w:r>
      <w:r>
        <w:rPr>
          <w:rFonts w:hint="eastAsia" w:ascii="宋体" w:hAnsi="宋体" w:eastAsia="宋体" w:cs="宋体"/>
          <w:color w:val="auto"/>
          <w:sz w:val="24"/>
          <w:szCs w:val="24"/>
          <w:highlight w:val="none"/>
          <w:u w:val="single"/>
        </w:rPr>
        <w:t xml:space="preserve">                             </w:t>
      </w:r>
    </w:p>
    <w:p w14:paraId="51A2E5EA">
      <w:pPr>
        <w:spacing w:line="360" w:lineRule="auto"/>
        <w:ind w:left="420" w:left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u w:val="single"/>
        </w:rPr>
        <w:t xml:space="preserve">                             </w:t>
      </w:r>
    </w:p>
    <w:p w14:paraId="527959F5">
      <w:pPr>
        <w:spacing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r>
        <w:rPr>
          <w:rFonts w:hint="eastAsia" w:ascii="宋体" w:hAnsi="宋体" w:eastAsia="宋体" w:cs="宋体"/>
          <w:color w:val="auto"/>
          <w:sz w:val="24"/>
          <w:szCs w:val="24"/>
          <w:highlight w:val="none"/>
          <w:u w:val="single"/>
        </w:rPr>
        <w:t xml:space="preserve">                             </w:t>
      </w:r>
    </w:p>
    <w:p w14:paraId="063B7E3C">
      <w:pPr>
        <w:spacing w:line="360" w:lineRule="auto"/>
        <w:ind w:left="420" w:left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乙    方：</w:t>
      </w:r>
      <w:r>
        <w:rPr>
          <w:rFonts w:hint="eastAsia" w:ascii="宋体" w:hAnsi="宋体" w:eastAsia="宋体" w:cs="宋体"/>
          <w:color w:val="auto"/>
          <w:sz w:val="24"/>
          <w:szCs w:val="24"/>
          <w:highlight w:val="none"/>
          <w:u w:val="single"/>
        </w:rPr>
        <w:t xml:space="preserve">                             </w:t>
      </w:r>
    </w:p>
    <w:p w14:paraId="12AD729B">
      <w:pPr>
        <w:spacing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签订时间：</w:t>
      </w:r>
      <w:r>
        <w:rPr>
          <w:rFonts w:hint="eastAsia" w:ascii="宋体" w:hAnsi="宋体" w:eastAsia="宋体" w:cs="宋体"/>
          <w:color w:val="auto"/>
          <w:sz w:val="24"/>
          <w:szCs w:val="24"/>
          <w:highlight w:val="none"/>
          <w:u w:val="single"/>
        </w:rPr>
        <w:t xml:space="preserve">                             </w:t>
      </w:r>
    </w:p>
    <w:p w14:paraId="182645F3">
      <w:pPr>
        <w:rPr>
          <w:rFonts w:hint="eastAsia" w:ascii="宋体" w:hAnsi="宋体" w:eastAsia="宋体" w:cs="宋体"/>
          <w:color w:val="auto"/>
          <w:sz w:val="24"/>
          <w:szCs w:val="24"/>
          <w:highlight w:val="none"/>
        </w:rPr>
      </w:pPr>
    </w:p>
    <w:p w14:paraId="7EA4737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16487B7">
      <w:pPr>
        <w:rPr>
          <w:rFonts w:hint="eastAsia" w:ascii="宋体" w:hAnsi="宋体" w:eastAsia="宋体" w:cs="宋体"/>
          <w:color w:val="auto"/>
          <w:sz w:val="24"/>
          <w:szCs w:val="24"/>
          <w:highlight w:val="none"/>
        </w:rPr>
      </w:pPr>
    </w:p>
    <w:p w14:paraId="76CE3144">
      <w:pPr>
        <w:rPr>
          <w:rFonts w:hint="eastAsia" w:ascii="宋体" w:hAnsi="宋体" w:eastAsia="宋体" w:cs="宋体"/>
          <w:color w:val="auto"/>
          <w:sz w:val="24"/>
          <w:szCs w:val="24"/>
          <w:highlight w:val="none"/>
        </w:rPr>
      </w:pPr>
    </w:p>
    <w:p w14:paraId="61A20C86">
      <w:pPr>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用</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明</w:t>
      </w:r>
    </w:p>
    <w:p w14:paraId="7BDC382B">
      <w:pPr>
        <w:ind w:firstLine="480" w:firstLineChars="200"/>
        <w:rPr>
          <w:rFonts w:hint="eastAsia" w:ascii="宋体" w:hAnsi="宋体" w:eastAsia="宋体" w:cs="宋体"/>
          <w:color w:val="auto"/>
          <w:sz w:val="24"/>
          <w:szCs w:val="24"/>
          <w:highlight w:val="none"/>
          <w:lang w:val="en-US" w:eastAsia="zh-CN"/>
        </w:rPr>
      </w:pPr>
    </w:p>
    <w:p w14:paraId="5311004F">
      <w:p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1.本合同标准文本适用于购买现成货物的采购项目，不包括需要供应商定制开发、创新研发的货物采购项目。</w:t>
      </w:r>
    </w:p>
    <w:p w14:paraId="41B75DAC">
      <w:pPr>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2.本合同标准文本为政府采购货物买卖合同编制提供参考，可以结合采购项目具体情况，对文本作必要的调整修订后使用。</w:t>
      </w:r>
    </w:p>
    <w:p w14:paraId="381395DB">
      <w:pPr>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3.本合同标准文本各条款中，如涉及填写多家供应商、制造商，多种采购标的、分包主要内容等信息的，可根据采购项目具体情况添加信息项。</w:t>
      </w:r>
    </w:p>
    <w:p w14:paraId="16D62A1B">
      <w:pPr>
        <w:ind w:firstLine="480" w:firstLineChars="200"/>
        <w:jc w:val="both"/>
        <w:rPr>
          <w:rFonts w:hint="eastAsia" w:ascii="宋体" w:hAnsi="宋体" w:eastAsia="宋体" w:cs="宋体"/>
          <w:color w:val="auto"/>
          <w:sz w:val="24"/>
          <w:szCs w:val="24"/>
          <w:highlight w:val="none"/>
        </w:rPr>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bookmarkEnd w:id="399"/>
    <w:p w14:paraId="603A96E7">
      <w:pPr>
        <w:pStyle w:val="3"/>
        <w:adjustRightInd w:val="0"/>
        <w:snapToGrid w:val="0"/>
        <w:spacing w:beforeLines="0" w:line="400" w:lineRule="exact"/>
        <w:jc w:val="center"/>
        <w:rPr>
          <w:rFonts w:hint="eastAsia" w:ascii="宋体" w:hAnsi="宋体" w:eastAsia="宋体" w:cs="宋体"/>
          <w:color w:val="auto"/>
          <w:sz w:val="24"/>
          <w:szCs w:val="24"/>
          <w:highlight w:val="none"/>
        </w:rPr>
      </w:pPr>
      <w:bookmarkStart w:id="400" w:name="_Toc22209"/>
    </w:p>
    <w:p w14:paraId="6BD6C5DD">
      <w:pPr>
        <w:pStyle w:val="3"/>
        <w:adjustRightInd w:val="0"/>
        <w:snapToGrid w:val="0"/>
        <w:spacing w:beforeLines="0" w:line="400" w:lineRule="exact"/>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第一节 政府采购合同协议书</w:t>
      </w:r>
      <w:bookmarkEnd w:id="400"/>
    </w:p>
    <w:p w14:paraId="692FE3BD">
      <w:pPr>
        <w:pStyle w:val="3"/>
        <w:adjustRightInd w:val="0"/>
        <w:snapToGrid w:val="0"/>
        <w:spacing w:beforeLines="0" w:line="400" w:lineRule="exact"/>
        <w:jc w:val="center"/>
        <w:rPr>
          <w:rFonts w:hint="eastAsia" w:ascii="宋体" w:hAnsi="宋体" w:eastAsia="宋体" w:cs="宋体"/>
          <w:b w:val="0"/>
          <w:bCs w:val="0"/>
          <w:color w:val="auto"/>
          <w:sz w:val="24"/>
          <w:szCs w:val="24"/>
          <w:highlight w:val="none"/>
        </w:rPr>
      </w:pPr>
    </w:p>
    <w:p w14:paraId="0D30F01D">
      <w:pPr>
        <w:adjustRightInd w:val="0"/>
        <w:snapToGrid w:val="0"/>
        <w:spacing w:before="0" w:beforeLines="0"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、受采购人委托签订合同的单位</w:t>
      </w:r>
      <w:r>
        <w:rPr>
          <w:rFonts w:hint="eastAsia" w:ascii="宋体" w:hAnsi="宋体" w:eastAsia="宋体" w:cs="宋体"/>
          <w:color w:val="auto"/>
          <w:sz w:val="24"/>
          <w:szCs w:val="24"/>
          <w:highlight w:val="none"/>
        </w:rPr>
        <w:t>或采购</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文件约定的合同甲方）</w:t>
      </w:r>
    </w:p>
    <w:p w14:paraId="193E15C6">
      <w:pPr>
        <w:adjustRightInd w:val="0"/>
        <w:snapToGrid w:val="0"/>
        <w:spacing w:before="0" w:beforeLines="0"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w:t>
      </w:r>
    </w:p>
    <w:p w14:paraId="690CF1DA">
      <w:pPr>
        <w:adjustRightInd w:val="0"/>
        <w:snapToGrid w:val="0"/>
        <w:spacing w:before="0" w:beforeLines="0"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乙方2（全称）：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（联合体成员供应商或其他合同主体）（如有）</w:t>
      </w:r>
    </w:p>
    <w:p w14:paraId="24E776DD">
      <w:pPr>
        <w:adjustRightInd w:val="0"/>
        <w:snapToGrid w:val="0"/>
        <w:spacing w:before="0" w:beforeLines="0"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lang w:val="en-US" w:eastAsia="zh-CN"/>
        </w:rPr>
        <w:t>3（全称）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（联合体成员供应商或其他合同主体）（如有）</w:t>
      </w:r>
    </w:p>
    <w:p w14:paraId="6390BF35">
      <w:pPr>
        <w:spacing w:beforeLines="0" w:line="400" w:lineRule="exact"/>
        <w:rPr>
          <w:rFonts w:hint="eastAsia" w:ascii="宋体" w:hAnsi="宋体" w:eastAsia="宋体" w:cs="宋体"/>
          <w:color w:val="auto"/>
          <w:sz w:val="24"/>
          <w:szCs w:val="24"/>
          <w:highlight w:val="none"/>
          <w:lang w:val="en-US" w:eastAsia="zh-CN"/>
        </w:rPr>
      </w:pPr>
    </w:p>
    <w:p w14:paraId="6B0A98EA">
      <w:pPr>
        <w:pStyle w:val="11"/>
        <w:adjustRightInd w:val="0"/>
        <w:snapToGrid w:val="0"/>
        <w:spacing w:before="0" w:beforeLines="0" w:after="0" w:line="40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依据《中华人民共和国民法典》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《中华人民共和国政府采购法》等有关的法律法规，以及</w:t>
      </w:r>
      <w:r>
        <w:rPr>
          <w:rFonts w:hint="eastAsia" w:ascii="宋体" w:hAnsi="宋体" w:eastAsia="宋体" w:cs="宋体"/>
          <w:i w:val="0"/>
          <w:iCs w:val="0"/>
          <w:color w:val="auto"/>
          <w:sz w:val="24"/>
          <w:szCs w:val="24"/>
          <w:highlight w:val="none"/>
          <w:u w:val="none"/>
          <w:lang w:eastAsia="zh-CN"/>
        </w:rPr>
        <w:t>本采购项目</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lang w:eastAsia="zh-CN"/>
        </w:rPr>
        <w:t>文件等</w:t>
      </w:r>
      <w:r>
        <w:rPr>
          <w:rFonts w:hint="eastAsia" w:ascii="宋体" w:hAnsi="宋体" w:eastAsia="宋体" w:cs="宋体"/>
          <w:color w:val="auto"/>
          <w:sz w:val="24"/>
          <w:szCs w:val="24"/>
          <w:highlight w:val="none"/>
        </w:rPr>
        <w:t>采购文件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乙方的《投标（响应）文件》及《中标（成交）通知书》，甲乙双方同意签订本合同。具体情况及要求如下：     </w:t>
      </w:r>
    </w:p>
    <w:p w14:paraId="6883AE5A">
      <w:pPr>
        <w:numPr>
          <w:ilvl w:val="0"/>
          <w:numId w:val="4"/>
        </w:numPr>
        <w:adjustRightInd w:val="0"/>
        <w:snapToGrid w:val="0"/>
        <w:spacing w:before="0" w:beforeLines="0" w:line="4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项目信息</w:t>
      </w:r>
    </w:p>
    <w:p w14:paraId="4AD05609">
      <w:pPr>
        <w:pStyle w:val="11"/>
        <w:numPr>
          <w:ilvl w:val="0"/>
          <w:numId w:val="5"/>
        </w:numPr>
        <w:adjustRightInd w:val="0"/>
        <w:snapToGrid w:val="0"/>
        <w:spacing w:before="0" w:beforeLines="0" w:after="0" w:line="400" w:lineRule="exact"/>
        <w:ind w:left="0" w:leftChars="0"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采购项目名称：</w:t>
      </w:r>
      <w:r>
        <w:rPr>
          <w:rFonts w:hint="eastAsia" w:ascii="宋体" w:hAnsi="宋体" w:eastAsia="宋体" w:cs="宋体"/>
          <w:color w:val="auto"/>
          <w:sz w:val="24"/>
          <w:szCs w:val="24"/>
          <w:highlight w:val="none"/>
          <w:u w:val="single"/>
        </w:rPr>
        <w:t xml:space="preserve">                                          </w:t>
      </w:r>
    </w:p>
    <w:p w14:paraId="299CEB1B">
      <w:pPr>
        <w:pStyle w:val="11"/>
        <w:numPr>
          <w:ilvl w:val="-1"/>
          <w:numId w:val="0"/>
        </w:numPr>
        <w:tabs>
          <w:tab w:val="left" w:pos="999"/>
        </w:tabs>
        <w:adjustRightInd w:val="0"/>
        <w:snapToGrid w:val="0"/>
        <w:spacing w:before="0" w:beforeLines="0" w:after="0" w:line="400" w:lineRule="exact"/>
        <w:ind w:left="0" w:leftChars="0" w:firstLine="0" w:firstLineChars="0"/>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 xml:space="preserve">         采购项目编号：</w:t>
      </w:r>
      <w:r>
        <w:rPr>
          <w:rFonts w:hint="eastAsia" w:ascii="宋体" w:hAnsi="宋体" w:eastAsia="宋体" w:cs="宋体"/>
          <w:color w:val="auto"/>
          <w:sz w:val="24"/>
          <w:szCs w:val="24"/>
          <w:highlight w:val="none"/>
          <w:u w:val="single"/>
        </w:rPr>
        <w:t xml:space="preserve">                                          </w:t>
      </w:r>
    </w:p>
    <w:p w14:paraId="69CD7E78">
      <w:pPr>
        <w:pStyle w:val="11"/>
        <w:adjustRightInd w:val="0"/>
        <w:snapToGrid w:val="0"/>
        <w:spacing w:before="0" w:beforeLines="0" w:after="0" w:line="40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（2）采购计划编号：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DB63367">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（3）项目内容：</w:t>
      </w:r>
    </w:p>
    <w:p w14:paraId="38AFE44D">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采购标的及数量</w:t>
      </w:r>
      <w:r>
        <w:rPr>
          <w:rFonts w:hint="eastAsia" w:ascii="宋体" w:hAnsi="宋体" w:eastAsia="宋体" w:cs="宋体"/>
          <w:color w:val="auto"/>
          <w:sz w:val="24"/>
          <w:szCs w:val="24"/>
          <w:highlight w:val="none"/>
          <w:lang w:val="en-US" w:eastAsia="zh-CN"/>
        </w:rPr>
        <w:t>（台/套</w:t>
      </w:r>
      <w:r>
        <w:rPr>
          <w:rFonts w:hint="eastAsia" w:ascii="宋体" w:hAnsi="宋体" w:eastAsia="宋体" w:cs="宋体"/>
          <w:color w:val="auto"/>
          <w:sz w:val="24"/>
          <w:szCs w:val="24"/>
          <w:highlight w:val="none"/>
          <w:lang w:val="en" w:eastAsia="zh-CN"/>
        </w:rPr>
        <w:t>/个/架/组等</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5AB5F2B5">
      <w:pPr>
        <w:numPr>
          <w:ilvl w:val="-1"/>
          <w:numId w:val="0"/>
        </w:numPr>
        <w:adjustRightInd w:val="0"/>
        <w:snapToGrid w:val="0"/>
        <w:spacing w:before="0" w:beforeLines="0" w:line="400" w:lineRule="exact"/>
        <w:ind w:firstLine="480" w:firstLineChars="200"/>
        <w:rPr>
          <w:rFonts w:hint="eastAsia" w:ascii="宋体" w:hAnsi="宋体" w:eastAsia="宋体" w:cs="宋体"/>
          <w:color w:val="auto"/>
          <w:sz w:val="24"/>
          <w:szCs w:val="24"/>
          <w:highlight w:val="none"/>
          <w:lang w:val="en"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 w:eastAsia="zh-CN"/>
        </w:rPr>
        <w:t xml:space="preserve">     </w:t>
      </w:r>
      <w:r>
        <w:rPr>
          <w:rFonts w:hint="eastAsia" w:ascii="宋体" w:hAnsi="宋体" w:eastAsia="宋体" w:cs="宋体"/>
          <w:color w:val="auto"/>
          <w:sz w:val="24"/>
          <w:szCs w:val="24"/>
          <w:highlight w:val="none"/>
          <w:lang w:val="en-US" w:eastAsia="zh-CN"/>
        </w:rPr>
        <w:t>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 w:eastAsia="zh-CN"/>
        </w:rPr>
        <w:t xml:space="preserve">   </w:t>
      </w:r>
    </w:p>
    <w:p w14:paraId="5946B024">
      <w:pPr>
        <w:adjustRightInd w:val="0"/>
        <w:snapToGrid w:val="0"/>
        <w:spacing w:before="0" w:beforeLines="0" w:line="400" w:lineRule="exact"/>
        <w:ind w:firstLine="1080" w:firstLineChars="4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采购标的的技术要求、商务要求具体见附件。</w:t>
      </w:r>
    </w:p>
    <w:p w14:paraId="4D4422DB">
      <w:pPr>
        <w:numPr>
          <w:ilvl w:val="-1"/>
          <w:numId w:val="0"/>
        </w:numPr>
        <w:adjustRightInd w:val="0"/>
        <w:snapToGrid w:val="0"/>
        <w:spacing w:before="0" w:beforeLines="0" w:line="400" w:lineRule="exact"/>
        <w:ind w:firstLine="1080" w:firstLineChars="45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①涉及信息类产品，请填写该产品关键部件的品牌、型号：</w:t>
      </w:r>
    </w:p>
    <w:p w14:paraId="32FBE24B">
      <w:pPr>
        <w:numPr>
          <w:ilvl w:val="-1"/>
          <w:numId w:val="0"/>
        </w:numPr>
        <w:adjustRightInd w:val="0"/>
        <w:snapToGrid w:val="0"/>
        <w:spacing w:before="0" w:beforeLines="0" w:line="400" w:lineRule="exact"/>
        <w:ind w:firstLine="480" w:firstLineChars="200"/>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     标的名称：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 w:eastAsia="zh-CN"/>
        </w:rPr>
        <w:t xml:space="preserve">               </w:t>
      </w:r>
      <w:r>
        <w:rPr>
          <w:rFonts w:hint="eastAsia" w:ascii="宋体" w:hAnsi="宋体" w:eastAsia="宋体" w:cs="宋体"/>
          <w:color w:val="auto"/>
          <w:kern w:val="0"/>
          <w:sz w:val="24"/>
          <w:szCs w:val="24"/>
          <w:highlight w:val="none"/>
          <w:u w:val="single"/>
          <w:lang w:val="en-US" w:eastAsia="zh-CN"/>
        </w:rPr>
        <w:t xml:space="preserve">    </w:t>
      </w:r>
    </w:p>
    <w:p w14:paraId="5A3B8932">
      <w:pPr>
        <w:numPr>
          <w:ilvl w:val="-1"/>
          <w:numId w:val="0"/>
        </w:numPr>
        <w:adjustRightInd w:val="0"/>
        <w:snapToGrid w:val="0"/>
        <w:spacing w:before="0" w:beforeLines="0"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关键部件：</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2E278FB">
      <w:pPr>
        <w:pStyle w:val="29"/>
        <w:spacing w:beforeLine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kern w:val="2"/>
          <w:sz w:val="24"/>
          <w:szCs w:val="24"/>
          <w:highlight w:val="none"/>
          <w:lang w:val="en-US" w:eastAsia="zh-CN"/>
        </w:rPr>
        <w:t>关键部件</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9A173DC">
      <w:pPr>
        <w:pStyle w:val="29"/>
        <w:spacing w:beforeLine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关键部件：</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型号：</w:t>
      </w:r>
      <w:r>
        <w:rPr>
          <w:rFonts w:hint="eastAsia" w:ascii="宋体" w:hAnsi="宋体" w:eastAsia="宋体" w:cs="宋体"/>
          <w:color w:val="auto"/>
          <w:sz w:val="24"/>
          <w:szCs w:val="24"/>
          <w:highlight w:val="none"/>
          <w:u w:val="single"/>
          <w:lang w:val="en-US" w:eastAsia="zh-CN"/>
        </w:rPr>
        <w:t xml:space="preserve">       </w:t>
      </w:r>
    </w:p>
    <w:p w14:paraId="691E722B">
      <w:pPr>
        <w:pStyle w:val="29"/>
        <w:numPr>
          <w:ilvl w:val="-1"/>
          <w:numId w:val="0"/>
        </w:numPr>
        <w:adjustRightInd w:val="0"/>
        <w:snapToGrid w:val="0"/>
        <w:spacing w:before="0" w:beforeLines="0" w:line="400" w:lineRule="exact"/>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4277D579">
      <w:pPr>
        <w:pStyle w:val="29"/>
        <w:numPr>
          <w:ilvl w:val="-1"/>
          <w:numId w:val="0"/>
        </w:numPr>
        <w:adjustRightInd w:val="0"/>
        <w:snapToGrid w:val="0"/>
        <w:spacing w:before="0" w:beforeLines="0" w:line="400" w:lineRule="exact"/>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②涉及车辆采购，请填写是否属于新能源汽车：</w:t>
      </w:r>
    </w:p>
    <w:p w14:paraId="443DC53D">
      <w:pPr>
        <w:pStyle w:val="29"/>
        <w:numPr>
          <w:ilvl w:val="-1"/>
          <w:numId w:val="0"/>
        </w:numPr>
        <w:adjustRightInd w:val="0"/>
        <w:snapToGrid w:val="0"/>
        <w:spacing w:before="0" w:beforeLines="0" w:line="400" w:lineRule="exact"/>
        <w:ind w:firstLine="0" w:firstLineChars="0"/>
        <w:rPr>
          <w:rFonts w:hint="eastAsia" w:ascii="宋体" w:hAnsi="宋体" w:eastAsia="宋体" w:cs="宋体"/>
          <w:i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数量：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lang w:val="en-US" w:eastAsia="zh-CN"/>
        </w:rPr>
        <w:t xml:space="preserve"> </w:t>
      </w:r>
    </w:p>
    <w:p w14:paraId="5BFFC7C6">
      <w:pPr>
        <w:pStyle w:val="29"/>
        <w:numPr>
          <w:ilvl w:val="-1"/>
          <w:numId w:val="0"/>
        </w:numPr>
        <w:adjustRightInd w:val="0"/>
        <w:snapToGrid w:val="0"/>
        <w:spacing w:before="0" w:beforeLines="0" w:line="400" w:lineRule="exact"/>
        <w:ind w:firstLine="0" w:firstLineChars="0"/>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否</w:t>
      </w:r>
    </w:p>
    <w:p w14:paraId="227B4D74">
      <w:pPr>
        <w:pStyle w:val="29"/>
        <w:numPr>
          <w:ilvl w:val="-1"/>
          <w:numId w:val="0"/>
        </w:numPr>
        <w:adjustRightInd w:val="0"/>
        <w:snapToGrid w:val="0"/>
        <w:spacing w:before="0" w:beforeLines="0" w:line="400" w:lineRule="exact"/>
        <w:ind w:left="0" w:firstLine="0" w:firstLineChars="0"/>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lang w:val="en" w:eastAsia="zh-CN"/>
        </w:rPr>
        <w:t>4</w:t>
      </w:r>
      <w:r>
        <w:rPr>
          <w:rFonts w:hint="eastAsia" w:ascii="宋体" w:hAnsi="宋体" w:eastAsia="宋体" w:cs="宋体"/>
          <w:iCs w:val="0"/>
          <w:color w:val="auto"/>
          <w:sz w:val="24"/>
          <w:szCs w:val="24"/>
          <w:highlight w:val="none"/>
          <w:lang w:val="en-US" w:eastAsia="zh-CN"/>
        </w:rPr>
        <w:t>）政府采购组织形式：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政府集中采购</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 xml:space="preserve">部门集中采购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val="en-US" w:eastAsia="zh-CN"/>
        </w:rPr>
        <w:t>分散采购</w:t>
      </w:r>
    </w:p>
    <w:p w14:paraId="42761423">
      <w:pPr>
        <w:pStyle w:val="29"/>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auto"/>
          <w:sz w:val="24"/>
          <w:szCs w:val="24"/>
          <w:highlight w:val="none"/>
          <w:lang w:eastAsia="zh-CN"/>
        </w:rPr>
      </w:pPr>
      <w:r>
        <w:rPr>
          <w:rFonts w:hint="eastAsia" w:ascii="宋体" w:hAnsi="宋体" w:eastAsia="宋体" w:cs="宋体"/>
          <w:iCs w:val="0"/>
          <w:color w:val="auto"/>
          <w:sz w:val="24"/>
          <w:szCs w:val="24"/>
          <w:highlight w:val="none"/>
          <w:lang w:val="en-US" w:eastAsia="zh-CN"/>
        </w:rPr>
        <w:t>（</w:t>
      </w:r>
      <w:r>
        <w:rPr>
          <w:rFonts w:hint="eastAsia" w:ascii="宋体" w:hAnsi="宋体" w:eastAsia="宋体" w:cs="宋体"/>
          <w:iCs w:val="0"/>
          <w:color w:val="auto"/>
          <w:sz w:val="24"/>
          <w:szCs w:val="24"/>
          <w:highlight w:val="none"/>
          <w:lang w:val="en" w:eastAsia="zh-CN"/>
        </w:rPr>
        <w:t>5</w:t>
      </w:r>
      <w:r>
        <w:rPr>
          <w:rFonts w:hint="eastAsia" w:ascii="宋体" w:hAnsi="宋体" w:eastAsia="宋体" w:cs="宋体"/>
          <w:iCs w:val="0"/>
          <w:color w:val="auto"/>
          <w:sz w:val="24"/>
          <w:szCs w:val="24"/>
          <w:highlight w:val="none"/>
          <w:lang w:val="en-US" w:eastAsia="zh-CN"/>
        </w:rPr>
        <w:t>）政府采购方式：</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公开招标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邀请招标</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竞争性谈判</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竞争性磋商</w:t>
      </w:r>
    </w:p>
    <w:p w14:paraId="797FA8C5">
      <w:pPr>
        <w:pStyle w:val="29"/>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询价</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单一来源</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框架协议</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其他：</w:t>
      </w:r>
      <w:r>
        <w:rPr>
          <w:rFonts w:hint="eastAsia" w:ascii="宋体" w:hAnsi="宋体" w:eastAsia="宋体" w:cs="宋体"/>
          <w:iCs w:val="0"/>
          <w:color w:val="auto"/>
          <w:sz w:val="24"/>
          <w:szCs w:val="24"/>
          <w:highlight w:val="none"/>
          <w:u w:val="single"/>
          <w:lang w:val="en-US" w:eastAsia="zh-CN"/>
        </w:rPr>
        <w:t xml:space="preserve">          </w:t>
      </w:r>
    </w:p>
    <w:p w14:paraId="092B70C7">
      <w:pPr>
        <w:pStyle w:val="29"/>
        <w:numPr>
          <w:ilvl w:val="-1"/>
          <w:numId w:val="0"/>
        </w:numPr>
        <w:adjustRightInd w:val="0"/>
        <w:snapToGrid w:val="0"/>
        <w:spacing w:before="0" w:beforeLines="0" w:line="400" w:lineRule="exact"/>
        <w:ind w:left="0" w:firstLine="420" w:firstLineChars="0"/>
        <w:rPr>
          <w:rFonts w:hint="eastAsia" w:ascii="宋体" w:hAnsi="宋体" w:eastAsia="宋体" w:cs="宋体"/>
          <w:iCs w:val="0"/>
          <w:color w:val="auto"/>
          <w:sz w:val="24"/>
          <w:szCs w:val="24"/>
          <w:highlight w:val="none"/>
          <w:u w:val="none"/>
          <w:lang w:val="en-US" w:eastAsia="zh-CN"/>
        </w:rPr>
      </w:pPr>
      <w:r>
        <w:rPr>
          <w:rFonts w:hint="eastAsia" w:ascii="宋体" w:hAnsi="宋体" w:eastAsia="宋体" w:cs="宋体"/>
          <w:iCs w:val="0"/>
          <w:color w:val="auto"/>
          <w:sz w:val="24"/>
          <w:szCs w:val="24"/>
          <w:highlight w:val="none"/>
          <w:u w:val="none"/>
          <w:lang w:val="en-US" w:eastAsia="zh-CN"/>
        </w:rPr>
        <w:t>（注：在框架协议采购的第二阶段，可选择使用该合同文本）</w:t>
      </w:r>
    </w:p>
    <w:p w14:paraId="03177EE8">
      <w:pPr>
        <w:pStyle w:val="29"/>
        <w:numPr>
          <w:ilvl w:val="-1"/>
          <w:numId w:val="0"/>
        </w:numPr>
        <w:adjustRightInd w:val="0"/>
        <w:snapToGrid w:val="0"/>
        <w:spacing w:before="0" w:beforeLines="0" w:line="400" w:lineRule="exact"/>
        <w:ind w:firstLine="240" w:firstLineChars="100"/>
        <w:rPr>
          <w:rFonts w:hint="eastAsia" w:ascii="宋体" w:hAnsi="宋体" w:eastAsia="宋体" w:cs="宋体"/>
          <w:color w:val="auto"/>
          <w:w w:val="100"/>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w w:val="100"/>
          <w:kern w:val="2"/>
          <w:sz w:val="24"/>
          <w:szCs w:val="24"/>
          <w:highlight w:val="none"/>
          <w:lang w:val="en-US" w:eastAsia="zh-CN" w:bidi="ar-SA"/>
        </w:rPr>
        <w:t>中标（成交）采购标的制造商是否为中小企业：</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 xml:space="preserve">是      </w:t>
      </w:r>
      <w:r>
        <w:rPr>
          <w:rFonts w:hint="eastAsia" w:ascii="宋体" w:hAnsi="宋体" w:eastAsia="宋体" w:cs="宋体"/>
          <w:color w:val="auto"/>
          <w:w w:val="100"/>
          <w:kern w:val="2"/>
          <w:sz w:val="24"/>
          <w:szCs w:val="24"/>
          <w:highlight w:val="none"/>
          <w:lang w:val="en-US" w:eastAsia="zh-CN" w:bidi="ar-SA"/>
        </w:rPr>
        <w:sym w:font="Wingdings" w:char="00A8"/>
      </w:r>
      <w:r>
        <w:rPr>
          <w:rFonts w:hint="eastAsia" w:ascii="宋体" w:hAnsi="宋体" w:eastAsia="宋体" w:cs="宋体"/>
          <w:color w:val="auto"/>
          <w:w w:val="100"/>
          <w:kern w:val="2"/>
          <w:sz w:val="24"/>
          <w:szCs w:val="24"/>
          <w:highlight w:val="none"/>
          <w:lang w:val="en-US" w:eastAsia="zh-CN" w:bidi="ar-SA"/>
        </w:rPr>
        <w:t>否</w:t>
      </w:r>
    </w:p>
    <w:p w14:paraId="15D16537">
      <w:pPr>
        <w:numPr>
          <w:ilvl w:val="-1"/>
          <w:numId w:val="0"/>
        </w:numPr>
        <w:adjustRightInd w:val="0"/>
        <w:snapToGrid w:val="0"/>
        <w:spacing w:before="0" w:beforeLines="0" w:line="400" w:lineRule="exact"/>
        <w:ind w:left="0" w:leftChars="0" w:firstLine="0" w:firstLineChars="0"/>
        <w:rPr>
          <w:rFonts w:hint="eastAsia" w:ascii="宋体" w:hAnsi="宋体" w:eastAsia="宋体" w:cs="宋体"/>
          <w:iCs/>
          <w:color w:val="auto"/>
          <w:sz w:val="24"/>
          <w:szCs w:val="24"/>
          <w:highlight w:val="none"/>
        </w:rPr>
      </w:pPr>
      <w:r>
        <w:rPr>
          <w:rFonts w:hint="eastAsia" w:ascii="宋体" w:hAnsi="宋体" w:eastAsia="宋体" w:cs="宋体"/>
          <w:color w:val="auto"/>
          <w:w w:val="100"/>
          <w:sz w:val="24"/>
          <w:szCs w:val="24"/>
          <w:highlight w:val="none"/>
          <w:lang w:val="en-US" w:eastAsia="zh-CN"/>
        </w:rPr>
        <w:t xml:space="preserve">         本合同</w:t>
      </w:r>
      <w:r>
        <w:rPr>
          <w:rFonts w:hint="eastAsia" w:ascii="宋体" w:hAnsi="宋体" w:eastAsia="宋体" w:cs="宋体"/>
          <w:color w:val="auto"/>
          <w:w w:val="100"/>
          <w:sz w:val="24"/>
          <w:szCs w:val="24"/>
          <w:highlight w:val="none"/>
        </w:rPr>
        <w:t>是否</w:t>
      </w:r>
      <w:r>
        <w:rPr>
          <w:rFonts w:hint="eastAsia" w:ascii="宋体" w:hAnsi="宋体" w:eastAsia="宋体" w:cs="宋体"/>
          <w:color w:val="auto"/>
          <w:w w:val="100"/>
          <w:sz w:val="24"/>
          <w:szCs w:val="24"/>
          <w:highlight w:val="none"/>
          <w:lang w:eastAsia="zh-CN"/>
        </w:rPr>
        <w:t>为专门面向</w:t>
      </w:r>
      <w:r>
        <w:rPr>
          <w:rFonts w:hint="eastAsia" w:ascii="宋体" w:hAnsi="宋体" w:eastAsia="宋体" w:cs="宋体"/>
          <w:color w:val="auto"/>
          <w:w w:val="100"/>
          <w:sz w:val="24"/>
          <w:szCs w:val="24"/>
          <w:highlight w:val="none"/>
        </w:rPr>
        <w:t>中小企业</w:t>
      </w:r>
      <w:r>
        <w:rPr>
          <w:rFonts w:hint="eastAsia" w:ascii="宋体" w:hAnsi="宋体" w:eastAsia="宋体" w:cs="宋体"/>
          <w:color w:val="auto"/>
          <w:w w:val="100"/>
          <w:sz w:val="24"/>
          <w:szCs w:val="24"/>
          <w:highlight w:val="none"/>
          <w:lang w:eastAsia="zh-CN"/>
        </w:rPr>
        <w:t>的采</w:t>
      </w:r>
      <w:r>
        <w:rPr>
          <w:rFonts w:hint="eastAsia" w:ascii="宋体" w:hAnsi="宋体" w:eastAsia="宋体" w:cs="宋体"/>
          <w:color w:val="auto"/>
          <w:w w:val="100"/>
          <w:sz w:val="24"/>
          <w:szCs w:val="24"/>
          <w:highlight w:val="none"/>
          <w:shd w:val="clear"/>
          <w:lang w:eastAsia="zh-CN"/>
        </w:rPr>
        <w:t>购</w:t>
      </w:r>
      <w:r>
        <w:rPr>
          <w:rFonts w:hint="eastAsia" w:ascii="宋体" w:hAnsi="宋体" w:eastAsia="宋体" w:cs="宋体"/>
          <w:color w:val="auto"/>
          <w:w w:val="100"/>
          <w:sz w:val="24"/>
          <w:szCs w:val="24"/>
          <w:highlight w:val="none"/>
          <w:shd w:val="clear"/>
        </w:rPr>
        <w:t>合同</w:t>
      </w:r>
      <w:r>
        <w:rPr>
          <w:rFonts w:hint="eastAsia" w:ascii="宋体" w:hAnsi="宋体" w:eastAsia="宋体" w:cs="宋体"/>
          <w:color w:val="auto"/>
          <w:w w:val="100"/>
          <w:sz w:val="24"/>
          <w:szCs w:val="24"/>
          <w:highlight w:val="none"/>
          <w:shd w:val="clear"/>
          <w:lang w:eastAsia="zh-CN"/>
        </w:rPr>
        <w:t>（中小企业预留合同）</w:t>
      </w:r>
      <w:r>
        <w:rPr>
          <w:rFonts w:hint="eastAsia" w:ascii="宋体" w:hAnsi="宋体" w:eastAsia="宋体" w:cs="宋体"/>
          <w:color w:val="auto"/>
          <w:sz w:val="24"/>
          <w:szCs w:val="24"/>
          <w:highlight w:val="none"/>
          <w:shd w:val="clear"/>
        </w:rPr>
        <w:t>：</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60B37E5D">
      <w:pPr>
        <w:numPr>
          <w:ilvl w:val="-1"/>
          <w:numId w:val="0"/>
        </w:numPr>
        <w:adjustRightInd w:val="0"/>
        <w:snapToGrid w:val="0"/>
        <w:spacing w:before="0" w:beforeLines="0" w:line="400" w:lineRule="exact"/>
        <w:ind w:firstLine="0" w:firstLineChars="0"/>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若本项目不专门面向中小企业采购，是否给予小微企业评审优惠：</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75650C3">
      <w:pPr>
        <w:numPr>
          <w:ilvl w:val="-1"/>
          <w:numId w:val="0"/>
        </w:numPr>
        <w:adjustRightInd w:val="0"/>
        <w:snapToGrid w:val="0"/>
        <w:spacing w:before="0" w:beforeLines="0" w:line="400" w:lineRule="exact"/>
        <w:ind w:firstLine="0" w:firstLineChars="0"/>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lang w:val="en-US" w:eastAsia="zh-CN"/>
        </w:rPr>
        <w:t xml:space="preserve">         中标（成交）采购标的制造商是否为残疾人福利性单位：</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6AE1989D">
      <w:pPr>
        <w:numPr>
          <w:ilvl w:val="0"/>
          <w:numId w:val="0"/>
        </w:numPr>
        <w:snapToGrid w:val="0"/>
        <w:spacing w:beforeLines="0" w:line="400" w:lineRule="exact"/>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中标（成交）采购标的制造商是否为监狱企业：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049390EB">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 w:eastAsia="zh-CN"/>
        </w:rPr>
        <w:t>7</w:t>
      </w:r>
      <w:r>
        <w:rPr>
          <w:rFonts w:hint="eastAsia" w:ascii="宋体" w:hAnsi="宋体" w:eastAsia="宋体" w:cs="宋体"/>
          <w:color w:val="auto"/>
          <w:sz w:val="24"/>
          <w:szCs w:val="24"/>
          <w:highlight w:val="none"/>
        </w:rPr>
        <w:t>）合同是否分包：</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62B36BD6">
      <w:pPr>
        <w:adjustRightInd w:val="0"/>
        <w:snapToGrid w:val="0"/>
        <w:spacing w:before="0" w:beforeLines="0" w:line="400" w:lineRule="exact"/>
        <w:ind w:firstLine="960" w:firstLineChars="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分包主要内容：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6AEC7B">
      <w:pPr>
        <w:adjustRightInd w:val="0"/>
        <w:snapToGrid w:val="0"/>
        <w:spacing w:before="0" w:beforeLines="0" w:line="400" w:lineRule="exact"/>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分包供应商</w:t>
      </w:r>
      <w:r>
        <w:rPr>
          <w:rFonts w:hint="eastAsia" w:ascii="宋体" w:hAnsi="宋体" w:eastAsia="宋体" w:cs="宋体"/>
          <w:color w:val="auto"/>
          <w:sz w:val="24"/>
          <w:szCs w:val="24"/>
          <w:highlight w:val="none"/>
          <w:lang w:eastAsia="zh-CN"/>
        </w:rPr>
        <w:t>/制造商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（如供应商和制造商不同，请分别填写）</w:t>
      </w:r>
      <w:r>
        <w:rPr>
          <w:rFonts w:hint="eastAsia" w:ascii="宋体" w:hAnsi="宋体" w:eastAsia="宋体" w:cs="宋体"/>
          <w:color w:val="auto"/>
          <w:sz w:val="24"/>
          <w:szCs w:val="24"/>
          <w:highlight w:val="none"/>
        </w:rPr>
        <w:t>：</w:t>
      </w:r>
    </w:p>
    <w:p w14:paraId="22680A58">
      <w:pPr>
        <w:adjustRightInd w:val="0"/>
        <w:snapToGrid w:val="0"/>
        <w:spacing w:before="0" w:beforeLines="0" w:line="400" w:lineRule="exact"/>
        <w:ind w:firstLine="960" w:firstLineChars="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0EFA9F91">
      <w:pPr>
        <w:adjustRightInd w:val="0"/>
        <w:snapToGrid w:val="0"/>
        <w:spacing w:before="0" w:beforeLines="0" w:line="400" w:lineRule="exact"/>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分包供应商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制造商</w:t>
      </w:r>
      <w:r>
        <w:rPr>
          <w:rFonts w:hint="eastAsia" w:ascii="宋体" w:hAnsi="宋体" w:eastAsia="宋体" w:cs="宋体"/>
          <w:color w:val="auto"/>
          <w:sz w:val="24"/>
          <w:szCs w:val="24"/>
          <w:highlight w:val="none"/>
        </w:rPr>
        <w:t>类型</w:t>
      </w:r>
      <w:r>
        <w:rPr>
          <w:rFonts w:hint="eastAsia" w:ascii="宋体" w:hAnsi="宋体" w:eastAsia="宋体" w:cs="宋体"/>
          <w:color w:val="auto"/>
          <w:sz w:val="24"/>
          <w:szCs w:val="24"/>
          <w:highlight w:val="none"/>
          <w:lang w:eastAsia="zh-CN"/>
        </w:rPr>
        <w:t>（如果供应商和制造商不同，只填写制造商类型）</w:t>
      </w:r>
      <w:r>
        <w:rPr>
          <w:rFonts w:hint="eastAsia" w:ascii="宋体" w:hAnsi="宋体" w:eastAsia="宋体" w:cs="宋体"/>
          <w:color w:val="auto"/>
          <w:sz w:val="24"/>
          <w:szCs w:val="24"/>
          <w:highlight w:val="none"/>
        </w:rPr>
        <w:t>：</w:t>
      </w:r>
    </w:p>
    <w:p w14:paraId="7A309FBE">
      <w:pPr>
        <w:adjustRightInd w:val="0"/>
        <w:snapToGrid w:val="0"/>
        <w:spacing w:beforeLines="0" w:line="400" w:lineRule="exact"/>
        <w:ind w:firstLine="960" w:firstLineChars="400"/>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大型企业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中型企业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小微型企业</w:t>
      </w:r>
      <w:r>
        <w:rPr>
          <w:rFonts w:hint="eastAsia" w:ascii="宋体" w:hAnsi="宋体" w:eastAsia="宋体" w:cs="宋体"/>
          <w:iCs/>
          <w:color w:val="auto"/>
          <w:sz w:val="24"/>
          <w:szCs w:val="24"/>
          <w:highlight w:val="none"/>
          <w:lang w:val="en-US" w:eastAsia="zh-CN"/>
        </w:rPr>
        <w:t xml:space="preserve">  </w:t>
      </w:r>
    </w:p>
    <w:p w14:paraId="1D15FDD5">
      <w:pPr>
        <w:adjustRightInd w:val="0"/>
        <w:snapToGrid w:val="0"/>
        <w:spacing w:beforeLines="0" w:line="400" w:lineRule="exact"/>
        <w:ind w:firstLine="960" w:firstLineChars="400"/>
        <w:rPr>
          <w:rFonts w:hint="eastAsia" w:ascii="宋体" w:hAnsi="宋体" w:eastAsia="宋体" w:cs="宋体"/>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残疾人福利性单位</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监狱</w:t>
      </w:r>
      <w:r>
        <w:rPr>
          <w:rFonts w:hint="eastAsia" w:ascii="宋体" w:hAnsi="宋体" w:eastAsia="宋体" w:cs="宋体"/>
          <w:iCs/>
          <w:color w:val="auto"/>
          <w:sz w:val="24"/>
          <w:szCs w:val="24"/>
          <w:highlight w:val="none"/>
        </w:rPr>
        <w:t>企业</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p>
    <w:p w14:paraId="1523D985">
      <w:pPr>
        <w:numPr>
          <w:ilvl w:val="-1"/>
          <w:numId w:val="0"/>
        </w:numPr>
        <w:adjustRightInd w:val="0"/>
        <w:snapToGrid w:val="0"/>
        <w:spacing w:before="0" w:beforeLines="0" w:line="400" w:lineRule="exact"/>
        <w:ind w:left="0" w:leftChars="0" w:firstLine="0" w:firstLineChars="0"/>
        <w:rPr>
          <w:rFonts w:hint="eastAsia" w:ascii="宋体" w:hAnsi="宋体" w:eastAsia="宋体" w:cs="宋体"/>
          <w:iCs/>
          <w:color w:val="auto"/>
          <w:sz w:val="24"/>
          <w:szCs w:val="24"/>
          <w:highlight w:val="none"/>
        </w:rPr>
      </w:pP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val="en" w:eastAsia="zh-CN"/>
        </w:rPr>
        <w:t>8</w:t>
      </w:r>
      <w:r>
        <w:rPr>
          <w:rFonts w:hint="eastAsia" w:ascii="宋体" w:hAnsi="宋体" w:eastAsia="宋体" w:cs="宋体"/>
          <w:color w:val="auto"/>
          <w:sz w:val="24"/>
          <w:szCs w:val="24"/>
          <w:highlight w:val="none"/>
          <w:u w:val="none"/>
          <w:lang w:val="en-US" w:eastAsia="zh-CN"/>
        </w:rPr>
        <w:t>）中标（成交）供应商是否为外商投资企业：</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是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否</w:t>
      </w:r>
    </w:p>
    <w:p w14:paraId="35021389">
      <w:pPr>
        <w:pStyle w:val="29"/>
        <w:tabs>
          <w:tab w:val="left" w:pos="1340"/>
        </w:tabs>
        <w:spacing w:beforeLine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lang w:val="en-US" w:eastAsia="zh-CN"/>
        </w:rPr>
        <w:t xml:space="preserve">     外商投资企业类型：</w:t>
      </w:r>
      <w:r>
        <w:rPr>
          <w:rFonts w:hint="eastAsia" w:ascii="宋体" w:hAnsi="宋体" w:eastAsia="宋体" w:cs="宋体"/>
          <w:iCs/>
          <w:color w:val="auto"/>
          <w:sz w:val="24"/>
          <w:szCs w:val="24"/>
          <w:highlight w:val="none"/>
        </w:rPr>
        <w:sym w:font="Wingdings" w:char="00A8"/>
      </w:r>
      <w:r>
        <w:rPr>
          <w:rFonts w:hint="eastAsia" w:ascii="宋体" w:hAnsi="宋体" w:eastAsia="宋体" w:cs="宋体"/>
          <w:color w:val="auto"/>
          <w:sz w:val="24"/>
          <w:szCs w:val="24"/>
          <w:highlight w:val="none"/>
          <w:u w:val="none"/>
          <w:lang w:val="en-US" w:eastAsia="zh-CN"/>
        </w:rPr>
        <w:t xml:space="preserve">全部由外国投资者投资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val="en-US" w:eastAsia="zh-CN"/>
        </w:rPr>
        <w:t>部分由外国投资者投资</w:t>
      </w:r>
    </w:p>
    <w:p w14:paraId="2C951E8F">
      <w:pPr>
        <w:numPr>
          <w:ilvl w:val="-1"/>
          <w:numId w:val="0"/>
        </w:numPr>
        <w:adjustRightInd w:val="0"/>
        <w:snapToGrid w:val="0"/>
        <w:spacing w:before="0" w:beforeLines="0" w:line="400" w:lineRule="exact"/>
        <w:ind w:firstLine="480" w:firstLineChars="200"/>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 w:eastAsia="zh-CN"/>
        </w:rPr>
        <w:t>9</w:t>
      </w:r>
      <w:r>
        <w:rPr>
          <w:rFonts w:hint="eastAsia" w:ascii="宋体" w:hAnsi="宋体" w:eastAsia="宋体" w:cs="宋体"/>
          <w:b w:val="0"/>
          <w:bCs w:val="0"/>
          <w:color w:val="auto"/>
          <w:sz w:val="24"/>
          <w:szCs w:val="24"/>
          <w:highlight w:val="none"/>
          <w:u w:val="none"/>
          <w:lang w:val="en-US" w:eastAsia="zh-CN"/>
        </w:rPr>
        <w:t>）是否涉及进口产品：</w:t>
      </w:r>
    </w:p>
    <w:p w14:paraId="640EB17B">
      <w:pPr>
        <w:numPr>
          <w:ilvl w:val="-1"/>
          <w:numId w:val="0"/>
        </w:numPr>
        <w:adjustRightInd w:val="0"/>
        <w:snapToGrid w:val="0"/>
        <w:spacing w:before="0" w:beforeLines="0" w:line="400" w:lineRule="exact"/>
        <w:ind w:firstLine="960" w:firstLineChars="400"/>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，《政府采购品目分类目录》底级品目名称</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金额：</w:t>
      </w:r>
      <w:r>
        <w:rPr>
          <w:rFonts w:hint="eastAsia" w:ascii="宋体" w:hAnsi="宋体" w:eastAsia="宋体" w:cs="宋体"/>
          <w:color w:val="auto"/>
          <w:sz w:val="24"/>
          <w:szCs w:val="24"/>
          <w:highlight w:val="none"/>
          <w:u w:val="single"/>
          <w:lang w:val="en-US" w:eastAsia="zh-CN"/>
        </w:rPr>
        <w:t xml:space="preserve">        </w:t>
      </w:r>
    </w:p>
    <w:p w14:paraId="209E8E50">
      <w:pPr>
        <w:numPr>
          <w:ilvl w:val="-1"/>
          <w:numId w:val="0"/>
        </w:numPr>
        <w:adjustRightInd w:val="0"/>
        <w:snapToGrid w:val="0"/>
        <w:spacing w:before="0" w:beforeLines="0" w:line="400" w:lineRule="exact"/>
        <w:ind w:firstLine="960" w:firstLineChars="400"/>
        <w:rPr>
          <w:rFonts w:hint="eastAsia" w:ascii="宋体" w:hAnsi="宋体" w:eastAsia="宋体" w:cs="宋体"/>
          <w:iCs w:val="0"/>
          <w:color w:val="auto"/>
          <w:sz w:val="24"/>
          <w:szCs w:val="24"/>
          <w:highlight w:val="none"/>
        </w:rPr>
      </w:pPr>
      <w:r>
        <w:rPr>
          <w:rFonts w:hint="eastAsia" w:ascii="宋体" w:hAnsi="宋体" w:eastAsia="宋体" w:cs="宋体"/>
          <w:color w:val="auto"/>
          <w:sz w:val="24"/>
          <w:szCs w:val="24"/>
          <w:highlight w:val="none"/>
          <w:lang w:val="en-US" w:eastAsia="zh-CN"/>
        </w:rPr>
        <w:t xml:space="preserve">        国别：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品牌：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规格型号：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val="0"/>
          <w:color w:val="auto"/>
          <w:sz w:val="24"/>
          <w:szCs w:val="24"/>
          <w:highlight w:val="none"/>
        </w:rPr>
        <w:t xml:space="preserve">      </w:t>
      </w:r>
    </w:p>
    <w:p w14:paraId="305E783A">
      <w:pPr>
        <w:adjustRightInd w:val="0"/>
        <w:snapToGrid w:val="0"/>
        <w:spacing w:before="0" w:beforeLines="0" w:line="400" w:lineRule="exact"/>
        <w:ind w:firstLine="960" w:firstLineChars="400"/>
        <w:rPr>
          <w:rFonts w:hint="eastAsia" w:ascii="宋体" w:hAnsi="宋体" w:eastAsia="宋体" w:cs="宋体"/>
          <w:color w:val="auto"/>
          <w:sz w:val="24"/>
          <w:szCs w:val="24"/>
          <w:highlight w:val="none"/>
          <w:u w:val="none"/>
          <w:lang w:val="en-US" w:eastAsia="zh-CN"/>
        </w:rPr>
      </w:pP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否</w:t>
      </w:r>
    </w:p>
    <w:p w14:paraId="26D0FDDC">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（1</w:t>
      </w:r>
      <w:r>
        <w:rPr>
          <w:rFonts w:hint="eastAsia" w:ascii="宋体" w:hAnsi="宋体" w:eastAsia="宋体" w:cs="宋体"/>
          <w:b w:val="0"/>
          <w:bCs w:val="0"/>
          <w:color w:val="auto"/>
          <w:sz w:val="24"/>
          <w:szCs w:val="24"/>
          <w:highlight w:val="none"/>
          <w:u w:val="none"/>
          <w:lang w:val="en" w:eastAsia="zh-CN"/>
        </w:rPr>
        <w:t>0</w:t>
      </w:r>
      <w:r>
        <w:rPr>
          <w:rFonts w:hint="eastAsia" w:ascii="宋体" w:hAnsi="宋体" w:eastAsia="宋体" w:cs="宋体"/>
          <w:b w:val="0"/>
          <w:bCs w:val="0"/>
          <w:color w:val="auto"/>
          <w:sz w:val="24"/>
          <w:szCs w:val="24"/>
          <w:highlight w:val="none"/>
          <w:u w:val="none"/>
          <w:lang w:val="en-US" w:eastAsia="zh-CN"/>
        </w:rPr>
        <w:t>）是否涉及节能产品：</w:t>
      </w:r>
    </w:p>
    <w:p w14:paraId="71C2ADDB">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4"/>
          <w:szCs w:val="24"/>
          <w:highlight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，《节能产品政府采购品目清单》的底级品目名称：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21B2EAAF">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750BF6F4">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val="0"/>
          <w:color w:val="auto"/>
          <w:sz w:val="24"/>
          <w:szCs w:val="24"/>
          <w:highlight w:val="none"/>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5471FFFE">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是否涉及环境标志产品：</w:t>
      </w:r>
    </w:p>
    <w:p w14:paraId="10D9333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val="0"/>
          <w:color w:val="auto"/>
          <w:sz w:val="24"/>
          <w:szCs w:val="24"/>
          <w:highlight w:val="none"/>
          <w:lang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是</w:t>
      </w:r>
      <w:r>
        <w:rPr>
          <w:rFonts w:hint="eastAsia" w:ascii="宋体" w:hAnsi="宋体" w:eastAsia="宋体" w:cs="宋体"/>
          <w:iCs w:val="0"/>
          <w:color w:val="auto"/>
          <w:sz w:val="24"/>
          <w:szCs w:val="24"/>
          <w:highlight w:val="none"/>
          <w:lang w:eastAsia="zh-CN"/>
        </w:rPr>
        <w:t>，《环境标志产品政府采购品目清单》的底级品目名称：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Cs/>
          <w:color w:val="auto"/>
          <w:sz w:val="24"/>
          <w:szCs w:val="24"/>
          <w:highlight w:val="none"/>
          <w:lang w:val="en-US" w:eastAsia="zh-CN"/>
        </w:rPr>
        <w:t xml:space="preserve"> </w:t>
      </w:r>
    </w:p>
    <w:p w14:paraId="107F7B2C">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45F22AD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p>
    <w:p w14:paraId="72D9CEF8">
      <w:pPr>
        <w:pStyle w:val="29"/>
        <w:numPr>
          <w:ilvl w:val="-1"/>
          <w:numId w:val="0"/>
        </w:numPr>
        <w:adjustRightInd w:val="0"/>
        <w:snapToGrid w:val="0"/>
        <w:spacing w:before="0" w:beforeLines="0" w:line="400" w:lineRule="exact"/>
        <w:ind w:firstLine="0" w:firstLineChars="0"/>
        <w:rPr>
          <w:rFonts w:hint="eastAsia" w:ascii="宋体" w:hAnsi="宋体" w:eastAsia="宋体" w:cs="宋体"/>
          <w:iCs w:val="0"/>
          <w:color w:val="auto"/>
          <w:kern w:val="2"/>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kern w:val="2"/>
          <w:sz w:val="24"/>
          <w:szCs w:val="24"/>
          <w:highlight w:val="none"/>
          <w:u w:val="none"/>
          <w:lang w:val="en-US" w:eastAsia="zh-CN"/>
        </w:rPr>
        <w:t>是否涉及绿色产品：</w:t>
      </w:r>
      <w:r>
        <w:rPr>
          <w:rFonts w:hint="eastAsia" w:ascii="宋体" w:hAnsi="宋体" w:eastAsia="宋体" w:cs="宋体"/>
          <w:iCs w:val="0"/>
          <w:color w:val="auto"/>
          <w:kern w:val="2"/>
          <w:sz w:val="24"/>
          <w:szCs w:val="24"/>
          <w:highlight w:val="none"/>
          <w:u w:val="none"/>
          <w:lang w:val="en-US" w:eastAsia="zh-CN"/>
        </w:rPr>
        <w:t xml:space="preserve"> </w:t>
      </w:r>
    </w:p>
    <w:p w14:paraId="49E59B22">
      <w:pPr>
        <w:pStyle w:val="29"/>
        <w:spacing w:beforeLines="0"/>
        <w:ind w:firstLine="420" w:firstLineChars="0"/>
        <w:rPr>
          <w:rFonts w:hint="eastAsia" w:ascii="宋体" w:hAnsi="宋体" w:eastAsia="宋体" w:cs="宋体"/>
          <w:color w:val="auto"/>
          <w:sz w:val="24"/>
          <w:szCs w:val="24"/>
          <w:highlight w:val="none"/>
          <w:u w:val="single"/>
          <w:lang w:val="en-US" w:eastAsia="zh-CN"/>
        </w:rPr>
      </w:pPr>
      <w:r>
        <w:rPr>
          <w:rFonts w:hint="eastAsia" w:ascii="宋体" w:hAnsi="宋体" w:eastAsia="宋体" w:cs="宋体"/>
          <w:iCs w:val="0"/>
          <w:color w:val="auto"/>
          <w:kern w:val="2"/>
          <w:sz w:val="24"/>
          <w:szCs w:val="24"/>
          <w:highlight w:val="none"/>
          <w:u w:val="none"/>
          <w:lang w:val="en-US" w:eastAsia="zh-CN"/>
        </w:rPr>
        <w:t xml:space="preserve">     </w:t>
      </w: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是</w:t>
      </w:r>
      <w:r>
        <w:rPr>
          <w:rFonts w:hint="eastAsia" w:ascii="宋体" w:hAnsi="宋体" w:eastAsia="宋体" w:cs="宋体"/>
          <w:iCs w:val="0"/>
          <w:color w:val="auto"/>
          <w:kern w:val="2"/>
          <w:sz w:val="24"/>
          <w:szCs w:val="24"/>
          <w:highlight w:val="none"/>
          <w:u w:val="none"/>
          <w:lang w:eastAsia="zh-CN"/>
        </w:rPr>
        <w:t>，绿色产品政府采购相关政策确定的底级品目名称：</w:t>
      </w:r>
      <w:r>
        <w:rPr>
          <w:rFonts w:hint="eastAsia" w:ascii="宋体" w:hAnsi="宋体" w:eastAsia="宋体" w:cs="宋体"/>
          <w:color w:val="auto"/>
          <w:sz w:val="24"/>
          <w:szCs w:val="24"/>
          <w:highlight w:val="none"/>
          <w:u w:val="single"/>
          <w:lang w:val="en-US" w:eastAsia="zh-CN"/>
        </w:rPr>
        <w:t xml:space="preserve">         </w:t>
      </w:r>
    </w:p>
    <w:p w14:paraId="5A252DFB">
      <w:pPr>
        <w:numPr>
          <w:ilvl w:val="-1"/>
          <w:numId w:val="0"/>
        </w:numPr>
        <w:tabs>
          <w:tab w:val="left" w:pos="740"/>
        </w:tabs>
        <w:adjustRightInd w:val="0"/>
        <w:snapToGrid w:val="0"/>
        <w:spacing w:before="0" w:beforeLines="0" w:line="400" w:lineRule="exact"/>
        <w:ind w:firstLine="0" w:firstLineChars="0"/>
        <w:rPr>
          <w:rFonts w:hint="eastAsia" w:ascii="宋体" w:hAnsi="宋体" w:eastAsia="宋体" w:cs="宋体"/>
          <w:iCs/>
          <w:color w:val="auto"/>
          <w:sz w:val="24"/>
          <w:szCs w:val="24"/>
          <w:highlight w:val="none"/>
          <w:lang w:val="en-US"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强制采购</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优先采购</w:t>
      </w:r>
      <w:r>
        <w:rPr>
          <w:rFonts w:hint="eastAsia" w:ascii="宋体" w:hAnsi="宋体" w:eastAsia="宋体" w:cs="宋体"/>
          <w:iCs/>
          <w:color w:val="auto"/>
          <w:sz w:val="24"/>
          <w:szCs w:val="24"/>
          <w:highlight w:val="none"/>
          <w:lang w:val="en-US" w:eastAsia="zh-CN"/>
        </w:rPr>
        <w:t xml:space="preserve">    </w:t>
      </w:r>
    </w:p>
    <w:p w14:paraId="18C94CF8">
      <w:pPr>
        <w:pStyle w:val="29"/>
        <w:spacing w:beforeLines="0"/>
        <w:ind w:firstLine="420" w:firstLineChars="0"/>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Cs w:val="0"/>
          <w:color w:val="auto"/>
          <w:kern w:val="2"/>
          <w:sz w:val="24"/>
          <w:szCs w:val="24"/>
          <w:highlight w:val="none"/>
          <w:u w:val="none"/>
          <w:lang w:val="en-US" w:eastAsia="zh-CN"/>
        </w:rPr>
        <w:t xml:space="preserve">     </w:t>
      </w:r>
      <w:r>
        <w:rPr>
          <w:rFonts w:hint="eastAsia" w:ascii="宋体" w:hAnsi="宋体" w:eastAsia="宋体" w:cs="宋体"/>
          <w:iCs w:val="0"/>
          <w:color w:val="auto"/>
          <w:kern w:val="2"/>
          <w:sz w:val="24"/>
          <w:szCs w:val="24"/>
          <w:highlight w:val="none"/>
          <w:u w:val="none"/>
        </w:rPr>
        <w:sym w:font="Wingdings" w:char="00A8"/>
      </w:r>
      <w:r>
        <w:rPr>
          <w:rFonts w:hint="eastAsia" w:ascii="宋体" w:hAnsi="宋体" w:eastAsia="宋体" w:cs="宋体"/>
          <w:iCs w:val="0"/>
          <w:color w:val="auto"/>
          <w:kern w:val="2"/>
          <w:sz w:val="24"/>
          <w:szCs w:val="24"/>
          <w:highlight w:val="none"/>
          <w:u w:val="none"/>
        </w:rPr>
        <w:t>否</w:t>
      </w:r>
    </w:p>
    <w:p w14:paraId="6DD1AE67">
      <w:pPr>
        <w:numPr>
          <w:ilvl w:val="-1"/>
          <w:numId w:val="0"/>
        </w:numPr>
        <w:adjustRightInd w:val="0"/>
        <w:snapToGrid w:val="0"/>
        <w:spacing w:before="0" w:beforeLines="0" w:line="400" w:lineRule="exact"/>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w:t>
      </w:r>
      <w:r>
        <w:rPr>
          <w:rFonts w:hint="eastAsia" w:ascii="宋体" w:hAnsi="宋体" w:eastAsia="宋体" w:cs="宋体"/>
          <w:color w:val="auto"/>
          <w:sz w:val="24"/>
          <w:szCs w:val="24"/>
          <w:highlight w:val="none"/>
          <w:lang w:val="en" w:eastAsia="zh-CN"/>
        </w:rPr>
        <w:t>1</w:t>
      </w:r>
      <w:r>
        <w:rPr>
          <w:rFonts w:hint="eastAsia" w:ascii="宋体" w:hAnsi="宋体" w:eastAsia="宋体" w:cs="宋体"/>
          <w:color w:val="auto"/>
          <w:sz w:val="24"/>
          <w:szCs w:val="24"/>
          <w:highlight w:val="none"/>
          <w:lang w:val="en-US" w:eastAsia="zh-CN"/>
        </w:rPr>
        <w:t>）涉及商品包装和快递包装的，是否参考</w:t>
      </w:r>
      <w:r>
        <w:rPr>
          <w:rFonts w:hint="eastAsia" w:ascii="宋体" w:hAnsi="宋体" w:eastAsia="宋体" w:cs="宋体"/>
          <w:color w:val="auto"/>
          <w:sz w:val="24"/>
          <w:szCs w:val="24"/>
          <w:highlight w:val="none"/>
        </w:rPr>
        <w:t>《商品包装政府采购需求标准（试行）》、《快递包装政府采购需求标准（试行）》</w:t>
      </w:r>
      <w:r>
        <w:rPr>
          <w:rFonts w:hint="eastAsia" w:ascii="宋体" w:hAnsi="宋体" w:eastAsia="宋体" w:cs="宋体"/>
          <w:color w:val="auto"/>
          <w:sz w:val="24"/>
          <w:szCs w:val="24"/>
          <w:highlight w:val="none"/>
          <w:lang w:eastAsia="zh-CN"/>
        </w:rPr>
        <w:t>明确产品及相关快递服务的具体包装要求：</w:t>
      </w:r>
    </w:p>
    <w:p w14:paraId="4B4B1036">
      <w:pPr>
        <w:numPr>
          <w:ilvl w:val="-1"/>
          <w:numId w:val="0"/>
        </w:numPr>
        <w:adjustRightInd w:val="0"/>
        <w:snapToGrid w:val="0"/>
        <w:spacing w:before="0" w:beforeLines="0" w:line="400" w:lineRule="exact"/>
        <w:ind w:firstLine="960" w:firstLineChars="400"/>
        <w:rPr>
          <w:rFonts w:hint="eastAsia" w:ascii="宋体" w:hAnsi="宋体" w:eastAsia="宋体" w:cs="宋体"/>
          <w:iCs w:val="0"/>
          <w:color w:val="auto"/>
          <w:sz w:val="24"/>
          <w:szCs w:val="24"/>
          <w:highlight w:val="none"/>
          <w:lang w:val="en-US" w:eastAsia="zh-CN"/>
        </w:rPr>
      </w:pP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 xml:space="preserve">是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rPr>
        <w:t>否</w:t>
      </w:r>
      <w:r>
        <w:rPr>
          <w:rFonts w:hint="eastAsia" w:ascii="宋体" w:hAnsi="宋体" w:eastAsia="宋体" w:cs="宋体"/>
          <w:iCs w:val="0"/>
          <w:color w:val="auto"/>
          <w:sz w:val="24"/>
          <w:szCs w:val="24"/>
          <w:highlight w:val="none"/>
          <w:lang w:val="en-US" w:eastAsia="zh-CN"/>
        </w:rPr>
        <w:t xml:space="preserve">      </w:t>
      </w:r>
      <w:r>
        <w:rPr>
          <w:rFonts w:hint="eastAsia" w:ascii="宋体" w:hAnsi="宋体" w:eastAsia="宋体" w:cs="宋体"/>
          <w:iCs w:val="0"/>
          <w:color w:val="auto"/>
          <w:sz w:val="24"/>
          <w:szCs w:val="24"/>
          <w:highlight w:val="none"/>
        </w:rPr>
        <w:sym w:font="Wingdings" w:char="00A8"/>
      </w:r>
      <w:r>
        <w:rPr>
          <w:rFonts w:hint="eastAsia" w:ascii="宋体" w:hAnsi="宋体" w:eastAsia="宋体" w:cs="宋体"/>
          <w:iCs w:val="0"/>
          <w:color w:val="auto"/>
          <w:sz w:val="24"/>
          <w:szCs w:val="24"/>
          <w:highlight w:val="none"/>
          <w:lang w:eastAsia="zh-CN"/>
        </w:rPr>
        <w:t>不涉及</w:t>
      </w:r>
    </w:p>
    <w:p w14:paraId="1F9FEDA5">
      <w:pPr>
        <w:numPr>
          <w:ilvl w:val="0"/>
          <w:numId w:val="4"/>
        </w:numPr>
        <w:adjustRightInd w:val="0"/>
        <w:snapToGrid w:val="0"/>
        <w:spacing w:before="0" w:beforeLines="0" w:line="4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合同金额</w:t>
      </w:r>
    </w:p>
    <w:p w14:paraId="60748DF9">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（1）合同金额小写：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100BB11">
      <w:pPr>
        <w:adjustRightInd w:val="0"/>
        <w:snapToGrid w:val="0"/>
        <w:spacing w:before="0" w:beforeLines="0" w:line="400" w:lineRule="exact"/>
        <w:ind w:left="0"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07FDFC3D">
      <w:pPr>
        <w:adjustRightInd w:val="0"/>
        <w:snapToGrid w:val="0"/>
        <w:spacing w:before="0" w:beforeLines="0" w:line="4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分包金额</w:t>
      </w:r>
      <w:r>
        <w:rPr>
          <w:rFonts w:hint="eastAsia" w:ascii="宋体" w:hAnsi="宋体" w:eastAsia="宋体" w:cs="宋体"/>
          <w:color w:val="auto"/>
          <w:sz w:val="24"/>
          <w:szCs w:val="24"/>
          <w:highlight w:val="none"/>
          <w:lang w:eastAsia="zh-CN"/>
        </w:rPr>
        <w:t>（如有）</w:t>
      </w:r>
      <w:r>
        <w:rPr>
          <w:rFonts w:hint="eastAsia" w:ascii="宋体" w:hAnsi="宋体" w:eastAsia="宋体" w:cs="宋体"/>
          <w:color w:val="auto"/>
          <w:sz w:val="24"/>
          <w:szCs w:val="24"/>
          <w:highlight w:val="none"/>
        </w:rPr>
        <w:t>小写：</w:t>
      </w:r>
      <w:r>
        <w:rPr>
          <w:rFonts w:hint="eastAsia" w:ascii="宋体" w:hAnsi="宋体" w:eastAsia="宋体" w:cs="宋体"/>
          <w:color w:val="auto"/>
          <w:sz w:val="24"/>
          <w:szCs w:val="24"/>
          <w:highlight w:val="none"/>
          <w:u w:val="single"/>
        </w:rPr>
        <w:t xml:space="preserve">                   </w:t>
      </w:r>
    </w:p>
    <w:p w14:paraId="690AD270">
      <w:pPr>
        <w:adjustRightInd w:val="0"/>
        <w:snapToGrid w:val="0"/>
        <w:spacing w:before="0" w:beforeLines="0" w:line="400" w:lineRule="exact"/>
        <w:ind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8D4B7D4">
      <w:pPr>
        <w:adjustRightInd w:val="0"/>
        <w:snapToGrid w:val="0"/>
        <w:spacing w:before="0" w:beforeLines="0" w:line="400" w:lineRule="exact"/>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（注：固定单价合同应填写单价和最高限价）</w:t>
      </w:r>
    </w:p>
    <w:p w14:paraId="7FFFB4B6">
      <w:pPr>
        <w:numPr>
          <w:ilvl w:val="-1"/>
          <w:numId w:val="0"/>
        </w:numPr>
        <w:adjustRightInd w:val="0"/>
        <w:snapToGrid w:val="0"/>
        <w:spacing w:before="0" w:beforeLines="0" w:line="400" w:lineRule="exact"/>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合同定价方式</w:t>
      </w:r>
      <w:r>
        <w:rPr>
          <w:rFonts w:hint="eastAsia" w:ascii="宋体" w:hAnsi="宋体" w:eastAsia="宋体" w:cs="宋体"/>
          <w:color w:val="auto"/>
          <w:sz w:val="24"/>
          <w:szCs w:val="24"/>
          <w:highlight w:val="none"/>
          <w:lang w:eastAsia="zh-CN"/>
        </w:rPr>
        <w:t>（采用组合定价方式的，可以勾选多项）</w:t>
      </w:r>
      <w:r>
        <w:rPr>
          <w:rFonts w:hint="eastAsia" w:ascii="宋体" w:hAnsi="宋体" w:eastAsia="宋体" w:cs="宋体"/>
          <w:color w:val="auto"/>
          <w:sz w:val="24"/>
          <w:szCs w:val="24"/>
          <w:highlight w:val="none"/>
        </w:rPr>
        <w:t>：</w:t>
      </w:r>
    </w:p>
    <w:p w14:paraId="51B866FE">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固定总价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固定单价</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固定费率</w:t>
      </w:r>
      <w:r>
        <w:rPr>
          <w:rFonts w:hint="eastAsia" w:ascii="宋体" w:hAnsi="宋体" w:eastAsia="宋体" w:cs="宋体"/>
          <w:iCs/>
          <w:color w:val="auto"/>
          <w:sz w:val="24"/>
          <w:szCs w:val="24"/>
          <w:highlight w:val="none"/>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 xml:space="preserve">成本补偿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rPr>
        <w:t>绩效激励</w:t>
      </w:r>
      <w:r>
        <w:rPr>
          <w:rFonts w:hint="eastAsia" w:ascii="宋体" w:hAnsi="宋体" w:eastAsia="宋体" w:cs="宋体"/>
          <w:iCs/>
          <w:color w:val="auto"/>
          <w:sz w:val="24"/>
          <w:szCs w:val="24"/>
          <w:highlight w:val="none"/>
          <w:lang w:val="en-US" w:eastAsia="zh-CN"/>
        </w:rPr>
        <w:t xml:space="preserve"> </w:t>
      </w:r>
      <w:r>
        <w:rPr>
          <w:rFonts w:hint="eastAsia" w:ascii="宋体" w:hAnsi="宋体" w:eastAsia="宋体" w:cs="宋体"/>
          <w:iCs/>
          <w:color w:val="auto"/>
          <w:sz w:val="24"/>
          <w:szCs w:val="24"/>
          <w:highlight w:val="none"/>
        </w:rPr>
        <w:sym w:font="Wingdings" w:char="00A8"/>
      </w:r>
      <w:r>
        <w:rPr>
          <w:rFonts w:hint="eastAsia" w:ascii="宋体" w:hAnsi="宋体" w:eastAsia="宋体" w:cs="宋体"/>
          <w:iCs/>
          <w:color w:val="auto"/>
          <w:sz w:val="24"/>
          <w:szCs w:val="24"/>
          <w:highlight w:val="none"/>
          <w:lang w:eastAsia="zh-CN"/>
        </w:rPr>
        <w:t>其他</w:t>
      </w:r>
      <w:r>
        <w:rPr>
          <w:rFonts w:hint="eastAsia" w:ascii="宋体" w:hAnsi="宋体" w:eastAsia="宋体" w:cs="宋体"/>
          <w:color w:val="auto"/>
          <w:sz w:val="24"/>
          <w:szCs w:val="24"/>
          <w:highlight w:val="none"/>
          <w:u w:val="single"/>
        </w:rPr>
        <w:t xml:space="preserve">       </w:t>
      </w:r>
    </w:p>
    <w:p w14:paraId="21D57501">
      <w:pPr>
        <w:pStyle w:val="34"/>
        <w:spacing w:beforeLines="0"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）付款方式（按项目实际勾选填写）：</w:t>
      </w:r>
    </w:p>
    <w:p w14:paraId="10E33036">
      <w:pPr>
        <w:adjustRightInd w:val="0"/>
        <w:snapToGrid w:val="0"/>
        <w:spacing w:before="0" w:beforeLines="0" w:line="400" w:lineRule="exact"/>
        <w:ind w:firstLine="720" w:firstLineChars="3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全额付款：</w:t>
      </w:r>
      <w:r>
        <w:rPr>
          <w:rFonts w:hint="eastAsia" w:ascii="宋体" w:hAnsi="宋体" w:eastAsia="宋体" w:cs="宋体"/>
          <w:color w:val="auto"/>
          <w:sz w:val="24"/>
          <w:szCs w:val="24"/>
          <w:highlight w:val="none"/>
          <w:u w:val="single"/>
        </w:rPr>
        <w:t xml:space="preserve">     （应</w:t>
      </w:r>
      <w:r>
        <w:rPr>
          <w:rFonts w:hint="eastAsia" w:ascii="宋体" w:hAnsi="宋体" w:eastAsia="宋体" w:cs="宋体"/>
          <w:color w:val="auto"/>
          <w:sz w:val="24"/>
          <w:szCs w:val="24"/>
          <w:highlight w:val="none"/>
          <w:u w:val="single"/>
          <w:lang w:eastAsia="zh-CN"/>
        </w:rPr>
        <w:t>明确</w:t>
      </w:r>
      <w:r>
        <w:rPr>
          <w:rFonts w:hint="eastAsia" w:ascii="宋体" w:hAnsi="宋体" w:eastAsia="宋体" w:cs="宋体"/>
          <w:color w:val="auto"/>
          <w:sz w:val="24"/>
          <w:szCs w:val="24"/>
          <w:highlight w:val="none"/>
          <w:u w:val="single"/>
        </w:rPr>
        <w:t>一次性支付合同款项</w:t>
      </w:r>
      <w:r>
        <w:rPr>
          <w:rFonts w:hint="eastAsia" w:ascii="宋体" w:hAnsi="宋体" w:eastAsia="宋体" w:cs="宋体"/>
          <w:color w:val="auto"/>
          <w:sz w:val="24"/>
          <w:szCs w:val="24"/>
          <w:highlight w:val="none"/>
          <w:u w:val="single"/>
          <w:lang w:eastAsia="zh-CN"/>
        </w:rPr>
        <w:t>的条件</w:t>
      </w:r>
      <w:r>
        <w:rPr>
          <w:rFonts w:hint="eastAsia" w:ascii="宋体" w:hAnsi="宋体" w:eastAsia="宋体" w:cs="宋体"/>
          <w:color w:val="auto"/>
          <w:sz w:val="24"/>
          <w:szCs w:val="24"/>
          <w:highlight w:val="none"/>
          <w:u w:val="single"/>
        </w:rPr>
        <w:t xml:space="preserve">）                    </w:t>
      </w:r>
    </w:p>
    <w:p w14:paraId="134AFDAB">
      <w:pPr>
        <w:snapToGrid w:val="0"/>
        <w:spacing w:beforeLines="0"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分期付款：</w:t>
      </w:r>
      <w:r>
        <w:rPr>
          <w:rFonts w:hint="eastAsia" w:ascii="宋体" w:hAnsi="宋体" w:eastAsia="宋体" w:cs="宋体"/>
          <w:color w:val="auto"/>
          <w:sz w:val="24"/>
          <w:szCs w:val="24"/>
          <w:highlight w:val="none"/>
          <w:u w:val="single"/>
        </w:rPr>
        <w:t xml:space="preserve">  （应明确分期支付合同款项的各期比例和支付条件</w:t>
      </w:r>
      <w:r>
        <w:rPr>
          <w:rFonts w:hint="eastAsia" w:ascii="宋体" w:hAnsi="宋体" w:eastAsia="宋体" w:cs="宋体"/>
          <w:color w:val="auto"/>
          <w:sz w:val="24"/>
          <w:szCs w:val="24"/>
          <w:highlight w:val="none"/>
          <w:u w:val="single"/>
          <w:lang w:eastAsia="zh-CN"/>
        </w:rPr>
        <w:t>，各期支付条件应与分期履约验收情况挂钩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lang w:eastAsia="zh-CN"/>
        </w:rPr>
        <w:t>其中涉及预付款的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（应明确预付款的支付比例和支付条件） </w:t>
      </w:r>
    </w:p>
    <w:p w14:paraId="7E8B42F5">
      <w:pPr>
        <w:adjustRightInd w:val="0"/>
        <w:snapToGrid w:val="0"/>
        <w:spacing w:before="0" w:beforeLines="0" w:line="400" w:lineRule="exact"/>
        <w:ind w:firstLine="720" w:firstLineChars="3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成本补偿：</w:t>
      </w:r>
      <w:r>
        <w:rPr>
          <w:rFonts w:hint="eastAsia" w:ascii="宋体" w:hAnsi="宋体" w:eastAsia="宋体" w:cs="宋体"/>
          <w:color w:val="auto"/>
          <w:sz w:val="24"/>
          <w:szCs w:val="24"/>
          <w:highlight w:val="none"/>
          <w:u w:val="single"/>
        </w:rPr>
        <w:t xml:space="preserve">      （应明确按照成本补偿方式的支付方式和支付条件）   </w:t>
      </w:r>
    </w:p>
    <w:p w14:paraId="605508AB">
      <w:pPr>
        <w:adjustRightInd w:val="0"/>
        <w:snapToGrid w:val="0"/>
        <w:spacing w:before="0" w:beforeLines="0" w:line="40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rPr>
        <w:t>绩效激励：</w:t>
      </w:r>
      <w:r>
        <w:rPr>
          <w:rFonts w:hint="eastAsia" w:ascii="宋体" w:hAnsi="宋体" w:eastAsia="宋体" w:cs="宋体"/>
          <w:color w:val="auto"/>
          <w:sz w:val="24"/>
          <w:szCs w:val="24"/>
          <w:highlight w:val="none"/>
          <w:u w:val="single"/>
        </w:rPr>
        <w:t xml:space="preserve">      （应明确按照绩效激励方式的支付方式和支付条件）   </w:t>
      </w:r>
    </w:p>
    <w:p w14:paraId="4EA568F2">
      <w:pPr>
        <w:numPr>
          <w:ilvl w:val="0"/>
          <w:numId w:val="4"/>
        </w:numPr>
        <w:adjustRightInd w:val="0"/>
        <w:snapToGrid w:val="0"/>
        <w:spacing w:before="0" w:beforeLines="0" w:line="400" w:lineRule="exact"/>
        <w:ind w:firstLine="482" w:firstLineChars="200"/>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rPr>
        <w:t>合同履行</w:t>
      </w:r>
    </w:p>
    <w:p w14:paraId="42A1049E">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（1）起始日期：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日，完成日期：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809E36B">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履约</w:t>
      </w:r>
      <w:r>
        <w:rPr>
          <w:rFonts w:hint="eastAsia" w:ascii="宋体" w:hAnsi="宋体" w:eastAsia="宋体" w:cs="宋体"/>
          <w:color w:val="auto"/>
          <w:sz w:val="24"/>
          <w:szCs w:val="24"/>
          <w:highlight w:val="none"/>
        </w:rPr>
        <w:t>地点</w:t>
      </w:r>
      <w:r>
        <w:rPr>
          <w:rFonts w:hint="eastAsia" w:ascii="宋体" w:hAnsi="宋体" w:eastAsia="宋体" w:cs="宋体"/>
          <w:b w:val="0"/>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51926EBF">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rPr>
        <w:t>（3）履约担保：</w:t>
      </w:r>
      <w:r>
        <w:rPr>
          <w:rFonts w:hint="eastAsia" w:ascii="宋体" w:hAnsi="宋体" w:eastAsia="宋体" w:cs="宋体"/>
          <w:color w:val="auto"/>
          <w:sz w:val="24"/>
          <w:szCs w:val="24"/>
          <w:highlight w:val="none"/>
          <w:lang w:val="en-US" w:eastAsia="zh-CN"/>
        </w:rPr>
        <w:t>是否收取履约保证金：</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lang w:eastAsia="zh-CN"/>
        </w:rPr>
        <w:t>是</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color w:val="auto"/>
          <w:sz w:val="24"/>
          <w:szCs w:val="24"/>
          <w:highlight w:val="none"/>
          <w:lang w:eastAsia="zh-CN"/>
        </w:rPr>
        <w:t>否</w:t>
      </w:r>
    </w:p>
    <w:p w14:paraId="74F16A36">
      <w:pPr>
        <w:pStyle w:val="29"/>
        <w:spacing w:beforeLines="0"/>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val="en-US" w:eastAsia="zh-CN"/>
        </w:rPr>
        <w:t xml:space="preserve">  收取履约保证金形式：</w:t>
      </w:r>
      <w:r>
        <w:rPr>
          <w:rFonts w:hint="eastAsia" w:ascii="宋体" w:hAnsi="宋体" w:eastAsia="宋体" w:cs="宋体"/>
          <w:bCs/>
          <w:color w:val="auto"/>
          <w:sz w:val="24"/>
          <w:szCs w:val="24"/>
          <w:highlight w:val="none"/>
          <w:u w:val="single"/>
        </w:rPr>
        <w:t xml:space="preserve">                            </w:t>
      </w:r>
    </w:p>
    <w:p w14:paraId="0E2D856C">
      <w:pPr>
        <w:pStyle w:val="29"/>
        <w:spacing w:beforeLine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收取履约保证金金额：</w:t>
      </w:r>
      <w:r>
        <w:rPr>
          <w:rFonts w:hint="eastAsia" w:ascii="宋体" w:hAnsi="宋体" w:eastAsia="宋体" w:cs="宋体"/>
          <w:bCs/>
          <w:color w:val="auto"/>
          <w:sz w:val="24"/>
          <w:szCs w:val="24"/>
          <w:highlight w:val="none"/>
          <w:u w:val="single"/>
        </w:rPr>
        <w:t xml:space="preserve">                            </w:t>
      </w:r>
    </w:p>
    <w:p w14:paraId="034A304B">
      <w:pPr>
        <w:snapToGrid w:val="0"/>
        <w:spacing w:beforeLines="0"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u w:val="none"/>
          <w:lang w:val="en-US" w:eastAsia="zh-CN"/>
        </w:rPr>
        <w:t xml:space="preserve">    履约担保期限</w:t>
      </w: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36B22549">
      <w:pPr>
        <w:adjustRightInd w:val="0"/>
        <w:snapToGrid w:val="0"/>
        <w:spacing w:before="0" w:beforeLines="0"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（4）分期履行要求：</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p>
    <w:p w14:paraId="42163252">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（5）</w:t>
      </w:r>
      <w:r>
        <w:rPr>
          <w:rFonts w:hint="eastAsia" w:ascii="宋体" w:hAnsi="宋体" w:eastAsia="宋体" w:cs="宋体"/>
          <w:bCs/>
          <w:color w:val="auto"/>
          <w:sz w:val="24"/>
          <w:szCs w:val="24"/>
          <w:highlight w:val="none"/>
          <w:lang w:eastAsia="zh-CN"/>
        </w:rPr>
        <w:t>风险处置措施和替代方案</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u w:val="single"/>
        </w:rPr>
        <w:t xml:space="preserve">                                                               </w:t>
      </w:r>
    </w:p>
    <w:p w14:paraId="62B1141F">
      <w:pPr>
        <w:numPr>
          <w:ilvl w:val="0"/>
          <w:numId w:val="4"/>
        </w:numPr>
        <w:adjustRightInd w:val="0"/>
        <w:snapToGrid w:val="0"/>
        <w:spacing w:before="0" w:beforeLines="0" w:line="4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合同验收</w:t>
      </w:r>
    </w:p>
    <w:p w14:paraId="35EEB3ED">
      <w:pPr>
        <w:numPr>
          <w:ilvl w:val="0"/>
          <w:numId w:val="6"/>
        </w:numPr>
        <w:adjustRightInd w:val="0"/>
        <w:snapToGrid w:val="0"/>
        <w:spacing w:before="0" w:beforeLines="0"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验收组织方式：</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自行组织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委托第三方组织</w:t>
      </w:r>
    </w:p>
    <w:p w14:paraId="3EA93E3D">
      <w:pPr>
        <w:numPr>
          <w:ilvl w:val="0"/>
          <w:numId w:val="0"/>
        </w:numPr>
        <w:adjustRightInd w:val="0"/>
        <w:snapToGrid w:val="0"/>
        <w:spacing w:before="0" w:beforeLines="0" w:line="40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验收主体：</w:t>
      </w:r>
      <w:r>
        <w:rPr>
          <w:rFonts w:hint="eastAsia" w:ascii="宋体" w:hAnsi="宋体" w:eastAsia="宋体" w:cs="宋体"/>
          <w:bCs/>
          <w:color w:val="auto"/>
          <w:sz w:val="24"/>
          <w:szCs w:val="24"/>
          <w:highlight w:val="none"/>
          <w:u w:val="single"/>
        </w:rPr>
        <w:t xml:space="preserve">                  </w:t>
      </w:r>
    </w:p>
    <w:p w14:paraId="0D8D5FD6">
      <w:pPr>
        <w:adjustRightInd w:val="0"/>
        <w:snapToGrid w:val="0"/>
        <w:spacing w:before="0" w:beforeLines="0" w:line="400" w:lineRule="exact"/>
        <w:ind w:firstLine="0" w:firstLine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是否邀请本项目的其他供应商</w:t>
      </w:r>
      <w:r>
        <w:rPr>
          <w:rFonts w:hint="eastAsia" w:ascii="宋体" w:hAnsi="宋体" w:eastAsia="宋体" w:cs="宋体"/>
          <w:bCs/>
          <w:color w:val="auto"/>
          <w:sz w:val="24"/>
          <w:szCs w:val="24"/>
          <w:highlight w:val="none"/>
          <w:lang w:eastAsia="zh-CN"/>
        </w:rPr>
        <w:t>参加验收</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0E3725F1">
      <w:pPr>
        <w:adjustRightInd w:val="0"/>
        <w:snapToGrid w:val="0"/>
        <w:spacing w:before="0" w:beforeLines="0" w:line="400" w:lineRule="exact"/>
        <w:ind w:firstLine="960" w:firstLineChars="4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是否邀请专家</w:t>
      </w:r>
      <w:r>
        <w:rPr>
          <w:rFonts w:hint="eastAsia" w:ascii="宋体" w:hAnsi="宋体" w:eastAsia="宋体" w:cs="宋体"/>
          <w:bCs/>
          <w:color w:val="auto"/>
          <w:sz w:val="24"/>
          <w:szCs w:val="24"/>
          <w:highlight w:val="none"/>
          <w:lang w:eastAsia="zh-CN"/>
        </w:rPr>
        <w:t>参加验收</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5803B8A6">
      <w:pPr>
        <w:adjustRightInd w:val="0"/>
        <w:snapToGrid w:val="0"/>
        <w:spacing w:before="0" w:beforeLines="0" w:line="400" w:lineRule="exact"/>
        <w:ind w:firstLine="960" w:firstLineChars="4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是否邀请服务对象</w:t>
      </w:r>
      <w:r>
        <w:rPr>
          <w:rFonts w:hint="eastAsia" w:ascii="宋体" w:hAnsi="宋体" w:eastAsia="宋体" w:cs="宋体"/>
          <w:bCs/>
          <w:color w:val="auto"/>
          <w:sz w:val="24"/>
          <w:szCs w:val="24"/>
          <w:highlight w:val="none"/>
          <w:lang w:eastAsia="zh-CN"/>
        </w:rPr>
        <w:t>参加验收</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640A3EA1">
      <w:pPr>
        <w:adjustRightInd w:val="0"/>
        <w:snapToGrid w:val="0"/>
        <w:spacing w:before="0" w:beforeLines="0" w:line="400" w:lineRule="exact"/>
        <w:ind w:firstLine="960" w:firstLineChars="4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是否邀请第三方检测机构</w:t>
      </w:r>
      <w:r>
        <w:rPr>
          <w:rFonts w:hint="eastAsia" w:ascii="宋体" w:hAnsi="宋体" w:eastAsia="宋体" w:cs="宋体"/>
          <w:bCs/>
          <w:color w:val="auto"/>
          <w:sz w:val="24"/>
          <w:szCs w:val="24"/>
          <w:highlight w:val="none"/>
          <w:lang w:eastAsia="zh-CN"/>
        </w:rPr>
        <w:t>参加验收</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4BD34FAF">
      <w:pPr>
        <w:adjustRightInd w:val="0"/>
        <w:snapToGrid w:val="0"/>
        <w:spacing w:before="0" w:beforeLines="0" w:line="400" w:lineRule="exact"/>
        <w:ind w:firstLine="960" w:firstLineChars="4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是否进行抽查检测：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，抽查比例：</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5E1B47A1">
      <w:pPr>
        <w:adjustRightInd w:val="0"/>
        <w:snapToGrid w:val="0"/>
        <w:spacing w:before="0" w:beforeLines="0" w:line="400" w:lineRule="exact"/>
        <w:ind w:firstLine="960" w:firstLineChars="400"/>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val="en-US" w:eastAsia="zh-CN"/>
        </w:rPr>
        <w:t>是否存在破坏性检测：</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是</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lang w:eastAsia="zh-CN"/>
        </w:rPr>
        <w:t>（应明确对被破坏的检测产品的处理方式）</w:t>
      </w:r>
    </w:p>
    <w:p w14:paraId="589EA840">
      <w:pPr>
        <w:adjustRightInd w:val="0"/>
        <w:snapToGrid w:val="0"/>
        <w:spacing w:before="0" w:beforeLines="0" w:line="400" w:lineRule="exact"/>
        <w:ind w:firstLine="960" w:firstLineChars="4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47FF1094">
      <w:pPr>
        <w:adjustRightInd w:val="0"/>
        <w:snapToGrid w:val="0"/>
        <w:spacing w:before="0" w:beforeLines="0" w:line="400" w:lineRule="exact"/>
        <w:ind w:firstLine="960" w:firstLineChars="4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验收组织的其他事项：</w:t>
      </w:r>
      <w:r>
        <w:rPr>
          <w:rFonts w:hint="eastAsia" w:ascii="宋体" w:hAnsi="宋体" w:eastAsia="宋体" w:cs="宋体"/>
          <w:bCs/>
          <w:color w:val="auto"/>
          <w:sz w:val="24"/>
          <w:szCs w:val="24"/>
          <w:highlight w:val="none"/>
          <w:u w:val="single"/>
        </w:rPr>
        <w:t xml:space="preserve">                </w:t>
      </w:r>
    </w:p>
    <w:p w14:paraId="3AC852D5">
      <w:pPr>
        <w:adjustRightInd w:val="0"/>
        <w:snapToGrid w:val="0"/>
        <w:spacing w:before="0" w:beforeLines="0" w:line="400" w:lineRule="exact"/>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（2）履约验收时间：</w:t>
      </w:r>
      <w:r>
        <w:rPr>
          <w:rFonts w:hint="eastAsia" w:ascii="宋体" w:hAnsi="宋体" w:eastAsia="宋体" w:cs="宋体"/>
          <w:bCs/>
          <w:color w:val="auto"/>
          <w:sz w:val="24"/>
          <w:szCs w:val="24"/>
          <w:highlight w:val="none"/>
          <w:u w:val="single"/>
        </w:rPr>
        <w:t>（计划于何时验收/供应商提出验收申请之日起   日内组织验收）</w:t>
      </w:r>
      <w:r>
        <w:rPr>
          <w:rFonts w:hint="eastAsia" w:ascii="宋体" w:hAnsi="宋体" w:eastAsia="宋体" w:cs="宋体"/>
          <w:bCs/>
          <w:color w:val="auto"/>
          <w:sz w:val="24"/>
          <w:szCs w:val="24"/>
          <w:highlight w:val="none"/>
          <w:u w:val="single"/>
          <w:lang w:val="en-US" w:eastAsia="zh-CN"/>
        </w:rPr>
        <w:t xml:space="preserve"> </w:t>
      </w:r>
    </w:p>
    <w:p w14:paraId="0C3A6C4A">
      <w:pPr>
        <w:adjustRightInd w:val="0"/>
        <w:snapToGrid w:val="0"/>
        <w:spacing w:before="0" w:beforeLines="0"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（3）履约验收方式：</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一次性验收         </w:t>
      </w:r>
    </w:p>
    <w:p w14:paraId="13EFBE08">
      <w:pPr>
        <w:adjustRightInd w:val="0"/>
        <w:snapToGrid w:val="0"/>
        <w:spacing w:before="0" w:beforeLines="0" w:line="400" w:lineRule="exact"/>
        <w:ind w:firstLine="0" w:firstLine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分期/分项验收</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（应明确分期</w:t>
      </w:r>
      <w:r>
        <w:rPr>
          <w:rFonts w:hint="eastAsia" w:ascii="宋体" w:hAnsi="宋体" w:eastAsia="宋体" w:cs="宋体"/>
          <w:bCs/>
          <w:color w:val="auto"/>
          <w:sz w:val="24"/>
          <w:szCs w:val="24"/>
          <w:highlight w:val="none"/>
          <w:u w:val="single"/>
          <w:lang w:val="en" w:eastAsia="zh-CN"/>
        </w:rPr>
        <w:t>/分项验收的工作安排</w:t>
      </w:r>
      <w:r>
        <w:rPr>
          <w:rFonts w:hint="eastAsia" w:ascii="宋体" w:hAnsi="宋体" w:eastAsia="宋体" w:cs="宋体"/>
          <w:bCs/>
          <w:color w:val="auto"/>
          <w:sz w:val="24"/>
          <w:szCs w:val="24"/>
          <w:highlight w:val="none"/>
          <w:u w:val="single"/>
          <w:lang w:eastAsia="zh-CN"/>
        </w:rPr>
        <w:t>）</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p>
    <w:p w14:paraId="42968403">
      <w:pPr>
        <w:adjustRightInd w:val="0"/>
        <w:snapToGrid w:val="0"/>
        <w:spacing w:before="0" w:beforeLines="0" w:line="40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（4）履约验收程序：</w:t>
      </w:r>
      <w:r>
        <w:rPr>
          <w:rFonts w:hint="eastAsia" w:ascii="宋体" w:hAnsi="宋体" w:eastAsia="宋体" w:cs="宋体"/>
          <w:bCs/>
          <w:color w:val="auto"/>
          <w:sz w:val="24"/>
          <w:szCs w:val="24"/>
          <w:highlight w:val="none"/>
          <w:u w:val="single"/>
        </w:rPr>
        <w:t xml:space="preserve">                                         </w:t>
      </w:r>
    </w:p>
    <w:p w14:paraId="796CFB8F">
      <w:pPr>
        <w:adjustRightInd w:val="0"/>
        <w:snapToGrid w:val="0"/>
        <w:spacing w:before="0" w:beforeLines="0" w:line="400" w:lineRule="exact"/>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（5）履约验收的内容：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z w:val="24"/>
          <w:szCs w:val="24"/>
          <w:highlight w:val="none"/>
          <w:u w:val="single"/>
        </w:rPr>
        <w:t xml:space="preserve">                                      </w:t>
      </w:r>
    </w:p>
    <w:p w14:paraId="7AC5F489">
      <w:pPr>
        <w:adjustRightInd w:val="0"/>
        <w:snapToGrid w:val="0"/>
        <w:spacing w:before="0" w:beforeLines="0" w:line="400" w:lineRule="exact"/>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（6）履约验收标准：</w:t>
      </w:r>
      <w:r>
        <w:rPr>
          <w:rFonts w:hint="eastAsia" w:ascii="宋体" w:hAnsi="宋体" w:eastAsia="宋体" w:cs="宋体"/>
          <w:bCs/>
          <w:color w:val="auto"/>
          <w:sz w:val="24"/>
          <w:szCs w:val="24"/>
          <w:highlight w:val="none"/>
          <w:u w:val="single"/>
        </w:rPr>
        <w:t xml:space="preserve">                                         </w:t>
      </w:r>
    </w:p>
    <w:p w14:paraId="126FDE3A">
      <w:pPr>
        <w:pStyle w:val="29"/>
        <w:spacing w:beforeLines="0"/>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u w:val="none"/>
          <w:lang w:eastAsia="zh-CN"/>
        </w:rPr>
        <w:t>（</w:t>
      </w:r>
      <w:r>
        <w:rPr>
          <w:rFonts w:hint="eastAsia" w:ascii="宋体" w:hAnsi="宋体" w:eastAsia="宋体" w:cs="宋体"/>
          <w:bCs/>
          <w:color w:val="auto"/>
          <w:sz w:val="24"/>
          <w:szCs w:val="24"/>
          <w:highlight w:val="none"/>
          <w:u w:val="none"/>
          <w:lang w:val="en-US" w:eastAsia="zh-CN"/>
        </w:rPr>
        <w:t>7</w:t>
      </w:r>
      <w:r>
        <w:rPr>
          <w:rFonts w:hint="eastAsia" w:ascii="宋体" w:hAnsi="宋体" w:eastAsia="宋体" w:cs="宋体"/>
          <w:bCs/>
          <w:color w:val="auto"/>
          <w:sz w:val="24"/>
          <w:szCs w:val="24"/>
          <w:highlight w:val="none"/>
          <w:u w:val="none"/>
          <w:lang w:eastAsia="zh-CN"/>
        </w:rPr>
        <w:t>）是否以采购活动中供应商提供的样品作为参考：</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 xml:space="preserve">是  </w:t>
      </w:r>
      <w:r>
        <w:rPr>
          <w:rFonts w:hint="eastAsia" w:ascii="宋体" w:hAnsi="宋体" w:eastAsia="宋体" w:cs="宋体"/>
          <w:color w:val="auto"/>
          <w:sz w:val="24"/>
          <w:szCs w:val="24"/>
          <w:highlight w:val="none"/>
        </w:rPr>
        <w:sym w:font="Wingdings" w:char="00A8"/>
      </w:r>
      <w:r>
        <w:rPr>
          <w:rFonts w:hint="eastAsia" w:ascii="宋体" w:hAnsi="宋体" w:eastAsia="宋体" w:cs="宋体"/>
          <w:bCs/>
          <w:color w:val="auto"/>
          <w:sz w:val="24"/>
          <w:szCs w:val="24"/>
          <w:highlight w:val="none"/>
        </w:rPr>
        <w:t>否</w:t>
      </w:r>
    </w:p>
    <w:p w14:paraId="7F73583B">
      <w:pPr>
        <w:adjustRightInd w:val="0"/>
        <w:snapToGrid w:val="0"/>
        <w:spacing w:before="0" w:beforeLines="0" w:line="400" w:lineRule="exact"/>
        <w:ind w:firstLine="480" w:firstLineChars="200"/>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（8）履约验收其他事项：</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rPr>
        <w:t>（产权过户登记等）</w:t>
      </w:r>
      <w:r>
        <w:rPr>
          <w:rFonts w:hint="eastAsia" w:ascii="宋体" w:hAnsi="宋体" w:eastAsia="宋体" w:cs="宋体"/>
          <w:bCs/>
          <w:color w:val="auto"/>
          <w:sz w:val="24"/>
          <w:szCs w:val="24"/>
          <w:highlight w:val="none"/>
          <w:u w:val="single"/>
        </w:rPr>
        <w:t xml:space="preserve">          </w:t>
      </w:r>
    </w:p>
    <w:p w14:paraId="1667FC31">
      <w:pPr>
        <w:numPr>
          <w:ilvl w:val="0"/>
          <w:numId w:val="4"/>
        </w:numPr>
        <w:adjustRightInd w:val="0"/>
        <w:snapToGrid w:val="0"/>
        <w:spacing w:before="0" w:beforeLines="0" w:line="4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组成合同的文件</w:t>
      </w:r>
    </w:p>
    <w:p w14:paraId="032F7A79">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本协议书与下列文件一起构成合同文件，如下述文件之间有任何抵触、矛盾或歧义，应按以下顺序解释：</w:t>
      </w:r>
    </w:p>
    <w:p w14:paraId="4AFCA7A7">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p>
    <w:p w14:paraId="4C0E99DA">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）政府采购合同专用条款</w:t>
      </w:r>
    </w:p>
    <w:p w14:paraId="1C385165">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）政府采购合同通用条款</w:t>
      </w:r>
    </w:p>
    <w:p w14:paraId="3AEBF082">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）中标</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08916A5C">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）投标（响应）文件</w:t>
      </w:r>
    </w:p>
    <w:p w14:paraId="77751DC9">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（6）采购文件</w:t>
      </w:r>
    </w:p>
    <w:p w14:paraId="05BBA7B6">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（7）有关技术文件，图纸</w:t>
      </w:r>
    </w:p>
    <w:p w14:paraId="3E60C8EE">
      <w:pPr>
        <w:pStyle w:val="29"/>
        <w:spacing w:beforeLines="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p>
    <w:p w14:paraId="28E6B096">
      <w:pPr>
        <w:numPr>
          <w:ilvl w:val="0"/>
          <w:numId w:val="4"/>
        </w:numPr>
        <w:adjustRightInd w:val="0"/>
        <w:snapToGrid w:val="0"/>
        <w:spacing w:before="0" w:beforeLines="0" w:line="4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合同生效</w:t>
      </w:r>
    </w:p>
    <w:p w14:paraId="21770267">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生效。</w:t>
      </w:r>
    </w:p>
    <w:p w14:paraId="4CB74CE8">
      <w:pPr>
        <w:numPr>
          <w:ilvl w:val="0"/>
          <w:numId w:val="4"/>
        </w:numPr>
        <w:adjustRightInd w:val="0"/>
        <w:snapToGrid w:val="0"/>
        <w:spacing w:before="0" w:beforeLines="0" w:line="40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合同份数</w:t>
      </w:r>
    </w:p>
    <w:p w14:paraId="6C9191C0">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份，均具有同等法律效力。</w:t>
      </w:r>
    </w:p>
    <w:p w14:paraId="4BCAD61B">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D890301">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r>
        <w:rPr>
          <w:rFonts w:hint="eastAsia" w:ascii="宋体" w:hAnsi="宋体" w:eastAsia="宋体" w:cs="宋体"/>
          <w:color w:val="auto"/>
          <w:sz w:val="24"/>
          <w:szCs w:val="24"/>
          <w:highlight w:val="none"/>
          <w:u w:val="single"/>
        </w:rPr>
        <w:t xml:space="preserve">                           </w:t>
      </w:r>
    </w:p>
    <w:p w14:paraId="0C42D95C">
      <w:pPr>
        <w:adjustRightInd w:val="0"/>
        <w:snapToGrid w:val="0"/>
        <w:spacing w:before="0" w:beforeLines="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附件：具体标</w:t>
      </w:r>
      <w:r>
        <w:rPr>
          <w:rFonts w:hint="eastAsia" w:ascii="宋体" w:hAnsi="宋体" w:eastAsia="宋体" w:cs="宋体"/>
          <w:color w:val="auto"/>
          <w:sz w:val="24"/>
          <w:szCs w:val="24"/>
          <w:highlight w:val="none"/>
          <w:lang w:eastAsia="zh-CN"/>
        </w:rPr>
        <w:t>的及其</w:t>
      </w:r>
      <w:r>
        <w:rPr>
          <w:rFonts w:hint="eastAsia" w:ascii="宋体" w:hAnsi="宋体" w:eastAsia="宋体" w:cs="宋体"/>
          <w:color w:val="auto"/>
          <w:sz w:val="24"/>
          <w:szCs w:val="24"/>
          <w:highlight w:val="none"/>
          <w:u w:val="none"/>
          <w:lang w:val="en-US" w:eastAsia="zh-CN"/>
        </w:rPr>
        <w:t>技术要求和商务要求</w:t>
      </w:r>
      <w:r>
        <w:rPr>
          <w:rFonts w:hint="eastAsia" w:ascii="宋体" w:hAnsi="宋体" w:eastAsia="宋体" w:cs="宋体"/>
          <w:color w:val="auto"/>
          <w:sz w:val="24"/>
          <w:szCs w:val="24"/>
          <w:highlight w:val="none"/>
        </w:rPr>
        <w:t>、联合协议、分包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协议等。</w:t>
      </w:r>
    </w:p>
    <w:p w14:paraId="0B811AC8">
      <w:pPr>
        <w:pStyle w:val="34"/>
        <w:spacing w:beforeLines="0" w:line="400" w:lineRule="exact"/>
        <w:rPr>
          <w:rFonts w:hint="eastAsia" w:ascii="宋体" w:hAnsi="宋体" w:eastAsia="宋体" w:cs="宋体"/>
          <w:color w:val="auto"/>
          <w:sz w:val="24"/>
          <w:szCs w:val="24"/>
          <w:highlight w:val="none"/>
        </w:rPr>
      </w:pPr>
    </w:p>
    <w:p w14:paraId="0B1D678B">
      <w:pPr>
        <w:pStyle w:val="3"/>
        <w:spacing w:beforeLines="0" w:line="400" w:lineRule="exac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
        </w:rPr>
        <w:t xml:space="preserve">   </w:t>
      </w:r>
    </w:p>
    <w:p w14:paraId="0DA30128">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7BBEFF6">
      <w:pPr>
        <w:pStyle w:val="34"/>
        <w:rPr>
          <w:rFonts w:hint="eastAsia" w:ascii="宋体" w:hAnsi="宋体" w:eastAsia="宋体" w:cs="宋体"/>
          <w:color w:val="auto"/>
          <w:sz w:val="24"/>
          <w:szCs w:val="24"/>
          <w:highlight w:val="none"/>
        </w:rPr>
      </w:pPr>
    </w:p>
    <w:tbl>
      <w:tblPr>
        <w:tblStyle w:val="18"/>
        <w:tblW w:w="8398"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412"/>
        <w:gridCol w:w="1979"/>
        <w:gridCol w:w="2116"/>
      </w:tblGrid>
      <w:tr w14:paraId="392238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4303" w:type="dxa"/>
            <w:gridSpan w:val="2"/>
            <w:tcBorders>
              <w:bottom w:val="single" w:color="auto" w:sz="2" w:space="0"/>
              <w:right w:val="single" w:color="auto" w:sz="2" w:space="0"/>
            </w:tcBorders>
            <w:vAlign w:val="center"/>
          </w:tcPr>
          <w:p w14:paraId="37D60720">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w:t>
            </w:r>
            <w:r>
              <w:rPr>
                <w:rFonts w:hint="eastAsia" w:ascii="宋体" w:hAnsi="宋体" w:eastAsia="宋体" w:cs="宋体"/>
                <w:color w:val="auto"/>
                <w:sz w:val="24"/>
                <w:szCs w:val="24"/>
                <w:highlight w:val="none"/>
                <w:lang w:eastAsia="zh-CN"/>
              </w:rPr>
              <w:t>、受采购人委托签订合同的单位</w:t>
            </w:r>
            <w:r>
              <w:rPr>
                <w:rFonts w:hint="eastAsia" w:ascii="宋体" w:hAnsi="宋体" w:eastAsia="宋体" w:cs="宋体"/>
                <w:color w:val="auto"/>
                <w:sz w:val="24"/>
                <w:szCs w:val="24"/>
                <w:highlight w:val="none"/>
              </w:rPr>
              <w:t>或采购文件约定的合同甲方）</w:t>
            </w:r>
          </w:p>
        </w:tc>
        <w:tc>
          <w:tcPr>
            <w:tcW w:w="4095" w:type="dxa"/>
            <w:gridSpan w:val="2"/>
            <w:tcBorders>
              <w:left w:val="single" w:color="auto" w:sz="2" w:space="0"/>
              <w:bottom w:val="single" w:color="auto" w:sz="2" w:space="0"/>
            </w:tcBorders>
            <w:vAlign w:val="center"/>
          </w:tcPr>
          <w:p w14:paraId="2ED9280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乙方（供应商）</w:t>
            </w:r>
          </w:p>
        </w:tc>
      </w:tr>
      <w:tr w14:paraId="64750AE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91" w:type="dxa"/>
            <w:tcBorders>
              <w:top w:val="single" w:color="auto" w:sz="2" w:space="0"/>
              <w:bottom w:val="single" w:color="auto" w:sz="2" w:space="0"/>
              <w:right w:val="single" w:color="auto" w:sz="2" w:space="0"/>
            </w:tcBorders>
            <w:vAlign w:val="center"/>
          </w:tcPr>
          <w:p w14:paraId="2647793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2412" w:type="dxa"/>
            <w:tcBorders>
              <w:top w:val="single" w:color="auto" w:sz="2" w:space="0"/>
              <w:left w:val="single" w:color="auto" w:sz="2" w:space="0"/>
              <w:bottom w:val="single" w:color="auto" w:sz="2" w:space="0"/>
              <w:right w:val="single" w:color="auto" w:sz="2" w:space="0"/>
            </w:tcBorders>
            <w:vAlign w:val="center"/>
          </w:tcPr>
          <w:p w14:paraId="74522494">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63C74F9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单位名称（公章</w:t>
            </w:r>
            <w:r>
              <w:rPr>
                <w:rFonts w:hint="eastAsia" w:ascii="宋体" w:hAnsi="宋体" w:eastAsia="宋体" w:cs="宋体"/>
                <w:color w:val="auto"/>
                <w:sz w:val="24"/>
                <w:szCs w:val="24"/>
                <w:highlight w:val="none"/>
                <w:lang w:eastAsia="zh-CN"/>
              </w:rPr>
              <w:t>或合同章</w:t>
            </w:r>
            <w:r>
              <w:rPr>
                <w:rFonts w:hint="eastAsia" w:ascii="宋体" w:hAnsi="宋体" w:eastAsia="宋体" w:cs="宋体"/>
                <w:color w:val="auto"/>
                <w:sz w:val="24"/>
                <w:szCs w:val="24"/>
                <w:highlight w:val="none"/>
              </w:rPr>
              <w:t>）</w:t>
            </w:r>
          </w:p>
        </w:tc>
        <w:tc>
          <w:tcPr>
            <w:tcW w:w="2116" w:type="dxa"/>
            <w:tcBorders>
              <w:top w:val="single" w:color="auto" w:sz="2" w:space="0"/>
              <w:left w:val="single" w:color="auto" w:sz="2" w:space="0"/>
              <w:bottom w:val="single" w:color="auto" w:sz="2" w:space="0"/>
            </w:tcBorders>
            <w:vAlign w:val="center"/>
          </w:tcPr>
          <w:p w14:paraId="5922EEA2">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0B330A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891" w:type="dxa"/>
            <w:vMerge w:val="restart"/>
            <w:tcBorders>
              <w:top w:val="single" w:color="auto" w:sz="2" w:space="0"/>
              <w:right w:val="single" w:color="auto" w:sz="2" w:space="0"/>
            </w:tcBorders>
            <w:vAlign w:val="center"/>
          </w:tcPr>
          <w:p w14:paraId="7C35AA6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4B46819A">
            <w:pPr>
              <w:adjustRightInd w:val="0"/>
              <w:snapToGrid w:val="0"/>
              <w:spacing w:line="300" w:lineRule="exact"/>
              <w:ind w:firstLine="115" w:firstLineChars="48"/>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2412" w:type="dxa"/>
            <w:vMerge w:val="restart"/>
            <w:tcBorders>
              <w:top w:val="single" w:color="auto" w:sz="2" w:space="0"/>
              <w:left w:val="single" w:color="auto" w:sz="2" w:space="0"/>
              <w:right w:val="single" w:color="auto" w:sz="2" w:space="0"/>
            </w:tcBorders>
            <w:vAlign w:val="center"/>
          </w:tcPr>
          <w:p w14:paraId="2020A688">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right w:val="single" w:color="auto" w:sz="2" w:space="0"/>
            </w:tcBorders>
            <w:vAlign w:val="center"/>
          </w:tcPr>
          <w:p w14:paraId="350A24B7">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3E68819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或其委托代理人（签章）</w:t>
            </w:r>
          </w:p>
        </w:tc>
        <w:tc>
          <w:tcPr>
            <w:tcW w:w="2116" w:type="dxa"/>
            <w:tcBorders>
              <w:top w:val="single" w:color="auto" w:sz="2" w:space="0"/>
              <w:left w:val="single" w:color="auto" w:sz="2" w:space="0"/>
              <w:bottom w:val="single" w:color="auto" w:sz="2" w:space="0"/>
            </w:tcBorders>
            <w:vAlign w:val="center"/>
          </w:tcPr>
          <w:p w14:paraId="661B54A2">
            <w:pPr>
              <w:adjustRightInd w:val="0"/>
              <w:snapToGrid w:val="0"/>
              <w:spacing w:line="300" w:lineRule="exact"/>
              <w:jc w:val="center"/>
              <w:rPr>
                <w:rFonts w:hint="eastAsia" w:ascii="宋体" w:hAnsi="宋体" w:eastAsia="宋体" w:cs="宋体"/>
                <w:color w:val="auto"/>
                <w:sz w:val="24"/>
                <w:szCs w:val="24"/>
                <w:highlight w:val="none"/>
              </w:rPr>
            </w:pPr>
          </w:p>
        </w:tc>
      </w:tr>
      <w:tr w14:paraId="16D3BBC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vMerge w:val="continue"/>
            <w:tcBorders>
              <w:bottom w:val="single" w:color="auto" w:sz="2" w:space="0"/>
              <w:right w:val="single" w:color="auto" w:sz="2" w:space="0"/>
            </w:tcBorders>
            <w:vAlign w:val="center"/>
          </w:tcPr>
          <w:p w14:paraId="0CFE57FE">
            <w:pPr>
              <w:adjustRightInd w:val="0"/>
              <w:snapToGrid w:val="0"/>
              <w:spacing w:line="300" w:lineRule="exact"/>
              <w:jc w:val="center"/>
              <w:rPr>
                <w:rFonts w:hint="eastAsia" w:ascii="宋体" w:hAnsi="宋体" w:eastAsia="宋体" w:cs="宋体"/>
                <w:color w:val="auto"/>
                <w:sz w:val="24"/>
                <w:szCs w:val="24"/>
                <w:highlight w:val="none"/>
              </w:rPr>
            </w:pPr>
          </w:p>
        </w:tc>
        <w:tc>
          <w:tcPr>
            <w:tcW w:w="2412" w:type="dxa"/>
            <w:vMerge w:val="continue"/>
            <w:tcBorders>
              <w:left w:val="single" w:color="auto" w:sz="2" w:space="0"/>
              <w:bottom w:val="single" w:color="auto" w:sz="2" w:space="0"/>
              <w:right w:val="single" w:color="auto" w:sz="2" w:space="0"/>
            </w:tcBorders>
            <w:vAlign w:val="center"/>
          </w:tcPr>
          <w:p w14:paraId="5F627DD0">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298C987C">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拥有者性别</w:t>
            </w:r>
          </w:p>
        </w:tc>
        <w:tc>
          <w:tcPr>
            <w:tcW w:w="2116" w:type="dxa"/>
            <w:tcBorders>
              <w:top w:val="single" w:color="auto" w:sz="2" w:space="0"/>
              <w:left w:val="single" w:color="auto" w:sz="2" w:space="0"/>
              <w:bottom w:val="single" w:color="auto" w:sz="2" w:space="0"/>
            </w:tcBorders>
            <w:vAlign w:val="center"/>
          </w:tcPr>
          <w:p w14:paraId="43BA4B44">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4026EF7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2D5E4B5">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2412" w:type="dxa"/>
            <w:tcBorders>
              <w:top w:val="single" w:color="auto" w:sz="2" w:space="0"/>
              <w:left w:val="single" w:color="auto" w:sz="2" w:space="0"/>
              <w:bottom w:val="single" w:color="auto" w:sz="2" w:space="0"/>
              <w:right w:val="single" w:color="auto" w:sz="2" w:space="0"/>
            </w:tcBorders>
            <w:vAlign w:val="center"/>
          </w:tcPr>
          <w:p w14:paraId="5A78B66E">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4063DC4F">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住</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所</w:t>
            </w:r>
          </w:p>
        </w:tc>
        <w:tc>
          <w:tcPr>
            <w:tcW w:w="2116" w:type="dxa"/>
            <w:tcBorders>
              <w:top w:val="single" w:color="auto" w:sz="2" w:space="0"/>
              <w:left w:val="single" w:color="auto" w:sz="2" w:space="0"/>
              <w:bottom w:val="single" w:color="auto" w:sz="2" w:space="0"/>
            </w:tcBorders>
            <w:vAlign w:val="center"/>
          </w:tcPr>
          <w:p w14:paraId="67949E8B">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0DA7AB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0C6BE2AB">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412" w:type="dxa"/>
            <w:tcBorders>
              <w:top w:val="single" w:color="auto" w:sz="2" w:space="0"/>
              <w:left w:val="single" w:color="auto" w:sz="2" w:space="0"/>
              <w:bottom w:val="single" w:color="auto" w:sz="2" w:space="0"/>
              <w:right w:val="single" w:color="auto" w:sz="2" w:space="0"/>
            </w:tcBorders>
            <w:vAlign w:val="center"/>
          </w:tcPr>
          <w:p w14:paraId="6D2307F8">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16E3F7E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116" w:type="dxa"/>
            <w:tcBorders>
              <w:top w:val="single" w:color="auto" w:sz="2" w:space="0"/>
              <w:left w:val="single" w:color="auto" w:sz="2" w:space="0"/>
              <w:bottom w:val="single" w:color="auto" w:sz="2" w:space="0"/>
            </w:tcBorders>
            <w:vAlign w:val="center"/>
          </w:tcPr>
          <w:p w14:paraId="28598F6B">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301B29E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11A0F8DC">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2412" w:type="dxa"/>
            <w:tcBorders>
              <w:top w:val="single" w:color="auto" w:sz="2" w:space="0"/>
              <w:left w:val="single" w:color="auto" w:sz="2" w:space="0"/>
              <w:bottom w:val="single" w:color="auto" w:sz="2" w:space="0"/>
              <w:right w:val="single" w:color="auto" w:sz="2" w:space="0"/>
            </w:tcBorders>
            <w:vAlign w:val="center"/>
          </w:tcPr>
          <w:p w14:paraId="24FFED9A">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5C6DE2B2">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2116" w:type="dxa"/>
            <w:tcBorders>
              <w:top w:val="single" w:color="auto" w:sz="2" w:space="0"/>
              <w:left w:val="single" w:color="auto" w:sz="2" w:space="0"/>
              <w:bottom w:val="single" w:color="auto" w:sz="2" w:space="0"/>
            </w:tcBorders>
            <w:vAlign w:val="center"/>
          </w:tcPr>
          <w:p w14:paraId="3768F98D">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186340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011A0137">
            <w:pPr>
              <w:adjustRightInd w:val="0"/>
              <w:snapToGrid w:val="0"/>
              <w:spacing w:line="300" w:lineRule="exact"/>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p>
        </w:tc>
        <w:tc>
          <w:tcPr>
            <w:tcW w:w="2412" w:type="dxa"/>
            <w:tcBorders>
              <w:top w:val="single" w:color="auto" w:sz="2" w:space="0"/>
              <w:left w:val="single" w:color="auto" w:sz="2" w:space="0"/>
              <w:bottom w:val="single" w:color="auto" w:sz="2" w:space="0"/>
              <w:right w:val="single" w:color="auto" w:sz="2" w:space="0"/>
            </w:tcBorders>
            <w:vAlign w:val="center"/>
          </w:tcPr>
          <w:p w14:paraId="7FEF1FD6">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432C0ED5">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通信地址</w:t>
            </w:r>
          </w:p>
        </w:tc>
        <w:tc>
          <w:tcPr>
            <w:tcW w:w="2116" w:type="dxa"/>
            <w:tcBorders>
              <w:top w:val="single" w:color="auto" w:sz="2" w:space="0"/>
              <w:left w:val="single" w:color="auto" w:sz="2" w:space="0"/>
              <w:bottom w:val="single" w:color="auto" w:sz="2" w:space="0"/>
            </w:tcBorders>
            <w:vAlign w:val="center"/>
          </w:tcPr>
          <w:p w14:paraId="2399E4FD">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3B79752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58818B32">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2412" w:type="dxa"/>
            <w:tcBorders>
              <w:top w:val="single" w:color="auto" w:sz="2" w:space="0"/>
              <w:left w:val="single" w:color="auto" w:sz="2" w:space="0"/>
              <w:bottom w:val="single" w:color="auto" w:sz="2" w:space="0"/>
              <w:right w:val="single" w:color="auto" w:sz="2" w:space="0"/>
            </w:tcBorders>
            <w:vAlign w:val="center"/>
          </w:tcPr>
          <w:p w14:paraId="5C694054">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380B1E73">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2116" w:type="dxa"/>
            <w:tcBorders>
              <w:top w:val="single" w:color="auto" w:sz="2" w:space="0"/>
              <w:left w:val="single" w:color="auto" w:sz="2" w:space="0"/>
              <w:bottom w:val="single" w:color="auto" w:sz="2" w:space="0"/>
            </w:tcBorders>
            <w:vAlign w:val="center"/>
          </w:tcPr>
          <w:p w14:paraId="3C15726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7361E2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63B2FE01">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2412" w:type="dxa"/>
            <w:tcBorders>
              <w:top w:val="single" w:color="auto" w:sz="2" w:space="0"/>
              <w:left w:val="single" w:color="auto" w:sz="2" w:space="0"/>
              <w:bottom w:val="single" w:color="auto" w:sz="2" w:space="0"/>
              <w:right w:val="single" w:color="auto" w:sz="2" w:space="0"/>
            </w:tcBorders>
            <w:vAlign w:val="center"/>
          </w:tcPr>
          <w:p w14:paraId="24EA2C89">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21C5837A">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电子邮箱</w:t>
            </w:r>
          </w:p>
        </w:tc>
        <w:tc>
          <w:tcPr>
            <w:tcW w:w="2116" w:type="dxa"/>
            <w:tcBorders>
              <w:top w:val="single" w:color="auto" w:sz="2" w:space="0"/>
              <w:left w:val="single" w:color="auto" w:sz="2" w:space="0"/>
              <w:bottom w:val="single" w:color="auto" w:sz="2" w:space="0"/>
            </w:tcBorders>
            <w:vAlign w:val="center"/>
          </w:tcPr>
          <w:p w14:paraId="5B13E44A">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25E797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0E74E742">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2412" w:type="dxa"/>
            <w:tcBorders>
              <w:top w:val="single" w:color="auto" w:sz="2" w:space="0"/>
              <w:left w:val="single" w:color="auto" w:sz="2" w:space="0"/>
              <w:bottom w:val="single" w:color="auto" w:sz="2" w:space="0"/>
              <w:right w:val="single" w:color="auto" w:sz="2" w:space="0"/>
            </w:tcBorders>
            <w:vAlign w:val="center"/>
          </w:tcPr>
          <w:p w14:paraId="156A4E2F">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79144EE6">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tc>
        <w:tc>
          <w:tcPr>
            <w:tcW w:w="2116" w:type="dxa"/>
            <w:tcBorders>
              <w:top w:val="single" w:color="auto" w:sz="2" w:space="0"/>
              <w:left w:val="single" w:color="auto" w:sz="2" w:space="0"/>
              <w:bottom w:val="single" w:color="auto" w:sz="2" w:space="0"/>
            </w:tcBorders>
            <w:vAlign w:val="center"/>
          </w:tcPr>
          <w:p w14:paraId="1E774AE9">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76F587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51D32F66">
            <w:pPr>
              <w:adjustRightInd w:val="0"/>
              <w:snapToGrid w:val="0"/>
              <w:spacing w:line="300" w:lineRule="exact"/>
              <w:jc w:val="center"/>
              <w:rPr>
                <w:rFonts w:hint="eastAsia" w:ascii="宋体" w:hAnsi="宋体" w:eastAsia="宋体" w:cs="宋体"/>
                <w:color w:val="auto"/>
                <w:sz w:val="24"/>
                <w:szCs w:val="24"/>
                <w:highlight w:val="none"/>
              </w:rPr>
            </w:pPr>
          </w:p>
        </w:tc>
        <w:tc>
          <w:tcPr>
            <w:tcW w:w="2412" w:type="dxa"/>
            <w:tcBorders>
              <w:top w:val="single" w:color="auto" w:sz="2" w:space="0"/>
              <w:left w:val="single" w:color="auto" w:sz="2" w:space="0"/>
              <w:bottom w:val="single" w:color="auto" w:sz="2" w:space="0"/>
              <w:right w:val="single" w:color="auto" w:sz="2" w:space="0"/>
            </w:tcBorders>
            <w:vAlign w:val="center"/>
          </w:tcPr>
          <w:p w14:paraId="0E0759B9">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5A563A39">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tc>
        <w:tc>
          <w:tcPr>
            <w:tcW w:w="2116" w:type="dxa"/>
            <w:tcBorders>
              <w:top w:val="single" w:color="auto" w:sz="2" w:space="0"/>
              <w:left w:val="single" w:color="auto" w:sz="2" w:space="0"/>
              <w:bottom w:val="single" w:color="auto" w:sz="2" w:space="0"/>
            </w:tcBorders>
            <w:vAlign w:val="center"/>
          </w:tcPr>
          <w:p w14:paraId="3A3FEB93">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BFFED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2183B9D9">
            <w:pPr>
              <w:adjustRightInd w:val="0"/>
              <w:snapToGrid w:val="0"/>
              <w:spacing w:line="300" w:lineRule="exact"/>
              <w:jc w:val="center"/>
              <w:rPr>
                <w:rFonts w:hint="eastAsia" w:ascii="宋体" w:hAnsi="宋体" w:eastAsia="宋体" w:cs="宋体"/>
                <w:color w:val="auto"/>
                <w:sz w:val="24"/>
                <w:szCs w:val="24"/>
                <w:highlight w:val="none"/>
              </w:rPr>
            </w:pPr>
          </w:p>
        </w:tc>
        <w:tc>
          <w:tcPr>
            <w:tcW w:w="2412" w:type="dxa"/>
            <w:tcBorders>
              <w:top w:val="single" w:color="auto" w:sz="2" w:space="0"/>
              <w:left w:val="single" w:color="auto" w:sz="2" w:space="0"/>
              <w:bottom w:val="single" w:color="auto" w:sz="2" w:space="0"/>
              <w:right w:val="single" w:color="auto" w:sz="2" w:space="0"/>
            </w:tcBorders>
            <w:vAlign w:val="center"/>
          </w:tcPr>
          <w:p w14:paraId="33EEF945">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39717408">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116" w:type="dxa"/>
            <w:tcBorders>
              <w:top w:val="single" w:color="auto" w:sz="2" w:space="0"/>
              <w:left w:val="single" w:color="auto" w:sz="2" w:space="0"/>
              <w:bottom w:val="single" w:color="auto" w:sz="2" w:space="0"/>
            </w:tcBorders>
            <w:vAlign w:val="center"/>
          </w:tcPr>
          <w:p w14:paraId="59618FFF">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6771F2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75C61A2D">
            <w:pPr>
              <w:adjustRightInd w:val="0"/>
              <w:snapToGrid w:val="0"/>
              <w:spacing w:line="300" w:lineRule="exact"/>
              <w:jc w:val="center"/>
              <w:rPr>
                <w:rFonts w:hint="eastAsia" w:ascii="宋体" w:hAnsi="宋体" w:eastAsia="宋体" w:cs="宋体"/>
                <w:color w:val="auto"/>
                <w:sz w:val="24"/>
                <w:szCs w:val="24"/>
                <w:highlight w:val="none"/>
              </w:rPr>
            </w:pPr>
          </w:p>
        </w:tc>
        <w:tc>
          <w:tcPr>
            <w:tcW w:w="2412" w:type="dxa"/>
            <w:tcBorders>
              <w:top w:val="single" w:color="auto" w:sz="2" w:space="0"/>
              <w:left w:val="single" w:color="auto" w:sz="2" w:space="0"/>
              <w:bottom w:val="single" w:color="auto" w:sz="2" w:space="0"/>
              <w:right w:val="single" w:color="auto" w:sz="2" w:space="0"/>
            </w:tcBorders>
            <w:vAlign w:val="center"/>
          </w:tcPr>
          <w:p w14:paraId="387FCB16">
            <w:pPr>
              <w:adjustRightInd w:val="0"/>
              <w:snapToGrid w:val="0"/>
              <w:spacing w:line="300" w:lineRule="exact"/>
              <w:jc w:val="center"/>
              <w:rPr>
                <w:rFonts w:hint="eastAsia" w:ascii="宋体" w:hAnsi="宋体" w:eastAsia="宋体" w:cs="宋体"/>
                <w:color w:val="auto"/>
                <w:sz w:val="24"/>
                <w:szCs w:val="24"/>
                <w:highlight w:val="none"/>
              </w:rPr>
            </w:pPr>
          </w:p>
        </w:tc>
        <w:tc>
          <w:tcPr>
            <w:tcW w:w="1979" w:type="dxa"/>
            <w:tcBorders>
              <w:top w:val="single" w:color="auto" w:sz="2" w:space="0"/>
              <w:left w:val="single" w:color="auto" w:sz="2" w:space="0"/>
              <w:bottom w:val="single" w:color="auto" w:sz="2" w:space="0"/>
              <w:right w:val="single" w:color="auto" w:sz="2" w:space="0"/>
            </w:tcBorders>
            <w:vAlign w:val="center"/>
          </w:tcPr>
          <w:p w14:paraId="12B5F1EE">
            <w:pPr>
              <w:adjustRightInd w:val="0"/>
              <w:snapToGrid w:val="0"/>
              <w:spacing w:line="3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tc>
        <w:tc>
          <w:tcPr>
            <w:tcW w:w="2116" w:type="dxa"/>
            <w:tcBorders>
              <w:top w:val="single" w:color="auto" w:sz="2" w:space="0"/>
              <w:left w:val="single" w:color="auto" w:sz="2" w:space="0"/>
              <w:bottom w:val="single" w:color="auto" w:sz="2" w:space="0"/>
            </w:tcBorders>
            <w:vAlign w:val="center"/>
          </w:tcPr>
          <w:p w14:paraId="79C3CC7D">
            <w:pPr>
              <w:adjustRightInd w:val="0"/>
              <w:snapToGrid w:val="0"/>
              <w:spacing w:line="300" w:lineRule="exact"/>
              <w:jc w:val="center"/>
              <w:rPr>
                <w:rFonts w:hint="eastAsia" w:ascii="宋体" w:hAnsi="宋体" w:eastAsia="宋体" w:cs="宋体"/>
                <w:color w:val="auto"/>
                <w:spacing w:val="20"/>
                <w:sz w:val="24"/>
                <w:szCs w:val="24"/>
                <w:highlight w:val="none"/>
              </w:rPr>
            </w:pPr>
          </w:p>
        </w:tc>
      </w:tr>
      <w:tr w14:paraId="17559F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398" w:type="dxa"/>
            <w:gridSpan w:val="4"/>
            <w:tcBorders>
              <w:top w:val="single" w:color="auto" w:sz="2" w:space="0"/>
            </w:tcBorders>
            <w:vAlign w:val="center"/>
          </w:tcPr>
          <w:p w14:paraId="051B9E5F">
            <w:pPr>
              <w:pStyle w:val="11"/>
              <w:adjustRightInd w:val="0"/>
              <w:snapToGrid w:val="0"/>
              <w:spacing w:before="156" w:beforeLines="50" w:after="0" w:line="360" w:lineRule="auto"/>
              <w:ind w:left="0" w:leftChars="0"/>
              <w:jc w:val="left"/>
              <w:rPr>
                <w:rFonts w:hint="eastAsia" w:ascii="宋体" w:hAnsi="宋体" w:eastAsia="宋体" w:cs="宋体"/>
                <w:color w:val="auto"/>
                <w:spacing w:val="20"/>
                <w:sz w:val="24"/>
                <w:szCs w:val="24"/>
                <w:highlight w:val="none"/>
              </w:rPr>
            </w:pPr>
            <w:r>
              <w:rPr>
                <w:rFonts w:hint="eastAsia" w:ascii="宋体" w:hAnsi="宋体" w:eastAsia="宋体" w:cs="宋体"/>
                <w:color w:val="auto"/>
                <w:sz w:val="24"/>
                <w:szCs w:val="24"/>
                <w:highlight w:val="none"/>
              </w:rPr>
              <w:t>注：涉及联合体或其他合同主体的信息应按上表格式加列。</w:t>
            </w:r>
          </w:p>
        </w:tc>
      </w:tr>
    </w:tbl>
    <w:p w14:paraId="1361F33E">
      <w:pPr>
        <w:pStyle w:val="3"/>
        <w:adjustRightInd w:val="0"/>
        <w:snapToGrid w:val="0"/>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br w:type="page"/>
      </w:r>
      <w:bookmarkStart w:id="401" w:name="_Toc27624"/>
      <w:r>
        <w:rPr>
          <w:rFonts w:hint="eastAsia" w:ascii="宋体" w:hAnsi="宋体" w:eastAsia="宋体" w:cs="宋体"/>
          <w:b w:val="0"/>
          <w:bCs w:val="0"/>
          <w:color w:val="auto"/>
          <w:sz w:val="24"/>
          <w:szCs w:val="24"/>
          <w:highlight w:val="none"/>
        </w:rPr>
        <w:t>第二节 政府采购合同通用条款</w:t>
      </w:r>
      <w:bookmarkEnd w:id="401"/>
    </w:p>
    <w:p w14:paraId="305D7986">
      <w:pPr>
        <w:tabs>
          <w:tab w:val="left" w:pos="8820"/>
          <w:tab w:val="left" w:pos="9345"/>
          <w:tab w:val="left" w:pos="9765"/>
        </w:tabs>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bCs/>
          <w:color w:val="auto"/>
          <w:sz w:val="24"/>
          <w:szCs w:val="24"/>
          <w:highlight w:val="none"/>
        </w:rPr>
        <w:t>定义</w:t>
      </w:r>
    </w:p>
    <w:p w14:paraId="58D2CDD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1.1合同当事人</w:t>
      </w:r>
    </w:p>
    <w:p w14:paraId="5BFB014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（1）采购人（以下称甲方）是指使用财政性资金，通过政府采购方式向供应商购买货物</w:t>
      </w:r>
      <w:r>
        <w:rPr>
          <w:rFonts w:hint="eastAsia" w:ascii="宋体" w:hAnsi="宋体" w:eastAsia="宋体" w:cs="宋体"/>
          <w:color w:val="auto"/>
          <w:sz w:val="24"/>
          <w:szCs w:val="24"/>
          <w:highlight w:val="none"/>
          <w:lang w:val="en-US" w:eastAsia="zh-CN"/>
        </w:rPr>
        <w:t>及其相关服务的</w:t>
      </w:r>
      <w:r>
        <w:rPr>
          <w:rFonts w:hint="eastAsia" w:ascii="宋体" w:hAnsi="宋体" w:eastAsia="宋体" w:cs="宋体"/>
          <w:color w:val="auto"/>
          <w:sz w:val="24"/>
          <w:szCs w:val="24"/>
          <w:highlight w:val="none"/>
        </w:rPr>
        <w:t>国家机关、事业单位、团体组织。</w:t>
      </w:r>
    </w:p>
    <w:p w14:paraId="4152ACF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（2）供应商（以下称</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方）是指参加政府采购活动并且中标（成交），向采购人提供</w:t>
      </w:r>
      <w:r>
        <w:rPr>
          <w:rFonts w:hint="eastAsia" w:ascii="宋体" w:hAnsi="宋体" w:eastAsia="宋体" w:cs="宋体"/>
          <w:color w:val="auto"/>
          <w:sz w:val="24"/>
          <w:szCs w:val="24"/>
          <w:highlight w:val="none"/>
          <w:lang w:val="en-US" w:eastAsia="zh-CN"/>
        </w:rPr>
        <w:t>合同约定的货物及其相关服务的法人、非法人组织或者自然人</w:t>
      </w:r>
      <w:r>
        <w:rPr>
          <w:rFonts w:hint="eastAsia" w:ascii="宋体" w:hAnsi="宋体" w:eastAsia="宋体" w:cs="宋体"/>
          <w:color w:val="auto"/>
          <w:sz w:val="24"/>
          <w:szCs w:val="24"/>
          <w:highlight w:val="none"/>
        </w:rPr>
        <w:t>。</w:t>
      </w:r>
    </w:p>
    <w:p w14:paraId="57DE3CA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（3）其他合同主体是指除采购人和供应商以外，</w:t>
      </w:r>
      <w:r>
        <w:rPr>
          <w:rFonts w:hint="eastAsia" w:ascii="宋体" w:hAnsi="宋体" w:eastAsia="宋体" w:cs="宋体"/>
          <w:bCs/>
          <w:color w:val="auto"/>
          <w:sz w:val="24"/>
          <w:szCs w:val="24"/>
          <w:highlight w:val="none"/>
        </w:rPr>
        <w:t>依法参与合同缔结或履行，享有权利、承担义务的合同当事人</w:t>
      </w:r>
      <w:r>
        <w:rPr>
          <w:rFonts w:hint="eastAsia" w:ascii="宋体" w:hAnsi="宋体" w:eastAsia="宋体" w:cs="宋体"/>
          <w:color w:val="auto"/>
          <w:sz w:val="24"/>
          <w:szCs w:val="24"/>
          <w:highlight w:val="none"/>
        </w:rPr>
        <w:t>。</w:t>
      </w:r>
    </w:p>
    <w:p w14:paraId="1D64BC37">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1.2本合同下列术语应解释为：</w:t>
      </w:r>
    </w:p>
    <w:p w14:paraId="61F2E781">
      <w:pPr>
        <w:adjustRightInd w:val="0"/>
        <w:snapToGrid w:val="0"/>
        <w:spacing w:before="0" w:beforeLines="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（1）“合同”系指</w:t>
      </w:r>
      <w:r>
        <w:rPr>
          <w:rFonts w:hint="eastAsia" w:ascii="宋体" w:hAnsi="宋体" w:eastAsia="宋体" w:cs="宋体"/>
          <w:bCs/>
          <w:color w:val="auto"/>
          <w:sz w:val="24"/>
          <w:szCs w:val="24"/>
          <w:highlight w:val="none"/>
        </w:rPr>
        <w:t>合同当事人意思表示达成一致的任何协议，包括签署的</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合同协议书及其变更、补充</w:t>
      </w:r>
      <w:r>
        <w:rPr>
          <w:rFonts w:hint="eastAsia" w:ascii="宋体" w:hAnsi="宋体" w:eastAsia="宋体" w:cs="宋体"/>
          <w:color w:val="auto"/>
          <w:sz w:val="24"/>
          <w:szCs w:val="24"/>
          <w:highlight w:val="none"/>
          <w:lang w:eastAsia="zh-CN"/>
        </w:rPr>
        <w:t>协议，</w:t>
      </w:r>
      <w:r>
        <w:rPr>
          <w:rFonts w:hint="eastAsia" w:ascii="宋体" w:hAnsi="宋体" w:eastAsia="宋体" w:cs="宋体"/>
          <w:color w:val="auto"/>
          <w:sz w:val="24"/>
          <w:szCs w:val="24"/>
          <w:highlight w:val="none"/>
        </w:rPr>
        <w:t>政府采购合同专用条款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政府采购合同通用条款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中标</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投标（响应）文件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采购文件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有关技术文件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图纸</w:t>
      </w:r>
      <w:r>
        <w:rPr>
          <w:rFonts w:hint="eastAsia" w:ascii="宋体" w:hAnsi="宋体" w:eastAsia="宋体" w:cs="宋体"/>
          <w:color w:val="auto"/>
          <w:sz w:val="24"/>
          <w:szCs w:val="24"/>
          <w:highlight w:val="none"/>
          <w:lang w:eastAsia="zh-CN"/>
        </w:rPr>
        <w:t>，以及</w:t>
      </w:r>
      <w:r>
        <w:rPr>
          <w:rFonts w:hint="eastAsia" w:ascii="宋体" w:hAnsi="宋体" w:eastAsia="宋体" w:cs="宋体"/>
          <w:bCs w:val="0"/>
          <w:color w:val="auto"/>
          <w:kern w:val="2"/>
          <w:sz w:val="24"/>
          <w:szCs w:val="24"/>
          <w:highlight w:val="none"/>
          <w:lang w:eastAsia="zh-CN"/>
        </w:rPr>
        <w:t>国家法律、行政法规和规章制度规定或合同约定的作为合同组成部分的其他文件</w:t>
      </w:r>
      <w:r>
        <w:rPr>
          <w:rFonts w:hint="eastAsia" w:ascii="宋体" w:hAnsi="宋体" w:eastAsia="宋体" w:cs="宋体"/>
          <w:color w:val="auto"/>
          <w:sz w:val="24"/>
          <w:szCs w:val="24"/>
          <w:highlight w:val="none"/>
        </w:rPr>
        <w:t>。</w:t>
      </w:r>
    </w:p>
    <w:p w14:paraId="57726640">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）“合同价</w:t>
      </w:r>
      <w:r>
        <w:rPr>
          <w:rFonts w:hint="eastAsia" w:ascii="宋体" w:hAnsi="宋体" w:eastAsia="宋体" w:cs="宋体"/>
          <w:color w:val="auto"/>
          <w:sz w:val="24"/>
          <w:szCs w:val="24"/>
          <w:highlight w:val="none"/>
          <w:lang w:val="en-US" w:eastAsia="zh-CN"/>
        </w:rPr>
        <w:t>款</w:t>
      </w:r>
      <w:r>
        <w:rPr>
          <w:rFonts w:hint="eastAsia" w:ascii="宋体" w:hAnsi="宋体" w:eastAsia="宋体" w:cs="宋体"/>
          <w:color w:val="auto"/>
          <w:sz w:val="24"/>
          <w:szCs w:val="24"/>
          <w:highlight w:val="none"/>
        </w:rPr>
        <w:t>”系指根据本合同规定乙方在全面履行合同义务后甲方应支付给乙方的价款。</w:t>
      </w:r>
    </w:p>
    <w:p w14:paraId="72368D9C">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技术资料和材料</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p>
    <w:p w14:paraId="6C99EF17">
      <w:pPr>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服务”系指根据合同规定，乙方应提供的</w:t>
      </w:r>
      <w:r>
        <w:rPr>
          <w:rFonts w:hint="eastAsia" w:ascii="宋体" w:hAnsi="宋体" w:eastAsia="宋体" w:cs="宋体"/>
          <w:color w:val="auto"/>
          <w:sz w:val="24"/>
          <w:szCs w:val="24"/>
          <w:highlight w:val="none"/>
          <w:lang w:val="en-US" w:eastAsia="zh-CN"/>
        </w:rPr>
        <w:t>与货物有关的</w:t>
      </w:r>
      <w:r>
        <w:rPr>
          <w:rFonts w:hint="eastAsia" w:ascii="宋体" w:hAnsi="宋体" w:eastAsia="宋体" w:cs="宋体"/>
          <w:color w:val="auto"/>
          <w:sz w:val="24"/>
          <w:szCs w:val="24"/>
          <w:highlight w:val="none"/>
        </w:rPr>
        <w:t>技术、管理和</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服务，包括但不限于：管理和质量保证、运输、保险、检验、现场准备、安装、集成、调试、培训、维修、</w:t>
      </w:r>
      <w:r>
        <w:rPr>
          <w:rFonts w:hint="eastAsia" w:ascii="宋体" w:hAnsi="宋体" w:eastAsia="宋体" w:cs="宋体"/>
          <w:color w:val="auto"/>
          <w:sz w:val="24"/>
          <w:szCs w:val="24"/>
          <w:highlight w:val="none"/>
          <w:lang w:eastAsia="zh-CN"/>
        </w:rPr>
        <w:t>废弃处置、</w:t>
      </w:r>
      <w:r>
        <w:rPr>
          <w:rFonts w:hint="eastAsia" w:ascii="宋体" w:hAnsi="宋体" w:eastAsia="宋体" w:cs="宋体"/>
          <w:color w:val="auto"/>
          <w:sz w:val="24"/>
          <w:szCs w:val="24"/>
          <w:highlight w:val="none"/>
        </w:rPr>
        <w:t>技术支持等以及合同中规定乙方应承担的</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义务。</w:t>
      </w:r>
    </w:p>
    <w:p w14:paraId="4591CEE7">
      <w:pPr>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）“分包”系指中标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供应商按采购文件、投标（响应）文件的规定，根据分包意向协议，将中标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项目中的部分履约内容，分给具有相应资质条件的供应商履行合同的行为。</w:t>
      </w:r>
    </w:p>
    <w:p w14:paraId="28601092">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）“联合体”系指</w:t>
      </w:r>
      <w:r>
        <w:rPr>
          <w:rFonts w:hint="eastAsia" w:ascii="宋体" w:hAnsi="宋体" w:eastAsia="宋体" w:cs="宋体"/>
          <w:color w:val="auto"/>
          <w:sz w:val="24"/>
          <w:szCs w:val="24"/>
          <w:highlight w:val="none"/>
          <w:lang w:eastAsia="zh-CN"/>
        </w:rPr>
        <w:t>由</w:t>
      </w:r>
      <w:r>
        <w:rPr>
          <w:rFonts w:hint="eastAsia" w:ascii="宋体" w:hAnsi="宋体" w:eastAsia="宋体" w:cs="宋体"/>
          <w:color w:val="auto"/>
          <w:sz w:val="24"/>
          <w:szCs w:val="24"/>
          <w:highlight w:val="none"/>
        </w:rPr>
        <w:t>两个以上的自然人、法人或者</w:t>
      </w:r>
      <w:r>
        <w:rPr>
          <w:rFonts w:hint="eastAsia" w:ascii="宋体" w:hAnsi="宋体" w:eastAsia="宋体" w:cs="宋体"/>
          <w:color w:val="auto"/>
          <w:sz w:val="24"/>
          <w:szCs w:val="24"/>
          <w:highlight w:val="none"/>
          <w:lang w:val="en-US" w:eastAsia="zh-CN"/>
        </w:rPr>
        <w:t>非法人</w:t>
      </w:r>
      <w:r>
        <w:rPr>
          <w:rFonts w:hint="eastAsia" w:ascii="宋体" w:hAnsi="宋体" w:eastAsia="宋体" w:cs="宋体"/>
          <w:color w:val="auto"/>
          <w:sz w:val="24"/>
          <w:szCs w:val="24"/>
          <w:highlight w:val="none"/>
        </w:rPr>
        <w:t>组织组成，</w:t>
      </w:r>
      <w:r>
        <w:rPr>
          <w:rFonts w:hint="eastAsia" w:ascii="宋体" w:hAnsi="宋体" w:eastAsia="宋体" w:cs="宋体"/>
          <w:color w:val="auto"/>
          <w:sz w:val="24"/>
          <w:szCs w:val="24"/>
          <w:highlight w:val="none"/>
          <w:lang w:eastAsia="zh-CN"/>
        </w:rPr>
        <w:t>以一个供应商的身份共同参加政府采购的主体。</w:t>
      </w:r>
      <w:r>
        <w:rPr>
          <w:rFonts w:hint="eastAsia" w:ascii="宋体" w:hAnsi="宋体" w:eastAsia="宋体" w:cs="宋体"/>
          <w:color w:val="auto"/>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承担连带责任。联合体具体要求见【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722BE3C3">
      <w:pPr>
        <w:tabs>
          <w:tab w:val="left" w:pos="570"/>
          <w:tab w:val="left" w:pos="9240"/>
          <w:tab w:val="left" w:pos="9555"/>
        </w:tabs>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）其他术语解释，见【</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w:t>
      </w:r>
    </w:p>
    <w:p w14:paraId="6B799978">
      <w:pPr>
        <w:numPr>
          <w:ilvl w:val="0"/>
          <w:numId w:val="7"/>
        </w:num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合同标的及金额</w:t>
      </w:r>
    </w:p>
    <w:p w14:paraId="764BC7F7">
      <w:pPr>
        <w:autoSpaceDE w:val="0"/>
        <w:autoSpaceDN w:val="0"/>
        <w:adjustRightInd w:val="0"/>
        <w:snapToGrid w:val="0"/>
        <w:spacing w:before="0" w:line="400" w:lineRule="exact"/>
        <w:ind w:firstLine="480" w:firstLineChars="200"/>
        <w:jc w:val="left"/>
        <w:rPr>
          <w:rFonts w:hint="eastAsia" w:ascii="宋体" w:hAnsi="宋体" w:eastAsia="宋体" w:cs="宋体"/>
          <w:b/>
          <w:bCs/>
          <w:i/>
          <w:iCs/>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.1 合同标的及金额应与中标（成交）结果一致。乙方为履行本合同而发生的所有费用均应包含在合同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中，甲方不再另行支付</w:t>
      </w:r>
      <w:r>
        <w:rPr>
          <w:rFonts w:hint="eastAsia" w:ascii="宋体" w:hAnsi="宋体" w:eastAsia="宋体" w:cs="宋体"/>
          <w:color w:val="auto"/>
          <w:sz w:val="24"/>
          <w:szCs w:val="24"/>
          <w:highlight w:val="none"/>
          <w:lang w:val="en"/>
        </w:rPr>
        <w:t>其他</w:t>
      </w:r>
      <w:r>
        <w:rPr>
          <w:rFonts w:hint="eastAsia" w:ascii="宋体" w:hAnsi="宋体" w:eastAsia="宋体" w:cs="宋体"/>
          <w:color w:val="auto"/>
          <w:sz w:val="24"/>
          <w:szCs w:val="24"/>
          <w:highlight w:val="none"/>
        </w:rPr>
        <w:t>任何费用。</w:t>
      </w:r>
    </w:p>
    <w:p w14:paraId="78402294">
      <w:pPr>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3</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履行合同的时间、地点和方式</w:t>
      </w:r>
    </w:p>
    <w:p w14:paraId="31AA3184">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乙方应当在约定的时间、地点</w:t>
      </w:r>
      <w:r>
        <w:rPr>
          <w:rFonts w:hint="eastAsia" w:ascii="宋体" w:hAnsi="宋体" w:eastAsia="宋体" w:cs="宋体"/>
          <w:color w:val="auto"/>
          <w:sz w:val="24"/>
          <w:szCs w:val="24"/>
          <w:highlight w:val="none"/>
          <w:lang w:eastAsia="zh-CN"/>
        </w:rPr>
        <w:t>，按照约定</w:t>
      </w:r>
      <w:r>
        <w:rPr>
          <w:rFonts w:hint="eastAsia" w:ascii="宋体" w:hAnsi="宋体" w:eastAsia="宋体" w:cs="宋体"/>
          <w:color w:val="auto"/>
          <w:sz w:val="24"/>
          <w:szCs w:val="24"/>
          <w:highlight w:val="none"/>
        </w:rPr>
        <w:t>方式履行合同。</w:t>
      </w:r>
    </w:p>
    <w:p w14:paraId="2659488A">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甲方的权利和义务</w:t>
      </w:r>
    </w:p>
    <w:p w14:paraId="0B2970B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签署合同后，甲方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，负责与本合同有关的事务。甲方有权对乙方的履约行为进行检查，并及时确认乙方提交的事项。甲方应当配合乙方完成相关项目实施工作。</w:t>
      </w:r>
    </w:p>
    <w:p w14:paraId="3E568FA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.2 甲方有权要求乙方按时提交各阶段有关安排计划，并有权定期核对乙方提供货物数量、规格、质量等内容。甲方有权督促乙方工作并要求乙方更换不符合要求的货物。</w:t>
      </w:r>
    </w:p>
    <w:p w14:paraId="6F6C062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.3 甲方有权要求乙方对缺陷部分予以修复，并按合同约定享有货物保修及其他合同约定的权利。</w:t>
      </w:r>
    </w:p>
    <w:p w14:paraId="40225F27">
      <w:pPr>
        <w:snapToGrid w:val="0"/>
        <w:spacing w:line="4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4.4 甲方应当按照合同约定及时对交付的货物进行验收，</w:t>
      </w:r>
      <w:r>
        <w:rPr>
          <w:rFonts w:hint="eastAsia" w:ascii="宋体" w:hAnsi="宋体" w:eastAsia="宋体" w:cs="宋体"/>
          <w:b w:val="0"/>
          <w:bCs w:val="0"/>
          <w:color w:val="auto"/>
          <w:sz w:val="24"/>
          <w:szCs w:val="24"/>
          <w:highlight w:val="none"/>
          <w:lang w:eastAsia="zh-CN"/>
        </w:rPr>
        <w:t>未</w:t>
      </w:r>
      <w:r>
        <w:rPr>
          <w:rFonts w:hint="eastAsia" w:ascii="宋体" w:hAnsi="宋体" w:eastAsia="宋体" w:cs="宋体"/>
          <w:color w:val="auto"/>
          <w:sz w:val="24"/>
          <w:szCs w:val="24"/>
          <w:highlight w:val="none"/>
          <w:lang w:val="en-US" w:eastAsia="zh-CN"/>
        </w:rPr>
        <w:t>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约定的期限内对乙方履约提出任何异议或者向乙方作出任何说明的，</w:t>
      </w:r>
      <w:r>
        <w:rPr>
          <w:rFonts w:hint="eastAsia" w:ascii="宋体" w:hAnsi="宋体" w:eastAsia="宋体" w:cs="宋体"/>
          <w:color w:val="auto"/>
          <w:sz w:val="24"/>
          <w:szCs w:val="24"/>
          <w:highlight w:val="none"/>
          <w:lang w:val="en-US" w:eastAsia="zh-CN"/>
        </w:rPr>
        <w:t>视为验收通过。</w:t>
      </w:r>
    </w:p>
    <w:p w14:paraId="1A6AC3D5">
      <w:pPr>
        <w:autoSpaceDE w:val="0"/>
        <w:autoSpaceDN w:val="0"/>
        <w:adjustRightInd w:val="0"/>
        <w:snapToGrid w:val="0"/>
        <w:spacing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 xml:space="preserve"> 甲方应当根据合同约定</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时向乙方支付</w:t>
      </w:r>
      <w:r>
        <w:rPr>
          <w:rFonts w:hint="eastAsia" w:ascii="宋体" w:hAnsi="宋体" w:eastAsia="宋体" w:cs="宋体"/>
          <w:color w:val="auto"/>
          <w:sz w:val="24"/>
          <w:szCs w:val="24"/>
          <w:highlight w:val="none"/>
          <w:lang w:eastAsia="zh-CN"/>
        </w:rPr>
        <w:t>合同价款，不得以内部人员变更、履行内部付款流程等为由，拒绝或迟延支付。</w:t>
      </w:r>
    </w:p>
    <w:p w14:paraId="270B6E4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 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约定应</w:t>
      </w:r>
      <w:r>
        <w:rPr>
          <w:rFonts w:hint="eastAsia" w:ascii="宋体" w:hAnsi="宋体" w:eastAsia="宋体" w:cs="宋体"/>
          <w:color w:val="auto"/>
          <w:sz w:val="24"/>
          <w:szCs w:val="24"/>
          <w:highlight w:val="none"/>
        </w:rPr>
        <w:t>由甲方承担的其他义务和责任。</w:t>
      </w:r>
    </w:p>
    <w:p w14:paraId="00AA9F91">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乙方的权利和义务</w:t>
      </w:r>
    </w:p>
    <w:p w14:paraId="52F77F6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.1 签署合同后，乙方</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确定</w:t>
      </w:r>
      <w:r>
        <w:rPr>
          <w:rFonts w:hint="eastAsia" w:ascii="宋体" w:hAnsi="宋体" w:eastAsia="宋体" w:cs="宋体"/>
          <w:color w:val="auto"/>
          <w:sz w:val="24"/>
          <w:szCs w:val="24"/>
          <w:highlight w:val="none"/>
          <w:lang w:val="en-US" w:eastAsia="zh-CN"/>
        </w:rPr>
        <w:t>项目负责人（或项目联系人）</w:t>
      </w:r>
      <w:r>
        <w:rPr>
          <w:rFonts w:hint="eastAsia" w:ascii="宋体" w:hAnsi="宋体" w:eastAsia="宋体" w:cs="宋体"/>
          <w:color w:val="auto"/>
          <w:sz w:val="24"/>
          <w:szCs w:val="24"/>
          <w:highlight w:val="none"/>
        </w:rPr>
        <w:t>，负责与本合同有关的事务。</w:t>
      </w:r>
    </w:p>
    <w:p w14:paraId="320A6D6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.2 乙方应按照合同要求履约，充分合理安排，确保提供的货物</w:t>
      </w:r>
      <w:r>
        <w:rPr>
          <w:rFonts w:hint="eastAsia" w:ascii="宋体" w:hAnsi="宋体" w:eastAsia="宋体" w:cs="宋体"/>
          <w:color w:val="auto"/>
          <w:sz w:val="24"/>
          <w:szCs w:val="24"/>
          <w:highlight w:val="none"/>
          <w:lang w:eastAsia="zh-CN"/>
        </w:rPr>
        <w:t>及相关</w:t>
      </w:r>
      <w:r>
        <w:rPr>
          <w:rFonts w:hint="eastAsia" w:ascii="宋体" w:hAnsi="宋体" w:eastAsia="宋体" w:cs="宋体"/>
          <w:color w:val="auto"/>
          <w:sz w:val="24"/>
          <w:szCs w:val="24"/>
          <w:highlight w:val="none"/>
        </w:rPr>
        <w:t>服务符合合同</w:t>
      </w:r>
      <w:r>
        <w:rPr>
          <w:rFonts w:hint="eastAsia" w:ascii="宋体" w:hAnsi="宋体" w:eastAsia="宋体" w:cs="宋体"/>
          <w:color w:val="auto"/>
          <w:sz w:val="24"/>
          <w:szCs w:val="24"/>
          <w:highlight w:val="none"/>
          <w:lang w:eastAsia="zh-CN"/>
        </w:rPr>
        <w:t>有关</w:t>
      </w:r>
      <w:r>
        <w:rPr>
          <w:rFonts w:hint="eastAsia" w:ascii="宋体" w:hAnsi="宋体" w:eastAsia="宋体" w:cs="宋体"/>
          <w:color w:val="auto"/>
          <w:sz w:val="24"/>
          <w:szCs w:val="24"/>
          <w:highlight w:val="none"/>
        </w:rPr>
        <w:t>要求。接受项目行业管理部门及政府有关部门的指导，配合甲方的履约检查</w:t>
      </w:r>
      <w:r>
        <w:rPr>
          <w:rFonts w:hint="eastAsia" w:ascii="宋体" w:hAnsi="宋体" w:eastAsia="宋体" w:cs="宋体"/>
          <w:color w:val="auto"/>
          <w:sz w:val="24"/>
          <w:szCs w:val="24"/>
          <w:highlight w:val="none"/>
          <w:lang w:eastAsia="zh-CN"/>
        </w:rPr>
        <w:t>及验收</w:t>
      </w:r>
      <w:r>
        <w:rPr>
          <w:rFonts w:hint="eastAsia" w:ascii="宋体" w:hAnsi="宋体" w:eastAsia="宋体" w:cs="宋体"/>
          <w:color w:val="auto"/>
          <w:sz w:val="24"/>
          <w:szCs w:val="24"/>
          <w:highlight w:val="none"/>
        </w:rPr>
        <w:t>，并负责项目实施过程中的所有协调工作。</w:t>
      </w:r>
    </w:p>
    <w:p w14:paraId="65DF0E6A">
      <w:pPr>
        <w:pStyle w:val="9"/>
        <w:spacing w:after="0" w:line="400" w:lineRule="exact"/>
        <w:ind w:firstLine="422" w:firstLineChars="1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.3乙方有权根据合同约定向甲方收取</w:t>
      </w:r>
      <w:r>
        <w:rPr>
          <w:rFonts w:hint="eastAsia" w:ascii="宋体" w:hAnsi="宋体" w:eastAsia="宋体" w:cs="宋体"/>
          <w:color w:val="auto"/>
          <w:sz w:val="24"/>
          <w:szCs w:val="24"/>
          <w:highlight w:val="none"/>
          <w:lang w:eastAsia="zh-CN"/>
        </w:rPr>
        <w:t>合同价款</w:t>
      </w:r>
      <w:r>
        <w:rPr>
          <w:rFonts w:hint="eastAsia" w:ascii="宋体" w:hAnsi="宋体" w:eastAsia="宋体" w:cs="宋体"/>
          <w:color w:val="auto"/>
          <w:sz w:val="24"/>
          <w:szCs w:val="24"/>
          <w:highlight w:val="none"/>
        </w:rPr>
        <w:t>。</w:t>
      </w:r>
    </w:p>
    <w:p w14:paraId="35AA2EED">
      <w:pPr>
        <w:pStyle w:val="9"/>
        <w:spacing w:after="0" w:line="400" w:lineRule="exact"/>
        <w:ind w:firstLine="422" w:firstLineChars="17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.4国家法律法规规定</w:t>
      </w:r>
      <w:r>
        <w:rPr>
          <w:rFonts w:hint="eastAsia" w:ascii="宋体" w:hAnsi="宋体" w:eastAsia="宋体" w:cs="宋体"/>
          <w:color w:val="auto"/>
          <w:sz w:val="24"/>
          <w:szCs w:val="24"/>
          <w:highlight w:val="none"/>
          <w:lang w:eastAsia="zh-CN"/>
        </w:rPr>
        <w:t>及</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约定应</w:t>
      </w:r>
      <w:r>
        <w:rPr>
          <w:rFonts w:hint="eastAsia" w:ascii="宋体" w:hAnsi="宋体" w:eastAsia="宋体" w:cs="宋体"/>
          <w:color w:val="auto"/>
          <w:sz w:val="24"/>
          <w:szCs w:val="24"/>
          <w:highlight w:val="none"/>
        </w:rPr>
        <w:t>由乙方承担的其他义务和责任。</w:t>
      </w:r>
    </w:p>
    <w:p w14:paraId="21709F8B">
      <w:pPr>
        <w:numPr>
          <w:ilvl w:val="0"/>
          <w:numId w:val="8"/>
        </w:num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合同履</w:t>
      </w:r>
      <w:r>
        <w:rPr>
          <w:rFonts w:hint="eastAsia" w:ascii="宋体" w:hAnsi="宋体" w:eastAsia="宋体" w:cs="宋体"/>
          <w:b/>
          <w:bCs/>
          <w:color w:val="auto"/>
          <w:sz w:val="24"/>
          <w:szCs w:val="24"/>
          <w:highlight w:val="none"/>
          <w:lang w:val="en-US" w:eastAsia="zh-CN"/>
        </w:rPr>
        <w:t>行</w:t>
      </w:r>
    </w:p>
    <w:p w14:paraId="5AE3FA7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.1 甲乙双方应当按照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约定顺序履行合同义务；如果没有先后顺序的，应当同时履行。</w:t>
      </w:r>
    </w:p>
    <w:p w14:paraId="258636B0">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42825D62">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7</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货物包装、运输</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保险</w:t>
      </w:r>
      <w:r>
        <w:rPr>
          <w:rFonts w:hint="eastAsia" w:ascii="宋体" w:hAnsi="宋体" w:eastAsia="宋体" w:cs="宋体"/>
          <w:b/>
          <w:bCs/>
          <w:color w:val="auto"/>
          <w:sz w:val="24"/>
          <w:szCs w:val="24"/>
          <w:highlight w:val="none"/>
          <w:lang w:eastAsia="zh-CN"/>
        </w:rPr>
        <w:t>和交付</w:t>
      </w:r>
      <w:r>
        <w:rPr>
          <w:rFonts w:hint="eastAsia" w:ascii="宋体" w:hAnsi="宋体" w:eastAsia="宋体" w:cs="宋体"/>
          <w:b/>
          <w:bCs/>
          <w:color w:val="auto"/>
          <w:sz w:val="24"/>
          <w:szCs w:val="24"/>
          <w:highlight w:val="none"/>
        </w:rPr>
        <w:t>要求</w:t>
      </w:r>
    </w:p>
    <w:p w14:paraId="7E22D35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.1 本合同</w:t>
      </w:r>
      <w:r>
        <w:rPr>
          <w:rFonts w:hint="eastAsia" w:ascii="宋体" w:hAnsi="宋体" w:eastAsia="宋体" w:cs="宋体"/>
          <w:bCs/>
          <w:color w:val="auto"/>
          <w:sz w:val="24"/>
          <w:szCs w:val="24"/>
          <w:highlight w:val="none"/>
        </w:rPr>
        <w:t>涉及商品包装</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快递包装的，</w:t>
      </w:r>
      <w:r>
        <w:rPr>
          <w:rFonts w:hint="eastAsia" w:ascii="宋体" w:hAnsi="宋体" w:eastAsia="宋体" w:cs="宋体"/>
          <w:color w:val="auto"/>
          <w:sz w:val="24"/>
          <w:szCs w:val="24"/>
          <w:highlight w:val="none"/>
        </w:rPr>
        <w:t>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包装应适应远距离运输、防潮、防震、防锈和防野蛮装卸等要求，确保货物安全无损地运抵</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约定的</w:t>
      </w:r>
      <w:r>
        <w:rPr>
          <w:rFonts w:hint="eastAsia" w:ascii="宋体" w:hAnsi="宋体" w:eastAsia="宋体" w:cs="宋体"/>
          <w:color w:val="auto"/>
          <w:sz w:val="24"/>
          <w:szCs w:val="24"/>
          <w:highlight w:val="none"/>
        </w:rPr>
        <w:t>指定现场。</w:t>
      </w:r>
    </w:p>
    <w:p w14:paraId="5AC28E33">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.2 除</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另有</w:t>
      </w:r>
      <w:r>
        <w:rPr>
          <w:rFonts w:hint="eastAsia" w:ascii="宋体" w:hAnsi="宋体" w:eastAsia="宋体" w:cs="宋体"/>
          <w:bCs/>
          <w:color w:val="auto"/>
          <w:sz w:val="24"/>
          <w:szCs w:val="24"/>
          <w:highlight w:val="none"/>
          <w:lang w:eastAsia="zh-CN"/>
        </w:rPr>
        <w:t>约</w:t>
      </w:r>
      <w:r>
        <w:rPr>
          <w:rFonts w:hint="eastAsia" w:ascii="宋体" w:hAnsi="宋体" w:eastAsia="宋体" w:cs="宋体"/>
          <w:bCs/>
          <w:color w:val="auto"/>
          <w:sz w:val="24"/>
          <w:szCs w:val="24"/>
          <w:highlight w:val="none"/>
        </w:rPr>
        <w:t>定</w:t>
      </w:r>
      <w:r>
        <w:rPr>
          <w:rFonts w:hint="eastAsia" w:ascii="宋体" w:hAnsi="宋体" w:eastAsia="宋体" w:cs="宋体"/>
          <w:bCs/>
          <w:color w:val="auto"/>
          <w:sz w:val="24"/>
          <w:szCs w:val="24"/>
          <w:highlight w:val="none"/>
          <w:lang w:eastAsia="zh-CN"/>
        </w:rPr>
        <w:t>外</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乙方负责办理将货物运抵本合同规定的交货地点</w:t>
      </w:r>
      <w:r>
        <w:rPr>
          <w:rFonts w:hint="eastAsia" w:ascii="宋体" w:hAnsi="宋体" w:eastAsia="宋体" w:cs="宋体"/>
          <w:color w:val="auto"/>
          <w:sz w:val="24"/>
          <w:szCs w:val="24"/>
          <w:highlight w:val="none"/>
          <w:lang w:eastAsia="zh-CN"/>
        </w:rPr>
        <w:t>，并装卸、交付至甲方</w:t>
      </w:r>
      <w:r>
        <w:rPr>
          <w:rFonts w:hint="eastAsia" w:ascii="宋体" w:hAnsi="宋体" w:eastAsia="宋体" w:cs="宋体"/>
          <w:color w:val="auto"/>
          <w:sz w:val="24"/>
          <w:szCs w:val="24"/>
          <w:highlight w:val="none"/>
        </w:rPr>
        <w:t>的一切运输事项，相关费用应</w:t>
      </w:r>
      <w:r>
        <w:rPr>
          <w:rFonts w:hint="eastAsia" w:ascii="宋体" w:hAnsi="宋体" w:eastAsia="宋体" w:cs="宋体"/>
          <w:color w:val="auto"/>
          <w:sz w:val="24"/>
          <w:szCs w:val="24"/>
          <w:highlight w:val="none"/>
          <w:lang w:eastAsia="zh-CN"/>
        </w:rPr>
        <w:t>包含</w:t>
      </w:r>
      <w:r>
        <w:rPr>
          <w:rFonts w:hint="eastAsia" w:ascii="宋体" w:hAnsi="宋体" w:eastAsia="宋体" w:cs="宋体"/>
          <w:color w:val="auto"/>
          <w:sz w:val="24"/>
          <w:szCs w:val="24"/>
          <w:highlight w:val="none"/>
        </w:rPr>
        <w:t>在合同</w:t>
      </w:r>
      <w:r>
        <w:rPr>
          <w:rFonts w:hint="eastAsia" w:ascii="宋体" w:hAnsi="宋体" w:eastAsia="宋体" w:cs="宋体"/>
          <w:color w:val="auto"/>
          <w:sz w:val="24"/>
          <w:szCs w:val="24"/>
          <w:highlight w:val="none"/>
          <w:lang w:eastAsia="zh-CN"/>
        </w:rPr>
        <w:t>价款</w:t>
      </w:r>
      <w:r>
        <w:rPr>
          <w:rFonts w:hint="eastAsia" w:ascii="宋体" w:hAnsi="宋体" w:eastAsia="宋体" w:cs="宋体"/>
          <w:color w:val="auto"/>
          <w:sz w:val="24"/>
          <w:szCs w:val="24"/>
          <w:highlight w:val="none"/>
        </w:rPr>
        <w:t>中。</w:t>
      </w:r>
    </w:p>
    <w:p w14:paraId="422B967C">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.3 货物保险要求按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规定执行</w:t>
      </w:r>
      <w:r>
        <w:rPr>
          <w:rFonts w:hint="eastAsia" w:ascii="宋体" w:hAnsi="宋体" w:eastAsia="宋体" w:cs="宋体"/>
          <w:color w:val="auto"/>
          <w:sz w:val="24"/>
          <w:szCs w:val="24"/>
          <w:highlight w:val="none"/>
        </w:rPr>
        <w:t>。</w:t>
      </w:r>
    </w:p>
    <w:p w14:paraId="01D4B20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7</w:t>
      </w:r>
      <w:r>
        <w:rPr>
          <w:rFonts w:hint="eastAsia" w:ascii="宋体" w:hAnsi="宋体" w:eastAsia="宋体" w:cs="宋体"/>
          <w:color w:val="auto"/>
          <w:sz w:val="24"/>
          <w:szCs w:val="24"/>
          <w:highlight w:val="none"/>
        </w:rPr>
        <w:t xml:space="preserve">.4 </w:t>
      </w:r>
      <w:r>
        <w:rPr>
          <w:rFonts w:hint="eastAsia" w:ascii="宋体" w:hAnsi="宋体" w:eastAsia="宋体" w:cs="宋体"/>
          <w:color w:val="auto"/>
          <w:sz w:val="24"/>
          <w:szCs w:val="24"/>
          <w:highlight w:val="none"/>
          <w:lang w:val="en-US" w:eastAsia="zh-CN"/>
        </w:rPr>
        <w:t>除采购活动</w:t>
      </w:r>
      <w:r>
        <w:rPr>
          <w:rFonts w:hint="eastAsia" w:ascii="宋体" w:hAnsi="宋体" w:eastAsia="宋体" w:cs="宋体"/>
          <w:color w:val="auto"/>
          <w:sz w:val="24"/>
          <w:szCs w:val="24"/>
          <w:highlight w:val="none"/>
        </w:rPr>
        <w:t>对商品包装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w:t>
      </w:r>
      <w:r>
        <w:rPr>
          <w:rFonts w:hint="eastAsia" w:ascii="宋体" w:hAnsi="宋体" w:eastAsia="宋体" w:cs="宋体"/>
          <w:color w:val="auto"/>
          <w:sz w:val="24"/>
          <w:szCs w:val="24"/>
          <w:highlight w:val="none"/>
          <w:lang w:val="en-US" w:eastAsia="zh-CN"/>
        </w:rPr>
        <w:t>达成具体约定外</w:t>
      </w:r>
      <w:r>
        <w:rPr>
          <w:rFonts w:hint="eastAsia" w:ascii="宋体" w:hAnsi="宋体" w:eastAsia="宋体" w:cs="宋体"/>
          <w:color w:val="auto"/>
          <w:sz w:val="24"/>
          <w:szCs w:val="24"/>
          <w:highlight w:val="none"/>
        </w:rPr>
        <w:t>，乙方提供产品及相关快递服务</w:t>
      </w:r>
      <w:r>
        <w:rPr>
          <w:rFonts w:hint="eastAsia" w:ascii="宋体" w:hAnsi="宋体" w:eastAsia="宋体" w:cs="宋体"/>
          <w:color w:val="auto"/>
          <w:sz w:val="24"/>
          <w:szCs w:val="24"/>
          <w:highlight w:val="none"/>
          <w:lang w:val="en-US" w:eastAsia="zh-CN"/>
        </w:rPr>
        <w:t>涉及到</w:t>
      </w:r>
      <w:r>
        <w:rPr>
          <w:rFonts w:hint="eastAsia" w:ascii="宋体" w:hAnsi="宋体" w:eastAsia="宋体" w:cs="宋体"/>
          <w:color w:val="auto"/>
          <w:sz w:val="24"/>
          <w:szCs w:val="24"/>
          <w:highlight w:val="none"/>
        </w:rPr>
        <w:t>具体包装要求</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不低于</w:t>
      </w:r>
      <w:r>
        <w:rPr>
          <w:rFonts w:hint="eastAsia" w:ascii="宋体" w:hAnsi="宋体" w:eastAsia="宋体" w:cs="宋体"/>
          <w:color w:val="auto"/>
          <w:sz w:val="24"/>
          <w:szCs w:val="24"/>
          <w:highlight w:val="none"/>
        </w:rPr>
        <w:t>《商品包装政府采购需求标准（试行）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快递包装政府采购需求标准（试行）》</w:t>
      </w:r>
      <w:r>
        <w:rPr>
          <w:rFonts w:hint="eastAsia" w:ascii="宋体" w:hAnsi="宋体" w:eastAsia="宋体" w:cs="宋体"/>
          <w:color w:val="auto"/>
          <w:sz w:val="24"/>
          <w:szCs w:val="24"/>
          <w:highlight w:val="none"/>
          <w:lang w:val="en-US" w:eastAsia="zh-CN"/>
        </w:rPr>
        <w:t>标准</w:t>
      </w:r>
      <w:r>
        <w:rPr>
          <w:rFonts w:hint="eastAsia" w:ascii="宋体" w:hAnsi="宋体" w:eastAsia="宋体" w:cs="宋体"/>
          <w:color w:val="auto"/>
          <w:sz w:val="24"/>
          <w:szCs w:val="24"/>
          <w:highlight w:val="none"/>
        </w:rPr>
        <w:t>，并作为履约验收的内容，必要时甲方可以要求乙方在履约验收环节出具检测报告。</w:t>
      </w:r>
    </w:p>
    <w:p w14:paraId="3A1B8793">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7.5 </w:t>
      </w:r>
      <w:r>
        <w:rPr>
          <w:rFonts w:hint="eastAsia" w:ascii="宋体" w:hAnsi="宋体" w:eastAsia="宋体" w:cs="宋体"/>
          <w:color w:val="auto"/>
          <w:sz w:val="24"/>
          <w:szCs w:val="24"/>
          <w:highlight w:val="none"/>
        </w:rPr>
        <w:t>乙方在运输到达之前</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提前通知</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，并提示货物运输装卸的注意事项</w:t>
      </w:r>
      <w:r>
        <w:rPr>
          <w:rFonts w:hint="eastAsia" w:ascii="宋体" w:hAnsi="宋体" w:eastAsia="宋体" w:cs="宋体"/>
          <w:color w:val="auto"/>
          <w:sz w:val="24"/>
          <w:szCs w:val="24"/>
          <w:highlight w:val="none"/>
          <w:lang w:eastAsia="zh-CN"/>
        </w:rPr>
        <w:t>，甲方配合乙方做好货物的接收工作。</w:t>
      </w:r>
    </w:p>
    <w:p w14:paraId="5FC41877">
      <w:pPr>
        <w:pStyle w:val="29"/>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rPr>
        <w:t xml:space="preserve">7.6 </w:t>
      </w:r>
      <w:r>
        <w:rPr>
          <w:rFonts w:hint="eastAsia" w:ascii="宋体" w:hAnsi="宋体" w:eastAsia="宋体" w:cs="宋体"/>
          <w:color w:val="auto"/>
          <w:kern w:val="2"/>
          <w:sz w:val="24"/>
          <w:szCs w:val="24"/>
          <w:highlight w:val="none"/>
        </w:rPr>
        <w:t>如因包装</w:t>
      </w:r>
      <w:r>
        <w:rPr>
          <w:rFonts w:hint="eastAsia" w:ascii="宋体" w:hAnsi="宋体" w:eastAsia="宋体" w:cs="宋体"/>
          <w:color w:val="auto"/>
          <w:kern w:val="2"/>
          <w:sz w:val="24"/>
          <w:szCs w:val="24"/>
          <w:highlight w:val="none"/>
          <w:lang w:eastAsia="zh-CN"/>
        </w:rPr>
        <w:t>、运输</w:t>
      </w:r>
      <w:r>
        <w:rPr>
          <w:rFonts w:hint="eastAsia" w:ascii="宋体" w:hAnsi="宋体" w:eastAsia="宋体" w:cs="宋体"/>
          <w:color w:val="auto"/>
          <w:kern w:val="2"/>
          <w:sz w:val="24"/>
          <w:szCs w:val="24"/>
          <w:highlight w:val="none"/>
        </w:rPr>
        <w:t>问题导致货物</w:t>
      </w:r>
      <w:r>
        <w:rPr>
          <w:rFonts w:hint="eastAsia" w:ascii="宋体" w:hAnsi="宋体" w:eastAsia="宋体" w:cs="宋体"/>
          <w:color w:val="auto"/>
          <w:kern w:val="2"/>
          <w:sz w:val="24"/>
          <w:szCs w:val="24"/>
          <w:highlight w:val="none"/>
          <w:lang w:eastAsia="zh-CN"/>
        </w:rPr>
        <w:t>损毁、丢失</w:t>
      </w:r>
      <w:r>
        <w:rPr>
          <w:rFonts w:hint="eastAsia" w:ascii="宋体" w:hAnsi="宋体" w:eastAsia="宋体" w:cs="宋体"/>
          <w:color w:val="auto"/>
          <w:kern w:val="2"/>
          <w:sz w:val="24"/>
          <w:szCs w:val="24"/>
          <w:highlight w:val="none"/>
        </w:rPr>
        <w:t>或者品质下降，</w:t>
      </w:r>
      <w:r>
        <w:rPr>
          <w:rFonts w:hint="eastAsia" w:ascii="宋体" w:hAnsi="宋体" w:eastAsia="宋体" w:cs="宋体"/>
          <w:color w:val="auto"/>
          <w:kern w:val="2"/>
          <w:sz w:val="24"/>
          <w:szCs w:val="24"/>
          <w:highlight w:val="none"/>
          <w:lang w:eastAsia="zh-CN"/>
        </w:rPr>
        <w:t>甲方</w:t>
      </w:r>
      <w:r>
        <w:rPr>
          <w:rFonts w:hint="eastAsia" w:ascii="宋体" w:hAnsi="宋体" w:eastAsia="宋体" w:cs="宋体"/>
          <w:color w:val="auto"/>
          <w:kern w:val="2"/>
          <w:sz w:val="24"/>
          <w:szCs w:val="24"/>
          <w:highlight w:val="none"/>
        </w:rPr>
        <w:t>有权要求降价、换货、拒收部分或整批货物，由此</w:t>
      </w:r>
      <w:r>
        <w:rPr>
          <w:rFonts w:hint="eastAsia" w:ascii="宋体" w:hAnsi="宋体" w:eastAsia="宋体" w:cs="宋体"/>
          <w:color w:val="auto"/>
          <w:kern w:val="2"/>
          <w:sz w:val="24"/>
          <w:szCs w:val="24"/>
          <w:highlight w:val="none"/>
          <w:lang w:eastAsia="zh-CN"/>
        </w:rPr>
        <w:t>产生</w:t>
      </w:r>
      <w:r>
        <w:rPr>
          <w:rFonts w:hint="eastAsia" w:ascii="宋体" w:hAnsi="宋体" w:eastAsia="宋体" w:cs="宋体"/>
          <w:color w:val="auto"/>
          <w:kern w:val="2"/>
          <w:sz w:val="24"/>
          <w:szCs w:val="24"/>
          <w:highlight w:val="none"/>
        </w:rPr>
        <w:t>的费用和损失，均由</w:t>
      </w:r>
      <w:r>
        <w:rPr>
          <w:rFonts w:hint="eastAsia" w:ascii="宋体" w:hAnsi="宋体" w:eastAsia="宋体" w:cs="宋体"/>
          <w:color w:val="auto"/>
          <w:kern w:val="2"/>
          <w:sz w:val="24"/>
          <w:szCs w:val="24"/>
          <w:highlight w:val="none"/>
          <w:lang w:eastAsia="zh-CN"/>
        </w:rPr>
        <w:t>乙方</w:t>
      </w:r>
      <w:r>
        <w:rPr>
          <w:rFonts w:hint="eastAsia" w:ascii="宋体" w:hAnsi="宋体" w:eastAsia="宋体" w:cs="宋体"/>
          <w:color w:val="auto"/>
          <w:kern w:val="2"/>
          <w:sz w:val="24"/>
          <w:szCs w:val="24"/>
          <w:highlight w:val="none"/>
        </w:rPr>
        <w:t>承担。</w:t>
      </w:r>
    </w:p>
    <w:p w14:paraId="2548A28F">
      <w:pPr>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8</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质量标准和保证</w:t>
      </w:r>
    </w:p>
    <w:p w14:paraId="39DD594B">
      <w:pPr>
        <w:pStyle w:val="13"/>
        <w:adjustRightInd w:val="0"/>
        <w:snapToGrid w:val="0"/>
        <w:spacing w:before="0" w:line="400" w:lineRule="exact"/>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.1 质量标准</w:t>
      </w:r>
    </w:p>
    <w:p w14:paraId="0D156903">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（1）本合同下</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w:t>
      </w:r>
      <w:r>
        <w:rPr>
          <w:rFonts w:hint="eastAsia" w:ascii="宋体" w:hAnsi="宋体" w:eastAsia="宋体" w:cs="宋体"/>
          <w:color w:val="auto"/>
          <w:sz w:val="24"/>
          <w:szCs w:val="24"/>
          <w:highlight w:val="none"/>
          <w:lang w:eastAsia="zh-CN"/>
        </w:rPr>
        <w:t>合同约</w:t>
      </w:r>
      <w:r>
        <w:rPr>
          <w:rFonts w:hint="eastAsia" w:ascii="宋体" w:hAnsi="宋体" w:eastAsia="宋体" w:cs="宋体"/>
          <w:color w:val="auto"/>
          <w:sz w:val="24"/>
          <w:szCs w:val="24"/>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 w:val="24"/>
          <w:szCs w:val="24"/>
          <w:highlight w:val="none"/>
          <w:lang w:eastAsia="zh-CN"/>
        </w:rPr>
        <w:t>。</w:t>
      </w:r>
    </w:p>
    <w:p w14:paraId="6BB898AD">
      <w:pPr>
        <w:pStyle w:val="13"/>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（2）采用中华人民共和国法定计量单位。</w:t>
      </w:r>
    </w:p>
    <w:p w14:paraId="3930CB08">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的货物应符合国家有关安全、环保、卫生</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规定。</w:t>
      </w:r>
    </w:p>
    <w:p w14:paraId="1C863E6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（4）乙方应向甲方提交所</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货物的技术文件，包括相应的中文技术文件，如：产品目录、图纸、操作手册、使用说明、维护手册或服务指南</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上述</w:t>
      </w:r>
      <w:r>
        <w:rPr>
          <w:rFonts w:hint="eastAsia" w:ascii="宋体" w:hAnsi="宋体" w:eastAsia="宋体" w:cs="宋体"/>
          <w:color w:val="auto"/>
          <w:sz w:val="24"/>
          <w:szCs w:val="24"/>
          <w:highlight w:val="none"/>
        </w:rPr>
        <w:t>文件应包装好随货物一同发运。</w:t>
      </w:r>
    </w:p>
    <w:p w14:paraId="06116B9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8</w:t>
      </w:r>
      <w:r>
        <w:rPr>
          <w:rFonts w:hint="eastAsia" w:ascii="宋体" w:hAnsi="宋体" w:eastAsia="宋体" w:cs="宋体"/>
          <w:color w:val="auto"/>
          <w:sz w:val="24"/>
          <w:szCs w:val="24"/>
          <w:highlight w:val="none"/>
        </w:rPr>
        <w:t>.2 保证</w:t>
      </w:r>
    </w:p>
    <w:p w14:paraId="727F797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（1）乙方应保证</w:t>
      </w:r>
      <w:r>
        <w:rPr>
          <w:rFonts w:hint="eastAsia" w:ascii="宋体" w:hAnsi="宋体" w:eastAsia="宋体" w:cs="宋体"/>
          <w:color w:val="auto"/>
          <w:sz w:val="24"/>
          <w:szCs w:val="24"/>
          <w:highlight w:val="none"/>
          <w:lang w:eastAsia="zh-CN"/>
        </w:rPr>
        <w:t>提供的货物</w:t>
      </w:r>
      <w:r>
        <w:rPr>
          <w:rFonts w:hint="eastAsia" w:ascii="宋体" w:hAnsi="宋体" w:eastAsia="宋体" w:cs="宋体"/>
          <w:color w:val="auto"/>
          <w:sz w:val="24"/>
          <w:szCs w:val="24"/>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z w:val="24"/>
          <w:szCs w:val="24"/>
          <w:highlight w:val="none"/>
          <w:lang w:eastAsia="zh-CN"/>
        </w:rPr>
        <w:t>备合同约定</w:t>
      </w:r>
      <w:r>
        <w:rPr>
          <w:rFonts w:hint="eastAsia" w:ascii="宋体" w:hAnsi="宋体" w:eastAsia="宋体" w:cs="宋体"/>
          <w:color w:val="auto"/>
          <w:sz w:val="24"/>
          <w:szCs w:val="24"/>
          <w:highlight w:val="none"/>
        </w:rPr>
        <w:t>的性能。</w:t>
      </w:r>
      <w:r>
        <w:rPr>
          <w:rFonts w:hint="eastAsia" w:ascii="宋体" w:hAnsi="宋体" w:eastAsia="宋体" w:cs="宋体"/>
          <w:color w:val="auto"/>
          <w:sz w:val="24"/>
          <w:szCs w:val="24"/>
          <w:highlight w:val="none"/>
          <w:lang w:eastAsia="zh-CN"/>
        </w:rPr>
        <w:t>存在</w:t>
      </w:r>
      <w:r>
        <w:rPr>
          <w:rFonts w:hint="eastAsia" w:ascii="宋体" w:hAnsi="宋体" w:eastAsia="宋体" w:cs="宋体"/>
          <w:color w:val="auto"/>
          <w:sz w:val="24"/>
          <w:szCs w:val="24"/>
          <w:highlight w:val="none"/>
        </w:rPr>
        <w:t>质量保证期的，货物最终交付验收</w:t>
      </w:r>
      <w:r>
        <w:rPr>
          <w:rFonts w:hint="eastAsia" w:ascii="宋体" w:hAnsi="宋体" w:eastAsia="宋体" w:cs="宋体"/>
          <w:color w:val="auto"/>
          <w:sz w:val="24"/>
          <w:szCs w:val="24"/>
          <w:highlight w:val="none"/>
          <w:lang w:eastAsia="zh-CN"/>
        </w:rPr>
        <w:t>合格</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规定或乙方</w:t>
      </w:r>
      <w:r>
        <w:rPr>
          <w:rFonts w:hint="eastAsia" w:ascii="宋体" w:hAnsi="宋体" w:eastAsia="宋体" w:cs="宋体"/>
          <w:color w:val="auto"/>
          <w:sz w:val="24"/>
          <w:szCs w:val="24"/>
          <w:highlight w:val="none"/>
          <w:lang w:eastAsia="zh-CN"/>
        </w:rPr>
        <w:t>书面</w:t>
      </w:r>
      <w:r>
        <w:rPr>
          <w:rFonts w:hint="eastAsia" w:ascii="宋体" w:hAnsi="宋体" w:eastAsia="宋体" w:cs="宋体"/>
          <w:color w:val="auto"/>
          <w:sz w:val="24"/>
          <w:szCs w:val="24"/>
          <w:highlight w:val="none"/>
        </w:rPr>
        <w:t>承诺（两者以较长的为准）的质量保证期内，本保证保持有效。</w:t>
      </w:r>
    </w:p>
    <w:p w14:paraId="7A0ABA6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（2）在质量保证期内所发现的缺陷，甲方应尽快以书面形式通知乙方。</w:t>
      </w:r>
    </w:p>
    <w:p w14:paraId="7B032D49">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（3）乙方收到通知后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应在</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规定的响应时间内以合理的速度免费维修或更换有缺陷的货物或部件。</w:t>
      </w:r>
    </w:p>
    <w:p w14:paraId="2A4F6BB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.1条规定以书面形式</w:t>
      </w:r>
      <w:r>
        <w:rPr>
          <w:rFonts w:hint="eastAsia" w:ascii="宋体" w:hAnsi="宋体" w:eastAsia="宋体" w:cs="宋体"/>
          <w:color w:val="auto"/>
          <w:sz w:val="24"/>
          <w:szCs w:val="24"/>
          <w:highlight w:val="none"/>
          <w:lang w:eastAsia="zh-CN"/>
        </w:rPr>
        <w:t>追究</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的违约责任</w:t>
      </w:r>
      <w:r>
        <w:rPr>
          <w:rFonts w:hint="eastAsia" w:ascii="宋体" w:hAnsi="宋体" w:eastAsia="宋体" w:cs="宋体"/>
          <w:color w:val="auto"/>
          <w:sz w:val="24"/>
          <w:szCs w:val="24"/>
          <w:highlight w:val="none"/>
        </w:rPr>
        <w:t>。</w:t>
      </w:r>
    </w:p>
    <w:p w14:paraId="20908BFA">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（5）乙方在约定的时间内未能弥补缺陷，甲方可采取必要的补救措施，但其风险和费用将由乙方承担，甲方根据合同</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对乙方行使的其他权利不受影响。</w:t>
      </w:r>
    </w:p>
    <w:p w14:paraId="27EF65DA">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权利瑕疵担保</w:t>
      </w:r>
    </w:p>
    <w:p w14:paraId="43B3DE1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.1 乙方保证对其出售的货物享有合法的权利。</w:t>
      </w:r>
    </w:p>
    <w:p w14:paraId="0F3F046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.2 乙方保证在交付的货物上不存在抵押权等担保物权。</w:t>
      </w:r>
    </w:p>
    <w:p w14:paraId="4B63014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9</w:t>
      </w:r>
      <w:r>
        <w:rPr>
          <w:rFonts w:hint="eastAsia" w:ascii="宋体" w:hAnsi="宋体" w:eastAsia="宋体" w:cs="宋体"/>
          <w:color w:val="auto"/>
          <w:sz w:val="24"/>
          <w:szCs w:val="24"/>
          <w:highlight w:val="none"/>
        </w:rPr>
        <w:t>.3 如甲方使用</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货物构成</w:t>
      </w:r>
      <w:r>
        <w:rPr>
          <w:rFonts w:hint="eastAsia" w:ascii="宋体" w:hAnsi="宋体" w:eastAsia="宋体" w:cs="宋体"/>
          <w:color w:val="auto"/>
          <w:sz w:val="24"/>
          <w:szCs w:val="24"/>
          <w:highlight w:val="none"/>
          <w:lang w:val="en-US" w:eastAsia="zh-CN"/>
        </w:rPr>
        <w:t>对第三人</w:t>
      </w:r>
      <w:r>
        <w:rPr>
          <w:rFonts w:hint="eastAsia" w:ascii="宋体" w:hAnsi="宋体" w:eastAsia="宋体" w:cs="宋体"/>
          <w:color w:val="auto"/>
          <w:sz w:val="24"/>
          <w:szCs w:val="24"/>
          <w:highlight w:val="none"/>
        </w:rPr>
        <w:t>侵权的，则由乙方承担全部责任。</w:t>
      </w:r>
    </w:p>
    <w:p w14:paraId="5F580980">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0</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知识产权保护</w:t>
      </w:r>
    </w:p>
    <w:p w14:paraId="385D1F4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0</w:t>
      </w:r>
      <w:r>
        <w:rPr>
          <w:rFonts w:hint="eastAsia" w:ascii="宋体" w:hAnsi="宋体" w:eastAsia="宋体" w:cs="宋体"/>
          <w:color w:val="auto"/>
          <w:sz w:val="24"/>
          <w:szCs w:val="24"/>
          <w:highlight w:val="none"/>
        </w:rPr>
        <w:t>.1 乙方对其所销售的货物应当享有知识产权或经权利人合法授权，保证没有侵犯任何第三人的知识产权等权利。</w:t>
      </w:r>
      <w:bookmarkStart w:id="402" w:name="_Hlk163047038"/>
      <w:r>
        <w:rPr>
          <w:rFonts w:hint="eastAsia" w:ascii="宋体" w:hAnsi="宋体" w:eastAsia="宋体" w:cs="宋体"/>
          <w:color w:val="auto"/>
          <w:sz w:val="24"/>
          <w:szCs w:val="24"/>
          <w:highlight w:val="none"/>
        </w:rPr>
        <w:t>因违反前述约定对第三人构成侵权的，应当由乙方向第三人承担法律责任；甲方依法向第三人赔偿后，有权向乙方追偿。甲方有其他损失的，乙方应当赔偿</w:t>
      </w:r>
      <w:bookmarkEnd w:id="402"/>
      <w:r>
        <w:rPr>
          <w:rFonts w:hint="eastAsia" w:ascii="宋体" w:hAnsi="宋体" w:eastAsia="宋体" w:cs="宋体"/>
          <w:color w:val="auto"/>
          <w:sz w:val="24"/>
          <w:szCs w:val="24"/>
          <w:highlight w:val="none"/>
        </w:rPr>
        <w:t>。</w:t>
      </w:r>
    </w:p>
    <w:p w14:paraId="582259FF">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保密义务</w:t>
      </w:r>
    </w:p>
    <w:p w14:paraId="5CFD1FE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11.1 </w:t>
      </w:r>
      <w:r>
        <w:rPr>
          <w:rFonts w:hint="eastAsia" w:ascii="宋体" w:hAnsi="宋体" w:eastAsia="宋体" w:cs="宋体"/>
          <w:color w:val="auto"/>
          <w:sz w:val="24"/>
          <w:szCs w:val="24"/>
          <w:highlight w:val="none"/>
        </w:rPr>
        <w:t>甲、乙双方</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采购和合同履行过程中所获悉的</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商业秘密或者其他应当保密的信息，均有保密义务</w:t>
      </w:r>
      <w:r>
        <w:rPr>
          <w:rFonts w:hint="eastAsia" w:ascii="宋体" w:hAnsi="宋体" w:eastAsia="宋体" w:cs="宋体"/>
          <w:color w:val="auto"/>
          <w:sz w:val="24"/>
          <w:szCs w:val="24"/>
          <w:highlight w:val="none"/>
          <w:lang w:eastAsia="zh-CN"/>
        </w:rPr>
        <w:t>且不受合同有效期所限，直至该信息成为公开信息</w:t>
      </w:r>
      <w:r>
        <w:rPr>
          <w:rFonts w:hint="eastAsia" w:ascii="宋体" w:hAnsi="宋体" w:eastAsia="宋体" w:cs="宋体"/>
          <w:color w:val="auto"/>
          <w:sz w:val="24"/>
          <w:szCs w:val="24"/>
          <w:highlight w:val="none"/>
        </w:rPr>
        <w:t>。泄露、不正当地使用</w:t>
      </w:r>
      <w:r>
        <w:rPr>
          <w:rFonts w:hint="eastAsia" w:ascii="宋体" w:hAnsi="宋体" w:eastAsia="宋体" w:cs="宋体"/>
          <w:color w:val="auto"/>
          <w:sz w:val="24"/>
          <w:szCs w:val="24"/>
          <w:highlight w:val="none"/>
          <w:lang w:eastAsia="zh-CN"/>
        </w:rPr>
        <w:t>国家秘密、工作秘密、</w:t>
      </w:r>
      <w:r>
        <w:rPr>
          <w:rFonts w:hint="eastAsia" w:ascii="宋体" w:hAnsi="宋体" w:eastAsia="宋体" w:cs="宋体"/>
          <w:color w:val="auto"/>
          <w:sz w:val="24"/>
          <w:szCs w:val="24"/>
          <w:highlight w:val="none"/>
        </w:rPr>
        <w:t>商业秘密或者</w:t>
      </w:r>
      <w:r>
        <w:rPr>
          <w:rFonts w:hint="eastAsia" w:ascii="宋体" w:hAnsi="宋体" w:eastAsia="宋体" w:cs="宋体"/>
          <w:color w:val="auto"/>
          <w:sz w:val="24"/>
          <w:szCs w:val="24"/>
          <w:highlight w:val="none"/>
          <w:lang w:eastAsia="zh-CN"/>
        </w:rPr>
        <w:t>其他应当保密的</w:t>
      </w:r>
      <w:r>
        <w:rPr>
          <w:rFonts w:hint="eastAsia" w:ascii="宋体" w:hAnsi="宋体" w:eastAsia="宋体" w:cs="宋体"/>
          <w:color w:val="auto"/>
          <w:sz w:val="24"/>
          <w:szCs w:val="24"/>
          <w:highlight w:val="none"/>
        </w:rPr>
        <w:t>信息，应当承担</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责任。其他应当保密的信息由双方在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中约定。</w:t>
      </w:r>
    </w:p>
    <w:p w14:paraId="0314E9EB">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2</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合同价款支付</w:t>
      </w:r>
    </w:p>
    <w:p w14:paraId="0558FA45">
      <w:pPr>
        <w:autoSpaceDE/>
        <w:autoSpaceDN/>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lang w:eastAsia="zh-CN"/>
        </w:rPr>
        <w:t>合同价款支付</w:t>
      </w:r>
      <w:r>
        <w:rPr>
          <w:rFonts w:hint="eastAsia" w:ascii="宋体" w:hAnsi="宋体" w:eastAsia="宋体" w:cs="宋体"/>
          <w:color w:val="auto"/>
          <w:sz w:val="24"/>
          <w:szCs w:val="24"/>
          <w:highlight w:val="none"/>
        </w:rPr>
        <w:t>按照国库集中支付</w:t>
      </w:r>
      <w:r>
        <w:rPr>
          <w:rFonts w:hint="eastAsia" w:ascii="宋体" w:hAnsi="宋体" w:eastAsia="宋体" w:cs="宋体"/>
          <w:color w:val="auto"/>
          <w:sz w:val="24"/>
          <w:szCs w:val="24"/>
          <w:highlight w:val="none"/>
          <w:lang w:eastAsia="zh-CN"/>
        </w:rPr>
        <w:t>制度及财政管理相关</w:t>
      </w:r>
      <w:r>
        <w:rPr>
          <w:rFonts w:hint="eastAsia" w:ascii="宋体" w:hAnsi="宋体" w:eastAsia="宋体" w:cs="宋体"/>
          <w:color w:val="auto"/>
          <w:sz w:val="24"/>
          <w:szCs w:val="24"/>
          <w:highlight w:val="none"/>
        </w:rPr>
        <w:t>规定执行。</w:t>
      </w:r>
    </w:p>
    <w:p w14:paraId="61D04F5F">
      <w:pPr>
        <w:pStyle w:val="3"/>
        <w:spacing w:line="400" w:lineRule="exact"/>
        <w:ind w:left="429" w:leftChars="200" w:hanging="9" w:hangingChars="4"/>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12.2 </w:t>
      </w:r>
      <w:r>
        <w:rPr>
          <w:rFonts w:hint="eastAsia" w:ascii="宋体" w:hAnsi="宋体" w:eastAsia="宋体" w:cs="宋体"/>
          <w:b w:val="0"/>
          <w:bCs w:val="0"/>
          <w:color w:val="auto"/>
          <w:kern w:val="2"/>
          <w:sz w:val="24"/>
          <w:szCs w:val="24"/>
          <w:highlight w:val="none"/>
        </w:rPr>
        <w:t>对于满足合同约定支付条件的，</w:t>
      </w:r>
      <w:r>
        <w:rPr>
          <w:rFonts w:hint="eastAsia" w:ascii="宋体" w:hAnsi="宋体" w:eastAsia="宋体" w:cs="宋体"/>
          <w:b w:val="0"/>
          <w:bCs w:val="0"/>
          <w:color w:val="auto"/>
          <w:kern w:val="2"/>
          <w:sz w:val="24"/>
          <w:szCs w:val="24"/>
          <w:highlight w:val="none"/>
          <w:lang w:val="en-US" w:eastAsia="zh-CN"/>
        </w:rPr>
        <w:t>甲方</w:t>
      </w:r>
      <w:r>
        <w:rPr>
          <w:rFonts w:hint="eastAsia" w:ascii="宋体" w:hAnsi="宋体" w:eastAsia="宋体" w:cs="宋体"/>
          <w:b w:val="0"/>
          <w:bCs w:val="0"/>
          <w:i w:val="0"/>
          <w:iCs w:val="0"/>
          <w:caps w:val="0"/>
          <w:color w:val="auto"/>
          <w:spacing w:val="0"/>
          <w:sz w:val="24"/>
          <w:szCs w:val="24"/>
          <w:highlight w:val="none"/>
          <w:shd w:val="clear"/>
          <w:vertAlign w:val="baseline"/>
        </w:rPr>
        <w:t>原则上应当自收到发票后10个工作日内</w:t>
      </w:r>
      <w:r>
        <w:rPr>
          <w:rFonts w:hint="eastAsia" w:ascii="宋体" w:hAnsi="宋体" w:eastAsia="宋体" w:cs="宋体"/>
          <w:b w:val="0"/>
          <w:bCs w:val="0"/>
          <w:color w:val="auto"/>
          <w:kern w:val="2"/>
          <w:sz w:val="24"/>
          <w:szCs w:val="24"/>
          <w:highlight w:val="none"/>
        </w:rPr>
        <w:t>将资金支付到合同约定的</w:t>
      </w:r>
      <w:r>
        <w:rPr>
          <w:rFonts w:hint="eastAsia" w:ascii="宋体" w:hAnsi="宋体" w:eastAsia="宋体" w:cs="宋体"/>
          <w:b w:val="0"/>
          <w:bCs w:val="0"/>
          <w:color w:val="auto"/>
          <w:kern w:val="2"/>
          <w:sz w:val="24"/>
          <w:szCs w:val="24"/>
          <w:highlight w:val="none"/>
          <w:lang w:eastAsia="zh-CN"/>
        </w:rPr>
        <w:t>乙方</w:t>
      </w:r>
      <w:r>
        <w:rPr>
          <w:rFonts w:hint="eastAsia" w:ascii="宋体" w:hAnsi="宋体" w:eastAsia="宋体" w:cs="宋体"/>
          <w:b w:val="0"/>
          <w:bCs w:val="0"/>
          <w:color w:val="auto"/>
          <w:kern w:val="2"/>
          <w:sz w:val="24"/>
          <w:szCs w:val="24"/>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4"/>
          <w:szCs w:val="24"/>
          <w:highlight w:val="none"/>
          <w:lang w:val="en-US" w:eastAsia="zh-CN"/>
        </w:rPr>
        <w:t>乙方</w:t>
      </w:r>
      <w:r>
        <w:rPr>
          <w:rFonts w:hint="eastAsia" w:ascii="宋体" w:hAnsi="宋体" w:eastAsia="宋体" w:cs="宋体"/>
          <w:b w:val="0"/>
          <w:bCs w:val="0"/>
          <w:color w:val="auto"/>
          <w:kern w:val="2"/>
          <w:sz w:val="24"/>
          <w:szCs w:val="24"/>
          <w:highlight w:val="none"/>
        </w:rPr>
        <w:t>付款的条件。具体合同价款支付时间在【</w:t>
      </w:r>
      <w:r>
        <w:rPr>
          <w:rFonts w:hint="eastAsia" w:ascii="宋体" w:hAnsi="宋体" w:eastAsia="宋体" w:cs="宋体"/>
          <w:b/>
          <w:bCs/>
          <w:color w:val="auto"/>
          <w:kern w:val="2"/>
          <w:sz w:val="24"/>
          <w:szCs w:val="24"/>
          <w:highlight w:val="none"/>
        </w:rPr>
        <w:t>政府采购合同专用条款</w:t>
      </w:r>
      <w:r>
        <w:rPr>
          <w:rFonts w:hint="eastAsia" w:ascii="宋体" w:hAnsi="宋体" w:eastAsia="宋体" w:cs="宋体"/>
          <w:b w:val="0"/>
          <w:bCs w:val="0"/>
          <w:color w:val="auto"/>
          <w:kern w:val="2"/>
          <w:sz w:val="24"/>
          <w:szCs w:val="24"/>
          <w:highlight w:val="none"/>
        </w:rPr>
        <w:t>】中</w:t>
      </w:r>
      <w:r>
        <w:rPr>
          <w:rFonts w:hint="eastAsia" w:ascii="宋体" w:hAnsi="宋体" w:eastAsia="宋体" w:cs="宋体"/>
          <w:b w:val="0"/>
          <w:bCs w:val="0"/>
          <w:color w:val="auto"/>
          <w:kern w:val="2"/>
          <w:sz w:val="24"/>
          <w:szCs w:val="24"/>
          <w:highlight w:val="none"/>
          <w:lang w:eastAsia="zh-CN"/>
        </w:rPr>
        <w:t>约</w:t>
      </w:r>
      <w:r>
        <w:rPr>
          <w:rFonts w:hint="eastAsia" w:ascii="宋体" w:hAnsi="宋体" w:eastAsia="宋体" w:cs="宋体"/>
          <w:b w:val="0"/>
          <w:bCs w:val="0"/>
          <w:color w:val="auto"/>
          <w:kern w:val="2"/>
          <w:sz w:val="24"/>
          <w:szCs w:val="24"/>
          <w:highlight w:val="none"/>
        </w:rPr>
        <w:t>定。</w:t>
      </w:r>
    </w:p>
    <w:p w14:paraId="2CC70062">
      <w:pPr>
        <w:pStyle w:val="9"/>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13E17E2E">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.1 乙方应当以支票、汇票、本票或者金融机构、担保机构出具的保函等非现金形式提交。</w:t>
      </w:r>
    </w:p>
    <w:p w14:paraId="4A7C5B07">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.2 如果乙方</w:t>
      </w:r>
      <w:r>
        <w:rPr>
          <w:rFonts w:hint="eastAsia" w:ascii="宋体" w:hAnsi="宋体" w:eastAsia="宋体" w:cs="宋体"/>
          <w:color w:val="auto"/>
          <w:sz w:val="24"/>
          <w:szCs w:val="24"/>
          <w:highlight w:val="none"/>
          <w:lang w:eastAsia="zh-CN"/>
        </w:rPr>
        <w:t>出现</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b w:val="0"/>
          <w:bCs w:val="0"/>
          <w:color w:val="auto"/>
          <w:sz w:val="24"/>
          <w:szCs w:val="24"/>
          <w:highlight w:val="none"/>
          <w:lang w:eastAsia="zh-CN"/>
        </w:rPr>
        <w:t>约定情形的</w:t>
      </w:r>
      <w:r>
        <w:rPr>
          <w:rFonts w:hint="eastAsia" w:ascii="宋体" w:hAnsi="宋体" w:eastAsia="宋体" w:cs="宋体"/>
          <w:color w:val="auto"/>
          <w:sz w:val="24"/>
          <w:szCs w:val="24"/>
          <w:highlight w:val="none"/>
        </w:rPr>
        <w:t>，履约保证金不予退还；如果乙方未能按合同约定全面履行义务，甲方有权从履约保证金中取得补偿或赔偿，</w:t>
      </w:r>
      <w:r>
        <w:rPr>
          <w:rFonts w:hint="eastAsia" w:ascii="宋体" w:hAnsi="宋体" w:eastAsia="宋体" w:cs="宋体"/>
          <w:color w:val="auto"/>
          <w:sz w:val="24"/>
          <w:szCs w:val="24"/>
          <w:highlight w:val="none"/>
          <w:lang w:eastAsia="zh-CN"/>
        </w:rPr>
        <w:t>且</w:t>
      </w:r>
      <w:r>
        <w:rPr>
          <w:rFonts w:hint="eastAsia" w:ascii="宋体" w:hAnsi="宋体" w:eastAsia="宋体" w:cs="宋体"/>
          <w:color w:val="auto"/>
          <w:sz w:val="24"/>
          <w:szCs w:val="24"/>
          <w:highlight w:val="none"/>
        </w:rPr>
        <w:t>不影响甲方要求乙方承担合同约定的超过履约保证金的违约责任的权利。</w:t>
      </w:r>
    </w:p>
    <w:p w14:paraId="2FC3D6FE">
      <w:pPr>
        <w:spacing w:line="400" w:lineRule="exact"/>
        <w:ind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.3 甲方在项目通过验收后按照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规定的时间内将履约保证金退还乙方；逾期退还的，乙方可要求甲方支付违约金，违约金按照</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规定支付。</w:t>
      </w:r>
    </w:p>
    <w:p w14:paraId="4E15A09B">
      <w:p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4</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color w:val="auto"/>
          <w:sz w:val="24"/>
          <w:szCs w:val="24"/>
          <w:highlight w:val="none"/>
        </w:rPr>
        <w:t>售后服务</w:t>
      </w:r>
    </w:p>
    <w:p w14:paraId="5B914494">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.1 除项目不涉及或采购活动中明确约定无须承担外，乙方还应提供下列服务：</w:t>
      </w:r>
    </w:p>
    <w:p w14:paraId="73D6A54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（1）货物的现场移动、安装、调试、启动监督及技术支持；</w:t>
      </w:r>
    </w:p>
    <w:p w14:paraId="723508A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（2）提供货物组装和维修所需的专用工具和辅助材料；</w:t>
      </w:r>
    </w:p>
    <w:p w14:paraId="5E27B6DD">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lang w:eastAsia="zh-CN"/>
        </w:rPr>
        <w:t>约定</w:t>
      </w:r>
      <w:r>
        <w:rPr>
          <w:rFonts w:hint="eastAsia" w:ascii="宋体" w:hAnsi="宋体" w:eastAsia="宋体" w:cs="宋体"/>
          <w:color w:val="auto"/>
          <w:sz w:val="24"/>
          <w:szCs w:val="24"/>
          <w:highlight w:val="none"/>
        </w:rPr>
        <w:t>的期限内对所有的货物实施运行监督、维修，但前提条件是该服务并不能免除乙方在质量保证期内所承担的义务；</w:t>
      </w:r>
    </w:p>
    <w:p w14:paraId="68B6FBB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（4）在制造商</w:t>
      </w:r>
      <w:r>
        <w:rPr>
          <w:rFonts w:hint="eastAsia" w:ascii="宋体" w:hAnsi="宋体" w:eastAsia="宋体" w:cs="宋体"/>
          <w:color w:val="auto"/>
          <w:sz w:val="24"/>
          <w:szCs w:val="24"/>
          <w:highlight w:val="none"/>
          <w:lang w:eastAsia="zh-CN"/>
        </w:rPr>
        <w:t>所在地</w:t>
      </w:r>
      <w:r>
        <w:rPr>
          <w:rFonts w:hint="eastAsia" w:ascii="宋体" w:hAnsi="宋体" w:eastAsia="宋体" w:cs="宋体"/>
          <w:color w:val="auto"/>
          <w:sz w:val="24"/>
          <w:szCs w:val="24"/>
          <w:highlight w:val="none"/>
        </w:rPr>
        <w:t>或</w:t>
      </w:r>
      <w:r>
        <w:rPr>
          <w:rFonts w:hint="eastAsia" w:ascii="宋体" w:hAnsi="宋体" w:eastAsia="宋体" w:cs="宋体"/>
          <w:color w:val="auto"/>
          <w:sz w:val="24"/>
          <w:szCs w:val="24"/>
          <w:highlight w:val="none"/>
          <w:lang w:eastAsia="zh-CN"/>
        </w:rPr>
        <w:t>指定</w:t>
      </w:r>
      <w:r>
        <w:rPr>
          <w:rFonts w:hint="eastAsia" w:ascii="宋体" w:hAnsi="宋体" w:eastAsia="宋体" w:cs="宋体"/>
          <w:color w:val="auto"/>
          <w:sz w:val="24"/>
          <w:szCs w:val="24"/>
          <w:highlight w:val="none"/>
        </w:rPr>
        <w:t>现场就货物的安装、启动、运营、维护</w:t>
      </w:r>
      <w:r>
        <w:rPr>
          <w:rFonts w:hint="eastAsia" w:ascii="宋体" w:hAnsi="宋体" w:eastAsia="宋体" w:cs="宋体"/>
          <w:color w:val="auto"/>
          <w:sz w:val="24"/>
          <w:szCs w:val="24"/>
          <w:highlight w:val="none"/>
          <w:lang w:eastAsia="zh-CN"/>
        </w:rPr>
        <w:t>、废弃处置等</w:t>
      </w:r>
      <w:r>
        <w:rPr>
          <w:rFonts w:hint="eastAsia" w:ascii="宋体" w:hAnsi="宋体" w:eastAsia="宋体" w:cs="宋体"/>
          <w:color w:val="auto"/>
          <w:sz w:val="24"/>
          <w:szCs w:val="24"/>
          <w:highlight w:val="none"/>
        </w:rPr>
        <w:t>对甲方操作人员进行培训</w:t>
      </w:r>
      <w:r>
        <w:rPr>
          <w:rFonts w:hint="eastAsia" w:ascii="宋体" w:hAnsi="宋体" w:eastAsia="宋体" w:cs="宋体"/>
          <w:color w:val="auto"/>
          <w:sz w:val="24"/>
          <w:szCs w:val="24"/>
          <w:highlight w:val="none"/>
          <w:lang w:eastAsia="zh-CN"/>
        </w:rPr>
        <w:t>；</w:t>
      </w:r>
    </w:p>
    <w:p w14:paraId="7BC65F76">
      <w:pPr>
        <w:pStyle w:val="2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（5）依照法律、行政法规的规定或者按照</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约定，货物在有效使用年限届满后应予回收的，乙方负有自行或者委托第三人对货物予以回收的义务；</w:t>
      </w:r>
    </w:p>
    <w:p w14:paraId="34EFDBF7">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规定由乙方提供的其他服务。</w:t>
      </w:r>
    </w:p>
    <w:p w14:paraId="7921432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乙方提供的</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z w:val="24"/>
          <w:szCs w:val="24"/>
          <w:highlight w:val="none"/>
        </w:rPr>
        <w:t>服务的费用</w:t>
      </w:r>
      <w:r>
        <w:rPr>
          <w:rFonts w:hint="eastAsia" w:ascii="宋体" w:hAnsi="宋体" w:eastAsia="宋体" w:cs="宋体"/>
          <w:color w:val="auto"/>
          <w:sz w:val="24"/>
          <w:szCs w:val="24"/>
          <w:highlight w:val="none"/>
          <w:lang w:val="en-US" w:eastAsia="zh-CN"/>
        </w:rPr>
        <w:t>已</w:t>
      </w:r>
      <w:r>
        <w:rPr>
          <w:rFonts w:hint="eastAsia" w:ascii="宋体" w:hAnsi="宋体" w:eastAsia="宋体" w:cs="宋体"/>
          <w:color w:val="auto"/>
          <w:sz w:val="24"/>
          <w:szCs w:val="24"/>
          <w:highlight w:val="none"/>
        </w:rPr>
        <w:t>包含在合同价款中，甲方不再另行支付。</w:t>
      </w:r>
    </w:p>
    <w:p w14:paraId="41B0DAE4">
      <w:p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违约责任</w:t>
      </w:r>
    </w:p>
    <w:p w14:paraId="0D7A2BBB">
      <w:pPr>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.1质量瑕疵的</w:t>
      </w:r>
      <w:r>
        <w:rPr>
          <w:rFonts w:hint="eastAsia" w:ascii="宋体" w:hAnsi="宋体" w:eastAsia="宋体" w:cs="宋体"/>
          <w:bCs/>
          <w:color w:val="auto"/>
          <w:sz w:val="24"/>
          <w:szCs w:val="24"/>
          <w:highlight w:val="none"/>
          <w:lang w:eastAsia="zh-CN"/>
        </w:rPr>
        <w:t>违约责任</w:t>
      </w:r>
    </w:p>
    <w:p w14:paraId="05CFAAB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的产品不符合</w:t>
      </w:r>
      <w:r>
        <w:rPr>
          <w:rFonts w:hint="eastAsia" w:ascii="宋体" w:hAnsi="宋体" w:eastAsia="宋体" w:cs="宋体"/>
          <w:color w:val="auto"/>
          <w:sz w:val="24"/>
          <w:szCs w:val="24"/>
          <w:highlight w:val="none"/>
          <w:lang w:eastAsia="zh-CN"/>
        </w:rPr>
        <w:t>合同约定的</w:t>
      </w:r>
      <w:r>
        <w:rPr>
          <w:rFonts w:hint="eastAsia" w:ascii="宋体" w:hAnsi="宋体" w:eastAsia="宋体" w:cs="宋体"/>
          <w:color w:val="auto"/>
          <w:sz w:val="24"/>
          <w:szCs w:val="24"/>
          <w:highlight w:val="none"/>
        </w:rPr>
        <w:t>质量标准或存在产品质量缺陷，</w:t>
      </w:r>
      <w:r>
        <w:rPr>
          <w:rFonts w:hint="eastAsia" w:ascii="宋体" w:hAnsi="宋体" w:eastAsia="宋体" w:cs="宋体"/>
          <w:color w:val="auto"/>
          <w:sz w:val="24"/>
          <w:szCs w:val="24"/>
          <w:highlight w:val="none"/>
          <w:lang w:eastAsia="zh-CN"/>
        </w:rPr>
        <w:t>甲方有权要求乙方根据</w:t>
      </w:r>
      <w:r>
        <w:rPr>
          <w:rFonts w:hint="eastAsia" w:ascii="宋体" w:hAnsi="宋体" w:eastAsia="宋体" w:cs="宋体"/>
          <w:b/>
          <w:color w:val="auto"/>
          <w:sz w:val="24"/>
          <w:szCs w:val="24"/>
          <w:highlight w:val="none"/>
        </w:rPr>
        <w:t>【政府采购合同专用条款】</w:t>
      </w:r>
      <w:r>
        <w:rPr>
          <w:rFonts w:hint="eastAsia" w:ascii="宋体" w:hAnsi="宋体" w:eastAsia="宋体" w:cs="宋体"/>
          <w:b w:val="0"/>
          <w:bCs/>
          <w:color w:val="auto"/>
          <w:sz w:val="24"/>
          <w:szCs w:val="24"/>
          <w:highlight w:val="none"/>
          <w:lang w:eastAsia="zh-CN"/>
        </w:rPr>
        <w:t>要求</w:t>
      </w:r>
      <w:r>
        <w:rPr>
          <w:rFonts w:hint="eastAsia" w:ascii="宋体" w:hAnsi="宋体" w:eastAsia="宋体" w:cs="宋体"/>
          <w:color w:val="auto"/>
          <w:sz w:val="24"/>
          <w:szCs w:val="24"/>
          <w:highlight w:val="none"/>
          <w:lang w:eastAsia="zh-CN"/>
        </w:rPr>
        <w:t>及时修理、重作、更换，并承担由此给甲</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lang w:eastAsia="zh-CN"/>
        </w:rPr>
        <w:t>造成的损失</w:t>
      </w:r>
      <w:r>
        <w:rPr>
          <w:rFonts w:hint="eastAsia" w:ascii="宋体" w:hAnsi="宋体" w:eastAsia="宋体" w:cs="宋体"/>
          <w:color w:val="auto"/>
          <w:sz w:val="24"/>
          <w:szCs w:val="24"/>
          <w:highlight w:val="none"/>
        </w:rPr>
        <w:t>。</w:t>
      </w:r>
    </w:p>
    <w:p w14:paraId="3E12848A">
      <w:pPr>
        <w:autoSpaceDE w:val="0"/>
        <w:autoSpaceDN w:val="0"/>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.2 迟延交货的违约责任</w:t>
      </w:r>
    </w:p>
    <w:p w14:paraId="7A5ED36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（1）乙方应按照本合同规定的时间、地点交货和提供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服务。在履行合同过程中，如果乙方遇到可能</w:t>
      </w:r>
      <w:r>
        <w:rPr>
          <w:rFonts w:hint="eastAsia" w:ascii="宋体" w:hAnsi="宋体" w:eastAsia="宋体" w:cs="宋体"/>
          <w:color w:val="auto"/>
          <w:sz w:val="24"/>
          <w:szCs w:val="24"/>
          <w:highlight w:val="none"/>
          <w:lang w:eastAsia="zh-CN"/>
        </w:rPr>
        <w:t>影响</w:t>
      </w:r>
      <w:r>
        <w:rPr>
          <w:rFonts w:hint="eastAsia" w:ascii="宋体" w:hAnsi="宋体" w:eastAsia="宋体" w:cs="宋体"/>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 w:val="24"/>
          <w:szCs w:val="24"/>
          <w:highlight w:val="none"/>
          <w:lang w:eastAsia="zh-CN"/>
        </w:rPr>
        <w:t>长</w:t>
      </w:r>
      <w:r>
        <w:rPr>
          <w:rFonts w:hint="eastAsia" w:ascii="宋体" w:hAnsi="宋体" w:eastAsia="宋体" w:cs="宋体"/>
          <w:color w:val="auto"/>
          <w:sz w:val="24"/>
          <w:szCs w:val="24"/>
          <w:highlight w:val="none"/>
        </w:rPr>
        <w:t>交货时间或延期提供服务。</w:t>
      </w:r>
    </w:p>
    <w:p w14:paraId="1465B51E">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（2）如果乙方没有按照合同规定的时间交货和提供</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服务，甲方有权从货款中扣除误期赔偿费而不影响合同项下的其他补救方法，赔偿费按</w:t>
      </w:r>
      <w:r>
        <w:rPr>
          <w:rFonts w:hint="eastAsia" w:ascii="宋体" w:hAnsi="宋体" w:eastAsia="宋体" w:cs="宋体"/>
          <w:b/>
          <w:color w:val="auto"/>
          <w:sz w:val="24"/>
          <w:szCs w:val="24"/>
          <w:highlight w:val="none"/>
        </w:rPr>
        <w:t>【政府采购合同专用条款】</w:t>
      </w:r>
      <w:r>
        <w:rPr>
          <w:rFonts w:hint="eastAsia" w:ascii="宋体" w:hAnsi="宋体" w:eastAsia="宋体" w:cs="宋体"/>
          <w:color w:val="auto"/>
          <w:sz w:val="24"/>
          <w:szCs w:val="24"/>
          <w:highlight w:val="none"/>
        </w:rPr>
        <w:t>规定执行。如果涉及公共利益，且赔偿金额无法弥补公共利益损失，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可要求继续履行或者</w:t>
      </w:r>
      <w:r>
        <w:rPr>
          <w:rFonts w:hint="eastAsia" w:ascii="宋体" w:hAnsi="宋体" w:eastAsia="宋体" w:cs="宋体"/>
          <w:color w:val="auto"/>
          <w:sz w:val="24"/>
          <w:szCs w:val="24"/>
          <w:highlight w:val="none"/>
          <w:lang w:eastAsia="zh-CN"/>
        </w:rPr>
        <w:t>采取其他补救措施</w:t>
      </w:r>
      <w:r>
        <w:rPr>
          <w:rFonts w:hint="eastAsia" w:ascii="宋体" w:hAnsi="宋体" w:eastAsia="宋体" w:cs="宋体"/>
          <w:color w:val="auto"/>
          <w:sz w:val="24"/>
          <w:szCs w:val="24"/>
          <w:highlight w:val="none"/>
        </w:rPr>
        <w:t>。</w:t>
      </w:r>
    </w:p>
    <w:p w14:paraId="75E7A95F">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rPr>
        <w:t>.3 迟延支付的违约责任</w:t>
      </w:r>
    </w:p>
    <w:p w14:paraId="0A6CF78B">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甲方存在迟延支付乙方合同款项的，应当承担</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规定的逾期付款利息。</w:t>
      </w:r>
    </w:p>
    <w:p w14:paraId="6CC52874">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5</w:t>
      </w:r>
      <w:r>
        <w:rPr>
          <w:rFonts w:hint="eastAsia" w:ascii="宋体" w:hAnsi="宋体" w:eastAsia="宋体" w:cs="宋体"/>
          <w:bCs/>
          <w:color w:val="auto"/>
          <w:sz w:val="24"/>
          <w:szCs w:val="24"/>
          <w:highlight w:val="none"/>
        </w:rPr>
        <w:t>.4其他违约责任根据项目实际需要按</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规定执行。</w:t>
      </w:r>
    </w:p>
    <w:p w14:paraId="757D7369">
      <w:pPr>
        <w:numPr>
          <w:ilvl w:val="0"/>
          <w:numId w:val="9"/>
        </w:num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合同变更</w:t>
      </w:r>
      <w:r>
        <w:rPr>
          <w:rFonts w:hint="eastAsia" w:ascii="宋体" w:hAnsi="宋体" w:eastAsia="宋体" w:cs="宋体"/>
          <w:b/>
          <w:color w:val="auto"/>
          <w:sz w:val="24"/>
          <w:szCs w:val="24"/>
          <w:highlight w:val="none"/>
          <w:lang w:eastAsia="zh-CN"/>
        </w:rPr>
        <w:t>、中止与终止</w:t>
      </w:r>
    </w:p>
    <w:p w14:paraId="3025B128">
      <w:pPr>
        <w:autoSpaceDE/>
        <w:autoSpaceDN/>
        <w:adjustRightInd w:val="0"/>
        <w:snapToGrid w:val="0"/>
        <w:spacing w:before="0" w:line="40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.1合同的</w:t>
      </w:r>
      <w:r>
        <w:rPr>
          <w:rFonts w:hint="eastAsia" w:ascii="宋体" w:hAnsi="宋体" w:eastAsia="宋体" w:cs="宋体"/>
          <w:color w:val="auto"/>
          <w:sz w:val="24"/>
          <w:szCs w:val="24"/>
          <w:highlight w:val="none"/>
          <w:lang w:eastAsia="zh-CN"/>
        </w:rPr>
        <w:t>变更</w:t>
      </w:r>
    </w:p>
    <w:p w14:paraId="1D4290E6">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政府采购合同履行中，</w:t>
      </w:r>
      <w:r>
        <w:rPr>
          <w:rFonts w:hint="eastAsia" w:ascii="宋体" w:hAnsi="宋体" w:eastAsia="宋体" w:cs="宋体"/>
          <w:color w:val="auto"/>
          <w:sz w:val="24"/>
          <w:szCs w:val="24"/>
          <w:highlight w:val="none"/>
        </w:rPr>
        <w:t>在不改变合同其他条款的前提下，甲方可以在合同价款10%的范围内追加与合同标的相同的货物，并就此与乙方协商</w:t>
      </w:r>
      <w:r>
        <w:rPr>
          <w:rFonts w:hint="eastAsia" w:ascii="宋体" w:hAnsi="宋体" w:eastAsia="宋体" w:cs="宋体"/>
          <w:color w:val="auto"/>
          <w:sz w:val="24"/>
          <w:szCs w:val="24"/>
          <w:highlight w:val="none"/>
          <w:lang w:eastAsia="zh-CN"/>
        </w:rPr>
        <w:t>一致后</w:t>
      </w:r>
      <w:r>
        <w:rPr>
          <w:rFonts w:hint="eastAsia" w:ascii="宋体" w:hAnsi="宋体" w:eastAsia="宋体" w:cs="宋体"/>
          <w:color w:val="auto"/>
          <w:sz w:val="24"/>
          <w:szCs w:val="24"/>
          <w:highlight w:val="none"/>
        </w:rPr>
        <w:t>签订补充协议。</w:t>
      </w:r>
    </w:p>
    <w:p w14:paraId="5E333753">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合同的中止</w:t>
      </w:r>
    </w:p>
    <w:p w14:paraId="1C9AD78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（1）合同履行过程中因供应商就采购文件、采购过程或结果提起投诉的，甲方认为有必要的，</w:t>
      </w:r>
      <w:r>
        <w:rPr>
          <w:rFonts w:hint="eastAsia" w:ascii="宋体" w:hAnsi="宋体" w:eastAsia="宋体" w:cs="宋体"/>
          <w:color w:val="auto"/>
          <w:sz w:val="24"/>
          <w:szCs w:val="24"/>
          <w:highlight w:val="none"/>
          <w:lang w:eastAsia="zh-CN"/>
        </w:rPr>
        <w:t>可以</w:t>
      </w:r>
      <w:r>
        <w:rPr>
          <w:rFonts w:hint="eastAsia" w:ascii="宋体" w:hAnsi="宋体" w:eastAsia="宋体" w:cs="宋体"/>
          <w:color w:val="auto"/>
          <w:sz w:val="24"/>
          <w:szCs w:val="24"/>
          <w:highlight w:val="none"/>
        </w:rPr>
        <w:t>中止合同的履行。</w:t>
      </w:r>
    </w:p>
    <w:p w14:paraId="527E324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合同履行过程中，</w:t>
      </w:r>
      <w:r>
        <w:rPr>
          <w:rFonts w:hint="eastAsia" w:ascii="宋体" w:hAnsi="宋体" w:eastAsia="宋体" w:cs="宋体"/>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 w:val="24"/>
          <w:szCs w:val="24"/>
          <w:highlight w:val="none"/>
          <w:lang w:eastAsia="zh-CN"/>
        </w:rPr>
        <w:t>，乙方有义务及时告知甲方</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以书面形式通知乙方中止合同</w:t>
      </w:r>
      <w:r>
        <w:rPr>
          <w:rFonts w:hint="eastAsia" w:ascii="宋体" w:hAnsi="宋体" w:eastAsia="宋体" w:cs="宋体"/>
          <w:color w:val="auto"/>
          <w:sz w:val="24"/>
          <w:szCs w:val="24"/>
          <w:highlight w:val="none"/>
          <w:lang w:eastAsia="zh-CN"/>
        </w:rPr>
        <w:t>并要求乙方在合理期限内消除相关情形或者提供适当担保。</w:t>
      </w:r>
      <w:r>
        <w:rPr>
          <w:rFonts w:hint="eastAsia" w:ascii="宋体" w:hAnsi="宋体" w:eastAsia="宋体" w:cs="宋体"/>
          <w:color w:val="auto"/>
          <w:sz w:val="24"/>
          <w:szCs w:val="24"/>
          <w:highlight w:val="none"/>
        </w:rPr>
        <w:t>乙方提供适当担保的，</w:t>
      </w:r>
      <w:r>
        <w:rPr>
          <w:rFonts w:hint="eastAsia" w:ascii="宋体" w:hAnsi="宋体" w:eastAsia="宋体" w:cs="宋体"/>
          <w:color w:val="auto"/>
          <w:sz w:val="24"/>
          <w:szCs w:val="24"/>
          <w:highlight w:val="none"/>
          <w:lang w:eastAsia="zh-CN"/>
        </w:rPr>
        <w:t>合同继续</w:t>
      </w:r>
      <w:r>
        <w:rPr>
          <w:rFonts w:hint="eastAsia" w:ascii="宋体" w:hAnsi="宋体" w:eastAsia="宋体" w:cs="宋体"/>
          <w:color w:val="auto"/>
          <w:sz w:val="24"/>
          <w:szCs w:val="24"/>
          <w:highlight w:val="none"/>
        </w:rPr>
        <w:t>履行</w:t>
      </w:r>
      <w:r>
        <w:rPr>
          <w:rFonts w:hint="eastAsia" w:ascii="宋体" w:hAnsi="宋体" w:eastAsia="宋体" w:cs="宋体"/>
          <w:color w:val="auto"/>
          <w:sz w:val="24"/>
          <w:szCs w:val="24"/>
          <w:highlight w:val="none"/>
          <w:lang w:eastAsia="zh-CN"/>
        </w:rPr>
        <w:t>；乙</w:t>
      </w:r>
      <w:r>
        <w:rPr>
          <w:rFonts w:hint="eastAsia" w:ascii="宋体" w:hAnsi="宋体" w:eastAsia="宋体" w:cs="宋体"/>
          <w:color w:val="auto"/>
          <w:sz w:val="24"/>
          <w:szCs w:val="24"/>
          <w:highlight w:val="none"/>
        </w:rPr>
        <w:t>方在合理期限内未恢复履约能力且未提供适当担保的，视为拒绝</w:t>
      </w:r>
      <w:r>
        <w:rPr>
          <w:rFonts w:hint="eastAsia" w:ascii="宋体" w:hAnsi="宋体" w:eastAsia="宋体" w:cs="宋体"/>
          <w:color w:val="auto"/>
          <w:sz w:val="24"/>
          <w:szCs w:val="24"/>
          <w:highlight w:val="none"/>
          <w:lang w:eastAsia="zh-CN"/>
        </w:rPr>
        <w:t>继续</w:t>
      </w:r>
      <w:r>
        <w:rPr>
          <w:rFonts w:hint="eastAsia" w:ascii="宋体" w:hAnsi="宋体" w:eastAsia="宋体" w:cs="宋体"/>
          <w:color w:val="auto"/>
          <w:sz w:val="24"/>
          <w:szCs w:val="24"/>
          <w:highlight w:val="none"/>
        </w:rPr>
        <w:t>履约，甲方</w:t>
      </w:r>
      <w:r>
        <w:rPr>
          <w:rFonts w:hint="eastAsia" w:ascii="宋体" w:hAnsi="宋体" w:eastAsia="宋体" w:cs="宋体"/>
          <w:color w:val="auto"/>
          <w:sz w:val="24"/>
          <w:szCs w:val="24"/>
          <w:highlight w:val="none"/>
          <w:lang w:eastAsia="zh-CN"/>
        </w:rPr>
        <w:t>有权</w:t>
      </w:r>
      <w:r>
        <w:rPr>
          <w:rFonts w:hint="eastAsia" w:ascii="宋体" w:hAnsi="宋体" w:eastAsia="宋体" w:cs="宋体"/>
          <w:color w:val="auto"/>
          <w:sz w:val="24"/>
          <w:szCs w:val="24"/>
          <w:highlight w:val="none"/>
        </w:rPr>
        <w:t>解除合同并要求乙方承担</w:t>
      </w:r>
      <w:r>
        <w:rPr>
          <w:rFonts w:hint="eastAsia" w:ascii="宋体" w:hAnsi="宋体" w:eastAsia="宋体" w:cs="宋体"/>
          <w:color w:val="auto"/>
          <w:sz w:val="24"/>
          <w:szCs w:val="24"/>
          <w:highlight w:val="none"/>
          <w:lang w:eastAsia="zh-CN"/>
        </w:rPr>
        <w:t>由此给甲方造成的损失</w:t>
      </w:r>
      <w:r>
        <w:rPr>
          <w:rFonts w:hint="eastAsia" w:ascii="宋体" w:hAnsi="宋体" w:eastAsia="宋体" w:cs="宋体"/>
          <w:color w:val="auto"/>
          <w:sz w:val="24"/>
          <w:szCs w:val="24"/>
          <w:highlight w:val="none"/>
        </w:rPr>
        <w:t>。</w:t>
      </w:r>
    </w:p>
    <w:p w14:paraId="36ACE737">
      <w:pPr>
        <w:pStyle w:val="2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（3）乙方分立、合并或者变更住所的，应当及时以书面形式告知甲方。乙方没有</w:t>
      </w:r>
      <w:r>
        <w:rPr>
          <w:rFonts w:hint="eastAsia" w:ascii="宋体" w:hAnsi="宋体" w:eastAsia="宋体" w:cs="宋体"/>
          <w:color w:val="auto"/>
          <w:sz w:val="24"/>
          <w:szCs w:val="24"/>
          <w:highlight w:val="none"/>
          <w:lang w:eastAsia="zh-CN"/>
        </w:rPr>
        <w:t>及时告知</w:t>
      </w:r>
      <w:r>
        <w:rPr>
          <w:rFonts w:hint="eastAsia" w:ascii="宋体" w:hAnsi="宋体" w:eastAsia="宋体" w:cs="宋体"/>
          <w:color w:val="auto"/>
          <w:sz w:val="24"/>
          <w:szCs w:val="24"/>
          <w:highlight w:val="none"/>
        </w:rPr>
        <w:t>甲方，致使</w:t>
      </w:r>
      <w:r>
        <w:rPr>
          <w:rFonts w:hint="eastAsia" w:ascii="宋体" w:hAnsi="宋体" w:eastAsia="宋体" w:cs="宋体"/>
          <w:color w:val="auto"/>
          <w:sz w:val="24"/>
          <w:szCs w:val="24"/>
          <w:highlight w:val="none"/>
          <w:lang w:eastAsia="zh-CN"/>
        </w:rPr>
        <w:t>合同</w:t>
      </w:r>
      <w:r>
        <w:rPr>
          <w:rFonts w:hint="eastAsia" w:ascii="宋体" w:hAnsi="宋体" w:eastAsia="宋体" w:cs="宋体"/>
          <w:color w:val="auto"/>
          <w:sz w:val="24"/>
          <w:szCs w:val="24"/>
          <w:highlight w:val="none"/>
        </w:rPr>
        <w:t>履行发生困难的，甲方可以中止合同履行并要求乙方承担由此给甲方造成的损失。</w:t>
      </w:r>
    </w:p>
    <w:p w14:paraId="5636752D">
      <w:pPr>
        <w:snapToGrid w:val="0"/>
        <w:spacing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）甲方不得以行政区划调整、政府换届、机构或者职能调整以及相关责任人更替为由中止合同。</w:t>
      </w:r>
    </w:p>
    <w:p w14:paraId="24704C92">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合同的终止</w:t>
      </w:r>
    </w:p>
    <w:p w14:paraId="40344475">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（1）合同因有效期限届满而终止；</w:t>
      </w:r>
    </w:p>
    <w:p w14:paraId="21FA27FB">
      <w:pPr>
        <w:snapToGrid w:val="0"/>
        <w:spacing w:line="40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（2）乙方未</w:t>
      </w:r>
      <w:r>
        <w:rPr>
          <w:rFonts w:hint="eastAsia" w:ascii="宋体" w:hAnsi="宋体" w:eastAsia="宋体" w:cs="宋体"/>
          <w:color w:val="auto"/>
          <w:sz w:val="24"/>
          <w:szCs w:val="24"/>
          <w:highlight w:val="none"/>
          <w:lang w:eastAsia="zh-CN"/>
        </w:rPr>
        <w:t>按</w:t>
      </w:r>
      <w:r>
        <w:rPr>
          <w:rFonts w:hint="eastAsia" w:ascii="宋体" w:hAnsi="宋体" w:eastAsia="宋体" w:cs="宋体"/>
          <w:color w:val="auto"/>
          <w:sz w:val="24"/>
          <w:szCs w:val="24"/>
          <w:highlight w:val="none"/>
        </w:rPr>
        <w:t>合同约定履行，构成根本性违约的，甲方有权终止合同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并追究乙方的违约责</w:t>
      </w:r>
      <w:r>
        <w:rPr>
          <w:rFonts w:hint="eastAsia" w:ascii="宋体" w:hAnsi="宋体" w:eastAsia="宋体" w:cs="宋体"/>
          <w:color w:val="auto"/>
          <w:sz w:val="24"/>
          <w:szCs w:val="24"/>
          <w:highlight w:val="none"/>
          <w:lang w:val="en-US" w:eastAsia="zh-CN"/>
        </w:rPr>
        <w:t>任</w:t>
      </w:r>
      <w:r>
        <w:rPr>
          <w:rFonts w:hint="eastAsia" w:ascii="宋体" w:hAnsi="宋体" w:eastAsia="宋体" w:cs="宋体"/>
          <w:color w:val="auto"/>
          <w:sz w:val="24"/>
          <w:szCs w:val="24"/>
          <w:highlight w:val="none"/>
        </w:rPr>
        <w:t>。</w:t>
      </w:r>
    </w:p>
    <w:p w14:paraId="61775056">
      <w:pPr>
        <w:pStyle w:val="2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16.4 </w:t>
      </w:r>
      <w:r>
        <w:rPr>
          <w:rFonts w:hint="eastAsia" w:ascii="宋体" w:hAnsi="宋体" w:eastAsia="宋体" w:cs="宋体"/>
          <w:color w:val="auto"/>
          <w:kern w:val="2"/>
          <w:sz w:val="24"/>
          <w:szCs w:val="24"/>
          <w:highlight w:val="none"/>
          <w:lang w:val="en-US" w:eastAsia="zh-CN"/>
        </w:rPr>
        <w:t>涉及国家利益、社会公共利益的情形</w:t>
      </w:r>
    </w:p>
    <w:p w14:paraId="331D08D3">
      <w:pPr>
        <w:pStyle w:val="2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政府采购合同继续履行将损害国家利益和社会公共利益的，双方当事人</w:t>
      </w:r>
      <w:r>
        <w:rPr>
          <w:rFonts w:hint="eastAsia" w:ascii="宋体" w:hAnsi="宋体" w:eastAsia="宋体" w:cs="宋体"/>
          <w:color w:val="auto"/>
          <w:sz w:val="24"/>
          <w:szCs w:val="24"/>
          <w:highlight w:val="none"/>
          <w:lang w:val="en-US" w:eastAsia="zh-CN"/>
        </w:rPr>
        <w:t>应当变更、</w:t>
      </w:r>
      <w:r>
        <w:rPr>
          <w:rFonts w:hint="eastAsia" w:ascii="宋体" w:hAnsi="宋体" w:eastAsia="宋体" w:cs="宋体"/>
          <w:color w:val="auto"/>
          <w:sz w:val="24"/>
          <w:szCs w:val="24"/>
          <w:highlight w:val="none"/>
        </w:rPr>
        <w:t>中止</w:t>
      </w:r>
      <w:r>
        <w:rPr>
          <w:rFonts w:hint="eastAsia" w:ascii="宋体" w:hAnsi="宋体" w:eastAsia="宋体" w:cs="宋体"/>
          <w:color w:val="auto"/>
          <w:sz w:val="24"/>
          <w:szCs w:val="24"/>
          <w:highlight w:val="none"/>
          <w:lang w:eastAsia="zh-CN"/>
        </w:rPr>
        <w:t>或者终止</w:t>
      </w:r>
      <w:r>
        <w:rPr>
          <w:rFonts w:hint="eastAsia" w:ascii="宋体" w:hAnsi="宋体" w:eastAsia="宋体" w:cs="宋体"/>
          <w:color w:val="auto"/>
          <w:sz w:val="24"/>
          <w:szCs w:val="24"/>
          <w:highlight w:val="none"/>
        </w:rPr>
        <w:t>合同。有过错的一方应当承担赔偿责任，双方都有过错的，各自承担相应的责任。</w:t>
      </w:r>
    </w:p>
    <w:p w14:paraId="56B82AD7">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合同分包</w:t>
      </w:r>
    </w:p>
    <w:p w14:paraId="36B0668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乙方不得</w:t>
      </w:r>
      <w:r>
        <w:rPr>
          <w:rFonts w:hint="eastAsia" w:ascii="宋体" w:hAnsi="宋体" w:eastAsia="宋体" w:cs="宋体"/>
          <w:color w:val="auto"/>
          <w:sz w:val="24"/>
          <w:szCs w:val="24"/>
          <w:highlight w:val="none"/>
          <w:lang w:eastAsia="zh-CN"/>
        </w:rPr>
        <w:t>将合同转包给其他供应商。涉及合同分包的，乙方</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lang w:eastAsia="zh-CN"/>
        </w:rPr>
        <w:t>根据采购文件和投标（响应）文件规定进行</w:t>
      </w:r>
      <w:r>
        <w:rPr>
          <w:rFonts w:hint="eastAsia" w:ascii="宋体" w:hAnsi="宋体" w:eastAsia="宋体" w:cs="宋体"/>
          <w:color w:val="auto"/>
          <w:sz w:val="24"/>
          <w:szCs w:val="24"/>
          <w:highlight w:val="none"/>
        </w:rPr>
        <w:t>合同分包。</w:t>
      </w:r>
    </w:p>
    <w:p w14:paraId="1A894E24">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乙方执行政府采购政策向中小企业依法分包的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乙方应当按采购文件</w:t>
      </w:r>
      <w:r>
        <w:rPr>
          <w:rFonts w:hint="eastAsia" w:ascii="宋体" w:hAnsi="宋体" w:eastAsia="宋体" w:cs="宋体"/>
          <w:color w:val="auto"/>
          <w:sz w:val="24"/>
          <w:szCs w:val="24"/>
          <w:highlight w:val="none"/>
          <w:lang w:eastAsia="zh-CN"/>
        </w:rPr>
        <w:t>和</w:t>
      </w:r>
      <w:r>
        <w:rPr>
          <w:rFonts w:hint="eastAsia" w:ascii="宋体" w:hAnsi="宋体" w:eastAsia="宋体" w:cs="宋体"/>
          <w:color w:val="auto"/>
          <w:sz w:val="24"/>
          <w:szCs w:val="24"/>
          <w:highlight w:val="none"/>
        </w:rPr>
        <w:t>投标（响应）文件签订分包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协议，分包</w:t>
      </w:r>
      <w:r>
        <w:rPr>
          <w:rFonts w:hint="eastAsia" w:ascii="宋体" w:hAnsi="宋体" w:eastAsia="宋体" w:cs="宋体"/>
          <w:color w:val="auto"/>
          <w:sz w:val="24"/>
          <w:szCs w:val="24"/>
          <w:highlight w:val="none"/>
          <w:lang w:eastAsia="zh-CN"/>
        </w:rPr>
        <w:t>意向</w:t>
      </w:r>
      <w:r>
        <w:rPr>
          <w:rFonts w:hint="eastAsia" w:ascii="宋体" w:hAnsi="宋体" w:eastAsia="宋体" w:cs="宋体"/>
          <w:color w:val="auto"/>
          <w:sz w:val="24"/>
          <w:szCs w:val="24"/>
          <w:highlight w:val="none"/>
        </w:rPr>
        <w:t>协议属于本合同组成部分。</w:t>
      </w:r>
    </w:p>
    <w:p w14:paraId="5571B563">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sz w:val="24"/>
          <w:szCs w:val="24"/>
          <w:highlight w:val="none"/>
          <w:lang w:val="en-US" w:eastAsia="zh-CN"/>
        </w:rPr>
        <w:t>8</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不可抗力</w:t>
      </w:r>
    </w:p>
    <w:p w14:paraId="2F50D2A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 不可抗力是指合同双方不能预见、不能避免且不能克服的客观情况。</w:t>
      </w:r>
    </w:p>
    <w:p w14:paraId="2B48E1CC">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 任何一方对由于不可抗力造成的部分或全部不能履行合同不承担违约责任。但迟延履行后发生不可抗力的，不能免除责任。</w:t>
      </w:r>
    </w:p>
    <w:p w14:paraId="32C97F92">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.3 遇有不可抗力的一方，应及时将事件情况以书面形式</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知另一方，并在事件发生后及时向另一方提交合同不能履行或部分不能履行或需要延期履行</w:t>
      </w:r>
      <w:r>
        <w:rPr>
          <w:rFonts w:hint="eastAsia" w:ascii="宋体" w:hAnsi="宋体" w:eastAsia="宋体" w:cs="宋体"/>
          <w:color w:val="auto"/>
          <w:sz w:val="24"/>
          <w:szCs w:val="24"/>
          <w:highlight w:val="none"/>
          <w:lang w:eastAsia="zh-CN"/>
        </w:rPr>
        <w:t>的详细</w:t>
      </w:r>
      <w:r>
        <w:rPr>
          <w:rFonts w:hint="eastAsia" w:ascii="宋体" w:hAnsi="宋体" w:eastAsia="宋体" w:cs="宋体"/>
          <w:color w:val="auto"/>
          <w:sz w:val="24"/>
          <w:szCs w:val="24"/>
          <w:highlight w:val="none"/>
        </w:rPr>
        <w:t>报告</w:t>
      </w:r>
      <w:r>
        <w:rPr>
          <w:rFonts w:hint="eastAsia" w:ascii="宋体" w:hAnsi="宋体" w:eastAsia="宋体" w:cs="宋体"/>
          <w:color w:val="auto"/>
          <w:sz w:val="24"/>
          <w:szCs w:val="24"/>
          <w:highlight w:val="none"/>
          <w:lang w:eastAsia="zh-CN"/>
        </w:rPr>
        <w:t>，以</w:t>
      </w:r>
      <w:r>
        <w:rPr>
          <w:rFonts w:hint="eastAsia" w:ascii="宋体" w:hAnsi="宋体" w:eastAsia="宋体" w:cs="宋体"/>
          <w:color w:val="auto"/>
          <w:sz w:val="24"/>
          <w:szCs w:val="24"/>
          <w:highlight w:val="none"/>
          <w:lang w:val="en-US" w:eastAsia="zh-CN"/>
        </w:rPr>
        <w:t>及证明不可抗力发生及其持续时间的证据</w:t>
      </w:r>
      <w:r>
        <w:rPr>
          <w:rFonts w:hint="eastAsia" w:ascii="宋体" w:hAnsi="宋体" w:eastAsia="宋体" w:cs="宋体"/>
          <w:color w:val="auto"/>
          <w:sz w:val="24"/>
          <w:szCs w:val="24"/>
          <w:highlight w:val="none"/>
        </w:rPr>
        <w:t>。</w:t>
      </w:r>
    </w:p>
    <w:p w14:paraId="0D5CFDFE">
      <w:pPr>
        <w:autoSpaceDE w:val="0"/>
        <w:autoSpaceDN w:val="0"/>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19</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解决争议的方法</w:t>
      </w:r>
    </w:p>
    <w:p w14:paraId="3819E97B">
      <w:pPr>
        <w:pStyle w:val="2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.1 因本合同及合同有关事项发生的争议，由</w:t>
      </w:r>
      <w:r>
        <w:rPr>
          <w:rFonts w:hint="eastAsia" w:ascii="宋体" w:hAnsi="宋体" w:eastAsia="宋体" w:cs="宋体"/>
          <w:color w:val="auto"/>
          <w:sz w:val="24"/>
          <w:szCs w:val="24"/>
          <w:highlight w:val="none"/>
          <w:lang w:eastAsia="zh-CN"/>
        </w:rPr>
        <w:t>甲乙双</w:t>
      </w:r>
      <w:r>
        <w:rPr>
          <w:rFonts w:hint="eastAsia" w:ascii="宋体" w:hAnsi="宋体" w:eastAsia="宋体" w:cs="宋体"/>
          <w:color w:val="auto"/>
          <w:sz w:val="24"/>
          <w:szCs w:val="24"/>
          <w:highlight w:val="none"/>
        </w:rPr>
        <w:t>方友好协商解决。协商不成时，可以</w:t>
      </w:r>
      <w:r>
        <w:rPr>
          <w:rFonts w:hint="eastAsia" w:ascii="宋体" w:hAnsi="宋体" w:eastAsia="宋体" w:cs="宋体"/>
          <w:color w:val="auto"/>
          <w:sz w:val="24"/>
          <w:szCs w:val="24"/>
          <w:highlight w:val="none"/>
          <w:lang w:eastAsia="zh-CN"/>
        </w:rPr>
        <w:t>向有关组织申请</w:t>
      </w:r>
      <w:r>
        <w:rPr>
          <w:rFonts w:hint="eastAsia" w:ascii="宋体" w:hAnsi="宋体" w:eastAsia="宋体" w:cs="宋体"/>
          <w:color w:val="auto"/>
          <w:sz w:val="24"/>
          <w:szCs w:val="24"/>
          <w:highlight w:val="none"/>
        </w:rPr>
        <w:t>调解。合同一方或</w:t>
      </w:r>
      <w:r>
        <w:rPr>
          <w:rFonts w:hint="eastAsia" w:ascii="宋体" w:hAnsi="宋体" w:eastAsia="宋体" w:cs="宋体"/>
          <w:color w:val="auto"/>
          <w:sz w:val="24"/>
          <w:szCs w:val="24"/>
          <w:highlight w:val="none"/>
          <w:lang w:eastAsia="zh-CN"/>
        </w:rPr>
        <w:t>双</w:t>
      </w:r>
      <w:r>
        <w:rPr>
          <w:rFonts w:hint="eastAsia" w:ascii="宋体" w:hAnsi="宋体" w:eastAsia="宋体" w:cs="宋体"/>
          <w:color w:val="auto"/>
          <w:sz w:val="24"/>
          <w:szCs w:val="24"/>
          <w:highlight w:val="none"/>
        </w:rPr>
        <w:t>方不愿调解或调解不成的，可以通过仲裁或诉讼的方式解决争议。</w:t>
      </w:r>
    </w:p>
    <w:p w14:paraId="0851F59F">
      <w:pPr>
        <w:pStyle w:val="2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 选择仲裁的，应在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中明确仲裁机构及仲裁地；通过诉讼方式解决的，可以在</w:t>
      </w:r>
      <w:r>
        <w:rPr>
          <w:rFonts w:hint="eastAsia" w:ascii="宋体" w:hAnsi="宋体" w:eastAsia="宋体" w:cs="宋体"/>
          <w:b/>
          <w:bCs/>
          <w:color w:val="auto"/>
          <w:sz w:val="24"/>
          <w:szCs w:val="24"/>
          <w:highlight w:val="none"/>
        </w:rPr>
        <w:t>【政府采购合同专用条款】</w:t>
      </w:r>
      <w:r>
        <w:rPr>
          <w:rFonts w:hint="eastAsia" w:ascii="宋体" w:hAnsi="宋体" w:eastAsia="宋体" w:cs="宋体"/>
          <w:color w:val="auto"/>
          <w:sz w:val="24"/>
          <w:szCs w:val="24"/>
          <w:highlight w:val="none"/>
        </w:rPr>
        <w:t>中进一步约定选择与争议有实际联系的地点的人民法院管辖，但管辖法院的约定不得违反级别管辖和专属管辖的规定。</w:t>
      </w:r>
    </w:p>
    <w:p w14:paraId="441D451D">
      <w:pPr>
        <w:pStyle w:val="2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.3 如</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rPr>
        <w:t>有争议的事项不影响合同其他部分的履行，在争议解决期间，合同其他部分应</w:t>
      </w:r>
      <w:r>
        <w:rPr>
          <w:rFonts w:hint="eastAsia" w:ascii="宋体" w:hAnsi="宋体" w:eastAsia="宋体" w:cs="宋体"/>
          <w:color w:val="auto"/>
          <w:sz w:val="24"/>
          <w:szCs w:val="24"/>
          <w:highlight w:val="none"/>
          <w:lang w:eastAsia="zh-CN"/>
        </w:rPr>
        <w:t>当</w:t>
      </w:r>
      <w:r>
        <w:rPr>
          <w:rFonts w:hint="eastAsia" w:ascii="宋体" w:hAnsi="宋体" w:eastAsia="宋体" w:cs="宋体"/>
          <w:color w:val="auto"/>
          <w:sz w:val="24"/>
          <w:szCs w:val="24"/>
          <w:highlight w:val="none"/>
        </w:rPr>
        <w:t>继续履行。</w:t>
      </w:r>
    </w:p>
    <w:p w14:paraId="1629ED97">
      <w:pPr>
        <w:autoSpaceDE w:val="0"/>
        <w:autoSpaceDN w:val="0"/>
        <w:adjustRightInd w:val="0"/>
        <w:snapToGrid w:val="0"/>
        <w:spacing w:before="0" w:line="40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20</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政府采购政策</w:t>
      </w:r>
    </w:p>
    <w:p w14:paraId="5CA7DAC1">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20.1 </w:t>
      </w:r>
      <w:r>
        <w:rPr>
          <w:rFonts w:hint="eastAsia" w:ascii="宋体" w:hAnsi="宋体" w:eastAsia="宋体" w:cs="宋体"/>
          <w:color w:val="auto"/>
          <w:sz w:val="24"/>
          <w:szCs w:val="24"/>
          <w:highlight w:val="none"/>
          <w:lang w:val="en-GB"/>
        </w:rPr>
        <w:t>本合同应当按照规定执行政府采购政策。</w:t>
      </w:r>
    </w:p>
    <w:p w14:paraId="0A383ABA">
      <w:pPr>
        <w:autoSpaceDE w:val="0"/>
        <w:autoSpaceDN w:val="0"/>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本合同依法执行政府采购政策的方式和内容，属于合同履约验收的范围。</w:t>
      </w:r>
      <w:r>
        <w:rPr>
          <w:rFonts w:hint="eastAsia" w:ascii="宋体" w:hAnsi="宋体" w:eastAsia="宋体" w:cs="宋体"/>
          <w:color w:val="auto"/>
          <w:sz w:val="24"/>
          <w:szCs w:val="24"/>
          <w:highlight w:val="none"/>
          <w:lang w:eastAsia="zh-CN"/>
        </w:rPr>
        <w:t>甲乙双方</w:t>
      </w:r>
      <w:r>
        <w:rPr>
          <w:rFonts w:hint="eastAsia" w:ascii="宋体" w:hAnsi="宋体" w:eastAsia="宋体" w:cs="宋体"/>
          <w:color w:val="auto"/>
          <w:sz w:val="24"/>
          <w:szCs w:val="24"/>
          <w:highlight w:val="none"/>
          <w:lang w:val="en-GB"/>
        </w:rPr>
        <w:t>未按规定要求执行政府采购政策造成损失的</w:t>
      </w:r>
      <w:r>
        <w:rPr>
          <w:rFonts w:hint="eastAsia" w:ascii="宋体" w:hAnsi="宋体" w:eastAsia="宋体" w:cs="宋体"/>
          <w:color w:val="auto"/>
          <w:sz w:val="24"/>
          <w:szCs w:val="24"/>
          <w:highlight w:val="none"/>
        </w:rPr>
        <w:t>，有过错的一方应当承担赔偿责任，双方都有过错的，各自承担相应的责任。</w:t>
      </w:r>
    </w:p>
    <w:p w14:paraId="0A45DE32">
      <w:pPr>
        <w:pStyle w:val="9"/>
        <w:spacing w:after="0" w:line="4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对于</w:t>
      </w:r>
      <w:r>
        <w:rPr>
          <w:rFonts w:hint="eastAsia" w:ascii="宋体" w:hAnsi="宋体" w:eastAsia="宋体" w:cs="宋体"/>
          <w:color w:val="auto"/>
          <w:sz w:val="24"/>
          <w:szCs w:val="24"/>
          <w:highlight w:val="none"/>
          <w:lang w:eastAsia="zh-CN"/>
        </w:rPr>
        <w:t>为落实中小企业支持政策，</w:t>
      </w:r>
      <w:r>
        <w:rPr>
          <w:rFonts w:hint="eastAsia" w:ascii="宋体" w:hAnsi="宋体" w:eastAsia="宋体" w:cs="宋体"/>
          <w:color w:val="auto"/>
          <w:sz w:val="24"/>
          <w:szCs w:val="24"/>
          <w:highlight w:val="none"/>
        </w:rPr>
        <w:t>通过采购项目</w:t>
      </w:r>
      <w:r>
        <w:rPr>
          <w:rFonts w:hint="eastAsia" w:ascii="宋体" w:hAnsi="宋体" w:eastAsia="宋体" w:cs="宋体"/>
          <w:color w:val="auto"/>
          <w:sz w:val="24"/>
          <w:szCs w:val="24"/>
          <w:highlight w:val="none"/>
          <w:lang w:eastAsia="zh-CN"/>
        </w:rPr>
        <w:t>整体</w:t>
      </w:r>
      <w:r>
        <w:rPr>
          <w:rFonts w:hint="eastAsia" w:ascii="宋体" w:hAnsi="宋体" w:eastAsia="宋体" w:cs="宋体"/>
          <w:color w:val="auto"/>
          <w:sz w:val="24"/>
          <w:szCs w:val="24"/>
          <w:highlight w:val="none"/>
        </w:rPr>
        <w:t>预留、</w:t>
      </w:r>
      <w:r>
        <w:rPr>
          <w:rFonts w:hint="eastAsia" w:ascii="宋体" w:hAnsi="宋体" w:eastAsia="宋体" w:cs="宋体"/>
          <w:color w:val="auto"/>
          <w:sz w:val="24"/>
          <w:szCs w:val="24"/>
          <w:highlight w:val="none"/>
          <w:lang w:eastAsia="zh-CN"/>
        </w:rPr>
        <w:t>设置</w:t>
      </w:r>
      <w:r>
        <w:rPr>
          <w:rFonts w:hint="eastAsia" w:ascii="宋体" w:hAnsi="宋体" w:eastAsia="宋体" w:cs="宋体"/>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7C1D505">
      <w:p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法律适用</w:t>
      </w:r>
    </w:p>
    <w:p w14:paraId="26ACD4B6">
      <w:pPr>
        <w:pStyle w:val="2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 本合同的订立、生效、解释、履行及与本合同有关的争议解决，均适用法律、行政法规。</w:t>
      </w:r>
    </w:p>
    <w:p w14:paraId="791C2737">
      <w:pPr>
        <w:pStyle w:val="2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.2 本合同条款与法律、行政法规的强制性规定不一致的，双方当事人应按照法律、行政法规的强制性规定修改本合同的相关条款。</w:t>
      </w:r>
    </w:p>
    <w:p w14:paraId="17A9715E">
      <w:pPr>
        <w:numPr>
          <w:ilvl w:val="-1"/>
          <w:numId w:val="0"/>
        </w:numPr>
        <w:autoSpaceDE w:val="0"/>
        <w:autoSpaceDN w:val="0"/>
        <w:adjustRightInd w:val="0"/>
        <w:snapToGrid w:val="0"/>
        <w:spacing w:before="0" w:line="400" w:lineRule="exact"/>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 xml:space="preserve">22. </w:t>
      </w:r>
      <w:r>
        <w:rPr>
          <w:rFonts w:hint="eastAsia" w:ascii="宋体" w:hAnsi="宋体" w:eastAsia="宋体" w:cs="宋体"/>
          <w:b/>
          <w:color w:val="auto"/>
          <w:sz w:val="24"/>
          <w:szCs w:val="24"/>
          <w:highlight w:val="none"/>
        </w:rPr>
        <w:t>通知</w:t>
      </w:r>
    </w:p>
    <w:p w14:paraId="56541F98">
      <w:pPr>
        <w:pStyle w:val="2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本合同任何一方向对方发出的通知、信件、数据电文等，应当发送至本合同第一部分《政府采购合同协议书》所约定的通讯地址、联系人、联系电话或电子邮箱。</w:t>
      </w:r>
    </w:p>
    <w:p w14:paraId="40B6340F">
      <w:pPr>
        <w:pStyle w:val="29"/>
        <w:ind w:firstLine="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一方当事人变更名称、</w:t>
      </w:r>
      <w:r>
        <w:rPr>
          <w:rFonts w:hint="eastAsia" w:ascii="宋体" w:hAnsi="宋体" w:eastAsia="宋体" w:cs="宋体"/>
          <w:color w:val="auto"/>
          <w:sz w:val="24"/>
          <w:szCs w:val="24"/>
          <w:highlight w:val="none"/>
          <w:lang w:eastAsia="zh-CN"/>
        </w:rPr>
        <w:t>住所</w:t>
      </w:r>
      <w:r>
        <w:rPr>
          <w:rFonts w:hint="eastAsia" w:ascii="宋体" w:hAnsi="宋体" w:eastAsia="宋体" w:cs="宋体"/>
          <w:color w:val="auto"/>
          <w:sz w:val="24"/>
          <w:szCs w:val="24"/>
          <w:highlight w:val="none"/>
        </w:rPr>
        <w:t>、联系人、联系电话或电子邮箱</w:t>
      </w:r>
      <w:r>
        <w:rPr>
          <w:rFonts w:hint="eastAsia" w:ascii="宋体" w:hAnsi="宋体" w:eastAsia="宋体" w:cs="宋体"/>
          <w:color w:val="auto"/>
          <w:sz w:val="24"/>
          <w:szCs w:val="24"/>
          <w:highlight w:val="none"/>
          <w:lang w:eastAsia="zh-CN"/>
        </w:rPr>
        <w:t>等信息</w:t>
      </w:r>
      <w:r>
        <w:rPr>
          <w:rFonts w:hint="eastAsia" w:ascii="宋体" w:hAnsi="宋体" w:eastAsia="宋体" w:cs="宋体"/>
          <w:color w:val="auto"/>
          <w:sz w:val="24"/>
          <w:szCs w:val="24"/>
          <w:highlight w:val="none"/>
        </w:rPr>
        <w:t>的，应当在变更后3日内及时书面通知对方，对方实际收到变更通知前的送达仍为有效送达。</w:t>
      </w:r>
    </w:p>
    <w:p w14:paraId="008D334F">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本合同一方给另一方的通知均应采用书面形式，传真或快递送到本合同中规定的对方的地址和办理签收手续。</w:t>
      </w:r>
    </w:p>
    <w:p w14:paraId="69D5825E">
      <w:pPr>
        <w:adjustRightInd w:val="0"/>
        <w:snapToGrid w:val="0"/>
        <w:spacing w:before="0" w:line="4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通知以送达之日或通知书中规定的生效之日起生效，两者中以较迟之日为准。</w:t>
      </w:r>
    </w:p>
    <w:p w14:paraId="57336BB6">
      <w:pPr>
        <w:numPr>
          <w:ilvl w:val="0"/>
          <w:numId w:val="10"/>
        </w:numPr>
        <w:adjustRightInd w:val="0"/>
        <w:snapToGrid w:val="0"/>
        <w:spacing w:before="0" w:line="4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合同未尽事项</w:t>
      </w:r>
    </w:p>
    <w:p w14:paraId="4A03CEF6">
      <w:pPr>
        <w:adjustRightInd w:val="0"/>
        <w:snapToGrid w:val="0"/>
        <w:spacing w:before="0" w:line="40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.1合同未尽事项见</w:t>
      </w:r>
      <w:r>
        <w:rPr>
          <w:rFonts w:hint="eastAsia" w:ascii="宋体" w:hAnsi="宋体" w:eastAsia="宋体" w:cs="宋体"/>
          <w:b/>
          <w:color w:val="auto"/>
          <w:sz w:val="24"/>
          <w:szCs w:val="24"/>
          <w:highlight w:val="none"/>
        </w:rPr>
        <w:t>【政府采购合同专用条款】</w:t>
      </w:r>
      <w:r>
        <w:rPr>
          <w:rFonts w:hint="eastAsia" w:ascii="宋体" w:hAnsi="宋体" w:eastAsia="宋体" w:cs="宋体"/>
          <w:bCs/>
          <w:color w:val="auto"/>
          <w:sz w:val="24"/>
          <w:szCs w:val="24"/>
          <w:highlight w:val="none"/>
        </w:rPr>
        <w:t>。</w:t>
      </w:r>
    </w:p>
    <w:p w14:paraId="41512796">
      <w:pPr>
        <w:adjustRightInd w:val="0"/>
        <w:snapToGrid w:val="0"/>
        <w:spacing w:line="400" w:lineRule="exact"/>
        <w:ind w:firstLine="0" w:firstLineChars="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    23.2 合同附件与合同正文具有同等的法律效力。</w:t>
      </w:r>
      <w:bookmarkStart w:id="403" w:name="_Toc20313"/>
    </w:p>
    <w:p w14:paraId="673A22D8">
      <w:pPr>
        <w:adjustRightInd w:val="0"/>
        <w:snapToGrid w:val="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br w:type="page"/>
      </w:r>
    </w:p>
    <w:p w14:paraId="0A48BE5E">
      <w:pPr>
        <w:pStyle w:val="3"/>
        <w:adjustRightInd w:val="0"/>
        <w:snapToGrid w:val="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第三节 政府采购合同专用条款</w:t>
      </w:r>
      <w:bookmarkEnd w:id="403"/>
    </w:p>
    <w:tbl>
      <w:tblPr>
        <w:tblStyle w:val="18"/>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07CAD6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6638F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647609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1742" w:type="dxa"/>
            <w:vAlign w:val="center"/>
          </w:tcPr>
          <w:p w14:paraId="1328268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联合体具体要求</w:t>
            </w:r>
          </w:p>
        </w:tc>
        <w:tc>
          <w:tcPr>
            <w:tcW w:w="5170" w:type="dxa"/>
            <w:vAlign w:val="center"/>
          </w:tcPr>
          <w:p w14:paraId="3B82086B">
            <w:pPr>
              <w:adjustRightInd w:val="0"/>
              <w:snapToGrid w:val="0"/>
              <w:jc w:val="left"/>
              <w:rPr>
                <w:rFonts w:hint="eastAsia" w:ascii="宋体" w:hAnsi="宋体" w:eastAsia="宋体" w:cs="宋体"/>
                <w:color w:val="auto"/>
                <w:sz w:val="24"/>
                <w:szCs w:val="24"/>
                <w:highlight w:val="none"/>
              </w:rPr>
            </w:pPr>
          </w:p>
        </w:tc>
      </w:tr>
      <w:tr w14:paraId="4415D4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644036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20DD92DE">
            <w:pPr>
              <w:adjustRightInd w:val="0"/>
              <w:snapToGrid w:val="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第1.2（</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）项</w:t>
            </w:r>
          </w:p>
        </w:tc>
        <w:tc>
          <w:tcPr>
            <w:tcW w:w="1742" w:type="dxa"/>
            <w:vAlign w:val="center"/>
          </w:tcPr>
          <w:p w14:paraId="038AA940">
            <w:pPr>
              <w:adjustRightInd w:val="0"/>
              <w:snapToGrid w:val="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其他术语解释</w:t>
            </w:r>
          </w:p>
        </w:tc>
        <w:tc>
          <w:tcPr>
            <w:tcW w:w="5170" w:type="dxa"/>
            <w:vAlign w:val="center"/>
          </w:tcPr>
          <w:p w14:paraId="7AC860E3">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164F63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0D8CD8D">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AFA8D0B">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4.4款</w:t>
            </w:r>
          </w:p>
        </w:tc>
        <w:tc>
          <w:tcPr>
            <w:tcW w:w="1742" w:type="dxa"/>
            <w:vAlign w:val="center"/>
          </w:tcPr>
          <w:p w14:paraId="4CB8B57E">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履约验收中甲方提出异议或作出说明的期限</w:t>
            </w:r>
          </w:p>
        </w:tc>
        <w:tc>
          <w:tcPr>
            <w:tcW w:w="5170" w:type="dxa"/>
            <w:vAlign w:val="center"/>
          </w:tcPr>
          <w:p w14:paraId="530B6B5D">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792734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DADE62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FD21E4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4.6款</w:t>
            </w:r>
          </w:p>
        </w:tc>
        <w:tc>
          <w:tcPr>
            <w:tcW w:w="1742" w:type="dxa"/>
            <w:vAlign w:val="center"/>
          </w:tcPr>
          <w:p w14:paraId="0BD6FAEB">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约定甲方承担的其他义务和责任</w:t>
            </w:r>
          </w:p>
        </w:tc>
        <w:tc>
          <w:tcPr>
            <w:tcW w:w="5170" w:type="dxa"/>
            <w:vAlign w:val="center"/>
          </w:tcPr>
          <w:p w14:paraId="17F8F65E">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2E81DD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64336E0">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4EA9ACCC">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5.4款</w:t>
            </w:r>
          </w:p>
        </w:tc>
        <w:tc>
          <w:tcPr>
            <w:tcW w:w="1742" w:type="dxa"/>
            <w:vAlign w:val="center"/>
          </w:tcPr>
          <w:p w14:paraId="14DB3DAF">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约定乙方承担的其他义务和责任</w:t>
            </w:r>
          </w:p>
        </w:tc>
        <w:tc>
          <w:tcPr>
            <w:tcW w:w="5170" w:type="dxa"/>
            <w:vAlign w:val="center"/>
          </w:tcPr>
          <w:p w14:paraId="053563B3">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663BF1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D4AEA0">
            <w:pPr>
              <w:adjustRightInd w:val="0"/>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第二节</w:t>
            </w:r>
          </w:p>
          <w:p w14:paraId="2119A11A">
            <w:pPr>
              <w:snapToGrid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w:t>
            </w:r>
            <w:r>
              <w:rPr>
                <w:rFonts w:hint="eastAsia" w:ascii="宋体" w:hAnsi="宋体" w:eastAsia="宋体" w:cs="宋体"/>
                <w:color w:val="auto"/>
                <w:sz w:val="24"/>
                <w:szCs w:val="24"/>
                <w:highlight w:val="none"/>
                <w:lang w:val="en-US" w:eastAsia="zh-CN"/>
              </w:rPr>
              <w:t>6.1款</w:t>
            </w:r>
          </w:p>
        </w:tc>
        <w:tc>
          <w:tcPr>
            <w:tcW w:w="1742" w:type="dxa"/>
            <w:vAlign w:val="center"/>
          </w:tcPr>
          <w:p w14:paraId="777DF284">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履行合同义务的顺序</w:t>
            </w:r>
          </w:p>
        </w:tc>
        <w:tc>
          <w:tcPr>
            <w:tcW w:w="5170" w:type="dxa"/>
            <w:vAlign w:val="center"/>
          </w:tcPr>
          <w:p w14:paraId="1B3F468F">
            <w:pPr>
              <w:adjustRightInd w:val="0"/>
              <w:snapToGrid w:val="0"/>
              <w:jc w:val="left"/>
              <w:rPr>
                <w:rFonts w:hint="eastAsia" w:ascii="宋体" w:hAnsi="宋体" w:eastAsia="宋体" w:cs="宋体"/>
                <w:color w:val="auto"/>
                <w:kern w:val="2"/>
                <w:sz w:val="24"/>
                <w:szCs w:val="24"/>
                <w:highlight w:val="none"/>
                <w:lang w:val="en-US" w:eastAsia="zh-CN" w:bidi="ar-SA"/>
              </w:rPr>
            </w:pPr>
          </w:p>
        </w:tc>
      </w:tr>
      <w:tr w14:paraId="03E1E1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597746D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B4B6ED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款</w:t>
            </w:r>
          </w:p>
        </w:tc>
        <w:tc>
          <w:tcPr>
            <w:tcW w:w="1742" w:type="dxa"/>
            <w:vAlign w:val="center"/>
          </w:tcPr>
          <w:p w14:paraId="598F8BB8">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包装</w:t>
            </w:r>
            <w:r>
              <w:rPr>
                <w:rFonts w:hint="eastAsia" w:ascii="宋体" w:hAnsi="宋体" w:eastAsia="宋体" w:cs="宋体"/>
                <w:color w:val="auto"/>
                <w:sz w:val="24"/>
                <w:szCs w:val="24"/>
                <w:highlight w:val="none"/>
                <w:lang w:eastAsia="zh-CN"/>
              </w:rPr>
              <w:t>特殊要求</w:t>
            </w:r>
          </w:p>
        </w:tc>
        <w:tc>
          <w:tcPr>
            <w:tcW w:w="5170" w:type="dxa"/>
            <w:vAlign w:val="center"/>
          </w:tcPr>
          <w:p w14:paraId="238F4F69">
            <w:pPr>
              <w:rPr>
                <w:rFonts w:hint="eastAsia" w:ascii="宋体" w:hAnsi="宋体" w:eastAsia="宋体" w:cs="宋体"/>
                <w:color w:val="auto"/>
                <w:sz w:val="24"/>
                <w:szCs w:val="24"/>
                <w:highlight w:val="none"/>
              </w:rPr>
            </w:pPr>
          </w:p>
        </w:tc>
      </w:tr>
      <w:tr w14:paraId="5A3DFF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3A90741">
            <w:pPr>
              <w:adjustRightInd w:val="0"/>
              <w:snapToGrid w:val="0"/>
              <w:jc w:val="center"/>
              <w:rPr>
                <w:rFonts w:hint="eastAsia" w:ascii="宋体" w:hAnsi="宋体" w:eastAsia="宋体" w:cs="宋体"/>
                <w:color w:val="auto"/>
                <w:sz w:val="24"/>
                <w:szCs w:val="24"/>
                <w:highlight w:val="none"/>
              </w:rPr>
            </w:pPr>
          </w:p>
        </w:tc>
        <w:tc>
          <w:tcPr>
            <w:tcW w:w="1742" w:type="dxa"/>
            <w:vAlign w:val="center"/>
          </w:tcPr>
          <w:p w14:paraId="6367A5F5">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指定现场</w:t>
            </w:r>
          </w:p>
        </w:tc>
        <w:tc>
          <w:tcPr>
            <w:tcW w:w="5170" w:type="dxa"/>
            <w:vAlign w:val="center"/>
          </w:tcPr>
          <w:p w14:paraId="0EE0D077">
            <w:pPr>
              <w:rPr>
                <w:rFonts w:hint="eastAsia" w:ascii="宋体" w:hAnsi="宋体" w:eastAsia="宋体" w:cs="宋体"/>
                <w:color w:val="auto"/>
                <w:sz w:val="24"/>
                <w:szCs w:val="24"/>
                <w:highlight w:val="none"/>
              </w:rPr>
            </w:pPr>
          </w:p>
        </w:tc>
      </w:tr>
      <w:tr w14:paraId="2A1D9A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8DA6AE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165101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1742" w:type="dxa"/>
            <w:vAlign w:val="center"/>
          </w:tcPr>
          <w:p w14:paraId="5A0F3F5F">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运输特殊要求</w:t>
            </w:r>
          </w:p>
        </w:tc>
        <w:tc>
          <w:tcPr>
            <w:tcW w:w="5170" w:type="dxa"/>
            <w:vAlign w:val="center"/>
          </w:tcPr>
          <w:p w14:paraId="487F46DE">
            <w:pPr>
              <w:rPr>
                <w:rFonts w:hint="eastAsia" w:ascii="宋体" w:hAnsi="宋体" w:eastAsia="宋体" w:cs="宋体"/>
                <w:color w:val="auto"/>
                <w:sz w:val="24"/>
                <w:szCs w:val="24"/>
                <w:highlight w:val="none"/>
              </w:rPr>
            </w:pPr>
          </w:p>
        </w:tc>
      </w:tr>
      <w:tr w14:paraId="60B5FE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E2D16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399F034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款</w:t>
            </w:r>
          </w:p>
        </w:tc>
        <w:tc>
          <w:tcPr>
            <w:tcW w:w="1742" w:type="dxa"/>
            <w:vAlign w:val="center"/>
          </w:tcPr>
          <w:p w14:paraId="66AC5AE2">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保险要求</w:t>
            </w:r>
          </w:p>
        </w:tc>
        <w:tc>
          <w:tcPr>
            <w:tcW w:w="5170" w:type="dxa"/>
            <w:vAlign w:val="center"/>
          </w:tcPr>
          <w:p w14:paraId="1B84D584">
            <w:pPr>
              <w:rPr>
                <w:rFonts w:hint="eastAsia" w:ascii="宋体" w:hAnsi="宋体" w:eastAsia="宋体" w:cs="宋体"/>
                <w:color w:val="auto"/>
                <w:sz w:val="24"/>
                <w:szCs w:val="24"/>
                <w:highlight w:val="none"/>
              </w:rPr>
            </w:pPr>
          </w:p>
        </w:tc>
      </w:tr>
      <w:tr w14:paraId="37F80C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C515F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7AC83C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.2（1）项</w:t>
            </w:r>
          </w:p>
        </w:tc>
        <w:tc>
          <w:tcPr>
            <w:tcW w:w="1742" w:type="dxa"/>
            <w:vAlign w:val="center"/>
          </w:tcPr>
          <w:p w14:paraId="48DB353C">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质量保证期</w:t>
            </w:r>
          </w:p>
        </w:tc>
        <w:tc>
          <w:tcPr>
            <w:tcW w:w="5170" w:type="dxa"/>
            <w:vAlign w:val="center"/>
          </w:tcPr>
          <w:p w14:paraId="79864455">
            <w:pPr>
              <w:autoSpaceDE w:val="0"/>
              <w:autoSpaceDN w:val="0"/>
              <w:adjustRightInd w:val="0"/>
              <w:snapToGrid w:val="0"/>
              <w:ind w:firstLine="480" w:firstLineChars="200"/>
              <w:jc w:val="left"/>
              <w:rPr>
                <w:rFonts w:hint="eastAsia" w:ascii="宋体" w:hAnsi="宋体" w:eastAsia="宋体" w:cs="宋体"/>
                <w:color w:val="auto"/>
                <w:sz w:val="24"/>
                <w:szCs w:val="24"/>
                <w:highlight w:val="none"/>
              </w:rPr>
            </w:pPr>
          </w:p>
        </w:tc>
      </w:tr>
      <w:tr w14:paraId="067F33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C4FB5FF">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BD551DA">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.2（3）项</w:t>
            </w:r>
          </w:p>
        </w:tc>
        <w:tc>
          <w:tcPr>
            <w:tcW w:w="1742" w:type="dxa"/>
            <w:vAlign w:val="center"/>
          </w:tcPr>
          <w:p w14:paraId="06235653">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货物质量缺陷</w:t>
            </w:r>
          </w:p>
          <w:p w14:paraId="1BEDD1A2">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响应时间</w:t>
            </w:r>
          </w:p>
        </w:tc>
        <w:tc>
          <w:tcPr>
            <w:tcW w:w="5170" w:type="dxa"/>
            <w:vAlign w:val="center"/>
          </w:tcPr>
          <w:p w14:paraId="248539A8">
            <w:pPr>
              <w:adjustRightInd w:val="0"/>
              <w:snapToGrid w:val="0"/>
              <w:jc w:val="left"/>
              <w:rPr>
                <w:rFonts w:hint="eastAsia" w:ascii="宋体" w:hAnsi="宋体" w:eastAsia="宋体" w:cs="宋体"/>
                <w:color w:val="auto"/>
                <w:sz w:val="24"/>
                <w:szCs w:val="24"/>
                <w:highlight w:val="none"/>
              </w:rPr>
            </w:pPr>
          </w:p>
        </w:tc>
      </w:tr>
      <w:tr w14:paraId="190C71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6E31298">
            <w:pPr>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第二节</w:t>
            </w:r>
          </w:p>
          <w:p w14:paraId="2B09DEA0">
            <w:pPr>
              <w:pStyle w:val="29"/>
              <w:ind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第11.1款</w:t>
            </w:r>
          </w:p>
        </w:tc>
        <w:tc>
          <w:tcPr>
            <w:tcW w:w="1742" w:type="dxa"/>
            <w:vAlign w:val="center"/>
          </w:tcPr>
          <w:p w14:paraId="5CE599FD">
            <w:pPr>
              <w:adjustRightInd w:val="0"/>
              <w:snapToGrid w:val="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其他应当保密的信息</w:t>
            </w:r>
          </w:p>
        </w:tc>
        <w:tc>
          <w:tcPr>
            <w:tcW w:w="5170" w:type="dxa"/>
            <w:vAlign w:val="center"/>
          </w:tcPr>
          <w:p w14:paraId="1C4EA6C8">
            <w:pPr>
              <w:adjustRightInd w:val="0"/>
              <w:snapToGrid w:val="0"/>
              <w:jc w:val="left"/>
              <w:rPr>
                <w:rFonts w:hint="eastAsia" w:ascii="宋体" w:hAnsi="宋体" w:eastAsia="宋体" w:cs="宋体"/>
                <w:color w:val="auto"/>
                <w:sz w:val="24"/>
                <w:szCs w:val="24"/>
                <w:highlight w:val="none"/>
              </w:rPr>
            </w:pPr>
          </w:p>
        </w:tc>
      </w:tr>
      <w:tr w14:paraId="4F0509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921E2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0340A9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.2款</w:t>
            </w:r>
          </w:p>
        </w:tc>
        <w:tc>
          <w:tcPr>
            <w:tcW w:w="1742" w:type="dxa"/>
            <w:vAlign w:val="center"/>
          </w:tcPr>
          <w:p w14:paraId="585DE3B1">
            <w:pPr>
              <w:adjustRightInd w:val="0"/>
              <w:snapToGrid w:val="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合同价款支付</w:t>
            </w:r>
            <w:r>
              <w:rPr>
                <w:rFonts w:hint="eastAsia" w:ascii="宋体" w:hAnsi="宋体" w:eastAsia="宋体" w:cs="宋体"/>
                <w:color w:val="auto"/>
                <w:sz w:val="24"/>
                <w:szCs w:val="24"/>
                <w:highlight w:val="none"/>
                <w:lang w:eastAsia="zh-CN"/>
              </w:rPr>
              <w:t>时间</w:t>
            </w:r>
          </w:p>
        </w:tc>
        <w:tc>
          <w:tcPr>
            <w:tcW w:w="5170" w:type="dxa"/>
            <w:vAlign w:val="center"/>
          </w:tcPr>
          <w:p w14:paraId="4A7A01BD">
            <w:pPr>
              <w:adjustRightInd w:val="0"/>
              <w:snapToGrid w:val="0"/>
              <w:jc w:val="left"/>
              <w:rPr>
                <w:rFonts w:hint="eastAsia" w:ascii="宋体" w:hAnsi="宋体" w:eastAsia="宋体" w:cs="宋体"/>
                <w:color w:val="auto"/>
                <w:sz w:val="24"/>
                <w:szCs w:val="24"/>
                <w:highlight w:val="none"/>
              </w:rPr>
            </w:pPr>
          </w:p>
        </w:tc>
      </w:tr>
      <w:tr w14:paraId="54ED1B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E4240C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06F338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13.2</w:t>
            </w:r>
            <w:r>
              <w:rPr>
                <w:rFonts w:hint="eastAsia" w:ascii="宋体" w:hAnsi="宋体" w:eastAsia="宋体" w:cs="宋体"/>
                <w:color w:val="auto"/>
                <w:sz w:val="24"/>
                <w:szCs w:val="24"/>
                <w:highlight w:val="none"/>
              </w:rPr>
              <w:t>款</w:t>
            </w:r>
          </w:p>
        </w:tc>
        <w:tc>
          <w:tcPr>
            <w:tcW w:w="1742" w:type="dxa"/>
            <w:vAlign w:val="center"/>
          </w:tcPr>
          <w:p w14:paraId="65B7E3EF">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履约保证金不予退还的情形</w:t>
            </w:r>
          </w:p>
        </w:tc>
        <w:tc>
          <w:tcPr>
            <w:tcW w:w="5170" w:type="dxa"/>
            <w:vAlign w:val="center"/>
          </w:tcPr>
          <w:p w14:paraId="65AD5173">
            <w:pPr>
              <w:adjustRightInd w:val="0"/>
              <w:snapToGrid w:val="0"/>
              <w:jc w:val="left"/>
              <w:rPr>
                <w:rFonts w:hint="eastAsia" w:ascii="宋体" w:hAnsi="宋体" w:eastAsia="宋体" w:cs="宋体"/>
                <w:color w:val="auto"/>
                <w:sz w:val="24"/>
                <w:szCs w:val="24"/>
                <w:highlight w:val="none"/>
              </w:rPr>
            </w:pPr>
          </w:p>
        </w:tc>
      </w:tr>
      <w:tr w14:paraId="6FAB5A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EBCC79">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5FB0532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13.3</w:t>
            </w:r>
            <w:r>
              <w:rPr>
                <w:rFonts w:hint="eastAsia" w:ascii="宋体" w:hAnsi="宋体" w:eastAsia="宋体" w:cs="宋体"/>
                <w:color w:val="auto"/>
                <w:sz w:val="24"/>
                <w:szCs w:val="24"/>
                <w:highlight w:val="none"/>
              </w:rPr>
              <w:t>款</w:t>
            </w:r>
          </w:p>
        </w:tc>
        <w:tc>
          <w:tcPr>
            <w:tcW w:w="1742" w:type="dxa"/>
            <w:vAlign w:val="center"/>
          </w:tcPr>
          <w:p w14:paraId="65FBA4E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履约保证金退还时间及</w:t>
            </w:r>
            <w:r>
              <w:rPr>
                <w:rFonts w:hint="eastAsia" w:ascii="宋体" w:hAnsi="宋体" w:eastAsia="宋体" w:cs="宋体"/>
                <w:color w:val="auto"/>
                <w:sz w:val="24"/>
                <w:szCs w:val="24"/>
                <w:highlight w:val="none"/>
                <w:lang w:eastAsia="zh-CN"/>
              </w:rPr>
              <w:t>逾期退还的</w:t>
            </w:r>
            <w:r>
              <w:rPr>
                <w:rFonts w:hint="eastAsia" w:ascii="宋体" w:hAnsi="宋体" w:eastAsia="宋体" w:cs="宋体"/>
                <w:color w:val="auto"/>
                <w:sz w:val="24"/>
                <w:szCs w:val="24"/>
                <w:highlight w:val="none"/>
              </w:rPr>
              <w:t>违约金</w:t>
            </w:r>
          </w:p>
        </w:tc>
        <w:tc>
          <w:tcPr>
            <w:tcW w:w="5170" w:type="dxa"/>
            <w:vAlign w:val="center"/>
          </w:tcPr>
          <w:p w14:paraId="1CD66FD0">
            <w:pPr>
              <w:adjustRightInd w:val="0"/>
              <w:snapToGrid w:val="0"/>
              <w:jc w:val="left"/>
              <w:rPr>
                <w:rFonts w:hint="eastAsia" w:ascii="宋体" w:hAnsi="宋体" w:eastAsia="宋体" w:cs="宋体"/>
                <w:color w:val="auto"/>
                <w:sz w:val="24"/>
                <w:szCs w:val="24"/>
                <w:highlight w:val="none"/>
              </w:rPr>
            </w:pPr>
          </w:p>
        </w:tc>
      </w:tr>
      <w:tr w14:paraId="4C6F62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82F9AD0">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077E5FE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）项</w:t>
            </w:r>
          </w:p>
        </w:tc>
        <w:tc>
          <w:tcPr>
            <w:tcW w:w="1742" w:type="dxa"/>
            <w:vAlign w:val="center"/>
          </w:tcPr>
          <w:p w14:paraId="68C33BCA">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运行监督、维修期限</w:t>
            </w:r>
          </w:p>
        </w:tc>
        <w:tc>
          <w:tcPr>
            <w:tcW w:w="5170" w:type="dxa"/>
            <w:vAlign w:val="center"/>
          </w:tcPr>
          <w:p w14:paraId="7ED747A5">
            <w:pPr>
              <w:adjustRightInd w:val="0"/>
              <w:snapToGrid w:val="0"/>
              <w:jc w:val="left"/>
              <w:rPr>
                <w:rFonts w:hint="eastAsia" w:ascii="宋体" w:hAnsi="宋体" w:eastAsia="宋体" w:cs="宋体"/>
                <w:color w:val="auto"/>
                <w:sz w:val="24"/>
                <w:szCs w:val="24"/>
                <w:highlight w:val="none"/>
              </w:rPr>
            </w:pPr>
          </w:p>
        </w:tc>
      </w:tr>
      <w:tr w14:paraId="36E7E2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A0D588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01398DB">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）项</w:t>
            </w:r>
          </w:p>
        </w:tc>
        <w:tc>
          <w:tcPr>
            <w:tcW w:w="1742" w:type="dxa"/>
            <w:vAlign w:val="center"/>
          </w:tcPr>
          <w:p w14:paraId="0351ADA4">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货物回收的约定</w:t>
            </w:r>
          </w:p>
        </w:tc>
        <w:tc>
          <w:tcPr>
            <w:tcW w:w="5170" w:type="dxa"/>
            <w:vAlign w:val="center"/>
          </w:tcPr>
          <w:p w14:paraId="406ECB70">
            <w:pPr>
              <w:adjustRightInd w:val="0"/>
              <w:snapToGrid w:val="0"/>
              <w:jc w:val="left"/>
              <w:rPr>
                <w:rFonts w:hint="eastAsia" w:ascii="宋体" w:hAnsi="宋体" w:eastAsia="宋体" w:cs="宋体"/>
                <w:color w:val="auto"/>
                <w:sz w:val="24"/>
                <w:szCs w:val="24"/>
                <w:highlight w:val="none"/>
              </w:rPr>
            </w:pPr>
          </w:p>
        </w:tc>
      </w:tr>
      <w:tr w14:paraId="1955EA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C4FA603">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23957C1">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）项</w:t>
            </w:r>
          </w:p>
        </w:tc>
        <w:tc>
          <w:tcPr>
            <w:tcW w:w="1742" w:type="dxa"/>
            <w:vAlign w:val="center"/>
          </w:tcPr>
          <w:p w14:paraId="24DE333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乙方提供的其他服务</w:t>
            </w:r>
          </w:p>
        </w:tc>
        <w:tc>
          <w:tcPr>
            <w:tcW w:w="5170" w:type="dxa"/>
            <w:vAlign w:val="center"/>
          </w:tcPr>
          <w:p w14:paraId="0A9ABA6B">
            <w:pPr>
              <w:adjustRightInd w:val="0"/>
              <w:snapToGrid w:val="0"/>
              <w:jc w:val="left"/>
              <w:rPr>
                <w:rFonts w:hint="eastAsia" w:ascii="宋体" w:hAnsi="宋体" w:eastAsia="宋体" w:cs="宋体"/>
                <w:color w:val="auto"/>
                <w:sz w:val="24"/>
                <w:szCs w:val="24"/>
                <w:highlight w:val="none"/>
              </w:rPr>
            </w:pPr>
          </w:p>
        </w:tc>
      </w:tr>
      <w:tr w14:paraId="2F77D2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0381D37">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11902E1">
            <w:pPr>
              <w:adjustRightInd w:val="0"/>
              <w:snapToGrid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1款</w:t>
            </w:r>
          </w:p>
        </w:tc>
        <w:tc>
          <w:tcPr>
            <w:tcW w:w="1742" w:type="dxa"/>
            <w:vAlign w:val="center"/>
          </w:tcPr>
          <w:p w14:paraId="50F41FD9">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修理、重作、更换相关具体规定</w:t>
            </w:r>
          </w:p>
        </w:tc>
        <w:tc>
          <w:tcPr>
            <w:tcW w:w="5170" w:type="dxa"/>
            <w:vAlign w:val="center"/>
          </w:tcPr>
          <w:p w14:paraId="29550D2C">
            <w:pPr>
              <w:adjustRightInd w:val="0"/>
              <w:snapToGrid w:val="0"/>
              <w:jc w:val="left"/>
              <w:rPr>
                <w:rFonts w:hint="eastAsia" w:ascii="宋体" w:hAnsi="宋体" w:eastAsia="宋体" w:cs="宋体"/>
                <w:color w:val="auto"/>
                <w:sz w:val="24"/>
                <w:szCs w:val="24"/>
                <w:highlight w:val="none"/>
              </w:rPr>
            </w:pPr>
          </w:p>
        </w:tc>
      </w:tr>
      <w:tr w14:paraId="1A180C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5DAFF3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75A1861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.2（2）项</w:t>
            </w:r>
          </w:p>
        </w:tc>
        <w:tc>
          <w:tcPr>
            <w:tcW w:w="1742" w:type="dxa"/>
            <w:vAlign w:val="center"/>
          </w:tcPr>
          <w:p w14:paraId="0DBBE468">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迟延交货赔偿费</w:t>
            </w:r>
          </w:p>
        </w:tc>
        <w:tc>
          <w:tcPr>
            <w:tcW w:w="5170" w:type="dxa"/>
            <w:vAlign w:val="center"/>
          </w:tcPr>
          <w:p w14:paraId="4B0DCEDA">
            <w:pPr>
              <w:adjustRightInd w:val="0"/>
              <w:snapToGrid w:val="0"/>
              <w:jc w:val="left"/>
              <w:rPr>
                <w:rFonts w:hint="eastAsia" w:ascii="宋体" w:hAnsi="宋体" w:eastAsia="宋体" w:cs="宋体"/>
                <w:color w:val="auto"/>
                <w:sz w:val="24"/>
                <w:szCs w:val="24"/>
                <w:highlight w:val="none"/>
                <w:u w:val="single"/>
              </w:rPr>
            </w:pPr>
          </w:p>
        </w:tc>
      </w:tr>
      <w:tr w14:paraId="0E352A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A31C4C6">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69C16FF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3款</w:t>
            </w:r>
          </w:p>
        </w:tc>
        <w:tc>
          <w:tcPr>
            <w:tcW w:w="1742" w:type="dxa"/>
            <w:vAlign w:val="center"/>
          </w:tcPr>
          <w:p w14:paraId="57B8B0CA">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逾期付款利息</w:t>
            </w:r>
          </w:p>
        </w:tc>
        <w:tc>
          <w:tcPr>
            <w:tcW w:w="5170" w:type="dxa"/>
            <w:vAlign w:val="center"/>
          </w:tcPr>
          <w:p w14:paraId="20BDFDDC">
            <w:pPr>
              <w:adjustRightInd w:val="0"/>
              <w:snapToGrid w:val="0"/>
              <w:jc w:val="left"/>
              <w:rPr>
                <w:rFonts w:hint="eastAsia" w:ascii="宋体" w:hAnsi="宋体" w:eastAsia="宋体" w:cs="宋体"/>
                <w:color w:val="auto"/>
                <w:sz w:val="24"/>
                <w:szCs w:val="24"/>
                <w:highlight w:val="none"/>
                <w:u w:val="single"/>
              </w:rPr>
            </w:pPr>
          </w:p>
        </w:tc>
      </w:tr>
      <w:tr w14:paraId="550885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450A63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A6CA578">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款</w:t>
            </w:r>
          </w:p>
        </w:tc>
        <w:tc>
          <w:tcPr>
            <w:tcW w:w="1742" w:type="dxa"/>
            <w:tcBorders>
              <w:left w:val="single" w:color="auto" w:sz="2" w:space="0"/>
              <w:bottom w:val="single" w:color="auto" w:sz="2" w:space="0"/>
              <w:right w:val="single" w:color="auto" w:sz="2" w:space="0"/>
            </w:tcBorders>
            <w:vAlign w:val="center"/>
          </w:tcPr>
          <w:p w14:paraId="35042B7E">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其他违约责任</w:t>
            </w:r>
          </w:p>
        </w:tc>
        <w:tc>
          <w:tcPr>
            <w:tcW w:w="5170" w:type="dxa"/>
            <w:tcBorders>
              <w:left w:val="single" w:color="auto" w:sz="2" w:space="0"/>
              <w:bottom w:val="single" w:color="auto" w:sz="2" w:space="0"/>
            </w:tcBorders>
            <w:vAlign w:val="center"/>
          </w:tcPr>
          <w:p w14:paraId="1C304B09">
            <w:pPr>
              <w:adjustRightInd w:val="0"/>
              <w:snapToGrid w:val="0"/>
              <w:jc w:val="left"/>
              <w:rPr>
                <w:rFonts w:hint="eastAsia" w:ascii="宋体" w:hAnsi="宋体" w:eastAsia="宋体" w:cs="宋体"/>
                <w:color w:val="auto"/>
                <w:sz w:val="24"/>
                <w:szCs w:val="24"/>
                <w:highlight w:val="none"/>
                <w:u w:val="single"/>
              </w:rPr>
            </w:pPr>
          </w:p>
        </w:tc>
      </w:tr>
      <w:tr w14:paraId="1234E9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1DC1EA85">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40A4E0FE">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款</w:t>
            </w:r>
          </w:p>
        </w:tc>
        <w:tc>
          <w:tcPr>
            <w:tcW w:w="1742" w:type="dxa"/>
            <w:tcBorders>
              <w:top w:val="single" w:color="auto" w:sz="2" w:space="0"/>
              <w:left w:val="single" w:color="auto" w:sz="2" w:space="0"/>
              <w:right w:val="single" w:color="auto" w:sz="2" w:space="0"/>
            </w:tcBorders>
            <w:vAlign w:val="center"/>
          </w:tcPr>
          <w:p w14:paraId="1ABB8757">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解决争议的方法</w:t>
            </w:r>
          </w:p>
        </w:tc>
        <w:tc>
          <w:tcPr>
            <w:tcW w:w="5170" w:type="dxa"/>
            <w:tcBorders>
              <w:top w:val="single" w:color="auto" w:sz="2" w:space="0"/>
              <w:left w:val="single" w:color="auto" w:sz="2" w:space="0"/>
            </w:tcBorders>
            <w:vAlign w:val="center"/>
          </w:tcPr>
          <w:p w14:paraId="241960EC">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因本合同及合同有关事项发生的争议，按下列第</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种方式解决：</w:t>
            </w:r>
          </w:p>
          <w:p w14:paraId="418F69DA">
            <w:pPr>
              <w:autoSpaceDE w:val="0"/>
              <w:autoSpaceDN w:val="0"/>
              <w:adjustRightInd w:val="0"/>
              <w:snapToGrid w:val="0"/>
              <w:spacing w:line="400" w:lineRule="exact"/>
              <w:jc w:val="left"/>
              <w:rPr>
                <w:rFonts w:hint="eastAsia" w:ascii="宋体" w:hAnsi="宋体" w:eastAsia="宋体" w:cs="宋体"/>
                <w:b w:val="0"/>
                <w:bCs w:val="0"/>
                <w:iCs/>
                <w:color w:val="auto"/>
                <w:sz w:val="24"/>
                <w:szCs w:val="24"/>
                <w:highlight w:val="none"/>
              </w:rPr>
            </w:pPr>
            <w:r>
              <w:rPr>
                <w:rFonts w:hint="eastAsia" w:ascii="宋体" w:hAnsi="宋体" w:eastAsia="宋体" w:cs="宋体"/>
                <w:b w:val="0"/>
                <w:bCs w:val="0"/>
                <w:iCs/>
                <w:color w:val="auto"/>
                <w:sz w:val="24"/>
                <w:szCs w:val="24"/>
                <w:highlight w:val="none"/>
              </w:rPr>
              <w:t>（1）向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仲裁委员会申请仲裁，仲裁地点为</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w:t>
            </w:r>
          </w:p>
          <w:p w14:paraId="42087714">
            <w:pPr>
              <w:adjustRightInd w:val="0"/>
              <w:snapToGrid w:val="0"/>
              <w:ind w:firstLine="0" w:firstLineChars="0"/>
              <w:jc w:val="left"/>
              <w:rPr>
                <w:rFonts w:hint="eastAsia" w:ascii="宋体" w:hAnsi="宋体" w:eastAsia="宋体" w:cs="宋体"/>
                <w:color w:val="auto"/>
                <w:sz w:val="24"/>
                <w:szCs w:val="24"/>
                <w:highlight w:val="none"/>
                <w:u w:val="single"/>
              </w:rPr>
            </w:pPr>
            <w:r>
              <w:rPr>
                <w:rFonts w:hint="eastAsia" w:ascii="宋体" w:hAnsi="宋体" w:eastAsia="宋体" w:cs="宋体"/>
                <w:b w:val="0"/>
                <w:bCs w:val="0"/>
                <w:iCs/>
                <w:color w:val="auto"/>
                <w:sz w:val="24"/>
                <w:szCs w:val="24"/>
                <w:highlight w:val="none"/>
              </w:rPr>
              <w:t>（2）向</w:t>
            </w:r>
            <w:r>
              <w:rPr>
                <w:rFonts w:hint="eastAsia" w:ascii="宋体" w:hAnsi="宋体" w:eastAsia="宋体" w:cs="宋体"/>
                <w:b w:val="0"/>
                <w:bCs w:val="0"/>
                <w:iCs/>
                <w:color w:val="auto"/>
                <w:sz w:val="24"/>
                <w:szCs w:val="24"/>
                <w:highlight w:val="none"/>
                <w:u w:val="single"/>
              </w:rPr>
              <w:t xml:space="preserve">                    </w:t>
            </w:r>
            <w:r>
              <w:rPr>
                <w:rFonts w:hint="eastAsia" w:ascii="宋体" w:hAnsi="宋体" w:eastAsia="宋体" w:cs="宋体"/>
                <w:b w:val="0"/>
                <w:bCs w:val="0"/>
                <w:iCs/>
                <w:color w:val="auto"/>
                <w:sz w:val="24"/>
                <w:szCs w:val="24"/>
                <w:highlight w:val="none"/>
              </w:rPr>
              <w:t>人民法院起诉。</w:t>
            </w:r>
          </w:p>
        </w:tc>
      </w:tr>
      <w:tr w14:paraId="04C3A4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B73DD54">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第二节</w:t>
            </w:r>
          </w:p>
          <w:p w14:paraId="153DABD2">
            <w:pPr>
              <w:adjustRightInd w:val="0"/>
              <w:snapToGrid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款</w:t>
            </w:r>
          </w:p>
        </w:tc>
        <w:tc>
          <w:tcPr>
            <w:tcW w:w="1742" w:type="dxa"/>
            <w:vAlign w:val="center"/>
          </w:tcPr>
          <w:p w14:paraId="68F5870D">
            <w:pPr>
              <w:adjustRightInd w:val="0"/>
              <w:snapToGrid w:val="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eastAsia="zh-CN"/>
              </w:rPr>
              <w:t>其他专用条款</w:t>
            </w:r>
          </w:p>
        </w:tc>
        <w:tc>
          <w:tcPr>
            <w:tcW w:w="5170" w:type="dxa"/>
            <w:vAlign w:val="center"/>
          </w:tcPr>
          <w:p w14:paraId="7D3115BE">
            <w:pPr>
              <w:adjustRightInd w:val="0"/>
              <w:snapToGrid w:val="0"/>
              <w:jc w:val="left"/>
              <w:rPr>
                <w:rFonts w:hint="eastAsia" w:ascii="宋体" w:hAnsi="宋体" w:eastAsia="宋体" w:cs="宋体"/>
                <w:color w:val="auto"/>
                <w:sz w:val="24"/>
                <w:szCs w:val="24"/>
                <w:highlight w:val="none"/>
                <w:lang w:val="en-US" w:eastAsia="zh-CN"/>
              </w:rPr>
            </w:pPr>
          </w:p>
        </w:tc>
      </w:tr>
    </w:tbl>
    <w:p w14:paraId="5074F89B">
      <w:pPr>
        <w:rPr>
          <w:rFonts w:hint="eastAsia" w:ascii="宋体" w:hAnsi="宋体" w:eastAsia="宋体" w:cs="宋体"/>
          <w:color w:val="auto"/>
          <w:sz w:val="24"/>
          <w:szCs w:val="24"/>
          <w:highlight w:val="none"/>
        </w:rPr>
      </w:pPr>
    </w:p>
    <w:p w14:paraId="04DC2F90">
      <w:pPr>
        <w:adjustRightInd w:val="0"/>
        <w:snapToGrid w:val="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此仅为合同书样本，中标单位需根据实际情况和采购人签订相应的合同！</w:t>
      </w:r>
    </w:p>
    <w:p w14:paraId="30786225">
      <w:pPr>
        <w:jc w:val="center"/>
        <w:rPr>
          <w:rFonts w:hint="eastAsia" w:ascii="宋体" w:hAnsi="宋体" w:eastAsia="宋体" w:cs="宋体"/>
          <w:color w:val="auto"/>
          <w:sz w:val="24"/>
          <w:szCs w:val="24"/>
          <w:highlight w:val="none"/>
        </w:rPr>
      </w:pPr>
    </w:p>
    <w:p w14:paraId="2539922B">
      <w:pPr>
        <w:pStyle w:val="32"/>
        <w:rPr>
          <w:rFonts w:hint="eastAsia" w:ascii="宋体" w:hAnsi="宋体" w:eastAsia="宋体" w:cs="宋体"/>
          <w:b/>
          <w:color w:val="auto"/>
          <w:sz w:val="24"/>
          <w:szCs w:val="24"/>
          <w:highlight w:val="none"/>
        </w:rPr>
      </w:pPr>
    </w:p>
    <w:p w14:paraId="570E1063">
      <w:pPr>
        <w:spacing w:line="480" w:lineRule="auto"/>
        <w:jc w:val="center"/>
        <w:rPr>
          <w:rFonts w:hint="eastAsia" w:ascii="宋体" w:hAnsi="宋体" w:eastAsia="宋体" w:cs="宋体"/>
          <w:b/>
          <w:color w:val="auto"/>
          <w:sz w:val="24"/>
          <w:szCs w:val="24"/>
          <w:highlight w:val="none"/>
        </w:rPr>
      </w:pPr>
    </w:p>
    <w:p w14:paraId="6CB888EA">
      <w:pPr>
        <w:spacing w:line="480" w:lineRule="auto"/>
        <w:jc w:val="center"/>
        <w:rPr>
          <w:rFonts w:hint="eastAsia" w:ascii="宋体" w:hAnsi="宋体" w:eastAsia="宋体" w:cs="宋体"/>
          <w:b/>
          <w:color w:val="auto"/>
          <w:sz w:val="24"/>
          <w:szCs w:val="24"/>
          <w:highlight w:val="none"/>
        </w:rPr>
      </w:pPr>
    </w:p>
    <w:p w14:paraId="10700DA7">
      <w:pPr>
        <w:spacing w:line="360" w:lineRule="auto"/>
        <w:ind w:left="-420" w:leftChars="-200" w:right="-420" w:rightChars="-200"/>
        <w:rPr>
          <w:rFonts w:hint="eastAsia" w:ascii="宋体" w:hAnsi="宋体" w:eastAsia="宋体" w:cs="宋体"/>
          <w:color w:val="auto"/>
          <w:sz w:val="24"/>
          <w:szCs w:val="24"/>
          <w:highlight w:val="none"/>
        </w:rPr>
      </w:pPr>
    </w:p>
    <w:p w14:paraId="6E0BFE59">
      <w:pPr>
        <w:pStyle w:val="3"/>
        <w:rPr>
          <w:rFonts w:hint="eastAsia" w:ascii="宋体" w:hAnsi="宋体" w:eastAsia="宋体" w:cs="宋体"/>
          <w:color w:val="auto"/>
          <w:sz w:val="24"/>
          <w:szCs w:val="24"/>
          <w:highlight w:val="none"/>
        </w:rPr>
      </w:pPr>
    </w:p>
    <w:p w14:paraId="4A32F591">
      <w:pPr>
        <w:rPr>
          <w:rFonts w:hint="eastAsia" w:ascii="宋体" w:hAnsi="宋体" w:eastAsia="宋体" w:cs="宋体"/>
          <w:color w:val="auto"/>
          <w:sz w:val="24"/>
          <w:szCs w:val="24"/>
          <w:highlight w:val="none"/>
        </w:rPr>
      </w:pPr>
    </w:p>
    <w:p w14:paraId="7C6EBD49">
      <w:pPr>
        <w:pStyle w:val="29"/>
        <w:rPr>
          <w:rFonts w:hint="eastAsia" w:ascii="宋体" w:hAnsi="宋体" w:eastAsia="宋体" w:cs="宋体"/>
          <w:color w:val="auto"/>
          <w:sz w:val="24"/>
          <w:szCs w:val="24"/>
          <w:highlight w:val="none"/>
        </w:rPr>
      </w:pPr>
    </w:p>
    <w:p w14:paraId="228D8E15">
      <w:pPr>
        <w:pStyle w:val="29"/>
        <w:rPr>
          <w:rFonts w:hint="eastAsia" w:ascii="宋体" w:hAnsi="宋体" w:eastAsia="宋体" w:cs="宋体"/>
          <w:color w:val="auto"/>
          <w:sz w:val="24"/>
          <w:szCs w:val="24"/>
          <w:highlight w:val="none"/>
        </w:rPr>
      </w:pPr>
    </w:p>
    <w:p w14:paraId="72C6B1AB">
      <w:pPr>
        <w:pStyle w:val="29"/>
        <w:ind w:left="0" w:leftChars="0" w:firstLine="0" w:firstLineChars="0"/>
        <w:rPr>
          <w:rFonts w:hint="eastAsia" w:ascii="宋体" w:hAnsi="宋体" w:eastAsia="宋体" w:cs="宋体"/>
          <w:color w:val="auto"/>
          <w:sz w:val="24"/>
          <w:szCs w:val="24"/>
          <w:highlight w:val="none"/>
        </w:rPr>
      </w:pPr>
    </w:p>
    <w:p w14:paraId="7894B757">
      <w:pPr>
        <w:rPr>
          <w:rFonts w:hint="eastAsia" w:ascii="宋体" w:hAnsi="宋体" w:eastAsia="宋体" w:cs="宋体"/>
          <w:color w:val="auto"/>
          <w:sz w:val="32"/>
          <w:szCs w:val="32"/>
          <w:highlight w:val="none"/>
        </w:rPr>
      </w:pPr>
    </w:p>
    <w:p w14:paraId="053420C6">
      <w:pPr>
        <w:spacing w:line="360" w:lineRule="auto"/>
        <w:ind w:left="720" w:firstLine="643" w:firstLineChars="200"/>
        <w:jc w:val="both"/>
        <w:outlineLvl w:val="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第六部分</w:t>
      </w:r>
      <w:bookmarkEnd w:id="397"/>
      <w:r>
        <w:rPr>
          <w:rFonts w:hint="eastAsia" w:ascii="宋体" w:hAnsi="宋体" w:eastAsia="宋体" w:cs="宋体"/>
          <w:b/>
          <w:color w:val="auto"/>
          <w:sz w:val="32"/>
          <w:szCs w:val="32"/>
          <w:highlight w:val="none"/>
        </w:rPr>
        <w:t xml:space="preserve"> </w:t>
      </w:r>
      <w:bookmarkEnd w:id="398"/>
      <w:r>
        <w:rPr>
          <w:rFonts w:hint="eastAsia" w:ascii="宋体" w:hAnsi="宋体" w:eastAsia="宋体" w:cs="宋体"/>
          <w:b/>
          <w:color w:val="auto"/>
          <w:sz w:val="32"/>
          <w:szCs w:val="32"/>
          <w:highlight w:val="none"/>
        </w:rPr>
        <w:t>应提交的有关格式范例</w:t>
      </w:r>
    </w:p>
    <w:p w14:paraId="410D83D9">
      <w:pPr>
        <w:spacing w:line="360" w:lineRule="auto"/>
        <w:jc w:val="center"/>
        <w:outlineLvl w:val="0"/>
        <w:rPr>
          <w:rFonts w:hint="eastAsia" w:ascii="宋体" w:hAnsi="宋体" w:eastAsia="宋体" w:cs="宋体"/>
          <w:b/>
          <w:color w:val="auto"/>
          <w:kern w:val="0"/>
          <w:sz w:val="24"/>
          <w:szCs w:val="24"/>
          <w:highlight w:val="none"/>
        </w:rPr>
      </w:pPr>
    </w:p>
    <w:p w14:paraId="382CFB3B">
      <w:pPr>
        <w:spacing w:line="360" w:lineRule="auto"/>
        <w:jc w:val="center"/>
        <w:outlineLvl w:val="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资格文件部分</w:t>
      </w:r>
    </w:p>
    <w:p w14:paraId="10F0E0FB">
      <w:pPr>
        <w:spacing w:line="360" w:lineRule="auto"/>
        <w:jc w:val="center"/>
        <w:outlineLvl w:val="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目录</w:t>
      </w:r>
    </w:p>
    <w:p w14:paraId="375A4FC8">
      <w:pPr>
        <w:spacing w:line="360" w:lineRule="auto"/>
        <w:jc w:val="center"/>
        <w:outlineLvl w:val="0"/>
        <w:rPr>
          <w:rFonts w:hint="eastAsia" w:ascii="宋体" w:hAnsi="宋体" w:eastAsia="宋体" w:cs="宋体"/>
          <w:b/>
          <w:color w:val="auto"/>
          <w:kern w:val="0"/>
          <w:sz w:val="24"/>
          <w:szCs w:val="24"/>
          <w:highlight w:val="none"/>
        </w:rPr>
      </w:pPr>
    </w:p>
    <w:p w14:paraId="2A8123AD">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（1）符合参加政府采购活动应当具备的一般条件的承诺函……………（页码）</w:t>
      </w:r>
    </w:p>
    <w:p w14:paraId="785096F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snapToGrid w:val="0"/>
          <w:color w:val="auto"/>
          <w:kern w:val="28"/>
          <w:sz w:val="24"/>
          <w:szCs w:val="24"/>
          <w:highlight w:val="none"/>
        </w:rPr>
        <w:t>（2）联合协议</w:t>
      </w:r>
      <w:r>
        <w:rPr>
          <w:rFonts w:hint="eastAsia" w:ascii="宋体" w:hAnsi="宋体" w:eastAsia="宋体" w:cs="宋体"/>
          <w:color w:val="auto"/>
          <w:sz w:val="24"/>
          <w:szCs w:val="24"/>
          <w:highlight w:val="none"/>
        </w:rPr>
        <w:t>………………………………………………………………（页码）</w:t>
      </w:r>
    </w:p>
    <w:p w14:paraId="0078FE3F">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（3）落实政府采购政策需满足的资格要求………………………………（页码）</w:t>
      </w:r>
    </w:p>
    <w:p w14:paraId="1B31C635">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（4）本项目的特定资格要求………………………………………………（页码）</w:t>
      </w:r>
    </w:p>
    <w:p w14:paraId="7417A20E">
      <w:pPr>
        <w:snapToGrid w:val="0"/>
        <w:spacing w:line="360" w:lineRule="auto"/>
        <w:ind w:firstLine="480" w:firstLineChars="200"/>
        <w:rPr>
          <w:rFonts w:hint="eastAsia" w:ascii="宋体" w:hAnsi="宋体" w:eastAsia="宋体" w:cs="宋体"/>
          <w:color w:val="auto"/>
          <w:sz w:val="24"/>
          <w:szCs w:val="24"/>
          <w:highlight w:val="none"/>
        </w:rPr>
      </w:pPr>
    </w:p>
    <w:p w14:paraId="23E396E0">
      <w:pPr>
        <w:spacing w:line="360" w:lineRule="auto"/>
        <w:ind w:firstLine="480" w:firstLineChars="200"/>
        <w:rPr>
          <w:rFonts w:hint="eastAsia" w:ascii="宋体" w:hAnsi="宋体" w:eastAsia="宋体" w:cs="宋体"/>
          <w:color w:val="auto"/>
          <w:sz w:val="24"/>
          <w:szCs w:val="24"/>
          <w:highlight w:val="none"/>
        </w:rPr>
      </w:pPr>
    </w:p>
    <w:p w14:paraId="3D8444EB">
      <w:pPr>
        <w:snapToGrid w:val="0"/>
        <w:spacing w:line="360" w:lineRule="auto"/>
        <w:ind w:right="480"/>
        <w:jc w:val="center"/>
        <w:rPr>
          <w:rFonts w:hint="eastAsia" w:ascii="宋体" w:hAnsi="宋体" w:eastAsia="宋体" w:cs="宋体"/>
          <w:b/>
          <w:color w:val="auto"/>
          <w:kern w:val="0"/>
          <w:sz w:val="24"/>
          <w:szCs w:val="24"/>
          <w:highlight w:val="none"/>
        </w:rPr>
      </w:pPr>
      <w:r>
        <w:rPr>
          <w:rFonts w:hint="eastAsia" w:ascii="宋体" w:hAnsi="宋体" w:eastAsia="宋体" w:cs="宋体"/>
          <w:color w:val="auto"/>
          <w:kern w:val="0"/>
          <w:sz w:val="24"/>
          <w:szCs w:val="24"/>
          <w:highlight w:val="none"/>
        </w:rPr>
        <w:br w:type="page"/>
      </w:r>
      <w:r>
        <w:rPr>
          <w:rFonts w:hint="eastAsia" w:ascii="宋体" w:hAnsi="宋体" w:eastAsia="宋体" w:cs="宋体"/>
          <w:b/>
          <w:color w:val="auto"/>
          <w:kern w:val="0"/>
          <w:sz w:val="24"/>
          <w:szCs w:val="24"/>
          <w:highlight w:val="none"/>
        </w:rPr>
        <w:t xml:space="preserve">  一、 符合参加政府采购活动应当具备的一般条件的承诺函</w:t>
      </w:r>
    </w:p>
    <w:p w14:paraId="1A87A90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w:t>
      </w:r>
    </w:p>
    <w:p w14:paraId="2583343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我方参与（项目名称）【招标编号：（采购编号）】政府采购活动，郑重承诺：</w:t>
      </w:r>
    </w:p>
    <w:p w14:paraId="51D4A171">
      <w:pPr>
        <w:snapToGri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（一）具备《中华人民共和国政府采购法》第二十二条第一款规定的条件：</w:t>
      </w:r>
    </w:p>
    <w:p w14:paraId="47395F6F">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06AAC8A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2、具有良好的商业信誉和健全的财务会计制度； </w:t>
      </w:r>
    </w:p>
    <w:p w14:paraId="35D2EBAF">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16FC1F31">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2A82BE2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5、参加政府采购活动前三年内，在经营活动中没有重大违法记录；</w:t>
      </w:r>
    </w:p>
    <w:p w14:paraId="7665F085">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6、具有法律、行政法规规定的其他条件。</w:t>
      </w:r>
    </w:p>
    <w:p w14:paraId="0178C2E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（二）未被信用中国（www.creditchina.gov.cn)、中国政府采购网（www.ccgp.gov.cn）列入失信被执行人、重大税收违法案件当事人名单、政府采购严重违法失信行为记录名单。</w:t>
      </w:r>
    </w:p>
    <w:p w14:paraId="4D13057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（三）不存在以下情况：</w:t>
      </w:r>
    </w:p>
    <w:p w14:paraId="70BA8F4A">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1、单位负责人为同一人或者存在直接控股、管理关系的不同供应商参加同一合同项下的政府采购活动的；</w:t>
      </w:r>
    </w:p>
    <w:p w14:paraId="70C1D8DD">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2、为采购项目提供整体设计、规范编制或者项目管理、监理、检测等服务后再参加该采购项目的其他采购活动的。</w:t>
      </w:r>
    </w:p>
    <w:p w14:paraId="3589F0F9">
      <w:pPr>
        <w:snapToGrid w:val="0"/>
        <w:spacing w:line="360" w:lineRule="auto"/>
        <w:ind w:firstLine="5520" w:firstLineChars="23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投标人名称(电子签名)：</w:t>
      </w:r>
    </w:p>
    <w:p w14:paraId="1156AD49">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 xml:space="preserve">                        </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日期</w:t>
      </w:r>
      <w:r>
        <w:rPr>
          <w:rFonts w:hint="eastAsia" w:ascii="宋体" w:hAnsi="宋体" w:eastAsia="宋体" w:cs="宋体"/>
          <w:color w:val="auto"/>
          <w:kern w:val="0"/>
          <w:sz w:val="24"/>
          <w:szCs w:val="24"/>
          <w:highlight w:val="none"/>
        </w:rPr>
        <w:t xml:space="preserve">：  年  </w:t>
      </w:r>
      <w:r>
        <w:rPr>
          <w:rFonts w:hint="eastAsia" w:ascii="宋体" w:hAnsi="宋体" w:eastAsia="宋体" w:cs="宋体"/>
          <w:color w:val="auto"/>
          <w:kern w:val="0"/>
          <w:sz w:val="24"/>
          <w:szCs w:val="24"/>
          <w:highlight w:val="none"/>
          <w:lang w:val="zh-CN"/>
        </w:rPr>
        <w:t>月</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w:t>
      </w:r>
    </w:p>
    <w:p w14:paraId="09BEF193">
      <w:pPr>
        <w:snapToGrid w:val="0"/>
        <w:spacing w:line="360" w:lineRule="auto"/>
        <w:ind w:right="480"/>
        <w:jc w:val="center"/>
        <w:rPr>
          <w:rFonts w:hint="eastAsia" w:ascii="宋体" w:hAnsi="宋体" w:eastAsia="宋体" w:cs="宋体"/>
          <w:b/>
          <w:color w:val="auto"/>
          <w:kern w:val="0"/>
          <w:sz w:val="24"/>
          <w:szCs w:val="24"/>
          <w:highlight w:val="none"/>
        </w:rPr>
      </w:pPr>
    </w:p>
    <w:p w14:paraId="0B1FCE49">
      <w:pPr>
        <w:snapToGrid w:val="0"/>
        <w:spacing w:line="360" w:lineRule="auto"/>
        <w:ind w:right="480"/>
        <w:jc w:val="center"/>
        <w:rPr>
          <w:rFonts w:hint="eastAsia" w:ascii="宋体" w:hAnsi="宋体" w:eastAsia="宋体" w:cs="宋体"/>
          <w:b/>
          <w:color w:val="auto"/>
          <w:kern w:val="0"/>
          <w:sz w:val="24"/>
          <w:szCs w:val="24"/>
          <w:highlight w:val="none"/>
        </w:rPr>
      </w:pPr>
    </w:p>
    <w:p w14:paraId="658CDDD4">
      <w:pPr>
        <w:snapToGrid w:val="0"/>
        <w:spacing w:line="360" w:lineRule="auto"/>
        <w:ind w:right="480"/>
        <w:jc w:val="center"/>
        <w:rPr>
          <w:rFonts w:hint="eastAsia" w:ascii="宋体" w:hAnsi="宋体" w:eastAsia="宋体" w:cs="宋体"/>
          <w:b/>
          <w:color w:val="auto"/>
          <w:kern w:val="0"/>
          <w:sz w:val="24"/>
          <w:szCs w:val="24"/>
          <w:highlight w:val="none"/>
        </w:rPr>
      </w:pPr>
    </w:p>
    <w:p w14:paraId="7F7F08CB">
      <w:pPr>
        <w:rPr>
          <w:rFonts w:hint="eastAsia" w:ascii="宋体" w:hAnsi="宋体" w:eastAsia="宋体" w:cs="宋体"/>
          <w:color w:val="auto"/>
          <w:sz w:val="24"/>
          <w:szCs w:val="24"/>
          <w:highlight w:val="none"/>
        </w:rPr>
      </w:pPr>
    </w:p>
    <w:p w14:paraId="6ECCB766">
      <w:pPr>
        <w:snapToGrid w:val="0"/>
        <w:spacing w:line="360" w:lineRule="auto"/>
        <w:ind w:right="480"/>
        <w:jc w:val="center"/>
        <w:rPr>
          <w:rFonts w:hint="eastAsia" w:ascii="宋体" w:hAnsi="宋体" w:eastAsia="宋体" w:cs="宋体"/>
          <w:b/>
          <w:color w:val="auto"/>
          <w:kern w:val="0"/>
          <w:sz w:val="24"/>
          <w:szCs w:val="24"/>
          <w:highlight w:val="none"/>
        </w:rPr>
      </w:pPr>
    </w:p>
    <w:p w14:paraId="384D28BB">
      <w:pPr>
        <w:widowControl/>
        <w:spacing w:line="360" w:lineRule="auto"/>
        <w:ind w:firstLine="482" w:firstLineChars="20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二、联合协议（如果有）</w:t>
      </w:r>
    </w:p>
    <w:p w14:paraId="7EDECCBA">
      <w:pPr>
        <w:widowControl/>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[以联合体形式投标的，提供联合协议（附件5）；本项目不接受联合体投标或者投标人不以联合体形式投标的，则不需要提供]</w:t>
      </w:r>
    </w:p>
    <w:p w14:paraId="15D2B2FF">
      <w:pPr>
        <w:snapToGrid w:val="0"/>
        <w:spacing w:line="360" w:lineRule="auto"/>
        <w:ind w:right="48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三、落实政府采购政策需满足的资格要求</w:t>
      </w:r>
    </w:p>
    <w:p w14:paraId="4FD90B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（根据招标公告落实政府采购政策需满足的资格要求选择提供相应的材料；未要求的，无需提供）</w:t>
      </w:r>
    </w:p>
    <w:p w14:paraId="08D1CB5C">
      <w:pPr>
        <w:snapToGrid w:val="0"/>
        <w:spacing w:before="50" w:after="50" w:line="360" w:lineRule="auto"/>
        <w:ind w:firstLine="472" w:firstLineChars="196"/>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A</w:t>
      </w:r>
      <w:r>
        <w:rPr>
          <w:rFonts w:hint="eastAsia" w:ascii="宋体" w:hAnsi="宋体" w:eastAsia="宋体" w:cs="宋体"/>
          <w:color w:val="auto"/>
          <w:sz w:val="24"/>
          <w:szCs w:val="24"/>
          <w:highlight w:val="none"/>
        </w:rPr>
        <w:t xml:space="preserve">.专门面向中小企业，货物全部由符合政策要求的中小企业（或小微企业）制造的，提供相应的中小企业声明函（附件7）。 </w:t>
      </w:r>
    </w:p>
    <w:p w14:paraId="2CB491FD">
      <w:pPr>
        <w:widowControl/>
        <w:spacing w:line="360" w:lineRule="auto"/>
        <w:ind w:firstLine="480"/>
        <w:jc w:val="left"/>
        <w:rPr>
          <w:rFonts w:hint="eastAsia" w:ascii="宋体" w:hAnsi="宋体" w:eastAsia="宋体" w:cs="宋体"/>
          <w:color w:val="auto"/>
          <w:sz w:val="24"/>
          <w:szCs w:val="24"/>
          <w:highlight w:val="none"/>
        </w:rPr>
      </w:pPr>
    </w:p>
    <w:p w14:paraId="55B81FAB">
      <w:pPr>
        <w:widowControl/>
        <w:spacing w:line="360" w:lineRule="auto"/>
        <w:ind w:firstLine="472" w:firstLineChars="196"/>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B.</w:t>
      </w:r>
      <w:r>
        <w:rPr>
          <w:rFonts w:hint="eastAsia" w:ascii="宋体" w:hAnsi="宋体" w:eastAsia="宋体" w:cs="宋体"/>
          <w:color w:val="auto"/>
          <w:sz w:val="24"/>
          <w:szCs w:val="24"/>
          <w:highlight w:val="none"/>
        </w:rPr>
        <w:t>要求以联合体形式参加的，提供联合协议（附件5）和中小企业声明函（附件7），联合协议中中小企业合同金额应当达到招标公告载明的比例；如果供应商本身提供所有标的均由中小企业制造的，</w:t>
      </w:r>
      <w:r>
        <w:rPr>
          <w:rFonts w:hint="eastAsia" w:ascii="宋体" w:hAnsi="宋体" w:eastAsia="宋体" w:cs="宋体"/>
          <w:color w:val="auto"/>
          <w:spacing w:val="8"/>
          <w:kern w:val="0"/>
          <w:sz w:val="24"/>
          <w:szCs w:val="24"/>
          <w:highlight w:val="none"/>
        </w:rPr>
        <w:t>并相应达到了前述比例要求，</w:t>
      </w:r>
      <w:r>
        <w:rPr>
          <w:rFonts w:hint="eastAsia" w:ascii="宋体" w:hAnsi="宋体" w:eastAsia="宋体" w:cs="宋体"/>
          <w:color w:val="auto"/>
          <w:sz w:val="24"/>
          <w:szCs w:val="24"/>
          <w:highlight w:val="none"/>
        </w:rPr>
        <w:t>视同符合了资格条件，无需再与其他中小企业组成联合体参加政府采购活动，无需提供联合协议。</w:t>
      </w:r>
    </w:p>
    <w:p w14:paraId="018AE1B4">
      <w:pPr>
        <w:snapToGrid w:val="0"/>
        <w:spacing w:before="50" w:after="50"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    </w:t>
      </w:r>
    </w:p>
    <w:p w14:paraId="1C90AF41">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C、</w:t>
      </w:r>
      <w:r>
        <w:rPr>
          <w:rFonts w:hint="eastAsia" w:ascii="宋体" w:hAnsi="宋体" w:eastAsia="宋体" w:cs="宋体"/>
          <w:color w:val="auto"/>
          <w:sz w:val="24"/>
          <w:szCs w:val="24"/>
          <w:highlight w:val="none"/>
        </w:rPr>
        <w:t>要求合同分包的，提供分包意向协议（附件6）和中小企业声明函（附件7），分包意向协议中中小企业合同金额应当达到招标公告载明的比例；如果供应商本身提供所有标的均由中小企业制造的，</w:t>
      </w:r>
      <w:r>
        <w:rPr>
          <w:rFonts w:hint="eastAsia" w:ascii="宋体" w:hAnsi="宋体" w:eastAsia="宋体" w:cs="宋体"/>
          <w:color w:val="auto"/>
          <w:spacing w:val="8"/>
          <w:kern w:val="0"/>
          <w:sz w:val="24"/>
          <w:szCs w:val="24"/>
          <w:highlight w:val="none"/>
        </w:rPr>
        <w:t>并相应达到了前述比例要求，</w:t>
      </w:r>
      <w:r>
        <w:rPr>
          <w:rFonts w:hint="eastAsia" w:ascii="宋体" w:hAnsi="宋体" w:eastAsia="宋体" w:cs="宋体"/>
          <w:color w:val="auto"/>
          <w:sz w:val="24"/>
          <w:szCs w:val="24"/>
          <w:highlight w:val="none"/>
        </w:rPr>
        <w:t>视同符合了资格条件，无需再向中小企业分包，无需提供分包意向协议。</w:t>
      </w:r>
    </w:p>
    <w:p w14:paraId="6DE15610">
      <w:pPr>
        <w:widowControl/>
        <w:spacing w:line="360" w:lineRule="auto"/>
        <w:ind w:left="150"/>
        <w:jc w:val="center"/>
        <w:rPr>
          <w:rFonts w:hint="eastAsia" w:ascii="宋体" w:hAnsi="宋体" w:eastAsia="宋体" w:cs="宋体"/>
          <w:b/>
          <w:color w:val="auto"/>
          <w:kern w:val="0"/>
          <w:sz w:val="24"/>
          <w:szCs w:val="24"/>
          <w:highlight w:val="none"/>
        </w:rPr>
      </w:pPr>
    </w:p>
    <w:p w14:paraId="7866B93F">
      <w:pPr>
        <w:widowControl/>
        <w:spacing w:line="360" w:lineRule="auto"/>
        <w:ind w:left="15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四、本项目的特定资格要求</w:t>
      </w:r>
    </w:p>
    <w:p w14:paraId="38DA3B3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（根据招标公告本项目的特定资格要求提供相应的材料；未要求的，无需提供）</w:t>
      </w:r>
    </w:p>
    <w:p w14:paraId="428A8081">
      <w:pPr>
        <w:rPr>
          <w:rFonts w:hint="eastAsia" w:ascii="宋体" w:hAnsi="宋体" w:eastAsia="宋体" w:cs="宋体"/>
          <w:color w:val="auto"/>
          <w:sz w:val="24"/>
          <w:szCs w:val="24"/>
          <w:highlight w:val="none"/>
        </w:rPr>
      </w:pPr>
    </w:p>
    <w:p w14:paraId="7421943D">
      <w:pPr>
        <w:widowControl/>
        <w:adjustRightInd/>
        <w:jc w:val="left"/>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br w:type="page"/>
      </w:r>
    </w:p>
    <w:p w14:paraId="66D26039">
      <w:pPr>
        <w:spacing w:line="360" w:lineRule="auto"/>
        <w:ind w:right="420" w:firstLine="2409" w:firstLineChars="10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商务技术文件部分</w:t>
      </w:r>
    </w:p>
    <w:p w14:paraId="2391E201">
      <w:pPr>
        <w:spacing w:line="360" w:lineRule="auto"/>
        <w:jc w:val="center"/>
        <w:outlineLvl w:val="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目录</w:t>
      </w:r>
    </w:p>
    <w:p w14:paraId="4D1330F8">
      <w:pPr>
        <w:snapToGrid w:val="0"/>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（1）投标函…………………………………………………………………………………（页码）（2）授权委托书或法定代表人（单位负责人、自然人本人）身份证明………（页码）</w:t>
      </w:r>
    </w:p>
    <w:p w14:paraId="7F5FB88C">
      <w:pPr>
        <w:snapToGrid w:val="0"/>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（3）分包意向协议…………………………………………………………………………（页码）</w:t>
      </w:r>
    </w:p>
    <w:p w14:paraId="75890F4E">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（4）符合性审查资料………………………………………………………………………（页码）</w:t>
      </w:r>
    </w:p>
    <w:p w14:paraId="45EC7D76">
      <w:pPr>
        <w:snapToGrid w:val="0"/>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标准相应的商务技术资料……………………………………………………（页码）（6）投标标的清单……………………………………………………………………（页码）（7）商务技术偏离表………………………………………………………………………（页码）</w:t>
      </w:r>
    </w:p>
    <w:p w14:paraId="73FD8A7A">
      <w:pPr>
        <w:snapToGrid w:val="0"/>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zh-CN"/>
        </w:rPr>
        <w:t>）政府采购供应商廉洁自律承诺书</w:t>
      </w:r>
      <w:r>
        <w:rPr>
          <w:rFonts w:hint="eastAsia" w:ascii="宋体" w:hAnsi="宋体" w:eastAsia="宋体" w:cs="宋体"/>
          <w:color w:val="auto"/>
          <w:sz w:val="24"/>
          <w:szCs w:val="24"/>
          <w:highlight w:val="none"/>
        </w:rPr>
        <w:t>…………………………………………………（页码）</w:t>
      </w:r>
    </w:p>
    <w:p w14:paraId="0A7AD697">
      <w:pPr>
        <w:snapToGrid w:val="0"/>
        <w:spacing w:line="360" w:lineRule="auto"/>
        <w:jc w:val="center"/>
        <w:rPr>
          <w:rFonts w:hint="eastAsia" w:ascii="宋体" w:hAnsi="宋体" w:eastAsia="宋体" w:cs="宋体"/>
          <w:b/>
          <w:color w:val="auto"/>
          <w:kern w:val="0"/>
          <w:sz w:val="24"/>
          <w:szCs w:val="24"/>
          <w:highlight w:val="none"/>
          <w:lang w:val="zh-CN"/>
        </w:rPr>
      </w:pPr>
    </w:p>
    <w:p w14:paraId="53333492">
      <w:pPr>
        <w:snapToGrid w:val="0"/>
        <w:spacing w:line="360" w:lineRule="auto"/>
        <w:jc w:val="center"/>
        <w:rPr>
          <w:rFonts w:hint="eastAsia" w:ascii="宋体" w:hAnsi="宋体" w:eastAsia="宋体" w:cs="宋体"/>
          <w:b/>
          <w:color w:val="auto"/>
          <w:kern w:val="0"/>
          <w:sz w:val="24"/>
          <w:szCs w:val="24"/>
          <w:highlight w:val="none"/>
          <w:lang w:val="zh-CN"/>
        </w:rPr>
      </w:pPr>
    </w:p>
    <w:p w14:paraId="5448445B">
      <w:pPr>
        <w:snapToGrid w:val="0"/>
        <w:spacing w:line="360" w:lineRule="auto"/>
        <w:jc w:val="center"/>
        <w:rPr>
          <w:rFonts w:hint="eastAsia" w:ascii="宋体" w:hAnsi="宋体" w:eastAsia="宋体" w:cs="宋体"/>
          <w:b/>
          <w:color w:val="auto"/>
          <w:kern w:val="0"/>
          <w:sz w:val="24"/>
          <w:szCs w:val="24"/>
          <w:highlight w:val="none"/>
          <w:lang w:val="zh-CN"/>
        </w:rPr>
      </w:pPr>
    </w:p>
    <w:p w14:paraId="055DBFAE">
      <w:pPr>
        <w:snapToGrid w:val="0"/>
        <w:spacing w:line="360" w:lineRule="auto"/>
        <w:jc w:val="center"/>
        <w:rPr>
          <w:rFonts w:hint="eastAsia" w:ascii="宋体" w:hAnsi="宋体" w:eastAsia="宋体" w:cs="宋体"/>
          <w:b/>
          <w:color w:val="auto"/>
          <w:kern w:val="0"/>
          <w:sz w:val="24"/>
          <w:szCs w:val="24"/>
          <w:highlight w:val="none"/>
          <w:lang w:val="zh-CN"/>
        </w:rPr>
      </w:pPr>
    </w:p>
    <w:p w14:paraId="77B141C9">
      <w:pPr>
        <w:snapToGrid w:val="0"/>
        <w:spacing w:line="360" w:lineRule="auto"/>
        <w:jc w:val="center"/>
        <w:rPr>
          <w:rFonts w:hint="eastAsia" w:ascii="宋体" w:hAnsi="宋体" w:eastAsia="宋体" w:cs="宋体"/>
          <w:b/>
          <w:color w:val="auto"/>
          <w:kern w:val="0"/>
          <w:sz w:val="24"/>
          <w:szCs w:val="24"/>
          <w:highlight w:val="none"/>
          <w:lang w:val="zh-CN"/>
        </w:rPr>
      </w:pPr>
    </w:p>
    <w:p w14:paraId="2BA73D42">
      <w:pPr>
        <w:snapToGrid w:val="0"/>
        <w:spacing w:line="360" w:lineRule="auto"/>
        <w:jc w:val="center"/>
        <w:outlineLvl w:val="0"/>
        <w:rPr>
          <w:rFonts w:hint="eastAsia" w:ascii="宋体" w:hAnsi="宋体" w:eastAsia="宋体" w:cs="宋体"/>
          <w:b/>
          <w:color w:val="auto"/>
          <w:kern w:val="0"/>
          <w:sz w:val="24"/>
          <w:szCs w:val="24"/>
          <w:highlight w:val="none"/>
        </w:rPr>
      </w:pPr>
    </w:p>
    <w:p w14:paraId="571402BA">
      <w:pPr>
        <w:snapToGrid w:val="0"/>
        <w:spacing w:line="360" w:lineRule="auto"/>
        <w:jc w:val="center"/>
        <w:outlineLvl w:val="0"/>
        <w:rPr>
          <w:rFonts w:hint="eastAsia" w:ascii="宋体" w:hAnsi="宋体" w:eastAsia="宋体" w:cs="宋体"/>
          <w:b/>
          <w:color w:val="auto"/>
          <w:kern w:val="0"/>
          <w:sz w:val="24"/>
          <w:szCs w:val="24"/>
          <w:highlight w:val="none"/>
        </w:rPr>
      </w:pPr>
    </w:p>
    <w:p w14:paraId="79FF5851">
      <w:pPr>
        <w:rPr>
          <w:rFonts w:hint="eastAsia" w:ascii="宋体" w:hAnsi="宋体" w:eastAsia="宋体" w:cs="宋体"/>
          <w:color w:val="auto"/>
          <w:sz w:val="24"/>
          <w:szCs w:val="24"/>
          <w:highlight w:val="none"/>
        </w:rPr>
      </w:pPr>
    </w:p>
    <w:p w14:paraId="06F31762">
      <w:pPr>
        <w:snapToGrid w:val="0"/>
        <w:spacing w:line="360" w:lineRule="auto"/>
        <w:jc w:val="center"/>
        <w:outlineLvl w:val="0"/>
        <w:rPr>
          <w:rFonts w:hint="eastAsia" w:ascii="宋体" w:hAnsi="宋体" w:eastAsia="宋体" w:cs="宋体"/>
          <w:b/>
          <w:color w:val="auto"/>
          <w:kern w:val="0"/>
          <w:sz w:val="24"/>
          <w:szCs w:val="24"/>
          <w:highlight w:val="none"/>
        </w:rPr>
      </w:pPr>
    </w:p>
    <w:p w14:paraId="570FCA66">
      <w:pPr>
        <w:snapToGrid w:val="0"/>
        <w:spacing w:line="360" w:lineRule="auto"/>
        <w:jc w:val="center"/>
        <w:outlineLvl w:val="0"/>
        <w:rPr>
          <w:rFonts w:hint="eastAsia" w:ascii="宋体" w:hAnsi="宋体" w:eastAsia="宋体" w:cs="宋体"/>
          <w:b/>
          <w:color w:val="auto"/>
          <w:kern w:val="0"/>
          <w:sz w:val="24"/>
          <w:szCs w:val="24"/>
          <w:highlight w:val="none"/>
        </w:rPr>
      </w:pPr>
    </w:p>
    <w:p w14:paraId="161E05CB">
      <w:pPr>
        <w:pStyle w:val="3"/>
        <w:rPr>
          <w:rFonts w:hint="eastAsia" w:ascii="宋体" w:hAnsi="宋体" w:eastAsia="宋体" w:cs="宋体"/>
          <w:color w:val="auto"/>
          <w:sz w:val="24"/>
          <w:szCs w:val="24"/>
          <w:highlight w:val="none"/>
          <w:lang w:val="en-US"/>
        </w:rPr>
      </w:pPr>
    </w:p>
    <w:p w14:paraId="4090F648">
      <w:pPr>
        <w:rPr>
          <w:rFonts w:hint="eastAsia" w:ascii="宋体" w:hAnsi="宋体" w:eastAsia="宋体" w:cs="宋体"/>
          <w:color w:val="auto"/>
          <w:sz w:val="24"/>
          <w:szCs w:val="24"/>
          <w:highlight w:val="none"/>
        </w:rPr>
      </w:pPr>
    </w:p>
    <w:p w14:paraId="453C5B2D">
      <w:pPr>
        <w:snapToGrid w:val="0"/>
        <w:spacing w:line="360" w:lineRule="auto"/>
        <w:ind w:firstLine="2891" w:firstLineChars="1200"/>
        <w:outlineLvl w:val="0"/>
        <w:rPr>
          <w:rFonts w:hint="eastAsia" w:ascii="宋体" w:hAnsi="宋体" w:eastAsia="宋体" w:cs="宋体"/>
          <w:b/>
          <w:color w:val="auto"/>
          <w:kern w:val="0"/>
          <w:sz w:val="24"/>
          <w:szCs w:val="24"/>
          <w:highlight w:val="none"/>
        </w:rPr>
      </w:pPr>
    </w:p>
    <w:p w14:paraId="416C00C9">
      <w:pPr>
        <w:snapToGrid w:val="0"/>
        <w:spacing w:line="360" w:lineRule="auto"/>
        <w:ind w:firstLine="2891" w:firstLineChars="1200"/>
        <w:outlineLvl w:val="0"/>
        <w:rPr>
          <w:rFonts w:hint="eastAsia" w:ascii="宋体" w:hAnsi="宋体" w:eastAsia="宋体" w:cs="宋体"/>
          <w:b/>
          <w:color w:val="auto"/>
          <w:kern w:val="0"/>
          <w:sz w:val="24"/>
          <w:szCs w:val="24"/>
          <w:highlight w:val="none"/>
        </w:rPr>
        <w:sectPr>
          <w:headerReference r:id="rId13" w:type="first"/>
          <w:footerReference r:id="rId15" w:type="first"/>
          <w:headerReference r:id="rId12" w:type="default"/>
          <w:footerReference r:id="rId14" w:type="default"/>
          <w:pgSz w:w="11906" w:h="16838"/>
          <w:pgMar w:top="1276" w:right="1418" w:bottom="1247" w:left="1418" w:header="851" w:footer="992" w:gutter="0"/>
          <w:pgNumType w:fmt="decimal"/>
          <w:cols w:space="720" w:num="1"/>
          <w:titlePg/>
          <w:docGrid w:linePitch="312" w:charSpace="0"/>
        </w:sectPr>
      </w:pPr>
    </w:p>
    <w:p w14:paraId="6BD60D98">
      <w:pPr>
        <w:snapToGrid w:val="0"/>
        <w:spacing w:line="360" w:lineRule="auto"/>
        <w:ind w:firstLine="2891" w:firstLineChars="1200"/>
        <w:outlineLvl w:val="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一、投标</w:t>
      </w:r>
      <w:r>
        <w:rPr>
          <w:rFonts w:hint="eastAsia" w:ascii="宋体" w:hAnsi="宋体" w:eastAsia="宋体" w:cs="宋体"/>
          <w:b/>
          <w:color w:val="auto"/>
          <w:sz w:val="24"/>
          <w:szCs w:val="24"/>
          <w:highlight w:val="none"/>
        </w:rPr>
        <w:t>函</w:t>
      </w:r>
    </w:p>
    <w:p w14:paraId="31F16AE1">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（采购人）、（采购代理机构）：</w:t>
      </w:r>
    </w:p>
    <w:p w14:paraId="21E0DBF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我方参加你方组织的（项目名称）【招标编号：（采购编号）】招标的有关活动，并对此项目进行投标。为此：</w:t>
      </w:r>
    </w:p>
    <w:p w14:paraId="0E7A7EB2">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1、我方承诺投标有效期从提交投标文件的截止之日起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天（不少于90天），本投标文件在投标有效期满之前均具有约束力。</w:t>
      </w:r>
    </w:p>
    <w:p w14:paraId="6A6099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2、我方的投标文件包括以下内容：</w:t>
      </w:r>
    </w:p>
    <w:p w14:paraId="38C5A8F0">
      <w:pPr>
        <w:snapToGrid w:val="0"/>
        <w:spacing w:line="360" w:lineRule="auto"/>
        <w:ind w:left="210" w:lef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2.1资格文件：</w:t>
      </w:r>
    </w:p>
    <w:p w14:paraId="3D5CB996">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2.1.1承诺函；</w:t>
      </w:r>
    </w:p>
    <w:p w14:paraId="399BF17C">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w:t>
      </w:r>
      <w:r>
        <w:rPr>
          <w:rFonts w:hint="eastAsia" w:ascii="宋体" w:hAnsi="宋体" w:eastAsia="宋体" w:cs="宋体"/>
          <w:snapToGrid w:val="0"/>
          <w:color w:val="auto"/>
          <w:kern w:val="28"/>
          <w:sz w:val="24"/>
          <w:szCs w:val="24"/>
          <w:highlight w:val="none"/>
        </w:rPr>
        <w:t>联合协议（如果有)；</w:t>
      </w:r>
    </w:p>
    <w:p w14:paraId="6187D7E0">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2.1.3落实政府采购政策需满足的资格要求</w:t>
      </w:r>
      <w:r>
        <w:rPr>
          <w:rFonts w:hint="eastAsia" w:ascii="宋体" w:hAnsi="宋体" w:eastAsia="宋体" w:cs="宋体"/>
          <w:snapToGrid w:val="0"/>
          <w:color w:val="auto"/>
          <w:kern w:val="28"/>
          <w:sz w:val="24"/>
          <w:szCs w:val="24"/>
          <w:highlight w:val="none"/>
        </w:rPr>
        <w:t>（如果有）</w:t>
      </w:r>
      <w:r>
        <w:rPr>
          <w:rFonts w:hint="eastAsia" w:ascii="宋体" w:hAnsi="宋体" w:eastAsia="宋体" w:cs="宋体"/>
          <w:color w:val="auto"/>
          <w:sz w:val="24"/>
          <w:szCs w:val="24"/>
          <w:highlight w:val="none"/>
        </w:rPr>
        <w:t>；</w:t>
      </w:r>
    </w:p>
    <w:p w14:paraId="45D80190">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2.1.4本项目的特定资格要求</w:t>
      </w:r>
      <w:r>
        <w:rPr>
          <w:rFonts w:hint="eastAsia" w:ascii="宋体" w:hAnsi="宋体" w:eastAsia="宋体" w:cs="宋体"/>
          <w:snapToGrid w:val="0"/>
          <w:color w:val="auto"/>
          <w:kern w:val="28"/>
          <w:sz w:val="24"/>
          <w:szCs w:val="24"/>
          <w:highlight w:val="none"/>
        </w:rPr>
        <w:t>（如果有）</w:t>
      </w:r>
      <w:r>
        <w:rPr>
          <w:rFonts w:hint="eastAsia" w:ascii="宋体" w:hAnsi="宋体" w:eastAsia="宋体" w:cs="宋体"/>
          <w:color w:val="auto"/>
          <w:sz w:val="24"/>
          <w:szCs w:val="24"/>
          <w:highlight w:val="none"/>
        </w:rPr>
        <w:t>。</w:t>
      </w:r>
    </w:p>
    <w:p w14:paraId="15C18D9D">
      <w:pPr>
        <w:snapToGrid w:val="0"/>
        <w:spacing w:line="360" w:lineRule="auto"/>
        <w:ind w:left="210" w:leftChars="100"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 xml:space="preserve"> </w:t>
      </w:r>
      <w:r>
        <w:rPr>
          <w:rFonts w:hint="eastAsia" w:ascii="宋体" w:hAnsi="宋体" w:eastAsia="宋体" w:cs="宋体"/>
          <w:color w:val="auto"/>
          <w:sz w:val="24"/>
          <w:szCs w:val="24"/>
          <w:highlight w:val="none"/>
        </w:rPr>
        <w:t>商务技术</w:t>
      </w:r>
      <w:r>
        <w:rPr>
          <w:rFonts w:hint="eastAsia" w:ascii="宋体" w:hAnsi="宋体" w:eastAsia="宋体" w:cs="宋体"/>
          <w:color w:val="auto"/>
          <w:sz w:val="24"/>
          <w:szCs w:val="24"/>
          <w:highlight w:val="none"/>
          <w:lang w:val="zh-CN"/>
        </w:rPr>
        <w:t>文件：</w:t>
      </w:r>
    </w:p>
    <w:p w14:paraId="0883262D">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2.2.1投标函；</w:t>
      </w:r>
      <w:r>
        <w:rPr>
          <w:rFonts w:hint="eastAsia" w:ascii="宋体" w:hAnsi="宋体" w:eastAsia="宋体" w:cs="宋体"/>
          <w:color w:val="auto"/>
          <w:sz w:val="24"/>
          <w:szCs w:val="24"/>
          <w:highlight w:val="none"/>
          <w:lang w:val="zh-CN"/>
        </w:rPr>
        <w:t xml:space="preserve"> </w:t>
      </w:r>
    </w:p>
    <w:p w14:paraId="2722C778">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2.2.2授权委托书或法定代表人（单位负责人）身份证明；</w:t>
      </w:r>
    </w:p>
    <w:p w14:paraId="2BD73327">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2.2.3分包意向协议</w:t>
      </w:r>
      <w:r>
        <w:rPr>
          <w:rFonts w:hint="eastAsia" w:ascii="宋体" w:hAnsi="宋体" w:eastAsia="宋体" w:cs="宋体"/>
          <w:snapToGrid w:val="0"/>
          <w:color w:val="auto"/>
          <w:kern w:val="28"/>
          <w:sz w:val="24"/>
          <w:szCs w:val="24"/>
          <w:highlight w:val="none"/>
        </w:rPr>
        <w:t>（如果有）</w:t>
      </w:r>
      <w:r>
        <w:rPr>
          <w:rFonts w:hint="eastAsia" w:ascii="宋体" w:hAnsi="宋体" w:eastAsia="宋体" w:cs="宋体"/>
          <w:color w:val="auto"/>
          <w:sz w:val="24"/>
          <w:szCs w:val="24"/>
          <w:highlight w:val="none"/>
        </w:rPr>
        <w:t>；</w:t>
      </w:r>
    </w:p>
    <w:p w14:paraId="77907839">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2.2.4符合性审查资料；</w:t>
      </w:r>
    </w:p>
    <w:p w14:paraId="3DBCA54F">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2.2.5评标标准相应的商务技术资料；</w:t>
      </w:r>
    </w:p>
    <w:p w14:paraId="4034ABA0">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2.2.6投标标的清单；</w:t>
      </w:r>
    </w:p>
    <w:p w14:paraId="3DB95372">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2.2.7商务技术偏离表；</w:t>
      </w:r>
    </w:p>
    <w:p w14:paraId="7E0D231E">
      <w:pPr>
        <w:snapToGrid w:val="0"/>
        <w:spacing w:line="360" w:lineRule="auto"/>
        <w:ind w:left="420" w:leftChars="200"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zh-CN"/>
        </w:rPr>
        <w:t>政府采购供应商廉洁自律承诺书；</w:t>
      </w:r>
    </w:p>
    <w:p w14:paraId="762A4179">
      <w:pPr>
        <w:snapToGrid w:val="0"/>
        <w:spacing w:line="360" w:lineRule="auto"/>
        <w:ind w:left="210" w:lef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3报价文件</w:t>
      </w:r>
    </w:p>
    <w:p w14:paraId="1998258F">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2.3.1开标一览表（报价表）；</w:t>
      </w:r>
    </w:p>
    <w:p w14:paraId="1DF638BA">
      <w:pPr>
        <w:snapToGrid w:val="0"/>
        <w:spacing w:line="360" w:lineRule="auto"/>
        <w:ind w:left="420" w:leftChars="2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中小企业声明函（如果有）。</w:t>
      </w:r>
    </w:p>
    <w:p w14:paraId="1ECB695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我方承诺除商务技术偏离表列出的偏离外，我方响应招标文件的全部要求。对投标文件中材料的真实性、合法性负责，积极配合采购人、采购代理机构复核投标文件中的资料。</w:t>
      </w:r>
    </w:p>
    <w:p w14:paraId="0D7A261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4、如我方中标，我方承诺：</w:t>
      </w:r>
    </w:p>
    <w:p w14:paraId="5EBE666F">
      <w:pPr>
        <w:snapToGrid w:val="0"/>
        <w:spacing w:line="360" w:lineRule="auto"/>
        <w:ind w:left="210" w:lef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4.1在收到中标通知书后，在中标通知书规定的期限内与你方签订合同； </w:t>
      </w:r>
    </w:p>
    <w:p w14:paraId="26033878">
      <w:pPr>
        <w:snapToGrid w:val="0"/>
        <w:spacing w:line="360" w:lineRule="auto"/>
        <w:ind w:left="210" w:lef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4.2在签订合同时不向你方提出附加条件； </w:t>
      </w:r>
    </w:p>
    <w:p w14:paraId="77DFCCED">
      <w:pPr>
        <w:snapToGrid w:val="0"/>
        <w:spacing w:line="360" w:lineRule="auto"/>
        <w:ind w:left="210" w:lef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4.3按照招标文件要求提交履约保证金； </w:t>
      </w:r>
    </w:p>
    <w:p w14:paraId="3CE78672">
      <w:pPr>
        <w:snapToGrid w:val="0"/>
        <w:spacing w:line="360" w:lineRule="auto"/>
        <w:ind w:left="210" w:lef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4.4在合同约定的期限内完成合同规定的全部义务。 </w:t>
      </w:r>
    </w:p>
    <w:p w14:paraId="7096E5EF">
      <w:pPr>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5290BE0F">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、其他补充说明: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19E3E7">
      <w:pPr>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投标人名称（电子签名）：                          </w:t>
      </w:r>
    </w:p>
    <w:p w14:paraId="538A96B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  年   月   日</w:t>
      </w:r>
    </w:p>
    <w:p w14:paraId="4EA609FE">
      <w:pPr>
        <w:snapToGrid w:val="0"/>
        <w:spacing w:line="360" w:lineRule="auto"/>
        <w:ind w:left="420" w:leftChars="200" w:firstLine="4200" w:firstLineChars="1750"/>
        <w:rPr>
          <w:rFonts w:hint="eastAsia" w:ascii="宋体" w:hAnsi="宋体" w:eastAsia="宋体" w:cs="宋体"/>
          <w:color w:val="auto"/>
          <w:kern w:val="0"/>
          <w:sz w:val="24"/>
          <w:szCs w:val="24"/>
          <w:highlight w:val="none"/>
          <w:u w:val="single"/>
        </w:rPr>
      </w:pPr>
    </w:p>
    <w:p w14:paraId="6C615743">
      <w:pPr>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注：按本格式和要求提供。</w:t>
      </w:r>
    </w:p>
    <w:p w14:paraId="142512F4">
      <w:pPr>
        <w:snapToGrid w:val="0"/>
        <w:spacing w:line="360" w:lineRule="auto"/>
        <w:jc w:val="center"/>
        <w:rPr>
          <w:rFonts w:hint="eastAsia" w:ascii="宋体" w:hAnsi="宋体" w:eastAsia="宋体" w:cs="宋体"/>
          <w:b/>
          <w:color w:val="auto"/>
          <w:kern w:val="0"/>
          <w:sz w:val="24"/>
          <w:szCs w:val="24"/>
          <w:highlight w:val="none"/>
        </w:rPr>
      </w:pPr>
    </w:p>
    <w:p w14:paraId="2921107B">
      <w:pPr>
        <w:snapToGrid w:val="0"/>
        <w:spacing w:line="360" w:lineRule="auto"/>
        <w:rPr>
          <w:rFonts w:hint="eastAsia" w:ascii="宋体" w:hAnsi="宋体" w:eastAsia="宋体" w:cs="宋体"/>
          <w:color w:val="auto"/>
          <w:sz w:val="24"/>
          <w:szCs w:val="24"/>
          <w:highlight w:val="none"/>
        </w:rPr>
      </w:pPr>
    </w:p>
    <w:p w14:paraId="50164429">
      <w:pPr>
        <w:jc w:val="center"/>
        <w:rPr>
          <w:rFonts w:hint="eastAsia" w:ascii="宋体" w:hAnsi="宋体" w:eastAsia="宋体" w:cs="宋体"/>
          <w:b/>
          <w:color w:val="auto"/>
          <w:kern w:val="0"/>
          <w:sz w:val="24"/>
          <w:szCs w:val="24"/>
          <w:highlight w:val="none"/>
        </w:rPr>
      </w:pPr>
    </w:p>
    <w:p w14:paraId="096C218D">
      <w:pPr>
        <w:jc w:val="center"/>
        <w:rPr>
          <w:rFonts w:hint="eastAsia" w:ascii="宋体" w:hAnsi="宋体" w:eastAsia="宋体" w:cs="宋体"/>
          <w:b/>
          <w:color w:val="auto"/>
          <w:kern w:val="0"/>
          <w:sz w:val="24"/>
          <w:szCs w:val="24"/>
          <w:highlight w:val="none"/>
        </w:rPr>
      </w:pPr>
    </w:p>
    <w:p w14:paraId="5696F610">
      <w:pPr>
        <w:jc w:val="center"/>
        <w:rPr>
          <w:rFonts w:hint="eastAsia" w:ascii="宋体" w:hAnsi="宋体" w:eastAsia="宋体" w:cs="宋体"/>
          <w:b/>
          <w:color w:val="auto"/>
          <w:kern w:val="0"/>
          <w:sz w:val="24"/>
          <w:szCs w:val="24"/>
          <w:highlight w:val="none"/>
        </w:rPr>
      </w:pPr>
    </w:p>
    <w:p w14:paraId="46A565B8">
      <w:pPr>
        <w:jc w:val="center"/>
        <w:rPr>
          <w:rFonts w:hint="eastAsia" w:ascii="宋体" w:hAnsi="宋体" w:eastAsia="宋体" w:cs="宋体"/>
          <w:b/>
          <w:color w:val="auto"/>
          <w:kern w:val="0"/>
          <w:sz w:val="24"/>
          <w:szCs w:val="24"/>
          <w:highlight w:val="none"/>
        </w:rPr>
      </w:pPr>
    </w:p>
    <w:p w14:paraId="45368C54">
      <w:pPr>
        <w:jc w:val="center"/>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二、授权委托书或法定代表人（单位负责人、自然人本人）身份证明</w:t>
      </w:r>
    </w:p>
    <w:p w14:paraId="61C3F6D5">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3828FD1">
      <w:pPr>
        <w:snapToGrid w:val="0"/>
        <w:spacing w:line="360" w:lineRule="auto"/>
        <w:ind w:firstLine="2154" w:firstLineChars="894"/>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lang w:val="zh-CN"/>
        </w:rPr>
        <w:t>授权委托书（适用于非联合体投标）</w:t>
      </w:r>
      <w:r>
        <w:rPr>
          <w:rFonts w:hint="eastAsia" w:ascii="宋体" w:hAnsi="宋体" w:eastAsia="宋体" w:cs="宋体"/>
          <w:color w:val="auto"/>
          <w:sz w:val="24"/>
          <w:szCs w:val="24"/>
          <w:highlight w:val="none"/>
        </w:rPr>
        <w:t xml:space="preserve">                               </w:t>
      </w:r>
    </w:p>
    <w:p w14:paraId="58E36F3E">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（采购人）、（采购代理机构）</w:t>
      </w:r>
      <w:r>
        <w:rPr>
          <w:rFonts w:hint="eastAsia" w:ascii="宋体" w:hAnsi="宋体" w:eastAsia="宋体" w:cs="宋体"/>
          <w:color w:val="auto"/>
          <w:kern w:val="0"/>
          <w:sz w:val="24"/>
          <w:szCs w:val="24"/>
          <w:highlight w:val="none"/>
          <w:lang w:val="zh-CN"/>
        </w:rPr>
        <w:t>：</w:t>
      </w:r>
    </w:p>
    <w:p w14:paraId="4CE08C0C">
      <w:pPr>
        <w:snapToGrid w:val="0"/>
        <w:spacing w:line="360" w:lineRule="auto"/>
        <w:ind w:firstLine="576"/>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现</w:t>
      </w:r>
      <w:r>
        <w:rPr>
          <w:rFonts w:hint="eastAsia" w:ascii="宋体" w:hAnsi="宋体" w:eastAsia="宋体" w:cs="宋体"/>
          <w:color w:val="auto"/>
          <w:kern w:val="0"/>
          <w:sz w:val="24"/>
          <w:szCs w:val="24"/>
          <w:highlight w:val="none"/>
          <w:lang w:val="zh-CN"/>
        </w:rPr>
        <w:t>委托</w:t>
      </w:r>
      <w:r>
        <w:rPr>
          <w:rFonts w:hint="eastAsia" w:ascii="宋体" w:hAnsi="宋体" w:eastAsia="宋体" w:cs="宋体"/>
          <w:color w:val="auto"/>
          <w:kern w:val="0"/>
          <w:sz w:val="24"/>
          <w:szCs w:val="24"/>
          <w:highlight w:val="none"/>
          <w:u w:val="single"/>
          <w:lang w:val="zh-CN"/>
        </w:rPr>
        <w:t xml:space="preserve">          </w:t>
      </w:r>
      <w:r>
        <w:rPr>
          <w:rFonts w:hint="eastAsia" w:ascii="宋体" w:hAnsi="宋体" w:eastAsia="宋体" w:cs="宋体"/>
          <w:color w:val="auto"/>
          <w:kern w:val="0"/>
          <w:sz w:val="24"/>
          <w:szCs w:val="24"/>
          <w:highlight w:val="none"/>
          <w:lang w:val="zh-CN"/>
        </w:rPr>
        <w:t>（姓名）为我方代理人（身份证号码：</w:t>
      </w:r>
      <w:r>
        <w:rPr>
          <w:rFonts w:hint="eastAsia" w:ascii="宋体" w:hAnsi="宋体" w:eastAsia="宋体" w:cs="宋体"/>
          <w:color w:val="auto"/>
          <w:kern w:val="0"/>
          <w:sz w:val="24"/>
          <w:szCs w:val="24"/>
          <w:highlight w:val="none"/>
          <w:u w:val="single"/>
          <w:lang w:val="zh-CN"/>
        </w:rPr>
        <w:t xml:space="preserve">          </w:t>
      </w:r>
      <w:r>
        <w:rPr>
          <w:rFonts w:hint="eastAsia" w:ascii="宋体" w:hAnsi="宋体" w:eastAsia="宋体" w:cs="宋体"/>
          <w:color w:val="auto"/>
          <w:kern w:val="0"/>
          <w:sz w:val="24"/>
          <w:szCs w:val="24"/>
          <w:highlight w:val="none"/>
          <w:lang w:val="zh-CN"/>
        </w:rPr>
        <w:t>，手机：</w:t>
      </w:r>
      <w:r>
        <w:rPr>
          <w:rFonts w:hint="eastAsia" w:ascii="宋体" w:hAnsi="宋体" w:eastAsia="宋体" w:cs="宋体"/>
          <w:color w:val="auto"/>
          <w:kern w:val="0"/>
          <w:sz w:val="24"/>
          <w:szCs w:val="24"/>
          <w:highlight w:val="none"/>
          <w:u w:val="single"/>
          <w:lang w:val="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，所在单位：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zh-CN"/>
        </w:rPr>
        <w:t>），以我方名义处理</w:t>
      </w:r>
      <w:r>
        <w:rPr>
          <w:rFonts w:hint="eastAsia" w:ascii="宋体" w:hAnsi="宋体" w:eastAsia="宋体" w:cs="宋体"/>
          <w:color w:val="auto"/>
          <w:sz w:val="24"/>
          <w:szCs w:val="24"/>
          <w:highlight w:val="none"/>
        </w:rPr>
        <w:t>（项目名称）【招标编号：（采购编号）】</w:t>
      </w:r>
      <w:r>
        <w:rPr>
          <w:rFonts w:hint="eastAsia" w:ascii="宋体" w:hAnsi="宋体" w:eastAsia="宋体" w:cs="宋体"/>
          <w:color w:val="auto"/>
          <w:kern w:val="0"/>
          <w:sz w:val="24"/>
          <w:szCs w:val="24"/>
          <w:highlight w:val="none"/>
          <w:lang w:val="zh-CN"/>
        </w:rPr>
        <w:t>政府采购投标的一切事项，其法律后果由我方承担。</w:t>
      </w:r>
    </w:p>
    <w:p w14:paraId="4C7BF1D7">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委托期限</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zh-CN"/>
        </w:rPr>
        <w:t>自</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年</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月</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日起至</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年</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月</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日止。</w:t>
      </w:r>
    </w:p>
    <w:p w14:paraId="6CE19098">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特此告知。</w:t>
      </w:r>
    </w:p>
    <w:p w14:paraId="01379135">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 xml:space="preserve">                                                 投标人名称(电子签名)：</w:t>
      </w:r>
    </w:p>
    <w:p w14:paraId="703D2C8B">
      <w:pPr>
        <w:snapToGrid w:val="0"/>
        <w:spacing w:line="360" w:lineRule="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签发日期：  年  月   日</w:t>
      </w:r>
    </w:p>
    <w:p w14:paraId="08C7926C">
      <w:pPr>
        <w:snapToGrid w:val="0"/>
        <w:spacing w:line="360" w:lineRule="auto"/>
        <w:rPr>
          <w:rFonts w:hint="eastAsia" w:ascii="宋体" w:hAnsi="宋体" w:eastAsia="宋体" w:cs="宋体"/>
          <w:color w:val="auto"/>
          <w:sz w:val="24"/>
          <w:szCs w:val="24"/>
          <w:highlight w:val="none"/>
        </w:rPr>
      </w:pPr>
    </w:p>
    <w:p w14:paraId="3F0715FF">
      <w:pPr>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zh-CN"/>
        </w:rPr>
        <w:t xml:space="preserve">      </w:t>
      </w:r>
      <w:r>
        <w:rPr>
          <w:rFonts w:hint="eastAsia" w:ascii="宋体" w:hAnsi="宋体" w:eastAsia="宋体" w:cs="宋体"/>
          <w:b/>
          <w:color w:val="auto"/>
          <w:kern w:val="0"/>
          <w:sz w:val="24"/>
          <w:szCs w:val="24"/>
          <w:highlight w:val="none"/>
        </w:rPr>
        <w:t xml:space="preserve"> </w:t>
      </w:r>
      <w:r>
        <w:rPr>
          <w:rFonts w:hint="eastAsia" w:ascii="宋体" w:hAnsi="宋体" w:eastAsia="宋体" w:cs="宋体"/>
          <w:b/>
          <w:color w:val="auto"/>
          <w:kern w:val="0"/>
          <w:sz w:val="24"/>
          <w:szCs w:val="24"/>
          <w:highlight w:val="none"/>
          <w:lang w:val="zh-CN"/>
        </w:rPr>
        <w:t>授权委托书（适用于联合体投标）</w:t>
      </w:r>
    </w:p>
    <w:p w14:paraId="78610427">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（采购人）、（采购代理机构）</w:t>
      </w:r>
      <w:r>
        <w:rPr>
          <w:rFonts w:hint="eastAsia" w:ascii="宋体" w:hAnsi="宋体" w:eastAsia="宋体" w:cs="宋体"/>
          <w:color w:val="auto"/>
          <w:kern w:val="0"/>
          <w:sz w:val="24"/>
          <w:szCs w:val="24"/>
          <w:highlight w:val="none"/>
          <w:lang w:val="zh-CN"/>
        </w:rPr>
        <w:t>：</w:t>
      </w:r>
    </w:p>
    <w:p w14:paraId="63654DDF">
      <w:pPr>
        <w:snapToGrid w:val="0"/>
        <w:spacing w:line="360" w:lineRule="auto"/>
        <w:ind w:firstLine="576"/>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现</w:t>
      </w:r>
      <w:r>
        <w:rPr>
          <w:rFonts w:hint="eastAsia" w:ascii="宋体" w:hAnsi="宋体" w:eastAsia="宋体" w:cs="宋体"/>
          <w:color w:val="auto"/>
          <w:kern w:val="0"/>
          <w:sz w:val="24"/>
          <w:szCs w:val="24"/>
          <w:highlight w:val="none"/>
          <w:lang w:val="zh-CN"/>
        </w:rPr>
        <w:t>委托</w:t>
      </w:r>
      <w:r>
        <w:rPr>
          <w:rFonts w:hint="eastAsia" w:ascii="宋体" w:hAnsi="宋体" w:eastAsia="宋体" w:cs="宋体"/>
          <w:color w:val="auto"/>
          <w:kern w:val="0"/>
          <w:sz w:val="24"/>
          <w:szCs w:val="24"/>
          <w:highlight w:val="none"/>
          <w:u w:val="single"/>
          <w:lang w:val="zh-CN"/>
        </w:rPr>
        <w:t xml:space="preserve">          </w:t>
      </w:r>
      <w:r>
        <w:rPr>
          <w:rFonts w:hint="eastAsia" w:ascii="宋体" w:hAnsi="宋体" w:eastAsia="宋体" w:cs="宋体"/>
          <w:color w:val="auto"/>
          <w:kern w:val="0"/>
          <w:sz w:val="24"/>
          <w:szCs w:val="24"/>
          <w:highlight w:val="none"/>
          <w:lang w:val="zh-CN"/>
        </w:rPr>
        <w:t>（姓名）为我方代理人（身份证号码：</w:t>
      </w:r>
      <w:r>
        <w:rPr>
          <w:rFonts w:hint="eastAsia" w:ascii="宋体" w:hAnsi="宋体" w:eastAsia="宋体" w:cs="宋体"/>
          <w:color w:val="auto"/>
          <w:kern w:val="0"/>
          <w:sz w:val="24"/>
          <w:szCs w:val="24"/>
          <w:highlight w:val="none"/>
          <w:u w:val="single"/>
          <w:lang w:val="zh-CN"/>
        </w:rPr>
        <w:t xml:space="preserve">          </w:t>
      </w:r>
      <w:r>
        <w:rPr>
          <w:rFonts w:hint="eastAsia" w:ascii="宋体" w:hAnsi="宋体" w:eastAsia="宋体" w:cs="宋体"/>
          <w:color w:val="auto"/>
          <w:kern w:val="0"/>
          <w:sz w:val="24"/>
          <w:szCs w:val="24"/>
          <w:highlight w:val="none"/>
          <w:lang w:val="zh-CN"/>
        </w:rPr>
        <w:t>，手机：</w:t>
      </w:r>
      <w:r>
        <w:rPr>
          <w:rFonts w:hint="eastAsia" w:ascii="宋体" w:hAnsi="宋体" w:eastAsia="宋体" w:cs="宋体"/>
          <w:color w:val="auto"/>
          <w:kern w:val="0"/>
          <w:sz w:val="24"/>
          <w:szCs w:val="24"/>
          <w:highlight w:val="none"/>
          <w:u w:val="single"/>
          <w:lang w:val="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，所在单位：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zh-CN"/>
        </w:rPr>
        <w:t>），以我方名义处理</w:t>
      </w:r>
      <w:r>
        <w:rPr>
          <w:rFonts w:hint="eastAsia" w:ascii="宋体" w:hAnsi="宋体" w:eastAsia="宋体" w:cs="宋体"/>
          <w:color w:val="auto"/>
          <w:sz w:val="24"/>
          <w:szCs w:val="24"/>
          <w:highlight w:val="none"/>
        </w:rPr>
        <w:t>（项目名称）【招标编号：（采购编号）】</w:t>
      </w:r>
      <w:r>
        <w:rPr>
          <w:rFonts w:hint="eastAsia" w:ascii="宋体" w:hAnsi="宋体" w:eastAsia="宋体" w:cs="宋体"/>
          <w:color w:val="auto"/>
          <w:kern w:val="0"/>
          <w:sz w:val="24"/>
          <w:szCs w:val="24"/>
          <w:highlight w:val="none"/>
          <w:lang w:val="zh-CN"/>
        </w:rPr>
        <w:t>政府采购投标的一切事项，其法律后果由我方承担。</w:t>
      </w:r>
    </w:p>
    <w:p w14:paraId="6CB203D3">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委托期限</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zh-CN"/>
        </w:rPr>
        <w:t>自</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年</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月</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日起至</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年</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月</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日止。</w:t>
      </w:r>
    </w:p>
    <w:p w14:paraId="58F0469C">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特此告知。</w:t>
      </w:r>
    </w:p>
    <w:p w14:paraId="312DBF54">
      <w:pPr>
        <w:jc w:val="center"/>
        <w:rPr>
          <w:rFonts w:hint="eastAsia" w:ascii="宋体" w:hAnsi="宋体" w:eastAsia="宋体" w:cs="宋体"/>
          <w:b/>
          <w:color w:val="auto"/>
          <w:kern w:val="0"/>
          <w:sz w:val="24"/>
          <w:szCs w:val="24"/>
          <w:highlight w:val="none"/>
        </w:rPr>
      </w:pPr>
    </w:p>
    <w:p w14:paraId="57D7E0CE">
      <w:pPr>
        <w:jc w:val="center"/>
        <w:rPr>
          <w:rFonts w:hint="eastAsia" w:ascii="宋体" w:hAnsi="宋体" w:eastAsia="宋体" w:cs="宋体"/>
          <w:b/>
          <w:color w:val="auto"/>
          <w:kern w:val="0"/>
          <w:sz w:val="24"/>
          <w:szCs w:val="24"/>
          <w:highlight w:val="none"/>
        </w:rPr>
      </w:pPr>
    </w:p>
    <w:p w14:paraId="1E56B6E8">
      <w:pPr>
        <w:rPr>
          <w:rFonts w:hint="eastAsia" w:ascii="宋体" w:hAnsi="宋体" w:eastAsia="宋体" w:cs="宋体"/>
          <w:color w:val="auto"/>
          <w:sz w:val="24"/>
          <w:szCs w:val="24"/>
          <w:highlight w:val="none"/>
        </w:rPr>
      </w:pPr>
    </w:p>
    <w:p w14:paraId="71285DFE">
      <w:pPr>
        <w:snapToGrid w:val="0"/>
        <w:spacing w:line="360" w:lineRule="auto"/>
        <w:ind w:firstLine="5040" w:firstLineChars="21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联合体成员名称(电子签名/公章)：</w:t>
      </w:r>
    </w:p>
    <w:p w14:paraId="22E761B0">
      <w:pPr>
        <w:snapToGrid w:val="0"/>
        <w:spacing w:line="360" w:lineRule="auto"/>
        <w:ind w:firstLine="5040" w:firstLineChars="21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联合体成员名称(电子签名/公章)：</w:t>
      </w:r>
    </w:p>
    <w:p w14:paraId="57D8B25B">
      <w:pPr>
        <w:snapToGrid w:val="0"/>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w:t>
      </w:r>
    </w:p>
    <w:p w14:paraId="3F5E2A2C">
      <w:pPr>
        <w:snapToGrid w:val="0"/>
        <w:spacing w:line="360" w:lineRule="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日期：  年  月   日</w:t>
      </w:r>
    </w:p>
    <w:p w14:paraId="3022E7BD">
      <w:pPr>
        <w:autoSpaceDE w:val="0"/>
        <w:autoSpaceDN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lang w:val="zh-CN"/>
        </w:rPr>
        <w:t>法定代表人、单位负责人或自然人本人</w:t>
      </w:r>
      <w:r>
        <w:rPr>
          <w:rFonts w:hint="eastAsia" w:ascii="宋体" w:hAnsi="宋体" w:eastAsia="宋体" w:cs="宋体"/>
          <w:b/>
          <w:color w:val="auto"/>
          <w:sz w:val="24"/>
          <w:szCs w:val="24"/>
          <w:highlight w:val="none"/>
        </w:rPr>
        <w:t>的身份证明（适用于法定代表人、单位负责人或者自然人本人代表投标人参加投标）</w:t>
      </w:r>
    </w:p>
    <w:p w14:paraId="48CE7488">
      <w:pPr>
        <w:pStyle w:val="35"/>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身份证件扫描件：</w:t>
      </w:r>
    </w:p>
    <w:tbl>
      <w:tblPr>
        <w:tblStyle w:val="18"/>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4E9E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7A1DB6A2">
            <w:pPr>
              <w:pStyle w:val="35"/>
              <w:adjustRightIn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正面：                                 反面：</w:t>
            </w:r>
          </w:p>
          <w:p w14:paraId="10785EB4">
            <w:pPr>
              <w:pStyle w:val="35"/>
              <w:adjustRightInd w:val="0"/>
              <w:spacing w:line="360" w:lineRule="auto"/>
              <w:rPr>
                <w:rFonts w:hint="eastAsia" w:ascii="宋体" w:hAnsi="宋体" w:eastAsia="宋体" w:cs="宋体"/>
                <w:bCs/>
                <w:color w:val="auto"/>
                <w:sz w:val="24"/>
                <w:szCs w:val="24"/>
                <w:highlight w:val="none"/>
              </w:rPr>
            </w:pPr>
          </w:p>
        </w:tc>
      </w:tr>
    </w:tbl>
    <w:p w14:paraId="197D004A">
      <w:pPr>
        <w:snapToGrid w:val="0"/>
        <w:spacing w:line="360" w:lineRule="auto"/>
        <w:ind w:firstLine="576"/>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w:t>
      </w:r>
    </w:p>
    <w:p w14:paraId="60373E14">
      <w:pPr>
        <w:snapToGrid w:val="0"/>
        <w:spacing w:line="360" w:lineRule="auto"/>
        <w:ind w:firstLine="576"/>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投标人名称(电子签名)：                              </w:t>
      </w:r>
    </w:p>
    <w:p w14:paraId="77744DBD">
      <w:pPr>
        <w:spacing w:line="360" w:lineRule="auto"/>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日期：  年  月  日</w:t>
      </w:r>
    </w:p>
    <w:p w14:paraId="5317D7B1">
      <w:pPr>
        <w:snapToGrid w:val="0"/>
        <w:spacing w:line="360" w:lineRule="auto"/>
        <w:ind w:right="480"/>
        <w:rPr>
          <w:rFonts w:hint="eastAsia" w:ascii="宋体" w:hAnsi="宋体" w:eastAsia="宋体" w:cs="宋体"/>
          <w:b/>
          <w:color w:val="auto"/>
          <w:kern w:val="0"/>
          <w:sz w:val="24"/>
          <w:szCs w:val="24"/>
          <w:highlight w:val="none"/>
        </w:rPr>
        <w:sectPr>
          <w:pgSz w:w="11906" w:h="16838"/>
          <w:pgMar w:top="1276" w:right="1418" w:bottom="1247" w:left="1418" w:header="851" w:footer="992" w:gutter="0"/>
          <w:pgNumType w:fmt="decimal"/>
          <w:cols w:space="720" w:num="1"/>
          <w:titlePg/>
          <w:docGrid w:linePitch="312" w:charSpace="0"/>
        </w:sectPr>
      </w:pPr>
    </w:p>
    <w:p w14:paraId="6FD48583">
      <w:pPr>
        <w:snapToGrid w:val="0"/>
        <w:spacing w:line="360" w:lineRule="auto"/>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三、分包意向协议（如果有）</w:t>
      </w:r>
    </w:p>
    <w:p w14:paraId="481C03C6">
      <w:pPr>
        <w:widowControl/>
        <w:spacing w:line="360" w:lineRule="auto"/>
        <w:ind w:firstLine="120" w:firstLineChars="50"/>
        <w:jc w:val="left"/>
        <w:rPr>
          <w:rFonts w:hint="eastAsia" w:ascii="宋体" w:hAnsi="宋体" w:eastAsia="宋体" w:cs="宋体"/>
          <w:color w:val="auto"/>
          <w:sz w:val="24"/>
          <w:szCs w:val="24"/>
          <w:highlight w:val="none"/>
        </w:rPr>
      </w:pPr>
      <w:bookmarkStart w:id="404" w:name="_Hlk101169080"/>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中标后以分包方式履行合同的，提供分包意向协议(附件6)；采购人不同意分包或者投标人中标后不以分包方式履行合同的，则不需要提供。</w:t>
      </w:r>
      <w:r>
        <w:rPr>
          <w:rFonts w:hint="eastAsia" w:ascii="宋体" w:hAnsi="宋体" w:eastAsia="宋体" w:cs="宋体"/>
          <w:color w:val="auto"/>
          <w:sz w:val="24"/>
          <w:szCs w:val="24"/>
          <w:highlight w:val="none"/>
        </w:rPr>
        <w:t>]</w:t>
      </w:r>
    </w:p>
    <w:bookmarkEnd w:id="404"/>
    <w:p w14:paraId="3FD8D56B">
      <w:pPr>
        <w:snapToGrid w:val="0"/>
        <w:spacing w:line="360" w:lineRule="auto"/>
        <w:rPr>
          <w:rFonts w:hint="eastAsia" w:ascii="宋体" w:hAnsi="宋体" w:eastAsia="宋体" w:cs="宋体"/>
          <w:color w:val="auto"/>
          <w:kern w:val="0"/>
          <w:sz w:val="24"/>
          <w:szCs w:val="24"/>
          <w:highlight w:val="none"/>
        </w:rPr>
      </w:pPr>
    </w:p>
    <w:p w14:paraId="4F34005E">
      <w:pPr>
        <w:jc w:val="center"/>
        <w:rPr>
          <w:rFonts w:hint="eastAsia" w:ascii="宋体" w:hAnsi="宋体" w:eastAsia="宋体" w:cs="宋体"/>
          <w:b/>
          <w:color w:val="auto"/>
          <w:kern w:val="0"/>
          <w:sz w:val="24"/>
          <w:szCs w:val="24"/>
          <w:highlight w:val="none"/>
        </w:rPr>
      </w:pPr>
    </w:p>
    <w:p w14:paraId="118DF8CE">
      <w:pPr>
        <w:pStyle w:val="3"/>
        <w:rPr>
          <w:rFonts w:hint="eastAsia" w:ascii="宋体" w:hAnsi="宋体" w:eastAsia="宋体" w:cs="宋体"/>
          <w:color w:val="auto"/>
          <w:sz w:val="24"/>
          <w:szCs w:val="24"/>
          <w:highlight w:val="none"/>
          <w:lang w:val="en-US"/>
        </w:rPr>
      </w:pPr>
    </w:p>
    <w:p w14:paraId="30874314">
      <w:pPr>
        <w:rPr>
          <w:rFonts w:hint="eastAsia" w:ascii="宋体" w:hAnsi="宋体" w:eastAsia="宋体" w:cs="宋体"/>
          <w:color w:val="auto"/>
          <w:sz w:val="24"/>
          <w:szCs w:val="24"/>
          <w:highlight w:val="none"/>
        </w:rPr>
      </w:pPr>
    </w:p>
    <w:p w14:paraId="07890F6E">
      <w:pPr>
        <w:pStyle w:val="3"/>
        <w:rPr>
          <w:rFonts w:hint="eastAsia" w:ascii="宋体" w:hAnsi="宋体" w:eastAsia="宋体" w:cs="宋体"/>
          <w:color w:val="auto"/>
          <w:sz w:val="24"/>
          <w:szCs w:val="24"/>
          <w:highlight w:val="none"/>
          <w:lang w:val="en-US"/>
        </w:rPr>
      </w:pPr>
    </w:p>
    <w:p w14:paraId="51C55C4D">
      <w:pPr>
        <w:jc w:val="center"/>
        <w:rPr>
          <w:rFonts w:hint="eastAsia" w:ascii="宋体" w:hAnsi="宋体" w:eastAsia="宋体" w:cs="宋体"/>
          <w:b/>
          <w:color w:val="auto"/>
          <w:kern w:val="0"/>
          <w:sz w:val="24"/>
          <w:szCs w:val="24"/>
          <w:highlight w:val="none"/>
        </w:rPr>
      </w:pPr>
    </w:p>
    <w:p w14:paraId="29B4F5CA">
      <w:pPr>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四、符合性审查资料</w:t>
      </w:r>
    </w:p>
    <w:p w14:paraId="69A1ED46">
      <w:pPr>
        <w:jc w:val="center"/>
        <w:rPr>
          <w:rFonts w:hint="eastAsia" w:ascii="宋体" w:hAnsi="宋体" w:eastAsia="宋体" w:cs="宋体"/>
          <w:b/>
          <w:color w:val="auto"/>
          <w:kern w:val="0"/>
          <w:sz w:val="24"/>
          <w:szCs w:val="24"/>
          <w:highlight w:val="none"/>
        </w:rPr>
      </w:pPr>
    </w:p>
    <w:tbl>
      <w:tblPr>
        <w:tblStyle w:val="1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03EB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530D2890">
            <w:pPr>
              <w:snapToGrid w:val="0"/>
              <w:spacing w:line="24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4991" w:type="dxa"/>
            <w:vAlign w:val="center"/>
          </w:tcPr>
          <w:p w14:paraId="022759A2">
            <w:pPr>
              <w:snapToGrid w:val="0"/>
              <w:spacing w:line="24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实质性要求</w:t>
            </w:r>
          </w:p>
        </w:tc>
        <w:tc>
          <w:tcPr>
            <w:tcW w:w="2551" w:type="dxa"/>
            <w:vAlign w:val="center"/>
          </w:tcPr>
          <w:p w14:paraId="54D84488">
            <w:pPr>
              <w:snapToGrid w:val="0"/>
              <w:spacing w:line="24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需要提供的符合性审查资料</w:t>
            </w:r>
          </w:p>
        </w:tc>
        <w:tc>
          <w:tcPr>
            <w:tcW w:w="1418" w:type="dxa"/>
            <w:vAlign w:val="center"/>
          </w:tcPr>
          <w:p w14:paraId="6F59D139">
            <w:pPr>
              <w:snapToGrid w:val="0"/>
              <w:spacing w:line="24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投标文件中的</w:t>
            </w:r>
          </w:p>
          <w:p w14:paraId="3DCCB3A2">
            <w:pPr>
              <w:snapToGrid w:val="0"/>
              <w:spacing w:line="24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页码位置</w:t>
            </w:r>
          </w:p>
        </w:tc>
      </w:tr>
      <w:tr w14:paraId="3E0D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51F856E">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991" w:type="dxa"/>
          </w:tcPr>
          <w:p w14:paraId="0F9342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投标文件按照招标文件要求签署、盖章。</w:t>
            </w:r>
          </w:p>
        </w:tc>
        <w:tc>
          <w:tcPr>
            <w:tcW w:w="2551" w:type="dxa"/>
            <w:vAlign w:val="center"/>
          </w:tcPr>
          <w:p w14:paraId="23DD204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需要使用电子签名或者签字盖章的投标文件的组成部分</w:t>
            </w:r>
          </w:p>
        </w:tc>
        <w:tc>
          <w:tcPr>
            <w:tcW w:w="1418" w:type="dxa"/>
          </w:tcPr>
          <w:p w14:paraId="6473C495">
            <w:pPr>
              <w:rPr>
                <w:rFonts w:hint="eastAsia" w:ascii="宋体" w:hAnsi="宋体" w:eastAsia="宋体" w:cs="宋体"/>
                <w:color w:val="auto"/>
                <w:sz w:val="24"/>
                <w:szCs w:val="24"/>
                <w:highlight w:val="none"/>
              </w:rPr>
            </w:pPr>
          </w:p>
          <w:p w14:paraId="2EFD984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p w14:paraId="4D40010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c>
      </w:tr>
      <w:tr w14:paraId="0532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2EA2EA5">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991" w:type="dxa"/>
          </w:tcPr>
          <w:p w14:paraId="69497F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投标文件中承诺的投标有效期不少于招标文件中载明的投标有效期。</w:t>
            </w:r>
          </w:p>
        </w:tc>
        <w:tc>
          <w:tcPr>
            <w:tcW w:w="2551" w:type="dxa"/>
            <w:vAlign w:val="center"/>
          </w:tcPr>
          <w:p w14:paraId="54FEB1B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投标函</w:t>
            </w:r>
          </w:p>
        </w:tc>
        <w:tc>
          <w:tcPr>
            <w:tcW w:w="1418" w:type="dxa"/>
          </w:tcPr>
          <w:p w14:paraId="418A3ED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c>
      </w:tr>
      <w:tr w14:paraId="1F2F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A4B2A6E">
            <w:pPr>
              <w:jc w:val="center"/>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3</w:t>
            </w:r>
          </w:p>
        </w:tc>
        <w:tc>
          <w:tcPr>
            <w:tcW w:w="4991" w:type="dxa"/>
            <w:vAlign w:val="top"/>
          </w:tcPr>
          <w:p w14:paraId="0816E62A">
            <w:pPr>
              <w:spacing w:line="360" w:lineRule="auto"/>
              <w:rPr>
                <w:rFonts w:hint="eastAsia" w:ascii="宋体" w:hAnsi="宋体" w:eastAsia="宋体" w:cs="宋体"/>
                <w:color w:val="auto"/>
                <w:sz w:val="24"/>
                <w:szCs w:val="24"/>
                <w:highlight w:val="none"/>
              </w:rPr>
            </w:pPr>
            <w:r>
              <w:rPr>
                <w:rFonts w:hint="eastAsia" w:ascii="宋体" w:hAnsi="宋体" w:eastAsia="宋体" w:cs="宋体"/>
                <w:b w:val="0"/>
                <w:bCs w:val="0"/>
                <w:snapToGrid w:val="0"/>
                <w:color w:val="auto"/>
                <w:sz w:val="24"/>
                <w:szCs w:val="24"/>
                <w:highlight w:val="none"/>
                <w:lang w:val="en-US" w:eastAsia="zh-CN"/>
              </w:rPr>
              <w:t>其他实质性要求1：</w:t>
            </w:r>
          </w:p>
        </w:tc>
        <w:tc>
          <w:tcPr>
            <w:tcW w:w="2551" w:type="dxa"/>
            <w:vMerge w:val="restart"/>
            <w:vAlign w:val="center"/>
          </w:tcPr>
          <w:p w14:paraId="5563D5BE">
            <w:pPr>
              <w:rPr>
                <w:rFonts w:hint="eastAsia" w:ascii="宋体" w:hAnsi="宋体" w:eastAsia="宋体" w:cs="宋体"/>
                <w:color w:val="auto"/>
                <w:sz w:val="24"/>
                <w:szCs w:val="24"/>
                <w:highlight w:val="none"/>
              </w:rPr>
            </w:pPr>
            <w:r>
              <w:rPr>
                <w:rFonts w:hint="eastAsia" w:ascii="宋体" w:hAnsi="宋体" w:eastAsia="宋体" w:cs="宋体"/>
                <w:b w:val="0"/>
                <w:bCs w:val="0"/>
                <w:color w:val="auto"/>
                <w:kern w:val="0"/>
                <w:sz w:val="24"/>
                <w:szCs w:val="24"/>
                <w:highlight w:val="none"/>
              </w:rPr>
              <w:t>招标文件其它实质性要求相应的材料（“▲” 系指实质性要求条款，招标文件无其它实质性要求的，无需提供）</w:t>
            </w:r>
          </w:p>
        </w:tc>
        <w:tc>
          <w:tcPr>
            <w:tcW w:w="1418" w:type="dxa"/>
            <w:vAlign w:val="top"/>
          </w:tcPr>
          <w:p w14:paraId="3FECB870">
            <w:pPr>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见投标文件第</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页</w:t>
            </w:r>
          </w:p>
        </w:tc>
      </w:tr>
      <w:tr w14:paraId="20C2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8706DAC">
            <w:pPr>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p>
        </w:tc>
        <w:tc>
          <w:tcPr>
            <w:tcW w:w="4991" w:type="dxa"/>
            <w:vAlign w:val="top"/>
          </w:tcPr>
          <w:p w14:paraId="1BD3FA50">
            <w:pPr>
              <w:spacing w:line="360" w:lineRule="auto"/>
              <w:rPr>
                <w:rFonts w:hint="eastAsia" w:ascii="宋体" w:hAnsi="宋体" w:eastAsia="宋体" w:cs="宋体"/>
                <w:color w:val="auto"/>
                <w:sz w:val="24"/>
                <w:szCs w:val="24"/>
                <w:highlight w:val="none"/>
              </w:rPr>
            </w:pPr>
            <w:r>
              <w:rPr>
                <w:rFonts w:hint="eastAsia" w:ascii="宋体" w:hAnsi="宋体" w:eastAsia="宋体" w:cs="宋体"/>
                <w:b w:val="0"/>
                <w:bCs w:val="0"/>
                <w:snapToGrid w:val="0"/>
                <w:color w:val="auto"/>
                <w:sz w:val="24"/>
                <w:szCs w:val="24"/>
                <w:highlight w:val="none"/>
                <w:lang w:val="en-US" w:eastAsia="zh-CN"/>
              </w:rPr>
              <w:t>其他实质性要求2：</w:t>
            </w:r>
          </w:p>
        </w:tc>
        <w:tc>
          <w:tcPr>
            <w:tcW w:w="2551" w:type="dxa"/>
            <w:vMerge w:val="continue"/>
            <w:vAlign w:val="center"/>
          </w:tcPr>
          <w:p w14:paraId="2B845AB5">
            <w:pPr>
              <w:rPr>
                <w:rFonts w:hint="eastAsia" w:ascii="宋体" w:hAnsi="宋体" w:eastAsia="宋体" w:cs="宋体"/>
                <w:b w:val="0"/>
                <w:bCs w:val="0"/>
                <w:color w:val="auto"/>
                <w:sz w:val="24"/>
                <w:szCs w:val="24"/>
                <w:highlight w:val="none"/>
                <w:lang w:val="en-US" w:eastAsia="zh-CN"/>
              </w:rPr>
            </w:pPr>
          </w:p>
        </w:tc>
        <w:tc>
          <w:tcPr>
            <w:tcW w:w="1418" w:type="dxa"/>
            <w:vAlign w:val="top"/>
          </w:tcPr>
          <w:p w14:paraId="05C42D45">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见投标文件第</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页</w:t>
            </w:r>
          </w:p>
        </w:tc>
      </w:tr>
      <w:tr w14:paraId="0D65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95912E1">
            <w:pPr>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kern w:val="0"/>
                <w:sz w:val="24"/>
                <w:szCs w:val="24"/>
                <w:highlight w:val="none"/>
              </w:rPr>
              <w:t>……</w:t>
            </w:r>
          </w:p>
        </w:tc>
        <w:tc>
          <w:tcPr>
            <w:tcW w:w="4991" w:type="dxa"/>
            <w:vAlign w:val="top"/>
          </w:tcPr>
          <w:p w14:paraId="1460D33A">
            <w:pPr>
              <w:spacing w:line="360" w:lineRule="auto"/>
              <w:rPr>
                <w:rFonts w:hint="eastAsia" w:ascii="宋体" w:hAnsi="宋体" w:eastAsia="宋体" w:cs="宋体"/>
                <w:color w:val="auto"/>
                <w:sz w:val="24"/>
                <w:szCs w:val="24"/>
                <w:highlight w:val="none"/>
              </w:rPr>
            </w:pPr>
            <w:r>
              <w:rPr>
                <w:rFonts w:hint="eastAsia" w:ascii="宋体" w:hAnsi="宋体" w:eastAsia="宋体" w:cs="宋体"/>
                <w:b w:val="0"/>
                <w:bCs w:val="0"/>
                <w:snapToGrid w:val="0"/>
                <w:color w:val="auto"/>
                <w:sz w:val="24"/>
                <w:szCs w:val="24"/>
                <w:highlight w:val="none"/>
                <w:lang w:val="en-US" w:eastAsia="zh-CN"/>
              </w:rPr>
              <w:t>其他实质性要求</w:t>
            </w:r>
            <w:r>
              <w:rPr>
                <w:rFonts w:hint="eastAsia" w:ascii="宋体" w:hAnsi="宋体" w:eastAsia="宋体" w:cs="宋体"/>
                <w:color w:val="auto"/>
                <w:kern w:val="0"/>
                <w:sz w:val="24"/>
                <w:szCs w:val="24"/>
                <w:highlight w:val="none"/>
              </w:rPr>
              <w:t>……</w:t>
            </w:r>
            <w:r>
              <w:rPr>
                <w:rFonts w:hint="eastAsia" w:ascii="宋体" w:hAnsi="宋体" w:eastAsia="宋体" w:cs="宋体"/>
                <w:b w:val="0"/>
                <w:bCs w:val="0"/>
                <w:snapToGrid w:val="0"/>
                <w:color w:val="auto"/>
                <w:sz w:val="24"/>
                <w:szCs w:val="24"/>
                <w:highlight w:val="none"/>
                <w:lang w:val="en-US" w:eastAsia="zh-CN"/>
              </w:rPr>
              <w:t>：</w:t>
            </w:r>
          </w:p>
        </w:tc>
        <w:tc>
          <w:tcPr>
            <w:tcW w:w="2551" w:type="dxa"/>
            <w:vMerge w:val="continue"/>
            <w:vAlign w:val="center"/>
          </w:tcPr>
          <w:p w14:paraId="5A7E1580">
            <w:pPr>
              <w:rPr>
                <w:rFonts w:hint="eastAsia" w:ascii="宋体" w:hAnsi="宋体" w:eastAsia="宋体" w:cs="宋体"/>
                <w:b w:val="0"/>
                <w:bCs w:val="0"/>
                <w:color w:val="auto"/>
                <w:sz w:val="24"/>
                <w:szCs w:val="24"/>
                <w:highlight w:val="none"/>
                <w:lang w:val="en-US" w:eastAsia="zh-CN"/>
              </w:rPr>
            </w:pPr>
          </w:p>
        </w:tc>
        <w:tc>
          <w:tcPr>
            <w:tcW w:w="1418" w:type="dxa"/>
            <w:vAlign w:val="top"/>
          </w:tcPr>
          <w:p w14:paraId="3228697A">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见投标文件第</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页</w:t>
            </w:r>
          </w:p>
        </w:tc>
      </w:tr>
    </w:tbl>
    <w:p w14:paraId="71B70E08">
      <w:pPr>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按本格式和要求提供。</w:t>
      </w:r>
    </w:p>
    <w:p w14:paraId="300760AC">
      <w:pPr>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招标文件中实质性要求必须明确响应。</w:t>
      </w:r>
    </w:p>
    <w:p w14:paraId="016C7112">
      <w:pPr>
        <w:pStyle w:val="29"/>
        <w:rPr>
          <w:rFonts w:hint="eastAsia" w:ascii="宋体" w:hAnsi="宋体" w:eastAsia="宋体" w:cs="宋体"/>
          <w:color w:val="auto"/>
          <w:sz w:val="24"/>
          <w:szCs w:val="24"/>
          <w:highlight w:val="none"/>
        </w:rPr>
      </w:pPr>
    </w:p>
    <w:p w14:paraId="7534AC6F">
      <w:pPr>
        <w:jc w:val="center"/>
        <w:rPr>
          <w:rFonts w:hint="eastAsia" w:ascii="宋体" w:hAnsi="宋体" w:eastAsia="宋体" w:cs="宋体"/>
          <w:b/>
          <w:color w:val="auto"/>
          <w:kern w:val="0"/>
          <w:sz w:val="24"/>
          <w:szCs w:val="24"/>
          <w:highlight w:val="none"/>
        </w:rPr>
      </w:pPr>
    </w:p>
    <w:p w14:paraId="2E5FB0AF">
      <w:pPr>
        <w:pStyle w:val="3"/>
        <w:rPr>
          <w:rFonts w:hint="eastAsia" w:ascii="宋体" w:hAnsi="宋体" w:eastAsia="宋体" w:cs="宋体"/>
          <w:b/>
          <w:color w:val="auto"/>
          <w:kern w:val="0"/>
          <w:sz w:val="24"/>
          <w:szCs w:val="24"/>
          <w:highlight w:val="none"/>
        </w:rPr>
      </w:pPr>
    </w:p>
    <w:p w14:paraId="7F129634">
      <w:pPr>
        <w:rPr>
          <w:rFonts w:hint="eastAsia" w:ascii="宋体" w:hAnsi="宋体" w:eastAsia="宋体" w:cs="宋体"/>
          <w:sz w:val="24"/>
          <w:szCs w:val="24"/>
        </w:rPr>
      </w:pPr>
    </w:p>
    <w:p w14:paraId="4CF489CB">
      <w:pPr>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 xml:space="preserve">            </w:t>
      </w:r>
    </w:p>
    <w:p w14:paraId="20BAE25D">
      <w:pPr>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五、评标标准相应的商务技术资料</w:t>
      </w:r>
    </w:p>
    <w:p w14:paraId="32D1CFBB">
      <w:pPr>
        <w:snapToGrid w:val="0"/>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（按招标文件第四部分评标办法前附表中“投标文件中评标标准相应的商务技术资料目录”提供资料。）</w:t>
      </w:r>
    </w:p>
    <w:tbl>
      <w:tblPr>
        <w:tblStyle w:val="19"/>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2675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54B70B6">
            <w:pPr>
              <w:snapToGrid w:val="0"/>
              <w:spacing w:line="360" w:lineRule="auto"/>
              <w:jc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序号</w:t>
            </w:r>
          </w:p>
        </w:tc>
        <w:tc>
          <w:tcPr>
            <w:tcW w:w="5465" w:type="dxa"/>
          </w:tcPr>
          <w:p w14:paraId="7094874F">
            <w:pPr>
              <w:snapToGrid w:val="0"/>
              <w:spacing w:line="360" w:lineRule="auto"/>
              <w:jc w:val="center"/>
              <w:rPr>
                <w:rFonts w:hint="eastAsia" w:ascii="宋体" w:hAnsi="宋体" w:eastAsia="宋体" w:cs="宋体"/>
                <w:b w:val="0"/>
                <w:bCs/>
                <w:color w:val="auto"/>
                <w:sz w:val="24"/>
                <w:szCs w:val="24"/>
                <w:highlight w:val="none"/>
                <w:vertAlign w:val="baseline"/>
              </w:rPr>
            </w:pPr>
            <w:r>
              <w:rPr>
                <w:rFonts w:hint="eastAsia" w:ascii="宋体" w:hAnsi="宋体" w:eastAsia="宋体" w:cs="宋体"/>
                <w:b w:val="0"/>
                <w:bCs/>
                <w:color w:val="auto"/>
                <w:sz w:val="24"/>
                <w:szCs w:val="24"/>
                <w:highlight w:val="none"/>
              </w:rPr>
              <w:t>投标文件中评标标准相应的商务技术资料目录*</w:t>
            </w:r>
          </w:p>
        </w:tc>
        <w:tc>
          <w:tcPr>
            <w:tcW w:w="3046" w:type="dxa"/>
          </w:tcPr>
          <w:p w14:paraId="0D4E9F7F">
            <w:pPr>
              <w:snapToGrid w:val="0"/>
              <w:spacing w:line="240" w:lineRule="atLeast"/>
              <w:jc w:val="center"/>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rPr>
              <w:t>投标文件中的页码位置</w:t>
            </w:r>
          </w:p>
        </w:tc>
      </w:tr>
      <w:tr w14:paraId="73B1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E1A295D">
            <w:pPr>
              <w:snapToGrid w:val="0"/>
              <w:spacing w:line="360" w:lineRule="auto"/>
              <w:jc w:val="center"/>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1</w:t>
            </w:r>
          </w:p>
        </w:tc>
        <w:tc>
          <w:tcPr>
            <w:tcW w:w="5465" w:type="dxa"/>
          </w:tcPr>
          <w:p w14:paraId="3CFE82DA">
            <w:pPr>
              <w:snapToGrid w:val="0"/>
              <w:spacing w:line="360" w:lineRule="auto"/>
              <w:jc w:val="center"/>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XXX（预先填写）</w:t>
            </w:r>
          </w:p>
        </w:tc>
        <w:tc>
          <w:tcPr>
            <w:tcW w:w="3046" w:type="dxa"/>
          </w:tcPr>
          <w:p w14:paraId="0CA3674D">
            <w:pPr>
              <w:snapToGrid/>
              <w:spacing w:line="240" w:lineRule="auto"/>
              <w:jc w:val="center"/>
              <w:rPr>
                <w:rFonts w:hint="eastAsia" w:ascii="宋体" w:hAnsi="宋体" w:eastAsia="宋体" w:cs="宋体"/>
                <w:b w:val="0"/>
                <w:bCs/>
                <w:color w:val="auto"/>
                <w:sz w:val="24"/>
                <w:szCs w:val="24"/>
                <w:highlight w:val="none"/>
                <w:vertAlign w:val="baseline"/>
              </w:rPr>
            </w:pPr>
            <w:r>
              <w:rPr>
                <w:rFonts w:hint="eastAsia" w:ascii="宋体" w:hAnsi="宋体" w:eastAsia="宋体" w:cs="宋体"/>
                <w:b w:val="0"/>
                <w:bCs/>
                <w:color w:val="auto"/>
                <w:sz w:val="24"/>
                <w:szCs w:val="24"/>
                <w:highlight w:val="none"/>
              </w:rPr>
              <w:t>见投标文件第</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页</w:t>
            </w:r>
          </w:p>
        </w:tc>
      </w:tr>
      <w:tr w14:paraId="1777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5EFBF41">
            <w:pPr>
              <w:snapToGrid w:val="0"/>
              <w:spacing w:line="360" w:lineRule="auto"/>
              <w:jc w:val="center"/>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2</w:t>
            </w:r>
          </w:p>
        </w:tc>
        <w:tc>
          <w:tcPr>
            <w:tcW w:w="5465" w:type="dxa"/>
          </w:tcPr>
          <w:p w14:paraId="645D16A2">
            <w:pPr>
              <w:snapToGrid w:val="0"/>
              <w:spacing w:line="360" w:lineRule="auto"/>
              <w:jc w:val="center"/>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b w:val="0"/>
                <w:bCs/>
                <w:color w:val="auto"/>
                <w:sz w:val="24"/>
                <w:szCs w:val="24"/>
                <w:highlight w:val="none"/>
                <w:vertAlign w:val="baseline"/>
                <w:lang w:val="en-US" w:eastAsia="zh-CN"/>
              </w:rPr>
              <w:t>XXX</w:t>
            </w:r>
          </w:p>
        </w:tc>
        <w:tc>
          <w:tcPr>
            <w:tcW w:w="3046" w:type="dxa"/>
          </w:tcPr>
          <w:p w14:paraId="249E10E5">
            <w:pPr>
              <w:snapToGrid/>
              <w:spacing w:line="240" w:lineRule="auto"/>
              <w:jc w:val="center"/>
              <w:rPr>
                <w:rFonts w:hint="eastAsia" w:ascii="宋体" w:hAnsi="宋体" w:eastAsia="宋体" w:cs="宋体"/>
                <w:b w:val="0"/>
                <w:bCs/>
                <w:color w:val="auto"/>
                <w:sz w:val="24"/>
                <w:szCs w:val="24"/>
                <w:highlight w:val="none"/>
                <w:vertAlign w:val="baseline"/>
              </w:rPr>
            </w:pPr>
            <w:r>
              <w:rPr>
                <w:rFonts w:hint="eastAsia" w:ascii="宋体" w:hAnsi="宋体" w:eastAsia="宋体" w:cs="宋体"/>
                <w:b w:val="0"/>
                <w:bCs/>
                <w:color w:val="auto"/>
                <w:sz w:val="24"/>
                <w:szCs w:val="24"/>
                <w:highlight w:val="none"/>
              </w:rPr>
              <w:t>见投标文件第</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页</w:t>
            </w:r>
          </w:p>
        </w:tc>
      </w:tr>
      <w:tr w14:paraId="4EBC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0869D8B">
            <w:pPr>
              <w:snapToGrid w:val="0"/>
              <w:spacing w:line="360" w:lineRule="auto"/>
              <w:jc w:val="center"/>
              <w:rPr>
                <w:rFonts w:hint="eastAsia" w:ascii="宋体" w:hAnsi="宋体" w:eastAsia="宋体" w:cs="宋体"/>
                <w:b w:val="0"/>
                <w:bCs/>
                <w:color w:val="auto"/>
                <w:sz w:val="24"/>
                <w:szCs w:val="24"/>
                <w:highlight w:val="none"/>
                <w:vertAlign w:val="baseline"/>
                <w:lang w:val="en-US" w:eastAsia="zh-CN"/>
              </w:rPr>
            </w:pPr>
            <w:r>
              <w:rPr>
                <w:rFonts w:hint="eastAsia" w:ascii="宋体" w:hAnsi="宋体" w:eastAsia="宋体" w:cs="宋体"/>
                <w:color w:val="auto"/>
                <w:kern w:val="0"/>
                <w:sz w:val="24"/>
                <w:szCs w:val="24"/>
                <w:highlight w:val="none"/>
              </w:rPr>
              <w:t>……</w:t>
            </w:r>
          </w:p>
        </w:tc>
        <w:tc>
          <w:tcPr>
            <w:tcW w:w="5465" w:type="dxa"/>
          </w:tcPr>
          <w:p w14:paraId="0E1A2FB7">
            <w:pPr>
              <w:snapToGrid w:val="0"/>
              <w:spacing w:line="360" w:lineRule="auto"/>
              <w:jc w:val="center"/>
              <w:rPr>
                <w:rFonts w:hint="eastAsia" w:ascii="宋体" w:hAnsi="宋体" w:eastAsia="宋体" w:cs="宋体"/>
                <w:b w:val="0"/>
                <w:bCs/>
                <w:color w:val="auto"/>
                <w:sz w:val="24"/>
                <w:szCs w:val="24"/>
                <w:highlight w:val="none"/>
                <w:vertAlign w:val="baseline"/>
              </w:rPr>
            </w:pPr>
          </w:p>
        </w:tc>
        <w:tc>
          <w:tcPr>
            <w:tcW w:w="3046" w:type="dxa"/>
          </w:tcPr>
          <w:p w14:paraId="5F158C9F">
            <w:pPr>
              <w:snapToGrid/>
              <w:spacing w:line="240" w:lineRule="auto"/>
              <w:jc w:val="center"/>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见投标文件第</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页</w:t>
            </w:r>
          </w:p>
        </w:tc>
      </w:tr>
    </w:tbl>
    <w:p w14:paraId="6B42D008">
      <w:pPr>
        <w:pStyle w:val="29"/>
        <w:rPr>
          <w:rFonts w:hint="eastAsia" w:ascii="宋体" w:hAnsi="宋体" w:eastAsia="宋体" w:cs="宋体"/>
          <w:color w:val="auto"/>
          <w:sz w:val="24"/>
          <w:szCs w:val="24"/>
          <w:highlight w:val="none"/>
        </w:rPr>
      </w:pPr>
    </w:p>
    <w:p w14:paraId="00E0E54A">
      <w:pPr>
        <w:jc w:val="center"/>
        <w:rPr>
          <w:rFonts w:hint="eastAsia" w:ascii="宋体" w:hAnsi="宋体" w:eastAsia="宋体" w:cs="宋体"/>
          <w:b/>
          <w:color w:val="auto"/>
          <w:kern w:val="0"/>
          <w:sz w:val="24"/>
          <w:szCs w:val="24"/>
          <w:highlight w:val="none"/>
        </w:rPr>
      </w:pPr>
    </w:p>
    <w:p w14:paraId="11A9EEFB">
      <w:pPr>
        <w:jc w:val="center"/>
        <w:rPr>
          <w:rFonts w:hint="eastAsia" w:ascii="宋体" w:hAnsi="宋体" w:eastAsia="宋体" w:cs="宋体"/>
          <w:b/>
          <w:color w:val="auto"/>
          <w:kern w:val="0"/>
          <w:sz w:val="24"/>
          <w:szCs w:val="24"/>
          <w:highlight w:val="none"/>
        </w:rPr>
      </w:pPr>
    </w:p>
    <w:p w14:paraId="679698A4">
      <w:pPr>
        <w:jc w:val="center"/>
        <w:rPr>
          <w:rFonts w:hint="eastAsia" w:ascii="宋体" w:hAnsi="宋体" w:eastAsia="宋体" w:cs="宋体"/>
          <w:b/>
          <w:color w:val="auto"/>
          <w:kern w:val="0"/>
          <w:sz w:val="24"/>
          <w:szCs w:val="24"/>
          <w:highlight w:val="none"/>
        </w:rPr>
      </w:pPr>
    </w:p>
    <w:p w14:paraId="17612F2D">
      <w:pPr>
        <w:ind w:firstLine="2168" w:firstLineChars="9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六、投标标的清单</w:t>
      </w:r>
    </w:p>
    <w:tbl>
      <w:tblPr>
        <w:tblStyle w:val="18"/>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1673"/>
      </w:tblGrid>
      <w:tr w14:paraId="6600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152D6D17">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51D9A4C1">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名称</w:t>
            </w:r>
          </w:p>
        </w:tc>
        <w:tc>
          <w:tcPr>
            <w:tcW w:w="1114" w:type="dxa"/>
            <w:tcBorders>
              <w:top w:val="single" w:color="auto" w:sz="4" w:space="0"/>
              <w:left w:val="single" w:color="auto" w:sz="4" w:space="0"/>
              <w:bottom w:val="single" w:color="auto" w:sz="4" w:space="0"/>
              <w:right w:val="single" w:color="auto" w:sz="4" w:space="0"/>
            </w:tcBorders>
          </w:tcPr>
          <w:p w14:paraId="3A9916CC">
            <w:pPr>
              <w:spacing w:line="360" w:lineRule="auto"/>
              <w:jc w:val="center"/>
              <w:rPr>
                <w:rFonts w:hint="eastAsia" w:ascii="宋体" w:hAnsi="宋体" w:eastAsia="宋体" w:cs="宋体"/>
                <w:b/>
                <w:color w:val="auto"/>
                <w:sz w:val="24"/>
                <w:szCs w:val="24"/>
                <w:highlight w:val="none"/>
              </w:rPr>
            </w:pPr>
          </w:p>
          <w:p w14:paraId="02F51E5D">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19398903">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规格型号</w:t>
            </w:r>
          </w:p>
        </w:tc>
        <w:tc>
          <w:tcPr>
            <w:tcW w:w="2775" w:type="dxa"/>
            <w:tcBorders>
              <w:top w:val="single" w:color="auto" w:sz="4" w:space="0"/>
              <w:left w:val="single" w:color="auto" w:sz="4" w:space="0"/>
              <w:bottom w:val="single" w:color="auto" w:sz="4" w:space="0"/>
              <w:right w:val="single" w:color="auto" w:sz="4" w:space="0"/>
            </w:tcBorders>
            <w:vAlign w:val="center"/>
          </w:tcPr>
          <w:p w14:paraId="5FC6EC13">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数量</w:t>
            </w:r>
          </w:p>
        </w:tc>
        <w:tc>
          <w:tcPr>
            <w:tcW w:w="1673" w:type="dxa"/>
            <w:tcBorders>
              <w:top w:val="single" w:color="auto" w:sz="4" w:space="0"/>
              <w:left w:val="single" w:color="auto" w:sz="4" w:space="0"/>
              <w:bottom w:val="single" w:color="auto" w:sz="4" w:space="0"/>
              <w:right w:val="single" w:color="auto" w:sz="4" w:space="0"/>
            </w:tcBorders>
            <w:vAlign w:val="center"/>
          </w:tcPr>
          <w:p w14:paraId="1778B626">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w:t>
            </w:r>
          </w:p>
        </w:tc>
      </w:tr>
      <w:tr w14:paraId="4DB8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623A147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369" w:type="dxa"/>
            <w:tcBorders>
              <w:top w:val="single" w:color="auto" w:sz="4" w:space="0"/>
              <w:left w:val="single" w:color="auto" w:sz="4" w:space="0"/>
              <w:bottom w:val="single" w:color="auto" w:sz="4" w:space="0"/>
              <w:right w:val="single" w:color="auto" w:sz="4" w:space="0"/>
            </w:tcBorders>
            <w:vAlign w:val="center"/>
          </w:tcPr>
          <w:p w14:paraId="487AA6AE">
            <w:pPr>
              <w:snapToGrid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XXX（预先填写）</w:t>
            </w:r>
          </w:p>
        </w:tc>
        <w:tc>
          <w:tcPr>
            <w:tcW w:w="1114" w:type="dxa"/>
            <w:tcBorders>
              <w:top w:val="single" w:color="auto" w:sz="4" w:space="0"/>
              <w:left w:val="single" w:color="auto" w:sz="4" w:space="0"/>
              <w:bottom w:val="single" w:color="auto" w:sz="4" w:space="0"/>
              <w:right w:val="single" w:color="auto" w:sz="4" w:space="0"/>
            </w:tcBorders>
            <w:vAlign w:val="center"/>
          </w:tcPr>
          <w:p w14:paraId="618953FE">
            <w:pPr>
              <w:snapToGrid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78EB5BE4">
            <w:pPr>
              <w:snapToGrid w:val="0"/>
              <w:spacing w:line="360" w:lineRule="auto"/>
              <w:jc w:val="center"/>
              <w:rPr>
                <w:rFonts w:hint="eastAsia" w:ascii="宋体" w:hAnsi="宋体" w:eastAsia="宋体" w:cs="宋体"/>
                <w:color w:val="auto"/>
                <w:sz w:val="24"/>
                <w:szCs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10BCD6C5">
            <w:pPr>
              <w:spacing w:line="360" w:lineRule="auto"/>
              <w:jc w:val="center"/>
              <w:rPr>
                <w:rFonts w:hint="eastAsia" w:ascii="宋体" w:hAnsi="宋体" w:eastAsia="宋体" w:cs="宋体"/>
                <w:color w:val="auto"/>
                <w:sz w:val="24"/>
                <w:szCs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738BAC35">
            <w:pPr>
              <w:spacing w:line="360" w:lineRule="auto"/>
              <w:jc w:val="center"/>
              <w:rPr>
                <w:rFonts w:hint="eastAsia" w:ascii="宋体" w:hAnsi="宋体" w:eastAsia="宋体" w:cs="宋体"/>
                <w:color w:val="auto"/>
                <w:sz w:val="24"/>
                <w:szCs w:val="24"/>
                <w:highlight w:val="none"/>
              </w:rPr>
            </w:pPr>
          </w:p>
        </w:tc>
      </w:tr>
      <w:tr w14:paraId="1B90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6F79D3B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369" w:type="dxa"/>
            <w:tcBorders>
              <w:top w:val="single" w:color="auto" w:sz="4" w:space="0"/>
              <w:left w:val="single" w:color="auto" w:sz="4" w:space="0"/>
              <w:bottom w:val="single" w:color="auto" w:sz="4" w:space="0"/>
              <w:right w:val="single" w:color="auto" w:sz="4" w:space="0"/>
            </w:tcBorders>
            <w:vAlign w:val="center"/>
          </w:tcPr>
          <w:p w14:paraId="2026627B">
            <w:pPr>
              <w:snapToGrid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XXX</w:t>
            </w:r>
          </w:p>
        </w:tc>
        <w:tc>
          <w:tcPr>
            <w:tcW w:w="1114" w:type="dxa"/>
            <w:tcBorders>
              <w:top w:val="single" w:color="auto" w:sz="4" w:space="0"/>
              <w:left w:val="single" w:color="auto" w:sz="4" w:space="0"/>
              <w:bottom w:val="single" w:color="auto" w:sz="4" w:space="0"/>
              <w:right w:val="single" w:color="auto" w:sz="4" w:space="0"/>
            </w:tcBorders>
            <w:vAlign w:val="center"/>
          </w:tcPr>
          <w:p w14:paraId="17D0FD58">
            <w:pPr>
              <w:snapToGrid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5FB2BE7">
            <w:pPr>
              <w:snapToGrid w:val="0"/>
              <w:spacing w:line="360" w:lineRule="auto"/>
              <w:jc w:val="center"/>
              <w:rPr>
                <w:rFonts w:hint="eastAsia" w:ascii="宋体" w:hAnsi="宋体" w:eastAsia="宋体" w:cs="宋体"/>
                <w:color w:val="auto"/>
                <w:sz w:val="24"/>
                <w:szCs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76AC924D">
            <w:pPr>
              <w:spacing w:line="360" w:lineRule="auto"/>
              <w:jc w:val="center"/>
              <w:rPr>
                <w:rFonts w:hint="eastAsia" w:ascii="宋体" w:hAnsi="宋体" w:eastAsia="宋体" w:cs="宋体"/>
                <w:color w:val="auto"/>
                <w:sz w:val="24"/>
                <w:szCs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38FD6226">
            <w:pPr>
              <w:spacing w:line="360" w:lineRule="auto"/>
              <w:jc w:val="center"/>
              <w:rPr>
                <w:rFonts w:hint="eastAsia" w:ascii="宋体" w:hAnsi="宋体" w:eastAsia="宋体" w:cs="宋体"/>
                <w:color w:val="auto"/>
                <w:sz w:val="24"/>
                <w:szCs w:val="24"/>
                <w:highlight w:val="none"/>
              </w:rPr>
            </w:pPr>
          </w:p>
        </w:tc>
      </w:tr>
      <w:tr w14:paraId="22A7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4932008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369" w:type="dxa"/>
            <w:tcBorders>
              <w:top w:val="single" w:color="auto" w:sz="4" w:space="0"/>
              <w:left w:val="single" w:color="auto" w:sz="4" w:space="0"/>
              <w:bottom w:val="single" w:color="auto" w:sz="4" w:space="0"/>
              <w:right w:val="single" w:color="auto" w:sz="4" w:space="0"/>
            </w:tcBorders>
            <w:vAlign w:val="center"/>
          </w:tcPr>
          <w:p w14:paraId="6C27EB67">
            <w:pPr>
              <w:snapToGrid w:val="0"/>
              <w:spacing w:line="360" w:lineRule="auto"/>
              <w:jc w:val="center"/>
              <w:rPr>
                <w:rFonts w:hint="eastAsia" w:ascii="宋体" w:hAnsi="宋体" w:eastAsia="宋体" w:cs="宋体"/>
                <w:color w:val="auto"/>
                <w:sz w:val="24"/>
                <w:szCs w:val="24"/>
                <w:highlight w:val="none"/>
              </w:rPr>
            </w:pPr>
          </w:p>
        </w:tc>
        <w:tc>
          <w:tcPr>
            <w:tcW w:w="1114" w:type="dxa"/>
            <w:tcBorders>
              <w:top w:val="single" w:color="auto" w:sz="4" w:space="0"/>
              <w:left w:val="single" w:color="auto" w:sz="4" w:space="0"/>
              <w:bottom w:val="single" w:color="auto" w:sz="4" w:space="0"/>
              <w:right w:val="single" w:color="auto" w:sz="4" w:space="0"/>
            </w:tcBorders>
            <w:vAlign w:val="center"/>
          </w:tcPr>
          <w:p w14:paraId="657C9D74">
            <w:pPr>
              <w:snapToGrid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583F65B8">
            <w:pPr>
              <w:snapToGrid w:val="0"/>
              <w:spacing w:line="360" w:lineRule="auto"/>
              <w:jc w:val="center"/>
              <w:rPr>
                <w:rFonts w:hint="eastAsia" w:ascii="宋体" w:hAnsi="宋体" w:eastAsia="宋体" w:cs="宋体"/>
                <w:color w:val="auto"/>
                <w:sz w:val="24"/>
                <w:szCs w:val="24"/>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14:paraId="16FC1AFC">
            <w:pPr>
              <w:spacing w:line="360" w:lineRule="auto"/>
              <w:jc w:val="center"/>
              <w:rPr>
                <w:rFonts w:hint="eastAsia" w:ascii="宋体" w:hAnsi="宋体" w:eastAsia="宋体" w:cs="宋体"/>
                <w:color w:val="auto"/>
                <w:sz w:val="24"/>
                <w:szCs w:val="24"/>
                <w:highlight w:val="none"/>
              </w:rPr>
            </w:pPr>
          </w:p>
        </w:tc>
        <w:tc>
          <w:tcPr>
            <w:tcW w:w="1673" w:type="dxa"/>
            <w:tcBorders>
              <w:top w:val="single" w:color="auto" w:sz="4" w:space="0"/>
              <w:left w:val="single" w:color="auto" w:sz="4" w:space="0"/>
              <w:bottom w:val="single" w:color="auto" w:sz="4" w:space="0"/>
              <w:right w:val="single" w:color="auto" w:sz="4" w:space="0"/>
            </w:tcBorders>
            <w:vAlign w:val="center"/>
          </w:tcPr>
          <w:p w14:paraId="2F3F1BF5">
            <w:pPr>
              <w:spacing w:line="360" w:lineRule="auto"/>
              <w:jc w:val="center"/>
              <w:rPr>
                <w:rFonts w:hint="eastAsia" w:ascii="宋体" w:hAnsi="宋体" w:eastAsia="宋体" w:cs="宋体"/>
                <w:color w:val="auto"/>
                <w:sz w:val="24"/>
                <w:szCs w:val="24"/>
                <w:highlight w:val="none"/>
              </w:rPr>
            </w:pPr>
          </w:p>
        </w:tc>
      </w:tr>
    </w:tbl>
    <w:p w14:paraId="3FAFDB6A">
      <w:pPr>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注：按本格式和要求提供。</w:t>
      </w:r>
    </w:p>
    <w:p w14:paraId="2B07C9E8">
      <w:pPr>
        <w:jc w:val="center"/>
        <w:rPr>
          <w:rFonts w:hint="eastAsia" w:ascii="宋体" w:hAnsi="宋体" w:eastAsia="宋体" w:cs="宋体"/>
          <w:b/>
          <w:color w:val="auto"/>
          <w:kern w:val="0"/>
          <w:sz w:val="24"/>
          <w:szCs w:val="24"/>
          <w:highlight w:val="none"/>
        </w:rPr>
      </w:pPr>
    </w:p>
    <w:p w14:paraId="5402415D">
      <w:pPr>
        <w:jc w:val="center"/>
        <w:rPr>
          <w:rFonts w:hint="eastAsia" w:ascii="宋体" w:hAnsi="宋体" w:eastAsia="宋体" w:cs="宋体"/>
          <w:b/>
          <w:color w:val="auto"/>
          <w:kern w:val="0"/>
          <w:sz w:val="24"/>
          <w:szCs w:val="24"/>
          <w:highlight w:val="none"/>
        </w:rPr>
      </w:pPr>
    </w:p>
    <w:p w14:paraId="5044F512">
      <w:pP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br w:type="page"/>
      </w:r>
    </w:p>
    <w:p w14:paraId="33E4EF47">
      <w:pPr>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七、商务技术偏离表</w:t>
      </w:r>
    </w:p>
    <w:tbl>
      <w:tblPr>
        <w:tblStyle w:val="19"/>
        <w:tblW w:w="8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180"/>
        <w:gridCol w:w="3062"/>
        <w:gridCol w:w="1102"/>
      </w:tblGrid>
      <w:tr w14:paraId="03DA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0982FA8E">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180" w:type="dxa"/>
          </w:tcPr>
          <w:p w14:paraId="3B426346">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招标文件章节及具体内容</w:t>
            </w:r>
          </w:p>
        </w:tc>
        <w:tc>
          <w:tcPr>
            <w:tcW w:w="3062" w:type="dxa"/>
          </w:tcPr>
          <w:p w14:paraId="0FA21463">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投标文件章节及具体内容</w:t>
            </w:r>
          </w:p>
        </w:tc>
        <w:tc>
          <w:tcPr>
            <w:tcW w:w="1102" w:type="dxa"/>
          </w:tcPr>
          <w:p w14:paraId="6EABD2B7">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偏离说明</w:t>
            </w:r>
          </w:p>
        </w:tc>
      </w:tr>
      <w:tr w14:paraId="70E0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41B2B90B">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3180" w:type="dxa"/>
          </w:tcPr>
          <w:p w14:paraId="6B6935F5">
            <w:pPr>
              <w:jc w:val="center"/>
              <w:rPr>
                <w:rFonts w:hint="eastAsia" w:ascii="宋体" w:hAnsi="宋体" w:eastAsia="宋体" w:cs="宋体"/>
                <w:b/>
                <w:color w:val="auto"/>
                <w:kern w:val="0"/>
                <w:sz w:val="24"/>
                <w:szCs w:val="24"/>
                <w:highlight w:val="none"/>
              </w:rPr>
            </w:pPr>
          </w:p>
        </w:tc>
        <w:tc>
          <w:tcPr>
            <w:tcW w:w="3062" w:type="dxa"/>
          </w:tcPr>
          <w:p w14:paraId="5FF76456">
            <w:pPr>
              <w:jc w:val="center"/>
              <w:rPr>
                <w:rFonts w:hint="eastAsia" w:ascii="宋体" w:hAnsi="宋体" w:eastAsia="宋体" w:cs="宋体"/>
                <w:b/>
                <w:color w:val="auto"/>
                <w:kern w:val="0"/>
                <w:sz w:val="24"/>
                <w:szCs w:val="24"/>
                <w:highlight w:val="none"/>
              </w:rPr>
            </w:pPr>
          </w:p>
        </w:tc>
        <w:tc>
          <w:tcPr>
            <w:tcW w:w="1102" w:type="dxa"/>
          </w:tcPr>
          <w:p w14:paraId="277CD6D7">
            <w:pPr>
              <w:jc w:val="center"/>
              <w:rPr>
                <w:rFonts w:hint="eastAsia" w:ascii="宋体" w:hAnsi="宋体" w:eastAsia="宋体" w:cs="宋体"/>
                <w:b/>
                <w:color w:val="auto"/>
                <w:kern w:val="0"/>
                <w:sz w:val="24"/>
                <w:szCs w:val="24"/>
                <w:highlight w:val="none"/>
              </w:rPr>
            </w:pPr>
          </w:p>
        </w:tc>
      </w:tr>
      <w:tr w14:paraId="2F9D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7FA2FFE6">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3180" w:type="dxa"/>
          </w:tcPr>
          <w:p w14:paraId="3D96D204">
            <w:pPr>
              <w:jc w:val="center"/>
              <w:rPr>
                <w:rFonts w:hint="eastAsia" w:ascii="宋体" w:hAnsi="宋体" w:eastAsia="宋体" w:cs="宋体"/>
                <w:b/>
                <w:color w:val="auto"/>
                <w:kern w:val="0"/>
                <w:sz w:val="24"/>
                <w:szCs w:val="24"/>
                <w:highlight w:val="none"/>
              </w:rPr>
            </w:pPr>
          </w:p>
        </w:tc>
        <w:tc>
          <w:tcPr>
            <w:tcW w:w="3062" w:type="dxa"/>
          </w:tcPr>
          <w:p w14:paraId="0A81AFEB">
            <w:pPr>
              <w:jc w:val="center"/>
              <w:rPr>
                <w:rFonts w:hint="eastAsia" w:ascii="宋体" w:hAnsi="宋体" w:eastAsia="宋体" w:cs="宋体"/>
                <w:b/>
                <w:color w:val="auto"/>
                <w:kern w:val="0"/>
                <w:sz w:val="24"/>
                <w:szCs w:val="24"/>
                <w:highlight w:val="none"/>
              </w:rPr>
            </w:pPr>
          </w:p>
        </w:tc>
        <w:tc>
          <w:tcPr>
            <w:tcW w:w="1102" w:type="dxa"/>
          </w:tcPr>
          <w:p w14:paraId="167149FF">
            <w:pPr>
              <w:jc w:val="center"/>
              <w:rPr>
                <w:rFonts w:hint="eastAsia" w:ascii="宋体" w:hAnsi="宋体" w:eastAsia="宋体" w:cs="宋体"/>
                <w:b/>
                <w:color w:val="auto"/>
                <w:kern w:val="0"/>
                <w:sz w:val="24"/>
                <w:szCs w:val="24"/>
                <w:highlight w:val="none"/>
              </w:rPr>
            </w:pPr>
          </w:p>
        </w:tc>
      </w:tr>
      <w:tr w14:paraId="16B1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6A5BFD28">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tc>
        <w:tc>
          <w:tcPr>
            <w:tcW w:w="3180" w:type="dxa"/>
          </w:tcPr>
          <w:p w14:paraId="0A4801BD">
            <w:pPr>
              <w:jc w:val="center"/>
              <w:rPr>
                <w:rFonts w:hint="eastAsia" w:ascii="宋体" w:hAnsi="宋体" w:eastAsia="宋体" w:cs="宋体"/>
                <w:b/>
                <w:color w:val="auto"/>
                <w:kern w:val="0"/>
                <w:sz w:val="24"/>
                <w:szCs w:val="24"/>
                <w:highlight w:val="none"/>
              </w:rPr>
            </w:pPr>
          </w:p>
        </w:tc>
        <w:tc>
          <w:tcPr>
            <w:tcW w:w="3062" w:type="dxa"/>
          </w:tcPr>
          <w:p w14:paraId="25AE5A44">
            <w:pPr>
              <w:jc w:val="center"/>
              <w:rPr>
                <w:rFonts w:hint="eastAsia" w:ascii="宋体" w:hAnsi="宋体" w:eastAsia="宋体" w:cs="宋体"/>
                <w:b/>
                <w:color w:val="auto"/>
                <w:kern w:val="0"/>
                <w:sz w:val="24"/>
                <w:szCs w:val="24"/>
                <w:highlight w:val="none"/>
              </w:rPr>
            </w:pPr>
          </w:p>
        </w:tc>
        <w:tc>
          <w:tcPr>
            <w:tcW w:w="1102" w:type="dxa"/>
          </w:tcPr>
          <w:p w14:paraId="62B49A7F">
            <w:pPr>
              <w:jc w:val="center"/>
              <w:rPr>
                <w:rFonts w:hint="eastAsia" w:ascii="宋体" w:hAnsi="宋体" w:eastAsia="宋体" w:cs="宋体"/>
                <w:b/>
                <w:color w:val="auto"/>
                <w:kern w:val="0"/>
                <w:sz w:val="24"/>
                <w:szCs w:val="24"/>
                <w:highlight w:val="none"/>
              </w:rPr>
            </w:pPr>
          </w:p>
        </w:tc>
      </w:tr>
    </w:tbl>
    <w:p w14:paraId="64B7359B">
      <w:pPr>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投标人保证：除商务技术偏离表列出的偏离外，投标人响应招标文件的全部要求</w:t>
      </w:r>
    </w:p>
    <w:p w14:paraId="60B2AAAA">
      <w:pPr>
        <w:jc w:val="center"/>
        <w:rPr>
          <w:rFonts w:hint="eastAsia" w:ascii="宋体" w:hAnsi="宋体" w:eastAsia="宋体" w:cs="宋体"/>
          <w:b/>
          <w:color w:val="auto"/>
          <w:kern w:val="0"/>
          <w:sz w:val="24"/>
          <w:szCs w:val="24"/>
          <w:highlight w:val="none"/>
        </w:rPr>
      </w:pPr>
    </w:p>
    <w:p w14:paraId="710C0A52">
      <w:pPr>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按本格式和要求提供。</w:t>
      </w:r>
    </w:p>
    <w:p w14:paraId="2728D80C">
      <w:pPr>
        <w:spacing w:line="360" w:lineRule="auto"/>
        <w:ind w:right="42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2.本表格所反映的偏离情况与“符合性审查资料”、“评标标准相应的商务技术资料”不一致的，以“符合性审查资料”、“评标标准相应的商务技术资料”为准。</w:t>
      </w:r>
    </w:p>
    <w:p w14:paraId="1F7CA531">
      <w:pPr>
        <w:spacing w:line="360" w:lineRule="auto"/>
        <w:ind w:right="42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3.投标人须保证：除商务技术偏离表列出的偏离外，投标人响应招标文件的全部非实质性要求。</w:t>
      </w:r>
    </w:p>
    <w:p w14:paraId="0E2222C8">
      <w:pPr>
        <w:pStyle w:val="29"/>
        <w:rPr>
          <w:rFonts w:hint="eastAsia" w:ascii="宋体" w:hAnsi="宋体" w:eastAsia="宋体" w:cs="宋体"/>
          <w:color w:val="auto"/>
          <w:sz w:val="24"/>
          <w:szCs w:val="24"/>
          <w:highlight w:val="none"/>
          <w:lang w:val="en-US" w:eastAsia="zh-CN"/>
        </w:rPr>
      </w:pPr>
    </w:p>
    <w:p w14:paraId="1E3ED79A">
      <w:pPr>
        <w:ind w:firstLine="1434" w:firstLineChars="595"/>
        <w:rPr>
          <w:rFonts w:hint="eastAsia" w:ascii="宋体" w:hAnsi="宋体" w:eastAsia="宋体" w:cs="宋体"/>
          <w:b/>
          <w:bCs/>
          <w:color w:val="auto"/>
          <w:sz w:val="24"/>
          <w:szCs w:val="24"/>
          <w:highlight w:val="none"/>
        </w:rPr>
      </w:pPr>
    </w:p>
    <w:p w14:paraId="0B2226BF">
      <w:pPr>
        <w:ind w:firstLine="1434" w:firstLineChars="595"/>
        <w:rPr>
          <w:rFonts w:hint="eastAsia" w:ascii="宋体" w:hAnsi="宋体" w:eastAsia="宋体" w:cs="宋体"/>
          <w:b/>
          <w:bCs/>
          <w:color w:val="auto"/>
          <w:sz w:val="24"/>
          <w:szCs w:val="24"/>
          <w:highlight w:val="none"/>
        </w:rPr>
      </w:pPr>
    </w:p>
    <w:p w14:paraId="035C106E">
      <w:pPr>
        <w:ind w:firstLine="1434" w:firstLineChars="595"/>
        <w:rPr>
          <w:rFonts w:hint="eastAsia" w:ascii="宋体" w:hAnsi="宋体" w:eastAsia="宋体" w:cs="宋体"/>
          <w:b/>
          <w:bCs/>
          <w:color w:val="auto"/>
          <w:sz w:val="24"/>
          <w:szCs w:val="24"/>
          <w:highlight w:val="none"/>
        </w:rPr>
      </w:pPr>
    </w:p>
    <w:p w14:paraId="2AC73259">
      <w:pPr>
        <w:ind w:firstLine="1434" w:firstLineChars="595"/>
        <w:rPr>
          <w:rFonts w:hint="eastAsia" w:ascii="宋体" w:hAnsi="宋体" w:eastAsia="宋体" w:cs="宋体"/>
          <w:b/>
          <w:bCs/>
          <w:color w:val="auto"/>
          <w:sz w:val="24"/>
          <w:szCs w:val="24"/>
          <w:highlight w:val="none"/>
        </w:rPr>
      </w:pPr>
    </w:p>
    <w:p w14:paraId="3CF83AF6">
      <w:pPr>
        <w:ind w:firstLine="1434" w:firstLineChars="595"/>
        <w:rPr>
          <w:rFonts w:hint="eastAsia" w:ascii="宋体" w:hAnsi="宋体" w:eastAsia="宋体" w:cs="宋体"/>
          <w:b/>
          <w:bCs/>
          <w:color w:val="auto"/>
          <w:sz w:val="24"/>
          <w:szCs w:val="24"/>
          <w:highlight w:val="none"/>
        </w:rPr>
      </w:pPr>
    </w:p>
    <w:p w14:paraId="29D7CE69">
      <w:pPr>
        <w:widowControl/>
        <w:adjustRightInd/>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A2D4CE6">
      <w:pPr>
        <w:ind w:firstLine="1434" w:firstLineChars="595"/>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t>八</w:t>
      </w:r>
      <w:r>
        <w:rPr>
          <w:rFonts w:hint="eastAsia" w:ascii="宋体" w:hAnsi="宋体" w:eastAsia="宋体" w:cs="宋体"/>
          <w:b/>
          <w:color w:val="auto"/>
          <w:kern w:val="0"/>
          <w:sz w:val="24"/>
          <w:szCs w:val="24"/>
          <w:highlight w:val="none"/>
        </w:rPr>
        <w:t>、</w:t>
      </w:r>
      <w:r>
        <w:rPr>
          <w:rFonts w:hint="eastAsia" w:ascii="宋体" w:hAnsi="宋体" w:eastAsia="宋体" w:cs="宋体"/>
          <w:b/>
          <w:color w:val="auto"/>
          <w:kern w:val="0"/>
          <w:sz w:val="24"/>
          <w:szCs w:val="24"/>
          <w:highlight w:val="none"/>
          <w:lang w:val="zh-CN"/>
        </w:rPr>
        <w:t>政府采购供应商廉洁自律承诺书</w:t>
      </w:r>
    </w:p>
    <w:p w14:paraId="656C1827">
      <w:pPr>
        <w:snapToGrid w:val="0"/>
        <w:spacing w:line="360" w:lineRule="auto"/>
        <w:rPr>
          <w:rFonts w:hint="eastAsia" w:ascii="宋体" w:hAnsi="宋体" w:eastAsia="宋体" w:cs="宋体"/>
          <w:color w:val="auto"/>
          <w:sz w:val="24"/>
          <w:szCs w:val="24"/>
          <w:highlight w:val="none"/>
        </w:rPr>
      </w:pPr>
    </w:p>
    <w:p w14:paraId="0B7B72CB">
      <w:pPr>
        <w:snapToGrid w:val="0"/>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（采购人）、（采购代理机构）</w:t>
      </w:r>
      <w:r>
        <w:rPr>
          <w:rFonts w:hint="eastAsia" w:ascii="宋体" w:hAnsi="宋体" w:eastAsia="宋体" w:cs="宋体"/>
          <w:color w:val="auto"/>
          <w:kern w:val="0"/>
          <w:sz w:val="24"/>
          <w:szCs w:val="24"/>
          <w:highlight w:val="none"/>
          <w:lang w:val="zh-CN"/>
        </w:rPr>
        <w:t>：</w:t>
      </w:r>
    </w:p>
    <w:p w14:paraId="43E65214">
      <w:pPr>
        <w:autoSpaceDE w:val="0"/>
        <w:autoSpaceDN w:val="0"/>
        <w:spacing w:line="360" w:lineRule="auto"/>
        <w:ind w:left="2" w:leftChars="1" w:firstLine="480" w:firstLineChars="2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我单位响应你</w:t>
      </w:r>
      <w:r>
        <w:rPr>
          <w:rFonts w:hint="eastAsia" w:ascii="宋体" w:hAnsi="宋体" w:eastAsia="宋体" w:cs="宋体"/>
          <w:color w:val="auto"/>
          <w:sz w:val="24"/>
          <w:szCs w:val="24"/>
          <w:highlight w:val="none"/>
        </w:rPr>
        <w:t>单位</w:t>
      </w:r>
      <w:r>
        <w:rPr>
          <w:rFonts w:hint="eastAsia" w:ascii="宋体" w:hAnsi="宋体" w:eastAsia="宋体" w:cs="宋体"/>
          <w:color w:val="auto"/>
          <w:kern w:val="0"/>
          <w:sz w:val="24"/>
          <w:szCs w:val="24"/>
          <w:highlight w:val="none"/>
          <w:lang w:val="zh-CN"/>
        </w:rPr>
        <w:t>项目招标要求参加投标。在这次投标过程中和中标后，我们将严格遵守国家法律法规要求，并郑重承诺：</w:t>
      </w:r>
    </w:p>
    <w:p w14:paraId="05814376">
      <w:pPr>
        <w:autoSpaceDE w:val="0"/>
        <w:autoSpaceDN w:val="0"/>
        <w:spacing w:line="360" w:lineRule="auto"/>
        <w:ind w:left="2" w:leftChars="1" w:firstLine="480" w:firstLineChars="2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一、不向项目有关人员及部门赠送礼金礼物、有价证券、回扣以及中介费、介绍费、咨询费等好处费； </w:t>
      </w:r>
    </w:p>
    <w:p w14:paraId="09B1169A">
      <w:pPr>
        <w:autoSpaceDE w:val="0"/>
        <w:autoSpaceDN w:val="0"/>
        <w:spacing w:line="360" w:lineRule="auto"/>
        <w:ind w:left="2" w:leftChars="1" w:firstLine="480" w:firstLineChars="2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二、不为项目有关人员及部门报销应由你方单位或个人支付的费用； </w:t>
      </w:r>
    </w:p>
    <w:p w14:paraId="7C1D483B">
      <w:pPr>
        <w:autoSpaceDE w:val="0"/>
        <w:autoSpaceDN w:val="0"/>
        <w:spacing w:line="360" w:lineRule="auto"/>
        <w:ind w:left="2" w:leftChars="1" w:firstLine="480" w:firstLineChars="2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三、不向项目有关人员及部门提供有可能影响公正的宴请和健身娱乐等活动； </w:t>
      </w:r>
    </w:p>
    <w:p w14:paraId="2EFFE03D">
      <w:pPr>
        <w:autoSpaceDE w:val="0"/>
        <w:autoSpaceDN w:val="0"/>
        <w:spacing w:line="360" w:lineRule="auto"/>
        <w:ind w:left="2" w:leftChars="1" w:firstLine="480" w:firstLineChars="2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四、不为项目有关人员及部门出国（境）、旅游等提供方便；</w:t>
      </w:r>
    </w:p>
    <w:p w14:paraId="01085796">
      <w:pPr>
        <w:autoSpaceDE w:val="0"/>
        <w:autoSpaceDN w:val="0"/>
        <w:spacing w:line="360" w:lineRule="auto"/>
        <w:ind w:left="481" w:leftChars="229"/>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五、不为项目有关人员个人装修住房、婚丧嫁娶、配偶子女工作安排等提供</w:t>
      </w:r>
    </w:p>
    <w:p w14:paraId="7BB058A8">
      <w:pPr>
        <w:autoSpaceDE w:val="0"/>
        <w:autoSpaceDN w:val="0"/>
        <w:spacing w:line="360" w:lineRule="auto"/>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好处；</w:t>
      </w:r>
    </w:p>
    <w:p w14:paraId="6E2407ED">
      <w:pPr>
        <w:autoSpaceDE w:val="0"/>
        <w:autoSpaceDN w:val="0"/>
        <w:spacing w:line="360" w:lineRule="auto"/>
        <w:ind w:left="481" w:leftChars="229"/>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六、严格遵守《</w:t>
      </w:r>
      <w:r>
        <w:rPr>
          <w:rFonts w:hint="eastAsia" w:ascii="宋体" w:hAnsi="宋体" w:eastAsia="宋体" w:cs="宋体"/>
          <w:color w:val="auto"/>
          <w:sz w:val="24"/>
          <w:szCs w:val="24"/>
          <w:highlight w:val="none"/>
          <w:lang w:val="zh-CN"/>
        </w:rPr>
        <w:t>中华人民共和国</w:t>
      </w:r>
      <w:r>
        <w:rPr>
          <w:rFonts w:hint="eastAsia" w:ascii="宋体" w:hAnsi="宋体" w:eastAsia="宋体" w:cs="宋体"/>
          <w:color w:val="auto"/>
          <w:kern w:val="0"/>
          <w:sz w:val="24"/>
          <w:szCs w:val="24"/>
          <w:highlight w:val="none"/>
          <w:lang w:val="zh-CN"/>
        </w:rPr>
        <w:t>政府采购法》《</w:t>
      </w:r>
      <w:r>
        <w:rPr>
          <w:rFonts w:hint="eastAsia" w:ascii="宋体" w:hAnsi="宋体" w:eastAsia="宋体" w:cs="宋体"/>
          <w:color w:val="auto"/>
          <w:sz w:val="24"/>
          <w:szCs w:val="24"/>
          <w:highlight w:val="none"/>
          <w:lang w:val="zh-CN"/>
        </w:rPr>
        <w:t>中华人民共和国</w:t>
      </w:r>
      <w:r>
        <w:rPr>
          <w:rFonts w:hint="eastAsia" w:ascii="宋体" w:hAnsi="宋体" w:eastAsia="宋体" w:cs="宋体"/>
          <w:color w:val="auto"/>
          <w:kern w:val="0"/>
          <w:sz w:val="24"/>
          <w:szCs w:val="24"/>
          <w:highlight w:val="none"/>
          <w:lang w:val="zh-CN"/>
        </w:rPr>
        <w:t>招标投标</w:t>
      </w:r>
    </w:p>
    <w:p w14:paraId="5EDD992B">
      <w:pPr>
        <w:autoSpaceDE w:val="0"/>
        <w:autoSpaceDN w:val="0"/>
        <w:spacing w:line="360" w:lineRule="auto"/>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法》</w:t>
      </w:r>
      <w:r>
        <w:rPr>
          <w:rFonts w:hint="eastAsia" w:ascii="宋体" w:hAnsi="宋体" w:eastAsia="宋体" w:cs="宋体"/>
          <w:color w:val="auto"/>
          <w:sz w:val="24"/>
          <w:szCs w:val="24"/>
          <w:highlight w:val="none"/>
          <w:lang w:val="zh-CN"/>
        </w:rPr>
        <w:t>《中华人民共和国民法典》</w:t>
      </w:r>
      <w:r>
        <w:rPr>
          <w:rFonts w:hint="eastAsia" w:ascii="宋体" w:hAnsi="宋体" w:eastAsia="宋体" w:cs="宋体"/>
          <w:color w:val="auto"/>
          <w:kern w:val="0"/>
          <w:sz w:val="24"/>
          <w:szCs w:val="24"/>
          <w:highlight w:val="none"/>
          <w:lang w:val="zh-CN"/>
        </w:rPr>
        <w:t xml:space="preserve">等法律法规，诚实守信，合法经营，坚决抵制各种违法违纪行为。 </w:t>
      </w:r>
    </w:p>
    <w:p w14:paraId="18F31BFF">
      <w:pPr>
        <w:autoSpaceDE w:val="0"/>
        <w:autoSpaceDN w:val="0"/>
        <w:spacing w:line="360" w:lineRule="auto"/>
        <w:ind w:firstLine="480" w:firstLineChars="2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如违反上述承诺，你</w:t>
      </w:r>
      <w:r>
        <w:rPr>
          <w:rFonts w:hint="eastAsia" w:ascii="宋体" w:hAnsi="宋体" w:eastAsia="宋体" w:cs="宋体"/>
          <w:color w:val="auto"/>
          <w:sz w:val="24"/>
          <w:szCs w:val="24"/>
          <w:highlight w:val="none"/>
        </w:rPr>
        <w:t>单位</w:t>
      </w:r>
      <w:r>
        <w:rPr>
          <w:rFonts w:hint="eastAsia" w:ascii="宋体" w:hAnsi="宋体" w:eastAsia="宋体" w:cs="宋体"/>
          <w:color w:val="auto"/>
          <w:kern w:val="0"/>
          <w:sz w:val="24"/>
          <w:szCs w:val="24"/>
          <w:highlight w:val="none"/>
          <w:lang w:val="zh-CN"/>
        </w:rPr>
        <w:t>有权立即取消我单位投标、中标或在建项目的建设资格，有权拒绝我单位在一定时期内进入你</w:t>
      </w:r>
      <w:r>
        <w:rPr>
          <w:rFonts w:hint="eastAsia" w:ascii="宋体" w:hAnsi="宋体" w:eastAsia="宋体" w:cs="宋体"/>
          <w:color w:val="auto"/>
          <w:sz w:val="24"/>
          <w:szCs w:val="24"/>
          <w:highlight w:val="none"/>
        </w:rPr>
        <w:t>单位</w:t>
      </w:r>
      <w:r>
        <w:rPr>
          <w:rFonts w:hint="eastAsia" w:ascii="宋体" w:hAnsi="宋体" w:eastAsia="宋体" w:cs="宋体"/>
          <w:color w:val="auto"/>
          <w:kern w:val="0"/>
          <w:sz w:val="24"/>
          <w:szCs w:val="24"/>
          <w:highlight w:val="none"/>
          <w:lang w:val="zh-CN"/>
        </w:rPr>
        <w:t>进行项目建设或其他经营活动，并通报市财政局。由此引起的相应损失均由我单位承担。</w:t>
      </w:r>
    </w:p>
    <w:p w14:paraId="3DCFB858">
      <w:pPr>
        <w:autoSpaceDE w:val="0"/>
        <w:autoSpaceDN w:val="0"/>
        <w:spacing w:line="360" w:lineRule="auto"/>
        <w:ind w:left="2"/>
        <w:jc w:val="left"/>
        <w:rPr>
          <w:rFonts w:hint="eastAsia" w:ascii="宋体" w:hAnsi="宋体" w:eastAsia="宋体" w:cs="宋体"/>
          <w:color w:val="auto"/>
          <w:kern w:val="0"/>
          <w:sz w:val="24"/>
          <w:szCs w:val="24"/>
          <w:highlight w:val="none"/>
          <w:lang w:val="zh-CN"/>
        </w:rPr>
      </w:pPr>
    </w:p>
    <w:p w14:paraId="73F1A69E">
      <w:pPr>
        <w:autoSpaceDE w:val="0"/>
        <w:autoSpaceDN w:val="0"/>
        <w:spacing w:line="360" w:lineRule="auto"/>
        <w:ind w:left="2"/>
        <w:jc w:val="left"/>
        <w:rPr>
          <w:rFonts w:hint="eastAsia" w:ascii="宋体" w:hAnsi="宋体" w:eastAsia="宋体" w:cs="宋体"/>
          <w:color w:val="auto"/>
          <w:kern w:val="0"/>
          <w:sz w:val="24"/>
          <w:szCs w:val="24"/>
          <w:highlight w:val="none"/>
          <w:lang w:val="zh-CN"/>
        </w:rPr>
      </w:pPr>
    </w:p>
    <w:p w14:paraId="73AFB02F">
      <w:pPr>
        <w:autoSpaceDE w:val="0"/>
        <w:autoSpaceDN w:val="0"/>
        <w:spacing w:line="360" w:lineRule="auto"/>
        <w:ind w:left="2"/>
        <w:jc w:val="left"/>
        <w:rPr>
          <w:rFonts w:hint="eastAsia" w:ascii="宋体" w:hAnsi="宋体" w:eastAsia="宋体" w:cs="宋体"/>
          <w:color w:val="auto"/>
          <w:kern w:val="0"/>
          <w:sz w:val="24"/>
          <w:szCs w:val="24"/>
          <w:highlight w:val="none"/>
          <w:lang w:val="zh-CN"/>
        </w:rPr>
      </w:pPr>
    </w:p>
    <w:p w14:paraId="126ECA1A">
      <w:pPr>
        <w:autoSpaceDE w:val="0"/>
        <w:autoSpaceDN w:val="0"/>
        <w:spacing w:line="360" w:lineRule="auto"/>
        <w:ind w:left="2" w:leftChars="1" w:right="1120" w:firstLine="4560" w:firstLineChars="19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投标人名称（</w:t>
      </w:r>
      <w:r>
        <w:rPr>
          <w:rFonts w:hint="eastAsia" w:ascii="宋体" w:hAnsi="宋体" w:eastAsia="宋体" w:cs="宋体"/>
          <w:color w:val="auto"/>
          <w:sz w:val="24"/>
          <w:szCs w:val="24"/>
          <w:highlight w:val="none"/>
        </w:rPr>
        <w:t>电子签名</w:t>
      </w:r>
      <w:r>
        <w:rPr>
          <w:rFonts w:hint="eastAsia" w:ascii="宋体" w:hAnsi="宋体" w:eastAsia="宋体" w:cs="宋体"/>
          <w:color w:val="auto"/>
          <w:kern w:val="0"/>
          <w:sz w:val="24"/>
          <w:szCs w:val="24"/>
          <w:highlight w:val="none"/>
          <w:lang w:val="zh-CN"/>
        </w:rPr>
        <w:t xml:space="preserve">）：                                                                                                                                                                                                               </w:t>
      </w:r>
    </w:p>
    <w:p w14:paraId="3326E63A">
      <w:pPr>
        <w:spacing w:line="360" w:lineRule="auto"/>
        <w:ind w:left="4620" w:leftChars="2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日期</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zh-CN"/>
        </w:rPr>
        <w:t xml:space="preserve">   年   月   日</w:t>
      </w:r>
    </w:p>
    <w:p w14:paraId="4D656AB8">
      <w:pPr>
        <w:spacing w:line="360" w:lineRule="auto"/>
        <w:jc w:val="center"/>
        <w:rPr>
          <w:rFonts w:hint="eastAsia" w:ascii="宋体" w:hAnsi="宋体" w:eastAsia="宋体" w:cs="宋体"/>
          <w:b/>
          <w:bCs/>
          <w:color w:val="auto"/>
          <w:sz w:val="24"/>
          <w:szCs w:val="24"/>
          <w:highlight w:val="none"/>
        </w:rPr>
      </w:pPr>
    </w:p>
    <w:p w14:paraId="68DB89C3">
      <w:pPr>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注：按本格式和要求提供。</w:t>
      </w:r>
    </w:p>
    <w:p w14:paraId="1A683A20">
      <w:pPr>
        <w:spacing w:line="360" w:lineRule="auto"/>
        <w:jc w:val="center"/>
        <w:rPr>
          <w:rFonts w:hint="eastAsia" w:ascii="宋体" w:hAnsi="宋体" w:eastAsia="宋体" w:cs="宋体"/>
          <w:b/>
          <w:bCs/>
          <w:color w:val="auto"/>
          <w:sz w:val="24"/>
          <w:szCs w:val="24"/>
          <w:highlight w:val="none"/>
        </w:rPr>
        <w:sectPr>
          <w:headerReference r:id="rId17" w:type="first"/>
          <w:footerReference r:id="rId19" w:type="first"/>
          <w:headerReference r:id="rId16" w:type="default"/>
          <w:footerReference r:id="rId18" w:type="default"/>
          <w:pgSz w:w="11906" w:h="16838"/>
          <w:pgMar w:top="1276" w:right="1418" w:bottom="1247" w:left="1418" w:header="851" w:footer="992" w:gutter="0"/>
          <w:pgNumType w:fmt="decimal"/>
          <w:cols w:space="720" w:num="1"/>
          <w:titlePg/>
          <w:docGrid w:linePitch="312" w:charSpace="0"/>
        </w:sectPr>
      </w:pPr>
    </w:p>
    <w:p w14:paraId="1E654697">
      <w:pPr>
        <w:spacing w:line="360" w:lineRule="auto"/>
        <w:jc w:val="center"/>
        <w:outlineLvl w:val="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报价文件部分</w:t>
      </w:r>
    </w:p>
    <w:p w14:paraId="60023703">
      <w:pPr>
        <w:spacing w:line="360" w:lineRule="auto"/>
        <w:jc w:val="center"/>
        <w:outlineLvl w:val="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目录</w:t>
      </w:r>
    </w:p>
    <w:p w14:paraId="4D0B54E8">
      <w:pPr>
        <w:spacing w:line="360" w:lineRule="auto"/>
        <w:jc w:val="center"/>
        <w:outlineLvl w:val="0"/>
        <w:rPr>
          <w:rFonts w:hint="eastAsia" w:ascii="宋体" w:hAnsi="宋体" w:eastAsia="宋体" w:cs="宋体"/>
          <w:b/>
          <w:color w:val="auto"/>
          <w:kern w:val="0"/>
          <w:sz w:val="24"/>
          <w:szCs w:val="24"/>
          <w:highlight w:val="none"/>
        </w:rPr>
      </w:pPr>
    </w:p>
    <w:p w14:paraId="0A193278">
      <w:pPr>
        <w:numPr>
          <w:ilvl w:val="0"/>
          <w:numId w:val="11"/>
        </w:num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开标一览表（报价表）………………………………………………………（页码）</w:t>
      </w:r>
    </w:p>
    <w:p w14:paraId="7B65DB75">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）中小企业声明函………………………………………………………………（页码）</w:t>
      </w:r>
    </w:p>
    <w:p w14:paraId="0F82D58D">
      <w:pPr>
        <w:pStyle w:val="32"/>
        <w:rPr>
          <w:rFonts w:hint="eastAsia" w:ascii="宋体" w:hAnsi="宋体" w:eastAsia="宋体" w:cs="宋体"/>
          <w:color w:val="auto"/>
          <w:sz w:val="24"/>
          <w:szCs w:val="24"/>
          <w:highlight w:val="none"/>
        </w:rPr>
      </w:pPr>
    </w:p>
    <w:p w14:paraId="724A403D">
      <w:pPr>
        <w:snapToGrid w:val="0"/>
        <w:spacing w:line="360" w:lineRule="auto"/>
        <w:ind w:right="480"/>
        <w:jc w:val="center"/>
        <w:rPr>
          <w:rFonts w:hint="eastAsia" w:ascii="宋体" w:hAnsi="宋体" w:eastAsia="宋体" w:cs="宋体"/>
          <w:b/>
          <w:color w:val="auto"/>
          <w:kern w:val="0"/>
          <w:sz w:val="24"/>
          <w:szCs w:val="24"/>
          <w:highlight w:val="none"/>
        </w:rPr>
      </w:pPr>
    </w:p>
    <w:p w14:paraId="2AD292DD">
      <w:pPr>
        <w:snapToGrid w:val="0"/>
        <w:spacing w:line="360" w:lineRule="auto"/>
        <w:ind w:right="480"/>
        <w:jc w:val="center"/>
        <w:rPr>
          <w:rFonts w:hint="eastAsia" w:ascii="宋体" w:hAnsi="宋体" w:eastAsia="宋体" w:cs="宋体"/>
          <w:b/>
          <w:color w:val="auto"/>
          <w:kern w:val="0"/>
          <w:sz w:val="24"/>
          <w:szCs w:val="24"/>
          <w:highlight w:val="none"/>
        </w:rPr>
      </w:pPr>
    </w:p>
    <w:p w14:paraId="16ED2E2B">
      <w:pPr>
        <w:snapToGrid w:val="0"/>
        <w:spacing w:line="360" w:lineRule="auto"/>
        <w:ind w:right="480"/>
        <w:jc w:val="center"/>
        <w:rPr>
          <w:rFonts w:hint="eastAsia" w:ascii="宋体" w:hAnsi="宋体" w:eastAsia="宋体" w:cs="宋体"/>
          <w:b/>
          <w:color w:val="auto"/>
          <w:kern w:val="0"/>
          <w:sz w:val="24"/>
          <w:szCs w:val="24"/>
          <w:highlight w:val="none"/>
        </w:rPr>
      </w:pPr>
    </w:p>
    <w:p w14:paraId="7958589A">
      <w:pPr>
        <w:snapToGrid w:val="0"/>
        <w:spacing w:line="360" w:lineRule="auto"/>
        <w:ind w:right="480"/>
        <w:jc w:val="center"/>
        <w:rPr>
          <w:rFonts w:hint="eastAsia" w:ascii="宋体" w:hAnsi="宋体" w:eastAsia="宋体" w:cs="宋体"/>
          <w:b/>
          <w:color w:val="auto"/>
          <w:kern w:val="0"/>
          <w:sz w:val="24"/>
          <w:szCs w:val="24"/>
          <w:highlight w:val="none"/>
        </w:rPr>
      </w:pPr>
    </w:p>
    <w:p w14:paraId="35C9038D">
      <w:pPr>
        <w:snapToGrid w:val="0"/>
        <w:spacing w:line="360" w:lineRule="auto"/>
        <w:ind w:right="480"/>
        <w:jc w:val="center"/>
        <w:rPr>
          <w:rFonts w:hint="eastAsia" w:ascii="宋体" w:hAnsi="宋体" w:eastAsia="宋体" w:cs="宋体"/>
          <w:b/>
          <w:color w:val="auto"/>
          <w:kern w:val="0"/>
          <w:sz w:val="24"/>
          <w:szCs w:val="24"/>
          <w:highlight w:val="none"/>
        </w:rPr>
      </w:pPr>
    </w:p>
    <w:p w14:paraId="1D5B9AE0">
      <w:pPr>
        <w:snapToGrid w:val="0"/>
        <w:spacing w:line="360" w:lineRule="auto"/>
        <w:ind w:right="480"/>
        <w:jc w:val="center"/>
        <w:rPr>
          <w:rFonts w:hint="eastAsia" w:ascii="宋体" w:hAnsi="宋体" w:eastAsia="宋体" w:cs="宋体"/>
          <w:b/>
          <w:color w:val="auto"/>
          <w:kern w:val="0"/>
          <w:sz w:val="24"/>
          <w:szCs w:val="24"/>
          <w:highlight w:val="none"/>
        </w:rPr>
      </w:pPr>
    </w:p>
    <w:p w14:paraId="2C2A99BD">
      <w:pPr>
        <w:snapToGrid w:val="0"/>
        <w:spacing w:line="360" w:lineRule="auto"/>
        <w:ind w:right="480"/>
        <w:jc w:val="center"/>
        <w:rPr>
          <w:rFonts w:hint="eastAsia" w:ascii="宋体" w:hAnsi="宋体" w:eastAsia="宋体" w:cs="宋体"/>
          <w:b/>
          <w:color w:val="auto"/>
          <w:kern w:val="0"/>
          <w:sz w:val="24"/>
          <w:szCs w:val="24"/>
          <w:highlight w:val="none"/>
        </w:rPr>
      </w:pPr>
    </w:p>
    <w:p w14:paraId="47AE970B">
      <w:pPr>
        <w:snapToGrid w:val="0"/>
        <w:spacing w:line="360" w:lineRule="auto"/>
        <w:ind w:right="480"/>
        <w:jc w:val="center"/>
        <w:rPr>
          <w:rFonts w:hint="eastAsia" w:ascii="宋体" w:hAnsi="宋体" w:eastAsia="宋体" w:cs="宋体"/>
          <w:b/>
          <w:color w:val="auto"/>
          <w:kern w:val="0"/>
          <w:sz w:val="24"/>
          <w:szCs w:val="24"/>
          <w:highlight w:val="none"/>
        </w:rPr>
      </w:pPr>
    </w:p>
    <w:p w14:paraId="00C49AA0">
      <w:pPr>
        <w:snapToGrid w:val="0"/>
        <w:spacing w:line="360" w:lineRule="auto"/>
        <w:ind w:right="480"/>
        <w:jc w:val="center"/>
        <w:rPr>
          <w:rFonts w:hint="eastAsia" w:ascii="宋体" w:hAnsi="宋体" w:eastAsia="宋体" w:cs="宋体"/>
          <w:b/>
          <w:color w:val="auto"/>
          <w:kern w:val="0"/>
          <w:sz w:val="24"/>
          <w:szCs w:val="24"/>
          <w:highlight w:val="none"/>
        </w:rPr>
      </w:pPr>
    </w:p>
    <w:p w14:paraId="5DB14DF2">
      <w:pPr>
        <w:snapToGrid w:val="0"/>
        <w:spacing w:line="360" w:lineRule="auto"/>
        <w:ind w:right="480"/>
        <w:jc w:val="center"/>
        <w:rPr>
          <w:rFonts w:hint="eastAsia" w:ascii="宋体" w:hAnsi="宋体" w:eastAsia="宋体" w:cs="宋体"/>
          <w:b/>
          <w:color w:val="auto"/>
          <w:kern w:val="0"/>
          <w:sz w:val="24"/>
          <w:szCs w:val="24"/>
          <w:highlight w:val="none"/>
        </w:rPr>
      </w:pPr>
    </w:p>
    <w:p w14:paraId="49686AD2">
      <w:pPr>
        <w:snapToGrid w:val="0"/>
        <w:spacing w:line="360" w:lineRule="auto"/>
        <w:ind w:right="480"/>
        <w:jc w:val="center"/>
        <w:rPr>
          <w:rFonts w:hint="eastAsia" w:ascii="宋体" w:hAnsi="宋体" w:eastAsia="宋体" w:cs="宋体"/>
          <w:b/>
          <w:color w:val="auto"/>
          <w:kern w:val="0"/>
          <w:sz w:val="24"/>
          <w:szCs w:val="24"/>
          <w:highlight w:val="none"/>
        </w:rPr>
      </w:pPr>
    </w:p>
    <w:p w14:paraId="3B8E05B7">
      <w:pPr>
        <w:snapToGrid w:val="0"/>
        <w:spacing w:line="360" w:lineRule="auto"/>
        <w:ind w:right="480"/>
        <w:jc w:val="center"/>
        <w:rPr>
          <w:rFonts w:hint="eastAsia" w:ascii="宋体" w:hAnsi="宋体" w:eastAsia="宋体" w:cs="宋体"/>
          <w:b/>
          <w:color w:val="auto"/>
          <w:kern w:val="0"/>
          <w:sz w:val="24"/>
          <w:szCs w:val="24"/>
          <w:highlight w:val="none"/>
        </w:rPr>
      </w:pPr>
    </w:p>
    <w:p w14:paraId="10B69816">
      <w:pPr>
        <w:snapToGrid w:val="0"/>
        <w:spacing w:line="360" w:lineRule="auto"/>
        <w:ind w:right="480"/>
        <w:jc w:val="center"/>
        <w:rPr>
          <w:rFonts w:hint="eastAsia" w:ascii="宋体" w:hAnsi="宋体" w:eastAsia="宋体" w:cs="宋体"/>
          <w:b/>
          <w:color w:val="auto"/>
          <w:kern w:val="0"/>
          <w:sz w:val="24"/>
          <w:szCs w:val="24"/>
          <w:highlight w:val="none"/>
        </w:rPr>
      </w:pPr>
    </w:p>
    <w:p w14:paraId="2CBB35E8">
      <w:pPr>
        <w:snapToGrid w:val="0"/>
        <w:spacing w:line="360" w:lineRule="auto"/>
        <w:ind w:right="480"/>
        <w:jc w:val="center"/>
        <w:rPr>
          <w:rFonts w:hint="eastAsia" w:ascii="宋体" w:hAnsi="宋体" w:eastAsia="宋体" w:cs="宋体"/>
          <w:b/>
          <w:color w:val="auto"/>
          <w:kern w:val="0"/>
          <w:sz w:val="24"/>
          <w:szCs w:val="24"/>
          <w:highlight w:val="none"/>
        </w:rPr>
      </w:pPr>
    </w:p>
    <w:p w14:paraId="55E9186B">
      <w:pPr>
        <w:pStyle w:val="37"/>
        <w:keepNext w:val="0"/>
        <w:pageBreakBefore w:val="0"/>
        <w:tabs>
          <w:tab w:val="clear" w:pos="720"/>
        </w:tabs>
        <w:snapToGrid w:val="0"/>
        <w:spacing w:before="120" w:after="120"/>
        <w:jc w:val="both"/>
        <w:outlineLvl w:val="9"/>
        <w:rPr>
          <w:rFonts w:hint="eastAsia" w:ascii="宋体" w:hAnsi="宋体" w:eastAsia="宋体" w:cs="宋体"/>
          <w:color w:val="auto"/>
          <w:kern w:val="2"/>
          <w:sz w:val="24"/>
          <w:szCs w:val="24"/>
          <w:highlight w:val="none"/>
        </w:rPr>
        <w:sectPr>
          <w:headerReference r:id="rId21" w:type="first"/>
          <w:footerReference r:id="rId23" w:type="first"/>
          <w:headerReference r:id="rId20" w:type="default"/>
          <w:footerReference r:id="rId22" w:type="default"/>
          <w:pgSz w:w="11906" w:h="16838"/>
          <w:pgMar w:top="1276" w:right="1418" w:bottom="1247" w:left="1418" w:header="851" w:footer="992" w:gutter="0"/>
          <w:pgNumType w:fmt="decimal"/>
          <w:cols w:space="720" w:num="1"/>
          <w:titlePg/>
          <w:docGrid w:linePitch="312" w:charSpace="0"/>
        </w:sectPr>
      </w:pPr>
    </w:p>
    <w:p w14:paraId="71F19B2A">
      <w:pPr>
        <w:pStyle w:val="37"/>
        <w:tabs>
          <w:tab w:val="clear" w:pos="720"/>
        </w:tabs>
        <w:snapToGrid w:val="0"/>
        <w:spacing w:before="120" w:after="120"/>
        <w:ind w:firstLine="643"/>
        <w:outlineLvl w:val="9"/>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一、开标一览表（报价表）</w:t>
      </w:r>
    </w:p>
    <w:p w14:paraId="45EF288B">
      <w:pPr>
        <w:snapToGrid w:val="0"/>
        <w:spacing w:line="360" w:lineRule="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（采购人）、（采购代理机构）</w:t>
      </w:r>
      <w:r>
        <w:rPr>
          <w:rFonts w:hint="eastAsia" w:ascii="宋体" w:hAnsi="宋体" w:eastAsia="宋体" w:cs="宋体"/>
          <w:kern w:val="0"/>
          <w:sz w:val="24"/>
          <w:szCs w:val="24"/>
          <w:highlight w:val="none"/>
          <w:lang w:val="zh-CN"/>
        </w:rPr>
        <w:t>：</w:t>
      </w:r>
    </w:p>
    <w:p w14:paraId="195F0B99">
      <w:pPr>
        <w:snapToGrid w:val="0"/>
        <w:spacing w:line="360" w:lineRule="auto"/>
        <w:ind w:firstLine="482"/>
        <w:rPr>
          <w:rFonts w:hint="eastAsia" w:ascii="宋体" w:hAnsi="宋体" w:eastAsia="宋体" w:cs="宋体"/>
          <w:sz w:val="24"/>
          <w:szCs w:val="24"/>
          <w:highlight w:val="green"/>
          <w:lang w:val="zh-CN"/>
        </w:rPr>
      </w:pPr>
      <w:r>
        <w:rPr>
          <w:rFonts w:hint="eastAsia" w:ascii="宋体" w:hAnsi="宋体" w:eastAsia="宋体" w:cs="宋体"/>
          <w:kern w:val="0"/>
          <w:sz w:val="24"/>
          <w:szCs w:val="24"/>
          <w:highlight w:val="none"/>
          <w:lang w:val="zh-CN"/>
        </w:rPr>
        <w:t>按你方招标文件要求，我们，本投标文件签字方，谨此向你方发出要约如下：如你方接受本投标，我方承诺按照如下开标一览表（报价表）的价格完成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项目名称</w:t>
      </w:r>
      <w:r>
        <w:rPr>
          <w:rFonts w:hint="eastAsia" w:ascii="宋体" w:hAnsi="宋体" w:eastAsia="宋体" w:cs="宋体"/>
          <w:sz w:val="24"/>
          <w:szCs w:val="24"/>
          <w:highlight w:val="none"/>
        </w:rPr>
        <w:t>）</w:t>
      </w:r>
      <w:r>
        <w:rPr>
          <w:rFonts w:hint="eastAsia" w:ascii="宋体" w:hAnsi="宋体" w:eastAsia="宋体" w:cs="宋体"/>
          <w:kern w:val="0"/>
          <w:sz w:val="24"/>
          <w:szCs w:val="24"/>
          <w:highlight w:val="none"/>
          <w:lang w:val="zh-CN"/>
        </w:rPr>
        <w:t>【</w:t>
      </w:r>
      <w:r>
        <w:rPr>
          <w:rFonts w:hint="eastAsia" w:ascii="宋体" w:hAnsi="宋体" w:eastAsia="宋体" w:cs="宋体"/>
          <w:kern w:val="0"/>
          <w:sz w:val="24"/>
          <w:szCs w:val="24"/>
          <w:highlight w:val="none"/>
          <w:lang w:val="en-US" w:eastAsia="zh-CN"/>
        </w:rPr>
        <w:t>项目编号</w:t>
      </w:r>
      <w:r>
        <w:rPr>
          <w:rFonts w:hint="eastAsia" w:ascii="宋体" w:hAnsi="宋体" w:eastAsia="宋体" w:cs="宋体"/>
          <w:kern w:val="0"/>
          <w:sz w:val="24"/>
          <w:szCs w:val="24"/>
          <w:highlight w:val="none"/>
          <w:lang w:val="zh-CN"/>
        </w:rPr>
        <w:t>：</w:t>
      </w:r>
      <w:r>
        <w:rPr>
          <w:rFonts w:hint="eastAsia" w:ascii="宋体" w:hAnsi="宋体" w:eastAsia="宋体" w:cs="宋体"/>
          <w:sz w:val="24"/>
          <w:szCs w:val="24"/>
          <w:highlight w:val="none"/>
        </w:rPr>
        <w:t>（采购编号）】的实施</w:t>
      </w:r>
      <w:r>
        <w:rPr>
          <w:rFonts w:hint="eastAsia" w:ascii="宋体" w:hAnsi="宋体" w:eastAsia="宋体" w:cs="宋体"/>
          <w:kern w:val="0"/>
          <w:sz w:val="24"/>
          <w:szCs w:val="24"/>
          <w:highlight w:val="none"/>
          <w:lang w:val="zh-CN"/>
        </w:rPr>
        <w:t>。</w:t>
      </w:r>
    </w:p>
    <w:p w14:paraId="19232B2C">
      <w:pPr>
        <w:spacing w:line="440" w:lineRule="exact"/>
        <w:jc w:val="center"/>
        <w:rPr>
          <w:rFonts w:hint="eastAsia" w:ascii="宋体" w:hAnsi="宋体" w:eastAsia="宋体" w:cs="宋体"/>
          <w:color w:val="000000"/>
          <w:sz w:val="24"/>
          <w:szCs w:val="24"/>
        </w:rPr>
      </w:pPr>
    </w:p>
    <w:p w14:paraId="6993799B">
      <w:pPr>
        <w:spacing w:line="440" w:lineRule="exact"/>
        <w:jc w:val="center"/>
        <w:rPr>
          <w:rFonts w:hint="eastAsia" w:ascii="宋体" w:hAnsi="宋体" w:eastAsia="宋体" w:cs="宋体"/>
          <w:b/>
          <w:kern w:val="0"/>
          <w:sz w:val="24"/>
          <w:szCs w:val="24"/>
        </w:rPr>
      </w:pPr>
      <w:bookmarkStart w:id="405" w:name="_Toc339872473"/>
      <w:bookmarkStart w:id="406" w:name="_Toc328381297"/>
      <w:bookmarkStart w:id="407" w:name="_Toc303256686"/>
      <w:bookmarkStart w:id="408" w:name="_Toc350327368"/>
      <w:bookmarkStart w:id="409" w:name="_Toc349721557"/>
      <w:r>
        <w:rPr>
          <w:rFonts w:hint="eastAsia" w:ascii="宋体" w:hAnsi="宋体" w:eastAsia="宋体" w:cs="宋体"/>
          <w:b/>
          <w:kern w:val="0"/>
          <w:sz w:val="24"/>
          <w:szCs w:val="24"/>
        </w:rPr>
        <w:t>开 标 一 览 表</w:t>
      </w:r>
      <w:bookmarkEnd w:id="405"/>
      <w:bookmarkEnd w:id="406"/>
      <w:bookmarkEnd w:id="407"/>
      <w:bookmarkEnd w:id="408"/>
      <w:bookmarkEnd w:id="409"/>
    </w:p>
    <w:tbl>
      <w:tblPr>
        <w:tblStyle w:val="18"/>
        <w:tblW w:w="99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7"/>
        <w:gridCol w:w="3814"/>
        <w:gridCol w:w="977"/>
        <w:gridCol w:w="1667"/>
        <w:gridCol w:w="1531"/>
        <w:gridCol w:w="979"/>
      </w:tblGrid>
      <w:tr w14:paraId="7A827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994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D18A8">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临平公安分局警务辅助人员制式服装采购清单</w:t>
            </w:r>
          </w:p>
        </w:tc>
      </w:tr>
      <w:tr w14:paraId="4FDEF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069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144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品种名称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CFE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7FF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需求数量</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2B3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投标单价（单位：元）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594ED">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r>
      <w:tr w14:paraId="05BF4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AB5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CE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夏执勤服（勤务）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086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11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0B378">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844E">
            <w:pPr>
              <w:rPr>
                <w:rFonts w:hint="eastAsia" w:ascii="宋体" w:hAnsi="宋体" w:eastAsia="宋体" w:cs="宋体"/>
                <w:i w:val="0"/>
                <w:iCs w:val="0"/>
                <w:color w:val="000000"/>
                <w:sz w:val="24"/>
                <w:szCs w:val="24"/>
                <w:u w:val="none"/>
              </w:rPr>
            </w:pPr>
          </w:p>
        </w:tc>
      </w:tr>
      <w:tr w14:paraId="4D38E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03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26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单裤（勤务）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7EC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5C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917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0262">
            <w:pPr>
              <w:rPr>
                <w:rFonts w:hint="eastAsia" w:ascii="宋体" w:hAnsi="宋体" w:eastAsia="宋体" w:cs="宋体"/>
                <w:i w:val="0"/>
                <w:iCs w:val="0"/>
                <w:color w:val="000000"/>
                <w:sz w:val="24"/>
                <w:szCs w:val="24"/>
                <w:u w:val="none"/>
              </w:rPr>
            </w:pPr>
          </w:p>
        </w:tc>
      </w:tr>
      <w:tr w14:paraId="32A52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7B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591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春秋执勤服（勤务）/春秋作训服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E6F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102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A80F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D8D43">
            <w:pPr>
              <w:rPr>
                <w:rFonts w:hint="eastAsia" w:ascii="宋体" w:hAnsi="宋体" w:eastAsia="宋体" w:cs="宋体"/>
                <w:i w:val="0"/>
                <w:iCs w:val="0"/>
                <w:color w:val="000000"/>
                <w:sz w:val="24"/>
                <w:szCs w:val="24"/>
                <w:u w:val="none"/>
              </w:rPr>
            </w:pPr>
          </w:p>
        </w:tc>
      </w:tr>
      <w:tr w14:paraId="28601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5C5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2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冬执勤服（勤务）/冬作训服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7E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EE8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6698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94082">
            <w:pPr>
              <w:rPr>
                <w:rFonts w:hint="eastAsia" w:ascii="宋体" w:hAnsi="宋体" w:eastAsia="宋体" w:cs="宋体"/>
                <w:i w:val="0"/>
                <w:iCs w:val="0"/>
                <w:color w:val="000000"/>
                <w:sz w:val="24"/>
                <w:szCs w:val="24"/>
                <w:u w:val="none"/>
              </w:rPr>
            </w:pPr>
          </w:p>
        </w:tc>
      </w:tr>
      <w:tr w14:paraId="5CAE2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00B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D57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布面执勤帽/作训帽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FFA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CDA5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9E6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E5D37">
            <w:pPr>
              <w:rPr>
                <w:rFonts w:hint="eastAsia" w:ascii="宋体" w:hAnsi="宋体" w:eastAsia="宋体" w:cs="宋体"/>
                <w:i w:val="0"/>
                <w:iCs w:val="0"/>
                <w:color w:val="000000"/>
                <w:sz w:val="24"/>
                <w:szCs w:val="24"/>
                <w:u w:val="none"/>
              </w:rPr>
            </w:pPr>
          </w:p>
        </w:tc>
      </w:tr>
      <w:tr w14:paraId="7CF3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FA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41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网眼执勤帽/作训帽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CE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EFB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EE23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6CFB6">
            <w:pPr>
              <w:rPr>
                <w:rFonts w:hint="eastAsia" w:ascii="宋体" w:hAnsi="宋体" w:eastAsia="宋体" w:cs="宋体"/>
                <w:i w:val="0"/>
                <w:iCs w:val="0"/>
                <w:color w:val="000000"/>
                <w:sz w:val="24"/>
                <w:szCs w:val="24"/>
                <w:u w:val="none"/>
              </w:rPr>
            </w:pPr>
          </w:p>
        </w:tc>
      </w:tr>
      <w:tr w14:paraId="138D4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DE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251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软式肩章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133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BFD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D69C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16E6A">
            <w:pPr>
              <w:rPr>
                <w:rFonts w:hint="eastAsia" w:ascii="宋体" w:hAnsi="宋体" w:eastAsia="宋体" w:cs="宋体"/>
                <w:i w:val="0"/>
                <w:iCs w:val="0"/>
                <w:color w:val="000000"/>
                <w:sz w:val="24"/>
                <w:szCs w:val="24"/>
                <w:u w:val="none"/>
              </w:rPr>
            </w:pPr>
          </w:p>
        </w:tc>
      </w:tr>
      <w:tr w14:paraId="12725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D38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6C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套式肩章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49A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F15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E5A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03519">
            <w:pPr>
              <w:rPr>
                <w:rFonts w:hint="eastAsia" w:ascii="宋体" w:hAnsi="宋体" w:eastAsia="宋体" w:cs="宋体"/>
                <w:i w:val="0"/>
                <w:iCs w:val="0"/>
                <w:color w:val="000000"/>
                <w:sz w:val="24"/>
                <w:szCs w:val="24"/>
                <w:u w:val="none"/>
              </w:rPr>
            </w:pPr>
          </w:p>
        </w:tc>
      </w:tr>
      <w:tr w14:paraId="18665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B68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05F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丝织帽徽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4BE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7C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5D74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3012">
            <w:pPr>
              <w:rPr>
                <w:rFonts w:hint="eastAsia" w:ascii="宋体" w:hAnsi="宋体" w:eastAsia="宋体" w:cs="宋体"/>
                <w:i w:val="0"/>
                <w:iCs w:val="0"/>
                <w:color w:val="000000"/>
                <w:sz w:val="24"/>
                <w:szCs w:val="24"/>
                <w:u w:val="none"/>
              </w:rPr>
            </w:pPr>
          </w:p>
        </w:tc>
      </w:tr>
      <w:tr w14:paraId="27A66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A17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BB6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臂章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8A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C64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CB98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4FA76">
            <w:pPr>
              <w:rPr>
                <w:rFonts w:hint="eastAsia" w:ascii="宋体" w:hAnsi="宋体" w:eastAsia="宋体" w:cs="宋体"/>
                <w:i w:val="0"/>
                <w:iCs w:val="0"/>
                <w:color w:val="000000"/>
                <w:sz w:val="24"/>
                <w:szCs w:val="24"/>
                <w:u w:val="none"/>
              </w:rPr>
            </w:pPr>
          </w:p>
        </w:tc>
      </w:tr>
      <w:tr w14:paraId="40ABB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93D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61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丝织胸徽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D40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601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3D20">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476F0">
            <w:pPr>
              <w:rPr>
                <w:rFonts w:hint="eastAsia" w:ascii="宋体" w:hAnsi="宋体" w:eastAsia="宋体" w:cs="宋体"/>
                <w:i w:val="0"/>
                <w:iCs w:val="0"/>
                <w:color w:val="000000"/>
                <w:sz w:val="24"/>
                <w:szCs w:val="24"/>
                <w:u w:val="none"/>
              </w:rPr>
            </w:pPr>
          </w:p>
        </w:tc>
      </w:tr>
      <w:tr w14:paraId="72179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79E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718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丝织号牌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598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3AE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F6E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FD256">
            <w:pPr>
              <w:rPr>
                <w:rFonts w:hint="eastAsia" w:ascii="宋体" w:hAnsi="宋体" w:eastAsia="宋体" w:cs="宋体"/>
                <w:i w:val="0"/>
                <w:iCs w:val="0"/>
                <w:color w:val="000000"/>
                <w:sz w:val="24"/>
                <w:szCs w:val="24"/>
                <w:u w:val="none"/>
              </w:rPr>
            </w:pPr>
          </w:p>
        </w:tc>
      </w:tr>
      <w:tr w14:paraId="0F961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9C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C7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执勤腰带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6CE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45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D18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8576">
            <w:pPr>
              <w:rPr>
                <w:rFonts w:hint="eastAsia" w:ascii="宋体" w:hAnsi="宋体" w:eastAsia="宋体" w:cs="宋体"/>
                <w:i w:val="0"/>
                <w:iCs w:val="0"/>
                <w:color w:val="000000"/>
                <w:sz w:val="24"/>
                <w:szCs w:val="24"/>
                <w:u w:val="none"/>
              </w:rPr>
            </w:pPr>
          </w:p>
        </w:tc>
      </w:tr>
      <w:tr w14:paraId="0ED21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05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524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反光背心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32D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F66B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D8FD1">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E8607">
            <w:pPr>
              <w:rPr>
                <w:rFonts w:hint="eastAsia" w:ascii="宋体" w:hAnsi="宋体" w:eastAsia="宋体" w:cs="宋体"/>
                <w:i w:val="0"/>
                <w:iCs w:val="0"/>
                <w:color w:val="000000"/>
                <w:sz w:val="24"/>
                <w:szCs w:val="24"/>
                <w:u w:val="none"/>
              </w:rPr>
            </w:pPr>
          </w:p>
        </w:tc>
      </w:tr>
      <w:tr w14:paraId="1DF4D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7F8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DEB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雨衣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EB2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D79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E4895">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8AF35">
            <w:pPr>
              <w:rPr>
                <w:rFonts w:hint="eastAsia" w:ascii="宋体" w:hAnsi="宋体" w:eastAsia="宋体" w:cs="宋体"/>
                <w:i w:val="0"/>
                <w:iCs w:val="0"/>
                <w:color w:val="000000"/>
                <w:sz w:val="24"/>
                <w:szCs w:val="24"/>
                <w:u w:val="none"/>
              </w:rPr>
            </w:pPr>
          </w:p>
        </w:tc>
      </w:tr>
      <w:tr w14:paraId="6728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B0C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915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大檐帽/卷檐帽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4DE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3AB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9B8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A2D0">
            <w:pPr>
              <w:rPr>
                <w:rFonts w:hint="eastAsia" w:ascii="宋体" w:hAnsi="宋体" w:eastAsia="宋体" w:cs="宋体"/>
                <w:i w:val="0"/>
                <w:iCs w:val="0"/>
                <w:color w:val="000000"/>
                <w:sz w:val="24"/>
                <w:szCs w:val="24"/>
                <w:u w:val="none"/>
              </w:rPr>
            </w:pPr>
          </w:p>
        </w:tc>
      </w:tr>
      <w:tr w14:paraId="39CB7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E29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FDC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雨靴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38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1BE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55BB">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2F22">
            <w:pPr>
              <w:rPr>
                <w:rFonts w:hint="eastAsia" w:ascii="宋体" w:hAnsi="宋体" w:eastAsia="宋体" w:cs="宋体"/>
                <w:i w:val="0"/>
                <w:iCs w:val="0"/>
                <w:color w:val="000000"/>
                <w:sz w:val="24"/>
                <w:szCs w:val="24"/>
                <w:u w:val="none"/>
              </w:rPr>
            </w:pPr>
          </w:p>
        </w:tc>
      </w:tr>
      <w:tr w14:paraId="1A911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C3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53A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金属帽徽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ECD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BC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F068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BC4E">
            <w:pPr>
              <w:rPr>
                <w:rFonts w:hint="eastAsia" w:ascii="宋体" w:hAnsi="宋体" w:eastAsia="宋体" w:cs="宋体"/>
                <w:i w:val="0"/>
                <w:iCs w:val="0"/>
                <w:color w:val="000000"/>
                <w:sz w:val="24"/>
                <w:szCs w:val="24"/>
                <w:u w:val="none"/>
              </w:rPr>
            </w:pPr>
          </w:p>
        </w:tc>
      </w:tr>
      <w:tr w14:paraId="6A364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9A7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5F4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长袖制式衬衣（勤务）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02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C6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DE99">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3A593">
            <w:pPr>
              <w:rPr>
                <w:rFonts w:hint="eastAsia" w:ascii="宋体" w:hAnsi="宋体" w:eastAsia="宋体" w:cs="宋体"/>
                <w:i w:val="0"/>
                <w:iCs w:val="0"/>
                <w:color w:val="000000"/>
                <w:sz w:val="24"/>
                <w:szCs w:val="24"/>
                <w:u w:val="none"/>
              </w:rPr>
            </w:pPr>
          </w:p>
        </w:tc>
      </w:tr>
      <w:tr w14:paraId="1D755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1E2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561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夏作训服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5AE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8D9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41C6D">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3D37A">
            <w:pPr>
              <w:rPr>
                <w:rFonts w:hint="eastAsia" w:ascii="宋体" w:hAnsi="宋体" w:eastAsia="宋体" w:cs="宋体"/>
                <w:i w:val="0"/>
                <w:iCs w:val="0"/>
                <w:color w:val="000000"/>
                <w:sz w:val="24"/>
                <w:szCs w:val="24"/>
                <w:u w:val="none"/>
              </w:rPr>
            </w:pPr>
          </w:p>
        </w:tc>
      </w:tr>
      <w:tr w14:paraId="6E4BA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1F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E7D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金属领花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ADD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B3E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E812A">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B1D45">
            <w:pPr>
              <w:rPr>
                <w:rFonts w:hint="eastAsia" w:ascii="宋体" w:hAnsi="宋体" w:eastAsia="宋体" w:cs="宋体"/>
                <w:i w:val="0"/>
                <w:iCs w:val="0"/>
                <w:color w:val="000000"/>
                <w:sz w:val="24"/>
                <w:szCs w:val="24"/>
                <w:u w:val="none"/>
              </w:rPr>
            </w:pPr>
          </w:p>
        </w:tc>
      </w:tr>
      <w:tr w14:paraId="482A5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055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41F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金属胸徽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082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DD8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9066">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B3C33">
            <w:pPr>
              <w:rPr>
                <w:rFonts w:hint="eastAsia" w:ascii="宋体" w:hAnsi="宋体" w:eastAsia="宋体" w:cs="宋体"/>
                <w:i w:val="0"/>
                <w:iCs w:val="0"/>
                <w:color w:val="000000"/>
                <w:sz w:val="24"/>
                <w:szCs w:val="24"/>
                <w:u w:val="none"/>
              </w:rPr>
            </w:pPr>
          </w:p>
        </w:tc>
      </w:tr>
      <w:tr w14:paraId="7B9CB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D8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03E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金属号牌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47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B2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04C2">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48E0C">
            <w:pPr>
              <w:rPr>
                <w:rFonts w:hint="eastAsia" w:ascii="宋体" w:hAnsi="宋体" w:eastAsia="宋体" w:cs="宋体"/>
                <w:i w:val="0"/>
                <w:iCs w:val="0"/>
                <w:color w:val="000000"/>
                <w:sz w:val="24"/>
                <w:szCs w:val="24"/>
                <w:u w:val="none"/>
              </w:rPr>
            </w:pPr>
          </w:p>
        </w:tc>
      </w:tr>
      <w:tr w14:paraId="426D6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33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8E9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硬式肩章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E3B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9F9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F2303">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6F392">
            <w:pPr>
              <w:rPr>
                <w:rFonts w:hint="eastAsia" w:ascii="宋体" w:hAnsi="宋体" w:eastAsia="宋体" w:cs="宋体"/>
                <w:i w:val="0"/>
                <w:iCs w:val="0"/>
                <w:color w:val="000000"/>
                <w:sz w:val="24"/>
                <w:szCs w:val="24"/>
                <w:u w:val="none"/>
              </w:rPr>
            </w:pPr>
          </w:p>
        </w:tc>
      </w:tr>
      <w:tr w14:paraId="27AEA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E78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C96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工作证套（含绳）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49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08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BD0E">
            <w:pP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5DAFF">
            <w:pPr>
              <w:rPr>
                <w:rFonts w:hint="eastAsia" w:ascii="宋体" w:hAnsi="宋体" w:eastAsia="宋体" w:cs="宋体"/>
                <w:i w:val="0"/>
                <w:iCs w:val="0"/>
                <w:color w:val="000000"/>
                <w:sz w:val="24"/>
                <w:szCs w:val="24"/>
                <w:u w:val="none"/>
              </w:rPr>
            </w:pPr>
          </w:p>
        </w:tc>
      </w:tr>
      <w:tr w14:paraId="5FDEB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13F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投标报价合计</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A81D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小写</w:t>
            </w:r>
          </w:p>
        </w:tc>
      </w:tr>
      <w:tr w14:paraId="583F8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9457">
            <w:pPr>
              <w:jc w:val="center"/>
              <w:rPr>
                <w:rFonts w:hint="eastAsia" w:ascii="宋体" w:hAnsi="宋体" w:eastAsia="宋体" w:cs="宋体"/>
                <w:i w:val="0"/>
                <w:iCs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7763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大写</w:t>
            </w:r>
          </w:p>
        </w:tc>
      </w:tr>
    </w:tbl>
    <w:p w14:paraId="5C65E9AF">
      <w:pPr>
        <w:autoSpaceDE w:val="0"/>
        <w:autoSpaceDN w:val="0"/>
        <w:spacing w:line="360" w:lineRule="auto"/>
        <w:ind w:right="1120"/>
        <w:jc w:val="left"/>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投标报价不得超单价最高限价，否则按无效标处理</w:t>
      </w:r>
    </w:p>
    <w:p w14:paraId="6DB6DD34">
      <w:pPr>
        <w:snapToGrid w:val="0"/>
        <w:spacing w:line="360" w:lineRule="auto"/>
        <w:ind w:left="480"/>
        <w:rPr>
          <w:rFonts w:hint="eastAsia" w:ascii="宋体" w:hAnsi="宋体" w:eastAsia="宋体" w:cs="宋体"/>
          <w:b/>
          <w:color w:val="auto"/>
          <w:kern w:val="0"/>
          <w:sz w:val="24"/>
          <w:szCs w:val="24"/>
          <w:highlight w:val="none"/>
          <w:lang w:val="zh-CN"/>
        </w:rPr>
      </w:pPr>
      <w:r>
        <w:rPr>
          <w:rFonts w:hint="eastAsia" w:ascii="宋体" w:hAnsi="宋体" w:eastAsia="宋体" w:cs="宋体"/>
          <w:b/>
          <w:color w:val="auto"/>
          <w:kern w:val="0"/>
          <w:sz w:val="24"/>
          <w:szCs w:val="24"/>
          <w:highlight w:val="none"/>
          <w:lang w:val="zh-CN"/>
        </w:rPr>
        <w:t>注：</w:t>
      </w:r>
    </w:p>
    <w:p w14:paraId="195E95F2">
      <w:pPr>
        <w:spacing w:line="360" w:lineRule="auto"/>
        <w:ind w:left="-2"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1、投标人需按本表格式填写</w:t>
      </w:r>
      <w:r>
        <w:rPr>
          <w:rFonts w:hint="eastAsia" w:ascii="宋体" w:hAnsi="宋体" w:eastAsia="宋体" w:cs="宋体"/>
          <w:b/>
          <w:color w:val="auto"/>
          <w:kern w:val="0"/>
          <w:sz w:val="24"/>
          <w:szCs w:val="24"/>
          <w:highlight w:val="none"/>
          <w:lang w:val="zh-CN"/>
        </w:rPr>
        <w:t>，</w:t>
      </w:r>
      <w:r>
        <w:rPr>
          <w:rFonts w:hint="eastAsia" w:ascii="宋体" w:hAnsi="宋体" w:eastAsia="宋体" w:cs="宋体"/>
          <w:b/>
          <w:color w:val="auto"/>
          <w:kern w:val="0"/>
          <w:sz w:val="24"/>
          <w:szCs w:val="24"/>
          <w:highlight w:val="none"/>
        </w:rPr>
        <w:t>否则视为</w:t>
      </w:r>
      <w:r>
        <w:rPr>
          <w:rFonts w:hint="eastAsia" w:ascii="宋体" w:hAnsi="宋体" w:eastAsia="宋体" w:cs="宋体"/>
          <w:b/>
          <w:color w:val="auto"/>
          <w:sz w:val="24"/>
          <w:szCs w:val="24"/>
          <w:highlight w:val="none"/>
        </w:rPr>
        <w:t>投标文件含有采购人不能接受的附加条件，投标无效</w:t>
      </w:r>
      <w:r>
        <w:rPr>
          <w:rFonts w:hint="eastAsia" w:ascii="宋体" w:hAnsi="宋体" w:eastAsia="宋体" w:cs="宋体"/>
          <w:color w:val="auto"/>
          <w:kern w:val="0"/>
          <w:sz w:val="24"/>
          <w:szCs w:val="24"/>
          <w:highlight w:val="none"/>
          <w:lang w:val="zh-CN"/>
        </w:rPr>
        <w:t>。</w:t>
      </w:r>
    </w:p>
    <w:p w14:paraId="1E1C4D58">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2、有关本项目实施所涉及的一切费用均计入报价。</w:t>
      </w:r>
      <w:r>
        <w:rPr>
          <w:rFonts w:hint="eastAsia" w:ascii="宋体" w:hAnsi="宋体" w:eastAsia="宋体" w:cs="宋体"/>
          <w:color w:val="auto"/>
          <w:kern w:val="0"/>
          <w:sz w:val="24"/>
          <w:szCs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ascii="宋体" w:hAnsi="宋体" w:eastAsia="宋体" w:cs="宋体"/>
          <w:color w:val="auto"/>
          <w:spacing w:val="0"/>
          <w:kern w:val="0"/>
          <w:sz w:val="24"/>
          <w:szCs w:val="24"/>
          <w:highlight w:val="none"/>
        </w:rPr>
        <w:t>总价</w:t>
      </w:r>
      <w:r>
        <w:rPr>
          <w:rFonts w:hint="eastAsia" w:ascii="宋体" w:hAnsi="宋体" w:eastAsia="宋体" w:cs="宋体"/>
          <w:color w:val="auto"/>
          <w:spacing w:val="0"/>
          <w:kern w:val="0"/>
          <w:sz w:val="24"/>
          <w:szCs w:val="24"/>
          <w:highlight w:val="none"/>
          <w:lang w:eastAsia="zh-CN"/>
        </w:rPr>
        <w:t>不为零</w:t>
      </w:r>
      <w:r>
        <w:rPr>
          <w:rFonts w:hint="eastAsia" w:ascii="宋体" w:hAnsi="宋体" w:eastAsia="宋体" w:cs="宋体"/>
          <w:color w:val="auto"/>
          <w:spacing w:val="0"/>
          <w:kern w:val="0"/>
          <w:sz w:val="24"/>
          <w:szCs w:val="24"/>
          <w:highlight w:val="none"/>
        </w:rPr>
        <w:t>，</w:t>
      </w:r>
      <w:r>
        <w:rPr>
          <w:rFonts w:hint="eastAsia" w:ascii="宋体" w:hAnsi="宋体" w:eastAsia="宋体" w:cs="宋体"/>
          <w:color w:val="auto"/>
          <w:spacing w:val="0"/>
          <w:kern w:val="0"/>
          <w:sz w:val="24"/>
          <w:szCs w:val="24"/>
          <w:highlight w:val="none"/>
          <w:lang w:eastAsia="zh-CN"/>
        </w:rPr>
        <w:t>部分</w:t>
      </w:r>
      <w:r>
        <w:rPr>
          <w:rFonts w:hint="eastAsia" w:ascii="宋体" w:hAnsi="宋体" w:eastAsia="宋体" w:cs="宋体"/>
          <w:color w:val="auto"/>
          <w:spacing w:val="0"/>
          <w:kern w:val="0"/>
          <w:sz w:val="24"/>
          <w:szCs w:val="24"/>
          <w:highlight w:val="none"/>
        </w:rPr>
        <w:t>产品、服务单价为零的，视作已包含在总价中</w:t>
      </w:r>
      <w:r>
        <w:rPr>
          <w:rFonts w:hint="eastAsia" w:ascii="宋体" w:hAnsi="宋体" w:eastAsia="宋体" w:cs="宋体"/>
          <w:color w:val="auto"/>
          <w:spacing w:val="0"/>
          <w:kern w:val="0"/>
          <w:sz w:val="24"/>
          <w:szCs w:val="24"/>
          <w:highlight w:val="none"/>
          <w:lang w:eastAsia="zh-CN"/>
        </w:rPr>
        <w:t>。</w:t>
      </w:r>
      <w:r>
        <w:rPr>
          <w:rFonts w:hint="eastAsia" w:ascii="宋体" w:hAnsi="宋体" w:eastAsia="宋体" w:cs="宋体"/>
          <w:b/>
          <w:color w:val="auto"/>
          <w:kern w:val="0"/>
          <w:sz w:val="24"/>
          <w:szCs w:val="24"/>
          <w:highlight w:val="none"/>
          <w:lang w:val="zh-CN"/>
        </w:rPr>
        <w:t>采购内容未包含在《开标一览表（报价表）》名称栏中，投标人不能作出合理解释的，</w:t>
      </w:r>
      <w:r>
        <w:rPr>
          <w:rFonts w:hint="eastAsia" w:ascii="宋体" w:hAnsi="宋体" w:eastAsia="宋体" w:cs="宋体"/>
          <w:b/>
          <w:color w:val="auto"/>
          <w:kern w:val="0"/>
          <w:sz w:val="24"/>
          <w:szCs w:val="24"/>
          <w:highlight w:val="none"/>
        </w:rPr>
        <w:t>视为</w:t>
      </w:r>
      <w:r>
        <w:rPr>
          <w:rFonts w:hint="eastAsia" w:ascii="宋体" w:hAnsi="宋体" w:eastAsia="宋体" w:cs="宋体"/>
          <w:b/>
          <w:color w:val="auto"/>
          <w:sz w:val="24"/>
          <w:szCs w:val="24"/>
          <w:highlight w:val="none"/>
        </w:rPr>
        <w:t>投标文件含有采购人不能接受的附加条件的，投标无效。</w:t>
      </w:r>
    </w:p>
    <w:p w14:paraId="2D4C1AAA">
      <w:pPr>
        <w:snapToGrid w:val="0"/>
        <w:spacing w:line="360" w:lineRule="auto"/>
        <w:ind w:firstLine="480" w:firstLineChars="2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3、特别提示：采购代理机构将对项目名称和项目编号，中标供应商名称、地址和中标金额，主要中标标的名称、品牌（如果有）、规格型号、数量、单价等予以公示</w:t>
      </w:r>
    </w:p>
    <w:p w14:paraId="5A4A46F4">
      <w:pPr>
        <w:snapToGrid w:val="0"/>
        <w:spacing w:line="360" w:lineRule="auto"/>
        <w:ind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4、投标产品单价不得超过单项最高限价，投标报价不得超预算价。</w:t>
      </w:r>
    </w:p>
    <w:p w14:paraId="01944A97">
      <w:pPr>
        <w:autoSpaceDE w:val="0"/>
        <w:autoSpaceDN w:val="0"/>
        <w:spacing w:line="360" w:lineRule="auto"/>
        <w:ind w:right="1120"/>
        <w:jc w:val="left"/>
        <w:rPr>
          <w:rFonts w:hint="eastAsia" w:ascii="宋体" w:hAnsi="宋体" w:eastAsia="宋体" w:cs="宋体"/>
          <w:b/>
          <w:bCs/>
          <w:color w:val="auto"/>
          <w:kern w:val="0"/>
          <w:sz w:val="24"/>
          <w:szCs w:val="24"/>
          <w:highlight w:val="none"/>
          <w:lang w:val="en-US" w:eastAsia="zh-CN"/>
        </w:rPr>
      </w:pPr>
    </w:p>
    <w:p w14:paraId="1E7BBF85">
      <w:pPr>
        <w:autoSpaceDE w:val="0"/>
        <w:autoSpaceDN w:val="0"/>
        <w:spacing w:line="360" w:lineRule="auto"/>
        <w:ind w:left="2" w:leftChars="1" w:right="1120" w:firstLine="4560" w:firstLineChars="1900"/>
        <w:jc w:val="left"/>
        <w:rPr>
          <w:rFonts w:hint="eastAsia" w:ascii="宋体" w:hAnsi="宋体" w:eastAsia="宋体" w:cs="宋体"/>
          <w:color w:val="auto"/>
          <w:kern w:val="0"/>
          <w:sz w:val="24"/>
          <w:szCs w:val="24"/>
          <w:highlight w:val="none"/>
          <w:lang w:val="zh-CN"/>
        </w:rPr>
      </w:pPr>
    </w:p>
    <w:p w14:paraId="446EECBA">
      <w:pPr>
        <w:autoSpaceDE w:val="0"/>
        <w:autoSpaceDN w:val="0"/>
        <w:spacing w:line="360" w:lineRule="auto"/>
        <w:ind w:left="2" w:leftChars="1" w:right="1120" w:firstLine="4560" w:firstLineChars="1900"/>
        <w:jc w:val="lef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投标人名称（</w:t>
      </w:r>
      <w:r>
        <w:rPr>
          <w:rFonts w:hint="eastAsia" w:ascii="宋体" w:hAnsi="宋体" w:eastAsia="宋体" w:cs="宋体"/>
          <w:color w:val="auto"/>
          <w:sz w:val="24"/>
          <w:szCs w:val="24"/>
          <w:highlight w:val="none"/>
        </w:rPr>
        <w:t>电子签名</w:t>
      </w:r>
      <w:r>
        <w:rPr>
          <w:rFonts w:hint="eastAsia" w:ascii="宋体" w:hAnsi="宋体" w:eastAsia="宋体" w:cs="宋体"/>
          <w:color w:val="auto"/>
          <w:kern w:val="0"/>
          <w:sz w:val="24"/>
          <w:szCs w:val="24"/>
          <w:highlight w:val="none"/>
          <w:lang w:val="zh-CN"/>
        </w:rPr>
        <w:t xml:space="preserve">）：                                                                                                                                                                                                               </w:t>
      </w:r>
    </w:p>
    <w:p w14:paraId="5BF4D632">
      <w:pPr>
        <w:spacing w:line="360" w:lineRule="auto"/>
        <w:ind w:left="4620" w:leftChars="220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0"/>
          <w:sz w:val="24"/>
          <w:szCs w:val="24"/>
          <w:highlight w:val="none"/>
          <w:lang w:val="zh-CN"/>
        </w:rPr>
        <w:t>日期</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zh-CN"/>
        </w:rPr>
        <w:t xml:space="preserve">   年   月   日</w:t>
      </w:r>
    </w:p>
    <w:p w14:paraId="0F38D074">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637BD7D">
      <w:pPr>
        <w:pStyle w:val="37"/>
        <w:keepNext w:val="0"/>
        <w:pageBreakBefore w:val="0"/>
        <w:tabs>
          <w:tab w:val="clear" w:pos="720"/>
        </w:tabs>
        <w:snapToGrid w:val="0"/>
        <w:spacing w:before="120" w:after="120"/>
        <w:ind w:firstLine="643"/>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rPr>
        <w:t>二</w:t>
      </w:r>
      <w:r>
        <w:rPr>
          <w:rFonts w:hint="eastAsia" w:ascii="宋体" w:hAnsi="宋体" w:eastAsia="宋体" w:cs="宋体"/>
          <w:color w:val="auto"/>
          <w:kern w:val="2"/>
          <w:sz w:val="24"/>
          <w:szCs w:val="24"/>
          <w:highlight w:val="none"/>
        </w:rPr>
        <w:t>、</w:t>
      </w:r>
      <w:r>
        <w:rPr>
          <w:rFonts w:hint="eastAsia" w:ascii="宋体" w:hAnsi="宋体" w:eastAsia="宋体" w:cs="宋体"/>
          <w:color w:val="auto"/>
          <w:sz w:val="24"/>
          <w:szCs w:val="24"/>
          <w:highlight w:val="none"/>
        </w:rPr>
        <w:t>中小企业声明函</w:t>
      </w:r>
      <w:bookmarkStart w:id="410" w:name="_Hlk101259491"/>
      <w:r>
        <w:rPr>
          <w:rFonts w:hint="eastAsia" w:ascii="宋体" w:hAnsi="宋体" w:eastAsia="宋体" w:cs="宋体"/>
          <w:color w:val="auto"/>
          <w:sz w:val="24"/>
          <w:szCs w:val="24"/>
          <w:highlight w:val="none"/>
        </w:rPr>
        <w:t>（如果有）</w:t>
      </w:r>
      <w:bookmarkEnd w:id="410"/>
    </w:p>
    <w:p w14:paraId="0E0B53C9">
      <w:pPr>
        <w:widowControl/>
        <w:spacing w:line="360" w:lineRule="auto"/>
        <w:ind w:firstLine="120" w:firstLineChars="5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招标公告落实政府采购政策需满足的资格要求为“无”即本项目或标项未预留份额专门面向中小企业时，符合《政府采购促进中小企业发展管理办法》规定的小微企业拟享受价格扣除政策的，需提供中小企业声明函（附件7）。]</w:t>
      </w:r>
    </w:p>
    <w:p w14:paraId="468FD30C">
      <w:pPr>
        <w:pStyle w:val="37"/>
        <w:keepNext w:val="0"/>
        <w:pageBreakBefore w:val="0"/>
        <w:tabs>
          <w:tab w:val="clear" w:pos="720"/>
        </w:tabs>
        <w:snapToGrid w:val="0"/>
        <w:spacing w:before="120" w:after="120"/>
        <w:ind w:firstLine="643"/>
        <w:outlineLvl w:val="9"/>
        <w:rPr>
          <w:rFonts w:hint="eastAsia" w:ascii="宋体" w:hAnsi="宋体" w:eastAsia="宋体" w:cs="宋体"/>
          <w:b w:val="0"/>
          <w:color w:val="auto"/>
          <w:sz w:val="24"/>
          <w:szCs w:val="24"/>
          <w:highlight w:val="none"/>
        </w:rPr>
      </w:pPr>
    </w:p>
    <w:p w14:paraId="26C434BB">
      <w:pPr>
        <w:spacing w:line="360" w:lineRule="auto"/>
        <w:ind w:right="420" w:firstLine="2409" w:firstLineChars="1000"/>
        <w:rPr>
          <w:rFonts w:hint="eastAsia" w:ascii="宋体" w:hAnsi="宋体" w:eastAsia="宋体" w:cs="宋体"/>
          <w:b/>
          <w:color w:val="auto"/>
          <w:kern w:val="0"/>
          <w:sz w:val="24"/>
          <w:szCs w:val="24"/>
          <w:highlight w:val="none"/>
        </w:rPr>
      </w:pPr>
    </w:p>
    <w:p w14:paraId="3FB20431">
      <w:pPr>
        <w:spacing w:line="360" w:lineRule="auto"/>
        <w:ind w:right="420" w:firstLine="2409" w:firstLineChars="1000"/>
        <w:rPr>
          <w:rFonts w:hint="eastAsia" w:ascii="宋体" w:hAnsi="宋体" w:eastAsia="宋体" w:cs="宋体"/>
          <w:b/>
          <w:color w:val="auto"/>
          <w:kern w:val="0"/>
          <w:sz w:val="24"/>
          <w:szCs w:val="24"/>
          <w:highlight w:val="none"/>
        </w:rPr>
      </w:pPr>
    </w:p>
    <w:p w14:paraId="0277ADB9">
      <w:pPr>
        <w:spacing w:line="360" w:lineRule="auto"/>
        <w:ind w:right="420" w:firstLine="2409" w:firstLineChars="1000"/>
        <w:rPr>
          <w:rFonts w:hint="eastAsia" w:ascii="宋体" w:hAnsi="宋体" w:eastAsia="宋体" w:cs="宋体"/>
          <w:b/>
          <w:color w:val="auto"/>
          <w:kern w:val="0"/>
          <w:sz w:val="24"/>
          <w:szCs w:val="24"/>
          <w:highlight w:val="none"/>
        </w:rPr>
      </w:pPr>
    </w:p>
    <w:p w14:paraId="49AB4ECC">
      <w:pPr>
        <w:spacing w:line="360" w:lineRule="auto"/>
        <w:ind w:right="420" w:firstLine="2409" w:firstLineChars="1000"/>
        <w:rPr>
          <w:rFonts w:hint="eastAsia" w:ascii="宋体" w:hAnsi="宋体" w:eastAsia="宋体" w:cs="宋体"/>
          <w:b/>
          <w:color w:val="auto"/>
          <w:kern w:val="0"/>
          <w:sz w:val="24"/>
          <w:szCs w:val="24"/>
          <w:highlight w:val="none"/>
        </w:rPr>
      </w:pPr>
    </w:p>
    <w:p w14:paraId="1C8CD21C">
      <w:pPr>
        <w:spacing w:line="360" w:lineRule="auto"/>
        <w:ind w:right="420" w:firstLine="2409" w:firstLineChars="1000"/>
        <w:rPr>
          <w:rFonts w:hint="eastAsia" w:ascii="宋体" w:hAnsi="宋体" w:eastAsia="宋体" w:cs="宋体"/>
          <w:b/>
          <w:color w:val="auto"/>
          <w:kern w:val="0"/>
          <w:sz w:val="24"/>
          <w:szCs w:val="24"/>
          <w:highlight w:val="none"/>
        </w:rPr>
      </w:pPr>
    </w:p>
    <w:p w14:paraId="0D69FCD4">
      <w:pPr>
        <w:spacing w:line="360" w:lineRule="auto"/>
        <w:ind w:right="420" w:firstLine="2409" w:firstLineChars="1000"/>
        <w:rPr>
          <w:rFonts w:hint="eastAsia" w:ascii="宋体" w:hAnsi="宋体" w:eastAsia="宋体" w:cs="宋体"/>
          <w:b/>
          <w:color w:val="auto"/>
          <w:kern w:val="0"/>
          <w:sz w:val="24"/>
          <w:szCs w:val="24"/>
          <w:highlight w:val="none"/>
        </w:rPr>
      </w:pPr>
    </w:p>
    <w:p w14:paraId="7A0F7FBD">
      <w:pPr>
        <w:spacing w:line="360" w:lineRule="auto"/>
        <w:ind w:right="420" w:firstLine="2409" w:firstLineChars="1000"/>
        <w:rPr>
          <w:rFonts w:hint="eastAsia" w:ascii="宋体" w:hAnsi="宋体" w:eastAsia="宋体" w:cs="宋体"/>
          <w:b/>
          <w:color w:val="auto"/>
          <w:kern w:val="0"/>
          <w:sz w:val="24"/>
          <w:szCs w:val="24"/>
          <w:highlight w:val="none"/>
        </w:rPr>
      </w:pPr>
    </w:p>
    <w:p w14:paraId="3D745A33">
      <w:pPr>
        <w:spacing w:line="360" w:lineRule="auto"/>
        <w:ind w:right="420" w:firstLine="2409" w:firstLineChars="1000"/>
        <w:rPr>
          <w:rFonts w:hint="eastAsia" w:ascii="宋体" w:hAnsi="宋体" w:eastAsia="宋体" w:cs="宋体"/>
          <w:b/>
          <w:color w:val="auto"/>
          <w:kern w:val="0"/>
          <w:sz w:val="24"/>
          <w:szCs w:val="24"/>
          <w:highlight w:val="none"/>
        </w:rPr>
      </w:pPr>
    </w:p>
    <w:p w14:paraId="3EB2A5C8">
      <w:pPr>
        <w:spacing w:line="360" w:lineRule="auto"/>
        <w:ind w:right="420" w:firstLine="2409" w:firstLineChars="1000"/>
        <w:rPr>
          <w:rFonts w:hint="eastAsia" w:ascii="宋体" w:hAnsi="宋体" w:eastAsia="宋体" w:cs="宋体"/>
          <w:b/>
          <w:color w:val="auto"/>
          <w:kern w:val="0"/>
          <w:sz w:val="24"/>
          <w:szCs w:val="24"/>
          <w:highlight w:val="none"/>
        </w:rPr>
      </w:pPr>
    </w:p>
    <w:p w14:paraId="24962AE3">
      <w:pPr>
        <w:spacing w:line="360" w:lineRule="auto"/>
        <w:ind w:right="420" w:firstLine="2409" w:firstLineChars="1000"/>
        <w:rPr>
          <w:rFonts w:hint="eastAsia" w:ascii="宋体" w:hAnsi="宋体" w:eastAsia="宋体" w:cs="宋体"/>
          <w:b/>
          <w:color w:val="auto"/>
          <w:kern w:val="0"/>
          <w:sz w:val="24"/>
          <w:szCs w:val="24"/>
          <w:highlight w:val="none"/>
        </w:rPr>
      </w:pPr>
    </w:p>
    <w:p w14:paraId="41C36D61">
      <w:pPr>
        <w:spacing w:line="360" w:lineRule="auto"/>
        <w:ind w:right="420" w:firstLine="2409" w:firstLineChars="1000"/>
        <w:rPr>
          <w:rFonts w:hint="eastAsia" w:ascii="宋体" w:hAnsi="宋体" w:eastAsia="宋体" w:cs="宋体"/>
          <w:b/>
          <w:color w:val="auto"/>
          <w:kern w:val="0"/>
          <w:sz w:val="24"/>
          <w:szCs w:val="24"/>
          <w:highlight w:val="none"/>
        </w:rPr>
      </w:pPr>
    </w:p>
    <w:p w14:paraId="28E08F11">
      <w:pPr>
        <w:spacing w:line="360" w:lineRule="auto"/>
        <w:ind w:right="420" w:firstLine="2409" w:firstLineChars="1000"/>
        <w:rPr>
          <w:rFonts w:hint="eastAsia" w:ascii="宋体" w:hAnsi="宋体" w:eastAsia="宋体" w:cs="宋体"/>
          <w:b/>
          <w:color w:val="auto"/>
          <w:kern w:val="0"/>
          <w:sz w:val="24"/>
          <w:szCs w:val="24"/>
          <w:highlight w:val="none"/>
        </w:rPr>
      </w:pPr>
    </w:p>
    <w:p w14:paraId="29121C5A">
      <w:pPr>
        <w:pStyle w:val="2"/>
        <w:keepNext w:val="0"/>
        <w:keepLines w:val="0"/>
        <w:pageBreakBefore/>
        <w:widowControl/>
        <w:spacing w:before="100" w:beforeAutospacing="1" w:after="100" w:afterAutospacing="1" w:line="360" w:lineRule="auto"/>
        <w:ind w:left="1290" w:firstLine="1687" w:firstLineChars="700"/>
        <w:rPr>
          <w:rFonts w:hint="eastAsia" w:ascii="宋体" w:hAnsi="宋体" w:eastAsia="宋体" w:cs="宋体"/>
          <w:color w:val="auto"/>
          <w:sz w:val="24"/>
          <w:szCs w:val="24"/>
          <w:highlight w:val="none"/>
        </w:rPr>
      </w:pPr>
      <w:bookmarkStart w:id="411" w:name="_Toc465665161"/>
      <w:r>
        <w:rPr>
          <w:rFonts w:hint="eastAsia" w:ascii="宋体" w:hAnsi="宋体" w:eastAsia="宋体" w:cs="宋体"/>
          <w:color w:val="auto"/>
          <w:sz w:val="24"/>
          <w:szCs w:val="24"/>
          <w:highlight w:val="none"/>
        </w:rPr>
        <w:t>附件</w:t>
      </w:r>
      <w:bookmarkEnd w:id="411"/>
    </w:p>
    <w:p w14:paraId="00BEDFC5">
      <w:pPr>
        <w:spacing w:line="360" w:lineRule="auto"/>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附件1：</w:t>
      </w:r>
    </w:p>
    <w:p w14:paraId="432A7630">
      <w:pPr>
        <w:spacing w:line="360" w:lineRule="auto"/>
        <w:jc w:val="center"/>
        <w:rPr>
          <w:rFonts w:hint="eastAsia" w:ascii="宋体" w:hAnsi="宋体" w:eastAsia="宋体" w:cs="宋体"/>
          <w:b/>
          <w:color w:val="auto"/>
          <w:spacing w:val="6"/>
          <w:sz w:val="24"/>
          <w:szCs w:val="24"/>
          <w:highlight w:val="none"/>
        </w:rPr>
      </w:pPr>
      <w:bookmarkStart w:id="412" w:name="OLE_LINK13"/>
      <w:bookmarkStart w:id="413" w:name="OLE_LINK14"/>
      <w:r>
        <w:rPr>
          <w:rFonts w:hint="eastAsia" w:ascii="宋体" w:hAnsi="宋体" w:eastAsia="宋体" w:cs="宋体"/>
          <w:b/>
          <w:color w:val="auto"/>
          <w:spacing w:val="6"/>
          <w:sz w:val="24"/>
          <w:szCs w:val="24"/>
          <w:highlight w:val="none"/>
        </w:rPr>
        <w:t>残疾人福利性单位声明函</w:t>
      </w:r>
    </w:p>
    <w:bookmarkEnd w:id="412"/>
    <w:bookmarkEnd w:id="413"/>
    <w:p w14:paraId="13CFA370">
      <w:pPr>
        <w:spacing w:line="360" w:lineRule="auto"/>
        <w:rPr>
          <w:rFonts w:hint="eastAsia" w:ascii="宋体" w:hAnsi="宋体" w:eastAsia="宋体" w:cs="宋体"/>
          <w:b/>
          <w:color w:val="auto"/>
          <w:spacing w:val="6"/>
          <w:sz w:val="24"/>
          <w:szCs w:val="24"/>
          <w:highlight w:val="none"/>
        </w:rPr>
      </w:pPr>
    </w:p>
    <w:p w14:paraId="176CD2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eastAsia="宋体" w:cs="宋体"/>
          <w:color w:val="auto"/>
          <w:sz w:val="24"/>
          <w:szCs w:val="24"/>
          <w:highlight w:val="none"/>
          <w:u w:val="single"/>
        </w:rPr>
        <w:t>（采购人）</w:t>
      </w:r>
      <w:r>
        <w:rPr>
          <w:rFonts w:hint="eastAsia" w:ascii="宋体" w:hAnsi="宋体" w:eastAsia="宋体" w:cs="宋体"/>
          <w:color w:val="auto"/>
          <w:sz w:val="24"/>
          <w:szCs w:val="24"/>
          <w:highlight w:val="none"/>
        </w:rPr>
        <w:t>_单位的_</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__项目采购活动提供本单位制造的货物（由本单位承担工程/提供服务），或者提供其他残疾人福利性单位制造的货物（不包括使用非残疾人福利性单位注册商标的货物）。</w:t>
      </w:r>
    </w:p>
    <w:p w14:paraId="459307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1F034538">
      <w:pPr>
        <w:spacing w:line="360" w:lineRule="auto"/>
        <w:ind w:firstLine="480" w:firstLineChars="200"/>
        <w:rPr>
          <w:rFonts w:hint="eastAsia" w:ascii="宋体" w:hAnsi="宋体" w:eastAsia="宋体" w:cs="宋体"/>
          <w:color w:val="auto"/>
          <w:sz w:val="24"/>
          <w:szCs w:val="24"/>
          <w:highlight w:val="none"/>
        </w:rPr>
      </w:pPr>
    </w:p>
    <w:p w14:paraId="1708D961">
      <w:pPr>
        <w:spacing w:line="360" w:lineRule="auto"/>
        <w:ind w:firstLine="480" w:firstLineChars="200"/>
        <w:rPr>
          <w:rFonts w:hint="eastAsia" w:ascii="宋体" w:hAnsi="宋体" w:eastAsia="宋体" w:cs="宋体"/>
          <w:color w:val="auto"/>
          <w:sz w:val="24"/>
          <w:szCs w:val="24"/>
          <w:highlight w:val="none"/>
        </w:rPr>
      </w:pPr>
    </w:p>
    <w:p w14:paraId="7A689134">
      <w:pPr>
        <w:tabs>
          <w:tab w:val="left" w:pos="4860"/>
        </w:tabs>
        <w:spacing w:line="360" w:lineRule="auto"/>
        <w:ind w:right="156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lang w:val="zh-CN"/>
        </w:rPr>
        <w:t>投标人名称（电子签名）</w:t>
      </w:r>
      <w:r>
        <w:rPr>
          <w:rFonts w:hint="eastAsia" w:ascii="宋体" w:hAnsi="宋体" w:eastAsia="宋体" w:cs="宋体"/>
          <w:color w:val="auto"/>
          <w:sz w:val="24"/>
          <w:szCs w:val="24"/>
          <w:highlight w:val="none"/>
        </w:rPr>
        <w:t>：</w:t>
      </w:r>
    </w:p>
    <w:p w14:paraId="14BC8A01">
      <w:pPr>
        <w:tabs>
          <w:tab w:val="left" w:pos="4860"/>
        </w:tabs>
        <w:spacing w:line="360" w:lineRule="auto"/>
        <w:ind w:right="156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p>
    <w:p w14:paraId="6D265132">
      <w:pPr>
        <w:spacing w:line="360" w:lineRule="auto"/>
        <w:ind w:firstLine="480" w:firstLineChars="200"/>
        <w:rPr>
          <w:rFonts w:hint="eastAsia" w:ascii="宋体" w:hAnsi="宋体" w:eastAsia="宋体" w:cs="宋体"/>
          <w:color w:val="auto"/>
          <w:sz w:val="24"/>
          <w:szCs w:val="24"/>
          <w:highlight w:val="none"/>
        </w:rPr>
      </w:pPr>
    </w:p>
    <w:p w14:paraId="6069010E">
      <w:pPr>
        <w:spacing w:line="360" w:lineRule="auto"/>
        <w:ind w:firstLine="480" w:firstLineChars="200"/>
        <w:rPr>
          <w:rFonts w:hint="eastAsia" w:ascii="宋体" w:hAnsi="宋体" w:eastAsia="宋体" w:cs="宋体"/>
          <w:color w:val="auto"/>
          <w:sz w:val="24"/>
          <w:szCs w:val="24"/>
          <w:highlight w:val="none"/>
        </w:rPr>
      </w:pPr>
    </w:p>
    <w:p w14:paraId="1520542B">
      <w:pPr>
        <w:spacing w:line="360" w:lineRule="auto"/>
        <w:ind w:firstLine="480" w:firstLineChars="200"/>
        <w:rPr>
          <w:rFonts w:hint="eastAsia" w:ascii="宋体" w:hAnsi="宋体" w:eastAsia="宋体" w:cs="宋体"/>
          <w:color w:val="auto"/>
          <w:sz w:val="24"/>
          <w:szCs w:val="24"/>
          <w:highlight w:val="none"/>
        </w:rPr>
      </w:pPr>
    </w:p>
    <w:p w14:paraId="26CED478">
      <w:pPr>
        <w:spacing w:line="360" w:lineRule="auto"/>
        <w:ind w:firstLine="480" w:firstLineChars="200"/>
        <w:rPr>
          <w:rFonts w:hint="eastAsia" w:ascii="宋体" w:hAnsi="宋体" w:eastAsia="宋体" w:cs="宋体"/>
          <w:color w:val="auto"/>
          <w:sz w:val="24"/>
          <w:szCs w:val="24"/>
          <w:highlight w:val="none"/>
        </w:rPr>
      </w:pPr>
    </w:p>
    <w:p w14:paraId="3997C2FE">
      <w:pPr>
        <w:spacing w:line="360" w:lineRule="auto"/>
        <w:ind w:firstLine="480" w:firstLineChars="200"/>
        <w:rPr>
          <w:rFonts w:hint="eastAsia" w:ascii="宋体" w:hAnsi="宋体" w:eastAsia="宋体" w:cs="宋体"/>
          <w:color w:val="auto"/>
          <w:sz w:val="24"/>
          <w:szCs w:val="24"/>
          <w:highlight w:val="none"/>
        </w:rPr>
      </w:pPr>
    </w:p>
    <w:p w14:paraId="509B0E5B">
      <w:pPr>
        <w:spacing w:line="360" w:lineRule="auto"/>
        <w:rPr>
          <w:rFonts w:hint="eastAsia" w:ascii="宋体" w:hAnsi="宋体" w:eastAsia="宋体" w:cs="宋体"/>
          <w:b/>
          <w:color w:val="auto"/>
          <w:sz w:val="24"/>
          <w:szCs w:val="24"/>
          <w:highlight w:val="none"/>
        </w:rPr>
      </w:pPr>
    </w:p>
    <w:p w14:paraId="7168F332">
      <w:pPr>
        <w:spacing w:line="360" w:lineRule="auto"/>
        <w:rPr>
          <w:rFonts w:hint="eastAsia" w:ascii="宋体" w:hAnsi="宋体" w:eastAsia="宋体" w:cs="宋体"/>
          <w:b/>
          <w:color w:val="auto"/>
          <w:sz w:val="24"/>
          <w:szCs w:val="24"/>
          <w:highlight w:val="none"/>
        </w:rPr>
      </w:pPr>
    </w:p>
    <w:p w14:paraId="4CEF5235">
      <w:pPr>
        <w:spacing w:line="360" w:lineRule="auto"/>
        <w:rPr>
          <w:rFonts w:hint="eastAsia" w:ascii="宋体" w:hAnsi="宋体" w:eastAsia="宋体" w:cs="宋体"/>
          <w:b/>
          <w:color w:val="auto"/>
          <w:sz w:val="24"/>
          <w:szCs w:val="24"/>
          <w:highlight w:val="none"/>
        </w:rPr>
      </w:pPr>
    </w:p>
    <w:p w14:paraId="041EC216">
      <w:pPr>
        <w:spacing w:line="360" w:lineRule="auto"/>
        <w:rPr>
          <w:rFonts w:hint="eastAsia" w:ascii="宋体" w:hAnsi="宋体" w:eastAsia="宋体" w:cs="宋体"/>
          <w:b/>
          <w:color w:val="auto"/>
          <w:sz w:val="24"/>
          <w:szCs w:val="24"/>
          <w:highlight w:val="none"/>
        </w:rPr>
      </w:pPr>
    </w:p>
    <w:p w14:paraId="2DC728F9">
      <w:pPr>
        <w:pStyle w:val="3"/>
        <w:rPr>
          <w:rFonts w:hint="eastAsia" w:ascii="宋体" w:hAnsi="宋体" w:eastAsia="宋体" w:cs="宋体"/>
          <w:b/>
          <w:color w:val="auto"/>
          <w:sz w:val="24"/>
          <w:szCs w:val="24"/>
          <w:highlight w:val="none"/>
        </w:rPr>
      </w:pPr>
    </w:p>
    <w:p w14:paraId="56066885">
      <w:pPr>
        <w:rPr>
          <w:rFonts w:hint="eastAsia" w:ascii="宋体" w:hAnsi="宋体" w:eastAsia="宋体" w:cs="宋体"/>
          <w:b/>
          <w:color w:val="auto"/>
          <w:sz w:val="24"/>
          <w:szCs w:val="24"/>
          <w:highlight w:val="none"/>
        </w:rPr>
      </w:pPr>
    </w:p>
    <w:p w14:paraId="4D949322">
      <w:pPr>
        <w:pStyle w:val="3"/>
        <w:rPr>
          <w:rFonts w:hint="eastAsia" w:ascii="宋体" w:hAnsi="宋体" w:eastAsia="宋体" w:cs="宋体"/>
          <w:sz w:val="24"/>
          <w:szCs w:val="24"/>
        </w:rPr>
      </w:pPr>
    </w:p>
    <w:p w14:paraId="6F363439">
      <w:pPr>
        <w:spacing w:line="360" w:lineRule="auto"/>
        <w:rPr>
          <w:rFonts w:hint="eastAsia" w:ascii="宋体" w:hAnsi="宋体" w:eastAsia="宋体" w:cs="宋体"/>
          <w:b/>
          <w:color w:val="auto"/>
          <w:sz w:val="24"/>
          <w:szCs w:val="24"/>
          <w:highlight w:val="none"/>
        </w:rPr>
      </w:pPr>
    </w:p>
    <w:p w14:paraId="1F820A5F">
      <w:pPr>
        <w:spacing w:line="360" w:lineRule="auto"/>
        <w:rPr>
          <w:rFonts w:hint="eastAsia" w:ascii="宋体" w:hAnsi="宋体" w:eastAsia="宋体" w:cs="宋体"/>
          <w:b/>
          <w:color w:val="auto"/>
          <w:sz w:val="24"/>
          <w:szCs w:val="24"/>
          <w:highlight w:val="none"/>
        </w:rPr>
      </w:pPr>
    </w:p>
    <w:p w14:paraId="3D41F72D">
      <w:pPr>
        <w:spacing w:line="360" w:lineRule="auto"/>
        <w:jc w:val="left"/>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附件2：质疑函范本及制作说明</w:t>
      </w:r>
    </w:p>
    <w:p w14:paraId="0475BC14">
      <w:pPr>
        <w:spacing w:line="360" w:lineRule="auto"/>
        <w:jc w:val="center"/>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质疑函范本</w:t>
      </w:r>
    </w:p>
    <w:p w14:paraId="7290473F">
      <w:pPr>
        <w:snapToGrid w:val="0"/>
        <w:spacing w:before="240" w:beforeLines="100"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一、质疑供应商基本信息</w:t>
      </w:r>
    </w:p>
    <w:p w14:paraId="47D2AAFC">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质疑供应商：</w:t>
      </w:r>
      <w:r>
        <w:rPr>
          <w:rFonts w:hint="eastAsia" w:ascii="宋体" w:hAnsi="宋体" w:eastAsia="宋体" w:cs="宋体"/>
          <w:color w:val="auto"/>
          <w:sz w:val="24"/>
          <w:szCs w:val="24"/>
          <w:highlight w:val="none"/>
          <w:u w:val="dotted"/>
        </w:rPr>
        <w:t xml:space="preserve">                                        </w:t>
      </w:r>
    </w:p>
    <w:p w14:paraId="3DE3217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14:paraId="54B4DB2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5DEB5E7B">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dotted"/>
        </w:rPr>
        <w:t xml:space="preserve">                                          </w:t>
      </w:r>
    </w:p>
    <w:p w14:paraId="60F4A6BC">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66036C0D">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14:paraId="2551E620">
      <w:pPr>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二、质疑项目基本情况</w:t>
      </w:r>
    </w:p>
    <w:p w14:paraId="5AAA5CB7">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w:t>
      </w:r>
      <w:r>
        <w:rPr>
          <w:rFonts w:hint="eastAsia" w:ascii="宋体" w:hAnsi="宋体" w:eastAsia="宋体" w:cs="宋体"/>
          <w:color w:val="auto"/>
          <w:sz w:val="24"/>
          <w:szCs w:val="24"/>
          <w:highlight w:val="none"/>
          <w:u w:val="dotted"/>
        </w:rPr>
        <w:t xml:space="preserve">                                      </w:t>
      </w:r>
    </w:p>
    <w:p w14:paraId="1ECF3513">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14:paraId="655A3DE7">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p>
    <w:p w14:paraId="56B6E20C">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采购文件获取日期：</w:t>
      </w:r>
      <w:r>
        <w:rPr>
          <w:rFonts w:hint="eastAsia" w:ascii="宋体" w:hAnsi="宋体" w:eastAsia="宋体" w:cs="宋体"/>
          <w:color w:val="auto"/>
          <w:sz w:val="24"/>
          <w:szCs w:val="24"/>
          <w:highlight w:val="none"/>
          <w:u w:val="dotted"/>
        </w:rPr>
        <w:t xml:space="preserve">                                           </w:t>
      </w:r>
    </w:p>
    <w:p w14:paraId="1FF900F0">
      <w:pPr>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三、质疑事项具体内容</w:t>
      </w:r>
    </w:p>
    <w:p w14:paraId="1C0F2190">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质疑事项1：</w:t>
      </w:r>
      <w:r>
        <w:rPr>
          <w:rFonts w:hint="eastAsia" w:ascii="宋体" w:hAnsi="宋体" w:eastAsia="宋体" w:cs="宋体"/>
          <w:color w:val="auto"/>
          <w:sz w:val="24"/>
          <w:szCs w:val="24"/>
          <w:highlight w:val="none"/>
          <w:u w:val="dotted"/>
        </w:rPr>
        <w:t xml:space="preserve">                                         </w:t>
      </w:r>
    </w:p>
    <w:p w14:paraId="4296D54C">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14:paraId="2480B370">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dotted"/>
        </w:rPr>
        <w:t xml:space="preserve">                                                       </w:t>
      </w:r>
    </w:p>
    <w:p w14:paraId="75194B59">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14:paraId="03BD2750">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1B29DE06">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质疑事项2</w:t>
      </w:r>
    </w:p>
    <w:p w14:paraId="49BC7FEE">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E5CF909">
      <w:pPr>
        <w:snapToGrid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四、与质疑事项相关的质疑请求</w:t>
      </w:r>
    </w:p>
    <w:p w14:paraId="0DB7F785">
      <w:pPr>
        <w:snapToGrid w:val="0"/>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p>
    <w:p w14:paraId="0DBA97B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14:paraId="17E634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p>
    <w:p w14:paraId="423B8A55">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质疑函制作说明：</w:t>
      </w:r>
    </w:p>
    <w:p w14:paraId="3A595189">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1.供应商提出质疑时，应提交质疑函和必要的证明材料。</w:t>
      </w:r>
    </w:p>
    <w:p w14:paraId="356F1F80">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2.质疑供应商若委托代理人进行质疑的，质疑函应按要求列明“授权代表”的有关内容，并在附件中提交由质疑</w:t>
      </w:r>
      <w:r>
        <w:rPr>
          <w:rFonts w:hint="eastAsia" w:ascii="宋体" w:hAnsi="宋体" w:eastAsia="宋体" w:cs="宋体"/>
          <w:color w:val="auto"/>
          <w:kern w:val="0"/>
          <w:sz w:val="24"/>
          <w:szCs w:val="24"/>
          <w:highlight w:val="none"/>
        </w:rPr>
        <w:t>供应商签署的授权委托书。授权委托书应载明代理人的姓名或者名称、代理事项、具体权限、期限和相关事项。</w:t>
      </w:r>
    </w:p>
    <w:p w14:paraId="38FD70B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3.质疑供应商若对项目的某一分包进行质疑，质疑函中应列明具体分包号。</w:t>
      </w:r>
    </w:p>
    <w:p w14:paraId="39E9169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4.质疑函的质疑事项应具体、明确，并有必要的事实依据和法律依据。</w:t>
      </w:r>
    </w:p>
    <w:p w14:paraId="037B576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5.质疑函的质疑请求应与质疑事项相关。</w:t>
      </w:r>
    </w:p>
    <w:p w14:paraId="1D789A90">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6.质疑供应商为自然人的，质疑函应由本人签字；质疑供应商为法人或者其他组织的，质疑函应由法定代表人、主要负责人，或者其授权代表签字或者盖章，并加盖公章。</w:t>
      </w:r>
    </w:p>
    <w:p w14:paraId="26F19165">
      <w:pPr>
        <w:widowControl/>
        <w:spacing w:line="360" w:lineRule="auto"/>
        <w:ind w:firstLine="480" w:firstLineChars="200"/>
        <w:jc w:val="left"/>
        <w:rPr>
          <w:rFonts w:hint="eastAsia" w:ascii="宋体" w:hAnsi="宋体" w:eastAsia="宋体" w:cs="宋体"/>
          <w:color w:val="auto"/>
          <w:sz w:val="24"/>
          <w:szCs w:val="24"/>
          <w:highlight w:val="none"/>
        </w:rPr>
      </w:pPr>
    </w:p>
    <w:p w14:paraId="6BC264B1">
      <w:pPr>
        <w:spacing w:line="360" w:lineRule="auto"/>
        <w:jc w:val="center"/>
        <w:rPr>
          <w:rFonts w:hint="eastAsia" w:ascii="宋体" w:hAnsi="宋体" w:eastAsia="宋体" w:cs="宋体"/>
          <w:b/>
          <w:color w:val="auto"/>
          <w:spacing w:val="6"/>
          <w:sz w:val="24"/>
          <w:szCs w:val="24"/>
          <w:highlight w:val="none"/>
        </w:rPr>
      </w:pPr>
    </w:p>
    <w:p w14:paraId="0D39F1C2">
      <w:pPr>
        <w:spacing w:line="360" w:lineRule="auto"/>
        <w:jc w:val="center"/>
        <w:rPr>
          <w:rFonts w:hint="eastAsia" w:ascii="宋体" w:hAnsi="宋体" w:eastAsia="宋体" w:cs="宋体"/>
          <w:b/>
          <w:color w:val="auto"/>
          <w:spacing w:val="6"/>
          <w:sz w:val="24"/>
          <w:szCs w:val="24"/>
          <w:highlight w:val="none"/>
        </w:rPr>
      </w:pPr>
    </w:p>
    <w:p w14:paraId="6537D5D1">
      <w:pPr>
        <w:spacing w:line="360" w:lineRule="auto"/>
        <w:jc w:val="center"/>
        <w:rPr>
          <w:rFonts w:hint="eastAsia" w:ascii="宋体" w:hAnsi="宋体" w:eastAsia="宋体" w:cs="宋体"/>
          <w:b/>
          <w:color w:val="auto"/>
          <w:spacing w:val="6"/>
          <w:sz w:val="24"/>
          <w:szCs w:val="24"/>
          <w:highlight w:val="none"/>
        </w:rPr>
      </w:pPr>
    </w:p>
    <w:p w14:paraId="6B4E61A4">
      <w:pPr>
        <w:spacing w:line="360" w:lineRule="auto"/>
        <w:jc w:val="center"/>
        <w:rPr>
          <w:rFonts w:hint="eastAsia" w:ascii="宋体" w:hAnsi="宋体" w:eastAsia="宋体" w:cs="宋体"/>
          <w:b/>
          <w:color w:val="auto"/>
          <w:spacing w:val="6"/>
          <w:sz w:val="24"/>
          <w:szCs w:val="24"/>
          <w:highlight w:val="none"/>
        </w:rPr>
      </w:pPr>
    </w:p>
    <w:p w14:paraId="15696B62">
      <w:pPr>
        <w:spacing w:line="360" w:lineRule="auto"/>
        <w:jc w:val="center"/>
        <w:rPr>
          <w:rFonts w:hint="eastAsia" w:ascii="宋体" w:hAnsi="宋体" w:eastAsia="宋体" w:cs="宋体"/>
          <w:b/>
          <w:color w:val="auto"/>
          <w:spacing w:val="6"/>
          <w:sz w:val="24"/>
          <w:szCs w:val="24"/>
          <w:highlight w:val="none"/>
        </w:rPr>
      </w:pPr>
    </w:p>
    <w:p w14:paraId="21CAB4FC">
      <w:pPr>
        <w:spacing w:line="360" w:lineRule="auto"/>
        <w:jc w:val="center"/>
        <w:rPr>
          <w:rFonts w:hint="eastAsia" w:ascii="宋体" w:hAnsi="宋体" w:eastAsia="宋体" w:cs="宋体"/>
          <w:b/>
          <w:color w:val="auto"/>
          <w:spacing w:val="6"/>
          <w:sz w:val="24"/>
          <w:szCs w:val="24"/>
          <w:highlight w:val="none"/>
        </w:rPr>
      </w:pPr>
    </w:p>
    <w:p w14:paraId="35F4098D">
      <w:pPr>
        <w:spacing w:line="360" w:lineRule="auto"/>
        <w:jc w:val="center"/>
        <w:rPr>
          <w:rFonts w:hint="eastAsia" w:ascii="宋体" w:hAnsi="宋体" w:eastAsia="宋体" w:cs="宋体"/>
          <w:b/>
          <w:color w:val="auto"/>
          <w:spacing w:val="6"/>
          <w:sz w:val="24"/>
          <w:szCs w:val="24"/>
          <w:highlight w:val="none"/>
        </w:rPr>
      </w:pPr>
    </w:p>
    <w:p w14:paraId="71080A65">
      <w:pPr>
        <w:spacing w:line="360" w:lineRule="auto"/>
        <w:jc w:val="left"/>
        <w:rPr>
          <w:rFonts w:hint="eastAsia" w:ascii="宋体" w:hAnsi="宋体" w:eastAsia="宋体" w:cs="宋体"/>
          <w:b/>
          <w:color w:val="auto"/>
          <w:spacing w:val="6"/>
          <w:sz w:val="24"/>
          <w:szCs w:val="24"/>
          <w:highlight w:val="none"/>
        </w:rPr>
      </w:pPr>
    </w:p>
    <w:p w14:paraId="679EBB8B">
      <w:pPr>
        <w:pStyle w:val="29"/>
        <w:rPr>
          <w:rFonts w:hint="eastAsia" w:ascii="宋体" w:hAnsi="宋体" w:eastAsia="宋体" w:cs="宋体"/>
          <w:b/>
          <w:color w:val="auto"/>
          <w:spacing w:val="6"/>
          <w:sz w:val="24"/>
          <w:szCs w:val="24"/>
          <w:highlight w:val="none"/>
        </w:rPr>
      </w:pPr>
    </w:p>
    <w:p w14:paraId="331A6004">
      <w:pPr>
        <w:pStyle w:val="29"/>
        <w:rPr>
          <w:rFonts w:hint="eastAsia" w:ascii="宋体" w:hAnsi="宋体" w:eastAsia="宋体" w:cs="宋体"/>
          <w:b/>
          <w:color w:val="auto"/>
          <w:spacing w:val="6"/>
          <w:sz w:val="24"/>
          <w:szCs w:val="24"/>
          <w:highlight w:val="none"/>
        </w:rPr>
      </w:pPr>
    </w:p>
    <w:p w14:paraId="69CBBC49">
      <w:pPr>
        <w:pStyle w:val="29"/>
        <w:rPr>
          <w:rFonts w:hint="eastAsia" w:ascii="宋体" w:hAnsi="宋体" w:eastAsia="宋体" w:cs="宋体"/>
          <w:b/>
          <w:color w:val="auto"/>
          <w:spacing w:val="6"/>
          <w:sz w:val="24"/>
          <w:szCs w:val="24"/>
          <w:highlight w:val="none"/>
        </w:rPr>
      </w:pPr>
    </w:p>
    <w:p w14:paraId="3E4A0683">
      <w:pPr>
        <w:pStyle w:val="29"/>
        <w:rPr>
          <w:rFonts w:hint="eastAsia" w:ascii="宋体" w:hAnsi="宋体" w:eastAsia="宋体" w:cs="宋体"/>
          <w:b/>
          <w:color w:val="auto"/>
          <w:spacing w:val="6"/>
          <w:sz w:val="24"/>
          <w:szCs w:val="24"/>
          <w:highlight w:val="none"/>
        </w:rPr>
      </w:pPr>
    </w:p>
    <w:p w14:paraId="088232A0">
      <w:pPr>
        <w:pStyle w:val="29"/>
        <w:rPr>
          <w:rFonts w:hint="eastAsia" w:ascii="宋体" w:hAnsi="宋体" w:eastAsia="宋体" w:cs="宋体"/>
          <w:b/>
          <w:color w:val="auto"/>
          <w:spacing w:val="6"/>
          <w:sz w:val="24"/>
          <w:szCs w:val="24"/>
          <w:highlight w:val="none"/>
        </w:rPr>
      </w:pPr>
    </w:p>
    <w:p w14:paraId="2D6800C7">
      <w:pPr>
        <w:spacing w:line="360" w:lineRule="auto"/>
        <w:jc w:val="left"/>
        <w:rPr>
          <w:rFonts w:hint="eastAsia" w:ascii="宋体" w:hAnsi="宋体" w:eastAsia="宋体" w:cs="宋体"/>
          <w:b/>
          <w:color w:val="auto"/>
          <w:spacing w:val="6"/>
          <w:sz w:val="24"/>
          <w:szCs w:val="24"/>
          <w:highlight w:val="none"/>
        </w:rPr>
      </w:pPr>
    </w:p>
    <w:p w14:paraId="3456112A">
      <w:pPr>
        <w:spacing w:line="360" w:lineRule="auto"/>
        <w:jc w:val="left"/>
        <w:rPr>
          <w:rFonts w:hint="eastAsia" w:ascii="宋体" w:hAnsi="宋体" w:eastAsia="宋体" w:cs="宋体"/>
          <w:b/>
          <w:color w:val="auto"/>
          <w:spacing w:val="6"/>
          <w:sz w:val="24"/>
          <w:szCs w:val="24"/>
          <w:highlight w:val="none"/>
        </w:rPr>
        <w:sectPr>
          <w:headerReference r:id="rId25" w:type="first"/>
          <w:footerReference r:id="rId28" w:type="first"/>
          <w:headerReference r:id="rId24" w:type="default"/>
          <w:footerReference r:id="rId26" w:type="default"/>
          <w:footerReference r:id="rId27" w:type="even"/>
          <w:pgSz w:w="11906" w:h="16838"/>
          <w:pgMar w:top="1276" w:right="1418" w:bottom="1247" w:left="1418" w:header="851" w:footer="992" w:gutter="0"/>
          <w:pgNumType w:fmt="decimal"/>
          <w:cols w:space="720" w:num="1"/>
          <w:titlePg/>
          <w:docGrid w:linePitch="312" w:charSpace="0"/>
        </w:sectPr>
      </w:pPr>
    </w:p>
    <w:p w14:paraId="28D8BE3E">
      <w:pPr>
        <w:spacing w:line="360" w:lineRule="auto"/>
        <w:jc w:val="left"/>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附件3：投诉书范本及制作说明</w:t>
      </w:r>
    </w:p>
    <w:p w14:paraId="18004A02">
      <w:pPr>
        <w:spacing w:line="360" w:lineRule="auto"/>
        <w:jc w:val="center"/>
        <w:rPr>
          <w:rFonts w:hint="eastAsia" w:ascii="宋体" w:hAnsi="宋体" w:eastAsia="宋体" w:cs="宋体"/>
          <w:b/>
          <w:color w:val="auto"/>
          <w:sz w:val="24"/>
          <w:szCs w:val="24"/>
          <w:highlight w:val="none"/>
        </w:rPr>
      </w:pPr>
    </w:p>
    <w:p w14:paraId="65170941">
      <w:pPr>
        <w:spacing w:line="360" w:lineRule="auto"/>
        <w:jc w:val="center"/>
        <w:rPr>
          <w:rFonts w:hint="eastAsia" w:ascii="宋体" w:hAnsi="宋体" w:eastAsia="宋体" w:cs="宋体"/>
          <w:b/>
          <w:color w:val="auto"/>
          <w:spacing w:val="6"/>
          <w:sz w:val="24"/>
          <w:szCs w:val="24"/>
          <w:highlight w:val="none"/>
        </w:rPr>
      </w:pPr>
      <w:r>
        <w:rPr>
          <w:rFonts w:hint="eastAsia" w:ascii="宋体" w:hAnsi="宋体" w:eastAsia="宋体" w:cs="宋体"/>
          <w:b/>
          <w:color w:val="auto"/>
          <w:spacing w:val="6"/>
          <w:sz w:val="24"/>
          <w:szCs w:val="24"/>
          <w:highlight w:val="none"/>
        </w:rPr>
        <w:t>投诉书范本</w:t>
      </w:r>
    </w:p>
    <w:p w14:paraId="47E8A03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一、投诉相关主体基本情况</w:t>
      </w:r>
    </w:p>
    <w:p w14:paraId="7916E58F">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投诉人：</w:t>
      </w:r>
      <w:r>
        <w:rPr>
          <w:rFonts w:hint="eastAsia" w:ascii="宋体" w:hAnsi="宋体" w:eastAsia="宋体" w:cs="宋体"/>
          <w:color w:val="auto"/>
          <w:sz w:val="24"/>
          <w:szCs w:val="24"/>
          <w:highlight w:val="none"/>
          <w:u w:val="dotted"/>
        </w:rPr>
        <w:t xml:space="preserve">                                               </w:t>
      </w:r>
    </w:p>
    <w:p w14:paraId="1667BC4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5FBDD3A7">
      <w:pPr>
        <w:tabs>
          <w:tab w:val="left" w:pos="651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2E6ED125">
      <w:pPr>
        <w:tabs>
          <w:tab w:val="left" w:pos="6510"/>
        </w:tabs>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5AF9A55F">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14:paraId="72FF0F51">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dotted"/>
        </w:rPr>
        <w:t xml:space="preserve">                   </w:t>
      </w:r>
    </w:p>
    <w:p w14:paraId="7B65003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被投诉人1：</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1166FCF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5C88CE7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5DE6A4A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被投诉人2</w:t>
      </w:r>
    </w:p>
    <w:p w14:paraId="47D02859">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w:t>
      </w:r>
    </w:p>
    <w:p w14:paraId="0B249AF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相关供应商：</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7215A46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5FD4E87B">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4F196A8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二、投诉项目基本情况</w:t>
      </w:r>
    </w:p>
    <w:p w14:paraId="085F5373">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采购项目名称：</w:t>
      </w:r>
      <w:r>
        <w:rPr>
          <w:rFonts w:hint="eastAsia" w:ascii="宋体" w:hAnsi="宋体" w:eastAsia="宋体" w:cs="宋体"/>
          <w:color w:val="auto"/>
          <w:sz w:val="24"/>
          <w:szCs w:val="24"/>
          <w:highlight w:val="none"/>
          <w:u w:val="dotted"/>
        </w:rPr>
        <w:t xml:space="preserve">                                        </w:t>
      </w:r>
    </w:p>
    <w:p w14:paraId="360246F7">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采购项目编号：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14:paraId="2CF362A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u w:val="single"/>
        </w:rPr>
        <w:t xml:space="preserve">  </w:t>
      </w:r>
    </w:p>
    <w:p w14:paraId="783FF142">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代理机构名称：</w:t>
      </w:r>
      <w:r>
        <w:rPr>
          <w:rFonts w:hint="eastAsia" w:ascii="宋体" w:hAnsi="宋体" w:eastAsia="宋体" w:cs="宋体"/>
          <w:color w:val="auto"/>
          <w:sz w:val="24"/>
          <w:szCs w:val="24"/>
          <w:highlight w:val="none"/>
          <w:u w:val="dotted"/>
        </w:rPr>
        <w:t xml:space="preserve">                                         </w:t>
      </w:r>
    </w:p>
    <w:p w14:paraId="66D0E92B">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采购文件公告:</w:t>
      </w:r>
      <w:r>
        <w:rPr>
          <w:rFonts w:hint="eastAsia" w:ascii="宋体" w:hAnsi="宋体" w:eastAsia="宋体" w:cs="宋体"/>
          <w:color w:val="auto"/>
          <w:sz w:val="24"/>
          <w:szCs w:val="24"/>
          <w:highlight w:val="none"/>
          <w:u w:val="dotted"/>
        </w:rPr>
        <w:t xml:space="preserve">是/否 </w:t>
      </w:r>
      <w:r>
        <w:rPr>
          <w:rFonts w:hint="eastAsia" w:ascii="宋体" w:hAnsi="宋体" w:eastAsia="宋体" w:cs="宋体"/>
          <w:color w:val="auto"/>
          <w:sz w:val="24"/>
          <w:szCs w:val="24"/>
          <w:highlight w:val="none"/>
        </w:rPr>
        <w:t>公告期限：</w:t>
      </w:r>
      <w:r>
        <w:rPr>
          <w:rFonts w:hint="eastAsia" w:ascii="宋体" w:hAnsi="宋体" w:eastAsia="宋体" w:cs="宋体"/>
          <w:color w:val="auto"/>
          <w:sz w:val="24"/>
          <w:szCs w:val="24"/>
          <w:highlight w:val="none"/>
          <w:u w:val="dotted"/>
        </w:rPr>
        <w:t xml:space="preserve">                                 </w:t>
      </w:r>
    </w:p>
    <w:p w14:paraId="71CE496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采购结果公告:</w:t>
      </w:r>
      <w:r>
        <w:rPr>
          <w:rFonts w:hint="eastAsia" w:ascii="宋体" w:hAnsi="宋体" w:eastAsia="宋体" w:cs="宋体"/>
          <w:color w:val="auto"/>
          <w:sz w:val="24"/>
          <w:szCs w:val="24"/>
          <w:highlight w:val="none"/>
          <w:u w:val="dotted"/>
        </w:rPr>
        <w:t xml:space="preserve">是/否 </w:t>
      </w:r>
      <w:r>
        <w:rPr>
          <w:rFonts w:hint="eastAsia" w:ascii="宋体" w:hAnsi="宋体" w:eastAsia="宋体" w:cs="宋体"/>
          <w:color w:val="auto"/>
          <w:sz w:val="24"/>
          <w:szCs w:val="24"/>
          <w:highlight w:val="none"/>
        </w:rPr>
        <w:t>公告期限：</w:t>
      </w:r>
      <w:r>
        <w:rPr>
          <w:rFonts w:hint="eastAsia" w:ascii="宋体" w:hAnsi="宋体" w:eastAsia="宋体" w:cs="宋体"/>
          <w:color w:val="auto"/>
          <w:sz w:val="24"/>
          <w:szCs w:val="24"/>
          <w:highlight w:val="none"/>
          <w:u w:val="dotted"/>
        </w:rPr>
        <w:t xml:space="preserve">                        </w:t>
      </w:r>
    </w:p>
    <w:p w14:paraId="1972D70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三、质疑基本情况</w:t>
      </w:r>
    </w:p>
    <w:p w14:paraId="3CD8D9E2">
      <w:pPr>
        <w:spacing w:line="360" w:lineRule="auto"/>
        <w:ind w:firstLine="480" w:firstLineChars="200"/>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投诉人于</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提出质疑，质疑事项为：</w:t>
      </w:r>
      <w:r>
        <w:rPr>
          <w:rFonts w:hint="eastAsia" w:ascii="宋体" w:hAnsi="宋体" w:eastAsia="宋体" w:cs="宋体"/>
          <w:color w:val="auto"/>
          <w:sz w:val="24"/>
          <w:szCs w:val="24"/>
          <w:highlight w:val="none"/>
          <w:u w:val="dotted"/>
        </w:rPr>
        <w:t xml:space="preserve">                                </w:t>
      </w:r>
    </w:p>
    <w:p w14:paraId="76EA1DD6">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29575610">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dotted"/>
        </w:rPr>
        <w:t>采购人/代理机构</w:t>
      </w:r>
      <w:r>
        <w:rPr>
          <w:rFonts w:hint="eastAsia" w:ascii="宋体" w:hAnsi="宋体" w:eastAsia="宋体" w:cs="宋体"/>
          <w:color w:val="auto"/>
          <w:sz w:val="24"/>
          <w:szCs w:val="24"/>
          <w:highlight w:val="none"/>
        </w:rPr>
        <w:t>于</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日,就质疑事项作出了答复/没有在法定期限内作出答复。</w:t>
      </w:r>
    </w:p>
    <w:p w14:paraId="7248CC7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四、投诉事项具体内容</w:t>
      </w:r>
    </w:p>
    <w:p w14:paraId="2325400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投诉事项 1：</w:t>
      </w:r>
      <w:r>
        <w:rPr>
          <w:rFonts w:hint="eastAsia" w:ascii="宋体" w:hAnsi="宋体" w:eastAsia="宋体" w:cs="宋体"/>
          <w:color w:val="auto"/>
          <w:sz w:val="24"/>
          <w:szCs w:val="24"/>
          <w:highlight w:val="none"/>
          <w:u w:val="dotted"/>
        </w:rPr>
        <w:t xml:space="preserve">                                       </w:t>
      </w:r>
    </w:p>
    <w:p w14:paraId="64B4B7E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14:paraId="34EA5593">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38523ED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14:paraId="608B3C82">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u w:val="dotted"/>
        </w:rPr>
        <w:t xml:space="preserve">                                                      </w:t>
      </w:r>
    </w:p>
    <w:p w14:paraId="55B0417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投诉事项2</w:t>
      </w:r>
    </w:p>
    <w:p w14:paraId="5679597A">
      <w:pPr>
        <w:spacing w:line="360" w:lineRule="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w:t>
      </w:r>
    </w:p>
    <w:p w14:paraId="6CDE5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五、与投诉事项相关的投诉请求</w:t>
      </w:r>
    </w:p>
    <w:p w14:paraId="6C0BF7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 xml:space="preserve"> </w:t>
      </w:r>
    </w:p>
    <w:p w14:paraId="42C77B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14:paraId="7F3342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p>
    <w:p w14:paraId="72F7BAA5">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投诉书制作说明：</w:t>
      </w:r>
    </w:p>
    <w:p w14:paraId="6D3D07C2">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1.投诉人提起投诉时，应当提交投诉书和必要的证明材料，并按照被投诉人和与投诉事项有关的供应商数量提供投诉书副本。</w:t>
      </w:r>
    </w:p>
    <w:p w14:paraId="484C2A42">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2.投诉人若委托代理人进行投诉的，投诉书应按照要求列明“授权代表”的有关内容，并在附件中提交由</w:t>
      </w:r>
      <w:r>
        <w:rPr>
          <w:rFonts w:hint="eastAsia" w:ascii="宋体" w:hAnsi="宋体" w:eastAsia="宋体" w:cs="宋体"/>
          <w:color w:val="auto"/>
          <w:kern w:val="0"/>
          <w:sz w:val="24"/>
          <w:szCs w:val="24"/>
          <w:highlight w:val="none"/>
        </w:rPr>
        <w:t>投诉人签署的授权委托书。授权委托书应当载明代理人的姓名或者名称、代理事项、具体权限、期限和相关事项。</w:t>
      </w:r>
    </w:p>
    <w:p w14:paraId="63B5D125">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3.投诉人若对项目的某一分包进行投诉，投诉书应列明具体分包号。</w:t>
      </w:r>
    </w:p>
    <w:p w14:paraId="78A75631">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4.投诉书应简要列明质疑事项，质疑函、质疑答复等作为附件材料提供。</w:t>
      </w:r>
    </w:p>
    <w:p w14:paraId="0DA3D05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5.投诉书的投诉事项应具体、明确，并有必要的事实依据和法律依据。</w:t>
      </w:r>
    </w:p>
    <w:p w14:paraId="151C89B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6.投诉书的投诉请求应与投诉事项相关。</w:t>
      </w:r>
    </w:p>
    <w:p w14:paraId="6C343964">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7.投诉人为自然人的，投诉书应当由本人签字；投诉人为法人或者其他组织的，投诉书应当由法定代表人、主要负责人，或者其授权代表签字或者盖章，并加盖公章。</w:t>
      </w:r>
    </w:p>
    <w:p w14:paraId="735D837E">
      <w:pPr>
        <w:autoSpaceDE w:val="0"/>
        <w:autoSpaceDN w:val="0"/>
        <w:jc w:val="center"/>
        <w:rPr>
          <w:rFonts w:hint="eastAsia" w:ascii="宋体" w:hAnsi="宋体" w:eastAsia="宋体" w:cs="宋体"/>
          <w:b/>
          <w:bCs/>
          <w:color w:val="auto"/>
          <w:sz w:val="24"/>
          <w:szCs w:val="24"/>
          <w:highlight w:val="none"/>
        </w:rPr>
      </w:pPr>
      <w:r>
        <w:rPr>
          <w:rFonts w:hint="eastAsia" w:ascii="宋体" w:hAnsi="宋体" w:eastAsia="宋体" w:cs="宋体"/>
          <w:b/>
          <w:color w:val="auto"/>
          <w:spacing w:val="6"/>
          <w:sz w:val="24"/>
          <w:szCs w:val="24"/>
          <w:highlight w:val="none"/>
        </w:rPr>
        <w:t>附件4：</w:t>
      </w:r>
      <w:r>
        <w:rPr>
          <w:rFonts w:hint="eastAsia" w:ascii="宋体" w:hAnsi="宋体" w:eastAsia="宋体" w:cs="宋体"/>
          <w:b/>
          <w:bCs/>
          <w:color w:val="auto"/>
          <w:sz w:val="24"/>
          <w:szCs w:val="24"/>
          <w:highlight w:val="none"/>
        </w:rPr>
        <w:t>业务专用章使用说明函</w:t>
      </w:r>
    </w:p>
    <w:p w14:paraId="258D158E">
      <w:pPr>
        <w:spacing w:line="360" w:lineRule="auto"/>
        <w:rPr>
          <w:rFonts w:hint="eastAsia" w:ascii="宋体" w:hAnsi="宋体" w:eastAsia="宋体" w:cs="宋体"/>
          <w:color w:val="auto"/>
          <w:sz w:val="24"/>
          <w:szCs w:val="24"/>
          <w:highlight w:val="none"/>
          <w:u w:val="single"/>
        </w:rPr>
      </w:pPr>
    </w:p>
    <w:p w14:paraId="712BEB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（采购人）、（采购代理机构）：</w:t>
      </w:r>
    </w:p>
    <w:p w14:paraId="5984859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我方</w:t>
      </w:r>
      <w:r>
        <w:rPr>
          <w:rFonts w:hint="eastAsia" w:ascii="宋体" w:hAnsi="宋体" w:eastAsia="宋体" w:cs="宋体"/>
          <w:color w:val="auto"/>
          <w:kern w:val="0"/>
          <w:sz w:val="24"/>
          <w:szCs w:val="24"/>
          <w:highlight w:val="none"/>
          <w:u w:val="single"/>
          <w:lang w:val="zh-CN"/>
        </w:rPr>
        <w:t xml:space="preserve">                         </w:t>
      </w:r>
      <w:r>
        <w:rPr>
          <w:rFonts w:hint="eastAsia" w:ascii="宋体" w:hAnsi="宋体" w:eastAsia="宋体" w:cs="宋体"/>
          <w:color w:val="auto"/>
          <w:sz w:val="24"/>
          <w:szCs w:val="24"/>
          <w:highlight w:val="none"/>
        </w:rPr>
        <w:t>(投标人全称)是中华人民共和国依法登记注册的合法企业，</w:t>
      </w:r>
      <w:r>
        <w:rPr>
          <w:rFonts w:hint="eastAsia" w:ascii="宋体" w:hAnsi="宋体" w:eastAsia="宋体" w:cs="宋体"/>
          <w:bCs/>
          <w:color w:val="auto"/>
          <w:sz w:val="24"/>
          <w:szCs w:val="24"/>
          <w:highlight w:val="none"/>
        </w:rPr>
        <w:t>在参加</w:t>
      </w:r>
      <w:r>
        <w:rPr>
          <w:rFonts w:hint="eastAsia" w:ascii="宋体" w:hAnsi="宋体" w:eastAsia="宋体" w:cs="宋体"/>
          <w:color w:val="auto"/>
          <w:sz w:val="24"/>
          <w:szCs w:val="24"/>
          <w:highlight w:val="none"/>
        </w:rPr>
        <w:t>你方组织的（项目名称）【招标编号：（采购编号）】</w:t>
      </w:r>
      <w:r>
        <w:rPr>
          <w:rFonts w:hint="eastAsia" w:ascii="宋体" w:hAnsi="宋体" w:eastAsia="宋体" w:cs="宋体"/>
          <w:bCs/>
          <w:color w:val="auto"/>
          <w:sz w:val="24"/>
          <w:szCs w:val="24"/>
          <w:highlight w:val="none"/>
        </w:rPr>
        <w:t>投标活动中作如下说明：</w:t>
      </w:r>
      <w:r>
        <w:rPr>
          <w:rFonts w:hint="eastAsia" w:ascii="宋体" w:hAnsi="宋体" w:eastAsia="宋体" w:cs="宋体"/>
          <w:color w:val="auto"/>
          <w:sz w:val="24"/>
          <w:szCs w:val="24"/>
          <w:highlight w:val="none"/>
        </w:rPr>
        <w:t xml:space="preserve">我方所使用的“XX专用章”与法定名称章具有同等的法律效力，对使用“XX专用章”的行为予以完全承认，并愿意承担相应责任。   </w:t>
      </w:r>
    </w:p>
    <w:p w14:paraId="55264A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特此说明。</w:t>
      </w:r>
    </w:p>
    <w:p w14:paraId="011F3364">
      <w:pPr>
        <w:spacing w:line="360" w:lineRule="auto"/>
        <w:ind w:firstLine="494"/>
        <w:rPr>
          <w:rFonts w:hint="eastAsia" w:ascii="宋体" w:hAnsi="宋体" w:eastAsia="宋体" w:cs="宋体"/>
          <w:color w:val="auto"/>
          <w:sz w:val="24"/>
          <w:szCs w:val="24"/>
          <w:highlight w:val="none"/>
        </w:rPr>
      </w:pPr>
    </w:p>
    <w:p w14:paraId="45EAD287">
      <w:pPr>
        <w:spacing w:line="360" w:lineRule="auto"/>
        <w:ind w:firstLine="494"/>
        <w:rPr>
          <w:rFonts w:hint="eastAsia" w:ascii="宋体" w:hAnsi="宋体" w:eastAsia="宋体" w:cs="宋体"/>
          <w:color w:val="auto"/>
          <w:sz w:val="24"/>
          <w:szCs w:val="24"/>
          <w:highlight w:val="none"/>
        </w:rPr>
      </w:pPr>
    </w:p>
    <w:p w14:paraId="3CC0F667">
      <w:pPr>
        <w:spacing w:line="360" w:lineRule="auto"/>
        <w:ind w:firstLine="494"/>
        <w:rPr>
          <w:rFonts w:hint="eastAsia" w:ascii="宋体" w:hAnsi="宋体" w:eastAsia="宋体" w:cs="宋体"/>
          <w:color w:val="auto"/>
          <w:sz w:val="24"/>
          <w:szCs w:val="24"/>
          <w:highlight w:val="none"/>
        </w:rPr>
      </w:pPr>
    </w:p>
    <w:p w14:paraId="2456ACE4">
      <w:pPr>
        <w:spacing w:line="360" w:lineRule="auto"/>
        <w:ind w:right="480"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投标单位（法定名称章）：</w:t>
      </w:r>
    </w:p>
    <w:p w14:paraId="120A655D">
      <w:pPr>
        <w:ind w:right="1440" w:firstLine="494"/>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       年     月     日</w:t>
      </w:r>
    </w:p>
    <w:p w14:paraId="4DC64793">
      <w:pP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附：</w:t>
      </w:r>
    </w:p>
    <w:p w14:paraId="49ABE952">
      <w:pPr>
        <w:spacing w:line="360" w:lineRule="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mc:AlternateContent>
          <mc:Choice Requires="wps">
            <w:drawing>
              <wp:anchor distT="0" distB="0" distL="114300" distR="114300" simplePos="0" relativeHeight="251660288"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6192;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eastAsia="宋体" w:cs="宋体"/>
          <w:b/>
          <w:bCs/>
          <w:color w:val="auto"/>
          <w:sz w:val="24"/>
          <w:szCs w:val="24"/>
          <w:highlight w:val="none"/>
        </w:rPr>
        <mc:AlternateContent>
          <mc:Choice Requires="wps">
            <w:drawing>
              <wp:anchor distT="0" distB="0" distL="114300" distR="114300" simplePos="0" relativeHeight="251661312"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5168;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eastAsia="宋体" w:cs="宋体"/>
          <w:color w:val="auto"/>
          <w:sz w:val="24"/>
          <w:szCs w:val="24"/>
          <w:highlight w:val="none"/>
        </w:rPr>
        <w:t>投标单位法定名称章（印模）                投标单位“XX专用章”（印模）</w:t>
      </w:r>
    </w:p>
    <w:p w14:paraId="758C6C7D">
      <w:pPr>
        <w:autoSpaceDE w:val="0"/>
        <w:autoSpaceDN w:val="0"/>
        <w:jc w:val="center"/>
        <w:rPr>
          <w:rFonts w:hint="eastAsia" w:ascii="宋体" w:hAnsi="宋体" w:eastAsia="宋体" w:cs="宋体"/>
          <w:b/>
          <w:color w:val="auto"/>
          <w:spacing w:val="6"/>
          <w:sz w:val="24"/>
          <w:szCs w:val="24"/>
          <w:highlight w:val="none"/>
        </w:rPr>
      </w:pPr>
    </w:p>
    <w:p w14:paraId="4B22CA5D">
      <w:pPr>
        <w:autoSpaceDE w:val="0"/>
        <w:autoSpaceDN w:val="0"/>
        <w:jc w:val="center"/>
        <w:rPr>
          <w:rFonts w:hint="eastAsia" w:ascii="宋体" w:hAnsi="宋体" w:eastAsia="宋体" w:cs="宋体"/>
          <w:b/>
          <w:color w:val="auto"/>
          <w:spacing w:val="6"/>
          <w:sz w:val="24"/>
          <w:szCs w:val="24"/>
          <w:highlight w:val="none"/>
        </w:rPr>
      </w:pPr>
    </w:p>
    <w:p w14:paraId="6CCB2DCB">
      <w:pPr>
        <w:autoSpaceDE w:val="0"/>
        <w:autoSpaceDN w:val="0"/>
        <w:jc w:val="center"/>
        <w:rPr>
          <w:rFonts w:hint="eastAsia" w:ascii="宋体" w:hAnsi="宋体" w:eastAsia="宋体" w:cs="宋体"/>
          <w:b/>
          <w:color w:val="auto"/>
          <w:spacing w:val="6"/>
          <w:sz w:val="24"/>
          <w:szCs w:val="24"/>
          <w:highlight w:val="none"/>
        </w:rPr>
      </w:pPr>
    </w:p>
    <w:p w14:paraId="28ACA463">
      <w:pPr>
        <w:autoSpaceDE w:val="0"/>
        <w:autoSpaceDN w:val="0"/>
        <w:jc w:val="center"/>
        <w:rPr>
          <w:rFonts w:hint="eastAsia" w:ascii="宋体" w:hAnsi="宋体" w:eastAsia="宋体" w:cs="宋体"/>
          <w:b/>
          <w:color w:val="auto"/>
          <w:spacing w:val="6"/>
          <w:sz w:val="24"/>
          <w:szCs w:val="24"/>
          <w:highlight w:val="none"/>
        </w:rPr>
      </w:pPr>
    </w:p>
    <w:p w14:paraId="6585480F">
      <w:pPr>
        <w:autoSpaceDE w:val="0"/>
        <w:autoSpaceDN w:val="0"/>
        <w:jc w:val="center"/>
        <w:rPr>
          <w:rFonts w:hint="eastAsia" w:ascii="宋体" w:hAnsi="宋体" w:eastAsia="宋体" w:cs="宋体"/>
          <w:b/>
          <w:color w:val="auto"/>
          <w:spacing w:val="6"/>
          <w:sz w:val="24"/>
          <w:szCs w:val="24"/>
          <w:highlight w:val="none"/>
        </w:rPr>
      </w:pPr>
    </w:p>
    <w:p w14:paraId="07D32F1B">
      <w:pPr>
        <w:autoSpaceDE w:val="0"/>
        <w:autoSpaceDN w:val="0"/>
        <w:jc w:val="center"/>
        <w:rPr>
          <w:rFonts w:hint="eastAsia" w:ascii="宋体" w:hAnsi="宋体" w:eastAsia="宋体" w:cs="宋体"/>
          <w:b/>
          <w:color w:val="auto"/>
          <w:spacing w:val="6"/>
          <w:sz w:val="24"/>
          <w:szCs w:val="24"/>
          <w:highlight w:val="none"/>
        </w:rPr>
      </w:pPr>
    </w:p>
    <w:p w14:paraId="1C069C21">
      <w:pPr>
        <w:autoSpaceDE w:val="0"/>
        <w:autoSpaceDN w:val="0"/>
        <w:jc w:val="center"/>
        <w:rPr>
          <w:rFonts w:hint="eastAsia" w:ascii="宋体" w:hAnsi="宋体" w:eastAsia="宋体" w:cs="宋体"/>
          <w:b/>
          <w:color w:val="auto"/>
          <w:spacing w:val="6"/>
          <w:sz w:val="24"/>
          <w:szCs w:val="24"/>
          <w:highlight w:val="none"/>
        </w:rPr>
      </w:pPr>
    </w:p>
    <w:p w14:paraId="55BDA3A9">
      <w:pPr>
        <w:autoSpaceDE w:val="0"/>
        <w:autoSpaceDN w:val="0"/>
        <w:jc w:val="center"/>
        <w:rPr>
          <w:rFonts w:hint="eastAsia" w:ascii="宋体" w:hAnsi="宋体" w:eastAsia="宋体" w:cs="宋体"/>
          <w:b/>
          <w:color w:val="auto"/>
          <w:spacing w:val="6"/>
          <w:sz w:val="24"/>
          <w:szCs w:val="24"/>
          <w:highlight w:val="none"/>
        </w:rPr>
      </w:pPr>
    </w:p>
    <w:p w14:paraId="13654A1A">
      <w:pPr>
        <w:autoSpaceDE w:val="0"/>
        <w:autoSpaceDN w:val="0"/>
        <w:jc w:val="center"/>
        <w:rPr>
          <w:rFonts w:hint="eastAsia" w:ascii="宋体" w:hAnsi="宋体" w:eastAsia="宋体" w:cs="宋体"/>
          <w:b/>
          <w:color w:val="auto"/>
          <w:spacing w:val="6"/>
          <w:sz w:val="24"/>
          <w:szCs w:val="24"/>
          <w:highlight w:val="none"/>
        </w:rPr>
      </w:pPr>
    </w:p>
    <w:p w14:paraId="5AA45742">
      <w:pPr>
        <w:autoSpaceDE w:val="0"/>
        <w:autoSpaceDN w:val="0"/>
        <w:jc w:val="center"/>
        <w:rPr>
          <w:rFonts w:hint="eastAsia" w:ascii="宋体" w:hAnsi="宋体" w:eastAsia="宋体" w:cs="宋体"/>
          <w:b/>
          <w:color w:val="auto"/>
          <w:spacing w:val="6"/>
          <w:sz w:val="24"/>
          <w:szCs w:val="24"/>
          <w:highlight w:val="none"/>
        </w:rPr>
      </w:pPr>
    </w:p>
    <w:p w14:paraId="63858715">
      <w:pPr>
        <w:autoSpaceDE w:val="0"/>
        <w:autoSpaceDN w:val="0"/>
        <w:jc w:val="center"/>
        <w:rPr>
          <w:rFonts w:hint="eastAsia" w:ascii="宋体" w:hAnsi="宋体" w:eastAsia="宋体" w:cs="宋体"/>
          <w:b/>
          <w:color w:val="auto"/>
          <w:spacing w:val="6"/>
          <w:sz w:val="24"/>
          <w:szCs w:val="24"/>
          <w:highlight w:val="none"/>
        </w:rPr>
      </w:pPr>
    </w:p>
    <w:p w14:paraId="6748C9D8">
      <w:pPr>
        <w:autoSpaceDE w:val="0"/>
        <w:autoSpaceDN w:val="0"/>
        <w:jc w:val="center"/>
        <w:rPr>
          <w:rFonts w:hint="eastAsia" w:ascii="宋体" w:hAnsi="宋体" w:eastAsia="宋体" w:cs="宋体"/>
          <w:b/>
          <w:color w:val="auto"/>
          <w:spacing w:val="6"/>
          <w:sz w:val="24"/>
          <w:szCs w:val="24"/>
          <w:highlight w:val="none"/>
        </w:rPr>
      </w:pPr>
    </w:p>
    <w:p w14:paraId="3C59CE18">
      <w:pPr>
        <w:autoSpaceDE w:val="0"/>
        <w:autoSpaceDN w:val="0"/>
        <w:jc w:val="center"/>
        <w:rPr>
          <w:rFonts w:hint="eastAsia" w:ascii="宋体" w:hAnsi="宋体" w:eastAsia="宋体" w:cs="宋体"/>
          <w:b/>
          <w:color w:val="auto"/>
          <w:spacing w:val="6"/>
          <w:sz w:val="24"/>
          <w:szCs w:val="24"/>
          <w:highlight w:val="none"/>
        </w:rPr>
      </w:pPr>
    </w:p>
    <w:p w14:paraId="2F4131F5">
      <w:pPr>
        <w:autoSpaceDE w:val="0"/>
        <w:autoSpaceDN w:val="0"/>
        <w:jc w:val="center"/>
        <w:rPr>
          <w:rFonts w:hint="eastAsia" w:ascii="宋体" w:hAnsi="宋体" w:eastAsia="宋体" w:cs="宋体"/>
          <w:b/>
          <w:color w:val="auto"/>
          <w:spacing w:val="6"/>
          <w:sz w:val="24"/>
          <w:szCs w:val="24"/>
          <w:highlight w:val="none"/>
        </w:rPr>
      </w:pPr>
    </w:p>
    <w:p w14:paraId="00294620">
      <w:pPr>
        <w:snapToGrid w:val="0"/>
        <w:spacing w:line="360" w:lineRule="auto"/>
        <w:jc w:val="center"/>
        <w:outlineLvl w:val="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附件5：联合协议</w:t>
      </w:r>
    </w:p>
    <w:p w14:paraId="566A8AA9">
      <w:pPr>
        <w:widowControl/>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（以联合体形式投标的，提供联合协议；本项目不接受联合体投标或者投标人不以联合体形式投标的，则不需要提供）</w:t>
      </w:r>
    </w:p>
    <w:p w14:paraId="7439E907">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u w:val="single"/>
        </w:rPr>
        <w:t>（联合体所有成员名称）</w:t>
      </w:r>
      <w:r>
        <w:rPr>
          <w:rFonts w:hint="eastAsia" w:ascii="宋体" w:hAnsi="宋体" w:eastAsia="宋体" w:cs="宋体"/>
          <w:color w:val="auto"/>
          <w:kern w:val="0"/>
          <w:sz w:val="24"/>
          <w:szCs w:val="24"/>
          <w:highlight w:val="none"/>
        </w:rPr>
        <w:t>自愿</w:t>
      </w:r>
      <w:r>
        <w:rPr>
          <w:rFonts w:hint="eastAsia" w:ascii="宋体" w:hAnsi="宋体" w:eastAsia="宋体" w:cs="宋体"/>
          <w:color w:val="auto"/>
          <w:kern w:val="0"/>
          <w:sz w:val="24"/>
          <w:szCs w:val="24"/>
          <w:highlight w:val="none"/>
          <w:lang w:val="zh-CN"/>
        </w:rPr>
        <w:t>组成一个联合体，以一个投标人的身份</w:t>
      </w:r>
      <w:r>
        <w:rPr>
          <w:rFonts w:hint="eastAsia" w:ascii="宋体" w:hAnsi="宋体" w:eastAsia="宋体" w:cs="宋体"/>
          <w:color w:val="auto"/>
          <w:kern w:val="0"/>
          <w:sz w:val="24"/>
          <w:szCs w:val="24"/>
          <w:highlight w:val="none"/>
        </w:rPr>
        <w:t>参加</w:t>
      </w:r>
      <w:r>
        <w:rPr>
          <w:rFonts w:hint="eastAsia" w:ascii="宋体" w:hAnsi="宋体" w:eastAsia="宋体" w:cs="宋体"/>
          <w:color w:val="auto"/>
          <w:sz w:val="24"/>
          <w:szCs w:val="24"/>
          <w:highlight w:val="none"/>
        </w:rPr>
        <w:t>（项目名称）【招标编号：（采购编号）】</w:t>
      </w:r>
      <w:r>
        <w:rPr>
          <w:rFonts w:hint="eastAsia" w:ascii="宋体" w:hAnsi="宋体" w:eastAsia="宋体" w:cs="宋体"/>
          <w:color w:val="auto"/>
          <w:kern w:val="0"/>
          <w:sz w:val="24"/>
          <w:szCs w:val="24"/>
          <w:highlight w:val="none"/>
          <w:lang w:val="zh-CN"/>
        </w:rPr>
        <w:t xml:space="preserve">投标。 </w:t>
      </w:r>
    </w:p>
    <w:p w14:paraId="5206F936">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一、各方一致决定，</w:t>
      </w:r>
      <w:r>
        <w:rPr>
          <w:rFonts w:hint="eastAsia" w:ascii="宋体" w:hAnsi="宋体" w:eastAsia="宋体" w:cs="宋体"/>
          <w:color w:val="auto"/>
          <w:kern w:val="0"/>
          <w:sz w:val="24"/>
          <w:szCs w:val="24"/>
          <w:highlight w:val="none"/>
          <w:u w:val="single"/>
        </w:rPr>
        <w:t>（某联合体成员名称）</w:t>
      </w:r>
      <w:r>
        <w:rPr>
          <w:rFonts w:hint="eastAsia" w:ascii="宋体" w:hAnsi="宋体" w:eastAsia="宋体" w:cs="宋体"/>
          <w:color w:val="auto"/>
          <w:kern w:val="0"/>
          <w:sz w:val="24"/>
          <w:szCs w:val="24"/>
          <w:highlight w:val="none"/>
        </w:rPr>
        <w:t>为联合体</w:t>
      </w:r>
      <w:r>
        <w:rPr>
          <w:rFonts w:hint="eastAsia" w:ascii="宋体" w:hAnsi="宋体" w:eastAsia="宋体" w:cs="宋体"/>
          <w:color w:val="auto"/>
          <w:kern w:val="0"/>
          <w:sz w:val="24"/>
          <w:szCs w:val="24"/>
          <w:highlight w:val="none"/>
          <w:lang w:val="zh-CN"/>
        </w:rPr>
        <w:t>牵头人</w:t>
      </w:r>
      <w:r>
        <w:rPr>
          <w:rFonts w:hint="eastAsia" w:ascii="宋体" w:hAnsi="宋体" w:eastAsia="宋体" w:cs="宋体"/>
          <w:color w:val="auto"/>
          <w:sz w:val="24"/>
          <w:szCs w:val="24"/>
          <w:highlight w:val="none"/>
        </w:rPr>
        <w:t>，代表所有联合体成员负责投标和合同实施阶段的主办、协调工作</w:t>
      </w:r>
      <w:r>
        <w:rPr>
          <w:rFonts w:hint="eastAsia" w:ascii="宋体" w:hAnsi="宋体" w:eastAsia="宋体" w:cs="宋体"/>
          <w:color w:val="auto"/>
          <w:kern w:val="0"/>
          <w:sz w:val="24"/>
          <w:szCs w:val="24"/>
          <w:highlight w:val="none"/>
          <w:lang w:val="zh-CN"/>
        </w:rPr>
        <w:t>。</w:t>
      </w:r>
    </w:p>
    <w:p w14:paraId="20EA1235">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二、</w:t>
      </w:r>
      <w:r>
        <w:rPr>
          <w:rFonts w:hint="eastAsia" w:ascii="宋体" w:hAnsi="宋体" w:eastAsia="宋体" w:cs="宋体"/>
          <w:color w:val="auto"/>
          <w:sz w:val="24"/>
          <w:szCs w:val="24"/>
          <w:highlight w:val="none"/>
        </w:rPr>
        <w:t>所有联合体成员各方签署授权书，授权书载明的</w:t>
      </w:r>
      <w:r>
        <w:rPr>
          <w:rFonts w:hint="eastAsia" w:ascii="宋体" w:hAnsi="宋体" w:eastAsia="宋体" w:cs="宋体"/>
          <w:color w:val="auto"/>
          <w:kern w:val="0"/>
          <w:sz w:val="24"/>
          <w:szCs w:val="24"/>
          <w:highlight w:val="none"/>
          <w:lang w:val="zh-CN"/>
        </w:rPr>
        <w:t>授权代表根据招标文件规定及投标内容而对采购人、采购代理机构所作的任何合法承诺，包括书面澄清及响应等均对联合投标各方产生约束力。</w:t>
      </w:r>
    </w:p>
    <w:p w14:paraId="25AF7DD6">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三、本次联合投标中，分工如下：</w:t>
      </w:r>
    </w:p>
    <w:p w14:paraId="452110DF">
      <w:pPr>
        <w:snapToGrid w:val="0"/>
        <w:spacing w:line="360" w:lineRule="auto"/>
        <w:ind w:firstLine="576"/>
        <w:rPr>
          <w:rFonts w:hint="eastAsia" w:ascii="宋体" w:hAnsi="宋体" w:eastAsia="宋体" w:cs="宋体"/>
          <w:color w:val="auto"/>
          <w:kern w:val="0"/>
          <w:sz w:val="24"/>
          <w:szCs w:val="24"/>
          <w:highlight w:val="none"/>
          <w:lang w:val="zh-CN"/>
        </w:rPr>
      </w:pPr>
      <w:bookmarkStart w:id="414" w:name="_Hlk101134295"/>
      <w:r>
        <w:rPr>
          <w:rFonts w:hint="eastAsia" w:ascii="宋体" w:hAnsi="宋体" w:eastAsia="宋体" w:cs="宋体"/>
          <w:color w:val="auto"/>
          <w:kern w:val="0"/>
          <w:sz w:val="24"/>
          <w:szCs w:val="24"/>
          <w:highlight w:val="none"/>
          <w:u w:val="single"/>
        </w:rPr>
        <w:t>（联合体成员1）</w:t>
      </w:r>
      <w:r>
        <w:rPr>
          <w:rFonts w:hint="eastAsia" w:ascii="宋体" w:hAnsi="宋体" w:eastAsia="宋体" w:cs="宋体"/>
          <w:color w:val="auto"/>
          <w:kern w:val="0"/>
          <w:sz w:val="24"/>
          <w:szCs w:val="24"/>
          <w:highlight w:val="none"/>
          <w:lang w:val="zh-CN"/>
        </w:rPr>
        <w:t>承担的工作和义务为：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lang w:val="zh-CN"/>
        </w:rPr>
        <w:t>；</w:t>
      </w:r>
    </w:p>
    <w:p w14:paraId="1FC7BF98">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u w:val="single"/>
        </w:rPr>
        <w:t>（联合体成员2）</w:t>
      </w:r>
      <w:r>
        <w:rPr>
          <w:rFonts w:hint="eastAsia" w:ascii="宋体" w:hAnsi="宋体" w:eastAsia="宋体" w:cs="宋体"/>
          <w:color w:val="auto"/>
          <w:kern w:val="0"/>
          <w:sz w:val="24"/>
          <w:szCs w:val="24"/>
          <w:highlight w:val="none"/>
          <w:lang w:val="zh-CN"/>
        </w:rPr>
        <w:t>承担的工作和义务为：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lang w:val="zh-CN"/>
        </w:rPr>
        <w:t>；</w:t>
      </w:r>
    </w:p>
    <w:p w14:paraId="56C24BEC">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w:t>
      </w:r>
    </w:p>
    <w:bookmarkEnd w:id="414"/>
    <w:p w14:paraId="2AF48F43">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四、联合体成员中小企业合同份额。</w:t>
      </w:r>
    </w:p>
    <w:p w14:paraId="3F6ACECC">
      <w:pPr>
        <w:snapToGrid w:val="0"/>
        <w:spacing w:line="360" w:lineRule="auto"/>
        <w:ind w:firstLine="576"/>
        <w:rPr>
          <w:rFonts w:hint="eastAsia" w:ascii="宋体" w:hAnsi="宋体" w:eastAsia="宋体" w:cs="宋体"/>
          <w:b/>
          <w:color w:val="auto"/>
          <w:kern w:val="0"/>
          <w:sz w:val="24"/>
          <w:szCs w:val="24"/>
          <w:highlight w:val="none"/>
          <w:lang w:val="zh-CN"/>
        </w:rPr>
      </w:pPr>
      <w:r>
        <w:rPr>
          <w:rFonts w:hint="eastAsia" w:ascii="宋体" w:hAnsi="宋体" w:eastAsia="宋体" w:cs="宋体"/>
          <w:color w:val="auto"/>
          <w:kern w:val="0"/>
          <w:sz w:val="24"/>
          <w:szCs w:val="24"/>
          <w:highlight w:val="none"/>
          <w:lang w:val="zh-CN"/>
        </w:rPr>
        <w:t>1、</w:t>
      </w:r>
      <w:r>
        <w:rPr>
          <w:rFonts w:hint="eastAsia" w:ascii="宋体" w:hAnsi="宋体" w:eastAsia="宋体" w:cs="宋体"/>
          <w:color w:val="auto"/>
          <w:kern w:val="0"/>
          <w:sz w:val="24"/>
          <w:szCs w:val="24"/>
          <w:highlight w:val="none"/>
          <w:u w:val="single"/>
        </w:rPr>
        <w:t>（联合体成员X,……）</w:t>
      </w:r>
      <w:r>
        <w:rPr>
          <w:rFonts w:hint="eastAsia" w:ascii="宋体" w:hAnsi="宋体" w:eastAsia="宋体" w:cs="宋体"/>
          <w:color w:val="auto"/>
          <w:kern w:val="0"/>
          <w:sz w:val="24"/>
          <w:szCs w:val="24"/>
          <w:highlight w:val="none"/>
        </w:rPr>
        <w:t>提供的全部货物由小微企业制造，其合同份额占到合同总金额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%以上；</w:t>
      </w:r>
      <w:r>
        <w:rPr>
          <w:rFonts w:hint="eastAsia" w:ascii="宋体" w:hAnsi="宋体" w:eastAsia="宋体" w:cs="宋体"/>
          <w:color w:val="auto"/>
          <w:kern w:val="0"/>
          <w:sz w:val="24"/>
          <w:szCs w:val="24"/>
          <w:highlight w:val="none"/>
          <w:lang w:val="zh-CN"/>
        </w:rPr>
        <w:t>……。</w:t>
      </w:r>
      <w:r>
        <w:rPr>
          <w:rFonts w:hint="eastAsia" w:ascii="宋体" w:hAnsi="宋体" w:eastAsia="宋体" w:cs="宋体"/>
          <w:b/>
          <w:color w:val="auto"/>
          <w:kern w:val="0"/>
          <w:sz w:val="24"/>
          <w:szCs w:val="24"/>
          <w:highlight w:val="none"/>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eastAsia="宋体" w:cs="宋体"/>
          <w:b/>
          <w:color w:val="auto"/>
          <w:sz w:val="24"/>
          <w:szCs w:val="24"/>
          <w:highlight w:val="none"/>
        </w:rPr>
        <w:t>拟享受以上价格扣除政策的，填写有关内容。</w:t>
      </w:r>
      <w:r>
        <w:rPr>
          <w:rFonts w:hint="eastAsia" w:ascii="宋体" w:hAnsi="宋体" w:eastAsia="宋体" w:cs="宋体"/>
          <w:b/>
          <w:color w:val="auto"/>
          <w:kern w:val="0"/>
          <w:sz w:val="24"/>
          <w:szCs w:val="24"/>
          <w:highlight w:val="none"/>
          <w:lang w:val="zh-CN"/>
        </w:rPr>
        <w:t>）</w:t>
      </w:r>
    </w:p>
    <w:p w14:paraId="4E3F25A7">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sz w:val="24"/>
          <w:szCs w:val="24"/>
          <w:highlight w:val="none"/>
        </w:rPr>
        <w:t>2、中小企业合同金额达到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%，其中小微企业合同金额达到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zh-CN"/>
        </w:rPr>
        <w:t>。</w:t>
      </w:r>
      <w:r>
        <w:rPr>
          <w:rFonts w:hint="eastAsia" w:ascii="宋体" w:hAnsi="宋体" w:eastAsia="宋体" w:cs="宋体"/>
          <w:b/>
          <w:bCs/>
          <w:color w:val="auto"/>
          <w:kern w:val="0"/>
          <w:sz w:val="24"/>
          <w:szCs w:val="24"/>
          <w:highlight w:val="none"/>
          <w:lang w:val="zh-CN"/>
        </w:rPr>
        <w:t>（</w:t>
      </w:r>
      <w:r>
        <w:rPr>
          <w:rFonts w:hint="eastAsia" w:ascii="宋体" w:hAnsi="宋体" w:eastAsia="宋体" w:cs="宋体"/>
          <w:b/>
          <w:bCs/>
          <w:color w:val="auto"/>
          <w:sz w:val="24"/>
          <w:szCs w:val="24"/>
          <w:highlight w:val="none"/>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eastAsia="宋体" w:cs="宋体"/>
          <w:b/>
          <w:bCs/>
          <w:color w:val="auto"/>
          <w:kern w:val="0"/>
          <w:sz w:val="24"/>
          <w:szCs w:val="24"/>
          <w:highlight w:val="none"/>
          <w:lang w:val="zh-CN"/>
        </w:rPr>
        <w:t>）</w:t>
      </w:r>
    </w:p>
    <w:p w14:paraId="0A314F11">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五、如果中标，</w:t>
      </w:r>
      <w:r>
        <w:rPr>
          <w:rFonts w:hint="eastAsia" w:ascii="宋体" w:hAnsi="宋体" w:eastAsia="宋体" w:cs="宋体"/>
          <w:color w:val="auto"/>
          <w:sz w:val="24"/>
          <w:szCs w:val="24"/>
          <w:highlight w:val="none"/>
        </w:rPr>
        <w:t>联合体各成员方共同与采购人签订合同，并就采购合同约定的事项对采购人承担连带责任。</w:t>
      </w:r>
    </w:p>
    <w:p w14:paraId="7876E6A9">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六、有关本次联合投标的其他事宜：</w:t>
      </w:r>
    </w:p>
    <w:p w14:paraId="1DC3B229">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1、联合体各方不再单独参加或者与其他供应商另外组成联合体参加同一合同项下的政府采购活动。</w:t>
      </w:r>
    </w:p>
    <w:p w14:paraId="45DEB313">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2、联合体中有同类资质的各方按照联合体分工承担相同工作的，按照资质等级较低的供应商确定资质等级。</w:t>
      </w:r>
    </w:p>
    <w:p w14:paraId="65D5DA8F">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3、本协议提交采购人、采购代理机构后，联合体各方不得以任何形式对上述内容进行修改或撤销。</w:t>
      </w:r>
    </w:p>
    <w:p w14:paraId="02A80843">
      <w:pPr>
        <w:snapToGrid w:val="0"/>
        <w:spacing w:line="360" w:lineRule="auto"/>
        <w:ind w:firstLine="5040" w:firstLineChars="21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联合体成员名称(电子签名/公章)：</w:t>
      </w:r>
    </w:p>
    <w:p w14:paraId="5F596789">
      <w:pPr>
        <w:snapToGrid w:val="0"/>
        <w:spacing w:line="360" w:lineRule="auto"/>
        <w:ind w:firstLine="5040" w:firstLineChars="21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联合体成员名称(电子签名/公章)：</w:t>
      </w:r>
    </w:p>
    <w:p w14:paraId="72767371">
      <w:pPr>
        <w:snapToGrid w:val="0"/>
        <w:spacing w:line="360" w:lineRule="auto"/>
        <w:ind w:right="960"/>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w:t>
      </w:r>
    </w:p>
    <w:p w14:paraId="055FA96D">
      <w:pPr>
        <w:snapToGrid w:val="0"/>
        <w:spacing w:line="360" w:lineRule="auto"/>
        <w:jc w:val="righ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日期：  年  月   日</w:t>
      </w:r>
    </w:p>
    <w:p w14:paraId="6DE4AC05">
      <w:pPr>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注：按本格式和要求提供。</w:t>
      </w:r>
    </w:p>
    <w:p w14:paraId="019F9D76">
      <w:pPr>
        <w:autoSpaceDE w:val="0"/>
        <w:autoSpaceDN w:val="0"/>
        <w:jc w:val="center"/>
        <w:rPr>
          <w:rFonts w:hint="eastAsia" w:ascii="宋体" w:hAnsi="宋体" w:eastAsia="宋体" w:cs="宋体"/>
          <w:b/>
          <w:color w:val="auto"/>
          <w:spacing w:val="6"/>
          <w:sz w:val="24"/>
          <w:szCs w:val="24"/>
          <w:highlight w:val="none"/>
        </w:rPr>
      </w:pPr>
    </w:p>
    <w:p w14:paraId="3439256E">
      <w:pPr>
        <w:autoSpaceDE w:val="0"/>
        <w:autoSpaceDN w:val="0"/>
        <w:jc w:val="center"/>
        <w:rPr>
          <w:rFonts w:hint="eastAsia" w:ascii="宋体" w:hAnsi="宋体" w:eastAsia="宋体" w:cs="宋体"/>
          <w:b/>
          <w:color w:val="auto"/>
          <w:spacing w:val="6"/>
          <w:sz w:val="24"/>
          <w:szCs w:val="24"/>
          <w:highlight w:val="none"/>
        </w:rPr>
      </w:pPr>
    </w:p>
    <w:p w14:paraId="12820784">
      <w:pPr>
        <w:autoSpaceDE w:val="0"/>
        <w:autoSpaceDN w:val="0"/>
        <w:jc w:val="center"/>
        <w:rPr>
          <w:rFonts w:hint="eastAsia" w:ascii="宋体" w:hAnsi="宋体" w:eastAsia="宋体" w:cs="宋体"/>
          <w:b/>
          <w:color w:val="auto"/>
          <w:spacing w:val="6"/>
          <w:sz w:val="24"/>
          <w:szCs w:val="24"/>
          <w:highlight w:val="none"/>
        </w:rPr>
      </w:pPr>
    </w:p>
    <w:p w14:paraId="427BA43F">
      <w:pPr>
        <w:autoSpaceDE w:val="0"/>
        <w:autoSpaceDN w:val="0"/>
        <w:jc w:val="center"/>
        <w:rPr>
          <w:rFonts w:hint="eastAsia" w:ascii="宋体" w:hAnsi="宋体" w:eastAsia="宋体" w:cs="宋体"/>
          <w:b/>
          <w:color w:val="auto"/>
          <w:spacing w:val="6"/>
          <w:sz w:val="24"/>
          <w:szCs w:val="24"/>
          <w:highlight w:val="none"/>
        </w:rPr>
      </w:pPr>
    </w:p>
    <w:p w14:paraId="48596C08">
      <w:pPr>
        <w:snapToGrid w:val="0"/>
        <w:spacing w:line="360" w:lineRule="auto"/>
        <w:jc w:val="center"/>
        <w:outlineLvl w:val="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附件6：分包意向协议</w:t>
      </w:r>
    </w:p>
    <w:p w14:paraId="267AFCB3">
      <w:pPr>
        <w:widowControl/>
        <w:spacing w:line="360" w:lineRule="auto"/>
        <w:ind w:firstLine="120" w:firstLineChars="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中标后以分包方式履行合同的，提供分包意向协议；采购人不同意分包或者投标人中标后不以分包方式履行合同的，则不需要提供。</w:t>
      </w:r>
      <w:r>
        <w:rPr>
          <w:rFonts w:hint="eastAsia" w:ascii="宋体" w:hAnsi="宋体" w:eastAsia="宋体" w:cs="宋体"/>
          <w:color w:val="auto"/>
          <w:sz w:val="24"/>
          <w:szCs w:val="24"/>
          <w:highlight w:val="none"/>
        </w:rPr>
        <w:t>）</w:t>
      </w:r>
    </w:p>
    <w:p w14:paraId="177D70C3">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u w:val="single"/>
        </w:rPr>
        <w:t>（投标人名称）</w:t>
      </w:r>
      <w:r>
        <w:rPr>
          <w:rFonts w:hint="eastAsia" w:ascii="宋体" w:hAnsi="宋体" w:eastAsia="宋体" w:cs="宋体"/>
          <w:color w:val="auto"/>
          <w:kern w:val="0"/>
          <w:sz w:val="24"/>
          <w:szCs w:val="24"/>
          <w:highlight w:val="none"/>
          <w:lang w:val="zh-CN"/>
        </w:rPr>
        <w:t>若成为</w:t>
      </w:r>
      <w:r>
        <w:rPr>
          <w:rFonts w:hint="eastAsia" w:ascii="宋体" w:hAnsi="宋体" w:eastAsia="宋体" w:cs="宋体"/>
          <w:color w:val="auto"/>
          <w:sz w:val="24"/>
          <w:szCs w:val="24"/>
          <w:highlight w:val="none"/>
        </w:rPr>
        <w:t>（项目名称）【招标编号：（采购编号）】</w:t>
      </w:r>
      <w:r>
        <w:rPr>
          <w:rFonts w:hint="eastAsia" w:ascii="宋体" w:hAnsi="宋体" w:eastAsia="宋体" w:cs="宋体"/>
          <w:color w:val="auto"/>
          <w:kern w:val="0"/>
          <w:sz w:val="24"/>
          <w:szCs w:val="24"/>
          <w:highlight w:val="none"/>
          <w:lang w:val="zh-CN"/>
        </w:rPr>
        <w:t>的中标供应商，将依法采取分包方式履行合同。</w:t>
      </w:r>
      <w:r>
        <w:rPr>
          <w:rFonts w:hint="eastAsia" w:ascii="宋体" w:hAnsi="宋体" w:eastAsia="宋体" w:cs="宋体"/>
          <w:color w:val="auto"/>
          <w:kern w:val="0"/>
          <w:sz w:val="24"/>
          <w:szCs w:val="24"/>
          <w:highlight w:val="none"/>
          <w:u w:val="single"/>
        </w:rPr>
        <w:t>（投标人名称）</w:t>
      </w:r>
      <w:r>
        <w:rPr>
          <w:rFonts w:hint="eastAsia" w:ascii="宋体" w:hAnsi="宋体" w:eastAsia="宋体" w:cs="宋体"/>
          <w:color w:val="auto"/>
          <w:kern w:val="0"/>
          <w:sz w:val="24"/>
          <w:szCs w:val="24"/>
          <w:highlight w:val="none"/>
        </w:rPr>
        <w:t>与</w:t>
      </w:r>
      <w:r>
        <w:rPr>
          <w:rFonts w:hint="eastAsia" w:ascii="宋体" w:hAnsi="宋体" w:eastAsia="宋体" w:cs="宋体"/>
          <w:color w:val="auto"/>
          <w:kern w:val="0"/>
          <w:sz w:val="24"/>
          <w:szCs w:val="24"/>
          <w:highlight w:val="none"/>
          <w:u w:val="single"/>
        </w:rPr>
        <w:t>（所有分包供应商名称）</w:t>
      </w:r>
      <w:r>
        <w:rPr>
          <w:rFonts w:hint="eastAsia" w:ascii="宋体" w:hAnsi="宋体" w:eastAsia="宋体" w:cs="宋体"/>
          <w:color w:val="auto"/>
          <w:kern w:val="0"/>
          <w:sz w:val="24"/>
          <w:szCs w:val="24"/>
          <w:highlight w:val="none"/>
        </w:rPr>
        <w:t>达成分包意向协议</w:t>
      </w:r>
      <w:r>
        <w:rPr>
          <w:rFonts w:hint="eastAsia" w:ascii="宋体" w:hAnsi="宋体" w:eastAsia="宋体" w:cs="宋体"/>
          <w:color w:val="auto"/>
          <w:kern w:val="0"/>
          <w:sz w:val="24"/>
          <w:szCs w:val="24"/>
          <w:highlight w:val="none"/>
          <w:lang w:val="zh-CN"/>
        </w:rPr>
        <w:t xml:space="preserve">。 </w:t>
      </w:r>
    </w:p>
    <w:p w14:paraId="17F8559D">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一、分包标的及数量</w:t>
      </w:r>
    </w:p>
    <w:p w14:paraId="16DAC650">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u w:val="single"/>
        </w:rPr>
        <w:t>（投标人名称）</w:t>
      </w:r>
      <w:r>
        <w:rPr>
          <w:rFonts w:hint="eastAsia" w:ascii="宋体" w:hAnsi="宋体" w:eastAsia="宋体" w:cs="宋体"/>
          <w:color w:val="auto"/>
          <w:kern w:val="0"/>
          <w:sz w:val="24"/>
          <w:szCs w:val="24"/>
          <w:highlight w:val="none"/>
          <w:lang w:val="zh-CN"/>
        </w:rPr>
        <w:t>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XX工作内容   </w:t>
      </w:r>
      <w:r>
        <w:rPr>
          <w:rFonts w:hint="eastAsia" w:ascii="宋体" w:hAnsi="宋体" w:eastAsia="宋体" w:cs="宋体"/>
          <w:color w:val="auto"/>
          <w:sz w:val="24"/>
          <w:szCs w:val="24"/>
          <w:highlight w:val="none"/>
        </w:rPr>
        <w:t>分包给</w:t>
      </w:r>
      <w:r>
        <w:rPr>
          <w:rFonts w:hint="eastAsia" w:ascii="宋体" w:hAnsi="宋体" w:eastAsia="宋体" w:cs="宋体"/>
          <w:color w:val="auto"/>
          <w:kern w:val="0"/>
          <w:sz w:val="24"/>
          <w:szCs w:val="24"/>
          <w:highlight w:val="none"/>
          <w:u w:val="single"/>
        </w:rPr>
        <w:t>（分包供应商1名称）</w:t>
      </w:r>
      <w:r>
        <w:rPr>
          <w:rFonts w:hint="eastAsia" w:ascii="宋体" w:hAnsi="宋体" w:eastAsia="宋体" w:cs="宋体"/>
          <w:color w:val="auto"/>
          <w:kern w:val="0"/>
          <w:sz w:val="24"/>
          <w:szCs w:val="24"/>
          <w:highlight w:val="none"/>
          <w:lang w:val="zh-CN"/>
        </w:rPr>
        <w:t>。</w:t>
      </w:r>
      <w:r>
        <w:rPr>
          <w:rFonts w:hint="eastAsia" w:ascii="宋体" w:hAnsi="宋体" w:eastAsia="宋体" w:cs="宋体"/>
          <w:b/>
          <w:bCs/>
          <w:color w:val="auto"/>
          <w:kern w:val="0"/>
          <w:sz w:val="24"/>
          <w:szCs w:val="24"/>
          <w:highlight w:val="none"/>
          <w:u w:val="single"/>
        </w:rPr>
        <w:t>（分包供应商1名称），</w:t>
      </w:r>
      <w:r>
        <w:rPr>
          <w:rFonts w:hint="eastAsia" w:ascii="宋体" w:hAnsi="宋体" w:eastAsia="宋体" w:cs="宋体"/>
          <w:color w:val="auto"/>
          <w:kern w:val="0"/>
          <w:sz w:val="24"/>
          <w:szCs w:val="24"/>
          <w:highlight w:val="none"/>
          <w:lang w:val="zh-CN"/>
        </w:rPr>
        <w:t>具备承</w:t>
      </w:r>
      <w:r>
        <w:rPr>
          <w:rFonts w:hint="eastAsia" w:ascii="宋体" w:hAnsi="宋体" w:eastAsia="宋体" w:cs="宋体"/>
          <w:color w:val="auto"/>
          <w:kern w:val="0"/>
          <w:sz w:val="24"/>
          <w:szCs w:val="24"/>
          <w:highlight w:val="none"/>
        </w:rPr>
        <w:t>担</w:t>
      </w:r>
      <w:r>
        <w:rPr>
          <w:rFonts w:hint="eastAsia" w:ascii="宋体" w:hAnsi="宋体" w:eastAsia="宋体" w:cs="宋体"/>
          <w:color w:val="auto"/>
          <w:kern w:val="0"/>
          <w:sz w:val="24"/>
          <w:szCs w:val="24"/>
          <w:highlight w:val="none"/>
          <w:u w:val="single"/>
          <w:lang w:val="zh-CN"/>
        </w:rPr>
        <w:t>XX工作内容</w:t>
      </w:r>
      <w:r>
        <w:rPr>
          <w:rFonts w:hint="eastAsia" w:ascii="宋体" w:hAnsi="宋体" w:eastAsia="宋体" w:cs="宋体"/>
          <w:color w:val="auto"/>
          <w:kern w:val="0"/>
          <w:sz w:val="24"/>
          <w:szCs w:val="24"/>
          <w:highlight w:val="none"/>
          <w:lang w:val="zh-CN"/>
        </w:rPr>
        <w:t>相应资质条件且不得再次分包；</w:t>
      </w:r>
    </w:p>
    <w:p w14:paraId="7370A9C1">
      <w:pPr>
        <w:pStyle w:val="3"/>
        <w:ind w:left="664" w:leftChars="316" w:firstLine="229" w:firstLineChars="9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14:paraId="2EAAAC54">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二、分包供应商中小企业合同份额</w:t>
      </w:r>
    </w:p>
    <w:p w14:paraId="754355DB">
      <w:pPr>
        <w:snapToGrid w:val="0"/>
        <w:spacing w:line="360" w:lineRule="auto"/>
        <w:ind w:firstLine="576"/>
        <w:rPr>
          <w:rFonts w:hint="eastAsia" w:ascii="宋体" w:hAnsi="宋体" w:eastAsia="宋体" w:cs="宋体"/>
          <w:b/>
          <w:color w:val="auto"/>
          <w:kern w:val="0"/>
          <w:sz w:val="24"/>
          <w:szCs w:val="24"/>
          <w:highlight w:val="none"/>
          <w:lang w:val="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u w:val="single"/>
        </w:rPr>
        <w:t>（分包供应商X,……）提供的货物全部由小微企业制造，</w:t>
      </w:r>
      <w:r>
        <w:rPr>
          <w:rFonts w:hint="eastAsia" w:ascii="宋体" w:hAnsi="宋体" w:eastAsia="宋体" w:cs="宋体"/>
          <w:color w:val="auto"/>
          <w:kern w:val="0"/>
          <w:sz w:val="24"/>
          <w:szCs w:val="24"/>
          <w:highlight w:val="none"/>
        </w:rPr>
        <w:t>其合同份额占到合同总金额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%以上</w:t>
      </w:r>
      <w:r>
        <w:rPr>
          <w:rFonts w:hint="eastAsia" w:ascii="宋体" w:hAnsi="宋体" w:eastAsia="宋体" w:cs="宋体"/>
          <w:color w:val="auto"/>
          <w:sz w:val="24"/>
          <w:szCs w:val="24"/>
          <w:highlight w:val="none"/>
        </w:rPr>
        <w:t>。</w:t>
      </w:r>
      <w:r>
        <w:rPr>
          <w:rFonts w:hint="eastAsia" w:ascii="宋体" w:hAnsi="宋体" w:eastAsia="宋体" w:cs="宋体"/>
          <w:b/>
          <w:color w:val="auto"/>
          <w:kern w:val="0"/>
          <w:sz w:val="24"/>
          <w:szCs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eastAsia="宋体" w:cs="宋体"/>
          <w:b/>
          <w:color w:val="auto"/>
          <w:sz w:val="24"/>
          <w:szCs w:val="24"/>
          <w:highlight w:val="none"/>
        </w:rPr>
        <w:t>拟享受以上价格扣除政策的，填写有关内容。</w:t>
      </w:r>
      <w:r>
        <w:rPr>
          <w:rFonts w:hint="eastAsia" w:ascii="宋体" w:hAnsi="宋体" w:eastAsia="宋体" w:cs="宋体"/>
          <w:b/>
          <w:color w:val="auto"/>
          <w:kern w:val="0"/>
          <w:sz w:val="24"/>
          <w:szCs w:val="24"/>
          <w:highlight w:val="none"/>
          <w:lang w:val="zh-CN"/>
        </w:rPr>
        <w:t>）</w:t>
      </w:r>
    </w:p>
    <w:p w14:paraId="5D1F68C8">
      <w:pPr>
        <w:spacing w:line="360" w:lineRule="auto"/>
        <w:ind w:firstLine="480" w:firstLineChars="200"/>
        <w:rPr>
          <w:rFonts w:hint="eastAsia" w:ascii="宋体" w:hAnsi="宋体" w:eastAsia="宋体" w:cs="宋体"/>
          <w:b/>
          <w:bCs/>
          <w:color w:val="auto"/>
          <w:kern w:val="0"/>
          <w:sz w:val="24"/>
          <w:szCs w:val="24"/>
          <w:highlight w:val="none"/>
          <w:lang w:val="zh-CN"/>
        </w:rPr>
      </w:pPr>
      <w:r>
        <w:rPr>
          <w:rFonts w:hint="eastAsia" w:ascii="宋体" w:hAnsi="宋体" w:eastAsia="宋体" w:cs="宋体"/>
          <w:color w:val="auto"/>
          <w:sz w:val="24"/>
          <w:szCs w:val="24"/>
          <w:highlight w:val="none"/>
        </w:rPr>
        <w:t>2、</w:t>
      </w:r>
      <w:bookmarkStart w:id="415" w:name="_Hlk101133173"/>
      <w:r>
        <w:rPr>
          <w:rFonts w:hint="eastAsia" w:ascii="宋体" w:hAnsi="宋体" w:eastAsia="宋体" w:cs="宋体"/>
          <w:color w:val="auto"/>
          <w:sz w:val="24"/>
          <w:szCs w:val="24"/>
          <w:highlight w:val="none"/>
        </w:rPr>
        <w:t>中小企业合同金额达到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%，其中小微企业合同金额达到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zh-CN"/>
        </w:rPr>
        <w:t>。</w:t>
      </w:r>
      <w:r>
        <w:rPr>
          <w:rFonts w:hint="eastAsia" w:ascii="宋体" w:hAnsi="宋体" w:eastAsia="宋体" w:cs="宋体"/>
          <w:b/>
          <w:bCs/>
          <w:color w:val="auto"/>
          <w:kern w:val="0"/>
          <w:sz w:val="24"/>
          <w:szCs w:val="24"/>
          <w:highlight w:val="none"/>
          <w:lang w:val="zh-CN"/>
        </w:rPr>
        <w:t>（</w:t>
      </w:r>
      <w:r>
        <w:rPr>
          <w:rFonts w:hint="eastAsia" w:ascii="宋体" w:hAnsi="宋体" w:eastAsia="宋体" w:cs="宋体"/>
          <w:b/>
          <w:bCs/>
          <w:color w:val="auto"/>
          <w:sz w:val="24"/>
          <w:szCs w:val="24"/>
          <w:highlight w:val="none"/>
        </w:rPr>
        <w:t>要求合同分包形式参加的项目或采购包，供应商按招标文件第一部分招标公告申请人的资格要求中规定的</w:t>
      </w:r>
      <w:r>
        <w:rPr>
          <w:rFonts w:hint="eastAsia" w:ascii="宋体" w:hAnsi="宋体" w:eastAsia="宋体" w:cs="宋体"/>
          <w:b/>
          <w:color w:val="auto"/>
          <w:kern w:val="0"/>
          <w:sz w:val="24"/>
          <w:szCs w:val="24"/>
          <w:highlight w:val="none"/>
          <w:lang w:val="zh-CN"/>
        </w:rPr>
        <w:t>分包意向协议</w:t>
      </w:r>
      <w:r>
        <w:rPr>
          <w:rFonts w:hint="eastAsia" w:ascii="宋体" w:hAnsi="宋体" w:eastAsia="宋体" w:cs="宋体"/>
          <w:b/>
          <w:bCs/>
          <w:color w:val="auto"/>
          <w:sz w:val="24"/>
          <w:szCs w:val="24"/>
          <w:highlight w:val="none"/>
        </w:rPr>
        <w:t>中中小企业、小微企业合同金额应当达到的比例要求填写。</w:t>
      </w:r>
      <w:r>
        <w:rPr>
          <w:rFonts w:hint="eastAsia" w:ascii="宋体" w:hAnsi="宋体" w:eastAsia="宋体" w:cs="宋体"/>
          <w:b/>
          <w:bCs/>
          <w:color w:val="auto"/>
          <w:kern w:val="0"/>
          <w:sz w:val="24"/>
          <w:szCs w:val="24"/>
          <w:highlight w:val="none"/>
          <w:lang w:val="zh-CN"/>
        </w:rPr>
        <w:t>）</w:t>
      </w:r>
      <w:bookmarkEnd w:id="415"/>
    </w:p>
    <w:p w14:paraId="28E37668">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三、分包工作履行期限、地点、方式</w:t>
      </w:r>
    </w:p>
    <w:p w14:paraId="02C16717">
      <w:pPr>
        <w:snapToGrid w:val="0"/>
        <w:spacing w:line="360" w:lineRule="auto"/>
        <w:ind w:firstLine="576"/>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                                                                                  </w:t>
      </w:r>
    </w:p>
    <w:p w14:paraId="7B2E2115">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四、质量</w:t>
      </w:r>
    </w:p>
    <w:p w14:paraId="1A4B4AF8">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sz w:val="24"/>
          <w:szCs w:val="24"/>
          <w:highlight w:val="none"/>
          <w:u w:val="single"/>
        </w:rPr>
        <w:t xml:space="preserve">                                                                                       </w:t>
      </w:r>
    </w:p>
    <w:p w14:paraId="06E77269">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五、价款或者报酬</w:t>
      </w:r>
    </w:p>
    <w:p w14:paraId="5B3B116E">
      <w:pPr>
        <w:snapToGrid w:val="0"/>
        <w:spacing w:line="360" w:lineRule="auto"/>
        <w:ind w:left="573" w:leftChars="273"/>
        <w:rPr>
          <w:rFonts w:hint="eastAsia" w:ascii="宋体" w:hAnsi="宋体" w:eastAsia="宋体" w:cs="宋体"/>
          <w:color w:val="auto"/>
          <w:kern w:val="0"/>
          <w:sz w:val="24"/>
          <w:szCs w:val="24"/>
          <w:highlight w:val="none"/>
          <w:lang w:val="zh-CN"/>
        </w:rPr>
      </w:pPr>
      <w:r>
        <w:rPr>
          <w:rFonts w:hint="eastAsia" w:ascii="宋体" w:hAnsi="宋体" w:eastAsia="宋体" w:cs="宋体"/>
          <w:color w:val="auto"/>
          <w:sz w:val="24"/>
          <w:szCs w:val="24"/>
          <w:highlight w:val="none"/>
          <w:u w:val="single"/>
        </w:rPr>
        <w:t xml:space="preserve">                                                                                     </w:t>
      </w:r>
    </w:p>
    <w:p w14:paraId="669FCAA5">
      <w:pPr>
        <w:snapToGrid w:val="0"/>
        <w:spacing w:line="360" w:lineRule="auto"/>
        <w:ind w:left="573" w:leftChars="273"/>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六、违约责任</w:t>
      </w:r>
    </w:p>
    <w:p w14:paraId="464AEADF">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sz w:val="24"/>
          <w:szCs w:val="24"/>
          <w:highlight w:val="none"/>
          <w:u w:val="single"/>
        </w:rPr>
        <w:t xml:space="preserve">                                                                                     </w:t>
      </w:r>
    </w:p>
    <w:p w14:paraId="44413C50">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七、争议解决的办法</w:t>
      </w:r>
    </w:p>
    <w:p w14:paraId="6B63FC3C">
      <w:pPr>
        <w:snapToGrid w:val="0"/>
        <w:spacing w:line="360" w:lineRule="auto"/>
        <w:ind w:firstLine="576"/>
        <w:rPr>
          <w:rFonts w:hint="eastAsia" w:ascii="宋体" w:hAnsi="宋体" w:eastAsia="宋体" w:cs="宋体"/>
          <w:color w:val="auto"/>
          <w:kern w:val="0"/>
          <w:sz w:val="24"/>
          <w:szCs w:val="24"/>
          <w:highlight w:val="none"/>
          <w:lang w:val="zh-CN"/>
        </w:rPr>
      </w:pPr>
      <w:r>
        <w:rPr>
          <w:rFonts w:hint="eastAsia" w:ascii="宋体" w:hAnsi="宋体" w:eastAsia="宋体" w:cs="宋体"/>
          <w:color w:val="auto"/>
          <w:sz w:val="24"/>
          <w:szCs w:val="24"/>
          <w:highlight w:val="none"/>
          <w:u w:val="single"/>
        </w:rPr>
        <w:t xml:space="preserve">                                                                                  </w:t>
      </w:r>
    </w:p>
    <w:p w14:paraId="073BD663">
      <w:pPr>
        <w:snapToGrid w:val="0"/>
        <w:spacing w:line="360" w:lineRule="auto"/>
        <w:ind w:left="5758" w:leftChars="342" w:hanging="5040" w:hangingChars="21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投标人名称(电子签名)：</w:t>
      </w:r>
    </w:p>
    <w:p w14:paraId="6276365A">
      <w:pPr>
        <w:snapToGrid w:val="0"/>
        <w:spacing w:line="360" w:lineRule="auto"/>
        <w:jc w:val="right"/>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分包供应商名称(电子签名/公章)：</w:t>
      </w:r>
    </w:p>
    <w:p w14:paraId="62FD1608">
      <w:pPr>
        <w:snapToGrid w:val="0"/>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zh-CN"/>
        </w:rPr>
        <w:t>……</w:t>
      </w:r>
    </w:p>
    <w:p w14:paraId="7B7AFEDC">
      <w:pPr>
        <w:spacing w:line="360" w:lineRule="auto"/>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日期：  年  月   日</w:t>
      </w:r>
    </w:p>
    <w:p w14:paraId="522822CD">
      <w:pPr>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注：按本格式和要求提供。</w:t>
      </w:r>
    </w:p>
    <w:p w14:paraId="0BCCE806">
      <w:pPr>
        <w:autoSpaceDE w:val="0"/>
        <w:autoSpaceDN w:val="0"/>
        <w:jc w:val="center"/>
        <w:rPr>
          <w:rFonts w:hint="eastAsia" w:ascii="宋体" w:hAnsi="宋体" w:eastAsia="宋体" w:cs="宋体"/>
          <w:b/>
          <w:color w:val="auto"/>
          <w:spacing w:val="6"/>
          <w:sz w:val="24"/>
          <w:szCs w:val="24"/>
          <w:highlight w:val="none"/>
        </w:rPr>
      </w:pPr>
    </w:p>
    <w:p w14:paraId="5B905F34">
      <w:pPr>
        <w:autoSpaceDE w:val="0"/>
        <w:autoSpaceDN w:val="0"/>
        <w:jc w:val="center"/>
        <w:rPr>
          <w:rFonts w:hint="eastAsia" w:ascii="宋体" w:hAnsi="宋体" w:eastAsia="宋体" w:cs="宋体"/>
          <w:b/>
          <w:color w:val="auto"/>
          <w:spacing w:val="6"/>
          <w:sz w:val="24"/>
          <w:szCs w:val="24"/>
          <w:highlight w:val="none"/>
        </w:rPr>
      </w:pPr>
    </w:p>
    <w:p w14:paraId="464E059F">
      <w:pPr>
        <w:autoSpaceDE w:val="0"/>
        <w:autoSpaceDN w:val="0"/>
        <w:jc w:val="center"/>
        <w:rPr>
          <w:rFonts w:hint="eastAsia" w:ascii="宋体" w:hAnsi="宋体" w:eastAsia="宋体" w:cs="宋体"/>
          <w:b/>
          <w:color w:val="auto"/>
          <w:spacing w:val="6"/>
          <w:sz w:val="24"/>
          <w:szCs w:val="24"/>
          <w:highlight w:val="none"/>
        </w:rPr>
      </w:pPr>
    </w:p>
    <w:p w14:paraId="6848B636">
      <w:pPr>
        <w:autoSpaceDE w:val="0"/>
        <w:autoSpaceDN w:val="0"/>
        <w:jc w:val="center"/>
        <w:rPr>
          <w:rFonts w:hint="eastAsia" w:ascii="宋体" w:hAnsi="宋体" w:eastAsia="宋体" w:cs="宋体"/>
          <w:b/>
          <w:color w:val="auto"/>
          <w:spacing w:val="6"/>
          <w:sz w:val="24"/>
          <w:szCs w:val="24"/>
          <w:highlight w:val="none"/>
        </w:rPr>
      </w:pPr>
    </w:p>
    <w:p w14:paraId="333EA259">
      <w:pPr>
        <w:autoSpaceDE w:val="0"/>
        <w:autoSpaceDN w:val="0"/>
        <w:jc w:val="center"/>
        <w:rPr>
          <w:rFonts w:hint="eastAsia" w:ascii="宋体" w:hAnsi="宋体" w:eastAsia="宋体" w:cs="宋体"/>
          <w:b/>
          <w:color w:val="auto"/>
          <w:spacing w:val="6"/>
          <w:sz w:val="24"/>
          <w:szCs w:val="24"/>
          <w:highlight w:val="none"/>
        </w:rPr>
      </w:pPr>
    </w:p>
    <w:p w14:paraId="225CC3AD">
      <w:pPr>
        <w:autoSpaceDE w:val="0"/>
        <w:autoSpaceDN w:val="0"/>
        <w:jc w:val="center"/>
        <w:rPr>
          <w:rFonts w:hint="eastAsia" w:ascii="宋体" w:hAnsi="宋体" w:eastAsia="宋体" w:cs="宋体"/>
          <w:b/>
          <w:color w:val="auto"/>
          <w:spacing w:val="6"/>
          <w:sz w:val="24"/>
          <w:szCs w:val="24"/>
          <w:highlight w:val="none"/>
        </w:rPr>
      </w:pPr>
    </w:p>
    <w:p w14:paraId="71E5378E">
      <w:pPr>
        <w:autoSpaceDE w:val="0"/>
        <w:autoSpaceDN w:val="0"/>
        <w:jc w:val="center"/>
        <w:rPr>
          <w:rFonts w:hint="eastAsia" w:ascii="宋体" w:hAnsi="宋体" w:eastAsia="宋体" w:cs="宋体"/>
          <w:b/>
          <w:color w:val="auto"/>
          <w:spacing w:val="6"/>
          <w:sz w:val="24"/>
          <w:szCs w:val="24"/>
          <w:highlight w:val="none"/>
        </w:rPr>
      </w:pPr>
    </w:p>
    <w:p w14:paraId="3DBCCCE3">
      <w:pPr>
        <w:autoSpaceDE w:val="0"/>
        <w:autoSpaceDN w:val="0"/>
        <w:jc w:val="center"/>
        <w:rPr>
          <w:rFonts w:hint="eastAsia" w:ascii="宋体" w:hAnsi="宋体" w:eastAsia="宋体" w:cs="宋体"/>
          <w:b/>
          <w:color w:val="auto"/>
          <w:spacing w:val="6"/>
          <w:sz w:val="24"/>
          <w:szCs w:val="24"/>
          <w:highlight w:val="none"/>
        </w:rPr>
      </w:pPr>
    </w:p>
    <w:p w14:paraId="2D440E16">
      <w:pPr>
        <w:autoSpaceDE w:val="0"/>
        <w:autoSpaceDN w:val="0"/>
        <w:jc w:val="center"/>
        <w:rPr>
          <w:rFonts w:hint="eastAsia" w:ascii="宋体" w:hAnsi="宋体" w:eastAsia="宋体" w:cs="宋体"/>
          <w:b/>
          <w:color w:val="auto"/>
          <w:spacing w:val="6"/>
          <w:sz w:val="24"/>
          <w:szCs w:val="24"/>
          <w:highlight w:val="none"/>
        </w:rPr>
      </w:pPr>
    </w:p>
    <w:p w14:paraId="595F5197">
      <w:pPr>
        <w:autoSpaceDE w:val="0"/>
        <w:autoSpaceDN w:val="0"/>
        <w:jc w:val="center"/>
        <w:rPr>
          <w:rFonts w:hint="eastAsia" w:ascii="宋体" w:hAnsi="宋体" w:eastAsia="宋体" w:cs="宋体"/>
          <w:b/>
          <w:color w:val="auto"/>
          <w:spacing w:val="6"/>
          <w:sz w:val="24"/>
          <w:szCs w:val="24"/>
          <w:highlight w:val="none"/>
        </w:rPr>
      </w:pPr>
    </w:p>
    <w:p w14:paraId="09F455F7">
      <w:pPr>
        <w:autoSpaceDE w:val="0"/>
        <w:autoSpaceDN w:val="0"/>
        <w:jc w:val="center"/>
        <w:rPr>
          <w:rFonts w:hint="eastAsia" w:ascii="宋体" w:hAnsi="宋体" w:eastAsia="宋体" w:cs="宋体"/>
          <w:b/>
          <w:color w:val="auto"/>
          <w:spacing w:val="6"/>
          <w:sz w:val="24"/>
          <w:szCs w:val="24"/>
          <w:highlight w:val="none"/>
        </w:rPr>
      </w:pPr>
    </w:p>
    <w:p w14:paraId="0C8AF144">
      <w:pPr>
        <w:autoSpaceDE w:val="0"/>
        <w:autoSpaceDN w:val="0"/>
        <w:jc w:val="center"/>
        <w:rPr>
          <w:rFonts w:hint="eastAsia" w:ascii="宋体" w:hAnsi="宋体" w:eastAsia="宋体" w:cs="宋体"/>
          <w:b/>
          <w:color w:val="auto"/>
          <w:spacing w:val="6"/>
          <w:sz w:val="24"/>
          <w:szCs w:val="24"/>
          <w:highlight w:val="none"/>
        </w:rPr>
      </w:pPr>
    </w:p>
    <w:p w14:paraId="3DDF4D4B">
      <w:pPr>
        <w:autoSpaceDE w:val="0"/>
        <w:autoSpaceDN w:val="0"/>
        <w:jc w:val="center"/>
        <w:rPr>
          <w:rFonts w:hint="eastAsia" w:ascii="宋体" w:hAnsi="宋体" w:eastAsia="宋体" w:cs="宋体"/>
          <w:b/>
          <w:color w:val="auto"/>
          <w:spacing w:val="6"/>
          <w:sz w:val="24"/>
          <w:szCs w:val="24"/>
          <w:highlight w:val="none"/>
        </w:rPr>
      </w:pPr>
    </w:p>
    <w:p w14:paraId="2407F8AD">
      <w:pPr>
        <w:autoSpaceDE w:val="0"/>
        <w:autoSpaceDN w:val="0"/>
        <w:jc w:val="center"/>
        <w:rPr>
          <w:rFonts w:hint="eastAsia" w:ascii="宋体" w:hAnsi="宋体" w:eastAsia="宋体" w:cs="宋体"/>
          <w:b/>
          <w:color w:val="auto"/>
          <w:spacing w:val="6"/>
          <w:sz w:val="24"/>
          <w:szCs w:val="24"/>
          <w:highlight w:val="none"/>
        </w:rPr>
      </w:pPr>
    </w:p>
    <w:p w14:paraId="2E13D74E">
      <w:pPr>
        <w:autoSpaceDE w:val="0"/>
        <w:autoSpaceDN w:val="0"/>
        <w:jc w:val="center"/>
        <w:rPr>
          <w:rFonts w:hint="eastAsia" w:ascii="宋体" w:hAnsi="宋体" w:eastAsia="宋体" w:cs="宋体"/>
          <w:b/>
          <w:color w:val="auto"/>
          <w:spacing w:val="6"/>
          <w:sz w:val="24"/>
          <w:szCs w:val="24"/>
          <w:highlight w:val="none"/>
        </w:rPr>
      </w:pPr>
    </w:p>
    <w:p w14:paraId="2945FAAE">
      <w:pPr>
        <w:autoSpaceDE w:val="0"/>
        <w:autoSpaceDN w:val="0"/>
        <w:jc w:val="center"/>
        <w:rPr>
          <w:rFonts w:hint="eastAsia" w:ascii="宋体" w:hAnsi="宋体" w:eastAsia="宋体" w:cs="宋体"/>
          <w:b/>
          <w:color w:val="auto"/>
          <w:spacing w:val="6"/>
          <w:sz w:val="24"/>
          <w:szCs w:val="24"/>
          <w:highlight w:val="none"/>
        </w:rPr>
      </w:pPr>
    </w:p>
    <w:p w14:paraId="3E579CF1">
      <w:pPr>
        <w:autoSpaceDE w:val="0"/>
        <w:autoSpaceDN w:val="0"/>
        <w:jc w:val="center"/>
        <w:rPr>
          <w:rFonts w:hint="eastAsia" w:ascii="宋体" w:hAnsi="宋体" w:eastAsia="宋体" w:cs="宋体"/>
          <w:b/>
          <w:color w:val="auto"/>
          <w:spacing w:val="6"/>
          <w:sz w:val="24"/>
          <w:szCs w:val="24"/>
          <w:highlight w:val="none"/>
        </w:rPr>
      </w:pPr>
    </w:p>
    <w:p w14:paraId="06569EC4">
      <w:pPr>
        <w:autoSpaceDE w:val="0"/>
        <w:autoSpaceDN w:val="0"/>
        <w:jc w:val="center"/>
        <w:rPr>
          <w:rFonts w:hint="eastAsia" w:ascii="宋体" w:hAnsi="宋体" w:eastAsia="宋体" w:cs="宋体"/>
          <w:b/>
          <w:color w:val="auto"/>
          <w:spacing w:val="6"/>
          <w:sz w:val="24"/>
          <w:szCs w:val="24"/>
          <w:highlight w:val="none"/>
        </w:rPr>
      </w:pPr>
    </w:p>
    <w:p w14:paraId="1CE9FD6E">
      <w:pPr>
        <w:autoSpaceDE w:val="0"/>
        <w:autoSpaceDN w:val="0"/>
        <w:jc w:val="center"/>
        <w:rPr>
          <w:rFonts w:hint="eastAsia" w:ascii="宋体" w:hAnsi="宋体" w:eastAsia="宋体" w:cs="宋体"/>
          <w:b/>
          <w:color w:val="auto"/>
          <w:spacing w:val="6"/>
          <w:sz w:val="24"/>
          <w:szCs w:val="24"/>
          <w:highlight w:val="none"/>
        </w:rPr>
      </w:pPr>
    </w:p>
    <w:p w14:paraId="1ED5C22A">
      <w:pPr>
        <w:autoSpaceDE w:val="0"/>
        <w:autoSpaceDN w:val="0"/>
        <w:jc w:val="center"/>
        <w:rPr>
          <w:rFonts w:hint="eastAsia" w:ascii="宋体" w:hAnsi="宋体" w:eastAsia="宋体" w:cs="宋体"/>
          <w:b/>
          <w:color w:val="auto"/>
          <w:spacing w:val="6"/>
          <w:sz w:val="24"/>
          <w:szCs w:val="24"/>
          <w:highlight w:val="none"/>
        </w:rPr>
      </w:pPr>
    </w:p>
    <w:p w14:paraId="030F513C">
      <w:pPr>
        <w:autoSpaceDE w:val="0"/>
        <w:autoSpaceDN w:val="0"/>
        <w:jc w:val="center"/>
        <w:rPr>
          <w:rFonts w:hint="eastAsia" w:ascii="宋体" w:hAnsi="宋体" w:eastAsia="宋体" w:cs="宋体"/>
          <w:b/>
          <w:color w:val="auto"/>
          <w:spacing w:val="6"/>
          <w:sz w:val="24"/>
          <w:szCs w:val="24"/>
          <w:highlight w:val="none"/>
        </w:rPr>
      </w:pPr>
    </w:p>
    <w:p w14:paraId="00FEFF03">
      <w:pPr>
        <w:autoSpaceDE w:val="0"/>
        <w:autoSpaceDN w:val="0"/>
        <w:jc w:val="center"/>
        <w:rPr>
          <w:rFonts w:hint="eastAsia" w:ascii="宋体" w:hAnsi="宋体" w:eastAsia="宋体" w:cs="宋体"/>
          <w:b/>
          <w:color w:val="auto"/>
          <w:spacing w:val="6"/>
          <w:sz w:val="24"/>
          <w:szCs w:val="24"/>
          <w:highlight w:val="none"/>
        </w:rPr>
      </w:pPr>
    </w:p>
    <w:p w14:paraId="74CDD32C">
      <w:pPr>
        <w:snapToGrid w:val="0"/>
        <w:spacing w:line="360" w:lineRule="auto"/>
        <w:outlineLvl w:val="0"/>
        <w:rPr>
          <w:rFonts w:hint="eastAsia" w:ascii="宋体" w:hAnsi="宋体" w:eastAsia="宋体" w:cs="宋体"/>
          <w:b/>
          <w:color w:val="auto"/>
          <w:kern w:val="0"/>
          <w:sz w:val="24"/>
          <w:szCs w:val="24"/>
          <w:highlight w:val="none"/>
        </w:rPr>
        <w:sectPr>
          <w:pgSz w:w="11906" w:h="16838"/>
          <w:pgMar w:top="1276" w:right="1418" w:bottom="1247" w:left="1418" w:header="851" w:footer="992" w:gutter="0"/>
          <w:pgNumType w:fmt="decimal"/>
          <w:cols w:space="720" w:num="1"/>
          <w:titlePg/>
          <w:docGrid w:linePitch="312" w:charSpace="0"/>
        </w:sectPr>
      </w:pPr>
    </w:p>
    <w:p w14:paraId="299E145F">
      <w:pPr>
        <w:snapToGrid w:val="0"/>
        <w:spacing w:line="360" w:lineRule="auto"/>
        <w:outlineLvl w:val="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附件7：中小企业声明函</w:t>
      </w:r>
    </w:p>
    <w:p w14:paraId="44508A8D">
      <w:pPr>
        <w:spacing w:line="360" w:lineRule="auto"/>
        <w:jc w:val="center"/>
        <w:rPr>
          <w:rFonts w:hint="eastAsia" w:ascii="宋体" w:hAnsi="宋体" w:eastAsia="宋体" w:cs="宋体"/>
          <w:color w:val="auto"/>
          <w:sz w:val="24"/>
          <w:szCs w:val="24"/>
          <w:highlight w:val="none"/>
          <w:u w:val="single"/>
        </w:rPr>
      </w:pPr>
    </w:p>
    <w:p w14:paraId="7A0BF0EE">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中小企业声明函（货物）</w:t>
      </w:r>
    </w:p>
    <w:p w14:paraId="0E59EF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本公司（联合体）郑重声明，根据《政府采购促进中小企业发展管理办法》（财库﹝2020﹞46 号）的规定，本公司（联合体）参加 </w:t>
      </w:r>
      <w:r>
        <w:rPr>
          <w:rFonts w:hint="eastAsia" w:ascii="宋体" w:hAnsi="宋体" w:eastAsia="宋体" w:cs="宋体"/>
          <w:color w:val="auto"/>
          <w:sz w:val="24"/>
          <w:szCs w:val="24"/>
          <w:highlight w:val="none"/>
          <w:u w:val="single"/>
        </w:rPr>
        <w:t xml:space="preserve">（采购人）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 xml:space="preserve"> 采购活动，提供的货物全部由符合政策要求的中小企业制造。相关企业（含联合体中的中小企业、签订分包意向协议的中小企业）的具体情况如下：</w:t>
      </w:r>
    </w:p>
    <w:p w14:paraId="341A4A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 xml:space="preserve"> ，属于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工业 </w:t>
      </w:r>
      <w:r>
        <w:rPr>
          <w:rFonts w:hint="eastAsia" w:ascii="宋体" w:hAnsi="宋体" w:eastAsia="宋体" w:cs="宋体"/>
          <w:color w:val="auto"/>
          <w:sz w:val="24"/>
          <w:szCs w:val="24"/>
          <w:highlight w:val="none"/>
        </w:rPr>
        <w:t>行业 ；制造商为</w:t>
      </w:r>
      <w:r>
        <w:rPr>
          <w:rFonts w:hint="eastAsia" w:ascii="宋体" w:hAnsi="宋体" w:eastAsia="宋体" w:cs="宋体"/>
          <w:color w:val="auto"/>
          <w:sz w:val="24"/>
          <w:szCs w:val="24"/>
          <w:highlight w:val="none"/>
          <w:u w:val="single"/>
        </w:rPr>
        <w:t xml:space="preserve"> （企业名称）</w:t>
      </w:r>
      <w:r>
        <w:rPr>
          <w:rFonts w:hint="eastAsia" w:ascii="宋体" w:hAnsi="宋体" w:eastAsia="宋体" w:cs="宋体"/>
          <w:color w:val="auto"/>
          <w:sz w:val="24"/>
          <w:szCs w:val="24"/>
          <w:highlight w:val="none"/>
        </w:rPr>
        <w:t xml:space="preserve"> ，从业人员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 xml:space="preserve"> （中型企业、小型企业、微型企业）</w:t>
      </w:r>
      <w:r>
        <w:rPr>
          <w:rFonts w:hint="eastAsia" w:ascii="宋体" w:hAnsi="宋体" w:eastAsia="宋体" w:cs="宋体"/>
          <w:color w:val="auto"/>
          <w:sz w:val="24"/>
          <w:szCs w:val="24"/>
          <w:highlight w:val="none"/>
        </w:rPr>
        <w:t xml:space="preserve"> ；</w:t>
      </w:r>
    </w:p>
    <w:p w14:paraId="5FFF45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 xml:space="preserve"> ，属于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工业  </w:t>
      </w:r>
      <w:r>
        <w:rPr>
          <w:rFonts w:hint="eastAsia" w:ascii="宋体" w:hAnsi="宋体" w:eastAsia="宋体" w:cs="宋体"/>
          <w:color w:val="auto"/>
          <w:sz w:val="24"/>
          <w:szCs w:val="24"/>
          <w:highlight w:val="none"/>
        </w:rPr>
        <w:t>行业 ；制造商为</w:t>
      </w:r>
      <w:r>
        <w:rPr>
          <w:rFonts w:hint="eastAsia" w:ascii="宋体" w:hAnsi="宋体" w:eastAsia="宋体" w:cs="宋体"/>
          <w:color w:val="auto"/>
          <w:sz w:val="24"/>
          <w:szCs w:val="24"/>
          <w:highlight w:val="none"/>
          <w:u w:val="single"/>
        </w:rPr>
        <w:t xml:space="preserve"> （企业名称）</w:t>
      </w:r>
      <w:r>
        <w:rPr>
          <w:rFonts w:hint="eastAsia" w:ascii="宋体" w:hAnsi="宋体" w:eastAsia="宋体" w:cs="宋体"/>
          <w:color w:val="auto"/>
          <w:sz w:val="24"/>
          <w:szCs w:val="24"/>
          <w:highlight w:val="none"/>
        </w:rPr>
        <w:t xml:space="preserve"> ，从业人员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 xml:space="preserve"> （中型企业、小型企业、微型企业）</w:t>
      </w:r>
      <w:r>
        <w:rPr>
          <w:rFonts w:hint="eastAsia" w:ascii="宋体" w:hAnsi="宋体" w:eastAsia="宋体" w:cs="宋体"/>
          <w:color w:val="auto"/>
          <w:sz w:val="24"/>
          <w:szCs w:val="24"/>
          <w:highlight w:val="none"/>
        </w:rPr>
        <w:t xml:space="preserve"> ；</w:t>
      </w:r>
    </w:p>
    <w:p w14:paraId="6FC13A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 xml:space="preserve"> ，属于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工业  </w:t>
      </w:r>
      <w:r>
        <w:rPr>
          <w:rFonts w:hint="eastAsia" w:ascii="宋体" w:hAnsi="宋体" w:eastAsia="宋体" w:cs="宋体"/>
          <w:color w:val="auto"/>
          <w:sz w:val="24"/>
          <w:szCs w:val="24"/>
          <w:highlight w:val="none"/>
        </w:rPr>
        <w:t>行业 ；制造商为</w:t>
      </w:r>
      <w:r>
        <w:rPr>
          <w:rFonts w:hint="eastAsia" w:ascii="宋体" w:hAnsi="宋体" w:eastAsia="宋体" w:cs="宋体"/>
          <w:color w:val="auto"/>
          <w:sz w:val="24"/>
          <w:szCs w:val="24"/>
          <w:highlight w:val="none"/>
          <w:u w:val="single"/>
        </w:rPr>
        <w:t xml:space="preserve"> （企业名称）</w:t>
      </w:r>
      <w:r>
        <w:rPr>
          <w:rFonts w:hint="eastAsia" w:ascii="宋体" w:hAnsi="宋体" w:eastAsia="宋体" w:cs="宋体"/>
          <w:color w:val="auto"/>
          <w:sz w:val="24"/>
          <w:szCs w:val="24"/>
          <w:highlight w:val="none"/>
        </w:rPr>
        <w:t xml:space="preserve"> ，从业人员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 xml:space="preserve"> （中型企业、小型企业、微型企业）</w:t>
      </w:r>
      <w:r>
        <w:rPr>
          <w:rFonts w:hint="eastAsia" w:ascii="宋体" w:hAnsi="宋体" w:eastAsia="宋体" w:cs="宋体"/>
          <w:color w:val="auto"/>
          <w:sz w:val="24"/>
          <w:szCs w:val="24"/>
          <w:highlight w:val="none"/>
        </w:rPr>
        <w:t xml:space="preserve"> ；</w:t>
      </w:r>
    </w:p>
    <w:p w14:paraId="75F971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E3E832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581541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14:paraId="398F6A65">
      <w:pPr>
        <w:snapToGrid w:val="0"/>
        <w:spacing w:line="360" w:lineRule="auto"/>
        <w:ind w:firstLine="5160" w:firstLineChars="215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投标人名称(电子签名)：</w:t>
      </w:r>
    </w:p>
    <w:p w14:paraId="7DA68E6E">
      <w:pPr>
        <w:snapToGrid w:val="0"/>
        <w:spacing w:line="360" w:lineRule="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日期</w:t>
      </w:r>
      <w:r>
        <w:rPr>
          <w:rFonts w:hint="eastAsia" w:ascii="宋体" w:hAnsi="宋体" w:eastAsia="宋体" w:cs="宋体"/>
          <w:color w:val="auto"/>
          <w:kern w:val="0"/>
          <w:sz w:val="24"/>
          <w:szCs w:val="24"/>
          <w:highlight w:val="none"/>
        </w:rPr>
        <w:t xml:space="preserve">：  年  </w:t>
      </w:r>
      <w:r>
        <w:rPr>
          <w:rFonts w:hint="eastAsia" w:ascii="宋体" w:hAnsi="宋体" w:eastAsia="宋体" w:cs="宋体"/>
          <w:color w:val="auto"/>
          <w:kern w:val="0"/>
          <w:sz w:val="24"/>
          <w:szCs w:val="24"/>
          <w:highlight w:val="none"/>
          <w:lang w:val="zh-CN"/>
        </w:rPr>
        <w:t>月</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w:t>
      </w:r>
    </w:p>
    <w:p w14:paraId="73B1016D">
      <w:pPr>
        <w:spacing w:line="360" w:lineRule="auto"/>
        <w:ind w:right="42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eastAsia="zh-CN"/>
        </w:rPr>
        <w:t>①</w:t>
      </w:r>
      <w:r>
        <w:rPr>
          <w:rFonts w:hint="eastAsia" w:ascii="宋体" w:hAnsi="宋体" w:eastAsia="宋体" w:cs="宋体"/>
          <w:color w:val="auto"/>
          <w:sz w:val="24"/>
          <w:szCs w:val="24"/>
          <w:highlight w:val="none"/>
        </w:rPr>
        <w:t>从业人员、营业收入、资产总额填报上一年度数据，无上一年度数据的新成立企业可不填报</w:t>
      </w:r>
      <w:r>
        <w:rPr>
          <w:rFonts w:hint="eastAsia" w:ascii="宋体" w:hAnsi="宋体" w:eastAsia="宋体" w:cs="宋体"/>
          <w:color w:val="auto"/>
          <w:sz w:val="24"/>
          <w:szCs w:val="24"/>
          <w:highlight w:val="none"/>
          <w:lang w:eastAsia="zh-CN"/>
        </w:rPr>
        <w:t>。②</w:t>
      </w:r>
      <w:r>
        <w:rPr>
          <w:rFonts w:hint="eastAsia" w:ascii="宋体" w:hAnsi="宋体" w:eastAsia="宋体" w:cs="宋体"/>
          <w:color w:val="auto"/>
          <w:sz w:val="24"/>
          <w:szCs w:val="24"/>
          <w:highlight w:val="none"/>
        </w:rPr>
        <w:t>《中小企业声明函》中“标的名称”、“采购文件中明确的所属行业”依据招标文件第二部分投标人须知前附表中“采购标的及其对应的中小企业划分标准所属行业”的指引，逐一填写，不得缺漏。</w:t>
      </w:r>
    </w:p>
    <w:p w14:paraId="171FF5A1">
      <w:pPr>
        <w:spacing w:line="360" w:lineRule="auto"/>
        <w:jc w:val="center"/>
        <w:rPr>
          <w:rFonts w:hint="eastAsia" w:ascii="宋体" w:hAnsi="宋体" w:eastAsia="宋体" w:cs="宋体"/>
          <w:b/>
          <w:color w:val="auto"/>
          <w:sz w:val="24"/>
          <w:szCs w:val="24"/>
          <w:highlight w:val="none"/>
        </w:rPr>
        <w:sectPr>
          <w:pgSz w:w="11906" w:h="16838"/>
          <w:pgMar w:top="1276" w:right="1418" w:bottom="1247" w:left="1418" w:header="851" w:footer="992" w:gutter="0"/>
          <w:pgNumType w:fmt="decimal"/>
          <w:cols w:space="720" w:num="1"/>
          <w:titlePg/>
          <w:docGrid w:linePitch="312" w:charSpace="0"/>
        </w:sectPr>
      </w:pPr>
    </w:p>
    <w:p w14:paraId="0F528DCF">
      <w:pPr>
        <w:snapToGrid w:val="0"/>
        <w:spacing w:line="360" w:lineRule="auto"/>
        <w:outlineLvl w:val="0"/>
        <w:rPr>
          <w:rFonts w:hint="eastAsia" w:ascii="宋体" w:hAnsi="宋体" w:eastAsia="宋体" w:cs="宋体"/>
          <w:b/>
          <w:color w:val="auto"/>
          <w:kern w:val="0"/>
          <w:sz w:val="24"/>
          <w:szCs w:val="24"/>
          <w:highlight w:val="none"/>
          <w:lang w:val="en-US"/>
        </w:rPr>
      </w:pPr>
      <w:r>
        <w:rPr>
          <w:rFonts w:hint="eastAsia" w:ascii="宋体" w:hAnsi="宋体" w:eastAsia="宋体" w:cs="宋体"/>
          <w:b/>
          <w:color w:val="auto"/>
          <w:kern w:val="0"/>
          <w:sz w:val="24"/>
          <w:szCs w:val="24"/>
          <w:highlight w:val="none"/>
          <w:lang w:val="en-US"/>
        </w:rPr>
        <w:t>附件</w:t>
      </w:r>
      <w:r>
        <w:rPr>
          <w:rFonts w:hint="eastAsia" w:ascii="宋体" w:hAnsi="宋体" w:eastAsia="宋体" w:cs="宋体"/>
          <w:b/>
          <w:color w:val="auto"/>
          <w:kern w:val="0"/>
          <w:sz w:val="24"/>
          <w:szCs w:val="24"/>
          <w:highlight w:val="none"/>
          <w:lang w:val="en-US" w:eastAsia="zh-CN"/>
        </w:rPr>
        <w:t>8</w:t>
      </w:r>
      <w:r>
        <w:rPr>
          <w:rFonts w:hint="eastAsia" w:ascii="宋体" w:hAnsi="宋体" w:eastAsia="宋体" w:cs="宋体"/>
          <w:b/>
          <w:color w:val="auto"/>
          <w:kern w:val="0"/>
          <w:sz w:val="24"/>
          <w:szCs w:val="24"/>
          <w:highlight w:val="none"/>
          <w:lang w:val="en-US"/>
        </w:rPr>
        <w:t>：</w:t>
      </w:r>
    </w:p>
    <w:p w14:paraId="548383CE">
      <w:pPr>
        <w:pStyle w:val="3"/>
        <w:jc w:val="center"/>
        <w:rPr>
          <w:rFonts w:hint="eastAsia" w:ascii="宋体" w:hAnsi="宋体" w:eastAsia="宋体" w:cs="宋体"/>
          <w:sz w:val="24"/>
          <w:szCs w:val="24"/>
          <w:lang w:val="en-US"/>
        </w:rPr>
      </w:pPr>
      <w:r>
        <w:rPr>
          <w:rFonts w:hint="eastAsia" w:ascii="宋体" w:hAnsi="宋体" w:eastAsia="宋体" w:cs="宋体"/>
          <w:sz w:val="24"/>
          <w:szCs w:val="24"/>
        </w:rPr>
        <w:t>政府采购活动现场确认声明书</w:t>
      </w:r>
    </w:p>
    <w:p w14:paraId="30B9E7D3">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杭州盛乔工程咨询有限公司</w:t>
      </w:r>
      <w:r>
        <w:rPr>
          <w:rFonts w:hint="eastAsia" w:ascii="宋体" w:hAnsi="宋体" w:eastAsia="宋体" w:cs="宋体"/>
          <w:sz w:val="24"/>
          <w:szCs w:val="24"/>
        </w:rPr>
        <w:t>：</w:t>
      </w:r>
    </w:p>
    <w:p w14:paraId="78F1D4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本人 ____________（授权代表姓名），经由_____________（单位） ______ （法定代表人姓名）合法授权参加  （编号：）政府采购活动．经与本单位法人代表（负责人）联系确认，现就有关公平竞争事项郑重声明如下:</w:t>
      </w:r>
      <w:r>
        <w:rPr>
          <w:rFonts w:hint="eastAsia" w:ascii="宋体" w:hAnsi="宋体" w:eastAsia="宋体" w:cs="宋体"/>
          <w:sz w:val="24"/>
          <w:szCs w:val="24"/>
        </w:rPr>
        <w:cr/>
      </w:r>
      <w:r>
        <w:rPr>
          <w:rFonts w:hint="eastAsia" w:ascii="宋体" w:hAnsi="宋体" w:eastAsia="宋体" w:cs="宋体"/>
          <w:sz w:val="24"/>
          <w:szCs w:val="24"/>
        </w:rPr>
        <w:t xml:space="preserve">一、本单位与采购人之间口不存在利害关系口存在下列利害关系: </w:t>
      </w:r>
    </w:p>
    <w:p w14:paraId="44C42B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A．投资关系 B．行政隶属关系 C．业务指导关系 D．其他可能影响采购公正的利害关系（如有，请如实说明）。 </w:t>
      </w:r>
    </w:p>
    <w:p w14:paraId="25B58F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二、现己清楚知道参加本项目采购活动的其他所有供应商名称，本单位口与其他所有供应商之间均不存在利害关系 口与______________（供应商名称）之间存在下列利害关系: </w:t>
      </w:r>
    </w:p>
    <w:p w14:paraId="5D0BEF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A．法定代表人或负责人或实际控制人是同一人 </w:t>
      </w:r>
    </w:p>
    <w:p w14:paraId="0CABE9F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B．法定代表人或负责人或实际控制人是夫妻关系 </w:t>
      </w:r>
    </w:p>
    <w:p w14:paraId="5BF546B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C．法定代表人或负责人或实际控制人是直系血亲关系 </w:t>
      </w:r>
    </w:p>
    <w:p w14:paraId="67F9AC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D．法定代表人或负责人或实际控制人存在三代以内旁系血亲关系 </w:t>
      </w:r>
    </w:p>
    <w:p w14:paraId="7F4CEB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E．法定代表人或负责人或实际控制人存在近姻亲关系 </w:t>
      </w:r>
    </w:p>
    <w:p w14:paraId="059FBFB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F．法定代表人或负责人或实际控制人存在股份控制或实际控制关系 </w:t>
      </w:r>
    </w:p>
    <w:p w14:paraId="2574E0F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G．存在共同直接或间接投资设立子公司、联营企业和合营企业情况 </w:t>
      </w:r>
    </w:p>
    <w:p w14:paraId="5533365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H．存在分级代理或代销关系、同一生产制造商关系、管理关系、重要业务（占主营业务收入 50 ％以上）或重要财务 往来关系（如融资）等其他实质性控制关系 </w:t>
      </w:r>
    </w:p>
    <w:p w14:paraId="2F3D19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I．其他利害关系情况 ________________________________________。 </w:t>
      </w:r>
    </w:p>
    <w:p w14:paraId="684E55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三、现己清楚知道并严格遵守政府采购法律法规和现场纪律。 </w:t>
      </w:r>
    </w:p>
    <w:p w14:paraId="731B1D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四、我发现 ____________________供应商之间存在或可能存在上述第二条第 ____________项利害关系。 </w:t>
      </w:r>
    </w:p>
    <w:p w14:paraId="080959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五、经检查确认所有投标人投标文件 口 不存在密封包装问题 口 存在密封包装问题（具体指 出）__________________________________。 </w:t>
      </w:r>
    </w:p>
    <w:p w14:paraId="04C0C717">
      <w:pPr>
        <w:spacing w:line="360" w:lineRule="auto"/>
        <w:ind w:firstLine="480" w:firstLineChars="200"/>
        <w:rPr>
          <w:rFonts w:hint="eastAsia" w:ascii="宋体" w:hAnsi="宋体" w:eastAsia="宋体" w:cs="宋体"/>
          <w:sz w:val="24"/>
          <w:szCs w:val="24"/>
        </w:rPr>
      </w:pPr>
    </w:p>
    <w:p w14:paraId="0446DEB0">
      <w:pPr>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 xml:space="preserve">（供应商代表签名）: </w:t>
      </w:r>
    </w:p>
    <w:p w14:paraId="0A8FB67B">
      <w:pPr>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rPr>
        <w:t>202年月日</w:t>
      </w:r>
    </w:p>
    <w:p w14:paraId="5E2732A7">
      <w:pPr>
        <w:spacing w:line="360" w:lineRule="auto"/>
        <w:rPr>
          <w:rFonts w:hint="eastAsia" w:ascii="宋体" w:hAnsi="宋体" w:eastAsia="宋体" w:cs="宋体"/>
          <w:bCs/>
          <w:color w:val="auto"/>
          <w:sz w:val="24"/>
          <w:szCs w:val="24"/>
          <w:highlight w:val="none"/>
          <w:lang w:eastAsia="zh-CN"/>
        </w:rPr>
      </w:pPr>
      <w:r>
        <w:rPr>
          <w:rFonts w:hint="eastAsia" w:ascii="宋体" w:hAnsi="宋体" w:eastAsia="宋体" w:cs="宋体"/>
          <w:b/>
          <w:sz w:val="24"/>
          <w:szCs w:val="24"/>
        </w:rPr>
        <w:t>注：在供应商完成本项目在线解密，并知道参加本项目采购活动的其他所有供应商名称后进行签署，签署完毕后将扫描件发送至采购代理机构邮箱：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"mailto:289427596@qq.com" </w:instrText>
      </w:r>
      <w:r>
        <w:rPr>
          <w:rFonts w:hint="eastAsia" w:ascii="宋体" w:hAnsi="宋体" w:eastAsia="宋体" w:cs="宋体"/>
          <w:sz w:val="24"/>
          <w:szCs w:val="24"/>
        </w:rPr>
        <w:fldChar w:fldCharType="separate"/>
      </w:r>
      <w:r>
        <w:rPr>
          <w:rFonts w:hint="eastAsia" w:ascii="宋体" w:hAnsi="宋体" w:eastAsia="宋体" w:cs="宋体"/>
          <w:b/>
          <w:sz w:val="24"/>
          <w:szCs w:val="24"/>
          <w:lang w:val="en-US" w:eastAsia="zh-CN"/>
        </w:rPr>
        <w:t>529016781</w:t>
      </w:r>
      <w:r>
        <w:rPr>
          <w:rFonts w:hint="eastAsia" w:ascii="宋体" w:hAnsi="宋体" w:eastAsia="宋体" w:cs="宋体"/>
          <w:b/>
          <w:sz w:val="24"/>
          <w:szCs w:val="24"/>
        </w:rPr>
        <w:t>@qq.com</w:t>
      </w:r>
      <w:r>
        <w:rPr>
          <w:rFonts w:hint="eastAsia" w:ascii="宋体" w:hAnsi="宋体" w:eastAsia="宋体" w:cs="宋体"/>
          <w:b/>
          <w:sz w:val="24"/>
          <w:szCs w:val="24"/>
        </w:rPr>
        <w:fldChar w:fldCharType="end"/>
      </w:r>
      <w:r>
        <w:rPr>
          <w:rFonts w:hint="eastAsia" w:ascii="宋体" w:hAnsi="宋体" w:eastAsia="宋体" w:cs="宋体"/>
          <w:b/>
          <w:sz w:val="24"/>
          <w:szCs w:val="24"/>
        </w:rPr>
        <w:t>。投标文件中无需提供此声明书</w:t>
      </w:r>
      <w:r>
        <w:rPr>
          <w:rFonts w:hint="eastAsia" w:ascii="宋体" w:hAnsi="宋体" w:eastAsia="宋体" w:cs="宋体"/>
          <w:b/>
          <w:sz w:val="24"/>
          <w:szCs w:val="24"/>
          <w:lang w:eastAsia="zh-CN"/>
        </w:rPr>
        <w:t>。</w:t>
      </w:r>
    </w:p>
    <w:p w14:paraId="69272780">
      <w:pPr>
        <w:rPr>
          <w:rFonts w:hint="eastAsia" w:ascii="宋体" w:hAnsi="宋体" w:eastAsia="宋体" w:cs="宋体"/>
          <w:sz w:val="24"/>
          <w:szCs w:val="24"/>
        </w:rPr>
      </w:pPr>
    </w:p>
    <w:sectPr>
      <w:pgSz w:w="11906" w:h="16838"/>
      <w:pgMar w:top="1276" w:right="1418" w:bottom="1247" w:left="1418" w:header="851" w:footer="992" w:gutter="0"/>
      <w:pgNumType w:fmt="decimal"/>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华文楷体">
    <w:panose1 w:val="02010600040101010101"/>
    <w:charset w:val="86"/>
    <w:family w:val="auto"/>
    <w:pitch w:val="default"/>
    <w:sig w:usb0="00000287" w:usb1="080F0000" w:usb2="00000000" w:usb3="00000000" w:csb0="0004009F" w:csb1="DFD7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C44FE">
    <w:pPr>
      <w:pStyle w:val="14"/>
      <w:jc w:val="center"/>
      <w:rPr>
        <w:rFonts w:ascii="仿宋_GB2312" w:eastAsia="仿宋_GB23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3727F">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73727F">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47BD6">
    <w:pPr>
      <w:pStyle w:val="14"/>
      <w:jc w:val="center"/>
      <w:rPr>
        <w:rFonts w:ascii="仿宋_GB2312" w:eastAsia="仿宋_GB2312"/>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19AD8">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6419AD8">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p w14:paraId="68C62111">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80E20">
    <w:pPr>
      <w:pStyle w:val="14"/>
      <w:jc w:val="center"/>
      <w:rPr>
        <w:rFonts w:ascii="仿宋_GB2312" w:eastAsia="仿宋_GB2312"/>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1DD2F9">
                          <w:pPr>
                            <w:pStyle w:val="14"/>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61DD2F9">
                    <w:pPr>
                      <w:pStyle w:val="14"/>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p w14:paraId="77203C0D">
    <w:pPr>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CAB0">
    <w:pPr>
      <w:pStyle w:val="14"/>
      <w:jc w:val="center"/>
      <w:rPr>
        <w:rFonts w:ascii="仿宋_GB2312" w:eastAsia="仿宋_GB2312"/>
        <w:szCs w:val="24"/>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0E0E45">
                          <w:pPr>
                            <w:pStyle w:val="14"/>
                          </w:pPr>
                          <w:r>
                            <w:t xml:space="preserve">第 </w:t>
                          </w:r>
                          <w:r>
                            <w:fldChar w:fldCharType="begin"/>
                          </w:r>
                          <w:r>
                            <w:instrText xml:space="preserve"> PAGE  \* MERGEFORMAT </w:instrText>
                          </w:r>
                          <w:r>
                            <w:fldChar w:fldCharType="separate"/>
                          </w:r>
                          <w:r>
                            <w:t>65</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40E0E45">
                    <w:pPr>
                      <w:pStyle w:val="14"/>
                    </w:pPr>
                    <w:r>
                      <w:t xml:space="preserve">第 </w:t>
                    </w:r>
                    <w:r>
                      <w:fldChar w:fldCharType="begin"/>
                    </w:r>
                    <w:r>
                      <w:instrText xml:space="preserve"> PAGE  \* MERGEFORMAT </w:instrText>
                    </w:r>
                    <w:r>
                      <w:fldChar w:fldCharType="separate"/>
                    </w:r>
                    <w:r>
                      <w:t>65</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F0428">
    <w:pPr>
      <w:pStyle w:val="14"/>
      <w:framePr w:wrap="around" w:vAnchor="text" w:hAnchor="margin" w:xAlign="right" w:y="1"/>
      <w:rPr>
        <w:rStyle w:val="21"/>
      </w:rPr>
    </w:pPr>
    <w:r>
      <w:fldChar w:fldCharType="begin"/>
    </w:r>
    <w:r>
      <w:rPr>
        <w:rStyle w:val="21"/>
      </w:rPr>
      <w:instrText xml:space="preserve">PAGE  </w:instrText>
    </w:r>
    <w:r>
      <w:fldChar w:fldCharType="end"/>
    </w:r>
  </w:p>
  <w:p w14:paraId="6C3E18D1">
    <w:pPr>
      <w:pStyle w:val="14"/>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F2E97">
    <w:pPr>
      <w:pStyle w:val="14"/>
      <w:jc w:val="center"/>
      <w:rPr>
        <w:rFonts w:ascii="仿宋_GB2312" w:eastAsia="仿宋_GB2312"/>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C8EF35">
                          <w:pPr>
                            <w:pStyle w:val="14"/>
                          </w:pPr>
                          <w:r>
                            <w:t xml:space="preserve">第 </w:t>
                          </w:r>
                          <w:r>
                            <w:fldChar w:fldCharType="begin"/>
                          </w:r>
                          <w:r>
                            <w:instrText xml:space="preserve"> PAGE  \* MERGEFORMAT </w:instrText>
                          </w:r>
                          <w:r>
                            <w:fldChar w:fldCharType="separate"/>
                          </w:r>
                          <w:r>
                            <w:t>64</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AC8EF35">
                    <w:pPr>
                      <w:pStyle w:val="14"/>
                    </w:pPr>
                    <w:r>
                      <w:t xml:space="preserve">第 </w:t>
                    </w:r>
                    <w:r>
                      <w:fldChar w:fldCharType="begin"/>
                    </w:r>
                    <w:r>
                      <w:instrText xml:space="preserve"> PAGE  \* MERGEFORMAT </w:instrText>
                    </w:r>
                    <w:r>
                      <w:fldChar w:fldCharType="separate"/>
                    </w:r>
                    <w:r>
                      <w:t>64</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49620">
    <w:pPr>
      <w:pStyle w:val="14"/>
      <w:framePr w:wrap="around" w:vAnchor="text" w:hAnchor="margin" w:xAlign="right" w:y="1"/>
      <w:rPr>
        <w:rStyle w:val="21"/>
      </w:rPr>
    </w:pPr>
    <w:r>
      <w:fldChar w:fldCharType="begin"/>
    </w:r>
    <w:r>
      <w:rPr>
        <w:rStyle w:val="21"/>
      </w:rPr>
      <w:instrText xml:space="preserve">PAGE  </w:instrText>
    </w:r>
    <w:r>
      <w:fldChar w:fldCharType="end"/>
    </w:r>
  </w:p>
  <w:p w14:paraId="717DD9AE">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1B680">
    <w:pPr>
      <w:pStyle w:val="14"/>
      <w:jc w:val="center"/>
      <w:rPr>
        <w:rFonts w:ascii="仿宋_GB2312"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C6E9C3">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DC6E9C3">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16BDD">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B9020">
    <w:pPr>
      <w:pStyle w:val="14"/>
      <w:tabs>
        <w:tab w:val="clear" w:pos="4153"/>
      </w:tabs>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194E95">
                          <w:pPr>
                            <w:pStyle w:val="14"/>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E194E95">
                    <w:pPr>
                      <w:pStyle w:val="14"/>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77856">
    <w:pPr>
      <w:pStyle w:val="14"/>
      <w:jc w:val="center"/>
      <w:rPr>
        <w:rFonts w:ascii="仿宋_GB2312" w:eastAsia="仿宋_GB2312"/>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54414A">
                          <w:pPr>
                            <w:pStyle w:val="14"/>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E54414A">
                    <w:pPr>
                      <w:pStyle w:val="14"/>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p w14:paraId="6A808B84">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FB570">
    <w:pPr>
      <w:pStyle w:val="14"/>
      <w:jc w:val="center"/>
      <w:rPr>
        <w:rFonts w:ascii="仿宋_GB2312" w:eastAsia="仿宋_GB2312"/>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70196E">
                          <w:pPr>
                            <w:pStyle w:val="14"/>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570196E">
                    <w:pPr>
                      <w:pStyle w:val="14"/>
                    </w:pPr>
                    <w:r>
                      <w:t xml:space="preserve">第 </w:t>
                    </w:r>
                    <w:r>
                      <w:fldChar w:fldCharType="begin"/>
                    </w:r>
                    <w:r>
                      <w:instrText xml:space="preserve"> PAGE  \* MERGEFORMAT </w:instrText>
                    </w:r>
                    <w:r>
                      <w:fldChar w:fldCharType="separate"/>
                    </w:r>
                    <w:r>
                      <w:t>37</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p w14:paraId="3E26F6AD">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6F16F">
    <w:pPr>
      <w:pStyle w:val="14"/>
      <w:jc w:val="center"/>
      <w:rPr>
        <w:rFonts w:ascii="仿宋_GB2312" w:eastAsia="仿宋_GB2312"/>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AB032">
                          <w:pPr>
                            <w:pStyle w:val="14"/>
                          </w:pPr>
                          <w:r>
                            <w:t xml:space="preserve">第 </w:t>
                          </w:r>
                          <w:r>
                            <w:fldChar w:fldCharType="begin"/>
                          </w:r>
                          <w:r>
                            <w:instrText xml:space="preserve"> PAGE  \* MERGEFORMAT </w:instrText>
                          </w:r>
                          <w:r>
                            <w:fldChar w:fldCharType="separate"/>
                          </w:r>
                          <w:r>
                            <w:t>59</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ACAB032">
                    <w:pPr>
                      <w:pStyle w:val="14"/>
                    </w:pPr>
                    <w:r>
                      <w:t xml:space="preserve">第 </w:t>
                    </w:r>
                    <w:r>
                      <w:fldChar w:fldCharType="begin"/>
                    </w:r>
                    <w:r>
                      <w:instrText xml:space="preserve"> PAGE  \* MERGEFORMAT </w:instrText>
                    </w:r>
                    <w:r>
                      <w:fldChar w:fldCharType="separate"/>
                    </w:r>
                    <w:r>
                      <w:t>59</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p w14:paraId="659B23D2">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19F88">
    <w:pPr>
      <w:pStyle w:val="14"/>
      <w:jc w:val="center"/>
      <w:rPr>
        <w:rFonts w:ascii="仿宋_GB2312" w:eastAsia="仿宋_GB2312"/>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1E6E3A">
                          <w:pPr>
                            <w:pStyle w:val="14"/>
                          </w:pPr>
                          <w:r>
                            <w:t xml:space="preserve">第 </w:t>
                          </w:r>
                          <w:r>
                            <w:fldChar w:fldCharType="begin"/>
                          </w:r>
                          <w:r>
                            <w:instrText xml:space="preserve"> PAGE  \* MERGEFORMAT </w:instrText>
                          </w:r>
                          <w:r>
                            <w:fldChar w:fldCharType="separate"/>
                          </w:r>
                          <w:r>
                            <w:t>58</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01E6E3A">
                    <w:pPr>
                      <w:pStyle w:val="14"/>
                    </w:pPr>
                    <w:r>
                      <w:t xml:space="preserve">第 </w:t>
                    </w:r>
                    <w:r>
                      <w:fldChar w:fldCharType="begin"/>
                    </w:r>
                    <w:r>
                      <w:instrText xml:space="preserve"> PAGE  \* MERGEFORMAT </w:instrText>
                    </w:r>
                    <w:r>
                      <w:fldChar w:fldCharType="separate"/>
                    </w:r>
                    <w:r>
                      <w:t>58</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p w14:paraId="3C6B969C">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C3998">
    <w:pPr>
      <w:pStyle w:val="15"/>
      <w:pBdr>
        <w:bottom w:val="single" w:color="auto" w:sz="6" w:space="4"/>
      </w:pBdr>
      <w:jc w:val="right"/>
    </w:pPr>
    <w:r>
      <w:t></w:t>
    </w:r>
    <w:r>
      <w:rPr>
        <w:rFonts w:hint="eastAsia"/>
      </w:rPr>
      <w:t xml:space="preserve">             </w:t>
    </w:r>
    <w:r>
      <w:t>杭州市政府采购公开招标文件</w:t>
    </w:r>
  </w:p>
  <w:p w14:paraId="04A4D0BA">
    <w:pPr>
      <w:pStyle w:val="17"/>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EC224">
    <w:pPr>
      <w:pStyle w:val="15"/>
      <w:jc w:val="right"/>
    </w:pPr>
    <w:r>
      <w:rPr>
        <w:rFonts w:hint="eastAsia"/>
      </w:rPr>
      <w:t xml:space="preserve">                                                                                                        </w:t>
    </w:r>
    <w:r>
      <w:t>杭州市政府采购公开招标文件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65ED7">
    <w:pPr>
      <w:pStyle w:val="15"/>
      <w:jc w:val="right"/>
      <w:rPr>
        <w:rFonts w:ascii="仿宋_GB2312" w:eastAsia="仿宋_GB2312"/>
        <w:b/>
        <w:i/>
        <w:iCs/>
        <w:u w:val="single"/>
      </w:rPr>
    </w:pPr>
    <w:r>
      <w:t>杭州市政府采购公开招标文件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803BA">
    <w:pPr>
      <w:pStyle w:val="15"/>
    </w:pPr>
    <w:r>
      <w:t></w:t>
    </w:r>
    <w:r>
      <w:rPr>
        <w:rFonts w:hint="eastAsia"/>
      </w:rPr>
      <w:t xml:space="preserve">                                             </w:t>
    </w:r>
    <w: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29DBC">
    <w:pPr>
      <w:pStyle w:val="15"/>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lang w:val="zh-CN"/>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10C58">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3299B">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A5A08">
    <w:pPr>
      <w:pStyle w:val="15"/>
      <w:jc w:val="right"/>
      <w:rPr>
        <w:rFonts w:ascii="仿宋_GB2312" w:eastAsia="仿宋_GB2312"/>
        <w:b/>
        <w:i/>
        <w:u w:val="single"/>
      </w:rPr>
    </w:pPr>
    <w:r>
      <w:t></w:t>
    </w:r>
    <w:r>
      <w:rPr>
        <w:rFonts w:hint="eastAsia"/>
      </w:rPr>
      <w:t xml:space="preserve">                                </w:t>
    </w:r>
    <w:r>
      <w:t>杭州市政府采购公开招标文件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32905">
    <w:pPr>
      <w:pStyle w:val="15"/>
    </w:pPr>
    <w:r>
      <w:t></w:t>
    </w:r>
    <w:r>
      <w:rPr>
        <w:rFonts w:hint="eastAsia"/>
      </w:rPr>
      <w:t xml:space="preserve">         </w:t>
    </w:r>
  </w:p>
  <w:p w14:paraId="7A5C9F01">
    <w:pPr>
      <w:pStyle w:val="15"/>
    </w:pPr>
    <w:r>
      <w:rPr>
        <w:rFonts w:hint="eastAsia"/>
      </w:rPr>
      <w:t xml:space="preserve">                                                                  </w:t>
    </w:r>
    <w:r>
      <w:t>杭州市政府采购公开招标文件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37D46">
    <w:pPr>
      <w:pStyle w:val="15"/>
      <w:rPr>
        <w:rFonts w:ascii="仿宋_GB2312" w:eastAsia="仿宋_GB2312"/>
        <w:b/>
        <w:i/>
        <w:u w:val="single"/>
      </w:rPr>
    </w:pPr>
    <w:r>
      <w:t></w:t>
    </w:r>
    <w:r>
      <w:rPr>
        <w:rFonts w:hint="eastAsia"/>
      </w:rPr>
      <w:t xml:space="preserve">                                                </w:t>
    </w:r>
    <w:r>
      <w:t xml:space="preserve"> 杭州市政府采购公开招标文件</w:t>
    </w:r>
  </w:p>
  <w:p w14:paraId="78DD4CBA">
    <w:pPr>
      <w:rPr>
        <w:rFonts w:ascii="仿宋_GB2312" w:eastAsia="仿宋_GB2312"/>
        <w:b/>
        <w:i/>
        <w:sz w:val="18"/>
        <w:u w:val="singl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D28C7">
    <w:pPr>
      <w:pStyle w:val="15"/>
      <w:jc w:val="right"/>
    </w:pPr>
    <w:r>
      <w:t></w:t>
    </w:r>
    <w:r>
      <w:rPr>
        <w:rFonts w:hint="eastAsia"/>
      </w:rPr>
      <w:t xml:space="preserve">                                                                    </w:t>
    </w:r>
    <w:r>
      <w:t>杭州市政府采购公开招标文件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EDA2F">
    <w:pPr>
      <w:pStyle w:val="15"/>
      <w:jc w:val="right"/>
      <w:rPr>
        <w:rFonts w:ascii="仿宋_GB2312" w:eastAsia="仿宋_GB2312"/>
        <w:b/>
        <w:i/>
        <w:u w:val="single"/>
      </w:rPr>
    </w:pPr>
    <w:r>
      <w:rPr>
        <w:rFonts w:hint="eastAsia"/>
      </w:rPr>
      <w:t xml:space="preserve">                                  </w:t>
    </w:r>
    <w:r>
      <w:t>杭州市政府采购公开招标文件</w:t>
    </w:r>
  </w:p>
  <w:p w14:paraId="438CE37A">
    <w:pPr>
      <w:rPr>
        <w:rFonts w:ascii="仿宋_GB2312" w:eastAsia="仿宋_GB2312"/>
        <w:b/>
        <w:i/>
        <w:sz w:val="1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2DEBF1"/>
    <w:multiLevelType w:val="singleLevel"/>
    <w:tmpl w:val="BC2DEBF1"/>
    <w:lvl w:ilvl="0" w:tentative="0">
      <w:start w:val="6"/>
      <w:numFmt w:val="chineseCounting"/>
      <w:suff w:val="nothing"/>
      <w:lvlText w:val="%1、"/>
      <w:lvlJc w:val="left"/>
      <w:rPr>
        <w:rFonts w:hint="eastAsia"/>
      </w:rPr>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13A496"/>
    <w:multiLevelType w:val="singleLevel"/>
    <w:tmpl w:val="CF13A496"/>
    <w:lvl w:ilvl="0" w:tentative="0">
      <w:start w:val="1"/>
      <w:numFmt w:val="decimal"/>
      <w:suff w:val="nothing"/>
      <w:lvlText w:val="（%1）"/>
      <w:lvlJc w:val="left"/>
    </w:lvl>
  </w:abstractNum>
  <w:abstractNum w:abstractNumId="3">
    <w:nsid w:val="CFE7C3F8"/>
    <w:multiLevelType w:val="singleLevel"/>
    <w:tmpl w:val="CFE7C3F8"/>
    <w:lvl w:ilvl="0" w:tentative="0">
      <w:start w:val="1"/>
      <w:numFmt w:val="decimal"/>
      <w:suff w:val="nothing"/>
      <w:lvlText w:val="（%1）"/>
      <w:lvlJc w:val="left"/>
    </w:lvl>
  </w:abstractNum>
  <w:abstractNum w:abstractNumId="4">
    <w:nsid w:val="DDECD3BC"/>
    <w:multiLevelType w:val="singleLevel"/>
    <w:tmpl w:val="DDECD3BC"/>
    <w:lvl w:ilvl="0" w:tentative="0">
      <w:start w:val="6"/>
      <w:numFmt w:val="decimal"/>
      <w:suff w:val="space"/>
      <w:lvlText w:val="%1."/>
      <w:lvlJc w:val="left"/>
    </w:lvl>
  </w:abstractNum>
  <w:abstractNum w:abstractNumId="5">
    <w:nsid w:val="DE759F4B"/>
    <w:multiLevelType w:val="singleLevel"/>
    <w:tmpl w:val="DE759F4B"/>
    <w:lvl w:ilvl="0" w:tentative="0">
      <w:start w:val="2"/>
      <w:numFmt w:val="decimal"/>
      <w:suff w:val="space"/>
      <w:lvlText w:val="%1."/>
      <w:lvlJc w:val="left"/>
    </w:lvl>
  </w:abstractNum>
  <w:abstractNum w:abstractNumId="6">
    <w:nsid w:val="DEABE1DB"/>
    <w:multiLevelType w:val="singleLevel"/>
    <w:tmpl w:val="DEABE1DB"/>
    <w:lvl w:ilvl="0" w:tentative="0">
      <w:start w:val="23"/>
      <w:numFmt w:val="decimal"/>
      <w:suff w:val="space"/>
      <w:lvlText w:val="%1."/>
      <w:lvlJc w:val="left"/>
    </w:lvl>
  </w:abstractNum>
  <w:abstractNum w:abstractNumId="7">
    <w:nsid w:val="E1C45B52"/>
    <w:multiLevelType w:val="singleLevel"/>
    <w:tmpl w:val="E1C45B52"/>
    <w:lvl w:ilvl="0" w:tentative="0">
      <w:start w:val="2"/>
      <w:numFmt w:val="chineseCounting"/>
      <w:suff w:val="nothing"/>
      <w:lvlText w:val="%1、"/>
      <w:lvlJc w:val="left"/>
      <w:rPr>
        <w:rFonts w:hint="eastAsia"/>
      </w:rPr>
    </w:lvl>
  </w:abstractNum>
  <w:abstractNum w:abstractNumId="8">
    <w:nsid w:val="FFEFC674"/>
    <w:multiLevelType w:val="singleLevel"/>
    <w:tmpl w:val="FFEFC674"/>
    <w:lvl w:ilvl="0" w:tentative="0">
      <w:start w:val="1"/>
      <w:numFmt w:val="decimal"/>
      <w:suff w:val="nothing"/>
      <w:lvlText w:val="（%1）"/>
      <w:lvlJc w:val="left"/>
    </w:lvl>
  </w:abstractNum>
  <w:abstractNum w:abstractNumId="9">
    <w:nsid w:val="3CFDA6FE"/>
    <w:multiLevelType w:val="singleLevel"/>
    <w:tmpl w:val="3CFDA6FE"/>
    <w:lvl w:ilvl="0" w:tentative="0">
      <w:start w:val="1"/>
      <w:numFmt w:val="decimal"/>
      <w:suff w:val="nothing"/>
      <w:lvlText w:val="（%1）"/>
      <w:lvlJc w:val="left"/>
    </w:lvl>
  </w:abstractNum>
  <w:abstractNum w:abstractNumId="10">
    <w:nsid w:val="7A0F6431"/>
    <w:multiLevelType w:val="singleLevel"/>
    <w:tmpl w:val="7A0F6431"/>
    <w:lvl w:ilvl="0" w:tentative="0">
      <w:start w:val="1"/>
      <w:numFmt w:val="decimal"/>
      <w:suff w:val="space"/>
      <w:lvlText w:val="%1."/>
      <w:lvlJc w:val="left"/>
    </w:lvl>
  </w:abstractNum>
  <w:num w:numId="1">
    <w:abstractNumId w:val="9"/>
  </w:num>
  <w:num w:numId="2">
    <w:abstractNumId w:val="7"/>
  </w:num>
  <w:num w:numId="3">
    <w:abstractNumId w:val="0"/>
  </w:num>
  <w:num w:numId="4">
    <w:abstractNumId w:val="10"/>
  </w:num>
  <w:num w:numId="5">
    <w:abstractNumId w:val="3"/>
  </w:num>
  <w:num w:numId="6">
    <w:abstractNumId w:val="8"/>
  </w:num>
  <w:num w:numId="7">
    <w:abstractNumId w:val="5"/>
  </w:num>
  <w:num w:numId="8">
    <w:abstractNumId w:val="4"/>
  </w:num>
  <w:num w:numId="9">
    <w:abstractNumId w:val="1"/>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C1B2F"/>
    <w:rsid w:val="05CE6635"/>
    <w:rsid w:val="06D73361"/>
    <w:rsid w:val="07A76DE7"/>
    <w:rsid w:val="0A791B72"/>
    <w:rsid w:val="0DEF1CA4"/>
    <w:rsid w:val="0E7B4E57"/>
    <w:rsid w:val="0E7F741B"/>
    <w:rsid w:val="118B5473"/>
    <w:rsid w:val="12F20CA5"/>
    <w:rsid w:val="138F4242"/>
    <w:rsid w:val="14E7655D"/>
    <w:rsid w:val="152B041F"/>
    <w:rsid w:val="1564698E"/>
    <w:rsid w:val="15E334ED"/>
    <w:rsid w:val="16272432"/>
    <w:rsid w:val="169D549F"/>
    <w:rsid w:val="18870214"/>
    <w:rsid w:val="19AC1C57"/>
    <w:rsid w:val="1A102318"/>
    <w:rsid w:val="1AA6099B"/>
    <w:rsid w:val="1B100797"/>
    <w:rsid w:val="1C5E47EB"/>
    <w:rsid w:val="1CBD1FD2"/>
    <w:rsid w:val="1E9B2A6E"/>
    <w:rsid w:val="214264FB"/>
    <w:rsid w:val="22B1384F"/>
    <w:rsid w:val="22FF5B8E"/>
    <w:rsid w:val="243D5A0E"/>
    <w:rsid w:val="2879521A"/>
    <w:rsid w:val="299A22CA"/>
    <w:rsid w:val="29C00348"/>
    <w:rsid w:val="29CA4B8D"/>
    <w:rsid w:val="29DD78D6"/>
    <w:rsid w:val="2B025FCE"/>
    <w:rsid w:val="2CBA4749"/>
    <w:rsid w:val="2EFF7293"/>
    <w:rsid w:val="2F4D3910"/>
    <w:rsid w:val="30F93D50"/>
    <w:rsid w:val="312F664C"/>
    <w:rsid w:val="32AE15C3"/>
    <w:rsid w:val="335E5CE9"/>
    <w:rsid w:val="34C90308"/>
    <w:rsid w:val="36050AA1"/>
    <w:rsid w:val="3B4B5FDE"/>
    <w:rsid w:val="3DB66B25"/>
    <w:rsid w:val="3E01131D"/>
    <w:rsid w:val="3EC21166"/>
    <w:rsid w:val="3FCC2C17"/>
    <w:rsid w:val="412F6D7D"/>
    <w:rsid w:val="42B66C68"/>
    <w:rsid w:val="43E208D3"/>
    <w:rsid w:val="45C95399"/>
    <w:rsid w:val="480F72E9"/>
    <w:rsid w:val="48517A87"/>
    <w:rsid w:val="49270BA4"/>
    <w:rsid w:val="498729E6"/>
    <w:rsid w:val="4B2A3C98"/>
    <w:rsid w:val="4CFB26C0"/>
    <w:rsid w:val="4D453A21"/>
    <w:rsid w:val="4D4D6CBC"/>
    <w:rsid w:val="514F0405"/>
    <w:rsid w:val="51A7578B"/>
    <w:rsid w:val="51B1313C"/>
    <w:rsid w:val="520D7395"/>
    <w:rsid w:val="522F65C2"/>
    <w:rsid w:val="523712E5"/>
    <w:rsid w:val="52612D59"/>
    <w:rsid w:val="52FA22FA"/>
    <w:rsid w:val="539D2044"/>
    <w:rsid w:val="57E0183F"/>
    <w:rsid w:val="57E50A42"/>
    <w:rsid w:val="5A7D2737"/>
    <w:rsid w:val="5AB5610F"/>
    <w:rsid w:val="5ACA28AA"/>
    <w:rsid w:val="5CC30481"/>
    <w:rsid w:val="610338FF"/>
    <w:rsid w:val="61046C32"/>
    <w:rsid w:val="6296008D"/>
    <w:rsid w:val="62A248A9"/>
    <w:rsid w:val="62E844C4"/>
    <w:rsid w:val="65000502"/>
    <w:rsid w:val="65CF7275"/>
    <w:rsid w:val="65D025CA"/>
    <w:rsid w:val="6688619F"/>
    <w:rsid w:val="68B10E2F"/>
    <w:rsid w:val="6CAE623C"/>
    <w:rsid w:val="6CC47C5A"/>
    <w:rsid w:val="704F70D1"/>
    <w:rsid w:val="72DA1F8E"/>
    <w:rsid w:val="75921C4D"/>
    <w:rsid w:val="77423A58"/>
    <w:rsid w:val="77466401"/>
    <w:rsid w:val="77BE502F"/>
    <w:rsid w:val="77EC4652"/>
    <w:rsid w:val="790E0FDD"/>
    <w:rsid w:val="7A3507F6"/>
    <w:rsid w:val="7C4028DA"/>
    <w:rsid w:val="7CA37B73"/>
    <w:rsid w:val="7EFF676A"/>
    <w:rsid w:val="7F020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rFonts w:ascii="Times New Roman" w:hAnsi="Times New Roman" w:eastAsia="宋体"/>
      <w:b/>
      <w:sz w:val="28"/>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宋体"/>
      <w:b/>
      <w:sz w:val="24"/>
    </w:rPr>
  </w:style>
  <w:style w:type="paragraph" w:styleId="6">
    <w:name w:val="heading 5"/>
    <w:basedOn w:val="1"/>
    <w:next w:val="1"/>
    <w:qFormat/>
    <w:uiPriority w:val="0"/>
    <w:pPr>
      <w:keepNext/>
      <w:keepLines/>
      <w:tabs>
        <w:tab w:val="left" w:pos="1008"/>
      </w:tabs>
      <w:spacing w:before="280" w:after="290" w:line="376" w:lineRule="auto"/>
      <w:ind w:left="1008" w:hanging="1008"/>
      <w:outlineLvl w:val="4"/>
    </w:pPr>
    <w:rPr>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widowControl/>
      <w:snapToGrid w:val="0"/>
      <w:spacing w:line="480" w:lineRule="exact"/>
      <w:ind w:firstLine="567"/>
    </w:pPr>
    <w:rPr>
      <w:rFonts w:ascii="宋体"/>
      <w:snapToGrid w:val="0"/>
      <w:color w:val="000000"/>
      <w:kern w:val="28"/>
      <w:sz w:val="28"/>
      <w:szCs w:val="20"/>
    </w:rPr>
  </w:style>
  <w:style w:type="paragraph" w:styleId="8">
    <w:name w:val="annotation text"/>
    <w:basedOn w:val="1"/>
    <w:qFormat/>
    <w:uiPriority w:val="0"/>
    <w:pPr>
      <w:jc w:val="left"/>
    </w:pPr>
  </w:style>
  <w:style w:type="paragraph" w:styleId="9">
    <w:name w:val="Body Text"/>
    <w:basedOn w:val="1"/>
    <w:next w:val="10"/>
    <w:qFormat/>
    <w:uiPriority w:val="0"/>
    <w:pPr>
      <w:autoSpaceDE w:val="0"/>
      <w:autoSpaceDN w:val="0"/>
      <w:spacing w:line="360" w:lineRule="auto"/>
    </w:pPr>
    <w:rPr>
      <w:rFonts w:ascii="宋体" w:hAnsi="Arial" w:cs="Arial"/>
      <w:snapToGrid w:val="0"/>
      <w:sz w:val="24"/>
      <w:szCs w:val="21"/>
      <w:lang w:val="zh-CN"/>
    </w:rPr>
  </w:style>
  <w:style w:type="paragraph" w:styleId="10">
    <w:name w:val="Body Text First Indent"/>
    <w:basedOn w:val="9"/>
    <w:next w:val="1"/>
    <w:qFormat/>
    <w:uiPriority w:val="0"/>
    <w:pPr>
      <w:ind w:firstLine="420"/>
    </w:pPr>
    <w:rPr>
      <w:rFonts w:hAnsi="Calibri" w:cs="Times New Roman"/>
      <w:szCs w:val="20"/>
    </w:rPr>
  </w:style>
  <w:style w:type="paragraph" w:styleId="11">
    <w:name w:val="Body Text Indent"/>
    <w:basedOn w:val="1"/>
    <w:qFormat/>
    <w:uiPriority w:val="0"/>
    <w:pPr>
      <w:spacing w:line="480" w:lineRule="exact"/>
      <w:ind w:firstLine="480" w:firstLineChars="200"/>
    </w:pPr>
    <w:rPr>
      <w:rFonts w:ascii="宋体" w:hAnsi="宋体"/>
      <w:sz w:val="24"/>
    </w:rPr>
  </w:style>
  <w:style w:type="paragraph" w:styleId="12">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13">
    <w:name w:val="Plain Text"/>
    <w:basedOn w:val="1"/>
    <w:qFormat/>
    <w:uiPriority w:val="0"/>
    <w:rPr>
      <w:rFonts w:ascii="宋体" w:hAnsi="Courier New" w:cs="Arial"/>
      <w:snapToGrid w:val="0"/>
      <w:szCs w:val="21"/>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2"/>
    <w:basedOn w:val="1"/>
    <w:qFormat/>
    <w:uiPriority w:val="0"/>
    <w:pPr>
      <w:spacing w:after="120" w:line="480" w:lineRule="auto"/>
    </w:pPr>
  </w:style>
  <w:style w:type="paragraph" w:styleId="17">
    <w:name w:val="Title"/>
    <w:basedOn w:val="1"/>
    <w:qFormat/>
    <w:uiPriority w:val="10"/>
    <w:pPr>
      <w:widowControl/>
      <w:overflowPunct w:val="0"/>
      <w:autoSpaceDE w:val="0"/>
      <w:autoSpaceDN w:val="0"/>
      <w:jc w:val="center"/>
      <w:textAlignment w:val="baseline"/>
    </w:pPr>
    <w:rPr>
      <w:b/>
      <w:kern w:val="0"/>
      <w:sz w:val="24"/>
      <w:szCs w:val="20"/>
      <w:lang w:val="en-GB"/>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rPr>
      <w:rFonts w:ascii="Arial" w:hAnsi="Arial" w:eastAsia="黑体" w:cs="Arial"/>
      <w:snapToGrid w:val="0"/>
      <w:kern w:val="0"/>
      <w:szCs w:val="21"/>
    </w:rPr>
  </w:style>
  <w:style w:type="character" w:styleId="22">
    <w:name w:val="Hyperlink"/>
    <w:qFormat/>
    <w:uiPriority w:val="99"/>
    <w:rPr>
      <w:rFonts w:ascii="Arial" w:hAnsi="Arial" w:eastAsia="黑体" w:cs="Arial"/>
      <w:snapToGrid w:val="0"/>
      <w:color w:val="000000"/>
      <w:kern w:val="0"/>
      <w:sz w:val="18"/>
      <w:szCs w:val="18"/>
      <w:u w:val="none"/>
    </w:rPr>
  </w:style>
  <w:style w:type="character" w:styleId="23">
    <w:name w:val="annotation reference"/>
    <w:qFormat/>
    <w:uiPriority w:val="99"/>
    <w:rPr>
      <w:sz w:val="21"/>
      <w:szCs w:val="21"/>
    </w:rPr>
  </w:style>
  <w:style w:type="paragraph" w:customStyle="1" w:styleId="24">
    <w:name w:val="Default"/>
    <w:next w:val="25"/>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6">
    <w:name w:val="正文1"/>
    <w:basedOn w:val="12"/>
    <w:next w:val="27"/>
    <w:qFormat/>
    <w:uiPriority w:val="0"/>
    <w:pPr>
      <w:ind w:left="0" w:leftChars="0" w:firstLine="480" w:firstLineChars="200"/>
    </w:pPr>
    <w:rPr>
      <w:rFonts w:ascii="仿宋_GB2312" w:hAnsi="Courier New" w:eastAsia="仿宋_GB2312"/>
      <w:kern w:val="28"/>
      <w:sz w:val="24"/>
    </w:rPr>
  </w:style>
  <w:style w:type="paragraph" w:customStyle="1" w:styleId="27">
    <w:name w:val="标题 21"/>
    <w:basedOn w:val="26"/>
    <w:next w:val="26"/>
    <w:qFormat/>
    <w:uiPriority w:val="0"/>
    <w:pPr>
      <w:keepNext/>
      <w:keepLines/>
      <w:tabs>
        <w:tab w:val="left" w:pos="706"/>
        <w:tab w:val="clear" w:pos="8268"/>
      </w:tabs>
      <w:spacing w:line="360" w:lineRule="auto"/>
      <w:ind w:left="106" w:firstLine="454"/>
      <w:outlineLvl w:val="1"/>
    </w:pPr>
    <w:rPr>
      <w:rFonts w:ascii="Arial" w:hAnsi="Arial" w:eastAsia="??"/>
      <w:b/>
      <w:bCs/>
      <w:szCs w:val="32"/>
    </w:rPr>
  </w:style>
  <w:style w:type="paragraph" w:customStyle="1" w:styleId="28">
    <w:name w:val="正文2"/>
    <w:basedOn w:val="1"/>
    <w:qFormat/>
    <w:uiPriority w:val="0"/>
    <w:pPr>
      <w:spacing w:before="156" w:line="360" w:lineRule="auto"/>
      <w:ind w:firstLine="510" w:firstLineChars="200"/>
    </w:pPr>
    <w:rPr>
      <w:sz w:val="24"/>
      <w:szCs w:val="20"/>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31">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2">
    <w:name w:val="正文空2字"/>
    <w:basedOn w:val="33"/>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33">
    <w:name w:val="左对齐正文"/>
    <w:qFormat/>
    <w:uiPriority w:val="99"/>
    <w:rPr>
      <w:rFonts w:ascii="Calibri" w:hAnsi="Calibri" w:eastAsia="仿宋_GB2312" w:cs="Calibri"/>
      <w:kern w:val="2"/>
      <w:sz w:val="32"/>
      <w:szCs w:val="32"/>
      <w:lang w:val="en-US" w:eastAsia="zh-CN" w:bidi="ar-SA"/>
    </w:rPr>
  </w:style>
  <w:style w:type="paragraph" w:customStyle="1" w:styleId="34">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35">
    <w:name w:val="纯文本_0_0"/>
    <w:basedOn w:val="36"/>
    <w:qFormat/>
    <w:uiPriority w:val="0"/>
    <w:rPr>
      <w:rFonts w:ascii="宋体" w:hAnsi="Courier New"/>
      <w:szCs w:val="21"/>
    </w:rPr>
  </w:style>
  <w:style w:type="paragraph" w:customStyle="1" w:styleId="36">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styleId="38">
    <w:name w:val="List Paragraph"/>
    <w:basedOn w:val="1"/>
    <w:autoRedefine/>
    <w:qFormat/>
    <w:uiPriority w:val="34"/>
    <w:pPr>
      <w:ind w:firstLine="420" w:firstLineChars="200"/>
    </w:pPr>
  </w:style>
  <w:style w:type="paragraph" w:customStyle="1" w:styleId="39">
    <w:name w:val="样式1"/>
    <w:basedOn w:val="1"/>
    <w:qFormat/>
    <w:uiPriority w:val="0"/>
    <w:pPr>
      <w:ind w:firstLine="643" w:firstLineChars="200"/>
    </w:pPr>
    <w:rPr>
      <w:rFonts w:hint="eastAsia"/>
    </w:rPr>
  </w:style>
  <w:style w:type="paragraph" w:customStyle="1" w:styleId="40">
    <w:name w:val="表格"/>
    <w:basedOn w:val="1"/>
    <w:qFormat/>
    <w:uiPriority w:val="0"/>
    <w:pPr>
      <w:spacing w:line="240" w:lineRule="auto"/>
      <w:ind w:firstLine="0" w:firstLineChars="0"/>
    </w:pPr>
    <w:rPr>
      <w:rFonts w:hint="eastAsia"/>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footer" Target="footer14.xml"/><Relationship Id="rId27" Type="http://schemas.openxmlformats.org/officeDocument/2006/relationships/footer" Target="footer13.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78</Words>
  <Characters>92</Characters>
  <Lines>0</Lines>
  <Paragraphs>0</Paragraphs>
  <TotalTime>19</TotalTime>
  <ScaleCrop>false</ScaleCrop>
  <LinksUpToDate>false</LinksUpToDate>
  <CharactersWithSpaces>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2025-04-23T02:40:00Z</dcterms:created>
  <dc:creator>AAAAA</dc:creator>
  <cp:lastModifiedBy>你的男孩J_J</cp:lastModifiedBy>
  <cp:lastPrinted>2025-06-30T08:46:00Z</cp:lastPrinted>
  <dcterms:modified xsi:type="dcterms:W3CDTF">2025-07-03T05:49:02Z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eyJoZGlkIjoiZTUwZDAxZDRiNDFlNzhiNTMzYmMyZGQ5OGUxZGUwZWIiLCJ1c2VySWQiOiI1MzQ0MjE2OTMifQ==</vt:lpwstr>
  </property>
  <property fmtid="{D5CDD505-2E9C-101B-9397-08002B2CF9AE}" pid="4" name="ICV">
    <vt:lpwstr>4ECFE698A2B84B968C9DFA89C3BCEA10_13</vt:lpwstr>
  </property>
</Properties>
</file>