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2023年塘栖镇人民政府物业</w:t>
      </w:r>
      <w:r>
        <w:rPr>
          <w:rFonts w:hint="eastAsia" w:ascii="宋体" w:hAnsi="宋体" w:cs="宋体"/>
          <w:color w:val="auto"/>
          <w:sz w:val="48"/>
          <w:szCs w:val="48"/>
          <w:highlight w:val="none"/>
        </w:rPr>
        <w:t>服务</w:t>
      </w:r>
      <w:r>
        <w:rPr>
          <w:rFonts w:hint="eastAsia" w:ascii="宋体" w:hAnsi="宋体" w:cs="宋体"/>
          <w:color w:val="auto"/>
          <w:sz w:val="48"/>
          <w:szCs w:val="48"/>
          <w:highlight w:val="none"/>
          <w:lang w:eastAsia="zh-CN"/>
        </w:rPr>
        <w:t>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HZLPZFCG-2023-015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pStyle w:val="2"/>
        <w:rPr>
          <w:color w:val="auto"/>
          <w:highlight w:val="none"/>
        </w:rPr>
      </w:pP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杭州市临平区</w:t>
      </w:r>
      <w:r>
        <w:rPr>
          <w:rFonts w:hint="eastAsia" w:ascii="宋体" w:hAnsi="宋体" w:cs="宋体"/>
          <w:color w:val="auto"/>
          <w:sz w:val="32"/>
          <w:szCs w:val="32"/>
          <w:highlight w:val="none"/>
          <w:lang w:val="en-US" w:eastAsia="zh-CN"/>
        </w:rPr>
        <w:t>塘栖镇</w:t>
      </w:r>
      <w:r>
        <w:rPr>
          <w:rFonts w:hint="eastAsia" w:ascii="宋体" w:hAnsi="宋体" w:cs="宋体"/>
          <w:color w:val="auto"/>
          <w:sz w:val="32"/>
          <w:szCs w:val="32"/>
          <w:highlight w:val="none"/>
        </w:rPr>
        <w:t>人民政府</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采购代理机构：</w:t>
      </w:r>
      <w:r>
        <w:rPr>
          <w:rFonts w:hint="eastAsia" w:ascii="宋体" w:hAnsi="宋体" w:cs="宋体"/>
          <w:bCs/>
          <w:color w:val="auto"/>
          <w:sz w:val="32"/>
          <w:szCs w:val="32"/>
          <w:highlight w:val="none"/>
        </w:rPr>
        <w:t>杭州市公共资源交易中心</w:t>
      </w:r>
      <w:r>
        <w:rPr>
          <w:rFonts w:hint="eastAsia" w:ascii="宋体" w:hAnsi="宋体" w:cs="宋体"/>
          <w:bCs/>
          <w:color w:val="auto"/>
          <w:sz w:val="32"/>
          <w:szCs w:val="32"/>
          <w:highlight w:val="none"/>
          <w:lang w:eastAsia="zh-CN"/>
        </w:rPr>
        <w:t>临平分中心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50" w:firstLineChars="229"/>
        <w:rPr>
          <w:rFonts w:ascii="宋体" w:hAnsi="宋体" w:cs="宋体"/>
          <w:color w:val="auto"/>
          <w:sz w:val="24"/>
          <w:highlight w:val="none"/>
        </w:rPr>
      </w:pPr>
      <w:bookmarkStart w:id="1" w:name="_Hlt91233176"/>
      <w:bookmarkEnd w:id="1"/>
      <w:bookmarkStart w:id="2" w:name="_Toc91899869"/>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val="en-US" w:eastAsia="zh-CN"/>
        </w:rPr>
        <w:t>2023年塘栖镇人民政府物业</w:t>
      </w:r>
      <w:r>
        <w:rPr>
          <w:rFonts w:hint="eastAsia" w:ascii="宋体" w:hAnsi="宋体" w:cs="宋体"/>
          <w:color w:val="auto"/>
          <w:sz w:val="24"/>
          <w:highlight w:val="none"/>
        </w:rPr>
        <w:t>服务</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HYPERLINK "https://www.zcygov.cn/）获取（下载）招标文件，并于2023年 月 日 点 分00秒" </w:instrText>
      </w:r>
      <w:r>
        <w:rPr>
          <w:color w:val="auto"/>
          <w:highlight w:val="none"/>
        </w:rPr>
        <w:fldChar w:fldCharType="separate"/>
      </w:r>
      <w:r>
        <w:rPr>
          <w:rStyle w:val="70"/>
          <w:rFonts w:hint="eastAsia" w:ascii="宋体" w:hAnsi="宋体" w:eastAsia="宋体" w:cs="宋体"/>
          <w:color w:val="auto"/>
          <w:kern w:val="2"/>
          <w:sz w:val="24"/>
          <w:szCs w:val="24"/>
          <w:highlight w:val="none"/>
        </w:rPr>
        <w:t>https://www.zcygov.cn/）获取（下载）招标文件，并于</w:t>
      </w:r>
      <w:r>
        <w:rPr>
          <w:rStyle w:val="70"/>
          <w:rFonts w:hint="eastAsia" w:ascii="宋体" w:hAnsi="宋体" w:eastAsia="宋体" w:cs="宋体"/>
          <w:color w:val="auto"/>
          <w:kern w:val="2"/>
          <w:sz w:val="24"/>
          <w:szCs w:val="24"/>
          <w:highlight w:val="none"/>
          <w:u w:val="single"/>
        </w:rPr>
        <w:t>2023年</w:t>
      </w:r>
      <w:r>
        <w:rPr>
          <w:rStyle w:val="70"/>
          <w:rFonts w:hint="eastAsia" w:ascii="宋体" w:hAnsi="宋体" w:cs="宋体"/>
          <w:color w:val="auto"/>
          <w:kern w:val="2"/>
          <w:sz w:val="24"/>
          <w:szCs w:val="24"/>
          <w:highlight w:val="none"/>
          <w:u w:val="single"/>
          <w:lang w:val="en-US" w:eastAsia="zh-CN"/>
        </w:rPr>
        <w:t>6</w:t>
      </w:r>
      <w:r>
        <w:rPr>
          <w:rStyle w:val="70"/>
          <w:rFonts w:hint="eastAsia" w:ascii="宋体" w:hAnsi="宋体" w:eastAsia="宋体" w:cs="宋体"/>
          <w:color w:val="auto"/>
          <w:kern w:val="2"/>
          <w:sz w:val="24"/>
          <w:szCs w:val="24"/>
          <w:highlight w:val="none"/>
          <w:u w:val="single"/>
        </w:rPr>
        <w:t>月</w:t>
      </w:r>
      <w:r>
        <w:rPr>
          <w:rStyle w:val="70"/>
          <w:rFonts w:hint="eastAsia" w:ascii="宋体" w:hAnsi="宋体" w:cs="宋体"/>
          <w:color w:val="auto"/>
          <w:kern w:val="2"/>
          <w:sz w:val="24"/>
          <w:szCs w:val="24"/>
          <w:highlight w:val="none"/>
          <w:u w:val="single"/>
          <w:lang w:val="en-US" w:eastAsia="zh-CN"/>
        </w:rPr>
        <w:t>6</w:t>
      </w:r>
      <w:r>
        <w:rPr>
          <w:rStyle w:val="70"/>
          <w:rFonts w:hint="eastAsia" w:ascii="宋体" w:hAnsi="宋体" w:eastAsia="宋体" w:cs="宋体"/>
          <w:color w:val="auto"/>
          <w:kern w:val="2"/>
          <w:sz w:val="24"/>
          <w:szCs w:val="24"/>
          <w:highlight w:val="none"/>
          <w:u w:val="single"/>
        </w:rPr>
        <w:t xml:space="preserve">日 </w:t>
      </w:r>
      <w:r>
        <w:rPr>
          <w:rStyle w:val="70"/>
          <w:rFonts w:hint="eastAsia" w:ascii="宋体" w:hAnsi="宋体" w:cs="宋体"/>
          <w:color w:val="auto"/>
          <w:kern w:val="2"/>
          <w:sz w:val="24"/>
          <w:szCs w:val="24"/>
          <w:highlight w:val="none"/>
          <w:u w:val="single"/>
          <w:lang w:val="en-US" w:eastAsia="zh-CN"/>
        </w:rPr>
        <w:t>9</w:t>
      </w:r>
      <w:r>
        <w:rPr>
          <w:rStyle w:val="70"/>
          <w:rFonts w:hint="eastAsia" w:ascii="宋体" w:hAnsi="宋体" w:eastAsia="宋体" w:cs="宋体"/>
          <w:color w:val="auto"/>
          <w:kern w:val="2"/>
          <w:sz w:val="24"/>
          <w:szCs w:val="24"/>
          <w:highlight w:val="none"/>
          <w:u w:val="single"/>
        </w:rPr>
        <w:t>点</w:t>
      </w:r>
      <w:r>
        <w:rPr>
          <w:rStyle w:val="70"/>
          <w:rFonts w:hint="eastAsia" w:ascii="宋体" w:hAnsi="宋体" w:cs="宋体"/>
          <w:color w:val="auto"/>
          <w:kern w:val="2"/>
          <w:sz w:val="24"/>
          <w:szCs w:val="24"/>
          <w:highlight w:val="none"/>
          <w:u w:val="single"/>
          <w:lang w:val="en-US" w:eastAsia="zh-CN"/>
        </w:rPr>
        <w:t>00</w:t>
      </w:r>
      <w:r>
        <w:rPr>
          <w:rStyle w:val="70"/>
          <w:rFonts w:hint="eastAsia" w:ascii="宋体" w:hAnsi="宋体" w:eastAsia="宋体" w:cs="宋体"/>
          <w:color w:val="auto"/>
          <w:kern w:val="2"/>
          <w:sz w:val="24"/>
          <w:szCs w:val="24"/>
          <w:highlight w:val="none"/>
          <w:u w:val="single"/>
        </w:rPr>
        <w:t>分</w:t>
      </w:r>
      <w:r>
        <w:rPr>
          <w:rStyle w:val="70"/>
          <w:rFonts w:hint="eastAsia" w:ascii="宋体" w:hAnsi="宋体" w:eastAsia="宋体" w:cs="宋体"/>
          <w:bCs/>
          <w:color w:val="auto"/>
          <w:kern w:val="2"/>
          <w:sz w:val="24"/>
          <w:szCs w:val="24"/>
          <w:highlight w:val="none"/>
          <w:u w:val="single"/>
        </w:rPr>
        <w:t>00秒</w:t>
      </w:r>
      <w:r>
        <w:rPr>
          <w:color w:val="auto"/>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HZLPZFCG-2023-015</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eastAsia="宋体" w:cs="宋体"/>
          <w:color w:val="auto"/>
          <w:sz w:val="24"/>
          <w:highlight w:val="none"/>
          <w:u w:val="none"/>
          <w:lang w:val="en-US" w:eastAsia="zh-CN"/>
        </w:rPr>
        <w:t>2023年塘栖镇</w:t>
      </w:r>
      <w:r>
        <w:rPr>
          <w:rFonts w:hint="eastAsia" w:ascii="宋体" w:hAnsi="宋体" w:cs="宋体"/>
          <w:color w:val="auto"/>
          <w:sz w:val="24"/>
          <w:highlight w:val="none"/>
          <w:u w:val="none"/>
          <w:lang w:val="en-US" w:eastAsia="zh-CN"/>
        </w:rPr>
        <w:t>人民政府</w:t>
      </w:r>
      <w:r>
        <w:rPr>
          <w:rFonts w:hint="eastAsia" w:ascii="宋体" w:hAnsi="宋体" w:eastAsia="宋体" w:cs="宋体"/>
          <w:color w:val="auto"/>
          <w:sz w:val="24"/>
          <w:highlight w:val="none"/>
          <w:u w:val="none"/>
          <w:lang w:val="en-US" w:eastAsia="zh-CN"/>
        </w:rPr>
        <w:t>物业</w:t>
      </w:r>
      <w:r>
        <w:rPr>
          <w:rFonts w:hint="eastAsia" w:ascii="宋体" w:hAnsi="宋体" w:eastAsia="宋体" w:cs="宋体"/>
          <w:color w:val="auto"/>
          <w:sz w:val="24"/>
          <w:highlight w:val="none"/>
          <w:u w:val="none"/>
        </w:rPr>
        <w:t>服务</w:t>
      </w:r>
      <w:r>
        <w:rPr>
          <w:rFonts w:hint="eastAsia" w:ascii="宋体" w:hAnsi="宋体" w:eastAsia="宋体" w:cs="宋体"/>
          <w:color w:val="auto"/>
          <w:sz w:val="24"/>
          <w:highlight w:val="none"/>
          <w:u w:val="none"/>
          <w:lang w:eastAsia="zh-CN"/>
        </w:rPr>
        <w:t>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5800000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5800000</w:t>
      </w:r>
      <w:r>
        <w:rPr>
          <w:rFonts w:ascii="宋体" w:hAnsi="宋体" w:cs="宋体"/>
          <w:color w:val="auto"/>
          <w:sz w:val="24"/>
          <w:highlight w:val="none"/>
        </w:rPr>
        <w:t xml:space="preserve"> </w:t>
      </w:r>
    </w:p>
    <w:p>
      <w:pPr>
        <w:pStyle w:val="5"/>
        <w:spacing w:line="360" w:lineRule="auto"/>
        <w:ind w:firstLine="480"/>
        <w:rPr>
          <w:rFonts w:ascii="宋体" w:hAnsi="宋体" w:cs="宋体"/>
          <w:color w:val="auto"/>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2023年塘栖镇人民政府物业</w:t>
      </w:r>
      <w:r>
        <w:rPr>
          <w:rFonts w:hint="eastAsia" w:hAnsi="宋体" w:cs="宋体"/>
          <w:b w:val="0"/>
          <w:bCs/>
          <w:color w:val="auto"/>
          <w:sz w:val="24"/>
          <w:highlight w:val="none"/>
        </w:rPr>
        <w:t>服务</w:t>
      </w:r>
      <w:r>
        <w:rPr>
          <w:rFonts w:hint="eastAsia" w:hAnsi="宋体" w:cs="宋体"/>
          <w:b w:val="0"/>
          <w:bCs/>
          <w:color w:val="auto"/>
          <w:sz w:val="24"/>
          <w:highlight w:val="none"/>
          <w:lang w:eastAsia="zh-CN"/>
        </w:rPr>
        <w:t>采购项目，</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ascii="Segoe UI Symbol" w:hAnsi="Segoe UI Symbol" w:cs="Segoe UI Symbol"/>
          <w:color w:val="auto"/>
          <w:kern w:val="0"/>
          <w:sz w:val="24"/>
          <w:highlight w:val="none"/>
        </w:rPr>
        <w:t>☐</w:t>
      </w:r>
      <w:r>
        <w:rPr>
          <w:rFonts w:hint="eastAsia" w:hAnsi="宋体" w:cs="宋体"/>
          <w:b/>
          <w:color w:val="auto"/>
          <w:sz w:val="24"/>
          <w:highlight w:val="none"/>
        </w:rPr>
        <w:t>是；</w:t>
      </w:r>
      <w:r>
        <w:rPr>
          <w:rFonts w:hint="eastAsia" w:ascii="宋体"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8"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8"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Times New Roman" w:hAnsi="Times New Roman"/>
          <w:color w:val="auto"/>
          <w:kern w:val="0"/>
          <w:sz w:val="24"/>
          <w:highlight w:val="none"/>
        </w:rPr>
        <w:t>杭州市临平区</w:t>
      </w:r>
      <w:r>
        <w:rPr>
          <w:rFonts w:hint="eastAsia"/>
          <w:color w:val="auto"/>
          <w:kern w:val="0"/>
          <w:sz w:val="24"/>
          <w:highlight w:val="none"/>
          <w:lang w:val="en-US" w:eastAsia="zh-CN"/>
        </w:rPr>
        <w:t>塘栖镇</w:t>
      </w:r>
      <w:r>
        <w:rPr>
          <w:rFonts w:hint="eastAsia" w:ascii="Times New Roman" w:hAnsi="Times New Roman"/>
          <w:color w:val="auto"/>
          <w:kern w:val="0"/>
          <w:sz w:val="24"/>
          <w:highlight w:val="none"/>
        </w:rPr>
        <w:t>人民政府</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Times New Roman" w:hAnsi="Times New Roman"/>
          <w:color w:val="auto"/>
          <w:kern w:val="0"/>
          <w:sz w:val="24"/>
          <w:highlight w:val="none"/>
        </w:rPr>
        <w:t>杭州市临平区</w:t>
      </w:r>
      <w:r>
        <w:rPr>
          <w:rFonts w:hint="eastAsia"/>
          <w:color w:val="auto"/>
          <w:kern w:val="0"/>
          <w:sz w:val="24"/>
          <w:highlight w:val="none"/>
          <w:lang w:val="en-US" w:eastAsia="zh-CN"/>
        </w:rPr>
        <w:t>塘栖镇人民路300号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color w:val="auto"/>
          <w:kern w:val="0"/>
          <w:sz w:val="24"/>
          <w:highlight w:val="none"/>
          <w:lang w:val="en-US" w:eastAsia="zh-CN"/>
        </w:rPr>
        <w:t>王华芳</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color w:val="auto"/>
          <w:kern w:val="0"/>
          <w:sz w:val="24"/>
          <w:highlight w:val="none"/>
          <w:lang w:val="en-US" w:eastAsia="zh-CN"/>
        </w:rPr>
        <w:t>0571-86372105</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color w:val="auto"/>
          <w:kern w:val="0"/>
          <w:sz w:val="24"/>
          <w:highlight w:val="none"/>
          <w:lang w:val="en-US" w:eastAsia="zh-CN"/>
        </w:rPr>
        <w:t>丁月红</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color w:val="auto"/>
          <w:sz w:val="24"/>
          <w:highlight w:val="none"/>
          <w:lang w:val="en-US" w:eastAsia="zh-CN"/>
        </w:rPr>
        <w:t>0571-86371633</w:t>
      </w:r>
      <w:r>
        <w:rPr>
          <w:rFonts w:hint="eastAsia" w:ascii="Times New Roman" w:hAnsi="Times New Roman"/>
          <w:color w:val="auto"/>
          <w:sz w:val="24"/>
          <w:highlight w:val="non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临平分中心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址：杭州市</w:t>
      </w:r>
      <w:r>
        <w:rPr>
          <w:rFonts w:hint="eastAsia" w:ascii="宋体" w:hAnsi="宋体" w:cs="宋体"/>
          <w:color w:val="auto"/>
          <w:sz w:val="24"/>
          <w:highlight w:val="none"/>
          <w:lang w:eastAsia="zh-CN"/>
        </w:rPr>
        <w:t>临平区南大街</w:t>
      </w:r>
      <w:r>
        <w:rPr>
          <w:rFonts w:hint="eastAsia" w:ascii="宋体" w:hAnsi="宋体" w:cs="宋体"/>
          <w:color w:val="auto"/>
          <w:sz w:val="24"/>
          <w:highlight w:val="none"/>
          <w:lang w:val="en-US" w:eastAsia="zh-CN"/>
        </w:rPr>
        <w:t>265号市民之家三楼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沈女士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89530678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张女士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89530671</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3.同级政府采购监督管理部门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称：杭州市临平区财政局</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址：杭州市临平区东湖街道东湖中路236号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：俞征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监督投诉电话：电话：0571-89185312</w:t>
      </w:r>
      <w:r>
        <w:rPr>
          <w:rFonts w:hint="eastAsia" w:ascii="仿宋_GB2312" w:hAnsi="仿宋" w:eastAsia="仿宋_GB2312"/>
          <w:color w:val="auto"/>
          <w:sz w:val="24"/>
          <w:highlight w:val="none"/>
        </w:rPr>
        <w:t xml:space="preserve"> </w:t>
      </w: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sz w:val="24"/>
                <w:highlight w:val="none"/>
                <w:u w:val="single"/>
                <w:lang w:val="en-US" w:eastAsia="zh-CN"/>
              </w:rPr>
              <w:t>2023年塘栖镇行人民政府物业</w:t>
            </w:r>
            <w:r>
              <w:rPr>
                <w:rFonts w:hint="eastAsia" w:ascii="宋体" w:hAnsi="宋体" w:eastAsia="宋体" w:cs="宋体"/>
                <w:color w:val="auto"/>
                <w:sz w:val="24"/>
                <w:highlight w:val="none"/>
                <w:u w:val="single"/>
              </w:rPr>
              <w:t>服务</w:t>
            </w:r>
            <w:r>
              <w:rPr>
                <w:rFonts w:hint="eastAsia" w:ascii="宋体" w:hAnsi="宋体" w:eastAsia="宋体" w:cs="宋体"/>
                <w:color w:val="auto"/>
                <w:sz w:val="24"/>
                <w:highlight w:val="none"/>
                <w:u w:val="single"/>
                <w:lang w:eastAsia="zh-CN"/>
              </w:rPr>
              <w:t>采购项目</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，属于</w:t>
            </w:r>
            <w:r>
              <w:rPr>
                <w:rFonts w:hint="eastAsia" w:ascii="宋体" w:hAnsi="宋体" w:eastAsia="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lang w:eastAsia="zh-CN"/>
              </w:rPr>
              <w:t>物业管理</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shd w:val="clear" w:color="auto" w:fill="auto"/>
              </w:rPr>
            </w:pPr>
            <w:r>
              <w:rPr>
                <w:rFonts w:ascii="Wingdings" w:hAnsi="Wingdings" w:cs="宋体"/>
                <w:color w:val="auto"/>
                <w:kern w:val="0"/>
                <w:sz w:val="24"/>
                <w:highlight w:val="none"/>
              </w:rPr>
              <w:t></w:t>
            </w:r>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不组织。</w:t>
            </w:r>
          </w:p>
          <w:p>
            <w:pPr>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shd w:val="clear" w:color="auto" w:fill="auto"/>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1号开标室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89530678</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403820"/>
      <w:bookmarkEnd w:id="16"/>
      <w:bookmarkStart w:id="17" w:name="_Hlt75236290"/>
      <w:bookmarkEnd w:id="17"/>
      <w:bookmarkStart w:id="18" w:name="_Hlt74730295"/>
      <w:bookmarkEnd w:id="18"/>
      <w:bookmarkStart w:id="19" w:name="_Hlt75236011"/>
      <w:bookmarkEnd w:id="19"/>
      <w:bookmarkStart w:id="20" w:name="_Hlt68072990"/>
      <w:bookmarkEnd w:id="20"/>
      <w:bookmarkStart w:id="21" w:name="_Hlt74707468"/>
      <w:bookmarkEnd w:id="21"/>
      <w:bookmarkStart w:id="22" w:name="_Hlt68073093"/>
      <w:bookmarkEnd w:id="22"/>
      <w:bookmarkStart w:id="23" w:name="_Hlt75236101"/>
      <w:bookmarkEnd w:id="23"/>
      <w:bookmarkStart w:id="24" w:name="_Hlt68072998"/>
      <w:bookmarkEnd w:id="24"/>
      <w:bookmarkStart w:id="25" w:name="_Hlt74714665"/>
      <w:bookmarkEnd w:id="25"/>
      <w:bookmarkStart w:id="26" w:name="_Hlt68057669"/>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一、项目概述：</w:t>
      </w:r>
    </w:p>
    <w:p>
      <w:pPr>
        <w:snapToGrid w:val="0"/>
        <w:spacing w:line="400" w:lineRule="atLeast"/>
        <w:ind w:firstLine="354" w:firstLineChars="147"/>
        <w:rPr>
          <w:rFonts w:ascii="Times New Roman" w:hAnsi="Times New Roman"/>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本项目为“交钥匙”项目，采购内容包括共用设备管理与维修养护（含供电系统、给排水系统、绿化服务、电梯维护、消防设备维护、空调维护等）、安全保卫、公共区域环境卫生管理、培训、质保期内的售后服务等。投标报价包括日常水电维修费用、设备维护费、安全保卫费、卫生管理费、绿化养护费、人员工资、售后服务费、培训费、有关部门的验收费、政策性文件规定及合同包含的所有风险、责任等各项全部费用。</w:t>
      </w:r>
    </w:p>
    <w:p>
      <w:pPr>
        <w:adjustRightInd w:val="0"/>
        <w:snapToGrid w:val="0"/>
        <w:spacing w:line="400" w:lineRule="atLeast"/>
        <w:rPr>
          <w:rFonts w:ascii="Times New Roman" w:hAnsi="Times New Roman"/>
          <w:b/>
          <w:bCs/>
          <w:color w:val="auto"/>
          <w:sz w:val="24"/>
          <w:szCs w:val="24"/>
          <w:highlight w:val="none"/>
          <w:u w:val="single"/>
        </w:rPr>
      </w:pPr>
      <w:r>
        <w:rPr>
          <w:rFonts w:ascii="Times New Roman" w:hAnsi="Times New Roman"/>
          <w:b/>
          <w:bCs/>
          <w:color w:val="auto"/>
          <w:sz w:val="24"/>
          <w:szCs w:val="24"/>
          <w:highlight w:val="none"/>
        </w:rPr>
        <w:t>二、具体服务内容、要求等：</w:t>
      </w:r>
    </w:p>
    <w:tbl>
      <w:tblPr>
        <w:tblStyle w:val="73"/>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65"/>
        <w:gridCol w:w="3128"/>
        <w:gridCol w:w="196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b/>
                <w:color w:val="auto"/>
                <w:sz w:val="24"/>
                <w:highlight w:val="none"/>
              </w:rPr>
            </w:pPr>
            <w:r>
              <w:rPr>
                <w:rFonts w:ascii="Times New Roman" w:hAnsi="Times New Roman"/>
                <w:b/>
                <w:color w:val="auto"/>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b/>
                <w:color w:val="auto"/>
                <w:sz w:val="24"/>
                <w:highlight w:val="none"/>
              </w:rPr>
            </w:pPr>
            <w:r>
              <w:rPr>
                <w:rFonts w:ascii="Times New Roman" w:hAnsi="Times New Roman"/>
                <w:b/>
                <w:color w:val="auto"/>
                <w:sz w:val="24"/>
                <w:highlight w:val="none"/>
              </w:rPr>
              <w:t>品名</w:t>
            </w:r>
          </w:p>
        </w:tc>
        <w:tc>
          <w:tcPr>
            <w:tcW w:w="312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b/>
                <w:color w:val="auto"/>
                <w:sz w:val="24"/>
                <w:highlight w:val="none"/>
              </w:rPr>
            </w:pPr>
            <w:r>
              <w:rPr>
                <w:rFonts w:ascii="Times New Roman" w:hAnsi="Times New Roman"/>
                <w:b/>
                <w:bCs/>
                <w:color w:val="auto"/>
                <w:sz w:val="24"/>
                <w:szCs w:val="24"/>
                <w:highlight w:val="none"/>
              </w:rPr>
              <w:t>具体服务内容、要求等</w:t>
            </w:r>
          </w:p>
        </w:tc>
        <w:tc>
          <w:tcPr>
            <w:tcW w:w="196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b/>
                <w:color w:val="auto"/>
                <w:sz w:val="24"/>
                <w:highlight w:val="none"/>
              </w:rPr>
            </w:pPr>
            <w:r>
              <w:rPr>
                <w:rFonts w:ascii="Times New Roman" w:hAnsi="Times New Roman"/>
                <w:b/>
                <w:color w:val="auto"/>
                <w:sz w:val="24"/>
                <w:highlight w:val="none"/>
              </w:rPr>
              <w:t>数 量</w:t>
            </w:r>
          </w:p>
        </w:tc>
        <w:tc>
          <w:tcPr>
            <w:tcW w:w="73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b/>
                <w:color w:val="auto"/>
                <w:sz w:val="24"/>
                <w:highlight w:val="none"/>
              </w:rPr>
            </w:pPr>
            <w:r>
              <w:rPr>
                <w:rFonts w:ascii="Times New Roman" w:hAnsi="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color w:val="auto"/>
                <w:sz w:val="24"/>
                <w:highlight w:val="none"/>
              </w:rPr>
            </w:pPr>
            <w:r>
              <w:rPr>
                <w:rFonts w:hint="eastAsia" w:ascii="宋体" w:hAnsi="宋体" w:cs="宋体"/>
                <w:color w:val="auto"/>
                <w:sz w:val="24"/>
                <w:highlight w:val="none"/>
                <w:u w:val="none"/>
                <w:lang w:val="en-US" w:eastAsia="zh-CN"/>
              </w:rPr>
              <w:t>1</w:t>
            </w:r>
          </w:p>
        </w:tc>
        <w:tc>
          <w:tcPr>
            <w:tcW w:w="1365" w:type="dxa"/>
            <w:tcBorders>
              <w:top w:val="single" w:color="auto" w:sz="4" w:space="0"/>
              <w:left w:val="single" w:color="auto" w:sz="4" w:space="0"/>
              <w:bottom w:val="single" w:color="auto" w:sz="4" w:space="0"/>
              <w:right w:val="single" w:color="auto" w:sz="4" w:space="0"/>
            </w:tcBorders>
            <w:vAlign w:val="center"/>
          </w:tcPr>
          <w:p>
            <w:pPr>
              <w:shd w:val="clear" w:color="auto" w:fill="auto"/>
              <w:spacing w:before="0" w:beforeAutospacing="0" w:after="0" w:afterAutospacing="0" w:line="440" w:lineRule="exact"/>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u w:val="none"/>
                <w:lang w:val="en-US" w:eastAsia="zh-CN"/>
              </w:rPr>
              <w:t>2023年塘栖镇</w:t>
            </w:r>
            <w:r>
              <w:rPr>
                <w:rFonts w:hint="eastAsia" w:ascii="宋体" w:hAnsi="宋体" w:cs="宋体"/>
                <w:color w:val="auto"/>
                <w:sz w:val="24"/>
                <w:highlight w:val="none"/>
                <w:u w:val="none"/>
                <w:lang w:val="en-US" w:eastAsia="zh-CN"/>
              </w:rPr>
              <w:t>人民政府</w:t>
            </w:r>
            <w:r>
              <w:rPr>
                <w:rFonts w:hint="eastAsia" w:ascii="宋体" w:hAnsi="宋体" w:eastAsia="宋体" w:cs="宋体"/>
                <w:color w:val="auto"/>
                <w:sz w:val="24"/>
                <w:highlight w:val="none"/>
                <w:u w:val="none"/>
                <w:lang w:val="en-US" w:eastAsia="zh-CN"/>
              </w:rPr>
              <w:t>物业</w:t>
            </w:r>
            <w:r>
              <w:rPr>
                <w:rFonts w:hint="eastAsia" w:ascii="宋体" w:hAnsi="宋体" w:eastAsia="宋体" w:cs="宋体"/>
                <w:color w:val="auto"/>
                <w:sz w:val="24"/>
                <w:highlight w:val="none"/>
                <w:u w:val="none"/>
              </w:rPr>
              <w:t>服务</w:t>
            </w:r>
            <w:r>
              <w:rPr>
                <w:rFonts w:hint="eastAsia" w:ascii="宋体" w:hAnsi="宋体" w:eastAsia="宋体" w:cs="宋体"/>
                <w:color w:val="auto"/>
                <w:sz w:val="24"/>
                <w:highlight w:val="none"/>
                <w:u w:val="none"/>
                <w:lang w:eastAsia="zh-CN"/>
              </w:rPr>
              <w:t>采购项目</w:t>
            </w:r>
          </w:p>
        </w:tc>
        <w:tc>
          <w:tcPr>
            <w:tcW w:w="312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napToGrid w:val="0"/>
              <w:spacing w:before="0" w:beforeAutospacing="0" w:after="0" w:afterAutospacing="0" w:line="360" w:lineRule="auto"/>
              <w:ind w:left="0" w:leftChars="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综合管理服务、公共区域清洁卫生服务、公共区域秩序维护服务、公共区域绿化日常养护服务、共用部位、共用设施设备日常运行、维护服务、各类应急预案等</w:t>
            </w:r>
          </w:p>
        </w:tc>
        <w:tc>
          <w:tcPr>
            <w:tcW w:w="196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color w:val="auto"/>
                <w:sz w:val="24"/>
                <w:szCs w:val="24"/>
                <w:highlight w:val="none"/>
                <w:lang w:val="en-US" w:eastAsia="zh-CN"/>
              </w:rPr>
            </w:pPr>
            <w:r>
              <w:rPr>
                <w:rFonts w:hint="eastAsia"/>
                <w:color w:val="auto"/>
                <w:sz w:val="24"/>
                <w:szCs w:val="24"/>
                <w:highlight w:val="none"/>
                <w:lang w:val="en-US" w:eastAsia="zh-CN"/>
              </w:rPr>
              <w:t>机关项目：36人</w:t>
            </w:r>
          </w:p>
          <w:p>
            <w:pPr>
              <w:spacing w:line="400" w:lineRule="atLeast"/>
              <w:jc w:val="center"/>
              <w:rPr>
                <w:rFonts w:hint="default"/>
                <w:color w:val="auto"/>
                <w:highlight w:val="none"/>
                <w:lang w:val="en-US" w:eastAsia="zh-CN"/>
              </w:rPr>
            </w:pPr>
            <w:r>
              <w:rPr>
                <w:rFonts w:hint="eastAsia"/>
                <w:color w:val="auto"/>
                <w:sz w:val="24"/>
                <w:szCs w:val="24"/>
                <w:highlight w:val="none"/>
                <w:lang w:val="en-US" w:eastAsia="zh-CN"/>
              </w:rPr>
              <w:t>详见附表</w:t>
            </w:r>
          </w:p>
        </w:tc>
        <w:tc>
          <w:tcPr>
            <w:tcW w:w="736" w:type="dxa"/>
            <w:tcBorders>
              <w:left w:val="single" w:color="auto" w:sz="4" w:space="0"/>
              <w:right w:val="single" w:color="auto" w:sz="4" w:space="0"/>
            </w:tcBorders>
            <w:vAlign w:val="center"/>
          </w:tcPr>
          <w:p>
            <w:pPr>
              <w:spacing w:line="400" w:lineRule="atLeast"/>
              <w:rPr>
                <w:rFonts w:ascii="Times New Roman" w:hAnsi="Times New Roman"/>
                <w:color w:val="auto"/>
                <w:sz w:val="24"/>
                <w:highlight w:val="none"/>
              </w:rPr>
            </w:pPr>
          </w:p>
        </w:tc>
      </w:tr>
    </w:tbl>
    <w:tbl>
      <w:tblPr>
        <w:tblStyle w:val="73"/>
        <w:tblpPr w:leftFromText="180" w:rightFromText="180" w:vertAnchor="text" w:horzAnchor="page" w:tblpX="1830" w:tblpY="386"/>
        <w:tblOverlap w:val="never"/>
        <w:tblW w:w="8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0"/>
        <w:gridCol w:w="1643"/>
        <w:gridCol w:w="2975"/>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650" w:type="dxa"/>
            <w:tcBorders>
              <w:top w:val="single" w:color="000000" w:sz="8" w:space="0"/>
              <w:left w:val="single" w:color="000000" w:sz="8" w:space="0"/>
              <w:bottom w:val="nil"/>
              <w:right w:val="single" w:color="000000" w:sz="4" w:space="0"/>
            </w:tcBorders>
            <w:vAlign w:val="center"/>
          </w:tcPr>
          <w:p>
            <w:pPr>
              <w:widowControl/>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项目</w:t>
            </w:r>
          </w:p>
        </w:tc>
        <w:tc>
          <w:tcPr>
            <w:tcW w:w="1643" w:type="dxa"/>
            <w:tcBorders>
              <w:top w:val="single" w:color="000000" w:sz="8" w:space="0"/>
              <w:left w:val="single" w:color="000000" w:sz="8" w:space="0"/>
              <w:bottom w:val="nil"/>
              <w:right w:val="single" w:color="000000" w:sz="4" w:space="0"/>
            </w:tcBorders>
            <w:vAlign w:val="center"/>
          </w:tcPr>
          <w:p>
            <w:pPr>
              <w:widowControl/>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地点</w:t>
            </w:r>
          </w:p>
        </w:tc>
        <w:tc>
          <w:tcPr>
            <w:tcW w:w="2975" w:type="dxa"/>
            <w:tcBorders>
              <w:top w:val="single" w:color="000000" w:sz="8" w:space="0"/>
              <w:left w:val="single" w:color="000000" w:sz="4" w:space="0"/>
              <w:bottom w:val="nil"/>
              <w:right w:val="nil"/>
            </w:tcBorders>
            <w:vAlign w:val="center"/>
          </w:tcPr>
          <w:p>
            <w:pPr>
              <w:widowControl/>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岗位</w:t>
            </w:r>
          </w:p>
        </w:tc>
        <w:tc>
          <w:tcPr>
            <w:tcW w:w="2224" w:type="dxa"/>
            <w:tcBorders>
              <w:top w:val="single" w:color="000000" w:sz="8"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数量（人）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机关项目</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政府本部</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项目经理</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主管/会务</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会务</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保安队长</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门岗保安</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特保</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车管</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保洁</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水电</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党服、人才之家</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门岗保安</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保洁</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会务/管理</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交通、消防工作站</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保洁</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征迁指挥部</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门岗保安</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保洁</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枇杷产业馆</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保安</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0"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hint="eastAsia" w:ascii="宋体" w:hAnsi="宋体" w:eastAsia="宋体" w:cs="宋体"/>
                <w:b/>
                <w:bCs/>
                <w:i w:val="0"/>
                <w:iCs w:val="0"/>
                <w:color w:val="auto"/>
                <w:sz w:val="24"/>
                <w:szCs w:val="24"/>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保洁</w:t>
            </w:r>
          </w:p>
        </w:tc>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r>
    </w:tbl>
    <w:p>
      <w:pPr>
        <w:adjustRightInd w:val="0"/>
        <w:snapToGrid w:val="0"/>
        <w:spacing w:line="400" w:lineRule="atLeast"/>
        <w:rPr>
          <w:rFonts w:ascii="Times New Roman" w:hAnsi="Times New Roman"/>
          <w:b w:val="0"/>
          <w:bCs w:val="0"/>
          <w:color w:val="auto"/>
          <w:sz w:val="24"/>
          <w:szCs w:val="24"/>
          <w:highlight w:val="none"/>
        </w:rPr>
      </w:pPr>
    </w:p>
    <w:p>
      <w:pPr>
        <w:rPr>
          <w:color w:val="auto"/>
          <w:sz w:val="24"/>
          <w:szCs w:val="24"/>
          <w:highlight w:val="none"/>
        </w:rPr>
      </w:pPr>
    </w:p>
    <w:p>
      <w:p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三、售后服务要求：</w:t>
      </w:r>
    </w:p>
    <w:p>
      <w:pPr>
        <w:shd w:val="clear" w:color="auto" w:fill="auto"/>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1、质保期要求（或服务期限）：</w:t>
      </w:r>
    </w:p>
    <w:p>
      <w:pPr>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物业保修期限：根据国务院第279号令《建设工程质量管理条例》的规定执行。</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1.电梯：</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.供电系统：</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.供水系统：</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.监控系统：</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.消防系统：</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个月</w:t>
      </w:r>
    </w:p>
    <w:p>
      <w:pPr>
        <w:widowControl w:val="0"/>
        <w:shd w:val="clear" w:color="auto" w:fill="auto"/>
        <w:wordWrap/>
        <w:adjustRightInd w:val="0"/>
        <w:snapToGrid w:val="0"/>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时间计算：自设备安装完毕经甲方工程部、监理单位、施工单位根据国家相关规定，对所安装设备进行外观、调试、运行等方面的检测，在取得甲方工程部、监理单位、施工单位三方认同签章之日起即为保修期的起始日期。</w:t>
      </w:r>
    </w:p>
    <w:p>
      <w:pPr>
        <w:widowControl w:val="0"/>
        <w:shd w:val="clear" w:color="auto" w:fill="auto"/>
        <w:wordWrap/>
        <w:adjustRightInd w:val="0"/>
        <w:snapToGrid w:val="0"/>
        <w:spacing w:line="360" w:lineRule="auto"/>
        <w:ind w:left="0" w:leftChars="0" w:right="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相关质量保证金须经物业公司认可签字后予以结算。</w:t>
      </w:r>
    </w:p>
    <w:p>
      <w:pPr>
        <w:widowControl w:val="0"/>
        <w:numPr>
          <w:ilvl w:val="0"/>
          <w:numId w:val="1"/>
        </w:numPr>
        <w:wordWrap/>
        <w:adjustRightInd w:val="0"/>
        <w:snapToGrid w:val="0"/>
        <w:spacing w:line="360" w:lineRule="auto"/>
        <w:ind w:left="0" w:leftChars="0" w:right="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培训要求：</w:t>
      </w:r>
    </w:p>
    <w:p>
      <w:pPr>
        <w:pStyle w:val="2"/>
        <w:widowControl w:val="0"/>
        <w:numPr>
          <w:numId w:val="0"/>
        </w:numPr>
        <w:wordWrap/>
        <w:adjustRightInd w:val="0"/>
        <w:snapToGrid w:val="0"/>
        <w:spacing w:line="360" w:lineRule="auto"/>
        <w:ind w:left="0" w:leftChars="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为提高物业管理水平，所有物业人员还需进行相关的培训。除乙方对服务人员的培训外，需接受甲方对服务人员的集中进行培训，培训费用由乙方承担。</w:t>
      </w:r>
    </w:p>
    <w:p>
      <w:pPr>
        <w:pStyle w:val="34"/>
        <w:widowControl w:val="0"/>
        <w:wordWrap/>
        <w:adjustRightInd w:val="0"/>
        <w:snapToGrid w:val="0"/>
        <w:spacing w:line="360" w:lineRule="auto"/>
        <w:ind w:left="0" w:leftChars="0" w:right="0"/>
        <w:jc w:val="both"/>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五、工期要求：</w:t>
      </w:r>
      <w:r>
        <w:rPr>
          <w:rFonts w:ascii="Times New Roman" w:hAnsi="Times New Roman"/>
          <w:bCs/>
          <w:color w:val="auto"/>
          <w:sz w:val="24"/>
          <w:szCs w:val="24"/>
          <w:highlight w:val="none"/>
        </w:rPr>
        <w:t>合同签订后</w:t>
      </w:r>
      <w:r>
        <w:rPr>
          <w:rFonts w:hint="eastAsia" w:ascii="Times New Roman" w:hAnsi="Times New Roman"/>
          <w:bCs/>
          <w:color w:val="auto"/>
          <w:sz w:val="24"/>
          <w:szCs w:val="24"/>
          <w:highlight w:val="none"/>
          <w:lang w:eastAsia="zh-CN"/>
        </w:rPr>
        <w:t>，</w:t>
      </w:r>
      <w:r>
        <w:rPr>
          <w:rFonts w:hint="eastAsia" w:ascii="Times New Roman" w:hAnsi="Times New Roman"/>
          <w:color w:val="auto"/>
          <w:sz w:val="24"/>
          <w:szCs w:val="24"/>
          <w:highlight w:val="none"/>
        </w:rPr>
        <w:t>自20</w:t>
      </w:r>
      <w:r>
        <w:rPr>
          <w:rFonts w:hint="eastAsia" w:ascii="Times New Roman" w:hAnsi="Times New Roman"/>
          <w:color w:val="auto"/>
          <w:sz w:val="24"/>
          <w:szCs w:val="24"/>
          <w:highlight w:val="none"/>
          <w:lang w:val="en-US" w:eastAsia="zh-CN"/>
        </w:rPr>
        <w:t>23</w:t>
      </w:r>
      <w:r>
        <w:rPr>
          <w:rFonts w:hint="eastAsia" w:ascii="Times New Roman" w:hAnsi="Times New Roman"/>
          <w:color w:val="auto"/>
          <w:sz w:val="24"/>
          <w:szCs w:val="24"/>
          <w:highlight w:val="none"/>
        </w:rPr>
        <w:t xml:space="preserve">年 </w:t>
      </w:r>
      <w:r>
        <w:rPr>
          <w:rFonts w:hint="eastAsia" w:ascii="Times New Roman" w:hAnsi="Times New Roman"/>
          <w:color w:val="auto"/>
          <w:sz w:val="24"/>
          <w:szCs w:val="24"/>
          <w:highlight w:val="none"/>
          <w:lang w:val="en-US" w:eastAsia="zh-CN"/>
        </w:rPr>
        <w:t>6</w:t>
      </w:r>
      <w:r>
        <w:rPr>
          <w:rFonts w:hint="eastAsia" w:ascii="Times New Roman" w:hAnsi="Times New Roman"/>
          <w:color w:val="auto"/>
          <w:sz w:val="24"/>
          <w:szCs w:val="24"/>
          <w:highlight w:val="none"/>
        </w:rPr>
        <w:t xml:space="preserve">月 </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 xml:space="preserve">  日至20</w:t>
      </w:r>
      <w:r>
        <w:rPr>
          <w:rFonts w:hint="eastAsia" w:ascii="Times New Roman" w:hAnsi="Times New Roman"/>
          <w:color w:val="auto"/>
          <w:sz w:val="24"/>
          <w:szCs w:val="24"/>
          <w:highlight w:val="none"/>
          <w:lang w:val="en-US" w:eastAsia="zh-CN"/>
        </w:rPr>
        <w:t>25</w:t>
      </w:r>
      <w:r>
        <w:rPr>
          <w:rFonts w:hint="eastAsia" w:ascii="Times New Roman" w:hAnsi="Times New Roman"/>
          <w:color w:val="auto"/>
          <w:sz w:val="24"/>
          <w:szCs w:val="24"/>
          <w:highlight w:val="none"/>
        </w:rPr>
        <w:t xml:space="preserve">    年  </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 xml:space="preserve">  月  </w:t>
      </w:r>
      <w:r>
        <w:rPr>
          <w:rFonts w:hint="eastAsia" w:ascii="Times New Roman" w:hAnsi="Times New Roman"/>
          <w:color w:val="auto"/>
          <w:sz w:val="24"/>
          <w:szCs w:val="24"/>
          <w:highlight w:val="none"/>
          <w:lang w:val="en-US" w:eastAsia="zh-CN"/>
        </w:rPr>
        <w:t>31</w:t>
      </w:r>
      <w:r>
        <w:rPr>
          <w:rFonts w:hint="eastAsia" w:ascii="Times New Roman" w:hAnsi="Times New Roman"/>
          <w:color w:val="auto"/>
          <w:sz w:val="24"/>
          <w:szCs w:val="24"/>
          <w:highlight w:val="none"/>
        </w:rPr>
        <w:t xml:space="preserve">   日（或者自合同生效之日起    年）。合同期满，乙方应根据甲方的要求延续提供1-2个月的服务，费用标准按原合同规定执行。</w:t>
      </w:r>
    </w:p>
    <w:p>
      <w:pPr>
        <w:widowControl w:val="0"/>
        <w:wordWrap/>
        <w:adjustRightInd w:val="0"/>
        <w:snapToGrid w:val="0"/>
        <w:spacing w:line="360" w:lineRule="auto"/>
        <w:ind w:left="0" w:leftChars="0" w:right="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六、验收要求(考核办法)：</w:t>
      </w:r>
    </w:p>
    <w:p>
      <w:pPr>
        <w:widowControl w:val="0"/>
        <w:wordWrap/>
        <w:adjustRightInd w:val="0"/>
        <w:snapToGrid w:val="0"/>
        <w:spacing w:line="360" w:lineRule="auto"/>
        <w:ind w:left="0" w:leftChars="0" w:right="0" w:firstLine="420" w:firstLineChars="175"/>
        <w:jc w:val="both"/>
        <w:textAlignment w:val="auto"/>
        <w:outlineLvl w:val="9"/>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采购单位定期和不定期地对中标单位管理服务进行检查和抽查，检查记录和整改时限反馈中标单位，并将每季考核结果进行反馈。中标单位达不到采购单位要求及各项服务承诺，采购单位有权要求其整改，直至扣款或终止合同。</w:t>
      </w:r>
    </w:p>
    <w:p>
      <w:pPr>
        <w:widowControl w:val="0"/>
        <w:wordWrap/>
        <w:adjustRightInd w:val="0"/>
        <w:snapToGrid w:val="0"/>
        <w:spacing w:line="360" w:lineRule="auto"/>
        <w:ind w:left="0" w:leftChars="0" w:right="0" w:firstLine="420" w:firstLineChars="175"/>
        <w:jc w:val="both"/>
        <w:textAlignment w:val="auto"/>
        <w:outlineLvl w:val="9"/>
        <w:rPr>
          <w:rFonts w:ascii="Times New Roman" w:hAnsi="Times New Roman"/>
          <w:b/>
          <w:bCs/>
          <w:color w:val="auto"/>
          <w:sz w:val="24"/>
          <w:szCs w:val="24"/>
          <w:highlight w:val="none"/>
        </w:rPr>
      </w:pPr>
      <w:r>
        <w:rPr>
          <w:rFonts w:hint="eastAsia" w:cs="Times New Roman"/>
          <w:bCs/>
          <w:color w:val="auto"/>
          <w:sz w:val="24"/>
          <w:szCs w:val="24"/>
          <w:highlight w:val="none"/>
          <w:lang w:val="en-US" w:eastAsia="zh-CN"/>
        </w:rPr>
        <w:t xml:space="preserve"> </w:t>
      </w:r>
      <w:r>
        <w:rPr>
          <w:rFonts w:hint="eastAsia" w:ascii="Times New Roman" w:hAnsi="Times New Roman" w:eastAsia="宋体" w:cs="Times New Roman"/>
          <w:bCs/>
          <w:color w:val="auto"/>
          <w:sz w:val="24"/>
          <w:szCs w:val="24"/>
          <w:highlight w:val="none"/>
        </w:rPr>
        <w:t>采购人将根据工作需要和招标文件规定，设定物业管理考核要求，具体内容见附件1“物业管理考核评分细则”。</w:t>
      </w:r>
    </w:p>
    <w:p>
      <w:pPr>
        <w:widowControl w:val="0"/>
        <w:wordWrap/>
        <w:adjustRightInd w:val="0"/>
        <w:snapToGrid w:val="0"/>
        <w:spacing w:line="360" w:lineRule="auto"/>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七、履约保证金</w:t>
      </w:r>
      <w:r>
        <w:rPr>
          <w:rFonts w:hint="eastAsia" w:ascii="宋体" w:hAnsi="宋体" w:eastAsia="宋体" w:cs="宋体"/>
          <w:b/>
          <w:bCs/>
          <w:color w:val="auto"/>
          <w:sz w:val="24"/>
          <w:szCs w:val="24"/>
          <w:highlight w:val="none"/>
          <w:lang w:eastAsia="zh-CN"/>
        </w:rPr>
        <w:t>（不超过合同金额</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w:t>
      </w:r>
    </w:p>
    <w:p>
      <w:pPr>
        <w:widowControl w:val="0"/>
        <w:wordWrap/>
        <w:adjustRightInd w:val="0"/>
        <w:snapToGrid w:val="0"/>
        <w:spacing w:line="360" w:lineRule="auto"/>
        <w:ind w:left="0" w:leftChars="0" w:right="0" w:firstLine="352" w:firstLineChars="147"/>
        <w:jc w:val="both"/>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在合同签订以后七日内，供应商向采购人缴纳中标总额</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%的履约保证金，验收合格后退还。</w:t>
      </w:r>
    </w:p>
    <w:p>
      <w:pPr>
        <w:widowControl w:val="0"/>
        <w:numPr>
          <w:ilvl w:val="0"/>
          <w:numId w:val="2"/>
        </w:numPr>
        <w:wordWrap/>
        <w:adjustRightInd w:val="0"/>
        <w:snapToGrid w:val="0"/>
        <w:spacing w:line="360" w:lineRule="auto"/>
        <w:ind w:left="0" w:leftChars="0" w:right="0"/>
        <w:jc w:val="both"/>
        <w:textAlignment w:val="auto"/>
        <w:outlineLvl w:val="9"/>
        <w:rPr>
          <w:rFonts w:ascii="Times New Roman" w:hAnsi="Times New Roman"/>
          <w:b/>
          <w:bCs/>
          <w:color w:val="auto"/>
          <w:sz w:val="24"/>
          <w:szCs w:val="24"/>
          <w:highlight w:val="none"/>
        </w:rPr>
      </w:pPr>
      <w:r>
        <w:rPr>
          <w:rFonts w:ascii="Times New Roman" w:hAnsi="Times New Roman"/>
          <w:b/>
          <w:bCs/>
          <w:color w:val="auto"/>
          <w:sz w:val="24"/>
          <w:szCs w:val="24"/>
          <w:highlight w:val="none"/>
        </w:rPr>
        <w:t>费用支付：</w:t>
      </w:r>
    </w:p>
    <w:p>
      <w:pPr>
        <w:widowControl w:val="0"/>
        <w:numPr>
          <w:ilvl w:val="0"/>
          <w:numId w:val="3"/>
        </w:numPr>
        <w:tabs>
          <w:tab w:val="left" w:pos="3780"/>
        </w:tabs>
        <w:wordWrap/>
        <w:adjustRightInd w:val="0"/>
        <w:snapToGrid w:val="0"/>
        <w:spacing w:line="360" w:lineRule="auto"/>
        <w:ind w:left="0" w:leftChars="0" w:right="0" w:firstLine="480" w:firstLineChars="200"/>
        <w:jc w:val="both"/>
        <w:textAlignment w:val="auto"/>
        <w:outlineLvl w:val="9"/>
        <w:rPr>
          <w:rFonts w:hint="eastAsia" w:ascii="宋体" w:hAnsi="宋体"/>
          <w:bCs/>
          <w:color w:val="auto"/>
          <w:sz w:val="24"/>
          <w:highlight w:val="none"/>
        </w:rPr>
      </w:pP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w:t>
      </w:r>
      <w:r>
        <w:rPr>
          <w:rFonts w:ascii="宋体" w:hAnsi="宋体"/>
          <w:bCs/>
          <w:color w:val="auto"/>
          <w:sz w:val="24"/>
          <w:highlight w:val="none"/>
        </w:rPr>
        <w:t>项目合同签订后</w:t>
      </w:r>
      <w:r>
        <w:rPr>
          <w:rFonts w:hint="eastAsia" w:ascii="宋体" w:hAnsi="宋体"/>
          <w:bCs/>
          <w:color w:val="auto"/>
          <w:sz w:val="24"/>
          <w:highlight w:val="none"/>
          <w:lang w:eastAsia="zh-CN"/>
        </w:rPr>
        <w:t>，</w:t>
      </w:r>
      <w:r>
        <w:rPr>
          <w:rFonts w:hint="eastAsia" w:ascii="宋体" w:hAnsi="宋体"/>
          <w:bCs/>
          <w:color w:val="auto"/>
          <w:sz w:val="24"/>
          <w:highlight w:val="none"/>
        </w:rPr>
        <w:t>预付</w:t>
      </w:r>
      <w:r>
        <w:rPr>
          <w:rFonts w:hint="eastAsia" w:ascii="宋体" w:hAnsi="宋体"/>
          <w:bCs/>
          <w:color w:val="auto"/>
          <w:sz w:val="24"/>
          <w:highlight w:val="none"/>
          <w:lang w:val="en-US" w:eastAsia="zh-CN"/>
        </w:rPr>
        <w:t xml:space="preserve">合同金额 </w:t>
      </w:r>
      <w:r>
        <w:rPr>
          <w:rFonts w:ascii="宋体" w:hAnsi="宋体"/>
          <w:bCs/>
          <w:color w:val="auto"/>
          <w:sz w:val="24"/>
          <w:highlight w:val="none"/>
        </w:rPr>
        <w:t>的</w:t>
      </w:r>
      <w:r>
        <w:rPr>
          <w:rFonts w:hint="eastAsia" w:ascii="宋体" w:hAnsi="宋体"/>
          <w:bCs/>
          <w:color w:val="auto"/>
          <w:sz w:val="24"/>
          <w:highlight w:val="none"/>
          <w:lang w:val="en-US" w:eastAsia="zh-CN"/>
        </w:rPr>
        <w:t>20</w:t>
      </w:r>
      <w:r>
        <w:rPr>
          <w:rFonts w:ascii="宋体" w:hAnsi="宋体"/>
          <w:bCs/>
          <w:color w:val="auto"/>
          <w:sz w:val="24"/>
          <w:highlight w:val="none"/>
        </w:rPr>
        <w:t>%</w:t>
      </w:r>
      <w:r>
        <w:rPr>
          <w:rFonts w:hint="eastAsia" w:ascii="宋体" w:hAnsi="宋体"/>
          <w:bCs/>
          <w:color w:val="auto"/>
          <w:sz w:val="24"/>
          <w:highlight w:val="none"/>
          <w:lang w:eastAsia="zh-CN"/>
        </w:rPr>
        <w:t>；</w:t>
      </w:r>
    </w:p>
    <w:p>
      <w:pPr>
        <w:widowControl w:val="0"/>
        <w:numPr>
          <w:numId w:val="0"/>
        </w:numPr>
        <w:wordWrap/>
        <w:adjustRightInd w:val="0"/>
        <w:snapToGrid w:val="0"/>
        <w:spacing w:line="360" w:lineRule="auto"/>
        <w:ind w:left="0" w:leftChars="0" w:right="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乙方根据合同规定将货物交付、安装调试完毕，并经最终验收合格后，甲方凭发票、确认单以及合同上报区财政，区财政审批下拨款到位后，支付合同价货款</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p>
      <w:pPr>
        <w:widowControl w:val="0"/>
        <w:wordWrap/>
        <w:adjustRightInd w:val="0"/>
        <w:snapToGrid w:val="0"/>
        <w:spacing w:line="360" w:lineRule="auto"/>
        <w:ind w:left="0" w:leftChars="0" w:right="0" w:firstLine="352" w:firstLineChars="147"/>
        <w:jc w:val="both"/>
        <w:textAlignment w:val="auto"/>
        <w:outlineLvl w:val="9"/>
        <w:rPr>
          <w:rFonts w:ascii="Times New Roman" w:hAnsi="Times New Roman"/>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、甲方付款前，乙方必须提交符合要求的发票。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九</w:t>
      </w:r>
      <w:r>
        <w:rPr>
          <w:rFonts w:hint="eastAsia" w:ascii="宋体" w:hAnsi="宋体" w:eastAsia="宋体" w:cs="宋体"/>
          <w:b/>
          <w:bCs/>
          <w:color w:val="auto"/>
          <w:sz w:val="24"/>
          <w:szCs w:val="24"/>
          <w:highlight w:val="none"/>
        </w:rPr>
        <w:t>、采购人认为必须说明的其他内容：</w:t>
      </w:r>
    </w:p>
    <w:p>
      <w:pPr>
        <w:pStyle w:val="618"/>
        <w:ind w:firstLine="0" w:firstLineChars="0"/>
        <w:outlineLvl w:val="0"/>
        <w:rPr>
          <w:rFonts w:hint="eastAsia" w:eastAsia="宋体" w:cs="宋体"/>
          <w:b/>
          <w:bCs/>
          <w:color w:val="auto"/>
          <w:sz w:val="24"/>
          <w:szCs w:val="24"/>
          <w:highlight w:val="none"/>
          <w:lang w:eastAsia="zh-CN"/>
        </w:rPr>
      </w:pP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带“</w:t>
      </w:r>
      <w:r>
        <w:rPr>
          <w:rFonts w:ascii="仿宋_GB2312" w:hAnsi="仿宋" w:eastAsia="仿宋_GB2312" w:cs="仿宋_GB2312"/>
          <w:color w:val="auto"/>
          <w:sz w:val="24"/>
          <w:szCs w:val="20"/>
          <w:highlight w:val="none"/>
        </w:rPr>
        <w:t>▲</w:t>
      </w:r>
      <w:r>
        <w:rPr>
          <w:rFonts w:hint="eastAsia" w:ascii="宋体" w:hAnsi="宋体" w:eastAsia="宋体" w:cs="宋体"/>
          <w:b/>
          <w:bCs/>
          <w:color w:val="auto"/>
          <w:sz w:val="24"/>
          <w:szCs w:val="24"/>
          <w:highlight w:val="none"/>
        </w:rPr>
        <w:t>”条款为实质性条款，投标人须</w:t>
      </w:r>
      <w:r>
        <w:rPr>
          <w:rFonts w:hint="eastAsia" w:cs="宋体"/>
          <w:b/>
          <w:bCs/>
          <w:color w:val="auto"/>
          <w:sz w:val="24"/>
          <w:szCs w:val="24"/>
          <w:highlight w:val="none"/>
          <w:lang w:val="en-US" w:eastAsia="zh-CN"/>
        </w:rPr>
        <w:t>将相应内容填写至</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符合性审查资料</w:t>
      </w:r>
      <w:r>
        <w:rPr>
          <w:rFonts w:hint="eastAsia" w:ascii="宋体" w:hAnsi="宋体" w:eastAsia="宋体" w:cs="宋体"/>
          <w:b/>
          <w:bCs/>
          <w:color w:val="auto"/>
          <w:sz w:val="24"/>
          <w:szCs w:val="24"/>
          <w:highlight w:val="none"/>
        </w:rPr>
        <w:t>》，如有任意一条未响应或不满足，将被视为</w:t>
      </w:r>
      <w:r>
        <w:rPr>
          <w:rFonts w:hint="eastAsia"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eastAsia="宋体" w:cs="宋体"/>
          <w:b/>
          <w:bCs/>
          <w:color w:val="auto"/>
          <w:sz w:val="24"/>
          <w:szCs w:val="24"/>
          <w:highlight w:val="none"/>
          <w:lang w:eastAsia="zh-CN"/>
        </w:rPr>
        <w:t>。</w:t>
      </w: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lang w:val="en-US" w:eastAsia="zh-CN"/>
        </w:rPr>
        <w:t>附件一</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《物业管理考核评分细则》</w:t>
      </w:r>
    </w:p>
    <w:tbl>
      <w:tblPr>
        <w:tblStyle w:val="73"/>
        <w:tblW w:w="9399"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0"/>
        <w:gridCol w:w="4440"/>
        <w:gridCol w:w="266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jc w:val="center"/>
              <w:rPr>
                <w:rFonts w:ascii="仿宋" w:hAnsi="仿宋" w:eastAsia="仿宋" w:cs="仿宋"/>
                <w:sz w:val="24"/>
              </w:rPr>
            </w:pPr>
            <w:r>
              <w:rPr>
                <w:rFonts w:hint="eastAsia" w:ascii="仿宋" w:hAnsi="仿宋" w:eastAsia="仿宋" w:cs="仿宋"/>
                <w:sz w:val="24"/>
              </w:rPr>
              <w:t>项目</w:t>
            </w:r>
          </w:p>
        </w:tc>
        <w:tc>
          <w:tcPr>
            <w:tcW w:w="780" w:type="dxa"/>
            <w:vAlign w:val="center"/>
          </w:tcPr>
          <w:p>
            <w:pPr>
              <w:jc w:val="center"/>
              <w:rPr>
                <w:rFonts w:ascii="仿宋" w:hAnsi="仿宋" w:eastAsia="仿宋" w:cs="仿宋"/>
                <w:sz w:val="24"/>
              </w:rPr>
            </w:pPr>
            <w:r>
              <w:rPr>
                <w:rFonts w:hint="eastAsia" w:ascii="仿宋" w:hAnsi="仿宋" w:eastAsia="仿宋" w:cs="仿宋"/>
                <w:sz w:val="24"/>
              </w:rPr>
              <w:t>内容</w:t>
            </w:r>
          </w:p>
        </w:tc>
        <w:tc>
          <w:tcPr>
            <w:tcW w:w="4440" w:type="dxa"/>
            <w:vAlign w:val="center"/>
          </w:tcPr>
          <w:p>
            <w:pPr>
              <w:jc w:val="center"/>
              <w:rPr>
                <w:rFonts w:ascii="仿宋" w:hAnsi="仿宋" w:eastAsia="仿宋" w:cs="仿宋"/>
                <w:sz w:val="24"/>
              </w:rPr>
            </w:pPr>
            <w:r>
              <w:rPr>
                <w:rFonts w:hint="eastAsia" w:ascii="仿宋" w:hAnsi="仿宋" w:eastAsia="仿宋" w:cs="仿宋"/>
                <w:sz w:val="24"/>
              </w:rPr>
              <w:t>标准</w:t>
            </w:r>
          </w:p>
        </w:tc>
        <w:tc>
          <w:tcPr>
            <w:tcW w:w="2667" w:type="dxa"/>
            <w:vAlign w:val="center"/>
          </w:tcPr>
          <w:p>
            <w:pPr>
              <w:jc w:val="center"/>
              <w:rPr>
                <w:rFonts w:ascii="仿宋" w:hAnsi="仿宋" w:eastAsia="仿宋" w:cs="仿宋"/>
                <w:sz w:val="24"/>
              </w:rPr>
            </w:pPr>
            <w:r>
              <w:rPr>
                <w:rFonts w:hint="eastAsia" w:ascii="仿宋" w:hAnsi="仿宋" w:eastAsia="仿宋" w:cs="仿宋"/>
                <w:sz w:val="24"/>
              </w:rPr>
              <w:t>扣分标准</w:t>
            </w:r>
          </w:p>
        </w:tc>
        <w:tc>
          <w:tcPr>
            <w:tcW w:w="762" w:type="dxa"/>
            <w:vAlign w:val="center"/>
          </w:tcPr>
          <w:p>
            <w:pPr>
              <w:jc w:val="center"/>
              <w:rPr>
                <w:rFonts w:ascii="仿宋" w:hAnsi="仿宋" w:eastAsia="仿宋" w:cs="仿宋"/>
                <w:sz w:val="24"/>
              </w:rPr>
            </w:pPr>
            <w:r>
              <w:rPr>
                <w:rFonts w:hint="eastAsia" w:ascii="仿宋" w:hAnsi="仿宋" w:eastAsia="仿宋"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ascii="仿宋" w:hAnsi="仿宋" w:eastAsia="仿宋" w:cs="仿宋"/>
                <w:sz w:val="24"/>
              </w:rPr>
            </w:pPr>
            <w:r>
              <w:rPr>
                <w:rFonts w:hint="eastAsia" w:ascii="仿宋" w:hAnsi="仿宋" w:eastAsia="仿宋" w:cs="仿宋"/>
                <w:b/>
                <w:bCs/>
                <w:sz w:val="24"/>
              </w:rPr>
              <w:t>安全服务</w:t>
            </w: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安保人员基本要求</w:t>
            </w:r>
          </w:p>
        </w:tc>
        <w:tc>
          <w:tcPr>
            <w:tcW w:w="4440" w:type="dxa"/>
            <w:vAlign w:val="center"/>
          </w:tcPr>
          <w:p>
            <w:pPr>
              <w:jc w:val="left"/>
              <w:rPr>
                <w:rFonts w:ascii="仿宋" w:hAnsi="仿宋" w:eastAsia="仿宋" w:cs="仿宋"/>
                <w:sz w:val="24"/>
              </w:rPr>
            </w:pPr>
            <w:r>
              <w:rPr>
                <w:rFonts w:hint="eastAsia" w:ascii="仿宋" w:hAnsi="仿宋" w:eastAsia="仿宋" w:cs="仿宋"/>
                <w:sz w:val="24"/>
              </w:rPr>
              <w:t>所有安保人员要求具有保安员上岗证，消控室值班人员必须具有国考证（不作招标要求，只作为考核要求）。</w:t>
            </w:r>
          </w:p>
        </w:tc>
        <w:tc>
          <w:tcPr>
            <w:tcW w:w="2667" w:type="dxa"/>
            <w:vAlign w:val="center"/>
          </w:tcPr>
          <w:p>
            <w:pPr>
              <w:jc w:val="left"/>
              <w:rPr>
                <w:rFonts w:ascii="仿宋" w:hAnsi="仿宋" w:eastAsia="仿宋" w:cs="仿宋"/>
                <w:sz w:val="24"/>
              </w:rPr>
            </w:pPr>
            <w:r>
              <w:rPr>
                <w:rFonts w:hint="eastAsia" w:ascii="仿宋" w:hAnsi="仿宋" w:eastAsia="仿宋" w:cs="仿宋"/>
                <w:sz w:val="24"/>
              </w:rPr>
              <w:t>没有证件，发现一次扣2分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所有安保人员要求具有三个月以上保安工作经验并由所在单位提供证明，新进保安人员要求总公司出具一个月以上培训合格证明。</w:t>
            </w:r>
          </w:p>
        </w:tc>
        <w:tc>
          <w:tcPr>
            <w:tcW w:w="2667" w:type="dxa"/>
            <w:vAlign w:val="center"/>
          </w:tcPr>
          <w:p>
            <w:pPr>
              <w:jc w:val="left"/>
              <w:rPr>
                <w:rFonts w:ascii="仿宋" w:hAnsi="仿宋" w:eastAsia="仿宋" w:cs="仿宋"/>
                <w:sz w:val="24"/>
              </w:rPr>
            </w:pPr>
            <w:r>
              <w:rPr>
                <w:rFonts w:hint="eastAsia" w:ascii="仿宋" w:hAnsi="仿宋" w:eastAsia="仿宋" w:cs="仿宋"/>
                <w:sz w:val="24"/>
              </w:rPr>
              <w:t>没有相关证明，发现一次扣1分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所有安保人员要求进行定期培训，并提交培训计划交甲方备案。</w:t>
            </w:r>
          </w:p>
        </w:tc>
        <w:tc>
          <w:tcPr>
            <w:tcW w:w="2667" w:type="dxa"/>
            <w:vAlign w:val="center"/>
          </w:tcPr>
          <w:p>
            <w:pPr>
              <w:jc w:val="left"/>
              <w:rPr>
                <w:rFonts w:ascii="仿宋" w:hAnsi="仿宋" w:eastAsia="仿宋" w:cs="仿宋"/>
                <w:sz w:val="24"/>
              </w:rPr>
            </w:pPr>
            <w:r>
              <w:rPr>
                <w:rFonts w:hint="eastAsia" w:ascii="仿宋" w:hAnsi="仿宋" w:eastAsia="仿宋" w:cs="仿宋"/>
                <w:sz w:val="24"/>
              </w:rPr>
              <w:t>没有培训记录，发现一次扣1分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所有安保人员年龄不得大于45周岁。</w:t>
            </w:r>
          </w:p>
        </w:tc>
        <w:tc>
          <w:tcPr>
            <w:tcW w:w="2667" w:type="dxa"/>
            <w:vAlign w:val="center"/>
          </w:tcPr>
          <w:p>
            <w:pPr>
              <w:jc w:val="left"/>
              <w:rPr>
                <w:rFonts w:ascii="仿宋" w:hAnsi="仿宋" w:eastAsia="仿宋" w:cs="仿宋"/>
                <w:sz w:val="24"/>
              </w:rPr>
            </w:pPr>
            <w:r>
              <w:rPr>
                <w:rFonts w:hint="eastAsia" w:ascii="仿宋" w:hAnsi="仿宋" w:eastAsia="仿宋" w:cs="仿宋"/>
                <w:sz w:val="24"/>
              </w:rPr>
              <w:t>超过规定年龄，发现一次扣2分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在岗时按规定着装，不得打瞌睡、睡觉。</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未按规定着装，发现一次扣1分</w:t>
            </w:r>
          </w:p>
          <w:p>
            <w:pPr>
              <w:jc w:val="left"/>
              <w:rPr>
                <w:rFonts w:ascii="仿宋" w:hAnsi="仿宋" w:eastAsia="仿宋" w:cs="仿宋"/>
                <w:sz w:val="24"/>
              </w:rPr>
            </w:pPr>
            <w:r>
              <w:rPr>
                <w:rFonts w:hint="eastAsia" w:ascii="仿宋" w:hAnsi="仿宋" w:eastAsia="仿宋" w:cs="仿宋"/>
                <w:sz w:val="24"/>
              </w:rPr>
              <w:t>在岗时发现有打瞌睡、睡觉、精神不振的每次发现扣1分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公共秩序维护</w:t>
            </w:r>
          </w:p>
        </w:tc>
        <w:tc>
          <w:tcPr>
            <w:tcW w:w="4440" w:type="dxa"/>
            <w:vAlign w:val="center"/>
          </w:tcPr>
          <w:p>
            <w:pPr>
              <w:jc w:val="left"/>
              <w:rPr>
                <w:rFonts w:ascii="仿宋" w:hAnsi="仿宋" w:eastAsia="仿宋" w:cs="仿宋"/>
                <w:sz w:val="24"/>
              </w:rPr>
            </w:pPr>
            <w:r>
              <w:rPr>
                <w:rFonts w:hint="eastAsia" w:ascii="仿宋" w:hAnsi="仿宋" w:eastAsia="仿宋" w:cs="仿宋"/>
                <w:sz w:val="24"/>
              </w:rPr>
              <w:t>严格出入登记制度，发现问题及时上报处理，杜绝闲杂人员进入办公楼（区）。物品进出实施分类管理，实行物品进出审验制度，杜绝可疑危险品进入</w:t>
            </w:r>
          </w:p>
        </w:tc>
        <w:tc>
          <w:tcPr>
            <w:tcW w:w="2667" w:type="dxa"/>
            <w:vAlign w:val="center"/>
          </w:tcPr>
          <w:p>
            <w:pPr>
              <w:jc w:val="left"/>
              <w:rPr>
                <w:rFonts w:ascii="仿宋" w:hAnsi="仿宋" w:eastAsia="仿宋" w:cs="仿宋"/>
                <w:sz w:val="24"/>
              </w:rPr>
            </w:pPr>
            <w:r>
              <w:rPr>
                <w:rFonts w:hint="eastAsia" w:ascii="仿宋" w:hAnsi="仿宋" w:eastAsia="仿宋" w:cs="仿宋"/>
                <w:sz w:val="24"/>
              </w:rPr>
              <w:t>未严格登记，发现一次扣1分</w:t>
            </w:r>
          </w:p>
          <w:p>
            <w:pPr>
              <w:jc w:val="left"/>
              <w:rPr>
                <w:rFonts w:ascii="仿宋" w:hAnsi="仿宋" w:eastAsia="仿宋" w:cs="仿宋"/>
                <w:sz w:val="24"/>
              </w:rPr>
            </w:pPr>
            <w:r>
              <w:rPr>
                <w:rFonts w:hint="eastAsia" w:ascii="仿宋" w:hAnsi="仿宋" w:eastAsia="仿宋" w:cs="仿宋"/>
                <w:sz w:val="24"/>
              </w:rPr>
              <w:t>未严格审验，发现一次扣1分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2667" w:type="dxa"/>
            <w:vAlign w:val="center"/>
          </w:tcPr>
          <w:p>
            <w:pPr>
              <w:jc w:val="left"/>
              <w:rPr>
                <w:rFonts w:ascii="仿宋" w:hAnsi="仿宋" w:eastAsia="仿宋" w:cs="仿宋"/>
                <w:sz w:val="24"/>
              </w:rPr>
            </w:pPr>
            <w:r>
              <w:rPr>
                <w:rFonts w:hint="eastAsia" w:ascii="仿宋" w:hAnsi="仿宋" w:eastAsia="仿宋" w:cs="仿宋"/>
                <w:sz w:val="24"/>
              </w:rPr>
              <w:t>对车辆、非机动车未进行有序管理，发现一次扣1分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2667" w:type="dxa"/>
            <w:vAlign w:val="center"/>
          </w:tcPr>
          <w:p>
            <w:pPr>
              <w:jc w:val="left"/>
              <w:rPr>
                <w:rFonts w:ascii="仿宋" w:hAnsi="仿宋" w:eastAsia="仿宋" w:cs="仿宋"/>
                <w:sz w:val="24"/>
              </w:rPr>
            </w:pPr>
            <w:r>
              <w:rPr>
                <w:rFonts w:hint="eastAsia" w:ascii="仿宋" w:hAnsi="仿宋" w:eastAsia="仿宋" w:cs="仿宋"/>
                <w:sz w:val="24"/>
              </w:rPr>
              <w:t>消监控室未按要求值班，发现一次扣2分</w:t>
            </w:r>
          </w:p>
          <w:p>
            <w:pPr>
              <w:jc w:val="left"/>
              <w:rPr>
                <w:rFonts w:ascii="仿宋" w:hAnsi="仿宋" w:eastAsia="仿宋" w:cs="仿宋"/>
                <w:sz w:val="24"/>
              </w:rPr>
            </w:pPr>
            <w:r>
              <w:rPr>
                <w:rFonts w:hint="eastAsia" w:ascii="仿宋" w:hAnsi="仿宋" w:eastAsia="仿宋" w:cs="仿宋"/>
                <w:sz w:val="24"/>
              </w:rPr>
              <w:t>未及时处理异常情况、防火报警，发现一次扣2分</w:t>
            </w:r>
          </w:p>
          <w:p>
            <w:pPr>
              <w:jc w:val="left"/>
              <w:rPr>
                <w:rFonts w:ascii="仿宋" w:hAnsi="仿宋" w:eastAsia="仿宋" w:cs="仿宋"/>
                <w:sz w:val="24"/>
              </w:rPr>
            </w:pPr>
            <w:r>
              <w:rPr>
                <w:rFonts w:hint="eastAsia" w:ascii="仿宋" w:hAnsi="仿宋" w:eastAsia="仿宋" w:cs="仿宋"/>
                <w:sz w:val="24"/>
              </w:rPr>
              <w:t>未做好相关台账记录，发现一次扣1分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明确巡视工作职责，对设备机房等重要区域、部位进行重点巡视并做好相关记录，及时发现和处理各种安全和事故隐患</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未按要求巡视，发现一次扣1分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消控安全管理</w:t>
            </w:r>
          </w:p>
        </w:tc>
        <w:tc>
          <w:tcPr>
            <w:tcW w:w="4440" w:type="dxa"/>
            <w:vAlign w:val="center"/>
          </w:tcPr>
          <w:p>
            <w:pPr>
              <w:jc w:val="left"/>
              <w:rPr>
                <w:rFonts w:ascii="仿宋" w:hAnsi="仿宋" w:eastAsia="仿宋" w:cs="仿宋"/>
                <w:sz w:val="24"/>
              </w:rPr>
            </w:pPr>
            <w:r>
              <w:rPr>
                <w:rFonts w:hint="eastAsia" w:ascii="仿宋" w:hAnsi="仿宋" w:eastAsia="仿宋" w:cs="仿宋"/>
                <w:sz w:val="24"/>
              </w:rPr>
              <w:t>配备完善的消防设施和器材，定期对消防设施进行巡查，确保运行正常。消防设施的维护管理及消防控制室应符合国标要求。</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未定期检查，发现一次扣1分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应在各楼层明显位置张贴平面疏散示意图、引路标志及控烟标志。</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未按要求张贴相关标识，发现一次扣1分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定期开展防火检查，保证疏散通道、安全出口、消防车道通畅</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未按要求开展防火检查，发现一次扣1分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每年至少组织1次消防安全培训及消防演练</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未按要求组织培训、演练，发现一次扣1分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突发事件处理</w:t>
            </w:r>
          </w:p>
        </w:tc>
        <w:tc>
          <w:tcPr>
            <w:tcW w:w="4440" w:type="dxa"/>
            <w:vAlign w:val="center"/>
          </w:tcPr>
          <w:p>
            <w:pPr>
              <w:jc w:val="left"/>
              <w:rPr>
                <w:rFonts w:ascii="仿宋" w:hAnsi="仿宋" w:eastAsia="仿宋" w:cs="仿宋"/>
                <w:sz w:val="24"/>
              </w:rPr>
            </w:pPr>
            <w:r>
              <w:rPr>
                <w:rFonts w:hint="eastAsia" w:ascii="仿宋" w:hAnsi="仿宋" w:eastAsia="仿宋" w:cs="仿宋"/>
                <w:sz w:val="24"/>
              </w:rPr>
              <w:t>建立突发时间应急预案体系，包括但不限于电梯困人、紧急会议、火警火灾、突发停电、水管破裂、意外伤害、群体性上访、台风、暴雨及雷电等应急预案。</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未按要求建立应急预案，发现一次扣2分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突发事件发生时应立即启动应急预案，迅速展开指挥协调、信息报告、紧急处置、秩序维护、抢险救援、后勤保障等工作，并在第一时间内向有关部门汇报处理结果。</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未启动应急预案，导致未及时处理突发事件，发现一次扣2分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每年至少组织1次突发事件应急演习。</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未按要求组织演练，发现一次扣1分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ascii="仿宋" w:hAnsi="仿宋" w:eastAsia="仿宋" w:cs="仿宋"/>
                <w:sz w:val="24"/>
              </w:rPr>
            </w:pPr>
            <w:r>
              <w:rPr>
                <w:rFonts w:hint="eastAsia" w:ascii="仿宋" w:hAnsi="仿宋" w:eastAsia="仿宋" w:cs="仿宋"/>
                <w:b/>
                <w:bCs/>
                <w:sz w:val="24"/>
              </w:rPr>
              <w:t>保洁服务</w:t>
            </w: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室内区域清洁</w:t>
            </w:r>
          </w:p>
        </w:tc>
        <w:tc>
          <w:tcPr>
            <w:tcW w:w="4440" w:type="dxa"/>
            <w:vAlign w:val="center"/>
          </w:tcPr>
          <w:p>
            <w:pPr>
              <w:jc w:val="left"/>
              <w:rPr>
                <w:rFonts w:ascii="仿宋" w:hAnsi="仿宋" w:eastAsia="仿宋" w:cs="仿宋"/>
                <w:sz w:val="24"/>
              </w:rPr>
            </w:pPr>
            <w:r>
              <w:rPr>
                <w:rFonts w:hint="eastAsia" w:ascii="仿宋" w:hAnsi="仿宋" w:eastAsia="仿宋" w:cs="仿宋"/>
                <w:sz w:val="24"/>
              </w:rPr>
              <w:t>室内公共区域的地面、墙面、楼梯、扶手、大厅、玻璃、门及门窗框、天花板、栏杆、走廊等整洁干净，无垃圾、无积灰、无污渍、无手印。</w:t>
            </w:r>
          </w:p>
        </w:tc>
        <w:tc>
          <w:tcPr>
            <w:tcW w:w="2667" w:type="dxa"/>
            <w:vAlign w:val="center"/>
          </w:tcPr>
          <w:p>
            <w:pPr>
              <w:jc w:val="left"/>
              <w:rPr>
                <w:rFonts w:ascii="仿宋" w:hAnsi="仿宋" w:eastAsia="仿宋" w:cs="仿宋"/>
                <w:sz w:val="24"/>
              </w:rPr>
            </w:pPr>
            <w:r>
              <w:rPr>
                <w:rFonts w:hint="eastAsia" w:ascii="仿宋" w:hAnsi="仿宋" w:eastAsia="仿宋" w:cs="仿宋"/>
                <w:sz w:val="24"/>
              </w:rPr>
              <w:t>存在垃圾、积尘、污渍、手印等，发现一次扣1分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室内卫生间、茶水间清洁，无垃圾、无污渍、无积水、无异味、无堆积杂物，洁具、台面、镜面光洁无水迹，电器设施外观清洁，物品摆放有序。室内卫生间符合“美丽厕所”标准，包括标识、手机架、挂钩、绿植等设施。</w:t>
            </w:r>
          </w:p>
        </w:tc>
        <w:tc>
          <w:tcPr>
            <w:tcW w:w="2667" w:type="dxa"/>
            <w:vAlign w:val="center"/>
          </w:tcPr>
          <w:p>
            <w:pPr>
              <w:jc w:val="left"/>
              <w:rPr>
                <w:rFonts w:ascii="仿宋" w:hAnsi="仿宋" w:eastAsia="仿宋" w:cs="仿宋"/>
                <w:sz w:val="24"/>
              </w:rPr>
            </w:pPr>
            <w:r>
              <w:rPr>
                <w:rFonts w:hint="eastAsia" w:ascii="仿宋" w:hAnsi="仿宋" w:eastAsia="仿宋" w:cs="仿宋"/>
                <w:sz w:val="24"/>
              </w:rPr>
              <w:t>未符合“美丽厕所”相关标准，发现一次扣1分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室外区域清洁</w:t>
            </w:r>
          </w:p>
        </w:tc>
        <w:tc>
          <w:tcPr>
            <w:tcW w:w="4440" w:type="dxa"/>
            <w:vAlign w:val="center"/>
          </w:tcPr>
          <w:p>
            <w:pPr>
              <w:jc w:val="left"/>
              <w:rPr>
                <w:rFonts w:ascii="仿宋" w:hAnsi="仿宋" w:eastAsia="仿宋" w:cs="仿宋"/>
                <w:sz w:val="24"/>
              </w:rPr>
            </w:pPr>
            <w:r>
              <w:rPr>
                <w:rFonts w:hint="eastAsia" w:ascii="仿宋" w:hAnsi="仿宋" w:eastAsia="仿宋" w:cs="仿宋"/>
                <w:sz w:val="24"/>
              </w:rPr>
              <w:t>室外广场、道路、停车场（库）、屋面、“门前三包”等公共区域的地面干净，无杂物、无积水、无淤泥、无污垢。</w:t>
            </w:r>
          </w:p>
        </w:tc>
        <w:tc>
          <w:tcPr>
            <w:tcW w:w="2667" w:type="dxa"/>
            <w:vAlign w:val="center"/>
          </w:tcPr>
          <w:p>
            <w:pPr>
              <w:jc w:val="left"/>
              <w:rPr>
                <w:rFonts w:ascii="仿宋" w:hAnsi="仿宋" w:eastAsia="仿宋" w:cs="仿宋"/>
                <w:sz w:val="24"/>
              </w:rPr>
            </w:pPr>
            <w:r>
              <w:rPr>
                <w:rFonts w:hint="eastAsia" w:ascii="仿宋" w:hAnsi="仿宋" w:eastAsia="仿宋" w:cs="仿宋"/>
                <w:sz w:val="24"/>
              </w:rPr>
              <w:t>存在杂物、积水、淤泥、污垢等，发现一次扣1分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外墙应保持清洁，无明显污迹。</w:t>
            </w:r>
          </w:p>
        </w:tc>
        <w:tc>
          <w:tcPr>
            <w:tcW w:w="2667" w:type="dxa"/>
            <w:vAlign w:val="center"/>
          </w:tcPr>
          <w:p>
            <w:pPr>
              <w:jc w:val="left"/>
              <w:rPr>
                <w:rFonts w:ascii="仿宋" w:hAnsi="仿宋" w:eastAsia="仿宋" w:cs="仿宋"/>
                <w:sz w:val="24"/>
              </w:rPr>
            </w:pPr>
            <w:r>
              <w:rPr>
                <w:rFonts w:hint="eastAsia" w:ascii="仿宋" w:hAnsi="仿宋" w:eastAsia="仿宋" w:cs="仿宋"/>
                <w:sz w:val="24"/>
              </w:rPr>
              <w:t>存在污迹，发现一次扣1分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定期对喷泉、景观、照明灯设施设备进行清洁，确保表面干净无污渍。</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未定期清洁，存在污渍，发现一次扣1分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垃圾分类</w:t>
            </w:r>
          </w:p>
        </w:tc>
        <w:tc>
          <w:tcPr>
            <w:tcW w:w="4440" w:type="dxa"/>
            <w:vAlign w:val="center"/>
          </w:tcPr>
          <w:p>
            <w:pPr>
              <w:jc w:val="left"/>
              <w:rPr>
                <w:rFonts w:ascii="仿宋" w:hAnsi="仿宋" w:eastAsia="仿宋" w:cs="仿宋"/>
                <w:sz w:val="24"/>
              </w:rPr>
            </w:pPr>
            <w:r>
              <w:rPr>
                <w:rFonts w:hint="eastAsia" w:ascii="仿宋" w:hAnsi="仿宋" w:eastAsia="仿宋" w:cs="仿宋"/>
                <w:sz w:val="24"/>
              </w:rPr>
              <w:t>垃圾、废弃物按分类要求及时收集、日产日清，化粪池及时清掏，垃圾箱（房）外侧表面清洁、内侧无残留物、无异味。</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未按要求及时处理，发现一次扣1分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垃圾应按照可回收物、有害垃圾、易腐垃圾和其他垃圾进行分类，对应垃圾桶颜色分别为蓝色、红色、绿色和灰色。</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未按要求进行垃圾分类，发现一次扣1分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在办公楼电梯口放置垃圾分类“每日一题”，做到每日更新。</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未按要求放置“每日一题”，发现一次扣1分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合理利用垃圾分类曝光台，对错误投放行为每日进行公示。</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未按要求进行公示，发现一次扣1分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实施垃圾分类动态监管，做好“每日一报、每周一报”工作。</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未按要求报送，发现一次扣1分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人员</w:t>
            </w:r>
          </w:p>
        </w:tc>
        <w:tc>
          <w:tcPr>
            <w:tcW w:w="4440" w:type="dxa"/>
            <w:vAlign w:val="center"/>
          </w:tcPr>
          <w:p>
            <w:pPr>
              <w:jc w:val="left"/>
              <w:rPr>
                <w:rFonts w:ascii="仿宋" w:hAnsi="仿宋" w:eastAsia="仿宋" w:cs="仿宋"/>
                <w:sz w:val="24"/>
              </w:rPr>
            </w:pPr>
            <w:r>
              <w:rPr>
                <w:rFonts w:hint="eastAsia" w:ascii="仿宋" w:hAnsi="仿宋" w:eastAsia="仿宋" w:cs="仿宋"/>
                <w:sz w:val="24"/>
              </w:rPr>
              <w:t>在岗时穿戴统一制服，仪容仪表规范整齐。文明工作，训练有素，言语规范，认真负责。</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未按规定着装，发现一次扣1分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除“四害”</w:t>
            </w:r>
          </w:p>
        </w:tc>
        <w:tc>
          <w:tcPr>
            <w:tcW w:w="4440" w:type="dxa"/>
            <w:vAlign w:val="center"/>
          </w:tcPr>
          <w:p>
            <w:pPr>
              <w:jc w:val="left"/>
              <w:rPr>
                <w:rFonts w:ascii="仿宋" w:hAnsi="仿宋" w:eastAsia="仿宋" w:cs="仿宋"/>
                <w:sz w:val="24"/>
              </w:rPr>
            </w:pPr>
            <w:r>
              <w:rPr>
                <w:rFonts w:hint="eastAsia" w:ascii="仿宋" w:hAnsi="仿宋" w:eastAsia="仿宋" w:cs="仿宋"/>
                <w:sz w:val="24"/>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2667" w:type="dxa"/>
            <w:vAlign w:val="center"/>
          </w:tcPr>
          <w:p>
            <w:pPr>
              <w:jc w:val="left"/>
              <w:rPr>
                <w:rFonts w:ascii="仿宋" w:hAnsi="仿宋" w:eastAsia="仿宋" w:cs="仿宋"/>
                <w:sz w:val="24"/>
              </w:rPr>
            </w:pPr>
            <w:r>
              <w:rPr>
                <w:rFonts w:hint="eastAsia" w:ascii="仿宋" w:hAnsi="仿宋" w:eastAsia="仿宋" w:cs="仿宋"/>
                <w:sz w:val="24"/>
              </w:rPr>
              <w:t>存在明显蚊蝇滋生、鼠迹等，发现一次扣2分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ascii="仿宋" w:hAnsi="仿宋" w:eastAsia="仿宋" w:cs="仿宋"/>
                <w:sz w:val="24"/>
              </w:rPr>
            </w:pPr>
            <w:r>
              <w:rPr>
                <w:rFonts w:hint="eastAsia" w:ascii="仿宋" w:hAnsi="仿宋" w:eastAsia="仿宋" w:cs="仿宋"/>
                <w:b/>
                <w:bCs/>
                <w:sz w:val="24"/>
              </w:rPr>
              <w:t>绿化服务</w:t>
            </w:r>
          </w:p>
        </w:tc>
        <w:tc>
          <w:tcPr>
            <w:tcW w:w="780" w:type="dxa"/>
            <w:vAlign w:val="center"/>
          </w:tcPr>
          <w:p>
            <w:pPr>
              <w:jc w:val="center"/>
              <w:rPr>
                <w:rFonts w:ascii="仿宋" w:hAnsi="仿宋" w:eastAsia="仿宋" w:cs="仿宋"/>
                <w:sz w:val="24"/>
              </w:rPr>
            </w:pPr>
            <w:r>
              <w:rPr>
                <w:rFonts w:hint="eastAsia" w:ascii="仿宋" w:hAnsi="仿宋" w:eastAsia="仿宋" w:cs="仿宋"/>
                <w:sz w:val="24"/>
              </w:rPr>
              <w:t>养护人员基本要求</w:t>
            </w:r>
          </w:p>
        </w:tc>
        <w:tc>
          <w:tcPr>
            <w:tcW w:w="4440" w:type="dxa"/>
            <w:vAlign w:val="center"/>
          </w:tcPr>
          <w:p>
            <w:pPr>
              <w:jc w:val="left"/>
              <w:rPr>
                <w:rFonts w:ascii="仿宋" w:hAnsi="仿宋" w:eastAsia="仿宋" w:cs="仿宋"/>
                <w:sz w:val="24"/>
              </w:rPr>
            </w:pPr>
            <w:r>
              <w:rPr>
                <w:rFonts w:hint="eastAsia" w:ascii="仿宋" w:hAnsi="仿宋" w:eastAsia="仿宋" w:cs="仿宋"/>
                <w:sz w:val="24"/>
              </w:rPr>
              <w:t>在岗时佩戴统一标志，穿戴统一制服，仪容仪表规范整齐。文明工作，训练有素，言语规范，认真负责。</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未按规定着装，发现一次扣1分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基本要求</w:t>
            </w:r>
          </w:p>
        </w:tc>
        <w:tc>
          <w:tcPr>
            <w:tcW w:w="4440" w:type="dxa"/>
            <w:vAlign w:val="center"/>
          </w:tcPr>
          <w:p>
            <w:pPr>
              <w:jc w:val="left"/>
              <w:rPr>
                <w:rFonts w:ascii="仿宋" w:hAnsi="仿宋" w:eastAsia="仿宋" w:cs="仿宋"/>
                <w:sz w:val="24"/>
              </w:rPr>
            </w:pPr>
            <w:r>
              <w:rPr>
                <w:rFonts w:hint="eastAsia" w:ascii="仿宋" w:hAnsi="仿宋" w:eastAsia="仿宋" w:cs="仿宋"/>
                <w:sz w:val="24"/>
              </w:rPr>
              <w:t>室内外绿化养护期内各类绿植应100%存活。</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未存活，发现一次扣1分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根据季节和气候状况，进行浇灌、施肥、修剪和松土等养护。</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未按要求养护，发现一次扣1分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定期检查病虫害情况，病虫害防治率100%，危害率低于5%。</w:t>
            </w:r>
          </w:p>
        </w:tc>
        <w:tc>
          <w:tcPr>
            <w:tcW w:w="2667" w:type="dxa"/>
            <w:vAlign w:val="center"/>
          </w:tcPr>
          <w:p>
            <w:pPr>
              <w:jc w:val="left"/>
              <w:rPr>
                <w:rFonts w:ascii="仿宋" w:hAnsi="仿宋" w:eastAsia="仿宋" w:cs="仿宋"/>
                <w:sz w:val="24"/>
              </w:rPr>
            </w:pPr>
            <w:r>
              <w:rPr>
                <w:rFonts w:hint="eastAsia" w:ascii="仿宋" w:hAnsi="仿宋" w:eastAsia="仿宋" w:cs="仿宋"/>
                <w:sz w:val="24"/>
              </w:rPr>
              <w:t>存在病虫害情况，发现一次扣1分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室内绿化</w:t>
            </w:r>
          </w:p>
        </w:tc>
        <w:tc>
          <w:tcPr>
            <w:tcW w:w="4440" w:type="dxa"/>
            <w:vAlign w:val="center"/>
          </w:tcPr>
          <w:p>
            <w:pPr>
              <w:jc w:val="left"/>
              <w:rPr>
                <w:rFonts w:ascii="仿宋" w:hAnsi="仿宋" w:eastAsia="仿宋" w:cs="仿宋"/>
                <w:sz w:val="24"/>
              </w:rPr>
            </w:pPr>
            <w:r>
              <w:rPr>
                <w:rFonts w:hint="eastAsia" w:ascii="仿宋" w:hAnsi="仿宋" w:eastAsia="仿宋" w:cs="仿宋"/>
                <w:sz w:val="24"/>
              </w:rPr>
              <w:t>应选择观赏性强、观赏期长、方便管理的鲜活植物摆放室内。不允许摆放有毒有害植物。</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未按要求摆放，发现一次扣1分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植株长势良好，无残枝、无黄叶、无积尘，花朵饱满、无萎蔫，托盘内无积水。</w:t>
            </w:r>
          </w:p>
        </w:tc>
        <w:tc>
          <w:tcPr>
            <w:tcW w:w="2667" w:type="dxa"/>
            <w:vAlign w:val="center"/>
          </w:tcPr>
          <w:p>
            <w:pPr>
              <w:jc w:val="left"/>
              <w:rPr>
                <w:rFonts w:ascii="仿宋" w:hAnsi="仿宋" w:eastAsia="仿宋" w:cs="仿宋"/>
                <w:sz w:val="24"/>
              </w:rPr>
            </w:pPr>
            <w:r>
              <w:rPr>
                <w:rFonts w:hint="eastAsia" w:ascii="仿宋" w:hAnsi="仿宋" w:eastAsia="仿宋" w:cs="仿宋"/>
                <w:sz w:val="24"/>
              </w:rPr>
              <w:t>长势不良，发现一次扣1分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室外绿化</w:t>
            </w:r>
          </w:p>
        </w:tc>
        <w:tc>
          <w:tcPr>
            <w:tcW w:w="4440" w:type="dxa"/>
            <w:vAlign w:val="center"/>
          </w:tcPr>
          <w:p>
            <w:pPr>
              <w:jc w:val="left"/>
              <w:rPr>
                <w:rFonts w:ascii="仿宋" w:hAnsi="仿宋" w:eastAsia="仿宋" w:cs="仿宋"/>
                <w:sz w:val="24"/>
              </w:rPr>
            </w:pPr>
            <w:r>
              <w:rPr>
                <w:rFonts w:hint="eastAsia" w:ascii="仿宋" w:hAnsi="仿宋" w:eastAsia="仿宋" w:cs="仿宋"/>
                <w:sz w:val="24"/>
              </w:rPr>
              <w:t>室外乔木丰满健壮、生长良好，灌木枝叶紧密圆整，无脱节、无枯枝。</w:t>
            </w:r>
          </w:p>
        </w:tc>
        <w:tc>
          <w:tcPr>
            <w:tcW w:w="2667" w:type="dxa"/>
            <w:vAlign w:val="center"/>
          </w:tcPr>
          <w:p>
            <w:pPr>
              <w:jc w:val="left"/>
              <w:rPr>
                <w:rFonts w:ascii="仿宋" w:hAnsi="仿宋" w:eastAsia="仿宋" w:cs="仿宋"/>
                <w:sz w:val="24"/>
              </w:rPr>
            </w:pPr>
            <w:r>
              <w:rPr>
                <w:rFonts w:hint="eastAsia" w:ascii="仿宋" w:hAnsi="仿宋" w:eastAsia="仿宋" w:cs="仿宋"/>
                <w:sz w:val="24"/>
              </w:rPr>
              <w:t>生长不良，发现一次扣1分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草坪生长整齐，清洁美观，修剪高度一致，覆盖率高。</w:t>
            </w:r>
          </w:p>
        </w:tc>
        <w:tc>
          <w:tcPr>
            <w:tcW w:w="2667" w:type="dxa"/>
            <w:vAlign w:val="center"/>
          </w:tcPr>
          <w:p>
            <w:pPr>
              <w:jc w:val="left"/>
              <w:rPr>
                <w:rFonts w:ascii="仿宋" w:hAnsi="仿宋" w:eastAsia="仿宋" w:cs="仿宋"/>
                <w:sz w:val="24"/>
              </w:rPr>
            </w:pPr>
            <w:r>
              <w:rPr>
                <w:rFonts w:hint="eastAsia" w:ascii="仿宋" w:hAnsi="仿宋" w:eastAsia="仿宋" w:cs="仿宋"/>
                <w:sz w:val="24"/>
              </w:rPr>
              <w:t>生长不良，发现一次扣1分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花卉色彩鲜艳，摆放造型新颖，无杂草、无枯死。</w:t>
            </w:r>
          </w:p>
        </w:tc>
        <w:tc>
          <w:tcPr>
            <w:tcW w:w="2667" w:type="dxa"/>
            <w:vAlign w:val="center"/>
          </w:tcPr>
          <w:p>
            <w:pPr>
              <w:jc w:val="left"/>
              <w:rPr>
                <w:rFonts w:ascii="仿宋" w:hAnsi="仿宋" w:eastAsia="仿宋" w:cs="仿宋"/>
                <w:sz w:val="24"/>
              </w:rPr>
            </w:pPr>
            <w:r>
              <w:rPr>
                <w:rFonts w:hint="eastAsia" w:ascii="仿宋" w:hAnsi="仿宋" w:eastAsia="仿宋" w:cs="仿宋"/>
                <w:sz w:val="24"/>
              </w:rPr>
              <w:t>有杂草、枯死，发现一次扣1分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雨、雪、台风等特殊天气前，应派专人巡查，及时加固、支撑、修剪高大乔木，排除安全隐患。</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未按要求巡查、处理，发现一次扣2分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ascii="仿宋" w:hAnsi="仿宋" w:eastAsia="仿宋" w:cs="仿宋"/>
                <w:sz w:val="24"/>
              </w:rPr>
            </w:pPr>
            <w:r>
              <w:rPr>
                <w:rFonts w:hint="eastAsia" w:ascii="仿宋" w:hAnsi="仿宋" w:eastAsia="仿宋" w:cs="仿宋"/>
                <w:b/>
                <w:bCs/>
                <w:sz w:val="24"/>
              </w:rPr>
              <w:t>会务服务</w:t>
            </w: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会前准备</w:t>
            </w:r>
          </w:p>
        </w:tc>
        <w:tc>
          <w:tcPr>
            <w:tcW w:w="4440" w:type="dxa"/>
            <w:vAlign w:val="center"/>
          </w:tcPr>
          <w:p>
            <w:pPr>
              <w:jc w:val="left"/>
              <w:rPr>
                <w:rFonts w:ascii="仿宋" w:hAnsi="仿宋" w:eastAsia="仿宋" w:cs="仿宋"/>
                <w:sz w:val="24"/>
              </w:rPr>
            </w:pPr>
            <w:r>
              <w:rPr>
                <w:rFonts w:hint="eastAsia" w:ascii="仿宋" w:hAnsi="仿宋" w:eastAsia="仿宋" w:cs="仿宋"/>
                <w:sz w:val="24"/>
              </w:rPr>
              <w:t>明确当天会议安排、会议情况和主要事项</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未明确相关事项，发现一次扣1分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服务人员仪表自查，衣着整洁、上岗微笑服务并使用礼貌用语。</w:t>
            </w:r>
          </w:p>
          <w:p>
            <w:pPr>
              <w:jc w:val="left"/>
              <w:rPr>
                <w:rFonts w:ascii="仿宋" w:hAnsi="仿宋" w:eastAsia="仿宋" w:cs="仿宋"/>
                <w:sz w:val="24"/>
              </w:rPr>
            </w:pPr>
            <w:r>
              <w:rPr>
                <w:rFonts w:hint="eastAsia" w:ascii="仿宋" w:hAnsi="仿宋" w:eastAsia="仿宋" w:cs="仿宋"/>
                <w:sz w:val="24"/>
              </w:rPr>
              <w:t>服务人员提前到岗，检查落实服务保障工作。根据会议时间提前1-2小时布置会场，在会前5-10分钟倒好主席台茶水。</w:t>
            </w:r>
          </w:p>
        </w:tc>
        <w:tc>
          <w:tcPr>
            <w:tcW w:w="2667" w:type="dxa"/>
            <w:vAlign w:val="center"/>
          </w:tcPr>
          <w:p>
            <w:pPr>
              <w:jc w:val="left"/>
              <w:rPr>
                <w:rFonts w:ascii="仿宋" w:hAnsi="仿宋" w:eastAsia="仿宋" w:cs="仿宋"/>
                <w:sz w:val="24"/>
              </w:rPr>
            </w:pPr>
            <w:r>
              <w:rPr>
                <w:rFonts w:hint="eastAsia" w:ascii="仿宋" w:hAnsi="仿宋" w:eastAsia="仿宋" w:cs="仿宋"/>
                <w:sz w:val="24"/>
              </w:rPr>
              <w:t>未统一穿戴、着装，发现一次扣1分</w:t>
            </w:r>
          </w:p>
          <w:p>
            <w:pPr>
              <w:jc w:val="left"/>
              <w:rPr>
                <w:rFonts w:ascii="仿宋" w:hAnsi="仿宋" w:eastAsia="仿宋" w:cs="仿宋"/>
                <w:sz w:val="24"/>
              </w:rPr>
            </w:pPr>
            <w:r>
              <w:rPr>
                <w:rFonts w:hint="eastAsia" w:ascii="仿宋" w:hAnsi="仿宋" w:eastAsia="仿宋" w:cs="仿宋"/>
                <w:sz w:val="24"/>
              </w:rPr>
              <w:t>未提前做好相关准备工作，发现一次扣1分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会中服务</w:t>
            </w:r>
          </w:p>
        </w:tc>
        <w:tc>
          <w:tcPr>
            <w:tcW w:w="4440" w:type="dxa"/>
            <w:vAlign w:val="center"/>
          </w:tcPr>
          <w:p>
            <w:pPr>
              <w:jc w:val="left"/>
              <w:rPr>
                <w:rFonts w:ascii="仿宋" w:hAnsi="仿宋" w:eastAsia="仿宋" w:cs="仿宋"/>
                <w:sz w:val="24"/>
              </w:rPr>
            </w:pPr>
            <w:r>
              <w:rPr>
                <w:rFonts w:hint="eastAsia" w:ascii="仿宋" w:hAnsi="仿宋" w:eastAsia="仿宋" w:cs="仿宋"/>
                <w:sz w:val="24"/>
              </w:rPr>
              <w:t>根据会议安排，帮助参会人员找到座位。遇到客人，要说：请，称呼要得当。迎客走在前，与客人保持1米距离，做到“三步一回头”，不随意变更站位。将主席台人员或领导领入休息室。</w:t>
            </w:r>
          </w:p>
          <w:p>
            <w:pPr>
              <w:jc w:val="left"/>
              <w:rPr>
                <w:rFonts w:ascii="仿宋" w:hAnsi="仿宋" w:eastAsia="仿宋" w:cs="仿宋"/>
                <w:sz w:val="24"/>
              </w:rPr>
            </w:pPr>
            <w:r>
              <w:rPr>
                <w:rFonts w:hint="eastAsia" w:ascii="仿宋" w:hAnsi="仿宋" w:eastAsia="仿宋" w:cs="仿宋"/>
                <w:sz w:val="24"/>
              </w:rPr>
              <w:t>会议开始后，在会议室门口悬挂“会议中请安静”的警示牌。</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未按要求引导，发现一次扣1分</w:t>
            </w:r>
          </w:p>
          <w:p>
            <w:pPr>
              <w:jc w:val="left"/>
              <w:rPr>
                <w:rFonts w:ascii="仿宋" w:hAnsi="仿宋" w:eastAsia="仿宋" w:cs="仿宋"/>
                <w:sz w:val="24"/>
              </w:rPr>
            </w:pPr>
            <w:r>
              <w:rPr>
                <w:rFonts w:hint="eastAsia" w:ascii="仿宋" w:hAnsi="仿宋" w:eastAsia="仿宋" w:cs="仿宋"/>
                <w:sz w:val="24"/>
              </w:rPr>
              <w:t>未按要求悬挂警示牌，发现一次扣1分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参加人员就坐后，应随时观察用水情况，及时续水，一般控制在20分钟左右。</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未按要求续水，发现一次扣1分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随时关注话筒、音响设备、视频播放设备等，发现问题及时采取应急预案，做好应急处理。</w:t>
            </w:r>
          </w:p>
        </w:tc>
        <w:tc>
          <w:tcPr>
            <w:tcW w:w="2667" w:type="dxa"/>
            <w:vAlign w:val="center"/>
          </w:tcPr>
          <w:p>
            <w:pPr>
              <w:jc w:val="left"/>
              <w:rPr>
                <w:rFonts w:ascii="仿宋" w:hAnsi="仿宋" w:eastAsia="仿宋" w:cs="仿宋"/>
                <w:sz w:val="24"/>
              </w:rPr>
            </w:pPr>
            <w:r>
              <w:rPr>
                <w:rFonts w:hint="eastAsia" w:ascii="仿宋" w:hAnsi="仿宋" w:eastAsia="仿宋" w:cs="仿宋"/>
                <w:sz w:val="24"/>
              </w:rPr>
              <w:t>未采取应急处理，发现一次扣1分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随时调整会场空调温度，符合节能的前提下以保证舒适度。</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未按要求调整，发现一次扣1分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会后整理</w:t>
            </w:r>
          </w:p>
        </w:tc>
        <w:tc>
          <w:tcPr>
            <w:tcW w:w="4440" w:type="dxa"/>
            <w:vAlign w:val="center"/>
          </w:tcPr>
          <w:p>
            <w:pPr>
              <w:jc w:val="left"/>
              <w:rPr>
                <w:rFonts w:ascii="仿宋" w:hAnsi="仿宋" w:eastAsia="仿宋" w:cs="仿宋"/>
                <w:sz w:val="24"/>
              </w:rPr>
            </w:pPr>
            <w:r>
              <w:rPr>
                <w:rFonts w:hint="eastAsia" w:ascii="仿宋" w:hAnsi="仿宋" w:eastAsia="仿宋" w:cs="仿宋"/>
                <w:sz w:val="24"/>
              </w:rPr>
              <w:t>全体服务保障人员要严格遵守保密规定，不得泄露会议内容，不得翻录和私留会议材料。回收会场材料，统一做好保密材料处理。</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未做好保密，发现一次扣2分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会议结束时，及时将门打开，热情、礼貌引导参会人员退场。</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未做好引导，发现一次扣1分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开展会场清洁及桌椅复原工作。查看有无客人遗留物品，若发现及时上报，转交并做好记录。</w:t>
            </w:r>
          </w:p>
          <w:p>
            <w:pPr>
              <w:jc w:val="left"/>
              <w:rPr>
                <w:rFonts w:ascii="仿宋" w:hAnsi="仿宋" w:eastAsia="仿宋" w:cs="仿宋"/>
                <w:sz w:val="24"/>
              </w:rPr>
            </w:pPr>
            <w:r>
              <w:rPr>
                <w:rFonts w:hint="eastAsia" w:ascii="仿宋" w:hAnsi="仿宋" w:eastAsia="仿宋" w:cs="仿宋"/>
                <w:sz w:val="24"/>
              </w:rPr>
              <w:t>会后及时收集整理提供的服务用品及设施设备，关闭灯光、空调及电器设备，锁好门窗。</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未做好相关工作，发现一次扣1分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jc w:val="center"/>
              <w:rPr>
                <w:rFonts w:ascii="仿宋" w:hAnsi="仿宋" w:eastAsia="仿宋" w:cs="仿宋"/>
                <w:b/>
                <w:bCs/>
                <w:sz w:val="24"/>
              </w:rPr>
            </w:pPr>
            <w:r>
              <w:rPr>
                <w:rFonts w:hint="eastAsia" w:ascii="仿宋" w:hAnsi="仿宋" w:eastAsia="仿宋" w:cs="仿宋"/>
                <w:b/>
                <w:bCs/>
                <w:sz w:val="24"/>
              </w:rPr>
              <w:t>设施设备维护</w:t>
            </w: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零星维护</w:t>
            </w:r>
          </w:p>
        </w:tc>
        <w:tc>
          <w:tcPr>
            <w:tcW w:w="4440" w:type="dxa"/>
            <w:vAlign w:val="center"/>
          </w:tcPr>
          <w:p>
            <w:pPr>
              <w:jc w:val="left"/>
              <w:rPr>
                <w:rFonts w:ascii="仿宋" w:hAnsi="仿宋" w:eastAsia="仿宋" w:cs="仿宋"/>
                <w:sz w:val="24"/>
              </w:rPr>
            </w:pPr>
            <w:r>
              <w:rPr>
                <w:rFonts w:hint="eastAsia" w:ascii="仿宋" w:hAnsi="仿宋" w:eastAsia="仿宋" w:cs="仿宋"/>
                <w:sz w:val="24"/>
              </w:rPr>
              <w:t>房屋地面、墙、台面、吊顶、门窗、楼梯、通风道、卫生洁具、大厅玻璃顶、外墙幕墙等完好，无霉变破损。</w:t>
            </w:r>
          </w:p>
        </w:tc>
        <w:tc>
          <w:tcPr>
            <w:tcW w:w="2667" w:type="dxa"/>
            <w:vAlign w:val="center"/>
          </w:tcPr>
          <w:p>
            <w:pPr>
              <w:jc w:val="left"/>
              <w:rPr>
                <w:rFonts w:ascii="仿宋" w:hAnsi="仿宋" w:eastAsia="仿宋" w:cs="仿宋"/>
                <w:sz w:val="24"/>
              </w:rPr>
            </w:pPr>
            <w:r>
              <w:rPr>
                <w:rFonts w:hint="eastAsia" w:ascii="仿宋" w:hAnsi="仿宋" w:eastAsia="仿宋" w:cs="仿宋"/>
                <w:sz w:val="24"/>
              </w:rPr>
              <w:t>存在破损情况，发现一次扣1分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未在规定时间内处理，发现一次扣1分</w:t>
            </w:r>
          </w:p>
          <w:p>
            <w:pPr>
              <w:jc w:val="left"/>
              <w:rPr>
                <w:rFonts w:ascii="仿宋" w:hAnsi="仿宋" w:eastAsia="仿宋" w:cs="仿宋"/>
                <w:sz w:val="24"/>
              </w:rPr>
            </w:pPr>
            <w:r>
              <w:rPr>
                <w:rFonts w:hint="eastAsia" w:ascii="仿宋" w:hAnsi="仿宋" w:eastAsia="仿宋" w:cs="仿宋"/>
                <w:sz w:val="24"/>
              </w:rPr>
              <w:t>工程人员未持证上岗，发现一次扣1分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供配电系统</w:t>
            </w:r>
          </w:p>
        </w:tc>
        <w:tc>
          <w:tcPr>
            <w:tcW w:w="4440" w:type="dxa"/>
            <w:vAlign w:val="center"/>
          </w:tcPr>
          <w:p>
            <w:pPr>
              <w:jc w:val="left"/>
              <w:rPr>
                <w:rFonts w:ascii="仿宋" w:hAnsi="仿宋" w:eastAsia="仿宋" w:cs="仿宋"/>
                <w:sz w:val="24"/>
              </w:rPr>
            </w:pPr>
            <w:r>
              <w:rPr>
                <w:rFonts w:hint="eastAsia" w:ascii="仿宋" w:hAnsi="仿宋" w:eastAsia="仿宋" w:cs="仿宋"/>
                <w:sz w:val="24"/>
              </w:rPr>
              <w:t>至少每2小时巡视一次高配房设备运行情况，如实记录设备运行参数。定期对各类机房设备设施进行检查、维护、清洁，并做好记录。</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未按要求巡查，发现一次扣1分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确保各类照明灯具、应急照明系统、供用电设备设施（包括配电箱、桥架、井道、开关、插座等）运行正常。</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未正常运行，发现一次扣1分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给排水系统</w:t>
            </w:r>
          </w:p>
        </w:tc>
        <w:tc>
          <w:tcPr>
            <w:tcW w:w="4440" w:type="dxa"/>
            <w:vAlign w:val="center"/>
          </w:tcPr>
          <w:p>
            <w:pPr>
              <w:jc w:val="left"/>
              <w:rPr>
                <w:rFonts w:ascii="仿宋" w:hAnsi="仿宋" w:eastAsia="仿宋" w:cs="仿宋"/>
                <w:sz w:val="24"/>
              </w:rPr>
            </w:pPr>
            <w:r>
              <w:rPr>
                <w:rFonts w:hint="eastAsia" w:ascii="仿宋" w:hAnsi="仿宋" w:eastAsia="仿宋" w:cs="仿宋"/>
                <w:sz w:val="24"/>
              </w:rPr>
              <w:t>每日检查污水泵、排水泵、生活水泵、阀门、管道、仪表等，确保给排水系统正常运行，无“跑”、“冒”、“滴”、“漏”现象。</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未按要求检查，发现一次扣1分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定期对水泵、管道进行养护，每年至少两次对水箱进行全面清洗，并提供水质检测报告。</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未定期养护，发现一次扣1分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弱电系统</w:t>
            </w:r>
          </w:p>
        </w:tc>
        <w:tc>
          <w:tcPr>
            <w:tcW w:w="4440" w:type="dxa"/>
            <w:vAlign w:val="center"/>
          </w:tcPr>
          <w:p>
            <w:pPr>
              <w:jc w:val="left"/>
              <w:rPr>
                <w:rFonts w:ascii="仿宋" w:hAnsi="仿宋" w:eastAsia="仿宋" w:cs="仿宋"/>
                <w:sz w:val="24"/>
              </w:rPr>
            </w:pPr>
            <w:r>
              <w:rPr>
                <w:rFonts w:hint="eastAsia" w:ascii="仿宋" w:hAnsi="仿宋" w:eastAsia="仿宋" w:cs="仿宋"/>
                <w:sz w:val="24"/>
              </w:rPr>
              <w:t>由专业人员定期对监控系统、门禁系统、多媒体系统、会议系统等智能弱电设备进行巡查，定期清理设备机柜、控制箱、交换机等外表吸附的灰尘和絮状物。</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未定期巡查，发现一次扣1分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电梯升降系统</w:t>
            </w:r>
          </w:p>
        </w:tc>
        <w:tc>
          <w:tcPr>
            <w:tcW w:w="4440" w:type="dxa"/>
            <w:vAlign w:val="center"/>
          </w:tcPr>
          <w:p>
            <w:pPr>
              <w:jc w:val="left"/>
              <w:rPr>
                <w:rFonts w:ascii="仿宋" w:hAnsi="仿宋" w:eastAsia="仿宋" w:cs="仿宋"/>
                <w:sz w:val="24"/>
              </w:rPr>
            </w:pPr>
            <w:r>
              <w:rPr>
                <w:rFonts w:hint="eastAsia" w:ascii="仿宋" w:hAnsi="仿宋" w:eastAsia="仿宋" w:cs="仿宋"/>
                <w:sz w:val="24"/>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未定期维保，发现一次扣2分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应配置持有特种设备作业人员证的电梯安全管理人员，对电梯保养、运行进行监督管理。</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未持证上岗，发现一次扣2分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消防设施设备</w:t>
            </w:r>
          </w:p>
        </w:tc>
        <w:tc>
          <w:tcPr>
            <w:tcW w:w="4440" w:type="dxa"/>
            <w:vAlign w:val="center"/>
          </w:tcPr>
          <w:p>
            <w:pPr>
              <w:jc w:val="left"/>
              <w:rPr>
                <w:rFonts w:ascii="仿宋" w:hAnsi="仿宋" w:eastAsia="仿宋" w:cs="仿宋"/>
                <w:sz w:val="24"/>
              </w:rPr>
            </w:pPr>
            <w:r>
              <w:rPr>
                <w:rFonts w:hint="eastAsia" w:ascii="仿宋" w:hAnsi="仿宋" w:eastAsia="仿宋" w:cs="仿宋"/>
                <w:sz w:val="24"/>
              </w:rPr>
              <w:t>消防设施设备应由专业资质维保单位至少每15日进行一次维护保养，建立台账并记录在案。消防重点单位每年应经有资质的检测机构检验合格，并出具《建筑消防设施年度检测报告》。</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未定期维保，发现一次扣2分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空调通风系统</w:t>
            </w:r>
          </w:p>
        </w:tc>
        <w:tc>
          <w:tcPr>
            <w:tcW w:w="4440" w:type="dxa"/>
            <w:vAlign w:val="center"/>
          </w:tcPr>
          <w:p>
            <w:pPr>
              <w:jc w:val="left"/>
              <w:rPr>
                <w:rFonts w:ascii="仿宋" w:hAnsi="仿宋" w:eastAsia="仿宋" w:cs="仿宋"/>
                <w:sz w:val="24"/>
              </w:rPr>
            </w:pPr>
            <w:r>
              <w:rPr>
                <w:rFonts w:hint="eastAsia" w:ascii="仿宋" w:hAnsi="仿宋" w:eastAsia="仿宋" w:cs="仿宋"/>
                <w:sz w:val="24"/>
              </w:rPr>
              <w:t>定期对空调通风系统进行检查、维护、清洁，测试运行控制和安全控制功能，记录运行参数，分析运行记录，确保空调系统正常运行。每年冬夏两次对空调通风系统进行全面的维护保养。</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未定期维保，发现一次扣1分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安全管理</w:t>
            </w:r>
          </w:p>
        </w:tc>
        <w:tc>
          <w:tcPr>
            <w:tcW w:w="4440"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针对突发事件建立应急预案，并定期组织培训、演习，面临突发事件及时采取对应措施并上报。</w:t>
            </w:r>
          </w:p>
        </w:tc>
        <w:tc>
          <w:tcPr>
            <w:tcW w:w="2667" w:type="dxa"/>
            <w:vAlign w:val="center"/>
          </w:tcPr>
          <w:p>
            <w:pPr>
              <w:jc w:val="left"/>
              <w:rPr>
                <w:rFonts w:ascii="仿宋" w:hAnsi="仿宋" w:eastAsia="仿宋" w:cs="仿宋"/>
                <w:sz w:val="24"/>
              </w:rPr>
            </w:pPr>
            <w:r>
              <w:rPr>
                <w:rFonts w:hint="eastAsia" w:ascii="仿宋" w:hAnsi="仿宋" w:eastAsia="仿宋" w:cs="仿宋"/>
                <w:sz w:val="24"/>
              </w:rPr>
              <w:t>未建立应急预案并演练，发现一次扣1分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设施设备按规定进行检查、维修和保养，确保安全。每日进行水电气开关的检查和记录，并签字确认，排除隐患。严禁占用消防通道，发现安全隐患，必须及时上报。定期开展消防安全知识培训，每年至少组织一次演练。</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未按消防要求管理，发现一次扣1分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restart"/>
            <w:vAlign w:val="center"/>
          </w:tcPr>
          <w:p>
            <w:pPr>
              <w:jc w:val="center"/>
              <w:rPr>
                <w:rFonts w:ascii="仿宋" w:hAnsi="仿宋" w:eastAsia="仿宋" w:cs="仿宋"/>
                <w:sz w:val="24"/>
              </w:rPr>
            </w:pPr>
            <w:r>
              <w:rPr>
                <w:rFonts w:hint="eastAsia" w:ascii="仿宋" w:hAnsi="仿宋" w:eastAsia="仿宋" w:cs="仿宋"/>
                <w:sz w:val="24"/>
              </w:rPr>
              <w:t>设施设备管理</w:t>
            </w:r>
          </w:p>
        </w:tc>
        <w:tc>
          <w:tcPr>
            <w:tcW w:w="4440" w:type="dxa"/>
            <w:vAlign w:val="center"/>
          </w:tcPr>
          <w:p>
            <w:pPr>
              <w:jc w:val="left"/>
              <w:rPr>
                <w:rFonts w:ascii="仿宋" w:hAnsi="仿宋" w:eastAsia="仿宋" w:cs="仿宋"/>
                <w:sz w:val="24"/>
              </w:rPr>
            </w:pPr>
            <w:r>
              <w:rPr>
                <w:rFonts w:hint="eastAsia" w:ascii="仿宋" w:hAnsi="仿宋" w:eastAsia="仿宋" w:cs="仿宋"/>
                <w:sz w:val="24"/>
              </w:rPr>
              <w:t>报修服务：接到报修订单，在规定时间内按相应流程处理智慧化报修单。处理完成后予以反馈。</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未按要求处理报修单，发现一次扣1分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Merge w:val="continue"/>
            <w:vAlign w:val="center"/>
          </w:tcPr>
          <w:p>
            <w:pPr>
              <w:jc w:val="center"/>
              <w:rPr>
                <w:rFonts w:ascii="仿宋" w:hAnsi="仿宋" w:eastAsia="仿宋" w:cs="仿宋"/>
                <w:sz w:val="24"/>
              </w:rPr>
            </w:pPr>
          </w:p>
        </w:tc>
        <w:tc>
          <w:tcPr>
            <w:tcW w:w="4440" w:type="dxa"/>
            <w:vAlign w:val="center"/>
          </w:tcPr>
          <w:p>
            <w:pPr>
              <w:jc w:val="left"/>
              <w:rPr>
                <w:rFonts w:ascii="仿宋" w:hAnsi="仿宋" w:eastAsia="仿宋" w:cs="仿宋"/>
                <w:sz w:val="24"/>
              </w:rPr>
            </w:pPr>
            <w:r>
              <w:rPr>
                <w:rFonts w:hint="eastAsia" w:ascii="仿宋" w:hAnsi="仿宋" w:eastAsia="仿宋" w:cs="仿宋"/>
                <w:sz w:val="24"/>
              </w:rPr>
              <w:t>智慧巡更：定期通过手机扫二维码方式进行日常设施设备巡查及定期维护保养工作。中心巡查人员不定期更换二维码抽查。</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未按要求做好巡查，发现一次扣1分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会务预定</w:t>
            </w:r>
          </w:p>
        </w:tc>
        <w:tc>
          <w:tcPr>
            <w:tcW w:w="4440" w:type="dxa"/>
            <w:vAlign w:val="center"/>
          </w:tcPr>
          <w:p>
            <w:pPr>
              <w:jc w:val="left"/>
              <w:rPr>
                <w:rFonts w:ascii="仿宋" w:hAnsi="仿宋" w:eastAsia="仿宋" w:cs="仿宋"/>
                <w:sz w:val="24"/>
              </w:rPr>
            </w:pPr>
            <w:r>
              <w:rPr>
                <w:rFonts w:hint="eastAsia" w:ascii="仿宋" w:hAnsi="仿宋" w:eastAsia="仿宋" w:cs="仿宋"/>
                <w:sz w:val="24"/>
              </w:rPr>
              <w:t>接到会务预定后，根据会议实际需求分配相应会场，并予以反馈。</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未按要求做好预定处理，发现一次扣1分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一卡通办理</w:t>
            </w:r>
          </w:p>
        </w:tc>
        <w:tc>
          <w:tcPr>
            <w:tcW w:w="4440" w:type="dxa"/>
            <w:vAlign w:val="center"/>
          </w:tcPr>
          <w:p>
            <w:pPr>
              <w:jc w:val="left"/>
              <w:rPr>
                <w:rFonts w:ascii="仿宋" w:hAnsi="仿宋" w:eastAsia="仿宋" w:cs="仿宋"/>
                <w:sz w:val="24"/>
              </w:rPr>
            </w:pPr>
            <w:r>
              <w:rPr>
                <w:rFonts w:hint="eastAsia" w:ascii="仿宋" w:hAnsi="仿宋" w:eastAsia="仿宋" w:cs="仿宋"/>
                <w:sz w:val="24"/>
              </w:rPr>
              <w:t>接到一卡通申请后，根据上传的文件资料予以审核，审核通过予以办理并反馈。</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未按要求及时处理申请，发现一次扣1分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停车申请</w:t>
            </w:r>
          </w:p>
        </w:tc>
        <w:tc>
          <w:tcPr>
            <w:tcW w:w="4440" w:type="dxa"/>
            <w:vAlign w:val="center"/>
          </w:tcPr>
          <w:p>
            <w:pPr>
              <w:jc w:val="left"/>
              <w:rPr>
                <w:rFonts w:ascii="仿宋" w:hAnsi="仿宋" w:eastAsia="仿宋" w:cs="仿宋"/>
                <w:sz w:val="24"/>
              </w:rPr>
            </w:pPr>
            <w:r>
              <w:rPr>
                <w:rFonts w:hint="eastAsia" w:ascii="仿宋" w:hAnsi="仿宋" w:eastAsia="仿宋" w:cs="仿宋"/>
                <w:sz w:val="24"/>
              </w:rPr>
              <w:t>接到停车申请后，根据上传的行驶证、文件（合同、文件、调令）等材料予以审核，审核通过后予以办理并反馈。</w:t>
            </w:r>
          </w:p>
        </w:tc>
        <w:tc>
          <w:tcPr>
            <w:tcW w:w="2667" w:type="dxa"/>
            <w:vAlign w:val="center"/>
          </w:tcPr>
          <w:p>
            <w:pPr>
              <w:jc w:val="left"/>
              <w:rPr>
                <w:rFonts w:ascii="仿宋" w:hAnsi="仿宋" w:eastAsia="仿宋" w:cs="仿宋"/>
                <w:sz w:val="24"/>
              </w:rPr>
            </w:pPr>
            <w:r>
              <w:rPr>
                <w:rFonts w:hint="eastAsia" w:ascii="仿宋" w:hAnsi="仿宋" w:eastAsia="仿宋" w:cs="仿宋"/>
                <w:sz w:val="24"/>
              </w:rPr>
              <w:t>未按要求及时处理申请，发现一次扣1分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r>
              <w:rPr>
                <w:rFonts w:hint="eastAsia" w:ascii="仿宋" w:hAnsi="仿宋" w:eastAsia="仿宋" w:cs="仿宋"/>
                <w:sz w:val="24"/>
              </w:rPr>
              <w:t>评价反馈</w:t>
            </w:r>
          </w:p>
        </w:tc>
        <w:tc>
          <w:tcPr>
            <w:tcW w:w="4440" w:type="dxa"/>
            <w:vAlign w:val="center"/>
          </w:tcPr>
          <w:p>
            <w:pPr>
              <w:jc w:val="left"/>
              <w:rPr>
                <w:rFonts w:ascii="仿宋" w:hAnsi="仿宋" w:eastAsia="仿宋" w:cs="仿宋"/>
                <w:sz w:val="24"/>
              </w:rPr>
            </w:pPr>
            <w:r>
              <w:rPr>
                <w:rFonts w:hint="eastAsia" w:ascii="仿宋" w:hAnsi="仿宋" w:eastAsia="仿宋" w:cs="仿宋"/>
                <w:sz w:val="24"/>
              </w:rPr>
              <w:t>根据服务情况，满意度评价最高五星，评价在四星以上为满意。</w:t>
            </w:r>
          </w:p>
        </w:tc>
        <w:tc>
          <w:tcPr>
            <w:tcW w:w="2667" w:type="dxa"/>
            <w:vAlign w:val="center"/>
          </w:tcPr>
          <w:p>
            <w:pPr>
              <w:jc w:val="left"/>
              <w:rPr>
                <w:rFonts w:ascii="仿宋" w:hAnsi="仿宋" w:eastAsia="仿宋" w:cs="仿宋"/>
                <w:sz w:val="24"/>
              </w:rPr>
            </w:pPr>
            <w:r>
              <w:rPr>
                <w:rFonts w:hint="eastAsia" w:ascii="仿宋" w:hAnsi="仿宋" w:eastAsia="仿宋" w:cs="仿宋"/>
                <w:sz w:val="24"/>
              </w:rPr>
              <w:t>评价在三星及以下，扣2分</w:t>
            </w:r>
          </w:p>
        </w:tc>
        <w:tc>
          <w:tcPr>
            <w:tcW w:w="762" w:type="dxa"/>
            <w:vAlign w:val="center"/>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jc w:val="center"/>
              <w:rPr>
                <w:rFonts w:ascii="仿宋" w:hAnsi="仿宋" w:eastAsia="仿宋" w:cs="仿宋"/>
                <w:sz w:val="24"/>
              </w:rPr>
            </w:pPr>
          </w:p>
        </w:tc>
        <w:tc>
          <w:tcPr>
            <w:tcW w:w="780" w:type="dxa"/>
            <w:vAlign w:val="center"/>
          </w:tcPr>
          <w:p>
            <w:pPr>
              <w:jc w:val="center"/>
              <w:rPr>
                <w:rFonts w:ascii="仿宋" w:hAnsi="仿宋" w:eastAsia="仿宋" w:cs="仿宋"/>
                <w:sz w:val="24"/>
              </w:rPr>
            </w:pPr>
          </w:p>
        </w:tc>
        <w:tc>
          <w:tcPr>
            <w:tcW w:w="4440" w:type="dxa"/>
            <w:vAlign w:val="center"/>
          </w:tcPr>
          <w:p>
            <w:pPr>
              <w:jc w:val="center"/>
              <w:rPr>
                <w:rFonts w:ascii="仿宋" w:hAnsi="仿宋" w:eastAsia="仿宋" w:cs="仿宋"/>
                <w:sz w:val="24"/>
              </w:rPr>
            </w:pPr>
          </w:p>
        </w:tc>
        <w:tc>
          <w:tcPr>
            <w:tcW w:w="2667" w:type="dxa"/>
            <w:vAlign w:val="center"/>
          </w:tcPr>
          <w:p>
            <w:pPr>
              <w:jc w:val="center"/>
              <w:rPr>
                <w:rFonts w:ascii="仿宋" w:hAnsi="仿宋" w:eastAsia="仿宋" w:cs="仿宋"/>
                <w:sz w:val="24"/>
              </w:rPr>
            </w:pPr>
            <w:r>
              <w:rPr>
                <w:rFonts w:hint="eastAsia" w:ascii="仿宋" w:hAnsi="仿宋" w:eastAsia="仿宋" w:cs="仿宋"/>
                <w:sz w:val="24"/>
              </w:rPr>
              <w:t>总计</w:t>
            </w:r>
          </w:p>
        </w:tc>
        <w:tc>
          <w:tcPr>
            <w:tcW w:w="762" w:type="dxa"/>
            <w:vAlign w:val="center"/>
          </w:tcPr>
          <w:p>
            <w:pPr>
              <w:jc w:val="center"/>
              <w:rPr>
                <w:rFonts w:ascii="仿宋" w:hAnsi="仿宋" w:eastAsia="仿宋" w:cs="仿宋"/>
                <w:sz w:val="24"/>
              </w:rPr>
            </w:pPr>
            <w:r>
              <w:rPr>
                <w:rFonts w:hint="eastAsia" w:ascii="仿宋" w:hAnsi="仿宋" w:eastAsia="仿宋" w:cs="仿宋"/>
                <w:sz w:val="24"/>
              </w:rPr>
              <w:t>100</w:t>
            </w:r>
          </w:p>
        </w:tc>
      </w:tr>
    </w:tbl>
    <w:p>
      <w:pPr>
        <w:snapToGrid w:val="0"/>
        <w:spacing w:line="400" w:lineRule="atLeast"/>
        <w:rPr>
          <w:rFonts w:ascii="仿宋" w:hAnsi="仿宋" w:eastAsia="仿宋" w:cs="仿宋"/>
          <w:color w:val="000000"/>
          <w:sz w:val="24"/>
        </w:rPr>
      </w:pPr>
      <w:r>
        <w:rPr>
          <w:rFonts w:hint="eastAsia" w:ascii="仿宋" w:hAnsi="仿宋" w:eastAsia="仿宋" w:cs="仿宋"/>
          <w:color w:val="000000"/>
          <w:sz w:val="24"/>
        </w:rPr>
        <w:t>备注：采购人有权根据实际情况对考核表进行调整。</w:t>
      </w:r>
    </w:p>
    <w:p>
      <w:pPr>
        <w:spacing w:line="360" w:lineRule="auto"/>
        <w:rPr>
          <w:rFonts w:ascii="宋体" w:hAnsi="宋体" w:cs="宋体"/>
          <w:bCs/>
          <w:color w:val="000000"/>
          <w:sz w:val="24"/>
          <w:highlight w:val="none"/>
        </w:rPr>
      </w:pPr>
    </w:p>
    <w:p>
      <w:pPr>
        <w:pStyle w:val="2"/>
        <w:rPr>
          <w:rFonts w:hint="eastAsia"/>
        </w:rPr>
        <w:sectPr>
          <w:pgSz w:w="11907" w:h="16840"/>
          <w:pgMar w:top="1474" w:right="1814" w:bottom="1474" w:left="1814" w:header="851" w:footer="851"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50"/>
      <w:bookmarkEnd w:id="28"/>
      <w:bookmarkStart w:id="29" w:name="_Toc184314421"/>
      <w:bookmarkEnd w:id="29"/>
      <w:bookmarkStart w:id="30" w:name="_Toc184314414"/>
      <w:bookmarkEnd w:id="30"/>
      <w:bookmarkStart w:id="31" w:name="_Toc184310296"/>
      <w:bookmarkEnd w:id="31"/>
      <w:bookmarkStart w:id="32" w:name="_Toc184310283"/>
      <w:bookmarkEnd w:id="32"/>
      <w:bookmarkStart w:id="33" w:name="_Toc184310299"/>
      <w:bookmarkEnd w:id="33"/>
      <w:bookmarkStart w:id="34" w:name="_Toc184314472"/>
      <w:bookmarkEnd w:id="34"/>
      <w:bookmarkStart w:id="35" w:name="_Toc184314428"/>
      <w:bookmarkEnd w:id="35"/>
      <w:bookmarkStart w:id="36" w:name="_Toc184313277"/>
      <w:bookmarkEnd w:id="36"/>
      <w:bookmarkStart w:id="37" w:name="_Toc184312139"/>
      <w:bookmarkEnd w:id="37"/>
      <w:bookmarkStart w:id="38" w:name="_Toc184312067"/>
      <w:bookmarkEnd w:id="38"/>
      <w:bookmarkStart w:id="39" w:name="_Toc184313295"/>
      <w:bookmarkEnd w:id="39"/>
      <w:bookmarkStart w:id="40" w:name="_Toc184314449"/>
      <w:bookmarkEnd w:id="40"/>
      <w:bookmarkStart w:id="41" w:name="_Toc184310289"/>
      <w:bookmarkEnd w:id="41"/>
      <w:bookmarkStart w:id="42" w:name="_Toc184314444"/>
      <w:bookmarkEnd w:id="42"/>
      <w:bookmarkStart w:id="43" w:name="_Toc184312085"/>
      <w:bookmarkEnd w:id="43"/>
      <w:bookmarkStart w:id="44" w:name="_Toc184312138"/>
      <w:bookmarkEnd w:id="44"/>
      <w:bookmarkStart w:id="45" w:name="_Toc184313238"/>
      <w:bookmarkEnd w:id="45"/>
      <w:bookmarkStart w:id="46" w:name="_Toc184313244"/>
      <w:bookmarkEnd w:id="46"/>
      <w:bookmarkStart w:id="47" w:name="_Toc184313262"/>
      <w:bookmarkEnd w:id="47"/>
      <w:bookmarkStart w:id="48" w:name="_Toc184313282"/>
      <w:bookmarkEnd w:id="48"/>
      <w:bookmarkStart w:id="49" w:name="_Toc184314482"/>
      <w:bookmarkEnd w:id="49"/>
      <w:bookmarkStart w:id="50" w:name="_Toc184313274"/>
      <w:bookmarkEnd w:id="50"/>
      <w:bookmarkStart w:id="51" w:name="_Toc184313306"/>
      <w:bookmarkEnd w:id="51"/>
      <w:bookmarkStart w:id="52" w:name="_Toc184312079"/>
      <w:bookmarkEnd w:id="52"/>
      <w:bookmarkStart w:id="53" w:name="_Toc184312075"/>
      <w:bookmarkEnd w:id="53"/>
      <w:bookmarkStart w:id="54" w:name="_Toc184308079"/>
      <w:bookmarkEnd w:id="54"/>
      <w:bookmarkStart w:id="55" w:name="_Toc184310323"/>
      <w:bookmarkEnd w:id="55"/>
      <w:bookmarkStart w:id="56" w:name="_Toc184314415"/>
      <w:bookmarkEnd w:id="56"/>
      <w:bookmarkStart w:id="57" w:name="_Toc184312104"/>
      <w:bookmarkEnd w:id="57"/>
      <w:bookmarkStart w:id="58" w:name="_Toc184312099"/>
      <w:bookmarkEnd w:id="58"/>
      <w:bookmarkStart w:id="59" w:name="_Toc184314445"/>
      <w:bookmarkEnd w:id="59"/>
      <w:bookmarkStart w:id="60" w:name="_Toc184314460"/>
      <w:bookmarkEnd w:id="60"/>
      <w:bookmarkStart w:id="61" w:name="_Toc184314420"/>
      <w:bookmarkEnd w:id="61"/>
      <w:bookmarkStart w:id="62" w:name="_Toc184310319"/>
      <w:bookmarkEnd w:id="62"/>
      <w:bookmarkStart w:id="63" w:name="_Toc184310272"/>
      <w:bookmarkEnd w:id="63"/>
      <w:bookmarkStart w:id="64" w:name="_Toc184308108"/>
      <w:bookmarkEnd w:id="64"/>
      <w:bookmarkStart w:id="65" w:name="_Toc184310284"/>
      <w:bookmarkEnd w:id="65"/>
      <w:bookmarkStart w:id="66" w:name="_Toc184308100"/>
      <w:bookmarkEnd w:id="66"/>
      <w:bookmarkStart w:id="67" w:name="_Toc184308041"/>
      <w:bookmarkEnd w:id="67"/>
      <w:bookmarkStart w:id="68" w:name="_Toc184312074"/>
      <w:bookmarkEnd w:id="68"/>
      <w:bookmarkStart w:id="69" w:name="_Toc184310312"/>
      <w:bookmarkEnd w:id="69"/>
      <w:bookmarkStart w:id="70" w:name="_Toc184312102"/>
      <w:bookmarkEnd w:id="70"/>
      <w:bookmarkStart w:id="71" w:name="_Toc184308039"/>
      <w:bookmarkEnd w:id="71"/>
      <w:bookmarkStart w:id="72" w:name="_Toc184310297"/>
      <w:bookmarkEnd w:id="72"/>
      <w:bookmarkStart w:id="73" w:name="_Toc184314478"/>
      <w:bookmarkEnd w:id="73"/>
      <w:bookmarkStart w:id="74" w:name="_Toc184310318"/>
      <w:bookmarkEnd w:id="74"/>
      <w:bookmarkStart w:id="75" w:name="_Toc184308044"/>
      <w:bookmarkEnd w:id="75"/>
      <w:bookmarkStart w:id="76" w:name="_Toc184308086"/>
      <w:bookmarkEnd w:id="76"/>
      <w:bookmarkStart w:id="77" w:name="_Toc184310328"/>
      <w:bookmarkEnd w:id="77"/>
      <w:bookmarkStart w:id="78" w:name="_Toc184308066"/>
      <w:bookmarkEnd w:id="78"/>
      <w:bookmarkStart w:id="79" w:name="_Toc184310316"/>
      <w:bookmarkEnd w:id="79"/>
      <w:bookmarkStart w:id="80" w:name="_Toc184313265"/>
      <w:bookmarkEnd w:id="80"/>
      <w:bookmarkStart w:id="81" w:name="_Toc184313256"/>
      <w:bookmarkEnd w:id="81"/>
      <w:bookmarkStart w:id="82" w:name="_Toc184314462"/>
      <w:bookmarkEnd w:id="82"/>
      <w:bookmarkStart w:id="83" w:name="_Toc184310287"/>
      <w:bookmarkEnd w:id="83"/>
      <w:bookmarkStart w:id="84" w:name="_Toc184310324"/>
      <w:bookmarkEnd w:id="84"/>
      <w:bookmarkStart w:id="85" w:name="_Toc184314411"/>
      <w:bookmarkEnd w:id="85"/>
      <w:bookmarkStart w:id="86" w:name="_Toc184312078"/>
      <w:bookmarkEnd w:id="86"/>
      <w:bookmarkStart w:id="87" w:name="_Toc184308096"/>
      <w:bookmarkEnd w:id="87"/>
      <w:bookmarkStart w:id="88" w:name="_Toc184314432"/>
      <w:bookmarkEnd w:id="88"/>
      <w:bookmarkStart w:id="89" w:name="_Toc184312073"/>
      <w:bookmarkEnd w:id="89"/>
      <w:bookmarkStart w:id="90" w:name="_Toc184310285"/>
      <w:bookmarkEnd w:id="90"/>
      <w:bookmarkStart w:id="91" w:name="_Toc184314473"/>
      <w:bookmarkEnd w:id="91"/>
      <w:bookmarkStart w:id="92" w:name="_Toc184313264"/>
      <w:bookmarkEnd w:id="92"/>
      <w:bookmarkStart w:id="93" w:name="_Toc184312081"/>
      <w:bookmarkEnd w:id="93"/>
      <w:bookmarkStart w:id="94" w:name="_Toc184312093"/>
      <w:bookmarkEnd w:id="94"/>
      <w:bookmarkStart w:id="95" w:name="_Toc184314418"/>
      <w:bookmarkEnd w:id="95"/>
      <w:bookmarkStart w:id="96" w:name="_Toc184312089"/>
      <w:bookmarkEnd w:id="96"/>
      <w:bookmarkStart w:id="97" w:name="_Toc184313246"/>
      <w:bookmarkEnd w:id="97"/>
      <w:bookmarkStart w:id="98" w:name="_Toc184310311"/>
      <w:bookmarkEnd w:id="98"/>
      <w:bookmarkStart w:id="99" w:name="_Toc184313301"/>
      <w:bookmarkEnd w:id="99"/>
      <w:bookmarkStart w:id="100" w:name="_Toc184312129"/>
      <w:bookmarkEnd w:id="100"/>
      <w:bookmarkStart w:id="101" w:name="_Toc184312086"/>
      <w:bookmarkEnd w:id="101"/>
      <w:bookmarkStart w:id="102" w:name="_Toc184314480"/>
      <w:bookmarkEnd w:id="102"/>
      <w:bookmarkStart w:id="103" w:name="_Toc184312111"/>
      <w:bookmarkEnd w:id="103"/>
      <w:bookmarkStart w:id="104" w:name="_Toc184314431"/>
      <w:bookmarkEnd w:id="104"/>
      <w:bookmarkStart w:id="105" w:name="_Toc184310339"/>
      <w:bookmarkEnd w:id="105"/>
      <w:bookmarkStart w:id="106" w:name="_Toc184313243"/>
      <w:bookmarkEnd w:id="106"/>
      <w:bookmarkStart w:id="107" w:name="_Toc184310314"/>
      <w:bookmarkEnd w:id="107"/>
      <w:bookmarkStart w:id="108" w:name="_Toc184314479"/>
      <w:bookmarkEnd w:id="108"/>
      <w:bookmarkStart w:id="109" w:name="_Toc184308059"/>
      <w:bookmarkEnd w:id="109"/>
      <w:bookmarkStart w:id="110" w:name="_Toc184314442"/>
      <w:bookmarkEnd w:id="110"/>
      <w:bookmarkStart w:id="111" w:name="_Toc184313259"/>
      <w:bookmarkEnd w:id="111"/>
      <w:bookmarkStart w:id="112" w:name="_Toc184314461"/>
      <w:bookmarkEnd w:id="112"/>
      <w:bookmarkStart w:id="113" w:name="_Toc184313260"/>
      <w:bookmarkEnd w:id="113"/>
      <w:bookmarkStart w:id="114" w:name="_Toc184310277"/>
      <w:bookmarkEnd w:id="114"/>
      <w:bookmarkStart w:id="115" w:name="_Toc184314457"/>
      <w:bookmarkEnd w:id="115"/>
      <w:bookmarkStart w:id="116" w:name="_Toc184310344"/>
      <w:bookmarkEnd w:id="116"/>
      <w:bookmarkStart w:id="117" w:name="_Toc184312071"/>
      <w:bookmarkEnd w:id="117"/>
      <w:bookmarkStart w:id="118" w:name="_Toc184312092"/>
      <w:bookmarkEnd w:id="118"/>
      <w:bookmarkStart w:id="119" w:name="_Toc184310333"/>
      <w:bookmarkEnd w:id="119"/>
      <w:bookmarkStart w:id="120" w:name="_Toc184313272"/>
      <w:bookmarkEnd w:id="120"/>
      <w:bookmarkStart w:id="121" w:name="_Toc184313266"/>
      <w:bookmarkEnd w:id="121"/>
      <w:bookmarkStart w:id="122" w:name="_Toc184310279"/>
      <w:bookmarkEnd w:id="122"/>
      <w:bookmarkStart w:id="123" w:name="_Toc184308067"/>
      <w:bookmarkEnd w:id="123"/>
      <w:bookmarkStart w:id="124" w:name="_Toc184313261"/>
      <w:bookmarkEnd w:id="124"/>
      <w:bookmarkStart w:id="125" w:name="_Toc184313254"/>
      <w:bookmarkEnd w:id="125"/>
      <w:bookmarkStart w:id="126" w:name="_Toc184313245"/>
      <w:bookmarkEnd w:id="126"/>
      <w:bookmarkStart w:id="127" w:name="_Toc184314467"/>
      <w:bookmarkEnd w:id="127"/>
      <w:bookmarkStart w:id="128" w:name="_Toc184308071"/>
      <w:bookmarkEnd w:id="128"/>
      <w:bookmarkStart w:id="129" w:name="_Toc184314447"/>
      <w:bookmarkEnd w:id="129"/>
      <w:bookmarkStart w:id="130" w:name="_Toc184312127"/>
      <w:bookmarkEnd w:id="130"/>
      <w:bookmarkStart w:id="131" w:name="_Toc184310342"/>
      <w:bookmarkEnd w:id="131"/>
      <w:bookmarkStart w:id="132" w:name="_Toc184313239"/>
      <w:bookmarkEnd w:id="132"/>
      <w:bookmarkStart w:id="133" w:name="_Toc184308062"/>
      <w:bookmarkEnd w:id="133"/>
      <w:bookmarkStart w:id="134" w:name="_Toc184312106"/>
      <w:bookmarkEnd w:id="134"/>
      <w:bookmarkStart w:id="135" w:name="_Toc184314417"/>
      <w:bookmarkEnd w:id="135"/>
      <w:bookmarkStart w:id="136" w:name="_Toc184308106"/>
      <w:bookmarkEnd w:id="136"/>
      <w:bookmarkStart w:id="137" w:name="_Toc184308091"/>
      <w:bookmarkEnd w:id="137"/>
      <w:bookmarkStart w:id="138" w:name="_Toc184308083"/>
      <w:bookmarkEnd w:id="138"/>
      <w:bookmarkStart w:id="139" w:name="_Toc184313267"/>
      <w:bookmarkEnd w:id="139"/>
      <w:bookmarkStart w:id="140" w:name="_Toc184310274"/>
      <w:bookmarkEnd w:id="140"/>
      <w:bookmarkStart w:id="141" w:name="_Toc184312097"/>
      <w:bookmarkEnd w:id="141"/>
      <w:bookmarkStart w:id="142" w:name="_Toc184310276"/>
      <w:bookmarkEnd w:id="142"/>
      <w:bookmarkStart w:id="143" w:name="_Toc184314433"/>
      <w:bookmarkEnd w:id="143"/>
      <w:bookmarkStart w:id="144" w:name="_Toc184312095"/>
      <w:bookmarkEnd w:id="144"/>
      <w:bookmarkStart w:id="145" w:name="_Toc184314416"/>
      <w:bookmarkEnd w:id="145"/>
      <w:bookmarkStart w:id="146" w:name="_Toc184308094"/>
      <w:bookmarkEnd w:id="146"/>
      <w:bookmarkStart w:id="147" w:name="_Toc184310303"/>
      <w:bookmarkEnd w:id="147"/>
      <w:bookmarkStart w:id="148" w:name="_Toc184312100"/>
      <w:bookmarkEnd w:id="148"/>
      <w:bookmarkStart w:id="149" w:name="_Toc184314463"/>
      <w:bookmarkEnd w:id="149"/>
      <w:bookmarkStart w:id="150" w:name="_Toc184308105"/>
      <w:bookmarkEnd w:id="150"/>
      <w:bookmarkStart w:id="151" w:name="_Toc184313270"/>
      <w:bookmarkEnd w:id="151"/>
      <w:bookmarkStart w:id="152" w:name="_Toc184308042"/>
      <w:bookmarkEnd w:id="152"/>
      <w:bookmarkStart w:id="153" w:name="_Toc184310341"/>
      <w:bookmarkEnd w:id="153"/>
      <w:bookmarkStart w:id="154" w:name="_Toc184314474"/>
      <w:bookmarkEnd w:id="154"/>
      <w:bookmarkStart w:id="155" w:name="_Toc184308089"/>
      <w:bookmarkEnd w:id="155"/>
      <w:bookmarkStart w:id="156" w:name="_Toc184314477"/>
      <w:bookmarkEnd w:id="156"/>
      <w:bookmarkStart w:id="157" w:name="_Toc184310326"/>
      <w:bookmarkEnd w:id="157"/>
      <w:bookmarkStart w:id="158" w:name="_Toc184314434"/>
      <w:bookmarkEnd w:id="158"/>
      <w:bookmarkStart w:id="159" w:name="_Toc184313308"/>
      <w:bookmarkEnd w:id="159"/>
      <w:bookmarkStart w:id="160" w:name="_Toc184310290"/>
      <w:bookmarkEnd w:id="160"/>
      <w:bookmarkStart w:id="161" w:name="_Toc184308061"/>
      <w:bookmarkEnd w:id="161"/>
      <w:bookmarkStart w:id="162" w:name="_Toc184312082"/>
      <w:bookmarkEnd w:id="162"/>
      <w:bookmarkStart w:id="163" w:name="_Toc184310301"/>
      <w:bookmarkEnd w:id="163"/>
      <w:bookmarkStart w:id="164" w:name="_Toc184308038"/>
      <w:bookmarkEnd w:id="164"/>
      <w:bookmarkStart w:id="165" w:name="_Toc184312120"/>
      <w:bookmarkEnd w:id="165"/>
      <w:bookmarkStart w:id="166" w:name="_Toc184312084"/>
      <w:bookmarkEnd w:id="166"/>
      <w:bookmarkStart w:id="167" w:name="_Toc184308057"/>
      <w:bookmarkEnd w:id="167"/>
      <w:bookmarkStart w:id="168" w:name="_Toc184313257"/>
      <w:bookmarkEnd w:id="168"/>
      <w:bookmarkStart w:id="169" w:name="_Toc184313299"/>
      <w:bookmarkEnd w:id="169"/>
      <w:bookmarkStart w:id="170" w:name="_Toc184314438"/>
      <w:bookmarkEnd w:id="170"/>
      <w:bookmarkStart w:id="171" w:name="_Toc184308043"/>
      <w:bookmarkEnd w:id="171"/>
      <w:bookmarkStart w:id="172" w:name="_Toc184314440"/>
      <w:bookmarkEnd w:id="172"/>
      <w:bookmarkStart w:id="173" w:name="_Toc184310335"/>
      <w:bookmarkEnd w:id="173"/>
      <w:bookmarkStart w:id="174" w:name="_Toc184314425"/>
      <w:bookmarkEnd w:id="174"/>
      <w:bookmarkStart w:id="175" w:name="_Toc184310291"/>
      <w:bookmarkEnd w:id="175"/>
      <w:bookmarkStart w:id="176" w:name="_Toc184313294"/>
      <w:bookmarkEnd w:id="176"/>
      <w:bookmarkStart w:id="177" w:name="_Toc184308075"/>
      <w:bookmarkEnd w:id="177"/>
      <w:bookmarkStart w:id="178" w:name="_Toc184310337"/>
      <w:bookmarkEnd w:id="178"/>
      <w:bookmarkStart w:id="179" w:name="_Toc184314453"/>
      <w:bookmarkEnd w:id="179"/>
      <w:bookmarkStart w:id="180" w:name="_Toc184312123"/>
      <w:bookmarkEnd w:id="180"/>
      <w:bookmarkStart w:id="181" w:name="_Toc184314470"/>
      <w:bookmarkEnd w:id="181"/>
      <w:bookmarkStart w:id="182" w:name="_Toc184310278"/>
      <w:bookmarkEnd w:id="182"/>
      <w:bookmarkStart w:id="183" w:name="_Toc184308065"/>
      <w:bookmarkEnd w:id="183"/>
      <w:bookmarkStart w:id="184" w:name="_Toc184313300"/>
      <w:bookmarkEnd w:id="184"/>
      <w:bookmarkStart w:id="185" w:name="_Toc184310275"/>
      <w:bookmarkEnd w:id="185"/>
      <w:bookmarkStart w:id="186" w:name="_Toc184308087"/>
      <w:bookmarkEnd w:id="186"/>
      <w:bookmarkStart w:id="187" w:name="_Toc184314419"/>
      <w:bookmarkEnd w:id="187"/>
      <w:bookmarkStart w:id="188" w:name="_Toc184312068"/>
      <w:bookmarkEnd w:id="188"/>
      <w:bookmarkStart w:id="189" w:name="_Toc184310331"/>
      <w:bookmarkEnd w:id="189"/>
      <w:bookmarkStart w:id="190" w:name="_Toc184308048"/>
      <w:bookmarkEnd w:id="190"/>
      <w:bookmarkStart w:id="191" w:name="_Toc184312076"/>
      <w:bookmarkEnd w:id="191"/>
      <w:bookmarkStart w:id="192" w:name="_Toc184312077"/>
      <w:bookmarkEnd w:id="192"/>
      <w:bookmarkStart w:id="193" w:name="_Toc184314458"/>
      <w:bookmarkEnd w:id="193"/>
      <w:bookmarkStart w:id="194" w:name="_Toc184308090"/>
      <w:bookmarkEnd w:id="194"/>
      <w:bookmarkStart w:id="195" w:name="_Toc184308081"/>
      <w:bookmarkEnd w:id="195"/>
      <w:bookmarkStart w:id="196" w:name="_Toc184314443"/>
      <w:bookmarkEnd w:id="196"/>
      <w:bookmarkStart w:id="197" w:name="_Toc184308055"/>
      <w:bookmarkEnd w:id="197"/>
      <w:bookmarkStart w:id="198" w:name="_Toc184310317"/>
      <w:bookmarkEnd w:id="198"/>
      <w:bookmarkStart w:id="199" w:name="_Toc184308064"/>
      <w:bookmarkEnd w:id="199"/>
      <w:bookmarkStart w:id="200" w:name="_Toc184312108"/>
      <w:bookmarkEnd w:id="200"/>
      <w:bookmarkStart w:id="201" w:name="_Toc184308103"/>
      <w:bookmarkEnd w:id="201"/>
      <w:bookmarkStart w:id="202" w:name="_Toc184308040"/>
      <w:bookmarkEnd w:id="202"/>
      <w:bookmarkStart w:id="203" w:name="_Toc184314468"/>
      <w:bookmarkEnd w:id="203"/>
      <w:bookmarkStart w:id="204" w:name="_Toc184314459"/>
      <w:bookmarkEnd w:id="204"/>
      <w:bookmarkStart w:id="205" w:name="_Toc184312121"/>
      <w:bookmarkEnd w:id="205"/>
      <w:bookmarkStart w:id="206" w:name="_Toc184312112"/>
      <w:bookmarkEnd w:id="206"/>
      <w:bookmarkStart w:id="207" w:name="_Toc184314439"/>
      <w:bookmarkEnd w:id="207"/>
      <w:bookmarkStart w:id="208" w:name="_Toc184312137"/>
      <w:bookmarkEnd w:id="208"/>
      <w:bookmarkStart w:id="209" w:name="_Toc184313304"/>
      <w:bookmarkEnd w:id="209"/>
      <w:bookmarkStart w:id="210" w:name="_Toc184310273"/>
      <w:bookmarkEnd w:id="210"/>
      <w:bookmarkStart w:id="211" w:name="_Toc184314412"/>
      <w:bookmarkEnd w:id="211"/>
      <w:bookmarkStart w:id="212" w:name="_Toc184308037"/>
      <w:bookmarkEnd w:id="212"/>
      <w:bookmarkStart w:id="213" w:name="_Toc184313310"/>
      <w:bookmarkEnd w:id="213"/>
      <w:bookmarkStart w:id="214" w:name="_Toc184313241"/>
      <w:bookmarkEnd w:id="214"/>
      <w:bookmarkStart w:id="215" w:name="_Toc184312109"/>
      <w:bookmarkEnd w:id="215"/>
      <w:bookmarkStart w:id="216" w:name="_Toc184313273"/>
      <w:bookmarkEnd w:id="216"/>
      <w:bookmarkStart w:id="217" w:name="_Toc184308084"/>
      <w:bookmarkEnd w:id="217"/>
      <w:bookmarkStart w:id="218" w:name="_Toc184312114"/>
      <w:bookmarkEnd w:id="218"/>
      <w:bookmarkStart w:id="219" w:name="_Toc184308046"/>
      <w:bookmarkEnd w:id="219"/>
      <w:bookmarkStart w:id="220" w:name="_Toc184310286"/>
      <w:bookmarkEnd w:id="220"/>
      <w:bookmarkStart w:id="221" w:name="_Toc184310304"/>
      <w:bookmarkEnd w:id="221"/>
      <w:bookmarkStart w:id="222" w:name="_Toc184308049"/>
      <w:bookmarkEnd w:id="222"/>
      <w:bookmarkStart w:id="223" w:name="_Toc184312134"/>
      <w:bookmarkEnd w:id="223"/>
      <w:bookmarkStart w:id="224" w:name="_Toc184312132"/>
      <w:bookmarkEnd w:id="224"/>
      <w:bookmarkStart w:id="225" w:name="_Toc184314475"/>
      <w:bookmarkEnd w:id="225"/>
      <w:bookmarkStart w:id="226" w:name="_Toc184308085"/>
      <w:bookmarkEnd w:id="226"/>
      <w:bookmarkStart w:id="227" w:name="_Toc184314465"/>
      <w:bookmarkEnd w:id="227"/>
      <w:bookmarkStart w:id="228" w:name="_Toc184312117"/>
      <w:bookmarkEnd w:id="228"/>
      <w:bookmarkStart w:id="229" w:name="_Toc184310325"/>
      <w:bookmarkEnd w:id="229"/>
      <w:bookmarkStart w:id="230" w:name="_Toc184312087"/>
      <w:bookmarkEnd w:id="230"/>
      <w:bookmarkStart w:id="231" w:name="_Toc184312130"/>
      <w:bookmarkEnd w:id="231"/>
      <w:bookmarkStart w:id="232" w:name="_Toc184312113"/>
      <w:bookmarkEnd w:id="232"/>
      <w:bookmarkStart w:id="233" w:name="_Toc184312116"/>
      <w:bookmarkEnd w:id="233"/>
      <w:bookmarkStart w:id="234" w:name="_Toc184308088"/>
      <w:bookmarkEnd w:id="234"/>
      <w:bookmarkStart w:id="235" w:name="_Toc184314423"/>
      <w:bookmarkEnd w:id="235"/>
      <w:bookmarkStart w:id="236" w:name="_Toc184312094"/>
      <w:bookmarkEnd w:id="236"/>
      <w:bookmarkStart w:id="237" w:name="_Toc184312088"/>
      <w:bookmarkEnd w:id="237"/>
      <w:bookmarkStart w:id="238" w:name="_Toc184310308"/>
      <w:bookmarkEnd w:id="238"/>
      <w:bookmarkStart w:id="239" w:name="_Toc184313298"/>
      <w:bookmarkEnd w:id="239"/>
      <w:bookmarkStart w:id="240" w:name="_Toc184312096"/>
      <w:bookmarkEnd w:id="240"/>
      <w:bookmarkStart w:id="241" w:name="_Toc184308102"/>
      <w:bookmarkEnd w:id="241"/>
      <w:bookmarkStart w:id="242" w:name="_Toc184308068"/>
      <w:bookmarkEnd w:id="242"/>
      <w:bookmarkStart w:id="243" w:name="_Toc184313287"/>
      <w:bookmarkEnd w:id="243"/>
      <w:bookmarkStart w:id="244" w:name="_Toc184313248"/>
      <w:bookmarkEnd w:id="244"/>
      <w:bookmarkStart w:id="245" w:name="_Toc184312119"/>
      <w:bookmarkEnd w:id="245"/>
      <w:bookmarkStart w:id="246" w:name="_Toc184312135"/>
      <w:bookmarkEnd w:id="246"/>
      <w:bookmarkStart w:id="247" w:name="_Toc184314466"/>
      <w:bookmarkEnd w:id="247"/>
      <w:bookmarkStart w:id="248" w:name="_Toc184313281"/>
      <w:bookmarkEnd w:id="248"/>
      <w:bookmarkStart w:id="249" w:name="_Toc184308104"/>
      <w:bookmarkEnd w:id="249"/>
      <w:bookmarkStart w:id="250" w:name="_Toc184310305"/>
      <w:bookmarkEnd w:id="250"/>
      <w:bookmarkStart w:id="251" w:name="_Toc184312091"/>
      <w:bookmarkEnd w:id="251"/>
      <w:bookmarkStart w:id="252" w:name="_Toc184313242"/>
      <w:bookmarkEnd w:id="252"/>
      <w:bookmarkStart w:id="253" w:name="_Toc184312083"/>
      <w:bookmarkEnd w:id="253"/>
      <w:bookmarkStart w:id="254" w:name="_Toc184314476"/>
      <w:bookmarkEnd w:id="254"/>
      <w:bookmarkStart w:id="255" w:name="_Toc184313288"/>
      <w:bookmarkEnd w:id="255"/>
      <w:bookmarkStart w:id="256" w:name="_Toc184314413"/>
      <w:bookmarkEnd w:id="256"/>
      <w:bookmarkStart w:id="257" w:name="_Toc184313303"/>
      <w:bookmarkEnd w:id="257"/>
      <w:bookmarkStart w:id="258" w:name="_Toc184310334"/>
      <w:bookmarkEnd w:id="258"/>
      <w:bookmarkStart w:id="259" w:name="_Toc184312072"/>
      <w:bookmarkEnd w:id="259"/>
      <w:bookmarkStart w:id="260" w:name="_Toc184314436"/>
      <w:bookmarkEnd w:id="260"/>
      <w:bookmarkStart w:id="261" w:name="_Toc184313263"/>
      <w:bookmarkEnd w:id="261"/>
      <w:bookmarkStart w:id="262" w:name="_Toc184314424"/>
      <w:bookmarkEnd w:id="262"/>
      <w:bookmarkStart w:id="263" w:name="_Toc184310288"/>
      <w:bookmarkEnd w:id="263"/>
      <w:bookmarkStart w:id="264" w:name="_Toc184308099"/>
      <w:bookmarkEnd w:id="264"/>
      <w:bookmarkStart w:id="265" w:name="_Toc184313285"/>
      <w:bookmarkEnd w:id="265"/>
      <w:bookmarkStart w:id="266" w:name="_Toc184313251"/>
      <w:bookmarkEnd w:id="266"/>
      <w:bookmarkStart w:id="267" w:name="_Toc184310340"/>
      <w:bookmarkEnd w:id="267"/>
      <w:bookmarkStart w:id="268" w:name="_Toc184310322"/>
      <w:bookmarkEnd w:id="268"/>
      <w:bookmarkStart w:id="269" w:name="_Toc184312125"/>
      <w:bookmarkEnd w:id="269"/>
      <w:bookmarkStart w:id="270" w:name="_Toc184312136"/>
      <w:bookmarkEnd w:id="270"/>
      <w:bookmarkStart w:id="271" w:name="_Toc184312069"/>
      <w:bookmarkEnd w:id="271"/>
      <w:bookmarkStart w:id="272" w:name="_Toc184314452"/>
      <w:bookmarkEnd w:id="272"/>
      <w:bookmarkStart w:id="273" w:name="_Toc184308051"/>
      <w:bookmarkEnd w:id="273"/>
      <w:bookmarkStart w:id="274" w:name="_Toc184312098"/>
      <w:bookmarkEnd w:id="274"/>
      <w:bookmarkStart w:id="275" w:name="_Toc184308054"/>
      <w:bookmarkEnd w:id="275"/>
      <w:bookmarkStart w:id="276" w:name="_Toc184313258"/>
      <w:bookmarkEnd w:id="276"/>
      <w:bookmarkStart w:id="277" w:name="_Toc184308056"/>
      <w:bookmarkEnd w:id="277"/>
      <w:bookmarkStart w:id="278" w:name="_Toc184314454"/>
      <w:bookmarkEnd w:id="278"/>
      <w:bookmarkStart w:id="279" w:name="_Toc184310329"/>
      <w:bookmarkEnd w:id="279"/>
      <w:bookmarkStart w:id="280" w:name="_Toc184308098"/>
      <w:bookmarkEnd w:id="280"/>
      <w:bookmarkStart w:id="281" w:name="_Toc184312126"/>
      <w:bookmarkEnd w:id="281"/>
      <w:bookmarkStart w:id="282" w:name="_Toc184308073"/>
      <w:bookmarkEnd w:id="282"/>
      <w:bookmarkStart w:id="283" w:name="_Toc184314446"/>
      <w:bookmarkEnd w:id="283"/>
      <w:bookmarkStart w:id="284" w:name="_Toc184308077"/>
      <w:bookmarkEnd w:id="284"/>
      <w:bookmarkStart w:id="285" w:name="_Toc184308072"/>
      <w:bookmarkEnd w:id="285"/>
      <w:bookmarkStart w:id="286" w:name="_Toc184314441"/>
      <w:bookmarkEnd w:id="286"/>
      <w:bookmarkStart w:id="287" w:name="_Toc184312122"/>
      <w:bookmarkEnd w:id="287"/>
      <w:bookmarkStart w:id="288" w:name="_Toc184310321"/>
      <w:bookmarkEnd w:id="288"/>
      <w:bookmarkStart w:id="289" w:name="_Toc184310315"/>
      <w:bookmarkEnd w:id="289"/>
      <w:bookmarkStart w:id="290" w:name="_Toc184314435"/>
      <w:bookmarkEnd w:id="290"/>
      <w:bookmarkStart w:id="291" w:name="_Toc184308107"/>
      <w:bookmarkEnd w:id="291"/>
      <w:bookmarkStart w:id="292" w:name="_Toc184313280"/>
      <w:bookmarkEnd w:id="292"/>
      <w:bookmarkStart w:id="293" w:name="_Toc184314481"/>
      <w:bookmarkEnd w:id="293"/>
      <w:bookmarkStart w:id="294" w:name="_Toc184310309"/>
      <w:bookmarkEnd w:id="294"/>
      <w:bookmarkStart w:id="295" w:name="_Toc184313253"/>
      <w:bookmarkEnd w:id="295"/>
      <w:bookmarkStart w:id="296" w:name="_Toc184313247"/>
      <w:bookmarkEnd w:id="296"/>
      <w:bookmarkStart w:id="297" w:name="_Toc184310280"/>
      <w:bookmarkEnd w:id="297"/>
      <w:bookmarkStart w:id="298" w:name="_Toc184310294"/>
      <w:bookmarkEnd w:id="298"/>
      <w:bookmarkStart w:id="299" w:name="_Toc184310338"/>
      <w:bookmarkEnd w:id="299"/>
      <w:bookmarkStart w:id="300" w:name="_Toc184312090"/>
      <w:bookmarkEnd w:id="300"/>
      <w:bookmarkStart w:id="301" w:name="_Toc184308078"/>
      <w:bookmarkEnd w:id="301"/>
      <w:bookmarkStart w:id="302" w:name="_Toc184313290"/>
      <w:bookmarkEnd w:id="302"/>
      <w:bookmarkStart w:id="303" w:name="_Toc184310307"/>
      <w:bookmarkEnd w:id="303"/>
      <w:bookmarkStart w:id="304" w:name="_Toc184310330"/>
      <w:bookmarkEnd w:id="304"/>
      <w:bookmarkStart w:id="305" w:name="_Toc184312133"/>
      <w:bookmarkEnd w:id="305"/>
      <w:bookmarkStart w:id="306" w:name="_Toc184312131"/>
      <w:bookmarkEnd w:id="306"/>
      <w:bookmarkStart w:id="307" w:name="_Toc184312128"/>
      <w:bookmarkEnd w:id="307"/>
      <w:bookmarkStart w:id="308" w:name="_Toc184313279"/>
      <w:bookmarkEnd w:id="308"/>
      <w:bookmarkStart w:id="309" w:name="_Toc184314437"/>
      <w:bookmarkEnd w:id="309"/>
      <w:bookmarkStart w:id="310" w:name="_Toc184308095"/>
      <w:bookmarkEnd w:id="310"/>
      <w:bookmarkStart w:id="311" w:name="_Toc184308058"/>
      <w:bookmarkEnd w:id="311"/>
      <w:bookmarkStart w:id="312" w:name="_Toc184308076"/>
      <w:bookmarkEnd w:id="312"/>
      <w:bookmarkStart w:id="313" w:name="_Toc184312118"/>
      <w:bookmarkEnd w:id="313"/>
      <w:bookmarkStart w:id="314" w:name="_Toc184308047"/>
      <w:bookmarkEnd w:id="314"/>
      <w:bookmarkStart w:id="315" w:name="_Toc184308074"/>
      <w:bookmarkEnd w:id="315"/>
      <w:bookmarkStart w:id="316" w:name="_Toc184310336"/>
      <w:bookmarkEnd w:id="316"/>
      <w:bookmarkStart w:id="317" w:name="_Toc184314427"/>
      <w:bookmarkEnd w:id="317"/>
      <w:bookmarkStart w:id="318" w:name="_Toc184313293"/>
      <w:bookmarkEnd w:id="318"/>
      <w:bookmarkStart w:id="319" w:name="_Toc184313278"/>
      <w:bookmarkEnd w:id="319"/>
      <w:bookmarkStart w:id="320" w:name="_Toc184313297"/>
      <w:bookmarkEnd w:id="320"/>
      <w:bookmarkStart w:id="321" w:name="_Toc184314456"/>
      <w:bookmarkEnd w:id="321"/>
      <w:bookmarkStart w:id="322" w:name="_Toc184313307"/>
      <w:bookmarkEnd w:id="322"/>
      <w:bookmarkStart w:id="323" w:name="_Toc184313286"/>
      <w:bookmarkEnd w:id="323"/>
      <w:bookmarkStart w:id="324" w:name="_Toc184308080"/>
      <w:bookmarkEnd w:id="324"/>
      <w:bookmarkStart w:id="325" w:name="_Toc184310298"/>
      <w:bookmarkEnd w:id="325"/>
      <w:bookmarkStart w:id="326" w:name="_Toc184308036"/>
      <w:bookmarkEnd w:id="326"/>
      <w:bookmarkStart w:id="327" w:name="_Toc184310310"/>
      <w:bookmarkEnd w:id="327"/>
      <w:bookmarkStart w:id="328" w:name="_Toc184313296"/>
      <w:bookmarkEnd w:id="328"/>
      <w:bookmarkStart w:id="329" w:name="_Toc184313289"/>
      <w:bookmarkEnd w:id="329"/>
      <w:bookmarkStart w:id="330" w:name="_Toc184308092"/>
      <w:bookmarkEnd w:id="330"/>
      <w:bookmarkStart w:id="331" w:name="_Toc184310327"/>
      <w:bookmarkEnd w:id="331"/>
      <w:bookmarkStart w:id="332" w:name="_Toc184308101"/>
      <w:bookmarkEnd w:id="332"/>
      <w:bookmarkStart w:id="333" w:name="_Toc184310306"/>
      <w:bookmarkEnd w:id="333"/>
      <w:bookmarkStart w:id="334" w:name="_Toc184308097"/>
      <w:bookmarkEnd w:id="334"/>
      <w:bookmarkStart w:id="335" w:name="_Toc184313250"/>
      <w:bookmarkEnd w:id="335"/>
      <w:bookmarkStart w:id="336" w:name="_Toc184314469"/>
      <w:bookmarkEnd w:id="336"/>
      <w:bookmarkStart w:id="337" w:name="_Toc184313291"/>
      <w:bookmarkEnd w:id="337"/>
      <w:bookmarkStart w:id="338" w:name="_Toc184312124"/>
      <w:bookmarkEnd w:id="338"/>
      <w:bookmarkStart w:id="339" w:name="_Toc184308069"/>
      <w:bookmarkEnd w:id="339"/>
      <w:bookmarkStart w:id="340" w:name="_Toc184308070"/>
      <w:bookmarkEnd w:id="340"/>
      <w:bookmarkStart w:id="341" w:name="_Toc184310302"/>
      <w:bookmarkEnd w:id="341"/>
      <w:bookmarkStart w:id="342" w:name="_Toc184308060"/>
      <w:bookmarkEnd w:id="342"/>
      <w:bookmarkStart w:id="343" w:name="_Toc184314464"/>
      <w:bookmarkEnd w:id="343"/>
      <w:bookmarkStart w:id="344" w:name="_Toc184313249"/>
      <w:bookmarkEnd w:id="344"/>
      <w:bookmarkStart w:id="345" w:name="_Toc184314422"/>
      <w:bookmarkEnd w:id="345"/>
      <w:bookmarkStart w:id="346" w:name="_Toc184313240"/>
      <w:bookmarkEnd w:id="346"/>
      <w:bookmarkStart w:id="347" w:name="_Toc184314455"/>
      <w:bookmarkEnd w:id="347"/>
      <w:bookmarkStart w:id="348" w:name="_Toc184314410"/>
      <w:bookmarkEnd w:id="348"/>
      <w:bookmarkStart w:id="349" w:name="_Toc184313276"/>
      <w:bookmarkEnd w:id="349"/>
      <w:bookmarkStart w:id="350" w:name="_Toc184310313"/>
      <w:bookmarkEnd w:id="350"/>
      <w:bookmarkStart w:id="351" w:name="_Toc184313305"/>
      <w:bookmarkEnd w:id="351"/>
      <w:bookmarkStart w:id="352" w:name="_Toc184314448"/>
      <w:bookmarkEnd w:id="352"/>
      <w:bookmarkStart w:id="353" w:name="_Toc184313302"/>
      <w:bookmarkEnd w:id="353"/>
      <w:bookmarkStart w:id="354" w:name="_Toc184310300"/>
      <w:bookmarkEnd w:id="354"/>
      <w:bookmarkStart w:id="355" w:name="_Toc184308093"/>
      <w:bookmarkEnd w:id="355"/>
      <w:bookmarkStart w:id="356" w:name="_Toc184314430"/>
      <w:bookmarkEnd w:id="356"/>
      <w:bookmarkStart w:id="357" w:name="_Toc184310320"/>
      <w:bookmarkEnd w:id="357"/>
      <w:bookmarkStart w:id="358" w:name="_Toc184308053"/>
      <w:bookmarkEnd w:id="358"/>
      <w:bookmarkStart w:id="359" w:name="_Toc184313309"/>
      <w:bookmarkEnd w:id="359"/>
      <w:bookmarkStart w:id="360" w:name="_Toc184312105"/>
      <w:bookmarkEnd w:id="360"/>
      <w:bookmarkStart w:id="361" w:name="_Toc184312103"/>
      <w:bookmarkEnd w:id="361"/>
      <w:bookmarkStart w:id="362" w:name="_Toc184310293"/>
      <w:bookmarkEnd w:id="362"/>
      <w:bookmarkStart w:id="363" w:name="_Toc184310281"/>
      <w:bookmarkEnd w:id="363"/>
      <w:bookmarkStart w:id="364" w:name="_Toc184313255"/>
      <w:bookmarkEnd w:id="364"/>
      <w:bookmarkStart w:id="365" w:name="_Toc184314471"/>
      <w:bookmarkEnd w:id="365"/>
      <w:bookmarkStart w:id="366" w:name="_Toc184314426"/>
      <w:bookmarkEnd w:id="366"/>
      <w:bookmarkStart w:id="367" w:name="_Toc184310295"/>
      <w:bookmarkEnd w:id="367"/>
      <w:bookmarkStart w:id="368" w:name="_Toc184310332"/>
      <w:bookmarkEnd w:id="368"/>
      <w:bookmarkStart w:id="369" w:name="_Toc184313268"/>
      <w:bookmarkEnd w:id="369"/>
      <w:bookmarkStart w:id="370" w:name="_Toc184314429"/>
      <w:bookmarkEnd w:id="370"/>
      <w:bookmarkStart w:id="371" w:name="_Toc184312070"/>
      <w:bookmarkEnd w:id="371"/>
      <w:bookmarkStart w:id="372" w:name="_Toc184313269"/>
      <w:bookmarkEnd w:id="372"/>
      <w:bookmarkStart w:id="373" w:name="_Toc184308052"/>
      <w:bookmarkEnd w:id="373"/>
      <w:bookmarkStart w:id="374" w:name="_Toc184308050"/>
      <w:bookmarkEnd w:id="374"/>
      <w:bookmarkStart w:id="375" w:name="_Toc184312107"/>
      <w:bookmarkEnd w:id="375"/>
      <w:bookmarkStart w:id="376" w:name="_Toc184313271"/>
      <w:bookmarkEnd w:id="376"/>
      <w:bookmarkStart w:id="377" w:name="_Toc184313252"/>
      <w:bookmarkEnd w:id="377"/>
      <w:bookmarkStart w:id="378" w:name="_Toc184313283"/>
      <w:bookmarkEnd w:id="378"/>
      <w:bookmarkStart w:id="379" w:name="_Toc184312101"/>
      <w:bookmarkEnd w:id="379"/>
      <w:bookmarkStart w:id="380" w:name="_Toc184308082"/>
      <w:bookmarkEnd w:id="380"/>
      <w:bookmarkStart w:id="381" w:name="_Toc184312110"/>
      <w:bookmarkEnd w:id="381"/>
      <w:bookmarkStart w:id="382" w:name="_Toc184312080"/>
      <w:bookmarkEnd w:id="382"/>
      <w:bookmarkStart w:id="383" w:name="_Toc184313284"/>
      <w:bookmarkEnd w:id="383"/>
      <w:bookmarkStart w:id="384" w:name="_Toc184313292"/>
      <w:bookmarkEnd w:id="384"/>
      <w:bookmarkStart w:id="385" w:name="_Toc184308063"/>
      <w:bookmarkEnd w:id="385"/>
      <w:bookmarkStart w:id="386" w:name="_Toc184310343"/>
      <w:bookmarkEnd w:id="386"/>
      <w:bookmarkStart w:id="387" w:name="_Toc184312115"/>
      <w:bookmarkEnd w:id="387"/>
      <w:bookmarkStart w:id="388" w:name="_Toc184313275"/>
      <w:bookmarkEnd w:id="388"/>
      <w:bookmarkStart w:id="389" w:name="_Toc184308045"/>
      <w:bookmarkEnd w:id="389"/>
      <w:bookmarkStart w:id="390" w:name="_Toc184314451"/>
      <w:bookmarkEnd w:id="390"/>
      <w:bookmarkStart w:id="391" w:name="_Toc184310292"/>
      <w:bookmarkEnd w:id="391"/>
      <w:bookmarkStart w:id="392" w:name="_Toc184310282"/>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adjustRightInd/>
        <w:spacing w:line="440" w:lineRule="exact"/>
        <w:ind w:firstLine="602" w:firstLineChars="2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价格分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73"/>
        <w:tblpPr w:leftFromText="180" w:rightFromText="180" w:vertAnchor="text" w:horzAnchor="margin" w:tblpX="-491" w:tblpY="276"/>
        <w:tblW w:w="8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4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1320" w:type="dxa"/>
            <w:vAlign w:val="center"/>
          </w:tcPr>
          <w:p>
            <w:pPr>
              <w:spacing w:before="0" w:beforeAutospacing="0" w:after="0" w:afterAutospacing="0" w:line="360" w:lineRule="auto"/>
              <w:ind w:left="0" w:right="0" w:firstLine="240" w:firstLineChars="10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价格分</w:t>
            </w:r>
          </w:p>
        </w:tc>
        <w:tc>
          <w:tcPr>
            <w:tcW w:w="6450" w:type="dxa"/>
            <w:vAlign w:val="top"/>
          </w:tcPr>
          <w:p>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有效投标报价的最低价作为评标基准价，其最低报价为满分；按［投标报价得分=（评标基准价/投标报价）*</w:t>
            </w:r>
            <w:r>
              <w:rPr>
                <w:rFonts w:hint="eastAsia" w:ascii="宋体" w:hAnsi="宋体" w:cs="宋体"/>
                <w:color w:val="auto"/>
                <w:sz w:val="24"/>
                <w:szCs w:val="20"/>
                <w:highlight w:val="none"/>
                <w:lang w:val="en-US" w:eastAsia="zh-CN"/>
              </w:rPr>
              <w:t>1</w:t>
            </w:r>
            <w:r>
              <w:rPr>
                <w:rFonts w:hint="eastAsia" w:ascii="宋体" w:hAnsi="宋体" w:eastAsia="宋体" w:cs="宋体"/>
                <w:color w:val="auto"/>
                <w:sz w:val="24"/>
                <w:szCs w:val="20"/>
                <w:highlight w:val="none"/>
              </w:rPr>
              <w:t>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因落实政府采购政策需要进行价格调整的，以调整后的价格计算评标基准价和投标报价。</w:t>
            </w:r>
          </w:p>
        </w:tc>
        <w:tc>
          <w:tcPr>
            <w:tcW w:w="945" w:type="dxa"/>
            <w:vAlign w:val="center"/>
          </w:tcPr>
          <w:p>
            <w:pPr>
              <w:spacing w:before="0" w:beforeAutospacing="0" w:after="0" w:afterAutospacing="0" w:line="360" w:lineRule="auto"/>
              <w:ind w:left="0" w:right="0" w:firstLine="120" w:firstLineChars="50"/>
              <w:outlineLvl w:val="0"/>
              <w:rPr>
                <w:rFonts w:hint="eastAsia" w:ascii="宋体" w:hAnsi="宋体" w:eastAsia="宋体" w:cs="宋体"/>
                <w:color w:val="auto"/>
                <w:sz w:val="24"/>
                <w:szCs w:val="20"/>
                <w:highlight w:val="none"/>
              </w:rPr>
            </w:pPr>
            <w:r>
              <w:rPr>
                <w:rFonts w:hint="eastAsia" w:ascii="宋体" w:hAnsi="宋体" w:cs="宋体"/>
                <w:color w:val="auto"/>
                <w:sz w:val="24"/>
                <w:szCs w:val="20"/>
                <w:highlight w:val="none"/>
                <w:lang w:val="en-US" w:eastAsia="zh-CN"/>
              </w:rPr>
              <w:t>1</w:t>
            </w:r>
            <w:r>
              <w:rPr>
                <w:rFonts w:hint="eastAsia" w:ascii="宋体" w:hAnsi="宋体" w:eastAsia="宋体" w:cs="宋体"/>
                <w:color w:val="auto"/>
                <w:sz w:val="24"/>
                <w:szCs w:val="20"/>
                <w:highlight w:val="none"/>
              </w:rPr>
              <w:t>0分</w:t>
            </w:r>
          </w:p>
        </w:tc>
      </w:tr>
    </w:tbl>
    <w:p>
      <w:pPr>
        <w:rPr>
          <w:rFonts w:hint="eastAsia" w:ascii="宋体" w:hAnsi="宋体" w:eastAsia="宋体" w:cs="宋体"/>
          <w:color w:val="auto"/>
          <w:highlight w:val="none"/>
          <w:lang w:val="en-US"/>
        </w:rPr>
      </w:pPr>
    </w:p>
    <w:p>
      <w:pPr>
        <w:pStyle w:val="85"/>
        <w:spacing w:before="0" w:line="440" w:lineRule="exact"/>
        <w:ind w:left="0" w:leftChars="0" w:firstLine="422" w:firstLineChars="175"/>
        <w:rPr>
          <w:b/>
          <w:color w:val="auto"/>
          <w:highlight w:val="none"/>
        </w:rPr>
      </w:pPr>
    </w:p>
    <w:p>
      <w:pPr>
        <w:pStyle w:val="85"/>
        <w:spacing w:before="0" w:line="440" w:lineRule="exact"/>
        <w:ind w:left="0" w:leftChars="0" w:firstLine="0" w:firstLineChars="0"/>
        <w:rPr>
          <w:b/>
          <w:color w:val="auto"/>
          <w:highlight w:val="none"/>
        </w:rPr>
      </w:pPr>
      <w:r>
        <w:rPr>
          <w:b/>
          <w:color w:val="auto"/>
          <w:highlight w:val="none"/>
        </w:rPr>
        <w:t>技术分（</w:t>
      </w:r>
      <w:r>
        <w:rPr>
          <w:rFonts w:hint="eastAsia"/>
          <w:b/>
          <w:color w:val="auto"/>
          <w:highlight w:val="none"/>
          <w:lang w:val="en-US" w:eastAsia="zh-CN"/>
        </w:rPr>
        <w:t>80</w:t>
      </w:r>
      <w:r>
        <w:rPr>
          <w:b/>
          <w:color w:val="auto"/>
          <w:highlight w:val="none"/>
        </w:rPr>
        <w:t>分）：</w:t>
      </w:r>
    </w:p>
    <w:tbl>
      <w:tblPr>
        <w:tblStyle w:val="73"/>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37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sz w:val="20"/>
                <w:szCs w:val="20"/>
                <w:highlight w:val="none"/>
              </w:rPr>
            </w:pPr>
            <w:bookmarkStart w:id="393" w:name="scoringRules2"/>
            <w:r>
              <w:rPr>
                <w:rFonts w:hint="eastAsia" w:ascii="宋体" w:hAnsi="宋体" w:eastAsia="宋体" w:cs="宋体"/>
                <w:b/>
                <w:sz w:val="20"/>
                <w:szCs w:val="20"/>
                <w:highlight w:val="none"/>
              </w:rPr>
              <w:t>序号</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评分细则内容</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sz w:val="20"/>
                <w:szCs w:val="20"/>
                <w:highlight w:val="none"/>
              </w:rPr>
            </w:pPr>
            <w:r>
              <w:rPr>
                <w:rFonts w:hint="eastAsia" w:ascii="宋体" w:hAnsi="宋体" w:eastAsia="宋体" w:cs="宋体"/>
                <w:b/>
                <w:sz w:val="20"/>
                <w:szCs w:val="20"/>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2"/>
              <w:spacing w:before="0" w:beforeAutospacing="0" w:after="0" w:afterAutospacing="0"/>
              <w:ind w:left="0" w:leftChars="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根据本项目物业使用特点提出合理的物业管理服务理念，拟提出整体设想及策划:</w:t>
            </w:r>
          </w:p>
          <w:p>
            <w:pPr>
              <w:pStyle w:val="42"/>
              <w:numPr>
                <w:ilvl w:val="0"/>
                <w:numId w:val="4"/>
              </w:numPr>
              <w:spacing w:before="0" w:beforeAutospacing="0" w:after="0" w:afterAutospacing="0"/>
              <w:ind w:left="240" w:leftChars="0" w:right="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物业管理总体设想</w:t>
            </w:r>
            <w:r>
              <w:rPr>
                <w:rFonts w:hint="eastAsia" w:cs="宋体"/>
                <w:color w:val="auto"/>
                <w:sz w:val="24"/>
                <w:szCs w:val="24"/>
                <w:highlight w:val="none"/>
                <w:lang w:eastAsia="zh-CN"/>
              </w:rPr>
              <w:t>：</w:t>
            </w:r>
            <w:r>
              <w:rPr>
                <w:rFonts w:hint="eastAsia" w:cs="宋体"/>
                <w:color w:val="auto"/>
                <w:sz w:val="24"/>
                <w:szCs w:val="24"/>
                <w:highlight w:val="none"/>
                <w:lang w:val="en-US" w:eastAsia="zh-CN"/>
              </w:rPr>
              <w:t>理念（1分）、目标（1分）、定位（1分）、管理计划及方案</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lang w:eastAsia="zh-CN"/>
              </w:rPr>
              <w:t>；（</w:t>
            </w:r>
            <w:r>
              <w:rPr>
                <w:rFonts w:hint="eastAsia"/>
                <w:lang w:val="en-US" w:eastAsia="zh-CN"/>
              </w:rPr>
              <w:t>0-4分</w:t>
            </w:r>
            <w:r>
              <w:rPr>
                <w:rFonts w:hint="eastAsia"/>
                <w:lang w:eastAsia="zh-CN"/>
              </w:rPr>
              <w:t>）</w:t>
            </w:r>
          </w:p>
          <w:p>
            <w:pPr>
              <w:pStyle w:val="42"/>
              <w:numPr>
                <w:ilvl w:val="0"/>
                <w:numId w:val="4"/>
              </w:numPr>
              <w:spacing w:before="0" w:beforeAutospacing="0" w:after="0" w:afterAutospacing="0"/>
              <w:ind w:left="240" w:leftChars="0" w:right="0" w:firstLine="0" w:firstLineChars="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管理深度和广度的做法（0-2分）</w:t>
            </w:r>
          </w:p>
          <w:p>
            <w:pPr>
              <w:pStyle w:val="42"/>
              <w:numPr>
                <w:ilvl w:val="0"/>
                <w:numId w:val="4"/>
              </w:numPr>
              <w:spacing w:before="0" w:beforeAutospacing="0" w:after="0" w:afterAutospacing="0"/>
              <w:ind w:left="240" w:leftChars="0" w:right="0" w:firstLine="0" w:firstLineChars="0"/>
              <w:jc w:val="both"/>
              <w:rPr>
                <w:rFonts w:hint="eastAsia" w:ascii="宋体" w:hAnsi="宋体" w:eastAsia="宋体" w:cs="宋体"/>
                <w:sz w:val="20"/>
                <w:szCs w:val="20"/>
                <w:highlight w:val="none"/>
              </w:rPr>
            </w:pPr>
            <w:r>
              <w:rPr>
                <w:rFonts w:hint="eastAsia" w:cs="宋体"/>
                <w:color w:val="auto"/>
                <w:sz w:val="24"/>
                <w:szCs w:val="24"/>
                <w:highlight w:val="none"/>
                <w:lang w:val="en-US" w:eastAsia="zh-CN"/>
              </w:rPr>
              <w:t>超前性、创造性、全方位贴心服务的意识（0-2分）</w:t>
            </w:r>
          </w:p>
          <w:p>
            <w:pPr>
              <w:pStyle w:val="42"/>
              <w:numPr>
                <w:ilvl w:val="0"/>
                <w:numId w:val="4"/>
              </w:numPr>
              <w:spacing w:before="0" w:beforeAutospacing="0" w:after="0" w:afterAutospacing="0"/>
              <w:ind w:left="240" w:leftChars="0" w:right="0" w:firstLine="0" w:firstLineChars="0"/>
              <w:jc w:val="both"/>
              <w:rPr>
                <w:rFonts w:hint="eastAsia" w:ascii="宋体" w:hAnsi="宋体" w:eastAsia="宋体" w:cs="宋体"/>
                <w:sz w:val="20"/>
                <w:szCs w:val="20"/>
                <w:highlight w:val="none"/>
              </w:rPr>
            </w:pPr>
            <w:r>
              <w:rPr>
                <w:rFonts w:hint="eastAsia" w:cs="宋体"/>
                <w:color w:val="auto"/>
                <w:sz w:val="24"/>
                <w:szCs w:val="24"/>
                <w:highlight w:val="none"/>
                <w:lang w:val="en-US" w:eastAsia="zh-CN"/>
              </w:rPr>
              <w:t>创造优美舒适、安全文明、洁净环境的设想</w:t>
            </w:r>
            <w:r>
              <w:rPr>
                <w:rFonts w:hint="eastAsia" w:ascii="宋体" w:hAnsi="宋体" w:eastAsia="宋体" w:cs="宋体"/>
                <w:color w:val="auto"/>
                <w:sz w:val="24"/>
                <w:szCs w:val="24"/>
                <w:highlight w:val="none"/>
              </w:rPr>
              <w:t>; (0-</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管理方式、工作计划和物资装备情况:</w:t>
            </w:r>
          </w:p>
          <w:p>
            <w:pPr>
              <w:pStyle w:val="4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1)管理方式:内部管理架构、激励机制、监督机制、自我约束机制、信息反馈及处理机制等; (0-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4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2)工作计划:工作流程、各项管理等; (0-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3)物资装备:管理服务人员器械、交通工具以及通讯、安全防范装备及办公用品等。(0-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sz w:val="20"/>
                <w:szCs w:val="20"/>
                <w:highlight w:val="none"/>
                <w:lang w:eastAsia="zh-CN"/>
              </w:rPr>
            </w:pPr>
            <w:r>
              <w:rPr>
                <w:rFonts w:hint="eastAsia" w:ascii="宋体" w:hAnsi="宋体" w:cs="宋体"/>
                <w:sz w:val="20"/>
                <w:szCs w:val="20"/>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人员的配备、培训、管理:</w:t>
            </w:r>
          </w:p>
          <w:p>
            <w:pPr>
              <w:pStyle w:val="4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1)人员配备:项目负责人简历、各类人员数量、文化素质、专业素质、各岗位人员的配置、拟派的管理人员持证上岗的比例等；(0-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4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2)人员培训:对各类人员的培训计划、方式、目标及行为规范的培训等; (0-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3)人员的管理:录用与考核、淘汰机制、奖罚、协调关系、服务意识、量化管理及标准运作等。(0-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管理规章制度:</w:t>
            </w:r>
          </w:p>
          <w:p>
            <w:pPr>
              <w:pStyle w:val="4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1)公众制度、企业内部岗位责任制、管理维护运作制度及标准、人员考核制度及标准等，要求符合规范，体现高标准、科学合理、详细完整; (0-</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2)档案的建立与管理:维修档案、巡视记录、运行档案、 投诉与回访记录、其他管理服务流动记录及档案。(0-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rPr>
              <w:t>物业物品要求:详细说明投入的管理设备、工具、药剂的环保性和优越性，提供相关设备、工具、材料的品牌、型号、产地、数量等清单，品种数量配置是否合理；（0-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合理化建议:</w:t>
            </w:r>
          </w:p>
          <w:p>
            <w:pPr>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1)对本项目提出的建议具有合理性; (0-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w:t>
            </w:r>
          </w:p>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lang w:val="en-US"/>
              </w:rPr>
              <w:t>2)针对建议提出的管理方案具有可操作性。(0-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2"/>
              <w:numPr>
                <w:numId w:val="0"/>
              </w:numPr>
              <w:spacing w:before="0" w:beforeAutospacing="0" w:after="0" w:afterAutospacing="0"/>
              <w:ind w:leftChars="20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智能化系统的管理、维护:</w:t>
            </w:r>
          </w:p>
          <w:p>
            <w:pPr>
              <w:pStyle w:val="42"/>
              <w:numPr>
                <w:numId w:val="0"/>
              </w:numPr>
              <w:spacing w:before="0" w:beforeAutospacing="0" w:after="0" w:afterAutospacing="0"/>
              <w:ind w:leftChars="20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1)智能化系统的方案：智能化系统维护目标（2分）、智能化系统的维护计划（2分）；（0-4分）</w:t>
            </w:r>
          </w:p>
          <w:p>
            <w:pPr>
              <w:pStyle w:val="42"/>
              <w:numPr>
                <w:numId w:val="0"/>
              </w:numPr>
              <w:spacing w:before="0" w:beforeAutospacing="0" w:after="0" w:afterAutospacing="0"/>
              <w:ind w:leftChars="200" w:right="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投标人拥有软件或者APP等智能物业服务平台，功能包括智慧报修（1分）、设备管理（1分）、巡更管理（1分），满足业主方服务需求，本项需要投标方提供相关著作权证书或软件开发合同并提供该软件拟用于本项目的对应承诺；每个对应功能承诺用于本项目得1分，不提供证书及承诺不得分，本项最高6分。（0-6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物业管理与服务方案:</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1)公共区</w:t>
            </w:r>
            <w:r>
              <w:rPr>
                <w:rFonts w:hint="eastAsia" w:cs="宋体"/>
                <w:color w:val="auto"/>
                <w:sz w:val="24"/>
                <w:szCs w:val="24"/>
                <w:highlight w:val="none"/>
                <w:lang w:eastAsia="zh-CN"/>
              </w:rPr>
              <w:t>域</w:t>
            </w:r>
            <w:r>
              <w:rPr>
                <w:rFonts w:hint="eastAsia" w:ascii="宋体" w:hAnsi="宋体" w:eastAsia="宋体" w:cs="宋体"/>
                <w:color w:val="auto"/>
                <w:sz w:val="24"/>
                <w:szCs w:val="24"/>
                <w:highlight w:val="none"/>
              </w:rPr>
              <w:t>清洁卫生服务:</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②有规范的管理作业质量标准、制订可执行性的内部考核方法；(0-1分)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③有垃圾分类实施方案及考核细则；(0-1分)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2)公共区域秩序维护服务:</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 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②有规范的管理作业质量标准、制订可执行性的内部考核方法；(0-1分)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3)绿化养护服务管理: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 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②有规范的管理作业质量标准、作业流程、制订可执行性的内部考核方法; (0-1分)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4)共用部位、共用设施设备日常运行、维护服务:</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 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②有规范的管理作业质量标准、制订可执行性内部考核方法:(0-1分)</w:t>
            </w:r>
          </w:p>
          <w:p>
            <w:pPr>
              <w:pStyle w:val="42"/>
              <w:spacing w:before="0" w:beforeAutospacing="0" w:afterAutospacing="0"/>
              <w:ind w:left="0" w:leftChars="0" w:right="0" w:firstLine="480" w:firstLineChars="200"/>
              <w:rPr>
                <w:rFonts w:hint="eastAsia" w:ascii="宋体" w:hAnsi="宋体" w:eastAsia="宋体" w:cs="宋体"/>
                <w:sz w:val="20"/>
                <w:szCs w:val="20"/>
                <w:highlight w:val="none"/>
              </w:rPr>
            </w:pPr>
            <w:r>
              <w:rPr>
                <w:rFonts w:hint="eastAsia" w:ascii="宋体" w:hAnsi="宋体" w:eastAsia="宋体" w:cs="宋体"/>
                <w:color w:val="auto"/>
                <w:sz w:val="24"/>
                <w:szCs w:val="24"/>
                <w:highlight w:val="none"/>
              </w:rPr>
              <w:t>③有供配电、给排水、消防、安防等系统管理方案。(0-1分)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物业突发事件的应急措施:</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1)物业管理区域内安全防范措施、消防、抗台、抗震等紧急预案；(0-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42"/>
              <w:spacing w:before="0" w:beforeAutospacing="0" w:after="0" w:afterAutospacing="0"/>
              <w:ind w:left="0" w:leftChars="0" w:righ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2)物业管理区域内的防盗、防火的安全防范巡查、应急供电系统、给排水设备、空调系统、电气照明装置等设备应急检修措施等；(0-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lang w:val="en-US" w:eastAsia="zh-CN"/>
              </w:rPr>
            </w:pPr>
            <w:bookmarkStart w:id="519" w:name="_GoBack"/>
            <w:r>
              <w:rPr>
                <w:rFonts w:hint="eastAsia" w:ascii="宋体" w:hAnsi="宋体" w:eastAsia="宋体" w:cs="宋体"/>
                <w:b w:val="0"/>
                <w:bCs w:val="0"/>
                <w:color w:val="auto"/>
                <w:sz w:val="24"/>
                <w:szCs w:val="24"/>
                <w:highlight w:val="none"/>
                <w:lang w:val="en-US" w:eastAsia="zh-CN"/>
              </w:rPr>
              <w:t>10</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项目实施的人员安排情况:</w:t>
            </w:r>
          </w:p>
          <w:p>
            <w:pPr>
              <w:numPr>
                <w:ilvl w:val="0"/>
                <w:numId w:val="5"/>
              </w:numPr>
              <w:spacing w:before="0" w:beforeAutospacing="0" w:after="0" w:afterAutospacing="0"/>
              <w:ind w:left="0" w:right="0"/>
              <w:rPr>
                <w:rFonts w:hint="eastAsia" w:ascii="宋体" w:hAnsi="宋体" w:eastAsia="宋体" w:cs="宋体"/>
                <w:b w:val="0"/>
                <w:bCs w:val="0"/>
                <w:color w:val="auto"/>
                <w:spacing w:val="-5"/>
                <w:sz w:val="24"/>
                <w:szCs w:val="24"/>
                <w:highlight w:val="none"/>
              </w:rPr>
            </w:pPr>
            <w:r>
              <w:rPr>
                <w:rFonts w:hint="eastAsia" w:ascii="宋体" w:hAnsi="宋体" w:eastAsia="宋体" w:cs="宋体"/>
                <w:b w:val="0"/>
                <w:bCs w:val="0"/>
                <w:color w:val="auto"/>
                <w:spacing w:val="-5"/>
                <w:sz w:val="24"/>
                <w:szCs w:val="24"/>
                <w:highlight w:val="none"/>
              </w:rPr>
              <w:t>拟派本项目的项目物业经理，年龄40周岁以下，具有本科及以上学历（1分），持有全国物业管理企业经理证（1分）、具有行政主管部门颁发的物业管理师证（1分），公安部颁发的建构筑物消防员证（1分）。(0-4分)。</w:t>
            </w:r>
          </w:p>
          <w:p>
            <w:pPr>
              <w:numPr>
                <w:numId w:val="0"/>
              </w:numPr>
              <w:spacing w:before="0" w:beforeAutospacing="0" w:after="0" w:afterAutospacing="0"/>
              <w:ind w:right="0"/>
              <w:rPr>
                <w:rFonts w:hint="eastAsia" w:cs="宋体"/>
                <w:b w:val="0"/>
                <w:bCs w:val="0"/>
                <w:color w:val="auto"/>
                <w:sz w:val="24"/>
                <w:szCs w:val="24"/>
                <w:highlight w:val="none"/>
                <w:lang w:val="en-US" w:eastAsia="zh-CN"/>
              </w:rPr>
            </w:pPr>
            <w:r>
              <w:rPr>
                <w:rFonts w:hint="eastAsia" w:ascii="宋体" w:hAnsi="宋体" w:cs="宋体"/>
                <w:b w:val="0"/>
                <w:bCs w:val="0"/>
                <w:color w:val="auto"/>
                <w:spacing w:val="-5"/>
                <w:sz w:val="24"/>
                <w:szCs w:val="24"/>
                <w:highlight w:val="none"/>
                <w:lang w:val="en-US" w:eastAsia="zh-CN"/>
              </w:rPr>
              <w:t>2）</w:t>
            </w:r>
            <w:r>
              <w:rPr>
                <w:rFonts w:hint="eastAsia" w:ascii="宋体" w:hAnsi="宋体" w:eastAsia="宋体" w:cs="宋体"/>
                <w:b w:val="0"/>
                <w:bCs w:val="0"/>
                <w:color w:val="auto"/>
                <w:spacing w:val="-5"/>
                <w:sz w:val="24"/>
                <w:szCs w:val="24"/>
                <w:highlight w:val="none"/>
              </w:rPr>
              <w:t>拟派本项目的水电维修工具有高压、低压电工作业证的得2分，</w:t>
            </w:r>
            <w:r>
              <w:rPr>
                <w:rFonts w:hint="eastAsia" w:ascii="宋体" w:hAnsi="宋体" w:cs="宋体"/>
                <w:b w:val="0"/>
                <w:bCs w:val="0"/>
                <w:color w:val="auto"/>
                <w:spacing w:val="-5"/>
                <w:sz w:val="24"/>
                <w:szCs w:val="24"/>
                <w:highlight w:val="none"/>
                <w:lang w:val="en-US" w:eastAsia="zh-CN"/>
              </w:rPr>
              <w:t>电梯操员</w:t>
            </w:r>
            <w:r>
              <w:rPr>
                <w:rFonts w:hint="eastAsia" w:ascii="宋体" w:hAnsi="宋体" w:eastAsia="宋体" w:cs="宋体"/>
                <w:b w:val="0"/>
                <w:bCs w:val="0"/>
                <w:color w:val="auto"/>
                <w:sz w:val="24"/>
                <w:szCs w:val="24"/>
                <w:highlight w:val="none"/>
                <w:lang w:val="en-US" w:eastAsia="zh-CN"/>
              </w:rPr>
              <w:t>作业资格证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0-4分</w:t>
            </w:r>
            <w:r>
              <w:rPr>
                <w:rFonts w:hint="eastAsia" w:ascii="宋体" w:hAnsi="宋体" w:cs="宋体"/>
                <w:b w:val="0"/>
                <w:bCs w:val="0"/>
                <w:color w:val="auto"/>
                <w:sz w:val="24"/>
                <w:szCs w:val="24"/>
                <w:highlight w:val="none"/>
                <w:lang w:eastAsia="zh-CN"/>
              </w:rPr>
              <w:t>）。</w:t>
            </w:r>
          </w:p>
          <w:p>
            <w:pPr>
              <w:numPr>
                <w:numId w:val="0"/>
              </w:numPr>
              <w:spacing w:before="0" w:beforeAutospacing="0" w:after="0" w:afterAutospacing="0"/>
              <w:ind w:left="0" w:right="0"/>
              <w:rPr>
                <w:rFonts w:hint="default"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cs="宋体"/>
                <w:b w:val="0"/>
                <w:bCs w:val="0"/>
                <w:color w:val="auto"/>
                <w:sz w:val="24"/>
                <w:szCs w:val="24"/>
                <w:highlight w:val="none"/>
                <w:lang w:val="en-US" w:eastAsia="zh-CN"/>
              </w:rPr>
              <w:t>）保安队长，年龄40周岁以内，退伍军人同时具有二级保安员证（1分），具有公安部颁发的建构筑物消防员证（1分）。（0-2分）</w:t>
            </w:r>
          </w:p>
          <w:p>
            <w:pPr>
              <w:pStyle w:val="42"/>
              <w:spacing w:before="0" w:beforeAutospacing="0" w:afterAutospacing="0"/>
              <w:ind w:left="0" w:leftChars="0" w:right="0" w:firstLine="0" w:firstLineChars="0"/>
              <w:jc w:val="left"/>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4）会务主管拟派本项目会务主管，年龄35周岁以下，本科及以上学历（1分），具有高级茶艺师证（1分），具有高级会务证（1分）。（0-3分）</w:t>
            </w:r>
          </w:p>
          <w:p>
            <w:pPr>
              <w:pStyle w:val="42"/>
              <w:spacing w:before="0" w:beforeAutospacing="0" w:afterAutospacing="0"/>
              <w:ind w:left="0" w:leftChars="0" w:right="0" w:firstLine="0" w:firstLineChars="0"/>
              <w:jc w:val="left"/>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5）保洁主管，具有全国物业企业管理经理证（1分），保洁管理师证1分。（0-2分）</w:t>
            </w:r>
          </w:p>
          <w:p>
            <w:pPr>
              <w:pStyle w:val="42"/>
              <w:spacing w:before="0" w:beforeAutospacing="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以上所有人员须提供相应证书、学历证书材料复印件并加盖公章，</w:t>
            </w:r>
            <w:r>
              <w:rPr>
                <w:rFonts w:hint="eastAsia" w:cs="宋体"/>
                <w:b w:val="0"/>
                <w:bCs w:val="0"/>
                <w:color w:val="auto"/>
                <w:kern w:val="2"/>
                <w:sz w:val="24"/>
                <w:szCs w:val="24"/>
                <w:highlight w:val="none"/>
                <w:lang w:val="en-US" w:eastAsia="zh-CN" w:bidi="ar-SA"/>
              </w:rPr>
              <w:t>均需满足，仅提供单项</w:t>
            </w:r>
            <w:r>
              <w:rPr>
                <w:rFonts w:hint="eastAsia" w:ascii="宋体" w:hAnsi="宋体" w:eastAsia="宋体" w:cs="宋体"/>
                <w:b w:val="0"/>
                <w:bCs w:val="0"/>
                <w:color w:val="auto"/>
                <w:kern w:val="2"/>
                <w:sz w:val="24"/>
                <w:szCs w:val="24"/>
                <w:highlight w:val="none"/>
                <w:lang w:val="en-US" w:eastAsia="zh-CN" w:bidi="ar-SA"/>
              </w:rPr>
              <w:t>则不得分。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p>
        </w:tc>
      </w:tr>
      <w:bookmarkEnd w:id="519"/>
      <w:bookmarkEnd w:id="393"/>
    </w:tbl>
    <w:p>
      <w:pPr>
        <w:pStyle w:val="85"/>
        <w:spacing w:before="0" w:line="440" w:lineRule="exact"/>
        <w:ind w:left="0" w:leftChars="0" w:firstLine="0" w:firstLineChars="0"/>
        <w:rPr>
          <w:b/>
          <w:color w:val="auto"/>
          <w:highlight w:val="none"/>
        </w:rPr>
      </w:pPr>
    </w:p>
    <w:p>
      <w:pPr>
        <w:pStyle w:val="85"/>
        <w:spacing w:before="0" w:line="440" w:lineRule="exact"/>
        <w:ind w:firstLine="420" w:firstLine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商务分（</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bl>
      <w:tblPr>
        <w:tblStyle w:val="73"/>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37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rPr>
            </w:pPr>
            <w:bookmarkStart w:id="394" w:name="scoringRules1"/>
            <w:r>
              <w:rPr>
                <w:rFonts w:hint="eastAsia" w:ascii="宋体" w:hAnsi="宋体" w:eastAsia="宋体" w:cs="宋体"/>
                <w:b w:val="0"/>
                <w:bCs w:val="0"/>
                <w:color w:val="auto"/>
                <w:sz w:val="24"/>
                <w:szCs w:val="24"/>
                <w:highlight w:val="none"/>
              </w:rPr>
              <w:t>序号</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firstLine="2040" w:firstLineChars="8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评分细则内容</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三体系认证证书情况：</w:t>
            </w:r>
          </w:p>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投标人提供职业健康安全管理体系认证证书复印件并加盖公章的得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分；提供质量管理体系认证证书复印件并加盖公章的得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分，提供环境管理体系认证证书复印件并加盖公章的得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分。所有证书须在有效期内，否则不得分。（0-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投标人自20</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年1月1日以来的</w:t>
            </w:r>
            <w:r>
              <w:rPr>
                <w:rFonts w:hint="eastAsia" w:ascii="宋体" w:hAnsi="宋体" w:eastAsia="宋体" w:cs="宋体"/>
                <w:b w:val="0"/>
                <w:bCs w:val="0"/>
                <w:color w:val="auto"/>
                <w:sz w:val="24"/>
                <w:szCs w:val="24"/>
                <w:highlight w:val="none"/>
                <w:lang w:val="en-US" w:eastAsia="zh-CN"/>
              </w:rPr>
              <w:t>公建类型（政府办公楼、学校、医院）</w:t>
            </w:r>
            <w:r>
              <w:rPr>
                <w:rFonts w:hint="eastAsia" w:ascii="宋体" w:hAnsi="宋体" w:eastAsia="宋体" w:cs="宋体"/>
                <w:b w:val="0"/>
                <w:bCs w:val="0"/>
                <w:color w:val="auto"/>
                <w:sz w:val="24"/>
                <w:szCs w:val="24"/>
                <w:highlight w:val="none"/>
              </w:rPr>
              <w:t>物业管理服务的成功案例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含在管项目</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，以签订时间为准，须提供合同复印件。每提供一项得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分，最多得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r>
      <w:bookmarkEnd w:id="394"/>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9"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widowControl/>
        <w:adjustRightInd/>
        <w:jc w:val="left"/>
        <w:rPr>
          <w:rFonts w:ascii="宋体" w:hAnsi="宋体" w:cs="宋体"/>
          <w:b/>
          <w:color w:val="auto"/>
          <w:sz w:val="36"/>
          <w:szCs w:val="36"/>
          <w:highlight w:val="none"/>
        </w:rPr>
      </w:pPr>
      <w:bookmarkStart w:id="395" w:name="第五部分"/>
      <w:bookmarkStart w:id="396"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bookmarkStart w:id="397" w:name="_Toc331685784"/>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pStyle w:val="281"/>
        <w:spacing w:before="120" w:line="22" w:lineRule="atLeast"/>
        <w:ind w:firstLine="280" w:firstLineChars="100"/>
        <w:rPr>
          <w:rFonts w:ascii="宋体" w:hAnsi="宋体" w:eastAsia="宋体" w:cs="宋体"/>
          <w:color w:val="auto"/>
          <w:sz w:val="28"/>
          <w:szCs w:val="28"/>
          <w:highlight w:val="none"/>
          <w:u w:val="single"/>
        </w:rPr>
      </w:pPr>
      <w:r>
        <w:rPr>
          <w:rFonts w:hint="eastAsia" w:ascii="宋体" w:hAnsi="宋体" w:cs="宋体"/>
          <w:color w:val="auto"/>
          <w:sz w:val="28"/>
          <w:szCs w:val="21"/>
          <w:highlight w:val="none"/>
        </w:rPr>
        <w:t>项目名称：</w:t>
      </w:r>
      <w:r>
        <w:rPr>
          <w:rFonts w:hint="eastAsia" w:ascii="宋体" w:hAnsi="宋体" w:eastAsia="宋体" w:cs="宋体"/>
          <w:color w:val="auto"/>
          <w:sz w:val="28"/>
          <w:szCs w:val="21"/>
          <w:highlight w:val="none"/>
          <w:u w:val="single"/>
          <w:lang w:val="en-US" w:eastAsia="zh-CN"/>
        </w:rPr>
        <w:t>2023年塘栖镇政府物业</w:t>
      </w:r>
      <w:r>
        <w:rPr>
          <w:rFonts w:hint="eastAsia" w:ascii="宋体" w:hAnsi="宋体" w:eastAsia="宋体" w:cs="宋体"/>
          <w:color w:val="auto"/>
          <w:sz w:val="28"/>
          <w:szCs w:val="21"/>
          <w:highlight w:val="none"/>
          <w:u w:val="single"/>
        </w:rPr>
        <w:t>服务</w:t>
      </w:r>
      <w:r>
        <w:rPr>
          <w:rFonts w:hint="eastAsia" w:ascii="宋体" w:hAnsi="宋体" w:eastAsia="宋体" w:cs="宋体"/>
          <w:color w:val="auto"/>
          <w:sz w:val="28"/>
          <w:szCs w:val="21"/>
          <w:highlight w:val="none"/>
          <w:u w:val="single"/>
          <w:lang w:eastAsia="zh-CN"/>
        </w:rPr>
        <w:t>采购项目</w:t>
      </w:r>
      <w:r>
        <w:rPr>
          <w:rFonts w:hint="eastAsia" w:ascii="宋体" w:hAnsi="宋体" w:cs="宋体"/>
          <w:color w:val="auto"/>
          <w:sz w:val="28"/>
          <w:szCs w:val="21"/>
          <w:highlight w:val="none"/>
          <w:u w:val="single"/>
        </w:rPr>
        <w:t xml:space="preserve"> </w:t>
      </w: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Times New Roman" w:hAnsi="Times New Roman"/>
          <w:color w:val="auto"/>
          <w:kern w:val="0"/>
          <w:sz w:val="24"/>
          <w:highlight w:val="none"/>
          <w:u w:val="single"/>
        </w:rPr>
        <w:t>杭州市临平区</w:t>
      </w:r>
      <w:r>
        <w:rPr>
          <w:rFonts w:hint="eastAsia"/>
          <w:color w:val="auto"/>
          <w:kern w:val="0"/>
          <w:sz w:val="24"/>
          <w:highlight w:val="none"/>
          <w:u w:val="single"/>
          <w:lang w:val="en-US" w:eastAsia="zh-CN"/>
        </w:rPr>
        <w:t>塘栖镇</w:t>
      </w:r>
      <w:r>
        <w:rPr>
          <w:rFonts w:hint="eastAsia" w:ascii="Times New Roman" w:hAnsi="Times New Roman"/>
          <w:color w:val="auto"/>
          <w:kern w:val="0"/>
          <w:sz w:val="24"/>
          <w:highlight w:val="none"/>
          <w:u w:val="single"/>
        </w:rPr>
        <w:t>人民政府</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u w:val="singl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pPr>
        <w:spacing w:line="560" w:lineRule="exact"/>
        <w:ind w:firstLine="482" w:firstLineChars="200"/>
        <w:outlineLvl w:val="0"/>
        <w:rPr>
          <w:rFonts w:ascii="宋体" w:hAnsi="宋体" w:eastAsia="宋体"/>
          <w:color w:val="auto"/>
          <w:sz w:val="24"/>
          <w:highlight w:val="none"/>
        </w:rPr>
      </w:pPr>
      <w:bookmarkStart w:id="398" w:name="_Toc22967"/>
      <w:bookmarkStart w:id="399" w:name="_Toc28855"/>
      <w:bookmarkStart w:id="400" w:name="_Toc15367"/>
      <w:bookmarkStart w:id="401" w:name="_Toc20421"/>
      <w:bookmarkStart w:id="402" w:name="_Toc19273"/>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98"/>
      <w:bookmarkEnd w:id="399"/>
      <w:bookmarkEnd w:id="400"/>
      <w:bookmarkEnd w:id="401"/>
      <w:bookmarkEnd w:id="402"/>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pPr>
        <w:spacing w:line="560" w:lineRule="exact"/>
        <w:ind w:firstLine="482" w:firstLineChars="200"/>
        <w:outlineLvl w:val="0"/>
        <w:rPr>
          <w:rFonts w:ascii="宋体" w:hAnsi="宋体" w:eastAsia="宋体"/>
          <w:b/>
          <w:color w:val="auto"/>
          <w:sz w:val="24"/>
          <w:highlight w:val="none"/>
        </w:rPr>
      </w:pPr>
      <w:bookmarkStart w:id="403" w:name="_Toc6311"/>
      <w:bookmarkStart w:id="404" w:name="_Toc2918"/>
      <w:bookmarkStart w:id="405" w:name="_Toc6773"/>
      <w:bookmarkStart w:id="406" w:name="_Toc18585"/>
      <w:bookmarkStart w:id="407" w:name="_Toc22185"/>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03"/>
      <w:bookmarkEnd w:id="404"/>
      <w:bookmarkEnd w:id="405"/>
      <w:bookmarkEnd w:id="406"/>
      <w:bookmarkEnd w:id="407"/>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08" w:name="_Toc13918"/>
      <w:bookmarkStart w:id="409" w:name="_Toc21124"/>
      <w:bookmarkStart w:id="410" w:name="_Toc5635"/>
      <w:bookmarkStart w:id="411" w:name="_Toc4929"/>
      <w:bookmarkStart w:id="412" w:name="_Toc1386"/>
      <w:r>
        <w:rPr>
          <w:rFonts w:ascii="宋体" w:hAnsi="宋体" w:eastAsia="宋体"/>
          <w:b/>
          <w:color w:val="auto"/>
          <w:sz w:val="24"/>
          <w:highlight w:val="none"/>
        </w:rPr>
        <w:t>1.3 价款</w:t>
      </w:r>
      <w:bookmarkEnd w:id="408"/>
      <w:bookmarkEnd w:id="409"/>
      <w:bookmarkEnd w:id="410"/>
      <w:bookmarkEnd w:id="411"/>
      <w:bookmarkEnd w:id="41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pPr>
              <w:pStyle w:val="105"/>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bl>
    <w:p>
      <w:pPr>
        <w:spacing w:line="560" w:lineRule="exact"/>
        <w:ind w:firstLine="482" w:firstLineChars="200"/>
        <w:outlineLvl w:val="0"/>
        <w:rPr>
          <w:rFonts w:ascii="宋体" w:hAnsi="宋体" w:eastAsia="宋体"/>
          <w:b/>
          <w:color w:val="auto"/>
          <w:sz w:val="24"/>
          <w:highlight w:val="none"/>
        </w:rPr>
      </w:pPr>
      <w:bookmarkStart w:id="413" w:name="_Toc14993"/>
      <w:bookmarkStart w:id="414" w:name="_Toc26916"/>
      <w:bookmarkStart w:id="415" w:name="_Toc3654"/>
      <w:bookmarkStart w:id="416" w:name="_Toc30158"/>
      <w:bookmarkStart w:id="417" w:name="_Toc30506"/>
      <w:r>
        <w:rPr>
          <w:rFonts w:ascii="宋体" w:hAnsi="宋体" w:eastAsia="宋体"/>
          <w:b/>
          <w:color w:val="auto"/>
          <w:sz w:val="24"/>
          <w:highlight w:val="none"/>
        </w:rPr>
        <w:t>1.4 付款方式和发票开具方式</w:t>
      </w:r>
      <w:bookmarkEnd w:id="413"/>
      <w:bookmarkEnd w:id="414"/>
      <w:bookmarkEnd w:id="415"/>
      <w:bookmarkEnd w:id="416"/>
      <w:bookmarkEnd w:id="417"/>
    </w:p>
    <w:p>
      <w:pPr>
        <w:pStyle w:val="616"/>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合同预付款比例为合同金额的</w:t>
      </w:r>
      <w:r>
        <w:rPr>
          <w:rFonts w:ascii="宋体" w:hAnsi="宋体" w:eastAsia="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1.4.5</w:t>
      </w:r>
      <w:r>
        <w:rPr>
          <w:rFonts w:hint="eastAsia" w:ascii="宋体" w:hAnsi="宋体" w:eastAsia="宋体"/>
          <w:color w:val="auto"/>
          <w:sz w:val="24"/>
          <w:highlight w:val="none"/>
        </w:rPr>
        <w:t>乙方</w:t>
      </w:r>
      <w:r>
        <w:rPr>
          <w:rFonts w:ascii="宋体" w:hAnsi="宋体" w:eastAsia="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color w:val="auto"/>
          <w:sz w:val="24"/>
          <w:highlight w:val="none"/>
        </w:rPr>
        <w:t>杭财采监〔</w:t>
      </w:r>
      <w:r>
        <w:rPr>
          <w:rFonts w:ascii="宋体" w:hAnsi="宋体" w:eastAsia="宋体"/>
          <w:color w:val="auto"/>
          <w:sz w:val="24"/>
          <w:highlight w:val="none"/>
        </w:rPr>
        <w:t>2021〕17号）。</w:t>
      </w:r>
    </w:p>
    <w:p>
      <w:pPr>
        <w:spacing w:line="560" w:lineRule="exact"/>
        <w:ind w:firstLine="482" w:firstLineChars="200"/>
        <w:outlineLvl w:val="0"/>
        <w:rPr>
          <w:rFonts w:ascii="宋体" w:hAnsi="宋体" w:eastAsia="宋体"/>
          <w:b/>
          <w:color w:val="auto"/>
          <w:sz w:val="24"/>
          <w:highlight w:val="none"/>
        </w:rPr>
      </w:pPr>
      <w:bookmarkStart w:id="418" w:name="_Toc11108"/>
      <w:bookmarkStart w:id="419" w:name="_Toc8772"/>
      <w:bookmarkStart w:id="420" w:name="_Toc3625"/>
      <w:bookmarkStart w:id="421" w:name="_Toc4760"/>
      <w:bookmarkStart w:id="422" w:name="_Toc31421"/>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color w:val="auto"/>
          <w:sz w:val="24"/>
          <w:highlight w:val="none"/>
          <w:u w:val="single"/>
        </w:rPr>
      </w:pPr>
      <w:bookmarkStart w:id="423" w:name="_Toc2375"/>
      <w:bookmarkStart w:id="424" w:name="_Toc8586"/>
      <w:bookmarkStart w:id="425" w:name="_Toc5698"/>
      <w:bookmarkStart w:id="426" w:name="_Toc3079"/>
      <w:bookmarkStart w:id="427" w:name="_Toc24662"/>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23"/>
      <w:bookmarkEnd w:id="424"/>
      <w:bookmarkEnd w:id="425"/>
      <w:bookmarkEnd w:id="426"/>
      <w:bookmarkEnd w:id="427"/>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p>
    <w:p>
      <w:pPr>
        <w:spacing w:line="560" w:lineRule="exact"/>
        <w:ind w:firstLine="482" w:firstLineChars="200"/>
        <w:outlineLvl w:val="0"/>
        <w:rPr>
          <w:rFonts w:ascii="宋体" w:hAnsi="宋体" w:eastAsia="宋体"/>
          <w:b/>
          <w:color w:val="auto"/>
          <w:sz w:val="24"/>
          <w:highlight w:val="none"/>
        </w:rPr>
      </w:pPr>
      <w:bookmarkStart w:id="428" w:name="_Toc30329"/>
      <w:bookmarkStart w:id="429" w:name="_Toc32454"/>
      <w:bookmarkStart w:id="430" w:name="_Toc9497"/>
      <w:bookmarkStart w:id="431" w:name="_Toc26807"/>
      <w:bookmarkStart w:id="432" w:name="_Toc18683"/>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28"/>
      <w:bookmarkEnd w:id="429"/>
      <w:bookmarkEnd w:id="430"/>
      <w:bookmarkEnd w:id="431"/>
      <w:bookmarkEnd w:id="432"/>
    </w:p>
    <w:p>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pPr>
        <w:spacing w:line="560" w:lineRule="exact"/>
        <w:ind w:firstLine="241" w:firstLineChars="100"/>
        <w:outlineLvl w:val="0"/>
        <w:rPr>
          <w:rFonts w:ascii="宋体" w:hAnsi="宋体" w:eastAsia="宋体"/>
          <w:b/>
          <w:color w:val="auto"/>
          <w:sz w:val="24"/>
          <w:highlight w:val="none"/>
        </w:rPr>
      </w:pPr>
      <w:bookmarkStart w:id="433" w:name="_Toc16417"/>
      <w:bookmarkStart w:id="434" w:name="_Toc23784"/>
      <w:bookmarkStart w:id="435" w:name="_Toc26227"/>
      <w:bookmarkStart w:id="436" w:name="_Toc12273"/>
      <w:bookmarkStart w:id="437" w:name="_Toc15827"/>
      <w:r>
        <w:rPr>
          <w:rFonts w:ascii="宋体" w:hAnsi="宋体" w:eastAsia="宋体"/>
          <w:b/>
          <w:color w:val="auto"/>
          <w:sz w:val="24"/>
          <w:highlight w:val="none"/>
        </w:rPr>
        <w:t>1.8 合同生效</w:t>
      </w:r>
      <w:bookmarkEnd w:id="433"/>
      <w:bookmarkEnd w:id="434"/>
      <w:bookmarkEnd w:id="435"/>
      <w:bookmarkEnd w:id="436"/>
      <w:bookmarkEnd w:id="437"/>
    </w:p>
    <w:p>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pPr>
        <w:widowControl/>
        <w:spacing w:line="560" w:lineRule="exact"/>
        <w:jc w:val="left"/>
        <w:rPr>
          <w:rFonts w:ascii="宋体" w:hAnsi="宋体" w:eastAsia="宋体"/>
          <w:b/>
          <w:color w:val="auto"/>
          <w:sz w:val="24"/>
          <w:highlight w:val="none"/>
        </w:rPr>
      </w:pPr>
    </w:p>
    <w:p>
      <w:pPr>
        <w:widowControl/>
        <w:adjustRightInd/>
        <w:jc w:val="left"/>
        <w:rPr>
          <w:rFonts w:ascii="宋体" w:hAnsi="宋体" w:eastAsia="宋体"/>
          <w:b/>
          <w:color w:val="auto"/>
          <w:sz w:val="24"/>
          <w:highlight w:val="none"/>
        </w:rPr>
      </w:pPr>
      <w:r>
        <w:rPr>
          <w:rFonts w:ascii="宋体" w:hAnsi="宋体" w:eastAsia="宋体"/>
          <w:b/>
          <w:color w:val="auto"/>
          <w:highlight w:val="none"/>
        </w:rPr>
        <w:br w:type="page"/>
      </w:r>
    </w:p>
    <w:p>
      <w:pPr>
        <w:pStyle w:val="384"/>
        <w:spacing w:line="560" w:lineRule="exact"/>
        <w:ind w:firstLine="482"/>
        <w:jc w:val="center"/>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pPr>
        <w:spacing w:line="560" w:lineRule="exact"/>
        <w:ind w:firstLine="482" w:firstLineChars="200"/>
        <w:outlineLvl w:val="0"/>
        <w:rPr>
          <w:rFonts w:ascii="宋体" w:hAnsi="宋体" w:eastAsia="宋体"/>
          <w:b/>
          <w:color w:val="auto"/>
          <w:sz w:val="24"/>
          <w:highlight w:val="none"/>
        </w:rPr>
      </w:pPr>
      <w:bookmarkStart w:id="438" w:name="_Toc19680"/>
      <w:bookmarkStart w:id="439" w:name="_Toc5228"/>
      <w:bookmarkStart w:id="440" w:name="_Toc25079"/>
      <w:bookmarkStart w:id="441" w:name="_Toc31297"/>
      <w:bookmarkStart w:id="442" w:name="_Toc14021"/>
      <w:r>
        <w:rPr>
          <w:rFonts w:ascii="宋体" w:hAnsi="宋体" w:eastAsia="宋体"/>
          <w:b/>
          <w:color w:val="auto"/>
          <w:sz w:val="24"/>
          <w:highlight w:val="none"/>
        </w:rPr>
        <w:t>2.1 定义</w:t>
      </w:r>
      <w:bookmarkEnd w:id="438"/>
      <w:bookmarkEnd w:id="439"/>
      <w:bookmarkEnd w:id="440"/>
      <w:bookmarkEnd w:id="441"/>
      <w:bookmarkEnd w:id="44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pPr>
        <w:spacing w:line="560" w:lineRule="exact"/>
        <w:ind w:firstLine="482" w:firstLineChars="200"/>
        <w:outlineLvl w:val="0"/>
        <w:rPr>
          <w:rFonts w:ascii="宋体" w:hAnsi="宋体" w:eastAsia="宋体"/>
          <w:b/>
          <w:color w:val="auto"/>
          <w:sz w:val="24"/>
          <w:highlight w:val="none"/>
        </w:rPr>
      </w:pPr>
      <w:bookmarkStart w:id="443" w:name="_Toc3769"/>
      <w:bookmarkStart w:id="444" w:name="_Toc23289"/>
      <w:bookmarkStart w:id="445" w:name="_Toc16752"/>
      <w:bookmarkStart w:id="446" w:name="_Toc31402"/>
      <w:bookmarkStart w:id="447" w:name="_Toc19539"/>
      <w:r>
        <w:rPr>
          <w:rFonts w:ascii="宋体" w:hAnsi="宋体" w:eastAsia="宋体"/>
          <w:b/>
          <w:color w:val="auto"/>
          <w:sz w:val="24"/>
          <w:highlight w:val="none"/>
        </w:rPr>
        <w:t>2.2 技术规范</w:t>
      </w:r>
      <w:bookmarkEnd w:id="443"/>
      <w:bookmarkEnd w:id="444"/>
      <w:bookmarkEnd w:id="445"/>
      <w:bookmarkEnd w:id="446"/>
      <w:bookmarkEnd w:id="447"/>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560" w:lineRule="exact"/>
        <w:ind w:firstLine="482" w:firstLineChars="200"/>
        <w:outlineLvl w:val="0"/>
        <w:rPr>
          <w:rFonts w:ascii="宋体" w:hAnsi="宋体" w:eastAsia="宋体"/>
          <w:b/>
          <w:color w:val="auto"/>
          <w:sz w:val="24"/>
          <w:highlight w:val="none"/>
        </w:rPr>
      </w:pPr>
      <w:bookmarkStart w:id="448" w:name="_Toc12412"/>
      <w:bookmarkStart w:id="449" w:name="_Toc13673"/>
      <w:bookmarkStart w:id="450" w:name="_Toc27945"/>
      <w:bookmarkStart w:id="451" w:name="_Toc4133"/>
      <w:bookmarkStart w:id="452" w:name="_Toc9161"/>
      <w:r>
        <w:rPr>
          <w:rFonts w:ascii="宋体" w:hAnsi="宋体" w:eastAsia="宋体"/>
          <w:b/>
          <w:color w:val="auto"/>
          <w:sz w:val="24"/>
          <w:highlight w:val="none"/>
        </w:rPr>
        <w:t>2.3 知识产权</w:t>
      </w:r>
      <w:bookmarkEnd w:id="448"/>
      <w:bookmarkEnd w:id="449"/>
      <w:bookmarkEnd w:id="450"/>
      <w:bookmarkEnd w:id="451"/>
      <w:bookmarkEnd w:id="45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color w:val="auto"/>
          <w:sz w:val="24"/>
          <w:highlight w:val="none"/>
        </w:rPr>
      </w:pPr>
      <w:bookmarkStart w:id="453" w:name="_Toc15447"/>
      <w:bookmarkStart w:id="454" w:name="_Toc32670"/>
      <w:bookmarkStart w:id="455" w:name="_Toc22011"/>
      <w:bookmarkStart w:id="456" w:name="_Toc31233"/>
      <w:bookmarkStart w:id="457" w:name="_Toc26555"/>
      <w:r>
        <w:rPr>
          <w:rFonts w:ascii="宋体" w:hAnsi="宋体" w:eastAsia="宋体"/>
          <w:b/>
          <w:color w:val="auto"/>
          <w:sz w:val="24"/>
          <w:highlight w:val="none"/>
        </w:rPr>
        <w:t>2.5 结算方式和付款条件</w:t>
      </w:r>
      <w:bookmarkEnd w:id="453"/>
      <w:bookmarkEnd w:id="454"/>
      <w:bookmarkEnd w:id="455"/>
      <w:bookmarkEnd w:id="456"/>
      <w:bookmarkEnd w:id="457"/>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58" w:name="_Toc30507"/>
      <w:bookmarkStart w:id="459" w:name="_Toc16163"/>
      <w:bookmarkStart w:id="460" w:name="_Toc13467"/>
      <w:bookmarkStart w:id="461" w:name="_Toc18990"/>
      <w:bookmarkStart w:id="462" w:name="_Toc13154"/>
      <w:r>
        <w:rPr>
          <w:rFonts w:ascii="宋体" w:hAnsi="宋体" w:eastAsia="宋体"/>
          <w:b/>
          <w:color w:val="auto"/>
          <w:sz w:val="24"/>
          <w:highlight w:val="none"/>
        </w:rPr>
        <w:t>2.6 技术资料和保密义务</w:t>
      </w:r>
      <w:bookmarkEnd w:id="458"/>
      <w:bookmarkEnd w:id="459"/>
      <w:bookmarkEnd w:id="460"/>
      <w:bookmarkEnd w:id="461"/>
      <w:bookmarkEnd w:id="46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color w:val="auto"/>
          <w:sz w:val="24"/>
          <w:highlight w:val="none"/>
        </w:rPr>
      </w:pPr>
      <w:bookmarkStart w:id="463" w:name="_Toc19069"/>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bookmarkEnd w:id="463"/>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color w:val="auto"/>
          <w:sz w:val="24"/>
          <w:highlight w:val="none"/>
        </w:rPr>
      </w:pPr>
      <w:bookmarkStart w:id="464" w:name="_Toc22267"/>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bookmarkEnd w:id="464"/>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pPr>
        <w:spacing w:line="560" w:lineRule="exact"/>
        <w:ind w:firstLine="482" w:firstLineChars="200"/>
        <w:outlineLvl w:val="0"/>
        <w:rPr>
          <w:rFonts w:ascii="宋体" w:hAnsi="宋体" w:eastAsia="宋体"/>
          <w:b/>
          <w:color w:val="auto"/>
          <w:sz w:val="24"/>
          <w:highlight w:val="none"/>
        </w:rPr>
      </w:pPr>
      <w:bookmarkStart w:id="465" w:name="_Toc10611"/>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bookmarkEnd w:id="465"/>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bookmarkStart w:id="466" w:name="_Toc10663"/>
      <w:bookmarkStart w:id="467" w:name="_Toc21830"/>
      <w:bookmarkStart w:id="468" w:name="_Toc42"/>
      <w:bookmarkStart w:id="469" w:name="_Toc26689"/>
      <w:bookmarkStart w:id="470" w:name="_Toc23368"/>
      <w:r>
        <w:rPr>
          <w:rFonts w:ascii="宋体" w:hAnsi="宋体" w:eastAsia="宋体"/>
          <w:b/>
          <w:color w:val="auto"/>
          <w:sz w:val="24"/>
          <w:highlight w:val="none"/>
        </w:rPr>
        <w:t>2.10 合同转让和分包</w:t>
      </w:r>
      <w:bookmarkEnd w:id="466"/>
      <w:bookmarkEnd w:id="467"/>
      <w:bookmarkEnd w:id="468"/>
      <w:bookmarkEnd w:id="469"/>
      <w:bookmarkEnd w:id="470"/>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pPr>
        <w:spacing w:line="560" w:lineRule="exact"/>
        <w:ind w:firstLine="482" w:firstLineChars="200"/>
        <w:outlineLvl w:val="0"/>
        <w:rPr>
          <w:rFonts w:ascii="宋体" w:hAnsi="宋体" w:eastAsia="宋体"/>
          <w:b/>
          <w:color w:val="auto"/>
          <w:sz w:val="24"/>
          <w:highlight w:val="none"/>
        </w:rPr>
      </w:pPr>
      <w:bookmarkStart w:id="471" w:name="_Toc25571"/>
      <w:bookmarkStart w:id="472" w:name="_Toc14371"/>
      <w:bookmarkStart w:id="473" w:name="_Toc4720"/>
      <w:bookmarkStart w:id="474" w:name="_Toc26633"/>
      <w:bookmarkStart w:id="475" w:name="_Toc32494"/>
      <w:r>
        <w:rPr>
          <w:rFonts w:ascii="宋体" w:hAnsi="宋体" w:eastAsia="宋体"/>
          <w:b/>
          <w:color w:val="auto"/>
          <w:sz w:val="24"/>
          <w:highlight w:val="none"/>
        </w:rPr>
        <w:t>2.11 不可抗力</w:t>
      </w:r>
      <w:bookmarkEnd w:id="471"/>
      <w:bookmarkEnd w:id="472"/>
      <w:bookmarkEnd w:id="473"/>
      <w:bookmarkEnd w:id="474"/>
      <w:bookmarkEnd w:id="475"/>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76" w:name="_Toc23854"/>
      <w:bookmarkStart w:id="477" w:name="_Toc14115"/>
      <w:bookmarkStart w:id="478" w:name="_Toc24465"/>
      <w:bookmarkStart w:id="479" w:name="_Toc3638"/>
      <w:bookmarkStart w:id="480" w:name="_Toc25783"/>
      <w:r>
        <w:rPr>
          <w:rFonts w:ascii="宋体" w:hAnsi="宋体" w:eastAsia="宋体"/>
          <w:b/>
          <w:color w:val="auto"/>
          <w:sz w:val="24"/>
          <w:highlight w:val="none"/>
        </w:rPr>
        <w:t>2.12 税费</w:t>
      </w:r>
      <w:bookmarkEnd w:id="476"/>
      <w:bookmarkEnd w:id="477"/>
      <w:bookmarkEnd w:id="478"/>
      <w:bookmarkEnd w:id="479"/>
      <w:bookmarkEnd w:id="480"/>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pPr>
        <w:spacing w:line="560" w:lineRule="exact"/>
        <w:ind w:firstLine="482" w:firstLineChars="200"/>
        <w:outlineLvl w:val="0"/>
        <w:rPr>
          <w:rFonts w:ascii="宋体" w:hAnsi="宋体" w:eastAsia="宋体"/>
          <w:b/>
          <w:color w:val="auto"/>
          <w:sz w:val="24"/>
          <w:highlight w:val="none"/>
        </w:rPr>
      </w:pPr>
      <w:bookmarkStart w:id="481" w:name="_Toc14814"/>
      <w:bookmarkStart w:id="482" w:name="_Toc7315"/>
      <w:bookmarkStart w:id="483" w:name="_Toc30105"/>
      <w:bookmarkStart w:id="484" w:name="_Toc25525"/>
      <w:bookmarkStart w:id="485" w:name="_Toc26883"/>
      <w:r>
        <w:rPr>
          <w:rFonts w:ascii="宋体" w:hAnsi="宋体" w:eastAsia="宋体"/>
          <w:b/>
          <w:color w:val="auto"/>
          <w:sz w:val="24"/>
          <w:highlight w:val="none"/>
        </w:rPr>
        <w:t>2.13 乙方破产</w:t>
      </w:r>
      <w:bookmarkEnd w:id="481"/>
      <w:bookmarkEnd w:id="482"/>
      <w:bookmarkEnd w:id="483"/>
      <w:bookmarkEnd w:id="484"/>
      <w:bookmarkEnd w:id="485"/>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86" w:name="_Toc23323"/>
      <w:bookmarkStart w:id="487" w:name="_Toc2016"/>
      <w:bookmarkStart w:id="488" w:name="_Toc1123"/>
      <w:r>
        <w:rPr>
          <w:rFonts w:ascii="宋体" w:hAnsi="宋体" w:eastAsia="宋体"/>
          <w:b/>
          <w:color w:val="auto"/>
          <w:sz w:val="24"/>
          <w:highlight w:val="none"/>
        </w:rPr>
        <w:t>2.14 合同中止、终止</w:t>
      </w:r>
      <w:bookmarkEnd w:id="486"/>
      <w:bookmarkEnd w:id="487"/>
      <w:bookmarkEnd w:id="488"/>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bookmarkStart w:id="489" w:name="_Toc17363"/>
      <w:bookmarkStart w:id="490" w:name="_Toc1969"/>
      <w:bookmarkStart w:id="491" w:name="_Toc14525"/>
      <w:r>
        <w:rPr>
          <w:rFonts w:ascii="宋体" w:hAnsi="宋体" w:eastAsia="宋体"/>
          <w:b/>
          <w:color w:val="auto"/>
          <w:sz w:val="24"/>
          <w:highlight w:val="none"/>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92" w:name="_Toc12666"/>
      <w:bookmarkStart w:id="493" w:name="_Toc2308"/>
      <w:bookmarkStart w:id="494" w:name="_Toc25198"/>
      <w:bookmarkStart w:id="495" w:name="_Toc31892"/>
      <w:bookmarkStart w:id="496" w:name="_Toc9808"/>
      <w:r>
        <w:rPr>
          <w:rFonts w:ascii="宋体" w:hAnsi="宋体" w:eastAsia="宋体"/>
          <w:b/>
          <w:color w:val="auto"/>
          <w:sz w:val="24"/>
          <w:highlight w:val="none"/>
        </w:rPr>
        <w:t>2.16 通知和送达</w:t>
      </w:r>
      <w:bookmarkEnd w:id="492"/>
      <w:bookmarkEnd w:id="493"/>
      <w:bookmarkEnd w:id="494"/>
      <w:bookmarkEnd w:id="495"/>
      <w:bookmarkEnd w:id="496"/>
    </w:p>
    <w:p>
      <w:pPr>
        <w:spacing w:line="560" w:lineRule="exact"/>
        <w:ind w:firstLine="480" w:firstLineChars="200"/>
        <w:rPr>
          <w:rFonts w:ascii="宋体" w:hAnsi="宋体" w:eastAsia="宋体"/>
          <w:color w:val="auto"/>
          <w:sz w:val="24"/>
          <w:highlight w:val="none"/>
        </w:rPr>
      </w:pPr>
      <w:bookmarkStart w:id="497" w:name="_Toc27674"/>
      <w:bookmarkStart w:id="498" w:name="_Toc18401"/>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bookmarkEnd w:id="497"/>
      <w:bookmarkEnd w:id="498"/>
    </w:p>
    <w:p>
      <w:pPr>
        <w:spacing w:line="560" w:lineRule="exact"/>
        <w:ind w:firstLine="482" w:firstLineChars="200"/>
        <w:outlineLvl w:val="0"/>
        <w:rPr>
          <w:rFonts w:ascii="宋体" w:hAnsi="宋体" w:eastAsia="宋体"/>
          <w:b/>
          <w:color w:val="auto"/>
          <w:sz w:val="24"/>
          <w:highlight w:val="none"/>
        </w:rPr>
      </w:pPr>
      <w:bookmarkStart w:id="499" w:name="_Toc12254"/>
      <w:bookmarkStart w:id="500" w:name="_Toc28906"/>
      <w:bookmarkStart w:id="501" w:name="_Toc5063"/>
      <w:bookmarkStart w:id="502" w:name="_Toc20808"/>
      <w:bookmarkStart w:id="503" w:name="_Toc27644"/>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bookmarkEnd w:id="499"/>
      <w:bookmarkEnd w:id="500"/>
      <w:bookmarkEnd w:id="501"/>
      <w:bookmarkEnd w:id="502"/>
      <w:bookmarkEnd w:id="503"/>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pPr>
        <w:spacing w:line="560" w:lineRule="exact"/>
        <w:ind w:firstLine="482" w:firstLineChars="200"/>
        <w:outlineLvl w:val="0"/>
        <w:rPr>
          <w:rFonts w:ascii="宋体" w:hAnsi="宋体" w:eastAsia="宋体"/>
          <w:b/>
          <w:color w:val="auto"/>
          <w:sz w:val="24"/>
          <w:highlight w:val="none"/>
        </w:rPr>
      </w:pPr>
      <w:bookmarkStart w:id="504" w:name="_Toc22266"/>
      <w:bookmarkStart w:id="505" w:name="_Toc27127"/>
      <w:bookmarkStart w:id="506" w:name="_Toc27403"/>
      <w:bookmarkStart w:id="507" w:name="_Toc1492"/>
      <w:bookmarkStart w:id="508" w:name="_Toc30096"/>
      <w:r>
        <w:rPr>
          <w:rFonts w:ascii="宋体" w:hAnsi="宋体" w:eastAsia="宋体"/>
          <w:b/>
          <w:color w:val="auto"/>
          <w:sz w:val="24"/>
          <w:highlight w:val="none"/>
        </w:rPr>
        <w:t>2.18 履约保证金</w:t>
      </w:r>
      <w:bookmarkEnd w:id="504"/>
      <w:bookmarkEnd w:id="505"/>
      <w:bookmarkEnd w:id="506"/>
      <w:bookmarkEnd w:id="507"/>
      <w:bookmarkEnd w:id="508"/>
    </w:p>
    <w:p>
      <w:pPr>
        <w:pStyle w:val="616"/>
        <w:spacing w:before="0" w:beforeAutospacing="0" w:after="0" w:afterAutospacing="0" w:line="360" w:lineRule="auto"/>
        <w:ind w:firstLine="420"/>
        <w:rPr>
          <w:rFonts w:ascii="宋体" w:hAnsi="宋体" w:eastAsia="宋体"/>
          <w:color w:val="auto"/>
          <w:highlight w:val="none"/>
        </w:rPr>
      </w:pPr>
      <w:r>
        <w:rPr>
          <w:rFonts w:ascii="宋体" w:hAnsi="宋体" w:eastAsia="宋体"/>
          <w:color w:val="auto"/>
          <w:highlight w:val="none"/>
        </w:rPr>
        <w:t xml:space="preserve">2.18.1 </w:t>
      </w:r>
      <w:r>
        <w:rPr>
          <w:rFonts w:hint="eastAsia" w:ascii="宋体" w:hAnsi="宋体" w:eastAsia="宋体"/>
          <w:color w:val="auto"/>
          <w:highlight w:val="none"/>
        </w:rPr>
        <w:t>采购文件要求乙方提交履约保证金的，乙方应按</w:t>
      </w:r>
      <w:r>
        <w:rPr>
          <w:rFonts w:hint="eastAsia" w:ascii="宋体" w:hAnsi="宋体" w:eastAsia="宋体"/>
          <w:b/>
          <w:i/>
          <w:color w:val="auto"/>
          <w:highlight w:val="none"/>
          <w:u w:val="single"/>
        </w:rPr>
        <w:t>合同专用条款</w:t>
      </w:r>
      <w:r>
        <w:rPr>
          <w:rFonts w:hint="eastAsia" w:ascii="宋体" w:hAnsi="宋体" w:eastAsia="宋体"/>
          <w:color w:val="auto"/>
          <w:highlight w:val="none"/>
        </w:rPr>
        <w:t>约定的方式，以支票、汇票、本票或者金融机构、担保机构出具的保函等非现金形式，提交不超过合同金额</w:t>
      </w:r>
      <w:r>
        <w:rPr>
          <w:rFonts w:ascii="宋体" w:hAnsi="宋体" w:eastAsia="宋体"/>
          <w:color w:val="auto"/>
          <w:highlight w:val="none"/>
        </w:rPr>
        <w:t>1%的履约保证金；鼓励和支持乙方以银行、保险公司出具的保函形式提供履约保证</w:t>
      </w:r>
      <w:r>
        <w:rPr>
          <w:rFonts w:hint="eastAsia" w:ascii="宋体" w:hAnsi="宋体" w:eastAsia="宋体"/>
          <w:color w:val="auto"/>
          <w:highlight w:val="none"/>
        </w:rPr>
        <w:t>，乙方以银行、保险公司出具保函形式提交履约保证金的，甲方不得拒收。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2.18.2  </w:t>
      </w:r>
      <w:r>
        <w:rPr>
          <w:rFonts w:hint="eastAsia" w:ascii="宋体" w:hAnsi="宋体" w:eastAsia="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eastAsia="宋体"/>
          <w:color w:val="auto"/>
          <w:sz w:val="24"/>
          <w:highlight w:val="none"/>
        </w:rPr>
        <w:t>乙方可要求甲方支付违约金，违约金按每迟延退还一日的应退还而未退还金额的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%计算，最高限额为本合同履约保证金的</w:t>
      </w:r>
      <w:r>
        <w:rPr>
          <w:rFonts w:ascii="宋体" w:hAnsi="宋体" w:eastAsia="宋体"/>
          <w:color w:val="auto"/>
          <w:sz w:val="24"/>
          <w:highlight w:val="none"/>
          <w:u w:val="single"/>
        </w:rPr>
        <w:t xml:space="preserve">  20   </w:t>
      </w:r>
      <w:r>
        <w:rPr>
          <w:rFonts w:ascii="宋体" w:hAnsi="宋体" w:eastAsia="宋体"/>
          <w:color w:val="auto"/>
          <w:sz w:val="24"/>
          <w:highlight w:val="none"/>
        </w:rPr>
        <w:t xml:space="preserve">%； </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2.18.3 </w:t>
      </w:r>
      <w:r>
        <w:rPr>
          <w:rFonts w:hint="eastAsia" w:ascii="宋体" w:hAnsi="宋体" w:eastAsia="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color w:val="auto"/>
          <w:highlight w:val="none"/>
        </w:rPr>
      </w:pPr>
      <w:r>
        <w:rPr>
          <w:rFonts w:ascii="宋体" w:hAnsi="宋体" w:eastAsia="宋体"/>
          <w:color w:val="auto"/>
          <w:sz w:val="24"/>
          <w:highlight w:val="none"/>
        </w:rPr>
        <w:t>2.18.4</w:t>
      </w:r>
      <w:r>
        <w:rPr>
          <w:rFonts w:hint="eastAsia" w:ascii="宋体" w:hAnsi="宋体" w:eastAsia="宋体"/>
          <w:color w:val="auto"/>
          <w:sz w:val="24"/>
          <w:highlight w:val="none"/>
        </w:rPr>
        <w:t> 甲方</w:t>
      </w:r>
      <w:r>
        <w:rPr>
          <w:rFonts w:ascii="宋体" w:hAnsi="宋体" w:eastAsia="宋体"/>
          <w:color w:val="auto"/>
          <w:sz w:val="24"/>
          <w:highlight w:val="none"/>
        </w:rPr>
        <w:t>在</w:t>
      </w:r>
      <w:r>
        <w:rPr>
          <w:rFonts w:hint="eastAsia" w:ascii="宋体" w:hAnsi="宋体" w:eastAsia="宋体"/>
          <w:color w:val="auto"/>
          <w:sz w:val="24"/>
          <w:highlight w:val="none"/>
        </w:rPr>
        <w:t>乙方</w:t>
      </w:r>
      <w:r>
        <w:rPr>
          <w:rFonts w:ascii="宋体" w:hAnsi="宋体" w:eastAsia="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bookmarkEnd w:id="397"/>
    <w:p>
      <w:pPr>
        <w:spacing w:line="360" w:lineRule="auto"/>
        <w:rPr>
          <w:rFonts w:ascii="宋体" w:hAnsi="宋体" w:cs="宋体"/>
          <w:bCs/>
          <w:color w:val="auto"/>
          <w:sz w:val="24"/>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Style w:val="2"/>
        <w:rPr>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eastAsia="宋体" w:cs="宋体"/>
          <w:color w:val="auto"/>
          <w:kern w:val="2"/>
          <w:sz w:val="32"/>
          <w:szCs w:val="32"/>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eastAsia="宋体" w:cs="宋体"/>
          <w:b w:val="0"/>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rPr>
        <w:t>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10" w:usb3="00000000" w:csb0="00040000" w:csb1="00000000"/>
  </w:font>
  <w:font w:name="Arial Narrow">
    <w:altName w:val="Arial"/>
    <w:panose1 w:val="020B0606020202030204"/>
    <w:charset w:val="00"/>
    <w:family w:val="auto"/>
    <w:pitch w:val="default"/>
    <w:sig w:usb0="00000287" w:usb1="000008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7FFAFFF" w:usb1="E9DFFFFF" w:usb2="0000003F" w:usb3="00000000" w:csb0="003F01FF" w:csb1="00000000"/>
  </w:font>
  <w:font w:name="Helvetica">
    <w:altName w:val="Arial"/>
    <w:panose1 w:val="020B0604020202020204"/>
    <w:charset w:val="00"/>
    <w:family w:val="auto"/>
    <w:pitch w:val="default"/>
    <w:sig w:usb0="00000003"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0000000000000000000"/>
    <w:charset w:val="86"/>
    <w:family w:val="auto"/>
    <w:pitch w:val="default"/>
    <w:sig w:usb0="00000000"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0000000000000000000"/>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w:t>
    </w:r>
    <w:r>
      <w:rPr>
        <w:rFonts w:hint="eastAsia"/>
        <w:lang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w:t>
    </w:r>
    <w:r>
      <w:rPr>
        <w:rFonts w:hint="eastAsia"/>
      </w:rPr>
      <w:t xml:space="preserve">                 </w:t>
    </w:r>
    <w:r>
      <w:t xml:space="preserve">                                </w:t>
    </w:r>
    <w:r>
      <w:rPr>
        <w:rFonts w:hint="eastAsia"/>
      </w:rPr>
      <w:t xml:space="preserve">         </w:t>
    </w:r>
    <w:r>
      <w:t>杭州市</w:t>
    </w:r>
    <w:r>
      <w:rPr>
        <w:rFonts w:hint="eastAsia"/>
        <w:lang w:eastAsia="zh-CN"/>
      </w:rPr>
      <w:t>临平区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w:t>
    </w:r>
    <w:r>
      <w:rPr>
        <w:rFonts w:hint="eastAsia"/>
        <w:lang w:eastAsia="zh-CN"/>
      </w:rPr>
      <w:t>临平区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w:t>
    </w:r>
    <w:r>
      <w:rPr>
        <w:rFonts w:hint="eastAsia"/>
        <w:lang w:eastAsia="zh-CN"/>
      </w:rPr>
      <w:t>临平区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w:t>
    </w:r>
    <w:r>
      <w:rPr>
        <w:rFonts w:hint="eastAsia"/>
        <w:lang w:eastAsia="zh-CN"/>
      </w:rPr>
      <w:t>临平区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0559846">
    <w:nsid w:val="67BED5E6"/>
    <w:multiLevelType w:val="singleLevel"/>
    <w:tmpl w:val="67BED5E6"/>
    <w:lvl w:ilvl="0" w:tentative="1">
      <w:start w:val="1"/>
      <w:numFmt w:val="decimal"/>
      <w:lvlText w:val="%1)"/>
      <w:lvlJc w:val="left"/>
      <w:pPr>
        <w:tabs>
          <w:tab w:val="left" w:pos="312"/>
        </w:tabs>
      </w:pPr>
    </w:lvl>
  </w:abstractNum>
  <w:abstractNum w:abstractNumId="1624324212">
    <w:nsid w:val="60D13874"/>
    <w:multiLevelType w:val="singleLevel"/>
    <w:tmpl w:val="60D13874"/>
    <w:lvl w:ilvl="0" w:tentative="1">
      <w:start w:val="8"/>
      <w:numFmt w:val="chineseCounting"/>
      <w:suff w:val="nothing"/>
      <w:lvlText w:val="%1、"/>
      <w:lvlJc w:val="left"/>
    </w:lvl>
  </w:abstractNum>
  <w:abstractNum w:abstractNumId="1354774985">
    <w:nsid w:val="50C039C9"/>
    <w:multiLevelType w:val="singleLevel"/>
    <w:tmpl w:val="50C039C9"/>
    <w:lvl w:ilvl="0" w:tentative="1">
      <w:start w:val="4"/>
      <w:numFmt w:val="chineseCounting"/>
      <w:suff w:val="nothing"/>
      <w:lvlText w:val="%1、"/>
      <w:lvlJc w:val="left"/>
      <w:rPr>
        <w:rFonts w:hint="eastAsia"/>
      </w:rPr>
    </w:lvl>
  </w:abstractNum>
  <w:abstractNum w:abstractNumId="471250023">
    <w:nsid w:val="1C16B467"/>
    <w:multiLevelType w:val="singleLevel"/>
    <w:tmpl w:val="1C16B467"/>
    <w:lvl w:ilvl="0" w:tentative="1">
      <w:start w:val="1"/>
      <w:numFmt w:val="decimal"/>
      <w:lvlText w:val="%1)"/>
      <w:lvlJc w:val="left"/>
      <w:pPr>
        <w:tabs>
          <w:tab w:val="left" w:pos="312"/>
        </w:tabs>
        <w:ind w:left="240" w:firstLine="0"/>
      </w:pPr>
    </w:lvl>
  </w:abstractNum>
  <w:abstractNum w:abstractNumId="1584510969">
    <w:nsid w:val="5E71B7F9"/>
    <w:multiLevelType w:val="singleLevel"/>
    <w:tmpl w:val="5E71B7F9"/>
    <w:lvl w:ilvl="0" w:tentative="1">
      <w:start w:val="1"/>
      <w:numFmt w:val="decimal"/>
      <w:suff w:val="nothing"/>
      <w:lvlText w:val="%1、"/>
      <w:lvlJc w:val="left"/>
    </w:lvl>
  </w:abstractNum>
  <w:num w:numId="1">
    <w:abstractNumId w:val="1354774985"/>
  </w:num>
  <w:num w:numId="2">
    <w:abstractNumId w:val="1624324212"/>
  </w:num>
  <w:num w:numId="3">
    <w:abstractNumId w:val="1584510969"/>
  </w:num>
  <w:num w:numId="4">
    <w:abstractNumId w:val="471250023"/>
  </w:num>
  <w:num w:numId="5">
    <w:abstractNumId w:val="17405598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13BC4"/>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A290F"/>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A70A8"/>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C52B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502C5"/>
    <w:rsid w:val="22334A87"/>
    <w:rsid w:val="22BE6801"/>
    <w:rsid w:val="233500BF"/>
    <w:rsid w:val="23377FF7"/>
    <w:rsid w:val="236B425F"/>
    <w:rsid w:val="238060CC"/>
    <w:rsid w:val="23836192"/>
    <w:rsid w:val="23901F29"/>
    <w:rsid w:val="239C0061"/>
    <w:rsid w:val="239E0EFF"/>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A2CC2"/>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76B06"/>
    <w:rsid w:val="2B437463"/>
    <w:rsid w:val="2B7807EE"/>
    <w:rsid w:val="2BA50BF7"/>
    <w:rsid w:val="2BBF00EC"/>
    <w:rsid w:val="2BC37CFD"/>
    <w:rsid w:val="2BCB7E65"/>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C83183"/>
    <w:rsid w:val="33EB55CD"/>
    <w:rsid w:val="33EC4C02"/>
    <w:rsid w:val="340D2360"/>
    <w:rsid w:val="3410665D"/>
    <w:rsid w:val="34211214"/>
    <w:rsid w:val="342E63AB"/>
    <w:rsid w:val="34594C70"/>
    <w:rsid w:val="34950E68"/>
    <w:rsid w:val="34986E94"/>
    <w:rsid w:val="34AF62C9"/>
    <w:rsid w:val="34B51B07"/>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060F79"/>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F5B1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32B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D40E6"/>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40DB"/>
    <w:rsid w:val="4D077F3C"/>
    <w:rsid w:val="4D123355"/>
    <w:rsid w:val="4D2A3B31"/>
    <w:rsid w:val="4D312C52"/>
    <w:rsid w:val="4D905305"/>
    <w:rsid w:val="4D964A72"/>
    <w:rsid w:val="4D9C1254"/>
    <w:rsid w:val="4E793892"/>
    <w:rsid w:val="4E800872"/>
    <w:rsid w:val="4EC569ED"/>
    <w:rsid w:val="4ED50EA1"/>
    <w:rsid w:val="4EEC050C"/>
    <w:rsid w:val="4F104EC3"/>
    <w:rsid w:val="4F431D3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054F9"/>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151A3"/>
    <w:rsid w:val="6C196F71"/>
    <w:rsid w:val="6C226FCB"/>
    <w:rsid w:val="6C31226F"/>
    <w:rsid w:val="6C552F0B"/>
    <w:rsid w:val="6C8C67B7"/>
    <w:rsid w:val="6C9D744C"/>
    <w:rsid w:val="6D167928"/>
    <w:rsid w:val="6D26299B"/>
    <w:rsid w:val="6D415DCA"/>
    <w:rsid w:val="6D4772EC"/>
    <w:rsid w:val="6D7640A6"/>
    <w:rsid w:val="6D9078AF"/>
    <w:rsid w:val="6DAA3FEF"/>
    <w:rsid w:val="6DC0172B"/>
    <w:rsid w:val="6DCB690C"/>
    <w:rsid w:val="6DD41A5B"/>
    <w:rsid w:val="6DF43C2E"/>
    <w:rsid w:val="6DF51CA3"/>
    <w:rsid w:val="6E8335BD"/>
    <w:rsid w:val="6E8E12EF"/>
    <w:rsid w:val="6E972936"/>
    <w:rsid w:val="6ED446C5"/>
    <w:rsid w:val="6ED53C62"/>
    <w:rsid w:val="6F0312AE"/>
    <w:rsid w:val="6F2A7D94"/>
    <w:rsid w:val="6F8331F1"/>
    <w:rsid w:val="6FAE1A09"/>
    <w:rsid w:val="6FD75BF8"/>
    <w:rsid w:val="707723D0"/>
    <w:rsid w:val="70F5661B"/>
    <w:rsid w:val="71360107"/>
    <w:rsid w:val="713B688E"/>
    <w:rsid w:val="71D43752"/>
    <w:rsid w:val="71F1796A"/>
    <w:rsid w:val="72154626"/>
    <w:rsid w:val="72185FC5"/>
    <w:rsid w:val="72262B5D"/>
    <w:rsid w:val="72283FF7"/>
    <w:rsid w:val="722E7212"/>
    <w:rsid w:val="723A0474"/>
    <w:rsid w:val="725923E4"/>
    <w:rsid w:val="72864BF7"/>
    <w:rsid w:val="729023FC"/>
    <w:rsid w:val="72BA5B47"/>
    <w:rsid w:val="733370A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3648"/>
    <w:rsid w:val="77052AA4"/>
    <w:rsid w:val="77136511"/>
    <w:rsid w:val="77340A39"/>
    <w:rsid w:val="77351FD0"/>
    <w:rsid w:val="77472422"/>
    <w:rsid w:val="777F31F2"/>
    <w:rsid w:val="77D1700D"/>
    <w:rsid w:val="77EC04CC"/>
    <w:rsid w:val="78775729"/>
    <w:rsid w:val="78A42DB0"/>
    <w:rsid w:val="78A656AB"/>
    <w:rsid w:val="78B2245C"/>
    <w:rsid w:val="78DD2859"/>
    <w:rsid w:val="78E172CC"/>
    <w:rsid w:val="78EA1D1F"/>
    <w:rsid w:val="7904172F"/>
    <w:rsid w:val="790F7E27"/>
    <w:rsid w:val="792A231A"/>
    <w:rsid w:val="79316829"/>
    <w:rsid w:val="797E66A9"/>
    <w:rsid w:val="798518A4"/>
    <w:rsid w:val="79A97383"/>
    <w:rsid w:val="79C416F0"/>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uiPriority w:val="1"/>
    <w:rPr>
      <w:rFonts w:ascii="仿宋_GB2312" w:eastAsia="仿宋_GB2312"/>
      <w:b/>
      <w:sz w:val="32"/>
      <w:szCs w:val="32"/>
    </w:rPr>
  </w:style>
  <w:style w:type="table" w:default="1" w:styleId="73">
    <w:name w:val="Normal Table"/>
    <w:unhideWhenUsed/>
    <w:uiPriority w:val="99"/>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0"/>
    <w:qFormat/>
    <w:uiPriority w:val="0"/>
    <w:rPr>
      <w:b/>
      <w:bCs/>
    </w:rPr>
  </w:style>
  <w:style w:type="paragraph" w:styleId="13">
    <w:name w:val="annotation text"/>
    <w:basedOn w:val="1"/>
    <w:link w:val="853"/>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2"/>
    <w:qFormat/>
    <w:uiPriority w:val="0"/>
    <w:pPr>
      <w:ind w:firstLine="420"/>
    </w:pPr>
    <w:rPr>
      <w:rFonts w:hAnsi="Calibri" w:cs="Times New Roman"/>
      <w:szCs w:val="20"/>
    </w:rPr>
  </w:style>
  <w:style w:type="paragraph" w:styleId="16">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5"/>
    <w:qFormat/>
    <w:uiPriority w:val="0"/>
    <w:pPr>
      <w:shd w:val="clear" w:color="auto" w:fill="000080"/>
    </w:pPr>
  </w:style>
  <w:style w:type="paragraph" w:styleId="23">
    <w:name w:val="Salutation"/>
    <w:basedOn w:val="1"/>
    <w:next w:val="1"/>
    <w:link w:val="813"/>
    <w:qFormat/>
    <w:uiPriority w:val="0"/>
    <w:rPr>
      <w:rFonts w:ascii="仿宋_GB2312" w:eastAsia="仿宋_GB2312"/>
      <w:sz w:val="28"/>
      <w:szCs w:val="20"/>
    </w:rPr>
  </w:style>
  <w:style w:type="paragraph" w:styleId="24">
    <w:name w:val="Body Text 3"/>
    <w:basedOn w:val="1"/>
    <w:link w:val="84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Body Text First Indent 2"/>
    <w:basedOn w:val="26"/>
    <w:link w:val="653"/>
    <w:qFormat/>
    <w:uiPriority w:val="0"/>
    <w:pPr>
      <w:adjustRightInd/>
      <w:spacing w:after="120" w:line="240" w:lineRule="auto"/>
      <w:ind w:left="420" w:leftChars="200" w:firstLine="210"/>
    </w:pPr>
    <w:rPr>
      <w:sz w:val="21"/>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2520"/>
      </w:tabs>
      <w:ind w:left="2520"/>
      <w:outlineLvl w:val="4"/>
    </w:pPr>
  </w:style>
  <w:style w:type="paragraph" w:customStyle="1" w:styleId="338">
    <w:name w:val="二级条标题"/>
    <w:basedOn w:val="339"/>
    <w:next w:val="322"/>
    <w:qFormat/>
    <w:uiPriority w:val="0"/>
    <w:pPr>
      <w:tabs>
        <w:tab w:val="left" w:pos="2100"/>
      </w:tabs>
      <w:ind w:left="0"/>
      <w:outlineLvl w:val="3"/>
    </w:pPr>
  </w:style>
  <w:style w:type="paragraph" w:customStyle="1" w:styleId="339">
    <w:name w:val="一级条标题"/>
    <w:basedOn w:val="340"/>
    <w:next w:val="322"/>
    <w:qFormat/>
    <w:uiPriority w:val="0"/>
    <w:pPr>
      <w:tabs>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12"/>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42"/>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2"/>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2"/>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2"/>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0"/>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3"/>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15"/>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4"/>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3"/>
    <w:qFormat/>
    <w:uiPriority w:val="99"/>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2"/>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1">
    <w:name w:val="gray6"/>
    <w:basedOn w:val="62"/>
    <w:qFormat/>
    <w:uiPriority w:val="0"/>
    <w:rPr>
      <w:rFonts w:ascii="Arial" w:hAnsi="Arial" w:eastAsia="黑体" w:cs="Arial"/>
      <w:snapToGrid w:val="0"/>
      <w:kern w:val="0"/>
      <w:szCs w:val="21"/>
    </w:rPr>
  </w:style>
  <w:style w:type="character" w:customStyle="1" w:styleId="932">
    <w:name w:val="hui"/>
    <w:basedOn w:val="62"/>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2"/>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8">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5940</Words>
  <Characters>33862</Characters>
  <Lines>282</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2023-05-15T02:05:52Z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