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both"/>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bCs/>
          <w:sz w:val="48"/>
          <w:szCs w:val="48"/>
        </w:rPr>
      </w:pPr>
      <w:r>
        <w:rPr>
          <w:rFonts w:hint="eastAsia" w:ascii="仿宋" w:hAnsi="仿宋" w:eastAsia="仿宋" w:cs="仿宋_GB2312"/>
          <w:b/>
          <w:bCs/>
          <w:sz w:val="48"/>
          <w:szCs w:val="48"/>
        </w:rPr>
        <w:t>乔司街道办事处物业管理服务采购项目</w:t>
      </w:r>
    </w:p>
    <w:p>
      <w:pPr>
        <w:adjustRightInd/>
        <w:spacing w:line="360" w:lineRule="auto"/>
        <w:jc w:val="center"/>
        <w:rPr>
          <w:rFonts w:ascii="仿宋" w:hAnsi="仿宋" w:eastAsia="仿宋" w:cs="仿宋_GB2312"/>
          <w:b/>
          <w:bCs/>
          <w:sz w:val="48"/>
          <w:szCs w:val="48"/>
        </w:rPr>
      </w:pPr>
      <w:r>
        <w:rPr>
          <w:rFonts w:hint="eastAsia" w:ascii="仿宋" w:hAnsi="仿宋" w:eastAsia="仿宋" w:cs="仿宋_GB2312"/>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bookmarkStart w:id="0" w:name="projNo1"/>
      <w:r>
        <w:rPr>
          <w:rFonts w:hint="eastAsia" w:ascii="宋体" w:hAnsi="宋体" w:cs="宋体"/>
          <w:b/>
          <w:color w:val="000000"/>
          <w:sz w:val="36"/>
          <w:szCs w:val="36"/>
          <w:highlight w:val="none"/>
          <w:lang w:eastAsia="zh-CN"/>
        </w:rPr>
        <w:t>HZLP</w:t>
      </w:r>
      <w:r>
        <w:rPr>
          <w:rFonts w:hint="eastAsia" w:ascii="宋体" w:hAnsi="宋体" w:cs="宋体"/>
          <w:b/>
          <w:color w:val="000000"/>
          <w:sz w:val="36"/>
          <w:szCs w:val="36"/>
          <w:highlight w:val="none"/>
        </w:rPr>
        <w:t>ZFCG-</w:t>
      </w:r>
      <w:bookmarkEnd w:id="0"/>
      <w:r>
        <w:rPr>
          <w:rFonts w:hint="eastAsia" w:ascii="宋体" w:hAnsi="宋体" w:cs="宋体"/>
          <w:b/>
          <w:color w:val="000000"/>
          <w:sz w:val="36"/>
          <w:szCs w:val="36"/>
          <w:highlight w:val="none"/>
        </w:rPr>
        <w:t>20</w:t>
      </w:r>
      <w:r>
        <w:rPr>
          <w:rFonts w:hint="eastAsia" w:ascii="宋体" w:hAnsi="宋体" w:cs="宋体"/>
          <w:b/>
          <w:color w:val="000000"/>
          <w:sz w:val="36"/>
          <w:szCs w:val="36"/>
          <w:highlight w:val="none"/>
          <w:lang w:val="en-US" w:eastAsia="zh-CN"/>
        </w:rPr>
        <w:t>22</w:t>
      </w:r>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val="en-US" w:eastAsia="zh-CN"/>
        </w:rPr>
        <w:t>013</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pStyle w:val="2"/>
        <w:rPr>
          <w:rFonts w:ascii="仿宋" w:hAnsi="仿宋" w:eastAsia="仿宋" w:cs="仿宋_GB2312"/>
          <w:b/>
          <w:sz w:val="44"/>
          <w:szCs w:val="44"/>
        </w:rPr>
      </w:pPr>
    </w:p>
    <w:p>
      <w:pPr>
        <w:pStyle w:val="2"/>
        <w:rPr>
          <w:rFonts w:ascii="仿宋" w:hAnsi="仿宋" w:eastAsia="仿宋" w:cs="仿宋_GB2312"/>
          <w:b/>
          <w:sz w:val="44"/>
          <w:szCs w:val="44"/>
        </w:rPr>
      </w:pPr>
    </w:p>
    <w:p>
      <w:pPr>
        <w:spacing w:line="360" w:lineRule="auto"/>
        <w:rPr>
          <w:rFonts w:ascii="仿宋" w:hAnsi="仿宋" w:eastAsia="仿宋" w:cs="仿宋_GB2312"/>
          <w:sz w:val="32"/>
          <w:szCs w:val="32"/>
        </w:rPr>
      </w:pPr>
    </w:p>
    <w:p>
      <w:pPr>
        <w:pStyle w:val="2"/>
      </w:pPr>
    </w:p>
    <w:p>
      <w:pPr>
        <w:adjustRightInd/>
        <w:spacing w:line="360" w:lineRule="auto"/>
        <w:jc w:val="center"/>
        <w:rPr>
          <w:rFonts w:hint="eastAsia" w:ascii="仿宋" w:hAnsi="仿宋" w:eastAsia="仿宋" w:cs="仿宋_GB2312"/>
          <w:b/>
          <w:bCs/>
          <w:sz w:val="36"/>
          <w:szCs w:val="36"/>
          <w:lang w:eastAsia="zh-CN"/>
        </w:rPr>
      </w:pPr>
      <w:r>
        <w:rPr>
          <w:rFonts w:hint="eastAsia" w:ascii="仿宋" w:hAnsi="仿宋" w:eastAsia="仿宋" w:cs="仿宋_GB2312"/>
          <w:b/>
          <w:bCs/>
          <w:sz w:val="36"/>
          <w:szCs w:val="36"/>
        </w:rPr>
        <w:t>采购人：</w:t>
      </w:r>
      <w:r>
        <w:rPr>
          <w:rFonts w:hint="eastAsia" w:ascii="仿宋" w:hAnsi="仿宋" w:eastAsia="仿宋" w:cs="仿宋_GB2312"/>
          <w:b/>
          <w:bCs/>
          <w:sz w:val="36"/>
          <w:szCs w:val="36"/>
          <w:lang w:eastAsia="zh-CN"/>
        </w:rPr>
        <w:t>杭州市临平区人民政府乔司街道办事处</w:t>
      </w:r>
    </w:p>
    <w:p>
      <w:pPr>
        <w:adjustRightInd/>
        <w:spacing w:line="360" w:lineRule="auto"/>
        <w:jc w:val="center"/>
        <w:rPr>
          <w:rFonts w:hint="eastAsia" w:ascii="仿宋" w:hAnsi="仿宋" w:eastAsia="仿宋" w:cs="仿宋_GB2312"/>
          <w:b/>
          <w:bCs/>
          <w:sz w:val="36"/>
          <w:szCs w:val="36"/>
        </w:rPr>
      </w:pPr>
      <w:r>
        <w:rPr>
          <w:rFonts w:hint="eastAsia" w:ascii="仿宋" w:hAnsi="仿宋" w:eastAsia="仿宋" w:cs="仿宋_GB2312"/>
          <w:b/>
          <w:bCs/>
          <w:sz w:val="36"/>
          <w:szCs w:val="36"/>
        </w:rPr>
        <w:t>采购代理机构：杭州市公共资源交易中心</w:t>
      </w:r>
      <w:r>
        <w:rPr>
          <w:rFonts w:hint="eastAsia" w:ascii="仿宋" w:hAnsi="仿宋" w:eastAsia="仿宋" w:cs="仿宋_GB2312"/>
          <w:b/>
          <w:bCs/>
          <w:sz w:val="36"/>
          <w:szCs w:val="36"/>
          <w:lang w:eastAsia="zh-CN"/>
        </w:rPr>
        <w:t>临平</w:t>
      </w:r>
      <w:r>
        <w:rPr>
          <w:rFonts w:hint="eastAsia" w:ascii="仿宋" w:hAnsi="仿宋" w:eastAsia="仿宋" w:cs="仿宋_GB2312"/>
          <w:b/>
          <w:bCs/>
          <w:sz w:val="36"/>
          <w:szCs w:val="36"/>
        </w:rPr>
        <w:t>分中心</w:t>
      </w:r>
    </w:p>
    <w:p>
      <w:pPr>
        <w:adjustRightInd/>
        <w:spacing w:line="360" w:lineRule="auto"/>
        <w:jc w:val="center"/>
        <w:rPr>
          <w:rFonts w:hint="eastAsia" w:ascii="仿宋" w:hAnsi="仿宋" w:eastAsia="仿宋" w:cs="仿宋_GB2312"/>
          <w:b/>
          <w:bCs/>
          <w:sz w:val="36"/>
          <w:szCs w:val="36"/>
        </w:rPr>
      </w:pPr>
      <w:r>
        <w:rPr>
          <w:rFonts w:hint="eastAsia" w:ascii="仿宋" w:hAnsi="仿宋" w:eastAsia="仿宋" w:cs="仿宋_GB2312"/>
          <w:b/>
          <w:bCs/>
          <w:sz w:val="36"/>
          <w:szCs w:val="36"/>
        </w:rPr>
        <w:t>二〇二</w:t>
      </w:r>
      <w:r>
        <w:rPr>
          <w:rFonts w:hint="eastAsia" w:ascii="仿宋" w:hAnsi="仿宋" w:eastAsia="仿宋" w:cs="仿宋_GB2312"/>
          <w:b/>
          <w:bCs/>
          <w:sz w:val="36"/>
          <w:szCs w:val="36"/>
          <w:lang w:val="en-US" w:eastAsia="zh-CN"/>
        </w:rPr>
        <w:t>二</w:t>
      </w:r>
      <w:r>
        <w:rPr>
          <w:rFonts w:hint="eastAsia" w:ascii="仿宋" w:hAnsi="仿宋" w:eastAsia="仿宋" w:cs="仿宋_GB2312"/>
          <w:b/>
          <w:bCs/>
          <w:sz w:val="36"/>
          <w:szCs w:val="36"/>
        </w:rPr>
        <w:t>年</w:t>
      </w:r>
      <w:r>
        <w:rPr>
          <w:rFonts w:hint="eastAsia" w:ascii="仿宋" w:hAnsi="仿宋" w:eastAsia="仿宋" w:cs="仿宋_GB2312"/>
          <w:b/>
          <w:bCs/>
          <w:sz w:val="36"/>
          <w:szCs w:val="36"/>
          <w:lang w:eastAsia="zh-CN"/>
        </w:rPr>
        <w:t>六</w:t>
      </w:r>
      <w:r>
        <w:rPr>
          <w:rFonts w:hint="eastAsia" w:ascii="仿宋" w:hAnsi="仿宋" w:eastAsia="仿宋" w:cs="仿宋_GB2312"/>
          <w:b/>
          <w:bCs/>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1" w:name="_Hlt67893495"/>
      <w:bookmarkEnd w:id="1"/>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50" w:firstLineChars="229"/>
        <w:rPr>
          <w:rFonts w:ascii="仿宋" w:hAnsi="仿宋" w:eastAsia="仿宋" w:cs="仿宋_GB2312"/>
          <w:sz w:val="24"/>
        </w:rPr>
      </w:pPr>
      <w:bookmarkStart w:id="2" w:name="_Hlt91233176"/>
      <w:bookmarkEnd w:id="2"/>
      <w:bookmarkStart w:id="3" w:name="_Toc91899869"/>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ind w:firstLine="550"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4" w:name="第一部分"/>
      <w:r>
        <w:rPr>
          <w:rFonts w:ascii="仿宋" w:hAnsi="仿宋" w:eastAsia="仿宋" w:cs="仿宋_GB2312"/>
          <w:b/>
          <w:sz w:val="36"/>
          <w:szCs w:val="36"/>
        </w:rPr>
        <w:br w:type="page"/>
      </w:r>
      <w:bookmarkEnd w:id="3"/>
      <w:bookmarkEnd w:id="4"/>
      <w:bookmarkStart w:id="5" w:name="_Hlt74649545"/>
      <w:bookmarkEnd w:id="5"/>
      <w:bookmarkStart w:id="6" w:name="_Hlt74728647"/>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wordWrap/>
        <w:adjustRightInd w:val="0"/>
        <w:snapToGrid/>
        <w:spacing w:line="360" w:lineRule="auto"/>
        <w:ind w:left="0" w:leftChars="0" w:right="0" w:firstLine="480" w:firstLineChars="200"/>
        <w:jc w:val="both"/>
        <w:textAlignment w:val="auto"/>
        <w:rPr>
          <w:rFonts w:ascii="仿宋_GB2312" w:hAnsi="仿宋" w:eastAsia="仿宋_GB2312"/>
          <w:sz w:val="24"/>
          <w:u w:val="single"/>
        </w:rPr>
      </w:pPr>
      <w:r>
        <w:rPr>
          <w:rFonts w:hint="eastAsia" w:ascii="仿宋_GB2312" w:hAnsi="仿宋" w:eastAsia="仿宋_GB2312"/>
          <w:sz w:val="24"/>
          <w:u w:val="single" w:color="auto"/>
        </w:rPr>
        <w:t>乔司街道办事处物业管理服务采购项目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70"/>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19</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wordWrap/>
        <w:adjustRightInd w:val="0"/>
        <w:snapToGrid/>
        <w:spacing w:line="360" w:lineRule="auto"/>
        <w:ind w:left="0" w:leftChars="0" w:right="0"/>
        <w:jc w:val="both"/>
        <w:textAlignment w:val="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wordWrap/>
        <w:adjustRightInd w:val="0"/>
        <w:snapToGrid/>
        <w:spacing w:line="360" w:lineRule="auto"/>
        <w:ind w:left="0" w:leftChars="0" w:right="0"/>
        <w:jc w:val="both"/>
        <w:textAlignment w:val="auto"/>
        <w:rPr>
          <w:rFonts w:ascii="仿宋_GB2312" w:hAnsi="仿宋" w:eastAsia="仿宋_GB2312"/>
          <w:b w:val="0"/>
          <w:bCs/>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val="0"/>
          <w:bCs/>
          <w:sz w:val="24"/>
          <w:lang w:eastAsia="zh-CN"/>
        </w:rPr>
        <w:t>HZLP</w:t>
      </w:r>
      <w:r>
        <w:rPr>
          <w:rFonts w:hint="eastAsia" w:ascii="仿宋_GB2312" w:hAnsi="仿宋" w:eastAsia="仿宋_GB2312"/>
          <w:b w:val="0"/>
          <w:bCs/>
          <w:sz w:val="24"/>
        </w:rPr>
        <w:t>ZFCG-20</w:t>
      </w:r>
      <w:r>
        <w:rPr>
          <w:rFonts w:hint="eastAsia" w:ascii="仿宋_GB2312" w:hAnsi="仿宋" w:eastAsia="仿宋_GB2312"/>
          <w:b w:val="0"/>
          <w:bCs/>
          <w:sz w:val="24"/>
          <w:lang w:val="en-US" w:eastAsia="zh-CN"/>
        </w:rPr>
        <w:t>22</w:t>
      </w:r>
      <w:r>
        <w:rPr>
          <w:rFonts w:hint="eastAsia" w:ascii="仿宋_GB2312" w:hAnsi="仿宋" w:eastAsia="仿宋_GB2312"/>
          <w:b w:val="0"/>
          <w:bCs/>
          <w:sz w:val="24"/>
        </w:rPr>
        <w:t>-</w:t>
      </w:r>
      <w:r>
        <w:rPr>
          <w:rFonts w:hint="eastAsia" w:ascii="仿宋_GB2312" w:hAnsi="仿宋" w:eastAsia="仿宋_GB2312"/>
          <w:b w:val="0"/>
          <w:bCs/>
          <w:sz w:val="24"/>
          <w:lang w:val="en-US" w:eastAsia="zh-CN"/>
        </w:rPr>
        <w:t>013</w:t>
      </w:r>
    </w:p>
    <w:p>
      <w:pPr>
        <w:wordWrap/>
        <w:adjustRightInd w:val="0"/>
        <w:snapToGrid/>
        <w:spacing w:line="360" w:lineRule="auto"/>
        <w:ind w:left="0" w:leftChars="0" w:right="0" w:firstLine="480" w:firstLineChars="200"/>
        <w:jc w:val="both"/>
        <w:textAlignment w:val="auto"/>
        <w:rPr>
          <w:rFonts w:hint="eastAsia" w:ascii="仿宋_GB2312" w:hAnsi="仿宋" w:eastAsia="仿宋_GB2312"/>
          <w:b w:val="0"/>
          <w:bCs/>
          <w:sz w:val="24"/>
        </w:rPr>
      </w:pPr>
      <w:r>
        <w:rPr>
          <w:rFonts w:ascii="仿宋_GB2312" w:hAnsi="仿宋" w:eastAsia="仿宋_GB2312"/>
          <w:b/>
          <w:sz w:val="24"/>
        </w:rPr>
        <w:t>项目名称：</w:t>
      </w:r>
      <w:r>
        <w:rPr>
          <w:rFonts w:hint="eastAsia" w:ascii="仿宋_GB2312" w:hAnsi="仿宋" w:eastAsia="仿宋_GB2312"/>
          <w:b w:val="0"/>
          <w:bCs/>
          <w:sz w:val="24"/>
        </w:rPr>
        <w:t>乔司街道办事处物业管理服务采购项目</w:t>
      </w:r>
    </w:p>
    <w:p>
      <w:pP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val="0"/>
          <w:bCs/>
          <w:sz w:val="24"/>
        </w:rPr>
        <w:t>10600000</w:t>
      </w:r>
    </w:p>
    <w:p>
      <w:pPr>
        <w:wordWrap/>
        <w:adjustRightInd w:val="0"/>
        <w:snapToGrid/>
        <w:spacing w:line="360" w:lineRule="auto"/>
        <w:ind w:left="0" w:leftChars="0" w:right="0" w:firstLine="480"/>
        <w:jc w:val="both"/>
        <w:textAlignment w:val="auto"/>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val="0"/>
          <w:bCs/>
          <w:sz w:val="24"/>
        </w:rPr>
        <w:t>10600000</w:t>
      </w:r>
      <w:r>
        <w:rPr>
          <w:rFonts w:ascii="仿宋_GB2312" w:hAnsi="仿宋" w:eastAsia="仿宋_GB2312"/>
          <w:sz w:val="24"/>
        </w:rPr>
        <w:t xml:space="preserve"> </w:t>
      </w:r>
      <w:r>
        <w:rPr>
          <w:rFonts w:hint="eastAsia" w:ascii="仿宋_GB2312" w:hAnsi="仿宋" w:eastAsia="仿宋_GB2312"/>
          <w:sz w:val="24"/>
        </w:rPr>
        <w:t xml:space="preserve"> </w:t>
      </w:r>
    </w:p>
    <w:p>
      <w:pPr>
        <w:pStyle w:val="7"/>
        <w:wordWrap/>
        <w:adjustRightInd w:val="0"/>
        <w:snapToGrid/>
        <w:spacing w:line="360" w:lineRule="auto"/>
        <w:ind w:left="0" w:leftChars="0" w:right="0" w:firstLine="480"/>
        <w:jc w:val="both"/>
        <w:textAlignment w:val="auto"/>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sz w:val="24"/>
        </w:rPr>
        <w:t>乔司街道办事处物业管理服务</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7"/>
        <w:wordWrap/>
        <w:adjustRightInd w:val="0"/>
        <w:snapToGrid/>
        <w:spacing w:line="360" w:lineRule="auto"/>
        <w:ind w:left="0" w:leftChars="0" w:right="0" w:firstLine="480"/>
        <w:jc w:val="both"/>
        <w:textAlignment w:val="auto"/>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t>☐</w:t>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wordWrap/>
        <w:adjustRightInd w:val="0"/>
        <w:snapToGrid/>
        <w:spacing w:line="360" w:lineRule="auto"/>
        <w:ind w:left="0" w:leftChars="0" w:right="0"/>
        <w:jc w:val="both"/>
        <w:textAlignment w:val="auto"/>
        <w:rPr>
          <w:rFonts w:ascii="仿宋_GB2312" w:hAnsi="仿宋" w:eastAsia="仿宋_GB2312"/>
          <w:b/>
          <w:sz w:val="24"/>
          <w:highlight w:val="none"/>
        </w:rPr>
      </w:pPr>
      <w:r>
        <w:rPr>
          <w:rFonts w:hint="eastAsia" w:ascii="仿宋_GB2312" w:hAnsi="仿宋" w:eastAsia="仿宋_GB2312"/>
          <w:b/>
          <w:sz w:val="24"/>
        </w:rPr>
        <w:t>二、</w:t>
      </w:r>
      <w:r>
        <w:rPr>
          <w:rFonts w:hint="eastAsia" w:ascii="仿宋_GB2312" w:hAnsi="仿宋" w:eastAsia="仿宋_GB2312"/>
          <w:b/>
          <w:sz w:val="24"/>
          <w:highlight w:val="none"/>
        </w:rPr>
        <w:t>申请人的资格要求：</w:t>
      </w:r>
    </w:p>
    <w:p>
      <w:pPr>
        <w:wordWrap/>
        <w:adjustRightInd w:val="0"/>
        <w:snapToGrid/>
        <w:spacing w:line="360" w:lineRule="auto"/>
        <w:ind w:right="0" w:firstLine="480" w:firstLineChars="200"/>
        <w:jc w:val="both"/>
        <w:textAlignment w:val="auto"/>
        <w:rPr>
          <w:rFonts w:hint="eastAsia" w:ascii="仿宋_GB2312" w:hAnsi="仿宋" w:eastAsia="仿宋_GB2312"/>
          <w:sz w:val="24"/>
        </w:rPr>
      </w:pPr>
      <w:r>
        <w:rPr>
          <w:rFonts w:hint="eastAsia" w:ascii="仿宋_GB2312" w:hAnsi="仿宋" w:eastAsia="仿宋_GB2312"/>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napToGrid/>
        <w:spacing w:line="360" w:lineRule="auto"/>
        <w:ind w:right="0" w:firstLine="480" w:firstLineChars="200"/>
        <w:jc w:val="both"/>
        <w:textAlignment w:val="auto"/>
        <w:rPr>
          <w:rFonts w:hint="eastAsia" w:ascii="仿宋_GB2312" w:hAnsi="仿宋" w:eastAsia="仿宋_GB2312"/>
          <w:sz w:val="24"/>
        </w:rPr>
      </w:pPr>
      <w:r>
        <w:rPr>
          <w:rFonts w:hint="eastAsia" w:ascii="仿宋_GB2312" w:hAnsi="仿宋" w:eastAsia="仿宋_GB2312"/>
          <w:sz w:val="24"/>
        </w:rPr>
        <w:t>2.落实政府采购政策需满足的资格要求：</w:t>
      </w:r>
    </w:p>
    <w:p>
      <w:pP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sz w:val="24"/>
        </w:rPr>
        <w:t>无；</w:t>
      </w:r>
    </w:p>
    <w:p>
      <w:pP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wordWrap/>
        <w:adjustRightInd w:val="0"/>
        <w:snapToGrid/>
        <w:spacing w:line="360" w:lineRule="auto"/>
        <w:ind w:right="0"/>
        <w:jc w:val="both"/>
        <w:textAlignment w:val="auto"/>
        <w:rPr>
          <w:rFonts w:ascii="仿宋_GB2312" w:hAnsi="仿宋" w:eastAsia="仿宋_GB2312"/>
          <w:sz w:val="24"/>
          <w:u w:val="single"/>
        </w:rPr>
      </w:pPr>
      <w:r>
        <w:rPr>
          <w:rFonts w:hint="eastAsia" w:ascii="MS Gothic" w:hAnsi="MS Gothic" w:cs="Arial"/>
          <w:kern w:val="0"/>
          <w:sz w:val="24"/>
          <w:lang w:val="en-US" w:eastAsia="zh-CN"/>
        </w:rPr>
        <w:t xml:space="preserve">      </w:t>
      </w: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wordWrap/>
        <w:adjustRightInd w:val="0"/>
        <w:snapToGrid/>
        <w:spacing w:line="360" w:lineRule="auto"/>
        <w:ind w:right="0"/>
        <w:jc w:val="both"/>
        <w:textAlignment w:val="auto"/>
        <w:rPr>
          <w:rFonts w:ascii="仿宋_GB2312" w:hAnsi="仿宋" w:eastAsia="仿宋_GB2312"/>
          <w:sz w:val="24"/>
        </w:rPr>
      </w:pPr>
      <w:r>
        <w:rPr>
          <w:rFonts w:hint="eastAsia" w:ascii="MS Gothic" w:hAnsi="MS Gothic" w:eastAsia="仿宋_GB2312" w:cs="Arial"/>
          <w:kern w:val="0"/>
          <w:sz w:val="24"/>
          <w:lang w:val="en-US" w:eastAsia="zh-CN"/>
        </w:rPr>
        <w:t xml:space="preserve">      </w:t>
      </w: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wordWrap/>
        <w:adjustRightInd w:val="0"/>
        <w:snapToGrid/>
        <w:spacing w:line="360" w:lineRule="auto"/>
        <w:ind w:right="0"/>
        <w:jc w:val="both"/>
        <w:textAlignment w:val="auto"/>
        <w:rPr>
          <w:rFonts w:ascii="仿宋_GB2312" w:hAnsi="仿宋" w:eastAsia="仿宋_GB2312"/>
          <w:sz w:val="24"/>
        </w:rPr>
      </w:pPr>
      <w:r>
        <w:rPr>
          <w:rFonts w:hint="eastAsia" w:ascii="MS Gothic" w:hAnsi="MS Gothic" w:eastAsia="仿宋_GB2312" w:cs="Arial"/>
          <w:kern w:val="0"/>
          <w:sz w:val="24"/>
          <w:lang w:val="en-US" w:eastAsia="zh-CN"/>
        </w:rPr>
        <w:t xml:space="preserve">      </w:t>
      </w: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wordWrap/>
        <w:adjustRightInd w:val="0"/>
        <w:snapToGrid/>
        <w:spacing w:line="360" w:lineRule="auto"/>
        <w:ind w:right="0"/>
        <w:jc w:val="both"/>
        <w:textAlignment w:val="auto"/>
        <w:rPr>
          <w:rFonts w:hint="eastAsia" w:ascii="仿宋_GB2312" w:hAnsi="仿宋" w:eastAsia="仿宋_GB2312"/>
          <w:sz w:val="24"/>
        </w:rPr>
      </w:pPr>
      <w:r>
        <w:rPr>
          <w:rFonts w:hint="eastAsia" w:ascii="MS Gothic" w:hAnsi="MS Gothic" w:eastAsia="仿宋_GB2312" w:cs="Arial"/>
          <w:kern w:val="0"/>
          <w:sz w:val="24"/>
          <w:lang w:val="en-US" w:eastAsia="zh-CN"/>
        </w:rPr>
        <w:t xml:space="preserve">      </w:t>
      </w: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pStyle w:val="2"/>
      </w:pPr>
    </w:p>
    <w:p>
      <w:pPr>
        <w:wordWrap/>
        <w:adjustRightInd w:val="0"/>
        <w:snapToGrid/>
        <w:spacing w:line="360" w:lineRule="auto"/>
        <w:ind w:right="0"/>
        <w:jc w:val="both"/>
        <w:textAlignment w:val="auto"/>
        <w:rPr>
          <w:rFonts w:hint="eastAsia"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wordWrap/>
        <w:adjustRightInd w:val="0"/>
        <w:snapToGrid/>
        <w:spacing w:line="360" w:lineRule="auto"/>
        <w:ind w:right="0"/>
        <w:jc w:val="both"/>
        <w:textAlignment w:val="auto"/>
      </w:pPr>
      <w:r>
        <w:rPr>
          <w:rFonts w:hint="eastAsia" w:ascii="仿宋_GB2312" w:hAnsi="仿宋" w:eastAsia="仿宋_GB2312"/>
          <w:sz w:val="24"/>
          <w:lang w:val="en-US" w:eastAsia="zh-CN"/>
        </w:rPr>
        <w:t xml:space="preserve">    </w:t>
      </w:r>
      <w:r>
        <w:rPr>
          <w:rFonts w:hint="eastAsia" w:ascii="仿宋_GB2312" w:hAnsi="仿宋" w:eastAsia="仿宋_GB2312"/>
          <w:sz w:val="24"/>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r>
        <w:rPr>
          <w:rFonts w:hint="eastAsia"/>
        </w:rPr>
        <w:t>；</w:t>
      </w:r>
    </w:p>
    <w:p>
      <w:pP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wordWrap/>
        <w:adjustRightInd w:val="0"/>
        <w:snapToGrid/>
        <w:spacing w:line="360" w:lineRule="auto"/>
        <w:ind w:left="0" w:leftChars="0" w:right="0" w:firstLine="480" w:firstLineChars="200"/>
        <w:jc w:val="both"/>
        <w:textAlignment w:val="auto"/>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wordWrap/>
        <w:adjustRightInd w:val="0"/>
        <w:snapToGrid/>
        <w:spacing w:line="360" w:lineRule="auto"/>
        <w:ind w:left="0" w:leftChars="0" w:right="0"/>
        <w:jc w:val="both"/>
        <w:textAlignment w:val="auto"/>
        <w:rPr>
          <w:rFonts w:ascii="仿宋_GB2312" w:hAnsi="仿宋" w:eastAsia="仿宋_GB2312"/>
          <w:b/>
          <w:sz w:val="24"/>
          <w:highlight w:val="none"/>
        </w:rPr>
      </w:pPr>
      <w:r>
        <w:rPr>
          <w:rFonts w:hint="eastAsia" w:ascii="仿宋_GB2312" w:hAnsi="仿宋" w:eastAsia="仿宋_GB2312"/>
          <w:b/>
          <w:sz w:val="24"/>
        </w:rPr>
        <w:t>三</w:t>
      </w:r>
      <w:r>
        <w:rPr>
          <w:rFonts w:hint="eastAsia" w:ascii="仿宋_GB2312" w:hAnsi="仿宋" w:eastAsia="仿宋_GB2312"/>
          <w:b/>
          <w:sz w:val="24"/>
          <w:highlight w:val="none"/>
        </w:rPr>
        <w:t>、获取招标文件</w:t>
      </w:r>
      <w:r>
        <w:rPr>
          <w:rFonts w:ascii="仿宋_GB2312" w:hAnsi="仿宋" w:eastAsia="仿宋_GB2312"/>
          <w:b/>
          <w:sz w:val="24"/>
          <w:highlight w:val="none"/>
        </w:rPr>
        <w:t xml:space="preserve"> </w:t>
      </w:r>
    </w:p>
    <w:p>
      <w:pPr>
        <w:wordWrap/>
        <w:adjustRightInd w:val="0"/>
        <w:snapToGrid/>
        <w:spacing w:line="360" w:lineRule="auto"/>
        <w:ind w:left="0" w:leftChars="0" w:right="0" w:firstLine="482" w:firstLineChars="200"/>
        <w:jc w:val="both"/>
        <w:textAlignment w:val="auto"/>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7</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19</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wordWrap/>
        <w:adjustRightInd w:val="0"/>
        <w:snapToGrid/>
        <w:spacing w:line="360" w:lineRule="auto"/>
        <w:ind w:left="0" w:leftChars="0" w:right="0" w:firstLine="482" w:firstLineChars="200"/>
        <w:jc w:val="both"/>
        <w:textAlignment w:val="auto"/>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wordWrap/>
        <w:adjustRightInd w:val="0"/>
        <w:snapToGrid/>
        <w:spacing w:line="360" w:lineRule="auto"/>
        <w:ind w:left="0" w:leftChars="0" w:right="0" w:firstLine="482" w:firstLineChars="200"/>
        <w:jc w:val="both"/>
        <w:textAlignment w:val="auto"/>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wordWrap/>
        <w:adjustRightInd w:val="0"/>
        <w:snapToGrid/>
        <w:spacing w:line="360" w:lineRule="auto"/>
        <w:ind w:left="0" w:leftChars="0" w:right="0" w:firstLine="482" w:firstLineChars="200"/>
        <w:jc w:val="both"/>
        <w:textAlignment w:val="auto"/>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wordWrap/>
        <w:adjustRightInd w:val="0"/>
        <w:snapToGrid/>
        <w:spacing w:line="360" w:lineRule="auto"/>
        <w:ind w:left="0" w:leftChars="0" w:right="0"/>
        <w:jc w:val="both"/>
        <w:textAlignment w:val="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wordWrap/>
        <w:adjustRightInd w:val="0"/>
        <w:snapToGrid/>
        <w:spacing w:line="360" w:lineRule="auto"/>
        <w:ind w:left="0" w:leftChars="0" w:right="0" w:firstLine="482" w:firstLineChars="200"/>
        <w:jc w:val="both"/>
        <w:textAlignment w:val="auto"/>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19</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 xml:space="preserve">  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wordWrap/>
        <w:adjustRightInd w:val="0"/>
        <w:snapToGrid/>
        <w:spacing w:line="360" w:lineRule="auto"/>
        <w:ind w:left="0" w:leftChars="0" w:right="0" w:firstLine="482" w:firstLineChars="200"/>
        <w:jc w:val="both"/>
        <w:textAlignment w:val="auto"/>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b w:val="0"/>
          <w:color w:val="auto"/>
          <w:kern w:val="2"/>
          <w:sz w:val="24"/>
          <w:highlight w:val="none"/>
          <w:lang w:val="en-US" w:eastAsia="zh-CN"/>
        </w:rPr>
        <w:t>1</w:t>
      </w:r>
      <w:r>
        <w:rPr>
          <w:rFonts w:hint="default" w:ascii="仿宋_GB2312" w:hAnsi="仿宋" w:eastAsia="仿宋_GB2312" w:cs="Times New Roman"/>
          <w:b w:val="0"/>
          <w:color w:val="auto"/>
          <w:sz w:val="24"/>
          <w:highlight w:val="none"/>
        </w:rPr>
        <w:t>号开标室</w:t>
      </w:r>
    </w:p>
    <w:p>
      <w:pPr>
        <w:wordWrap/>
        <w:adjustRightInd w:val="0"/>
        <w:snapToGrid/>
        <w:spacing w:line="360" w:lineRule="auto"/>
        <w:ind w:left="0" w:leftChars="0" w:right="0" w:firstLine="482" w:firstLineChars="200"/>
        <w:jc w:val="both"/>
        <w:textAlignment w:val="auto"/>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wordWrap/>
        <w:adjustRightInd w:val="0"/>
        <w:snapToGrid/>
        <w:spacing w:line="360" w:lineRule="auto"/>
        <w:ind w:left="0" w:leftChars="0" w:right="0" w:firstLine="482" w:firstLineChars="200"/>
        <w:jc w:val="both"/>
        <w:textAlignment w:val="auto"/>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7</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19</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wordWrap/>
        <w:adjustRightInd w:val="0"/>
        <w:snapToGrid/>
        <w:spacing w:line="360" w:lineRule="auto"/>
        <w:ind w:left="0" w:leftChars="0" w:right="0" w:firstLine="482" w:firstLineChars="200"/>
        <w:jc w:val="both"/>
        <w:textAlignment w:val="auto"/>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eastAsia" w:ascii="仿宋_GB2312" w:hAnsi="仿宋" w:eastAsia="仿宋_GB2312"/>
          <w:b w:val="0"/>
          <w:color w:val="auto"/>
          <w:kern w:val="2"/>
          <w:sz w:val="24"/>
          <w:highlight w:val="none"/>
          <w:lang w:val="en-US" w:eastAsia="zh-CN"/>
        </w:rPr>
        <w:t>1</w:t>
      </w:r>
      <w:r>
        <w:rPr>
          <w:rFonts w:hint="default" w:ascii="仿宋_GB2312" w:hAnsi="仿宋" w:eastAsia="仿宋_GB2312" w:cs="Times New Roman"/>
          <w:b w:val="0"/>
          <w:color w:val="auto"/>
          <w:sz w:val="24"/>
          <w:highlight w:val="none"/>
        </w:rPr>
        <w:t>号开标室</w:t>
      </w:r>
    </w:p>
    <w:p>
      <w:pPr>
        <w:wordWrap/>
        <w:adjustRightInd w:val="0"/>
        <w:snapToGrid/>
        <w:spacing w:line="360" w:lineRule="auto"/>
        <w:ind w:left="0" w:leftChars="0" w:right="0" w:firstLine="482" w:firstLineChars="200"/>
        <w:jc w:val="both"/>
        <w:textAlignment w:val="auto"/>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wordWrap/>
        <w:adjustRightInd w:val="0"/>
        <w:snapToGrid/>
        <w:spacing w:line="360" w:lineRule="auto"/>
        <w:ind w:left="0" w:leftChars="0" w:right="0"/>
        <w:jc w:val="both"/>
        <w:textAlignment w:val="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default" w:ascii="仿宋_GB2312" w:hAnsi="仿宋" w:eastAsia="仿宋_GB2312" w:cs="Times New Roman"/>
          <w:b w:val="0"/>
          <w:bCs w:val="0"/>
          <w:color w:val="auto"/>
          <w:sz w:val="24"/>
          <w:highlight w:val="none"/>
        </w:rPr>
        <w:t>杭州市公共资源交易中心</w:t>
      </w:r>
      <w:r>
        <w:rPr>
          <w:rFonts w:hint="default" w:ascii="仿宋_GB2312" w:hAnsi="仿宋" w:eastAsia="仿宋_GB2312" w:cs="Times New Roman"/>
          <w:b w:val="0"/>
          <w:bCs w:val="0"/>
          <w:color w:val="auto"/>
          <w:sz w:val="24"/>
          <w:highlight w:val="none"/>
          <w:lang w:eastAsia="zh-CN"/>
        </w:rPr>
        <w:t>临平</w:t>
      </w:r>
      <w:r>
        <w:rPr>
          <w:rFonts w:hint="default" w:ascii="仿宋_GB2312" w:hAnsi="仿宋" w:eastAsia="仿宋_GB2312" w:cs="Times New Roman"/>
          <w:b w:val="0"/>
          <w:bCs w:val="0"/>
          <w:color w:val="auto"/>
          <w:sz w:val="24"/>
          <w:highlight w:val="none"/>
        </w:rPr>
        <w:t>分中心</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default" w:ascii="仿宋_GB2312" w:hAnsi="仿宋" w:eastAsia="仿宋_GB2312" w:cs="Times New Roman"/>
          <w:color w:val="auto"/>
          <w:sz w:val="24"/>
          <w:highlight w:val="none"/>
          <w:lang w:val="en-US" w:eastAsia="zh-CN"/>
        </w:rPr>
        <w:t>南苑街道</w:t>
      </w:r>
      <w:r>
        <w:rPr>
          <w:rFonts w:hint="default" w:ascii="仿宋_GB2312" w:hAnsi="仿宋" w:eastAsia="仿宋_GB2312" w:cs="Times New Roman"/>
          <w:color w:val="auto"/>
          <w:sz w:val="24"/>
          <w:highlight w:val="none"/>
        </w:rPr>
        <w:t>南大街265号市民之家三楼</w:t>
      </w:r>
      <w:r>
        <w:rPr>
          <w:rFonts w:hint="default" w:ascii="仿宋_GB2312" w:hAnsi="仿宋" w:eastAsia="仿宋_GB2312" w:cs="Times New Roman"/>
          <w:b w:val="0"/>
          <w:bCs w:val="0"/>
          <w:color w:val="auto"/>
          <w:sz w:val="24"/>
          <w:highlight w:val="none"/>
          <w:lang w:eastAsia="zh-CN"/>
        </w:rPr>
        <w:t>）</w:t>
      </w:r>
    </w:p>
    <w:p>
      <w:pPr>
        <w:wordWrap/>
        <w:adjustRightInd w:val="0"/>
        <w:snapToGrid/>
        <w:spacing w:line="360" w:lineRule="auto"/>
        <w:ind w:left="0" w:leftChars="0" w:right="0"/>
        <w:jc w:val="both"/>
        <w:textAlignment w:val="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wordWrap/>
        <w:adjustRightInd w:val="0"/>
        <w:snapToGrid/>
        <w:spacing w:line="360" w:lineRule="auto"/>
        <w:ind w:left="0" w:leftChars="0" w:right="0" w:firstLine="480" w:firstLineChars="200"/>
        <w:jc w:val="both"/>
        <w:textAlignment w:val="auto"/>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wordWrap/>
        <w:adjustRightInd w:val="0"/>
        <w:snapToGrid/>
        <w:spacing w:line="360" w:lineRule="auto"/>
        <w:ind w:left="0" w:leftChars="0" w:right="0"/>
        <w:jc w:val="both"/>
        <w:textAlignment w:val="auto"/>
        <w:rPr>
          <w:rFonts w:hint="eastAsia" w:ascii="仿宋_GB2312" w:hAnsi="仿宋" w:eastAsia="仿宋_GB2312"/>
          <w:b/>
          <w:sz w:val="24"/>
        </w:rPr>
      </w:pPr>
      <w:r>
        <w:rPr>
          <w:rFonts w:hint="eastAsia" w:ascii="仿宋_GB2312" w:hAnsi="仿宋" w:eastAsia="仿宋_GB2312"/>
          <w:b/>
          <w:sz w:val="24"/>
        </w:rPr>
        <w:t>其他补充事宜</w:t>
      </w:r>
    </w:p>
    <w:p>
      <w:pPr>
        <w:wordWrap/>
        <w:adjustRightInd w:val="0"/>
        <w:snapToGrid/>
        <w:spacing w:line="360" w:lineRule="auto"/>
        <w:ind w:left="0" w:leftChars="0" w:right="0"/>
        <w:jc w:val="both"/>
        <w:textAlignment w:val="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adjustRightInd w:val="0"/>
        <w:snapToGrid/>
        <w:spacing w:line="360" w:lineRule="auto"/>
        <w:ind w:left="0" w:leftChars="0" w:right="0"/>
        <w:jc w:val="both"/>
        <w:textAlignment w:val="auto"/>
        <w:rPr>
          <w:rFonts w:hint="default" w:ascii="仿宋_GB2312" w:hAnsi="仿宋" w:eastAsia="仿宋_GB2312" w:cs="Times New Roman"/>
          <w:b w:val="0"/>
          <w:bCs w:val="0"/>
          <w:color w:val="auto"/>
          <w:sz w:val="24"/>
          <w:highlight w:val="green"/>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djustRightInd w:val="0"/>
        <w:snapToGrid/>
        <w:spacing w:line="360" w:lineRule="auto"/>
        <w:ind w:left="0" w:leftChars="0" w:right="0"/>
        <w:jc w:val="both"/>
        <w:textAlignment w:val="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napToGrid/>
        <w:spacing w:line="360" w:lineRule="auto"/>
        <w:ind w:left="0" w:leftChars="0" w:right="0"/>
        <w:jc w:val="both"/>
        <w:textAlignment w:val="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杭州市临平区人民政府乔司街道办事处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乔司街道乔井路268号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项目联系人（询问）：翁振泉</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0571-86296891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张炎昌</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0571-86296891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color w:val="000000"/>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color w:val="000000"/>
          <w:sz w:val="24"/>
        </w:rPr>
        <w:t>杭州市公共资源交易中心临平分中心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olor w:val="000000"/>
          <w:sz w:val="24"/>
        </w:rPr>
        <w:t>临平南大街265号</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olor w:val="000000"/>
          <w:sz w:val="24"/>
        </w:rPr>
        <w:t xml:space="preserve"> 沈女士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89360806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张女士</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86164927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color w:val="000000"/>
          <w:sz w:val="24"/>
        </w:rPr>
      </w:pPr>
      <w:r>
        <w:rPr>
          <w:rFonts w:ascii="仿宋_GB2312" w:hAnsi="仿宋" w:eastAsia="仿宋_GB2312"/>
          <w:sz w:val="24"/>
        </w:rPr>
        <w:t xml:space="preserve">    </w:t>
      </w:r>
      <w:r>
        <w:rPr>
          <w:rFonts w:ascii="仿宋_GB2312" w:hAnsi="仿宋" w:eastAsia="仿宋_GB2312"/>
          <w:color w:val="000000"/>
          <w:sz w:val="24"/>
        </w:rPr>
        <w:t>名    称：</w:t>
      </w:r>
      <w:r>
        <w:rPr>
          <w:rFonts w:hint="eastAsia" w:ascii="仿宋_GB2312" w:hAnsi="仿宋" w:eastAsia="仿宋_GB2312"/>
          <w:color w:val="000000"/>
          <w:sz w:val="24"/>
        </w:rPr>
        <w:t>杭州市临平区财政局</w:t>
      </w:r>
    </w:p>
    <w:p>
      <w:pPr>
        <w:spacing w:line="360" w:lineRule="auto"/>
        <w:rPr>
          <w:rFonts w:ascii="仿宋_GB2312" w:hAnsi="仿宋" w:eastAsia="仿宋_GB2312"/>
          <w:color w:val="000000"/>
          <w:sz w:val="24"/>
        </w:rPr>
      </w:pPr>
      <w:r>
        <w:rPr>
          <w:rFonts w:ascii="仿宋_GB2312" w:hAnsi="仿宋" w:eastAsia="仿宋_GB2312"/>
          <w:color w:val="000000"/>
          <w:sz w:val="24"/>
        </w:rPr>
        <w:t xml:space="preserve">    地    址：</w:t>
      </w:r>
      <w:r>
        <w:rPr>
          <w:rFonts w:hint="eastAsia" w:ascii="仿宋_GB2312" w:hAnsi="仿宋" w:eastAsia="仿宋_GB2312"/>
          <w:color w:val="000000"/>
          <w:sz w:val="24"/>
        </w:rPr>
        <w:t>杭州市临平区东湖街道东湖中路236号</w:t>
      </w:r>
    </w:p>
    <w:p>
      <w:pPr>
        <w:spacing w:line="360" w:lineRule="auto"/>
        <w:rPr>
          <w:rFonts w:ascii="仿宋_GB2312" w:hAnsi="仿宋" w:eastAsia="仿宋_GB2312"/>
          <w:color w:val="000000"/>
          <w:sz w:val="24"/>
        </w:rPr>
      </w:pPr>
      <w:r>
        <w:rPr>
          <w:rFonts w:ascii="仿宋_GB2312" w:hAnsi="仿宋" w:eastAsia="仿宋_GB2312"/>
          <w:color w:val="000000"/>
          <w:sz w:val="24"/>
        </w:rPr>
        <w:t xml:space="preserve">    联系人 ：</w:t>
      </w:r>
      <w:r>
        <w:rPr>
          <w:rFonts w:hint="eastAsia" w:ascii="仿宋_GB2312" w:hAnsi="仿宋" w:eastAsia="仿宋_GB2312"/>
          <w:color w:val="000000"/>
          <w:sz w:val="24"/>
        </w:rPr>
        <w:t>俞征</w:t>
      </w:r>
    </w:p>
    <w:p>
      <w:pPr>
        <w:spacing w:line="360" w:lineRule="auto"/>
        <w:ind w:firstLine="480" w:firstLineChars="200"/>
        <w:rPr>
          <w:rFonts w:ascii="仿宋_GB2312" w:hAnsi="仿宋" w:eastAsia="仿宋_GB2312"/>
          <w:sz w:val="24"/>
        </w:rPr>
      </w:pPr>
      <w:r>
        <w:rPr>
          <w:rFonts w:ascii="仿宋_GB2312" w:hAnsi="仿宋" w:eastAsia="仿宋_GB2312"/>
          <w:color w:val="000000"/>
          <w:sz w:val="24"/>
        </w:rPr>
        <w:t>监督投诉电话：0571-89185312</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before="0" w:beforeAutospacing="0" w:after="0" w:afterAutospacing="0" w:line="360" w:lineRule="auto"/>
              <w:ind w:left="0" w:leftChars="0" w:right="0"/>
              <w:jc w:val="left"/>
              <w:textAlignment w:val="auto"/>
              <w:outlineLvl w:val="9"/>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widowControl w:val="0"/>
              <w:wordWrap/>
              <w:adjustRightInd w:val="0"/>
              <w:snapToGrid w:val="0"/>
              <w:spacing w:before="0" w:beforeAutospacing="0" w:after="0" w:afterAutospacing="0" w:line="360" w:lineRule="auto"/>
              <w:ind w:left="0" w:leftChars="0" w:right="0"/>
              <w:jc w:val="left"/>
              <w:textAlignment w:val="auto"/>
              <w:outlineLvl w:val="9"/>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widowControl w:val="0"/>
              <w:wordWrap/>
              <w:adjustRightInd w:val="0"/>
              <w:snapToGrid w:val="0"/>
              <w:spacing w:before="0" w:beforeAutospacing="0" w:after="0" w:afterAutospacing="0" w:line="360" w:lineRule="auto"/>
              <w:ind w:left="0" w:leftChars="0" w:right="0" w:firstLine="241" w:firstLineChars="100"/>
              <w:jc w:val="left"/>
              <w:textAlignment w:val="auto"/>
              <w:outlineLvl w:val="9"/>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widowControl w:val="0"/>
              <w:wordWrap/>
              <w:adjustRightInd w:val="0"/>
              <w:snapToGrid w:val="0"/>
              <w:spacing w:before="0" w:beforeAutospacing="0" w:after="0" w:afterAutospacing="0" w:line="360" w:lineRule="auto"/>
              <w:ind w:left="0" w:leftChars="0" w:right="0" w:firstLine="241" w:firstLineChars="100"/>
              <w:jc w:val="left"/>
              <w:textAlignment w:val="auto"/>
              <w:outlineLvl w:val="9"/>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widowControl w:val="0"/>
              <w:wordWrap/>
              <w:adjustRightInd w:val="0"/>
              <w:snapToGrid w:val="0"/>
              <w:spacing w:before="0" w:beforeAutospacing="0" w:after="0" w:afterAutospacing="0" w:line="360" w:lineRule="auto"/>
              <w:ind w:left="0" w:leftChars="0" w:right="0" w:firstLine="241" w:firstLineChars="100"/>
              <w:textAlignment w:val="auto"/>
              <w:outlineLvl w:val="9"/>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widowControl w:val="0"/>
              <w:wordWrap/>
              <w:adjustRightInd w:val="0"/>
              <w:snapToGrid w:val="0"/>
              <w:spacing w:before="0" w:beforeAutospacing="0" w:after="0" w:afterAutospacing="0" w:line="360" w:lineRule="auto"/>
              <w:ind w:left="0" w:leftChars="0" w:right="0" w:firstLine="241" w:firstLineChars="100"/>
              <w:textAlignment w:val="auto"/>
              <w:outlineLvl w:val="9"/>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72"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r>
              <w:rPr>
                <w:rFonts w:hint="eastAsia" w:ascii="仿宋_GB2312" w:hAnsi="仿宋" w:eastAsia="仿宋_GB2312" w:cs="Times New Roman"/>
                <w:sz w:val="24"/>
                <w:szCs w:val="20"/>
                <w:lang w:val="en-US" w:eastAsia="zh-CN"/>
              </w:rPr>
              <w:t xml:space="preserve">  </w:t>
            </w: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b/>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不要求提供</w:t>
            </w:r>
            <w:r>
              <w:rPr>
                <w:rFonts w:hint="eastAsia" w:ascii="仿宋_GB2312" w:hAnsi="仿宋" w:eastAsia="仿宋_GB2312" w:cs="Times New Roman"/>
                <w:sz w:val="24"/>
                <w:szCs w:val="20"/>
                <w:lang w:val="en-US" w:eastAsia="zh-CN"/>
              </w:rPr>
              <w:t xml:space="preserve"> </w:t>
            </w: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b/>
                <w:kern w:val="0"/>
                <w:sz w:val="24"/>
                <w:szCs w:val="20"/>
                <w:lang w:val="zh-CN"/>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r>
              <w:rPr>
                <w:rFonts w:hint="eastAsia" w:ascii="仿宋_GB2312" w:hAnsi="仿宋" w:eastAsia="仿宋_GB2312" w:cs="Times New Roman"/>
                <w:sz w:val="24"/>
                <w:szCs w:val="20"/>
                <w:lang w:val="en-US" w:eastAsia="zh-CN"/>
              </w:rPr>
              <w:t xml:space="preserve"> </w:t>
            </w:r>
            <w:r>
              <w:rPr>
                <w:rFonts w:hint="eastAsia" w:ascii="MS Gothic" w:hAnsi="MS Gothic" w:eastAsia="仿宋_GB2312" w:cs="Arial"/>
                <w:kern w:val="0"/>
                <w:sz w:val="24"/>
                <w:szCs w:val="20"/>
              </w:rPr>
              <w:t>☐</w:t>
            </w:r>
            <w:r>
              <w:rPr>
                <w:rFonts w:hint="eastAsia" w:ascii="仿宋_GB2312" w:hAnsi="仿宋" w:eastAsia="仿宋_GB2312" w:cs="Times New Roman"/>
                <w:kern w:val="0"/>
                <w:sz w:val="24"/>
                <w:szCs w:val="20"/>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Times New Roman" w:hAnsi="Times New Roman" w:cs="Times New Roman"/>
                <w:b w:val="0"/>
                <w:bCs w:val="0"/>
                <w:sz w:val="20"/>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仿宋_GB2312" w:cs="Arial"/>
                <w:kern w:val="0"/>
                <w:sz w:val="24"/>
                <w:szCs w:val="20"/>
              </w:rPr>
              <w:t>☐</w:t>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货物类，单一产品或</w:t>
            </w:r>
            <w:r>
              <w:rPr>
                <w:rFonts w:hint="eastAsia" w:ascii="仿宋_GB2312" w:hAnsi="仿宋" w:eastAsia="仿宋_GB2312" w:cs="Times New Roman"/>
                <w:kern w:val="0"/>
                <w:sz w:val="24"/>
                <w:szCs w:val="20"/>
              </w:rPr>
              <w:t>核心产品为：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sym w:font="Wingdings" w:char="F0FE"/>
            </w:r>
            <w:r>
              <w:rPr>
                <w:rFonts w:hint="eastAsia" w:ascii="仿宋_GB2312" w:hAnsi="仿宋" w:eastAsia="仿宋_GB2312" w:cs="Arial"/>
                <w:kern w:val="0"/>
                <w:sz w:val="24"/>
                <w:szCs w:val="20"/>
              </w:rPr>
              <w:t>B</w:t>
            </w:r>
            <w:r>
              <w:rPr>
                <w:rFonts w:hint="eastAsia" w:ascii="仿宋_GB2312" w:hAnsi="仿宋" w:eastAsia="仿宋_GB2312" w:cs="Times New Roman"/>
                <w:sz w:val="24"/>
                <w:szCs w:val="20"/>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Arial"/>
                <w:kern w:val="0"/>
                <w:sz w:val="24"/>
                <w:szCs w:val="20"/>
                <w:highlight w:val="none"/>
                <w:u w:val="single"/>
              </w:rPr>
            </w:pPr>
            <w:r>
              <w:rPr>
                <w:rFonts w:hint="eastAsia" w:ascii="仿宋_GB2312" w:hAnsi="仿宋" w:eastAsia="仿宋_GB2312" w:cs="仿宋_GB2312"/>
                <w:b/>
                <w:bCs w:val="0"/>
                <w:sz w:val="24"/>
                <w:szCs w:val="20"/>
                <w:highlight w:val="none"/>
              </w:rPr>
              <w:t>采购标的对应</w:t>
            </w:r>
            <w:r>
              <w:rPr>
                <w:rFonts w:hint="eastAsia" w:ascii="仿宋_GB2312" w:hAnsi="仿宋" w:eastAsia="仿宋_GB2312" w:cs="Arial"/>
                <w:b/>
                <w:bCs w:val="0"/>
                <w:kern w:val="0"/>
                <w:sz w:val="24"/>
                <w:szCs w:val="20"/>
                <w:highlight w:val="none"/>
              </w:rPr>
              <w:t>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u w:val="single"/>
              </w:rPr>
              <w:t>（1）标的：乔司街道办事处物业管理服务</w:t>
            </w:r>
            <w:r>
              <w:rPr>
                <w:rFonts w:hint="eastAsia" w:ascii="仿宋_GB2312" w:hAnsi="仿宋" w:eastAsia="仿宋_GB2312" w:cs="Arial"/>
                <w:kern w:val="0"/>
                <w:sz w:val="24"/>
                <w:szCs w:val="20"/>
                <w:highlight w:val="none"/>
                <w:u w:val="single"/>
                <w:lang w:eastAsia="zh-CN"/>
              </w:rPr>
              <w:t>采购项目</w:t>
            </w:r>
            <w:r>
              <w:rPr>
                <w:rFonts w:hint="eastAsia" w:ascii="仿宋_GB2312" w:hAnsi="仿宋" w:eastAsia="仿宋_GB2312" w:cs="Arial"/>
                <w:kern w:val="0"/>
                <w:sz w:val="24"/>
                <w:szCs w:val="20"/>
                <w:highlight w:val="none"/>
              </w:rPr>
              <w:t>，属于</w:t>
            </w:r>
            <w:r>
              <w:rPr>
                <w:rFonts w:hint="eastAsia" w:ascii="仿宋_GB2312" w:hAnsi="仿宋" w:eastAsia="仿宋_GB2312" w:cs="Arial"/>
                <w:kern w:val="0"/>
                <w:sz w:val="24"/>
                <w:szCs w:val="20"/>
                <w:highlight w:val="none"/>
                <w:u w:val="single" w:color="auto"/>
                <w:lang w:eastAsia="zh-CN"/>
              </w:rPr>
              <w:t>物业管理</w:t>
            </w:r>
            <w:r>
              <w:rPr>
                <w:rFonts w:hint="eastAsia" w:ascii="仿宋_GB2312" w:hAnsi="仿宋" w:eastAsia="仿宋_GB2312" w:cs="Arial"/>
                <w:kern w:val="0"/>
                <w:sz w:val="24"/>
                <w:szCs w:val="20"/>
                <w:highlight w:val="none"/>
              </w:rPr>
              <w:t>行业；</w:t>
            </w:r>
          </w:p>
          <w:p>
            <w:pPr>
              <w:pStyle w:val="5"/>
              <w:rPr>
                <w:rFonts w:hint="eastAsia" w:ascii="Times New Roman" w:hAnsi="Times New Roman" w:cs="Times New Roman"/>
                <w:sz w:val="20"/>
                <w:szCs w:val="20"/>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82"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kern w:val="28"/>
                <w:sz w:val="24"/>
                <w:szCs w:val="24"/>
                <w:highlight w:val="none"/>
              </w:rPr>
              <w:t>备份投标文件送达地点：</w:t>
            </w:r>
            <w:r>
              <w:rPr>
                <w:rFonts w:hint="default" w:ascii="仿宋_GB2312" w:hAnsi="仿宋" w:eastAsia="仿宋_GB2312" w:cs="Times New Roman"/>
                <w:b w:val="0"/>
                <w:bCs w:val="0"/>
                <w:color w:val="auto"/>
                <w:sz w:val="24"/>
                <w:szCs w:val="20"/>
                <w:highlight w:val="none"/>
              </w:rPr>
              <w:t>杭州市公共资源交易中心</w:t>
            </w:r>
            <w:r>
              <w:rPr>
                <w:rFonts w:hint="default" w:ascii="仿宋_GB2312" w:hAnsi="仿宋" w:eastAsia="仿宋_GB2312" w:cs="Times New Roman"/>
                <w:b w:val="0"/>
                <w:bCs w:val="0"/>
                <w:color w:val="auto"/>
                <w:sz w:val="24"/>
                <w:szCs w:val="20"/>
                <w:highlight w:val="none"/>
                <w:lang w:eastAsia="zh-CN"/>
              </w:rPr>
              <w:t>临平</w:t>
            </w:r>
            <w:r>
              <w:rPr>
                <w:rFonts w:hint="default" w:ascii="仿宋_GB2312" w:hAnsi="仿宋" w:eastAsia="仿宋_GB2312" w:cs="Times New Roman"/>
                <w:b w:val="0"/>
                <w:bCs w:val="0"/>
                <w:color w:val="auto"/>
                <w:sz w:val="24"/>
                <w:szCs w:val="20"/>
                <w:highlight w:val="none"/>
              </w:rPr>
              <w:t>分中心</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1</w:t>
            </w:r>
            <w:r>
              <w:rPr>
                <w:rFonts w:hint="eastAsia" w:ascii="仿宋_GB2312" w:hAnsi="仿宋" w:eastAsia="仿宋_GB2312" w:cs="Times New Roman"/>
                <w:sz w:val="24"/>
                <w:szCs w:val="20"/>
                <w:highlight w:val="none"/>
                <w:u w:val="single"/>
              </w:rPr>
              <w:t xml:space="preserve"> </w:t>
            </w:r>
            <w:r>
              <w:rPr>
                <w:rFonts w:hint="default" w:ascii="仿宋_GB2312" w:hAnsi="仿宋" w:eastAsia="仿宋_GB2312" w:cs="Times New Roman"/>
                <w:b w:val="0"/>
                <w:color w:val="auto"/>
                <w:sz w:val="24"/>
                <w:szCs w:val="20"/>
                <w:highlight w:val="none"/>
              </w:rPr>
              <w:t>号开标室</w:t>
            </w:r>
            <w:r>
              <w:rPr>
                <w:rFonts w:hint="eastAsia" w:ascii="仿宋_GB2312" w:hAnsi="仿宋" w:eastAsia="仿宋_GB2312" w:cs="仿宋_GB2312"/>
                <w:sz w:val="24"/>
                <w:szCs w:val="24"/>
                <w:highlight w:val="none"/>
              </w:rPr>
              <w:t>。</w:t>
            </w:r>
          </w:p>
          <w:p>
            <w:pPr>
              <w:pStyle w:val="35"/>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投标人递交以介质存储的数据电文形式的备份投标文件出现下列情况之一的，将被拒收：</w:t>
            </w:r>
          </w:p>
          <w:p>
            <w:pPr>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1、未按规定密封或标记的投标文件；</w:t>
            </w:r>
          </w:p>
          <w:p>
            <w:pPr>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2、由于包装不妥，在送交途中严重破损或失散的；</w:t>
            </w:r>
          </w:p>
          <w:p>
            <w:pPr>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3、未成功获取招标文件的；</w:t>
            </w:r>
          </w:p>
          <w:p>
            <w:pPr>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4、超过投标截止时间送达的；</w:t>
            </w:r>
          </w:p>
          <w:p>
            <w:pPr>
              <w:spacing w:before="0" w:beforeAutospacing="0" w:after="0" w:afterAutospacing="0" w:line="360" w:lineRule="auto"/>
              <w:ind w:left="0" w:right="0"/>
              <w:rPr>
                <w:rFonts w:hint="eastAsia" w:ascii="仿宋_GB2312" w:hAnsi="仿宋" w:eastAsia="仿宋_GB2312" w:cs="Times New Roman"/>
                <w:b/>
                <w:bCs/>
                <w:snapToGrid w:val="0"/>
                <w:kern w:val="28"/>
                <w:sz w:val="24"/>
                <w:szCs w:val="20"/>
                <w:lang w:val="en-US" w:eastAsia="zh-CN" w:bidi="ar-SA"/>
              </w:rPr>
            </w:pPr>
            <w:r>
              <w:rPr>
                <w:rFonts w:hint="eastAsia" w:ascii="仿宋_GB2312" w:hAnsi="仿宋" w:eastAsia="仿宋_GB2312" w:cs="Times New Roman"/>
                <w:b/>
                <w:bCs/>
                <w:snapToGrid w:val="0"/>
                <w:kern w:val="28"/>
                <w:sz w:val="24"/>
                <w:szCs w:val="20"/>
                <w:lang w:val="en-US" w:eastAsia="zh-CN" w:bidi="ar-SA"/>
              </w:rPr>
              <w:t>5、以介质存储的数据电文形式的备份投标文件，未采用DVD光盘形式提供的。</w:t>
            </w:r>
          </w:p>
          <w:p>
            <w:pPr>
              <w:pStyle w:val="35"/>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Times New Roman"/>
                <w:b/>
                <w:bCs/>
                <w:snapToGrid w:val="0"/>
                <w:kern w:val="28"/>
                <w:sz w:val="24"/>
                <w:szCs w:val="20"/>
                <w:lang w:val="en-US" w:eastAsia="zh-CN" w:bidi="ar-SA"/>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r>
              <w:rPr>
                <w:rFonts w:hint="eastAsia" w:ascii="仿宋_GB2312" w:hAnsi="仿宋" w:eastAsia="仿宋_GB2312" w:cs="仿宋_GB2312"/>
                <w:sz w:val="24"/>
                <w:szCs w:val="20"/>
                <w:lang w:val="en-US" w:eastAsia="zh-CN"/>
              </w:rPr>
              <w:t>2</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p>
        </w:tc>
      </w:tr>
    </w:tbl>
    <w:p>
      <w:pPr>
        <w:snapToGrid w:val="0"/>
        <w:spacing w:line="360" w:lineRule="auto"/>
        <w:jc w:val="center"/>
        <w:rPr>
          <w:rFonts w:ascii="仿宋" w:hAnsi="仿宋" w:eastAsia="仿宋" w:cs="仿宋_GB2312"/>
          <w:b/>
          <w:sz w:val="32"/>
          <w:szCs w:val="20"/>
        </w:rPr>
      </w:pPr>
    </w:p>
    <w:bookmarkEnd w:id="11"/>
    <w:p>
      <w:pPr>
        <w:adjustRightInd/>
        <w:spacing w:line="360" w:lineRule="auto"/>
        <w:ind w:firstLine="3845" w:firstLineChars="1197"/>
        <w:outlineLvl w:val="0"/>
        <w:rPr>
          <w:rFonts w:hint="eastAsia" w:ascii="仿宋_GB2312" w:hAnsi="仿宋" w:eastAsia="仿宋_GB2312" w:cs="仿宋_GB2312"/>
          <w:b/>
          <w:sz w:val="32"/>
          <w:szCs w:val="20"/>
        </w:rPr>
      </w:pPr>
      <w:bookmarkStart w:id="12" w:name="第三部分"/>
      <w:bookmarkStart w:id="13" w:name="_Toc164416483"/>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11.1.2落实政府采购政策需满足的资</w:t>
      </w:r>
      <w:r>
        <w:rPr>
          <w:rFonts w:ascii="仿宋_GB2312" w:hAnsi="仿宋" w:eastAsia="仿宋_GB2312" w:cs="仿宋_GB2312"/>
          <w:sz w:val="24"/>
          <w:highlight w:val="none"/>
        </w:rPr>
        <w:t>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lang w:val="en-US" w:eastAsia="zh-CN"/>
        </w:rPr>
        <w:t xml:space="preserve">       </w:t>
      </w:r>
      <w:r>
        <w:rPr>
          <w:rFonts w:hint="default" w:ascii="仿宋_GB2312" w:hAnsi="仿宋" w:eastAsia="仿宋_GB2312" w:cs="仿宋_GB2312"/>
          <w:sz w:val="24"/>
          <w:lang w:val="zh-CN" w:eastAsia="zh-CN"/>
        </w:rPr>
        <w:t xml:space="preserve"> 11.2.</w:t>
      </w:r>
      <w:r>
        <w:rPr>
          <w:rFonts w:hint="eastAsia" w:ascii="仿宋_GB2312" w:hAnsi="仿宋" w:eastAsia="仿宋_GB2312" w:cs="仿宋_GB2312"/>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至杭州市公共资源交易中心临平分中心</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3"/>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4"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w:t>
      </w:r>
      <w:r>
        <w:rPr>
          <w:rFonts w:hint="eastAsia" w:ascii="仿宋_GB2312" w:hAnsi="仿宋" w:eastAsia="仿宋_GB2312" w:cs="仿宋_GB2312"/>
          <w:sz w:val="24"/>
          <w:highlight w:val="none"/>
        </w:rPr>
        <w:t>资格审查情况、评审专家抽取规则、符合性审查情况、未中标情况说明、中标公告期限</w:t>
      </w:r>
      <w:r>
        <w:rPr>
          <w:rFonts w:hint="eastAsia" w:ascii="仿宋_GB2312" w:hAnsi="仿宋" w:eastAsia="仿宋_GB2312" w:cs="仿宋_GB2312"/>
          <w:sz w:val="24"/>
        </w:rPr>
        <w:t>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3"/>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sz w:val="24"/>
          <w:szCs w:val="20"/>
          <w:lang w:val="en-US" w:eastAsia="zh-CN"/>
        </w:rPr>
        <w:t>2.5</w:t>
      </w:r>
      <w:r>
        <w:rPr>
          <w:rFonts w:hint="eastAsia" w:ascii="仿宋_GB2312" w:hAnsi="仿宋" w:eastAsia="仿宋_GB2312" w:cs="仿宋_GB2312"/>
          <w:sz w:val="24"/>
          <w:szCs w:val="20"/>
        </w:rPr>
        <w:t>%。</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3"/>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_GB2312" w:hAnsi="仿宋" w:eastAsia="仿宋_GB2312" w:cs="Helvetica"/>
          <w:kern w:val="0"/>
          <w:sz w:val="24"/>
        </w:rPr>
      </w:pPr>
      <w:bookmarkStart w:id="15" w:name="_Hlt75236011"/>
      <w:bookmarkEnd w:id="15"/>
      <w:bookmarkStart w:id="16" w:name="_Hlt75236290"/>
      <w:bookmarkEnd w:id="16"/>
      <w:bookmarkStart w:id="17" w:name="_Hlt68072990"/>
      <w:bookmarkEnd w:id="17"/>
      <w:bookmarkStart w:id="18" w:name="_Hlt74729768"/>
      <w:bookmarkEnd w:id="18"/>
      <w:bookmarkStart w:id="19" w:name="_Hlt7473029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74714665"/>
      <w:bookmarkEnd w:id="24"/>
      <w:bookmarkStart w:id="25" w:name="_Hlt68403820"/>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5"/>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5"/>
        <w:rPr>
          <w:rFonts w:hint="eastAsia"/>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_GB2312"/>
          <w:b/>
          <w:sz w:val="36"/>
          <w:szCs w:val="36"/>
        </w:rPr>
      </w:pPr>
      <w:bookmarkStart w:id="27"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一、项目概述：</w:t>
      </w:r>
    </w:p>
    <w:p>
      <w:pPr>
        <w:snapToGrid w:val="0"/>
        <w:spacing w:line="400" w:lineRule="atLeast"/>
        <w:ind w:firstLine="480" w:firstLineChars="200"/>
        <w:rPr>
          <w:rFonts w:hint="eastAsia" w:ascii="仿宋" w:hAnsi="仿宋" w:eastAsia="仿宋" w:cs="仿宋"/>
          <w:kern w:val="0"/>
          <w:sz w:val="24"/>
        </w:rPr>
      </w:pPr>
      <w:r>
        <w:rPr>
          <w:rFonts w:hint="eastAsia" w:ascii="仿宋" w:hAnsi="仿宋" w:eastAsia="仿宋" w:cs="仿宋"/>
          <w:kern w:val="0"/>
          <w:sz w:val="24"/>
        </w:rPr>
        <w:t>本项目为“交钥匙”项目，采购内容包括共用设备管理与维修养护（含供电系统、给排水系统、消防监控系统等）、安全保卫、公共区域环境卫生管理等及采购单位交办的其他工作，本项目的投标报价包含日常水电维修费用、保洁类耗材费用、服务范围内电梯维保费、大楼盆栽摆设及绿化养护费用以及针对本项目物业管理所产生的费用，包括人员、管理费、税费、材料费、设备维护产生的费用及合同包含的所有风险、责任等各项全部费用。采购人不再支付其他费用。</w:t>
      </w:r>
    </w:p>
    <w:p>
      <w:pPr>
        <w:snapToGrid w:val="0"/>
        <w:spacing w:line="400" w:lineRule="atLeast"/>
        <w:ind w:firstLine="480" w:firstLineChars="200"/>
        <w:rPr>
          <w:rFonts w:hint="eastAsia" w:ascii="仿宋" w:hAnsi="仿宋" w:eastAsia="仿宋" w:cs="仿宋"/>
          <w:kern w:val="0"/>
          <w:sz w:val="24"/>
        </w:rPr>
      </w:pPr>
      <w:r>
        <w:rPr>
          <w:rFonts w:hint="eastAsia" w:ascii="仿宋" w:hAnsi="仿宋" w:eastAsia="仿宋" w:cs="仿宋"/>
          <w:kern w:val="0"/>
          <w:sz w:val="24"/>
        </w:rPr>
        <w:t>物业管理范围（包括不限于）：乔司街道机关大楼、综治中心、党群服务中心、老年活动中心、乔司***。</w:t>
      </w:r>
    </w:p>
    <w:p>
      <w:pPr>
        <w:numPr>
          <w:ilvl w:val="0"/>
          <w:numId w:val="2"/>
        </w:numPr>
        <w:snapToGrid w:val="0"/>
        <w:spacing w:line="360" w:lineRule="auto"/>
        <w:rPr>
          <w:rFonts w:hint="eastAsia" w:ascii="仿宋" w:hAnsi="仿宋" w:eastAsia="仿宋" w:cs="仿宋"/>
          <w:b/>
          <w:bCs/>
        </w:rPr>
      </w:pPr>
      <w:r>
        <w:rPr>
          <w:rFonts w:hint="eastAsia" w:ascii="仿宋" w:hAnsi="仿宋" w:eastAsia="仿宋" w:cs="仿宋"/>
          <w:b/>
          <w:bCs/>
          <w:sz w:val="24"/>
        </w:rPr>
        <w:t>具体服务内容、要求等：</w:t>
      </w:r>
    </w:p>
    <w:tbl>
      <w:tblPr>
        <w:tblStyle w:val="7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315" w:type="dxa"/>
            <w:vAlign w:val="top"/>
          </w:tcPr>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项 目</w:t>
            </w:r>
          </w:p>
        </w:tc>
        <w:tc>
          <w:tcPr>
            <w:tcW w:w="7844" w:type="dxa"/>
            <w:vAlign w:val="top"/>
          </w:tcPr>
          <w:p>
            <w:pPr>
              <w:spacing w:before="0" w:beforeAutospacing="0" w:after="0" w:afterAutospacing="0" w:line="360" w:lineRule="auto"/>
              <w:ind w:left="0" w:right="0" w:firstLine="2400" w:firstLineChars="1000"/>
              <w:rPr>
                <w:rFonts w:hint="eastAsia" w:ascii="仿宋" w:hAnsi="仿宋" w:eastAsia="仿宋" w:cs="Times New Roman"/>
                <w:kern w:val="0"/>
                <w:sz w:val="24"/>
                <w:szCs w:val="24"/>
              </w:rPr>
            </w:pPr>
            <w:r>
              <w:rPr>
                <w:rFonts w:hint="eastAsia" w:ascii="仿宋" w:hAnsi="仿宋" w:eastAsia="仿宋" w:cs="Times New Roman"/>
                <w:kern w:val="0"/>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315" w:type="dxa"/>
            <w:vAlign w:val="top"/>
          </w:tcPr>
          <w:p>
            <w:pPr>
              <w:spacing w:before="0" w:beforeAutospacing="0" w:after="0" w:afterAutospacing="0" w:line="400" w:lineRule="atLeast"/>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物业项目负责人</w:t>
            </w:r>
          </w:p>
        </w:tc>
        <w:tc>
          <w:tcPr>
            <w:tcW w:w="7844" w:type="dxa"/>
            <w:vAlign w:val="top"/>
          </w:tcPr>
          <w:p>
            <w:pPr>
              <w:spacing w:before="0" w:beforeAutospacing="0" w:after="0" w:afterAutospacing="0" w:line="400" w:lineRule="atLeast"/>
              <w:ind w:left="0" w:right="0"/>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主要职责：全面负责本项目的物业管理。人员设置：1人。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5" w:type="dxa"/>
            <w:vAlign w:val="center"/>
          </w:tcPr>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保</w:t>
            </w: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安</w:t>
            </w: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及</w:t>
            </w: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门</w:t>
            </w: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卫</w:t>
            </w:r>
          </w:p>
        </w:tc>
        <w:tc>
          <w:tcPr>
            <w:tcW w:w="7844" w:type="dxa"/>
            <w:vAlign w:val="top"/>
          </w:tcPr>
          <w:p>
            <w:pPr>
              <w:spacing w:before="0" w:beforeAutospacing="0" w:after="0" w:afterAutospacing="0" w:line="360" w:lineRule="auto"/>
              <w:ind w:left="0" w:right="0"/>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（一）保安（含门卫）人员要求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人员要求身体健康，仪表端庄，精力充沛，无不良嗜好，无犯罪记录，工作认真负责并定期接受培训，具体要求如下：</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须复转军人或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2、上岗时佩戴统一标志，按需求穿戴统一制服（精致），装备佩戴规范，仪容仪表规范整齐，当值时坐姿挺直，站岗时不倚不靠、采用跨立站岗。</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3、文明执勤，训练有素，言语规范，认真负责；配备必备的安全护卫器械和通讯器材（由中标单位负责），盾牌、钢叉等**设备由采购人提供。</w:t>
            </w:r>
          </w:p>
          <w:p>
            <w:pPr>
              <w:spacing w:before="0" w:beforeAutospacing="0" w:after="0" w:afterAutospacing="0" w:line="360" w:lineRule="auto"/>
              <w:ind w:left="0" w:right="0" w:firstLine="241" w:firstLineChars="100"/>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（二）人员设置需求：</w:t>
            </w:r>
          </w:p>
          <w:p>
            <w:pPr>
              <w:spacing w:before="0" w:beforeAutospacing="0" w:after="0" w:afterAutospacing="0" w:line="360" w:lineRule="auto"/>
              <w:ind w:left="0" w:right="0"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保安（含门卫）不少于33人，人员要求至少10人35周岁以下，剩余人员45周岁以下，包括：队长2人、队员 28人（包含：巡逻，门卫）、监控3人。具体分配如下：机关本部队长1名、保安 15人；党群服务中心3人；老年活动中心1人，新综治保安队长1人、保安9人（包含至少一名女保安）、监控3人。后期具体人员安排由中标单位根据采购单位要求进行调度。每个保安人员必须配备保安员证，如公安检查时发现无保安证或保安证有问题，一切后果由中标供应商自行承担。</w:t>
            </w:r>
          </w:p>
          <w:p>
            <w:pPr>
              <w:spacing w:before="0" w:beforeAutospacing="0" w:after="0" w:afterAutospacing="0" w:line="360" w:lineRule="auto"/>
              <w:ind w:left="0" w:right="0" w:firstLine="482" w:firstLineChars="200"/>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（三）保安（含门卫）服务内容及要求：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1、白天室外停车场(含地下车库)及大厅需有专人进行引导登记管理。</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2、交接班：有详细完整的交接班记录。</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3、外来车辆及外来人员：禁止无关车辆进入采购人场地，确需进入的应做好登记并引导车辆有序通行、所有各类车辆在指定位置停放。禁止无关人员(产品推销及收购废品等闲杂人员)进入。</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4、保证大楼内、窗口服务场所、大楼周边秩序井然。登记、引导规范，并进行楼层巡楼。</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5、保持值班室、院子和大门口环境整洁、有序、道路畅通。</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6、夜间：对办公室门窗及楼道窗户关闭情况进行必要的安全检查，按时开启、关闭报警及其他有关设施。</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7、消控室：保持24小时开通，并保持完整的监控记录，每天定期检查，做好记录。</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8、提供帮助：在遇到来办公楼咨询和服务的老人、残疾人等需要帮助时，应主动热情。</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9、应急响应：接到火警、警情后3分钟内到达现场处置，并报负责人，同时根据要求与警方联系与协调。</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10、工作纪律：保安员在工作期间要接受采购人的领导和监督，遵守采购人的有关规章制度。</w:t>
            </w:r>
          </w:p>
          <w:p>
            <w:pPr>
              <w:autoSpaceDE w:val="0"/>
              <w:autoSpaceDN w:val="0"/>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11、如遇到门口搬运货物，需主动帮助运送。</w:t>
            </w:r>
          </w:p>
          <w:p>
            <w:pPr>
              <w:pStyle w:val="523"/>
              <w:autoSpaceDE w:val="0"/>
              <w:autoSpaceDN w:val="0"/>
              <w:spacing w:line="360" w:lineRule="auto"/>
              <w:ind w:firstLine="241" w:firstLineChars="100"/>
              <w:rPr>
                <w:rFonts w:hint="eastAsia" w:ascii="仿宋" w:hAnsi="仿宋" w:eastAsia="仿宋" w:cs="Times New Roman"/>
                <w:kern w:val="0"/>
                <w:sz w:val="24"/>
                <w:szCs w:val="24"/>
              </w:rPr>
            </w:pPr>
            <w:r>
              <w:rPr>
                <w:rFonts w:hint="eastAsia" w:ascii="仿宋" w:hAnsi="仿宋" w:eastAsia="仿宋" w:cs="Times New Roman"/>
                <w:b/>
                <w:color w:val="000000"/>
                <w:kern w:val="2"/>
                <w:sz w:val="24"/>
                <w:szCs w:val="24"/>
              </w:rPr>
              <w:t xml:space="preserve">  </w:t>
            </w:r>
            <w:r>
              <w:rPr>
                <w:rFonts w:hint="eastAsia" w:ascii="仿宋" w:hAnsi="仿宋" w:eastAsia="仿宋" w:cs="Times New Roman"/>
                <w:kern w:val="0"/>
                <w:sz w:val="24"/>
                <w:szCs w:val="24"/>
              </w:rPr>
              <w:t>12、无条件配合采购单位人员大楼内部物件搬运工作。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7" w:hRule="atLeast"/>
          <w:jc w:val="center"/>
        </w:trPr>
        <w:tc>
          <w:tcPr>
            <w:tcW w:w="1315" w:type="dxa"/>
            <w:vAlign w:val="center"/>
          </w:tcPr>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水</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电</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维</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修</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及</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房</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屋</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养</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护</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维</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修</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tc>
        <w:tc>
          <w:tcPr>
            <w:tcW w:w="7844" w:type="dxa"/>
            <w:vAlign w:val="top"/>
          </w:tcPr>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（一）维保人员要求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1、专业人员要求中青年为主，身体健康，仪表端庄，无不良嗜好，工作认真负责并定期接受培训。</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2、上岗时统一着装，佩戴统一标志，仪容仪表规范整齐。</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3、文明工作，训练有素，言语规范，认真负责。</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4、相关维修人员必须持证上岗；严格执行用电安全规范，确保用电安全。</w:t>
            </w:r>
          </w:p>
          <w:p>
            <w:pPr>
              <w:spacing w:before="0" w:beforeAutospacing="0" w:after="0" w:afterAutospacing="0" w:line="360" w:lineRule="auto"/>
              <w:ind w:left="0" w:right="0"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（二）人员设置需求：</w:t>
            </w:r>
          </w:p>
          <w:p>
            <w:pPr>
              <w:spacing w:before="0" w:beforeAutospacing="0" w:after="0" w:afterAutospacing="0" w:line="360" w:lineRule="auto"/>
              <w:ind w:left="0" w:right="0" w:firstLine="472" w:firstLineChars="196"/>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水电维修工不少于2人，街道、新综治各1人。弱电维护不少于1人。</w:t>
            </w:r>
          </w:p>
          <w:p>
            <w:pPr>
              <w:spacing w:before="0" w:beforeAutospacing="0" w:after="0" w:afterAutospacing="0" w:line="360" w:lineRule="auto"/>
              <w:ind w:left="0" w:right="0"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（三）水电维修要求</w:t>
            </w:r>
          </w:p>
          <w:p>
            <w:pPr>
              <w:autoSpaceDE w:val="0"/>
              <w:autoSpaceDN w:val="0"/>
              <w:spacing w:before="0" w:beforeAutospacing="0" w:after="0" w:afterAutospacing="0" w:line="360" w:lineRule="auto"/>
              <w:ind w:left="0" w:right="0" w:firstLine="600" w:firstLineChars="250"/>
              <w:rPr>
                <w:rFonts w:hint="eastAsia" w:ascii="仿宋" w:hAnsi="仿宋" w:eastAsia="仿宋" w:cs="Times New Roman"/>
                <w:kern w:val="0"/>
                <w:sz w:val="24"/>
                <w:szCs w:val="24"/>
              </w:rPr>
            </w:pPr>
            <w:r>
              <w:rPr>
                <w:rFonts w:hint="eastAsia" w:ascii="仿宋" w:hAnsi="仿宋" w:eastAsia="仿宋" w:cs="Times New Roman"/>
                <w:kern w:val="0"/>
                <w:sz w:val="24"/>
                <w:szCs w:val="24"/>
              </w:rPr>
              <w:t>供电系统</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1、服务内容：对区域内的电气管线、电线电缆、电源开关、动力插座等低压用电设施进行日常管理和巡检，保持设施正常运行。 </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2、服务质量标准：</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负责各类照明灯具、泛光照明系统、供用电设备设施的日常管理和巡检。各分电表箱、配电箱、配电柜及每层管线分线盒：无积尘，接头无松动现象，每季清洁一次；主要用电线路的绝缘状况，每半年测试一次，绝缘良好。总配电箱、高配电房：定期检查，无积尘，接头无松动现象；公共使用的照明、指示灯具线路、开关要保证完好。</w:t>
            </w:r>
          </w:p>
          <w:p>
            <w:pPr>
              <w:pStyle w:val="85"/>
              <w:snapToGrid w:val="0"/>
              <w:spacing w:before="0"/>
              <w:ind w:firstLine="360" w:firstLineChars="150"/>
              <w:rPr>
                <w:rFonts w:hint="eastAsia" w:ascii="仿宋" w:hAnsi="仿宋" w:eastAsia="仿宋" w:cs="Times New Roman"/>
                <w:kern w:val="0"/>
                <w:sz w:val="24"/>
                <w:szCs w:val="24"/>
              </w:rPr>
            </w:pPr>
            <w:r>
              <w:rPr>
                <w:rFonts w:hint="eastAsia" w:ascii="仿宋" w:hAnsi="仿宋" w:eastAsia="仿宋" w:cs="Times New Roman"/>
                <w:kern w:val="0"/>
                <w:sz w:val="24"/>
                <w:szCs w:val="24"/>
              </w:rPr>
              <w:t>（2）保证整个管理区域的供电安全。</w:t>
            </w:r>
          </w:p>
          <w:p>
            <w:pPr>
              <w:pStyle w:val="85"/>
              <w:snapToGrid w:val="0"/>
              <w:spacing w:before="0"/>
              <w:ind w:firstLine="360" w:firstLineChars="150"/>
              <w:rPr>
                <w:rFonts w:hint="eastAsia" w:ascii="仿宋" w:hAnsi="仿宋" w:eastAsia="仿宋" w:cs="Times New Roman"/>
                <w:kern w:val="0"/>
                <w:sz w:val="24"/>
                <w:szCs w:val="24"/>
              </w:rPr>
            </w:pPr>
            <w:r>
              <w:rPr>
                <w:rFonts w:hint="eastAsia" w:ascii="仿宋" w:hAnsi="仿宋" w:eastAsia="仿宋" w:cs="Times New Roman"/>
                <w:kern w:val="0"/>
                <w:sz w:val="24"/>
                <w:szCs w:val="24"/>
              </w:rPr>
              <w:t>（3）应急供电系统运行正常。</w:t>
            </w:r>
          </w:p>
          <w:p>
            <w:pPr>
              <w:pStyle w:val="85"/>
              <w:snapToGrid w:val="0"/>
              <w:spacing w:before="0"/>
              <w:ind w:firstLine="360" w:firstLineChars="150"/>
              <w:rPr>
                <w:rFonts w:hint="eastAsia" w:ascii="仿宋" w:hAnsi="仿宋" w:eastAsia="仿宋" w:cs="Times New Roman"/>
                <w:kern w:val="0"/>
                <w:sz w:val="24"/>
                <w:szCs w:val="24"/>
              </w:rPr>
            </w:pPr>
            <w:r>
              <w:rPr>
                <w:rFonts w:hint="eastAsia" w:ascii="仿宋" w:hAnsi="仿宋" w:eastAsia="仿宋" w:cs="Times New Roman"/>
                <w:kern w:val="0"/>
                <w:sz w:val="24"/>
                <w:szCs w:val="24"/>
              </w:rPr>
              <w:t>（4）保证网络正常运行，并负责会议、演出音控。</w:t>
            </w:r>
          </w:p>
          <w:p>
            <w:pPr>
              <w:pStyle w:val="85"/>
              <w:snapToGrid w:val="0"/>
              <w:spacing w:before="0"/>
              <w:ind w:firstLine="360" w:firstLineChars="15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（5）通过有效的管理措施及技术措施，积极开展节能管理工作。 </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给排水系统</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1、服务内容：对物业管理区域室内外给排水系统的设备、设施，如水泵、水箱、气压给水装置、水处理设备、消火栓、管道、管件、阀门、水嘴、卫生洁具、排水管、透气管、水封设备、室外排水管及附属构筑物等进行日常管理及巡检，保持正常运行。</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2、服务质量标准：</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（1） 每半年对给排水系统进行维护、润滑。</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（2） 用户末端的水压及流量满足使用要求。</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（3） 每季对楼宇排水总管进行检查，每半年对水泵、管道进行防锈处理。</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4）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请有资质人员定期清洗水箱，每年不少于2次，并提供清洗后水质检测报告。</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（5）每季度对水质处理、消毒装置、电开水炉及设备控制柜进行保养。</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6）每年至少清理污水化粪池一次，确保排水微量元素等达标；公共雨、污水管道、房顶：保证畅通无堵，每月要定期检查疏通；窨井、窨沟、排水沟、集水井：管道通畅，无堵塞外溢现象，每月要定期检查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315" w:type="dxa"/>
            <w:vAlign w:val="center"/>
          </w:tcPr>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公</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共</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区</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域</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保</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洁</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及</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服</w:t>
            </w:r>
          </w:p>
          <w:p>
            <w:pPr>
              <w:spacing w:before="0" w:beforeAutospacing="0" w:after="0" w:afterAutospacing="0" w:line="360" w:lineRule="auto"/>
              <w:ind w:left="0" w:right="0"/>
              <w:jc w:val="center"/>
              <w:rPr>
                <w:rFonts w:hint="eastAsia" w:ascii="仿宋" w:hAnsi="仿宋" w:eastAsia="仿宋" w:cs="Times New Roman"/>
                <w:kern w:val="0"/>
                <w:sz w:val="24"/>
                <w:szCs w:val="24"/>
              </w:rPr>
            </w:pPr>
          </w:p>
          <w:p>
            <w:pPr>
              <w:spacing w:before="0" w:beforeAutospacing="0" w:after="0" w:afterAutospacing="0" w:line="360" w:lineRule="auto"/>
              <w:ind w:left="0" w:right="0"/>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务</w:t>
            </w:r>
          </w:p>
        </w:tc>
        <w:tc>
          <w:tcPr>
            <w:tcW w:w="7844" w:type="dxa"/>
            <w:vAlign w:val="top"/>
          </w:tcPr>
          <w:p>
            <w:pPr>
              <w:pStyle w:val="85"/>
              <w:snapToGrid w:val="0"/>
              <w:spacing w:before="0"/>
              <w:ind w:firstLine="482"/>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（一）保洁、会务人员要求：</w:t>
            </w:r>
          </w:p>
          <w:p>
            <w:pPr>
              <w:pStyle w:val="85"/>
              <w:snapToGrid w:val="0"/>
              <w:spacing w:before="0" w:line="400" w:lineRule="atLeast"/>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1、保洁人员要求身体健康，无不良嗜好，工作认真负责并定期接受培训。会务人员要求高中及相关学历以上，会操作一般会议音响设备。</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2、上岗时佩戴统一标志，按需求穿戴统一制服，仪容仪表规范整齐。</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3、文明工作，训练有素，言语规范，认真负责。</w:t>
            </w:r>
          </w:p>
          <w:p>
            <w:pPr>
              <w:pStyle w:val="523"/>
              <w:ind w:firstLine="0" w:firstLineChars="0"/>
              <w:rPr>
                <w:rFonts w:hint="eastAsia" w:ascii="仿宋" w:hAnsi="仿宋" w:eastAsia="仿宋" w:cs="Times New Roman"/>
                <w:kern w:val="0"/>
                <w:sz w:val="24"/>
                <w:szCs w:val="24"/>
              </w:rPr>
            </w:pPr>
            <w:r>
              <w:rPr>
                <w:rFonts w:hint="eastAsia" w:ascii="仿宋" w:hAnsi="仿宋" w:eastAsia="仿宋" w:cs="Times New Roman"/>
                <w:b/>
                <w:color w:val="000000"/>
                <w:kern w:val="2"/>
                <w:sz w:val="24"/>
                <w:szCs w:val="24"/>
              </w:rPr>
              <w:t xml:space="preserve">     </w:t>
            </w:r>
            <w:r>
              <w:rPr>
                <w:rFonts w:hint="eastAsia" w:ascii="仿宋" w:hAnsi="仿宋" w:eastAsia="仿宋" w:cs="Times New Roman"/>
                <w:kern w:val="0"/>
                <w:sz w:val="24"/>
                <w:szCs w:val="24"/>
              </w:rPr>
              <w:t>4、签订保密承诺书。</w:t>
            </w:r>
          </w:p>
          <w:p>
            <w:pPr>
              <w:pStyle w:val="85"/>
              <w:snapToGrid w:val="0"/>
              <w:spacing w:before="0"/>
              <w:ind w:firstLine="482"/>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（二）人员设置需求：</w:t>
            </w:r>
          </w:p>
          <w:p>
            <w:pPr>
              <w:pStyle w:val="85"/>
              <w:numPr>
                <w:ilvl w:val="0"/>
                <w:numId w:val="3"/>
              </w:numPr>
              <w:snapToGrid w:val="0"/>
              <w:spacing w:before="0"/>
              <w:ind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保洁员20人（其中：（1）街道共计8人，分别是领导办公室2人，其余6人。（2）新综治12人， 主体大楼7人，每层1人，党群办公楼1人，其余地区4人。），保洁人员要求50周岁以下。</w:t>
            </w:r>
          </w:p>
          <w:p>
            <w:pPr>
              <w:pStyle w:val="85"/>
              <w:numPr>
                <w:ilvl w:val="0"/>
                <w:numId w:val="3"/>
              </w:numPr>
              <w:snapToGrid w:val="0"/>
              <w:spacing w:before="0"/>
              <w:ind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会务人员8人，会务人员要求至少3人35周岁以下，剩余人员45周岁以下。</w:t>
            </w:r>
          </w:p>
          <w:p>
            <w:pPr>
              <w:pStyle w:val="85"/>
              <w:numPr>
                <w:ilvl w:val="0"/>
                <w:numId w:val="3"/>
              </w:numPr>
              <w:snapToGrid w:val="0"/>
              <w:spacing w:before="0"/>
              <w:ind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后期具体人员安排由中标单位根据采购单位要求进行调度。</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（三）保洁服务内容及要求：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1、服务内容： 完成本物业区域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和灭“四害”等所有环境卫生保洁。具体如下：</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w:t>
            </w:r>
            <w:bookmarkStart w:id="402" w:name="_GoBack"/>
            <w:r>
              <w:rPr>
                <w:rFonts w:hint="eastAsia" w:ascii="仿宋" w:hAnsi="仿宋" w:eastAsia="仿宋" w:cs="Times New Roman"/>
                <w:kern w:val="0"/>
                <w:sz w:val="24"/>
                <w:szCs w:val="24"/>
              </w:rPr>
              <w:t>水渍；暂时空置的房间每周进行一次卫生保洁，确保地面、桌面、玻璃面</w:t>
            </w:r>
            <w:bookmarkEnd w:id="402"/>
            <w:r>
              <w:rPr>
                <w:rFonts w:hint="eastAsia" w:ascii="仿宋" w:hAnsi="仿宋" w:eastAsia="仿宋" w:cs="Times New Roman"/>
                <w:kern w:val="0"/>
                <w:sz w:val="24"/>
                <w:szCs w:val="24"/>
              </w:rPr>
              <w:t>整洁干净。白色墙面及顶面如有污渍等应及时清除，墙面去污后及时用乳胶漆补刷。</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（3）顶篷等边缘区域服务内容：屋顶屋面、沟槽、地面、雨篷及边角区域，各种附体的表面清洁，大厅遮阳卷帘清洁且保持运行正常。</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（4 ）水电和设备等设施类服务内容：一般机器表面清洁（有特殊规定的设备除外），消防设施。空调的过滤网及外壳洗尘。开关盒、表箱盖2米以下的每日擦抹不少于一次；2米以上每周不少于一次，无灰尘、污迹。</w:t>
            </w:r>
          </w:p>
          <w:p>
            <w:pPr>
              <w:pStyle w:val="85"/>
              <w:numPr>
                <w:ilvl w:val="0"/>
                <w:numId w:val="4"/>
              </w:numPr>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窗帘服务内容：保持窗帘表面清洁，普通窗帘根据窗帘清洁情况定时拆装清洗，布质窗帘一年清洗不少于一次。</w:t>
            </w:r>
          </w:p>
          <w:p>
            <w:pPr>
              <w:pStyle w:val="85"/>
              <w:numPr>
                <w:ilvl w:val="0"/>
                <w:numId w:val="4"/>
              </w:numPr>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值班室清洁服务内容：值班室每天进行清洁打扫，床单确保一天一换，床面保持干净整洁，洗漱用品及时添加到位。</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（7）玻璃门、地、屏上每日清扫，无污渍、无灰尘及手印，表面光亮色泽一致；地面无污渍、灰尘、水渍及鞋印，洁净光亮、无灰尘及手印，整洁光亮（一年清洗玻璃2次）。</w:t>
            </w:r>
          </w:p>
          <w:p>
            <w:pPr>
              <w:pStyle w:val="85"/>
              <w:snapToGrid w:val="0"/>
              <w:spacing w:before="0"/>
              <w:ind w:firstLine="600" w:firstLineChars="250"/>
              <w:rPr>
                <w:rFonts w:hint="eastAsia" w:ascii="仿宋" w:hAnsi="仿宋" w:eastAsia="仿宋" w:cs="Times New Roman"/>
                <w:kern w:val="0"/>
                <w:sz w:val="24"/>
                <w:szCs w:val="24"/>
              </w:rPr>
            </w:pPr>
            <w:r>
              <w:rPr>
                <w:rFonts w:hint="eastAsia" w:ascii="仿宋" w:hAnsi="仿宋" w:eastAsia="仿宋" w:cs="Times New Roman"/>
                <w:kern w:val="0"/>
                <w:sz w:val="24"/>
                <w:szCs w:val="24"/>
              </w:rPr>
              <w:t>（8）不锈钢保洁服务内容：包括所有不锈钢制品、设施、设备，除有明确规定的保洁要求外，至少每二个月用不锈钢油保养一次。哑光不锈钢表面无污渍、无灰尘；镜面不锈钢表面光亮，三米内能清晰映出人影。</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9）垃圾分类及清运服务内容：按垃圾分类要求做好垃圾分类，并做好垃圾分类的监督工作；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pPr>
              <w:pStyle w:val="85"/>
              <w:snapToGrid w:val="0"/>
              <w:spacing w:before="0"/>
              <w:ind w:firstLine="482"/>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（9）综治大楼盆栽摆设由中标单位承担，由物业服务单位负责配置及管理，具体数量及价格按采购人要求。</w:t>
            </w:r>
          </w:p>
          <w:p>
            <w:pPr>
              <w:pStyle w:val="85"/>
              <w:snapToGrid w:val="0"/>
              <w:spacing w:before="0"/>
              <w:ind w:firstLine="482"/>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摆盆位置及数量：</w:t>
            </w:r>
          </w:p>
          <w:p>
            <w:pPr>
              <w:pStyle w:val="85"/>
              <w:snapToGrid w:val="0"/>
              <w:spacing w:before="0"/>
              <w:ind w:firstLine="840" w:firstLineChars="350"/>
              <w:rPr>
                <w:rFonts w:hint="eastAsia" w:ascii="仿宋" w:hAnsi="仿宋" w:eastAsia="仿宋" w:cs="Times New Roman"/>
                <w:kern w:val="0"/>
                <w:sz w:val="24"/>
                <w:szCs w:val="24"/>
              </w:rPr>
            </w:pPr>
            <w:r>
              <w:rPr>
                <w:rFonts w:hint="eastAsia" w:ascii="仿宋" w:hAnsi="仿宋" w:eastAsia="仿宋" w:cs="Times New Roman"/>
                <w:kern w:val="0"/>
                <w:sz w:val="24"/>
                <w:szCs w:val="24"/>
              </w:rPr>
              <w:t>①2个大厅摆盆数量要求30盆，13个会议室摆盆数量要求156盆，30个办公室摆盆数量150盆。</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2、服务质量标准：</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（1）围墙内的道路、地下车库、停车场门前“三包”及所有公共区域的地面，无有形垃圾和建筑垃圾、无堆积杂物、无积灰、无积水和淤泥、无阻塞等。做到每日清扫两次，巡回保洁。</w:t>
            </w:r>
          </w:p>
          <w:p>
            <w:pPr>
              <w:pStyle w:val="85"/>
              <w:snapToGrid w:val="0"/>
              <w:spacing w:before="0"/>
              <w:ind w:firstLine="482"/>
              <w:rPr>
                <w:rFonts w:hint="eastAsia" w:ascii="仿宋" w:hAnsi="仿宋" w:eastAsia="仿宋" w:cs="Times New Roman"/>
                <w:kern w:val="0"/>
                <w:sz w:val="24"/>
                <w:szCs w:val="24"/>
              </w:rPr>
            </w:pP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（2）未列入的且为正常保洁工作以及突发性事件及重大活动造成的保洁工作的项目、部位均包括在本次采购范围内，中标单位不得因此拒绝提供保洁服务（保洁用品等所需费用全部包括在投标报价中）。</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3）建立“四害”消杀工作管理制度，根据实际情况定期配合开展消杀工作，有效控制鼠、蟑、蝇、蚊等害虫孳生，定期配合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相关材料及药品等应计入投标报价。</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（四）会议服务内容与要求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（1）会议室依据会议、活动日程安排提前搞好卫生、打好开水，做好相关会议服务内容，会议中及时增添茶水，会议或活动结束后打扫干净。</w:t>
            </w:r>
          </w:p>
          <w:p>
            <w:pPr>
              <w:autoSpaceDE w:val="0"/>
              <w:autoSpaceDN w:val="0"/>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（2）会议服务员上岗前要按规定着装，仪容仪表端庄、整洁、精神饱满，提前到达会场。</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（3）掌握会议室、接待室所有设施性能和技术要求，会操作一般会议音响设备。</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（4）分发报纸、瓷杯清洗消毒等。</w:t>
            </w:r>
          </w:p>
          <w:p>
            <w:pPr>
              <w:pStyle w:val="85"/>
              <w:snapToGrid w:val="0"/>
              <w:spacing w:before="0"/>
              <w:ind w:firstLine="480"/>
              <w:rPr>
                <w:rFonts w:hint="eastAsia" w:ascii="仿宋" w:hAnsi="仿宋" w:eastAsia="仿宋" w:cs="Times New Roman"/>
                <w:kern w:val="0"/>
                <w:sz w:val="24"/>
                <w:szCs w:val="24"/>
              </w:rPr>
            </w:pPr>
            <w:r>
              <w:rPr>
                <w:rFonts w:hint="eastAsia" w:ascii="仿宋" w:hAnsi="仿宋" w:eastAsia="仿宋" w:cs="Times New Roman"/>
                <w:kern w:val="0"/>
                <w:sz w:val="24"/>
                <w:szCs w:val="24"/>
              </w:rPr>
              <w:t>（5）未尽事项根据实际工作情况具体调整。</w:t>
            </w:r>
          </w:p>
          <w:p>
            <w:pPr>
              <w:spacing w:before="0" w:beforeAutospacing="0" w:after="0" w:afterAutospacing="0" w:line="360" w:lineRule="auto"/>
              <w:ind w:left="0" w:right="0"/>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Times New Roman"/>
                <w:b/>
                <w:color w:val="000000"/>
                <w:sz w:val="24"/>
                <w:szCs w:val="24"/>
              </w:rPr>
              <w:t>▲</w:t>
            </w:r>
            <w:r>
              <w:rPr>
                <w:rFonts w:hint="eastAsia" w:ascii="仿宋" w:hAnsi="仿宋" w:eastAsia="仿宋" w:cs="Times New Roman"/>
                <w:kern w:val="0"/>
                <w:sz w:val="24"/>
                <w:szCs w:val="24"/>
              </w:rPr>
              <w:t>（五）耗材需求及要求：</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1、卫生间耗材：</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①洗手液；</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②皱纹卫生纸：要求柔软洁白、方便卫生，无致病菌产品；规格：230mm×160mm～250mm×170mm；</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③擦手纸：要求纸质柔软厚实、适用触感柔顺、单层无香型；主要成分：100%原生木浆；规格：210mm ×200mm ～225mm ×215mm；基重每平方米不少于40克；</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2、保洁耗材：各类拖把、扫把、毛巾、洁厕液、除臭剂等。</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以上卫生间耗材及保洁用品等均由中标单位提供（包括食堂卫生间耗材及保洁用品），选用的洗手液、卫生纸、擦手纸等耗材由正规厂家生产，符合国家相关标准，要求每日检查，发现用完及时补充，发现有破损的，应及时更换，确保运作正常。</w:t>
            </w:r>
          </w:p>
          <w:p>
            <w:pPr>
              <w:spacing w:before="0" w:beforeAutospacing="0" w:after="0" w:afterAutospacing="0" w:line="360" w:lineRule="auto"/>
              <w:ind w:left="0" w:right="0" w:firstLine="470" w:firstLineChars="196"/>
              <w:rPr>
                <w:rFonts w:hint="eastAsia" w:ascii="仿宋" w:hAnsi="仿宋" w:eastAsia="仿宋" w:cs="Times New Roman"/>
                <w:kern w:val="0"/>
                <w:sz w:val="24"/>
                <w:szCs w:val="24"/>
              </w:rPr>
            </w:pPr>
            <w:r>
              <w:rPr>
                <w:rFonts w:hint="eastAsia" w:ascii="仿宋" w:hAnsi="仿宋" w:eastAsia="仿宋" w:cs="Times New Roman"/>
                <w:kern w:val="0"/>
                <w:sz w:val="24"/>
                <w:szCs w:val="24"/>
              </w:rPr>
              <w:t>（六）其他</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（1）工作纪律：保洁员在工作期间要接受采购人的领导和监督，遵守采购人的有关规章制度。</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（2）在遇到来咨询和服务的老人、残疾人需要帮助时，应主动热情。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1315" w:type="dxa"/>
            <w:textDirection w:val="tbRlV"/>
            <w:vAlign w:val="center"/>
          </w:tcPr>
          <w:p>
            <w:pPr>
              <w:spacing w:before="0" w:beforeAutospacing="0" w:after="0" w:afterAutospacing="0" w:line="360" w:lineRule="auto"/>
              <w:ind w:left="108" w:right="113"/>
              <w:jc w:val="center"/>
              <w:rPr>
                <w:rFonts w:hint="eastAsia" w:ascii="仿宋" w:hAnsi="仿宋" w:eastAsia="仿宋" w:cs="Times New Roman"/>
                <w:kern w:val="0"/>
                <w:sz w:val="24"/>
                <w:szCs w:val="20"/>
              </w:rPr>
            </w:pPr>
            <w:r>
              <w:rPr>
                <w:rFonts w:hint="eastAsia" w:ascii="仿宋" w:hAnsi="仿宋" w:eastAsia="仿宋" w:cs="Times New Roman"/>
                <w:kern w:val="0"/>
                <w:sz w:val="24"/>
                <w:szCs w:val="20"/>
              </w:rPr>
              <w:t>其他管理</w:t>
            </w:r>
          </w:p>
        </w:tc>
        <w:tc>
          <w:tcPr>
            <w:tcW w:w="7844" w:type="dxa"/>
            <w:vAlign w:val="top"/>
          </w:tcPr>
          <w:p>
            <w:pPr>
              <w:spacing w:before="0" w:beforeAutospacing="0" w:after="0" w:afterAutospacing="0" w:line="360" w:lineRule="auto"/>
              <w:ind w:left="0" w:right="0" w:firstLine="480" w:firstLineChars="200"/>
              <w:rPr>
                <w:rFonts w:hint="eastAsia" w:ascii="仿宋" w:hAnsi="仿宋" w:eastAsia="仿宋" w:cs="Times New Roman"/>
                <w:kern w:val="0"/>
                <w:sz w:val="24"/>
                <w:szCs w:val="20"/>
              </w:rPr>
            </w:pPr>
            <w:r>
              <w:rPr>
                <w:rFonts w:hint="eastAsia" w:ascii="仿宋" w:hAnsi="仿宋" w:eastAsia="仿宋" w:cs="Times New Roman"/>
                <w:kern w:val="0"/>
                <w:sz w:val="24"/>
                <w:szCs w:val="20"/>
              </w:rPr>
              <w:t>根据采购单位需要提供综合会议、活动服务等各类活动的劳动服务，制定完备的会务服务工作流程、细则及服务工作计划并严格执行以及配合采购单位完成设施设备运行、一般性综合维修及巡查等相关工作，并做好记录和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1315" w:type="dxa"/>
            <w:textDirection w:val="tbRlV"/>
            <w:vAlign w:val="center"/>
          </w:tcPr>
          <w:p>
            <w:pPr>
              <w:spacing w:before="0" w:beforeAutospacing="0" w:after="0" w:afterAutospacing="0" w:line="360" w:lineRule="auto"/>
              <w:ind w:left="108" w:right="113"/>
              <w:jc w:val="center"/>
              <w:rPr>
                <w:rFonts w:hint="eastAsia" w:ascii="仿宋" w:hAnsi="仿宋" w:eastAsia="仿宋" w:cs="Times New Roman"/>
                <w:kern w:val="0"/>
                <w:sz w:val="24"/>
                <w:szCs w:val="20"/>
              </w:rPr>
            </w:pPr>
            <w:r>
              <w:rPr>
                <w:rFonts w:hint="eastAsia" w:ascii="仿宋" w:hAnsi="仿宋" w:eastAsia="仿宋" w:cs="Times New Roman"/>
                <w:kern w:val="0"/>
                <w:sz w:val="24"/>
                <w:szCs w:val="20"/>
              </w:rPr>
              <w:t>管理服务应</w:t>
            </w:r>
          </w:p>
          <w:p>
            <w:pPr>
              <w:spacing w:before="0" w:beforeAutospacing="0" w:after="0" w:afterAutospacing="0" w:line="360" w:lineRule="auto"/>
              <w:ind w:left="108" w:right="113"/>
              <w:jc w:val="center"/>
              <w:rPr>
                <w:rFonts w:hint="eastAsia" w:ascii="仿宋" w:hAnsi="仿宋" w:eastAsia="仿宋" w:cs="Times New Roman"/>
                <w:kern w:val="0"/>
                <w:sz w:val="24"/>
                <w:szCs w:val="20"/>
              </w:rPr>
            </w:pPr>
            <w:r>
              <w:rPr>
                <w:rFonts w:hint="eastAsia" w:ascii="仿宋" w:hAnsi="仿宋" w:eastAsia="仿宋" w:cs="Times New Roman"/>
                <w:kern w:val="0"/>
                <w:sz w:val="24"/>
                <w:szCs w:val="20"/>
              </w:rPr>
              <w:t>达到的指标</w:t>
            </w:r>
          </w:p>
        </w:tc>
        <w:tc>
          <w:tcPr>
            <w:tcW w:w="7844" w:type="dxa"/>
            <w:vAlign w:val="top"/>
          </w:tcPr>
          <w:p>
            <w:pPr>
              <w:spacing w:before="0" w:beforeAutospacing="0" w:after="0" w:afterAutospacing="0" w:line="360" w:lineRule="auto"/>
              <w:ind w:left="0" w:right="0" w:firstLine="480" w:firstLineChars="200"/>
              <w:rPr>
                <w:rFonts w:hint="eastAsia" w:ascii="仿宋" w:hAnsi="仿宋" w:eastAsia="仿宋" w:cs="Times New Roman"/>
                <w:kern w:val="0"/>
                <w:sz w:val="24"/>
                <w:szCs w:val="20"/>
              </w:rPr>
            </w:pPr>
            <w:r>
              <w:rPr>
                <w:rFonts w:hint="eastAsia" w:ascii="仿宋" w:hAnsi="仿宋" w:eastAsia="仿宋" w:cs="Times New Roman"/>
                <w:kern w:val="0"/>
                <w:sz w:val="24"/>
                <w:szCs w:val="20"/>
              </w:rPr>
              <w:t>1、通过努力达到“三优一保证”（优美环境、优质服务、优化功能、保证安全）；</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0"/>
              </w:rPr>
            </w:pPr>
            <w:r>
              <w:rPr>
                <w:rFonts w:hint="eastAsia" w:ascii="仿宋" w:hAnsi="仿宋" w:eastAsia="仿宋" w:cs="Times New Roman"/>
                <w:kern w:val="0"/>
                <w:sz w:val="24"/>
                <w:szCs w:val="20"/>
              </w:rPr>
              <w:t>2、环境卫生、清洁率达99%；零修、报修及时率100%，返修率小于1%；</w:t>
            </w:r>
          </w:p>
          <w:p>
            <w:pPr>
              <w:spacing w:before="0" w:beforeAutospacing="0" w:after="0" w:afterAutospacing="0" w:line="360" w:lineRule="auto"/>
              <w:ind w:left="0" w:right="0" w:firstLine="480" w:firstLineChars="200"/>
              <w:rPr>
                <w:rFonts w:hint="eastAsia" w:ascii="仿宋" w:hAnsi="仿宋" w:eastAsia="仿宋" w:cs="Times New Roman"/>
                <w:kern w:val="0"/>
                <w:sz w:val="24"/>
                <w:szCs w:val="20"/>
              </w:rPr>
            </w:pPr>
            <w:r>
              <w:rPr>
                <w:rFonts w:hint="eastAsia" w:ascii="仿宋" w:hAnsi="仿宋" w:eastAsia="仿宋" w:cs="Times New Roman"/>
                <w:kern w:val="0"/>
                <w:sz w:val="24"/>
                <w:szCs w:val="20"/>
              </w:rPr>
              <w:t>3、服务有效投诉少于1%，处理率100%；业主满意率95%以上。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jc w:val="center"/>
        </w:trPr>
        <w:tc>
          <w:tcPr>
            <w:tcW w:w="1315" w:type="dxa"/>
            <w:vAlign w:val="center"/>
          </w:tcPr>
          <w:p>
            <w:pPr>
              <w:spacing w:before="0" w:beforeAutospacing="0" w:after="0" w:afterAutospacing="0" w:line="360" w:lineRule="auto"/>
              <w:ind w:left="108" w:right="0"/>
              <w:jc w:val="center"/>
              <w:rPr>
                <w:rFonts w:hint="eastAsia" w:ascii="仿宋" w:hAnsi="仿宋" w:eastAsia="仿宋" w:cs="Times New Roman"/>
                <w:kern w:val="0"/>
                <w:sz w:val="24"/>
                <w:szCs w:val="20"/>
              </w:rPr>
            </w:pPr>
            <w:r>
              <w:rPr>
                <w:rFonts w:hint="eastAsia" w:ascii="仿宋" w:hAnsi="仿宋" w:eastAsia="仿宋" w:cs="Times New Roman"/>
                <w:kern w:val="0"/>
                <w:sz w:val="24"/>
                <w:szCs w:val="20"/>
              </w:rPr>
              <w:t>说明</w:t>
            </w:r>
          </w:p>
        </w:tc>
        <w:tc>
          <w:tcPr>
            <w:tcW w:w="7844" w:type="dxa"/>
            <w:vAlign w:val="top"/>
          </w:tcPr>
          <w:p>
            <w:pPr>
              <w:spacing w:before="0" w:beforeAutospacing="0" w:after="0" w:afterAutospacing="0" w:line="360" w:lineRule="auto"/>
              <w:ind w:left="0" w:right="0" w:firstLine="240" w:firstLineChars="100"/>
              <w:rPr>
                <w:rFonts w:hint="eastAsia" w:ascii="仿宋" w:hAnsi="仿宋" w:eastAsia="仿宋" w:cs="Times New Roman"/>
                <w:kern w:val="0"/>
                <w:sz w:val="24"/>
                <w:szCs w:val="20"/>
              </w:rPr>
            </w:pPr>
            <w:r>
              <w:rPr>
                <w:rFonts w:hint="eastAsia" w:ascii="仿宋" w:hAnsi="仿宋" w:eastAsia="仿宋" w:cs="Times New Roman"/>
                <w:kern w:val="0"/>
                <w:sz w:val="24"/>
                <w:szCs w:val="20"/>
              </w:rPr>
              <w:t>服务期内相关设备的日常管理、保养、检修、联系均由物业公司负责。</w:t>
            </w:r>
          </w:p>
        </w:tc>
      </w:tr>
    </w:tbl>
    <w:p>
      <w:pPr>
        <w:snapToGrid w:val="0"/>
        <w:spacing w:line="360" w:lineRule="auto"/>
        <w:rPr>
          <w:rFonts w:ascii="仿宋" w:hAnsi="仿宋" w:eastAsia="仿宋" w:cs="仿宋"/>
          <w:b/>
          <w:bCs/>
          <w:sz w:val="24"/>
        </w:rPr>
      </w:pPr>
    </w:p>
    <w:p>
      <w:pPr>
        <w:snapToGrid w:val="0"/>
        <w:spacing w:line="360" w:lineRule="auto"/>
        <w:rPr>
          <w:rFonts w:ascii="仿宋" w:hAnsi="仿宋" w:eastAsia="仿宋" w:cs="仿宋"/>
          <w:b/>
          <w:bCs/>
          <w:sz w:val="24"/>
        </w:rPr>
      </w:pPr>
      <w:r>
        <w:rPr>
          <w:rFonts w:hint="eastAsia" w:ascii="仿宋" w:hAnsi="仿宋" w:eastAsia="仿宋" w:cs="仿宋"/>
          <w:b/>
          <w:bCs/>
          <w:sz w:val="24"/>
        </w:rPr>
        <w:t>三、售后服务要求：</w:t>
      </w:r>
    </w:p>
    <w:p>
      <w:pPr>
        <w:snapToGrid w:val="0"/>
        <w:spacing w:line="400" w:lineRule="atLeast"/>
        <w:ind w:firstLine="480" w:firstLineChars="200"/>
        <w:rPr>
          <w:rFonts w:ascii="仿宋" w:hAnsi="仿宋" w:eastAsia="仿宋" w:cs="仿宋"/>
          <w:sz w:val="24"/>
        </w:rPr>
      </w:pPr>
      <w:r>
        <w:rPr>
          <w:rFonts w:hint="eastAsia" w:ascii="仿宋" w:hAnsi="仿宋" w:eastAsia="仿宋" w:cs="仿宋"/>
          <w:bCs/>
          <w:color w:val="000000"/>
          <w:sz w:val="24"/>
        </w:rPr>
        <w:t>技术支持要求：</w:t>
      </w:r>
      <w:r>
        <w:rPr>
          <w:rFonts w:hint="eastAsia" w:ascii="仿宋" w:hAnsi="仿宋" w:eastAsia="仿宋" w:cs="仿宋"/>
          <w:sz w:val="24"/>
        </w:rPr>
        <w:t>承诺办公楼（区）维修及时，一般修理在两小时内处理完毕，小修在半个工作日内处理完毕，其他大修项目自受理之日起3个工作日内处理完毕</w:t>
      </w:r>
      <w:r>
        <w:rPr>
          <w:rFonts w:hint="eastAsia" w:ascii="仿宋" w:hAnsi="仿宋" w:eastAsia="仿宋" w:cs="仿宋"/>
          <w:bCs/>
          <w:color w:val="000000"/>
          <w:sz w:val="24"/>
        </w:rPr>
        <w:t>。</w:t>
      </w:r>
    </w:p>
    <w:p>
      <w:pPr>
        <w:numPr>
          <w:ilvl w:val="0"/>
          <w:numId w:val="5"/>
        </w:numPr>
        <w:spacing w:line="360" w:lineRule="auto"/>
        <w:ind w:right="60"/>
        <w:rPr>
          <w:rFonts w:ascii="仿宋" w:hAnsi="仿宋" w:eastAsia="仿宋" w:cs="仿宋"/>
          <w:b/>
          <w:bCs/>
          <w:sz w:val="24"/>
        </w:rPr>
      </w:pPr>
      <w:r>
        <w:rPr>
          <w:rFonts w:hint="eastAsia" w:ascii="仿宋" w:hAnsi="仿宋" w:eastAsia="仿宋" w:cs="仿宋"/>
          <w:b/>
          <w:bCs/>
          <w:sz w:val="24"/>
        </w:rPr>
        <w:t>服务期限：二年。</w:t>
      </w:r>
    </w:p>
    <w:p>
      <w:pPr>
        <w:numPr>
          <w:ilvl w:val="0"/>
          <w:numId w:val="5"/>
        </w:numPr>
        <w:snapToGrid w:val="0"/>
        <w:spacing w:line="400" w:lineRule="atLeast"/>
        <w:rPr>
          <w:rFonts w:ascii="仿宋" w:hAnsi="仿宋" w:eastAsia="仿宋" w:cs="仿宋"/>
          <w:b/>
          <w:bCs/>
          <w:color w:val="000000"/>
          <w:sz w:val="24"/>
        </w:rPr>
      </w:pPr>
      <w:r>
        <w:rPr>
          <w:rFonts w:hint="eastAsia" w:ascii="仿宋" w:hAnsi="仿宋" w:eastAsia="仿宋" w:cs="仿宋"/>
          <w:b/>
          <w:bCs/>
          <w:color w:val="000000"/>
          <w:sz w:val="24"/>
        </w:rPr>
        <w:t>验收要求(考核办法)：</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《物业管理考核评分细则》</w:t>
      </w:r>
    </w:p>
    <w:tbl>
      <w:tblPr>
        <w:tblStyle w:val="73"/>
        <w:tblW w:w="9399"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0"/>
        <w:gridCol w:w="4440"/>
        <w:gridCol w:w="266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项目</w:t>
            </w: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内容</w:t>
            </w:r>
          </w:p>
        </w:tc>
        <w:tc>
          <w:tcPr>
            <w:tcW w:w="444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标准</w:t>
            </w:r>
          </w:p>
        </w:tc>
        <w:tc>
          <w:tcPr>
            <w:tcW w:w="2667"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扣分标准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b/>
                <w:bCs/>
                <w:sz w:val="24"/>
                <w:szCs w:val="20"/>
              </w:rPr>
              <w:t>安全服务</w:t>
            </w: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安保人员基本要求</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所有安保人员要求具有保安员上岗证，消控室值班人员必须具有国考证（不作招标要求，只作为考核要求）。</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没有证件，发现一次扣2分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所有安保人员要求具有三个月以上保安工作经验并由所在单位提供证明，新进保安人员要求总公司出具一个月以上培训合格证明。</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没有相关证明，发现一次扣1分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所有安保人员要求进行定期培训，并提交培训计划交甲方备案。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没有培训记录，发现一次扣1分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所有安保人员年龄不得大于45周岁。</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超过规定年龄，发现一次扣2分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在岗时按规定着装，不得打瞌睡、睡觉。</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未按规定着装，发现一次扣1分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在岗时发现有打瞌睡、睡觉、精神不振的每次发现扣1分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公共秩序维护</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严格出入登记制度，发现问题及时上报处理，杜绝闲杂人员进入办公楼（区）。物品进出实施分类管理，实行物品进出审验制度，杜绝可疑危险品进入</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未严格登记，发现一次扣1分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未严格审验，发现一次扣1分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对车辆、非机动车未进行有序管理，发现一次扣1分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消监控室未按要求值班，发现一次扣2分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未及时处理异常情况、防火报警，发现一次扣2分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未做好相关台账记录，发现一次扣1分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明确巡视工作职责，对设备机房等重要区域、部位进行重点巡视并做好相关记录，及时发现和处理各种安全和事故隐患</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未按要求巡视，发现一次扣1分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消控安全管理</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配备完善的消防设施和器材，定期对消防设施进行巡查，确保运行正常。消防设施的维护管理及消防控制室应符合国标要求。</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未定期检查，发现一次扣1分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应在各楼层明显位置张贴平面疏散示意图、引路标志及控烟标志。</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未按要求张贴相关标识，发现一次扣1分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定期开展防火检查，保证疏散通道、安全出口、消防车道通畅</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未按要求开展防火检查，发现一次扣1分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每年至少组织1次消防安全培训及消防演练</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未按要求组织培训、演练，发现一次扣1分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突发事件处理</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建立突发时间应急预案体系，包括但不限于电梯困人、紧急会议、火警火灾、突发停电、水管破裂、意外伤害、群体性上访、台风、暴雨及雷电等应急预案。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未按要求建立应急预案，发现一次扣2分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突发事件发生时应立即启动应急预案，迅速展开指挥协调、信息报告、紧急处置、秩序维护、抢险救援、后勤保障等工作，并在第一时间内向有关部门汇报处理结果。</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未启动应急预案，导致未及时处理突发事件，发现一次扣2分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每年至少组织1次突发事件应急演习。</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未按要求组织演练，发现一次扣1分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b/>
                <w:bCs/>
                <w:sz w:val="24"/>
                <w:szCs w:val="20"/>
              </w:rPr>
              <w:t>保洁服务</w:t>
            </w: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室内区域清洁</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室内公共区域的地面、墙面、楼梯、扶手、大厅、玻璃、门及门窗框、天花板、栏杆、走廊等整洁干净，无垃圾、无积灰、无污渍、无手印。</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存在垃圾、积尘、污渍、手印等，发现一次扣1分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室内卫生间、茶水间清洁，无垃圾、无污渍、无积水、无异味、无堆积杂物，洁具、台面、镜面光洁无水迹，电器设施外观清洁，物品摆放有序。室内卫生间符合“美丽厕所”标准，包括标识、手机架、挂钩、绿植等设施。</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未符合“美丽厕所”相关标准，发现一次扣1分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室外区域清洁</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室外广场、道路、停车场（库）、屋面、“门前三包”等公共区域的地面干净，无杂物、无积水、无淤泥、无污垢。</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存在杂物、积水、淤泥、污垢等，发现一次扣1分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外墙应保持清洁，无明显污迹。</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存在污迹，发现一次扣1分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定期对喷泉、景观、照明灯设施设备进行清洁，确保表面干净无污渍。</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未定期清洁，存在污渍，发现一次扣1分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垃圾分类</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垃圾、废弃物按分类要求及时收集、日产日清，化粪池及时清掏，垃圾箱（房）外侧表面清洁、内侧无残留物、无异味。</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未按要求及时处理，发现一次扣1分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垃圾应按照可回收物、有害垃圾、易腐垃圾和其他垃圾进行分类，对应垃圾桶颜色分别为蓝色、红色、绿色和灰色。</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未按要求进行垃圾分类，发现一次扣1分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在办公楼电梯口放置垃圾分类“每日一题”，做到每日更新。</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未按要求放置“每日一题”，发现一次扣1分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合理利用垃圾分类曝光台，对错误投放行为每日进行公示。</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未按要求进行公示，发现一次扣1分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实施垃圾分类动态监管，做好“每日一报、每周一报”工作。</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未按要求报送，发现一次扣1分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人员</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在岗时穿戴统一制服，仪容仪表规范整齐。文明工作，训练有素，言语规范，认真负责。</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未按规定着装，发现一次扣1分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除“四害”</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存在明显蚊蝇滋生、鼠迹等，发现一次扣2分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b/>
                <w:bCs/>
                <w:sz w:val="24"/>
                <w:szCs w:val="20"/>
              </w:rPr>
              <w:t>绿化服务</w:t>
            </w: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养护人员基本要求</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在岗时佩戴统一标志，穿戴统一制服，仪容仪表规范整齐。文明工作，训练有素，言语规范，认真负责。</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未按规定着装，发现一次扣1分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基本要求</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室内外绿化养护期内各类绿植应100%存活。</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未存活，发现一次扣1分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根据季节和气候状况，进行浇灌、施肥、修剪和松土等养护。</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未按要求养护，发现一次扣1分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定期检查病虫害情况，病虫害防治率100%，危害率低于5%。</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存在病虫害情况，发现一次扣1分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室内绿化</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应选择观赏性强、观赏期长、方便管理的鲜活植物摆放室内。不允许摆放有毒有害植物。</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未按要求摆放，发现一次扣1分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植株长势良好，无残枝、无黄叶、无积尘，花朵饱满、无萎蔫，托盘内无积水。</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长势不良，发现一次扣1分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室外绿化</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室外乔木丰满健壮、生长良好，灌木枝叶紧密圆整，无脱节、无枯枝。</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生长不良，发现一次扣1分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草坪生长整齐，清洁美观，修剪高度一致，覆盖率高。</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生长不良，发现一次扣1分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花卉色彩鲜艳，摆放造型新颖，无杂草、无枯死。</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有杂草、枯死，发现一次扣1分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雨、雪、台风等特殊天气前，应派专人巡查，及时加固、支撑、修剪高大乔木，排除安全隐患。</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未按要求巡查、处理，发现一次扣2分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b/>
                <w:bCs/>
                <w:sz w:val="24"/>
                <w:szCs w:val="20"/>
              </w:rPr>
              <w:t>会务服务</w:t>
            </w: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会前准备</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明确当天会议安排、会议情况和主要事项</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未明确相关事项，发现一次扣1分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服务人员仪表自查，衣着整洁、上岗微笑服务并使用礼貌用语。</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服务人员提前到岗，检查落实服务保障工作。根据会议时间提前1-2小时布置会场，在会前5-10分钟倒好主席台茶水。</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未统一穿戴、着装，发现一次扣1分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未提前做好相关准备工作，发现一次扣1分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会中服务</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根据会议安排，帮助参会人员找到座位。遇到客人，要说：请，称呼要得当。迎客走在前，与客人保持1米距离，做到“三步一回头”，不随意变更站位。将主席台人员或领导领入休息室。</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会议开始后，在会议室门口悬挂“会议中请安静”的警示牌。</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未按要求引导，发现一次扣1分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未按要求悬挂警示牌，发现一次扣1分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参加人员就坐后，应随时观察用水情况，及时续水，一般控制在20分钟左右。</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未按要求续水，发现一次扣1分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随时关注话筒、音响设备、视频播放设备等，发现问题及时采取应急预案，做好应急处理。</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未采取应急处理，发现一次扣1分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随时调整会场空调温度，符合节能的前提下以保证舒适度。</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未按要求调整，发现一次扣1分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会后整理</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全体服务保障人员要严格遵守保密规定，不得泄露会议内容，不得翻录和私留会议材料。回收会场材料，统一做好保密材料处理。</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未做好保密，发现一次扣2分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会议结束时，及时将门打开，热情、礼貌引导参会人员退场。</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未做好引导，发现一次扣1分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开展会场清洁及桌椅复原工作。查看有无客人遗留物品，若发现及时上报，转交并做好记录。</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会后及时收集整理提供的服务用品及设施设备，关闭灯光、空调及电器设备，锁好门窗。</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未做好相关工作，发现一次扣1分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restart"/>
            <w:vAlign w:val="center"/>
          </w:tcPr>
          <w:p>
            <w:pPr>
              <w:spacing w:before="0" w:beforeAutospacing="0" w:after="0" w:afterAutospacing="0"/>
              <w:ind w:left="0" w:right="0"/>
              <w:jc w:val="center"/>
              <w:rPr>
                <w:rFonts w:hint="eastAsia" w:ascii="仿宋" w:hAnsi="仿宋" w:eastAsia="仿宋" w:cs="仿宋"/>
                <w:b/>
                <w:bCs/>
                <w:sz w:val="24"/>
                <w:szCs w:val="20"/>
              </w:rPr>
            </w:pPr>
            <w:r>
              <w:rPr>
                <w:rFonts w:hint="eastAsia" w:ascii="仿宋" w:hAnsi="仿宋" w:eastAsia="仿宋" w:cs="仿宋"/>
                <w:b/>
                <w:bCs/>
                <w:sz w:val="24"/>
                <w:szCs w:val="20"/>
              </w:rPr>
              <w:t>设施设备维护</w:t>
            </w: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零星维护</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房屋地面、墙、台面、吊顶、门窗、楼梯、通风道、卫生洁具、大厅玻璃顶、外墙幕墙等完好，无霉变破损。</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存在破损情况，发现一次扣1分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未在规定时间内处理，发现一次扣1分</w:t>
            </w:r>
          </w:p>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工程人员未持证上岗，发现一次扣1分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供配电系统</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至少每2小时巡视一次高配房设备运行情况，如实记录设备运行参数。定期对各类机房设备设施进行检查、维护、清洁，并做好记录。</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未按要求巡查，发现一次扣1分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确保各类照明灯具、应急照明系统、供用电设备设施（包括配电箱、桥架、井道、开关、插座等）运行正常。</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未正常运行，发现一次扣1分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给排水系统</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每日检查污水泵、排水泵、生活水泵、阀门、管道、仪表等，确保给排水系统正常运行，无“跑”、“冒”、“滴”、“漏”现象。</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未按要求检查，发现一次扣1分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定期对水泵、管道进行养护，每年至少两次对水箱进行全面清洗，并提供水质检测报告。</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未定期养护，发现一次扣1分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弱电系统</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由专业人员定期对监控系统、门禁系统、多媒体系统、会议系统等智能弱电设备进行巡查，定期清理设备机柜、控制箱、交换机等外表吸附的灰尘和絮状物。</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未定期巡查，发现一次扣1分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电梯升降系统</w:t>
            </w:r>
          </w:p>
        </w:tc>
        <w:tc>
          <w:tcPr>
            <w:tcW w:w="4440" w:type="dxa"/>
            <w:vAlign w:val="center"/>
          </w:tcPr>
          <w:p>
            <w:pPr>
              <w:spacing w:before="0" w:beforeAutospacing="0" w:after="0" w:afterAutospacing="0"/>
              <w:ind w:left="0" w:right="0"/>
              <w:jc w:val="left"/>
              <w:rPr>
                <w:rFonts w:hint="eastAsia" w:ascii="仿宋" w:hAnsi="仿宋" w:eastAsia="仿宋" w:cs="仿宋"/>
                <w:color w:val="auto"/>
                <w:sz w:val="24"/>
                <w:szCs w:val="20"/>
              </w:rPr>
            </w:pPr>
            <w:r>
              <w:rPr>
                <w:rFonts w:hint="eastAsia" w:ascii="仿宋" w:hAnsi="仿宋" w:eastAsia="仿宋" w:cs="仿宋"/>
                <w:color w:val="auto"/>
                <w:sz w:val="24"/>
                <w:szCs w:val="20"/>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2667" w:type="dxa"/>
            <w:vAlign w:val="center"/>
          </w:tcPr>
          <w:p>
            <w:pPr>
              <w:spacing w:before="0" w:beforeAutospacing="0" w:after="0" w:afterAutospacing="0"/>
              <w:ind w:left="0" w:right="0"/>
              <w:jc w:val="left"/>
              <w:rPr>
                <w:rFonts w:hint="eastAsia" w:ascii="仿宋" w:hAnsi="仿宋" w:eastAsia="仿宋" w:cs="仿宋"/>
                <w:color w:val="auto"/>
                <w:sz w:val="24"/>
                <w:szCs w:val="20"/>
              </w:rPr>
            </w:pPr>
            <w:r>
              <w:rPr>
                <w:rFonts w:hint="eastAsia" w:ascii="仿宋" w:hAnsi="仿宋" w:eastAsia="仿宋" w:cs="仿宋"/>
                <w:color w:val="auto"/>
                <w:sz w:val="24"/>
                <w:szCs w:val="20"/>
              </w:rPr>
              <w:t>未定期维保，发现一次扣2分</w:t>
            </w:r>
          </w:p>
        </w:tc>
        <w:tc>
          <w:tcPr>
            <w:tcW w:w="762" w:type="dxa"/>
            <w:vAlign w:val="center"/>
          </w:tcPr>
          <w:p>
            <w:pPr>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color w:val="auto"/>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color w:val="auto"/>
                <w:sz w:val="24"/>
                <w:szCs w:val="20"/>
              </w:rPr>
            </w:pPr>
            <w:r>
              <w:rPr>
                <w:rFonts w:hint="eastAsia" w:ascii="仿宋" w:hAnsi="仿宋" w:eastAsia="仿宋" w:cs="仿宋"/>
                <w:color w:val="auto"/>
                <w:sz w:val="24"/>
                <w:szCs w:val="20"/>
              </w:rPr>
              <w:t>应配置持有特种设备作业人员证的电梯安全管理人员，对电梯保养、运行进行监督管理。</w:t>
            </w:r>
          </w:p>
        </w:tc>
        <w:tc>
          <w:tcPr>
            <w:tcW w:w="2667" w:type="dxa"/>
            <w:vAlign w:val="center"/>
          </w:tcPr>
          <w:p>
            <w:pPr>
              <w:spacing w:before="0" w:beforeAutospacing="0" w:after="0" w:afterAutospacing="0"/>
              <w:ind w:left="0" w:right="0"/>
              <w:jc w:val="left"/>
              <w:rPr>
                <w:rFonts w:hint="eastAsia" w:ascii="仿宋" w:hAnsi="仿宋" w:eastAsia="仿宋" w:cs="仿宋"/>
                <w:color w:val="auto"/>
                <w:sz w:val="24"/>
                <w:szCs w:val="20"/>
              </w:rPr>
            </w:pPr>
            <w:r>
              <w:rPr>
                <w:rFonts w:hint="eastAsia" w:ascii="仿宋" w:hAnsi="仿宋" w:eastAsia="仿宋" w:cs="仿宋"/>
                <w:color w:val="auto"/>
                <w:sz w:val="24"/>
                <w:szCs w:val="20"/>
              </w:rPr>
              <w:t>未持证上岗，发现一次扣2分</w:t>
            </w:r>
          </w:p>
        </w:tc>
        <w:tc>
          <w:tcPr>
            <w:tcW w:w="762" w:type="dxa"/>
            <w:vAlign w:val="center"/>
          </w:tcPr>
          <w:p>
            <w:pPr>
              <w:spacing w:before="0" w:beforeAutospacing="0" w:after="0" w:afterAutospacing="0"/>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消防设施设备</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消防设施设备应由专业资质维保单位至少每15日进行一次维护保养，建立台账并记录在案。消防重点单位每年应经有资质的检测机构检验合格，并出具《建筑消防设施年度检测报告》。</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未定期维保，发现一次扣2分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空调通风系统</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定期对空调通风系统进行检查、维护、清洁，测试运行控制和安全控制功能，记录运行参数，分析运行记录，确保空调系统正常运行。每年冬夏两次对空调通风系统进行全面的维护保养。</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未定期维保，发现一次扣1分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安全管理</w:t>
            </w:r>
          </w:p>
        </w:tc>
        <w:tc>
          <w:tcPr>
            <w:tcW w:w="4440" w:type="dxa"/>
            <w:vAlign w:val="center"/>
          </w:tcPr>
          <w:p>
            <w:pPr>
              <w:widowControl/>
              <w:spacing w:before="0" w:beforeAutospacing="0" w:after="0" w:afterAutospacing="0"/>
              <w:ind w:left="0" w:right="0"/>
              <w:jc w:val="left"/>
              <w:textAlignment w:val="center"/>
              <w:rPr>
                <w:rFonts w:hint="eastAsia" w:ascii="仿宋" w:hAnsi="仿宋" w:eastAsia="仿宋" w:cs="仿宋"/>
                <w:sz w:val="24"/>
                <w:szCs w:val="20"/>
              </w:rPr>
            </w:pPr>
            <w:r>
              <w:rPr>
                <w:rFonts w:hint="eastAsia" w:ascii="仿宋" w:hAnsi="仿宋" w:eastAsia="仿宋" w:cs="仿宋"/>
                <w:kern w:val="0"/>
                <w:sz w:val="24"/>
                <w:szCs w:val="20"/>
              </w:rPr>
              <w:t>针对突发事件建立应急预案，并定期组织培训、演习，面临突发事件及时采取对应措施并上报。</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未建立应急预案并演练，发现一次扣1分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widowControl/>
              <w:spacing w:before="0" w:beforeAutospacing="0" w:after="0" w:afterAutospacing="0"/>
              <w:ind w:left="0" w:right="0"/>
              <w:jc w:val="left"/>
              <w:textAlignment w:val="center"/>
              <w:rPr>
                <w:rFonts w:hint="eastAsia" w:ascii="仿宋" w:hAnsi="仿宋" w:eastAsia="仿宋" w:cs="仿宋"/>
                <w:sz w:val="24"/>
                <w:szCs w:val="20"/>
              </w:rPr>
            </w:pPr>
            <w:r>
              <w:rPr>
                <w:rFonts w:hint="eastAsia" w:ascii="仿宋" w:hAnsi="仿宋" w:eastAsia="仿宋" w:cs="仿宋"/>
                <w:kern w:val="0"/>
                <w:sz w:val="24"/>
                <w:szCs w:val="20"/>
              </w:rPr>
              <w:t>设施设备按规定进行检查、维修和保养，确保安全。每日进行水电气开关的检查和记录，并签字确认，排除隐患。严禁占用消防通道，发现安全隐患，必须及时上报。定期开展消防安全知识培训，每年至少组织一次演练。</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未按消防要求管理，发现一次扣1分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restart"/>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设施设备管理</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报修服务：接到报修订单，在规定时间内按相应流程处理智慧化报修单。处理完成后予以反馈。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未按要求处理报修单，发现一次扣1分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智慧巡更：定期通过手机扫二维码方式进行日常设施设备巡查及定期维护保养工作。中心巡查人员不定期更换二维码抽查。</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未按要求做好巡查，发现一次扣1分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会务预定</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接到会务预定后，根据会议实际需求分配相应会场，并予以反馈。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未按要求做好预定处理，发现一次扣1分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一卡通办理</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接到一卡通申请后，根据上传的文件资料予以审核，审核通过予以办理并反馈。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未按要求及时处理申请，发现一次扣1分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停车申请</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接到停车申请后，根据上传的行驶证、文件（合同、文件、调令）等材料予以审核，审核通过后予以办理并反馈。</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未按要求及时处理申请，发现一次扣1分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Merge w:val="continue"/>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评价反馈</w:t>
            </w:r>
          </w:p>
        </w:tc>
        <w:tc>
          <w:tcPr>
            <w:tcW w:w="4440"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根据服务情况，满意度评价最高五星，评价在四星以上为满意。</w:t>
            </w:r>
          </w:p>
        </w:tc>
        <w:tc>
          <w:tcPr>
            <w:tcW w:w="2667" w:type="dxa"/>
            <w:vAlign w:val="center"/>
          </w:tcPr>
          <w:p>
            <w:pPr>
              <w:spacing w:before="0" w:beforeAutospacing="0" w:after="0" w:afterAutospacing="0"/>
              <w:ind w:left="0" w:right="0"/>
              <w:jc w:val="left"/>
              <w:rPr>
                <w:rFonts w:hint="eastAsia" w:ascii="仿宋" w:hAnsi="仿宋" w:eastAsia="仿宋" w:cs="仿宋"/>
                <w:sz w:val="24"/>
                <w:szCs w:val="20"/>
              </w:rPr>
            </w:pPr>
            <w:r>
              <w:rPr>
                <w:rFonts w:hint="eastAsia" w:ascii="仿宋" w:hAnsi="仿宋" w:eastAsia="仿宋" w:cs="仿宋"/>
                <w:sz w:val="24"/>
                <w:szCs w:val="20"/>
              </w:rPr>
              <w:t>评价在三星及以下，扣2分</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spacing w:before="0" w:beforeAutospacing="0" w:after="0" w:afterAutospacing="0"/>
              <w:ind w:left="0" w:right="0"/>
              <w:jc w:val="center"/>
              <w:rPr>
                <w:rFonts w:hint="eastAsia" w:ascii="仿宋" w:hAnsi="仿宋" w:eastAsia="仿宋" w:cs="仿宋"/>
                <w:sz w:val="24"/>
                <w:szCs w:val="20"/>
              </w:rPr>
            </w:pPr>
          </w:p>
        </w:tc>
        <w:tc>
          <w:tcPr>
            <w:tcW w:w="780" w:type="dxa"/>
            <w:vAlign w:val="center"/>
          </w:tcPr>
          <w:p>
            <w:pPr>
              <w:spacing w:before="0" w:beforeAutospacing="0" w:after="0" w:afterAutospacing="0"/>
              <w:ind w:left="0" w:right="0"/>
              <w:jc w:val="center"/>
              <w:rPr>
                <w:rFonts w:hint="eastAsia" w:ascii="仿宋" w:hAnsi="仿宋" w:eastAsia="仿宋" w:cs="仿宋"/>
                <w:sz w:val="24"/>
                <w:szCs w:val="20"/>
              </w:rPr>
            </w:pPr>
          </w:p>
        </w:tc>
        <w:tc>
          <w:tcPr>
            <w:tcW w:w="4440" w:type="dxa"/>
            <w:vAlign w:val="center"/>
          </w:tcPr>
          <w:p>
            <w:pPr>
              <w:spacing w:before="0" w:beforeAutospacing="0" w:after="0" w:afterAutospacing="0"/>
              <w:ind w:left="0" w:right="0"/>
              <w:jc w:val="center"/>
              <w:rPr>
                <w:rFonts w:hint="eastAsia" w:ascii="仿宋" w:hAnsi="仿宋" w:eastAsia="仿宋" w:cs="仿宋"/>
                <w:sz w:val="24"/>
                <w:szCs w:val="20"/>
              </w:rPr>
            </w:pPr>
          </w:p>
        </w:tc>
        <w:tc>
          <w:tcPr>
            <w:tcW w:w="2667"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总计</w:t>
            </w:r>
          </w:p>
        </w:tc>
        <w:tc>
          <w:tcPr>
            <w:tcW w:w="762" w:type="dxa"/>
            <w:vAlign w:val="center"/>
          </w:tcPr>
          <w:p>
            <w:pPr>
              <w:spacing w:before="0" w:beforeAutospacing="0" w:after="0" w:afterAutospacing="0"/>
              <w:ind w:left="0" w:right="0"/>
              <w:jc w:val="center"/>
              <w:rPr>
                <w:rFonts w:hint="eastAsia" w:ascii="仿宋" w:hAnsi="仿宋" w:eastAsia="仿宋" w:cs="仿宋"/>
                <w:sz w:val="24"/>
                <w:szCs w:val="20"/>
              </w:rPr>
            </w:pPr>
            <w:r>
              <w:rPr>
                <w:rFonts w:hint="eastAsia" w:ascii="仿宋" w:hAnsi="仿宋" w:eastAsia="仿宋" w:cs="仿宋"/>
                <w:sz w:val="24"/>
                <w:szCs w:val="20"/>
              </w:rPr>
              <w:t>100</w:t>
            </w:r>
          </w:p>
        </w:tc>
      </w:tr>
    </w:tbl>
    <w:p>
      <w:pPr>
        <w:snapToGrid w:val="0"/>
        <w:spacing w:line="400" w:lineRule="atLeast"/>
      </w:pPr>
      <w:r>
        <w:rPr>
          <w:rFonts w:hint="eastAsia" w:ascii="仿宋" w:hAnsi="仿宋" w:eastAsia="仿宋" w:cs="仿宋"/>
          <w:color w:val="000000"/>
          <w:sz w:val="24"/>
        </w:rPr>
        <w:t>备注：采购人有权根据实际情况对考核表进行调整。</w:t>
      </w:r>
    </w:p>
    <w:p>
      <w:pPr>
        <w:snapToGrid w:val="0"/>
        <w:spacing w:line="400" w:lineRule="exact"/>
        <w:rPr>
          <w:rFonts w:ascii="仿宋" w:hAnsi="仿宋" w:eastAsia="仿宋" w:cs="仿宋"/>
          <w:b/>
          <w:bCs/>
          <w:sz w:val="24"/>
        </w:rPr>
      </w:pPr>
      <w:r>
        <w:rPr>
          <w:rFonts w:hint="eastAsia" w:ascii="仿宋" w:hAnsi="仿宋" w:eastAsia="仿宋" w:cs="仿宋"/>
          <w:b/>
          <w:bCs/>
          <w:sz w:val="24"/>
        </w:rPr>
        <w:t>六、履约保证金</w:t>
      </w:r>
    </w:p>
    <w:p>
      <w:pPr>
        <w:pStyle w:val="15"/>
        <w:spacing w:line="400" w:lineRule="exact"/>
        <w:ind w:firstLine="482" w:firstLineChars="200"/>
        <w:rPr>
          <w:rFonts w:ascii="仿宋" w:hAnsi="仿宋" w:eastAsia="仿宋"/>
          <w:bCs/>
          <w:color w:val="000000"/>
          <w:sz w:val="24"/>
        </w:rPr>
      </w:pPr>
      <w:r>
        <w:rPr>
          <w:rFonts w:ascii="仿宋" w:hAnsi="仿宋" w:eastAsia="仿宋"/>
          <w:bCs/>
          <w:color w:val="000000"/>
          <w:sz w:val="24"/>
        </w:rPr>
        <w:t>合同生效后7个工作日内供应商向采购单位交纳合同金额的2.5%的履约保证金，履约保证金以</w:t>
      </w:r>
      <w:r>
        <w:rPr>
          <w:rFonts w:hint="eastAsia" w:ascii="仿宋" w:hAnsi="仿宋" w:eastAsia="仿宋" w:cs="宋体"/>
          <w:color w:val="000000"/>
          <w:sz w:val="24"/>
        </w:rPr>
        <w:t>转账</w:t>
      </w:r>
      <w:r>
        <w:rPr>
          <w:rFonts w:ascii="仿宋" w:hAnsi="仿宋" w:eastAsia="仿宋" w:cs="宋体"/>
          <w:color w:val="000000"/>
          <w:sz w:val="24"/>
        </w:rPr>
        <w:t>或者金融机构、担保机构出具的保函等非现金形式</w:t>
      </w:r>
      <w:r>
        <w:rPr>
          <w:rFonts w:ascii="仿宋" w:hAnsi="仿宋" w:eastAsia="仿宋"/>
          <w:bCs/>
          <w:color w:val="000000"/>
          <w:sz w:val="24"/>
        </w:rPr>
        <w:t>提交。履约保证金在验收合格后予以无息退还。</w:t>
      </w:r>
    </w:p>
    <w:p>
      <w:pPr>
        <w:snapToGrid w:val="0"/>
        <w:spacing w:line="400" w:lineRule="exact"/>
        <w:rPr>
          <w:rFonts w:ascii="仿宋" w:hAnsi="仿宋" w:eastAsia="仿宋" w:cs="仿宋"/>
          <w:b/>
          <w:bCs/>
          <w:sz w:val="24"/>
        </w:rPr>
      </w:pPr>
      <w:r>
        <w:rPr>
          <w:rFonts w:hint="eastAsia" w:ascii="仿宋" w:hAnsi="仿宋" w:eastAsia="仿宋" w:cs="仿宋"/>
          <w:b/>
          <w:bCs/>
          <w:sz w:val="24"/>
        </w:rPr>
        <w:t>七、费用支付：</w:t>
      </w:r>
    </w:p>
    <w:p>
      <w:pPr>
        <w:spacing w:line="400" w:lineRule="exact"/>
        <w:ind w:firstLine="480" w:firstLineChars="200"/>
        <w:rPr>
          <w:rFonts w:ascii="仿宋" w:hAnsi="仿宋" w:eastAsia="仿宋" w:cs="仿宋"/>
          <w:sz w:val="24"/>
        </w:rPr>
      </w:pPr>
      <w:r>
        <w:rPr>
          <w:rFonts w:hint="eastAsia" w:ascii="仿宋" w:hAnsi="仿宋" w:eastAsia="仿宋" w:cs="仿宋"/>
          <w:sz w:val="24"/>
        </w:rPr>
        <w:t>1、支付方式为</w:t>
      </w:r>
      <w:r>
        <w:rPr>
          <w:rFonts w:hint="eastAsia" w:ascii="仿宋" w:hAnsi="仿宋" w:eastAsia="仿宋" w:cs="仿宋"/>
          <w:color w:val="000000"/>
          <w:sz w:val="24"/>
          <w:u w:val="single"/>
        </w:rPr>
        <w:t>按季度付款</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采购单位应在合同正式生效达三个月时，经考核分数达90分以上后，签署支付意见单，于十五日内向中标单位支付除去预付款部分的每年物业管理费25%的应付款项。以后每季度的最后一个月末，招标人根据考核结果每次支付给乙方除去预付款部分的每年物业管理费的25%。（累积二个季度考核在60分以下的，采购单位有权无条件解除合同，合同解除后剩余费用招标人有权扣留不再支付）</w:t>
      </w:r>
    </w:p>
    <w:p>
      <w:pPr>
        <w:pStyle w:val="35"/>
        <w:snapToGrid w:val="0"/>
        <w:spacing w:line="400" w:lineRule="exact"/>
        <w:ind w:firstLine="482" w:firstLineChars="200"/>
        <w:rPr>
          <w:rFonts w:ascii="仿宋" w:hAnsi="仿宋" w:eastAsia="仿宋" w:cs="仿宋"/>
          <w:sz w:val="24"/>
          <w:szCs w:val="24"/>
        </w:rPr>
      </w:pPr>
      <w:r>
        <w:rPr>
          <w:rFonts w:hint="eastAsia" w:ascii="仿宋" w:hAnsi="仿宋" w:eastAsia="仿宋" w:cs="仿宋"/>
          <w:sz w:val="24"/>
          <w:szCs w:val="24"/>
        </w:rPr>
        <w:t>2、合同预付款：</w:t>
      </w:r>
    </w:p>
    <w:p>
      <w:pPr>
        <w:snapToGrid w:val="0"/>
        <w:spacing w:line="400" w:lineRule="exact"/>
        <w:ind w:firstLine="480" w:firstLineChars="200"/>
        <w:rPr>
          <w:rFonts w:ascii="仿宋" w:hAnsi="仿宋" w:eastAsia="仿宋" w:cs="仿宋"/>
          <w:b/>
          <w:bCs/>
          <w:color w:val="000000"/>
          <w:sz w:val="24"/>
        </w:rPr>
      </w:pPr>
      <w:r>
        <w:rPr>
          <w:rFonts w:hint="eastAsia" w:ascii="仿宋" w:hAnsi="仿宋" w:eastAsia="仿宋" w:cs="仿宋"/>
          <w:sz w:val="24"/>
        </w:rPr>
        <w:t>合同签</w:t>
      </w:r>
      <w:r>
        <w:rPr>
          <w:rFonts w:hint="eastAsia" w:ascii="仿宋" w:hAnsi="仿宋" w:eastAsia="仿宋" w:cs="仿宋"/>
          <w:color w:val="000000"/>
          <w:sz w:val="24"/>
        </w:rPr>
        <w:t>订生效以及具备实施条件后7个工作日内，采购单位向中标单位支付合同金额20％的预付款(采购人可以以保函形式提交）；采购单位凭发票、确认单以及合同上报区财政，区财政审批下拨款到位后，支付剩余合同价货款。</w:t>
      </w:r>
    </w:p>
    <w:p>
      <w:pPr>
        <w:snapToGrid w:val="0"/>
        <w:spacing w:line="400" w:lineRule="exact"/>
        <w:ind w:left="361"/>
        <w:rPr>
          <w:rFonts w:ascii="仿宋" w:hAnsi="仿宋" w:eastAsia="仿宋" w:cs="仿宋"/>
          <w:b/>
          <w:bCs/>
          <w:sz w:val="24"/>
        </w:rPr>
      </w:pPr>
      <w:r>
        <w:rPr>
          <w:rFonts w:hint="eastAsia" w:ascii="仿宋" w:hAnsi="仿宋" w:eastAsia="仿宋" w:cs="仿宋"/>
          <w:b/>
          <w:bCs/>
          <w:sz w:val="24"/>
        </w:rPr>
        <w:t>八、采购人认为必须说明的其他内容：</w:t>
      </w:r>
    </w:p>
    <w:p>
      <w:pPr>
        <w:spacing w:line="360" w:lineRule="auto"/>
        <w:ind w:firstLine="480" w:firstLineChars="200"/>
        <w:rPr>
          <w:rFonts w:ascii="仿宋" w:hAnsi="仿宋" w:eastAsia="仿宋" w:cs="仿宋"/>
          <w:bCs/>
          <w:color w:val="000000"/>
          <w:sz w:val="24"/>
        </w:rPr>
      </w:pPr>
      <w:r>
        <w:rPr>
          <w:rFonts w:hint="eastAsia" w:ascii="仿宋" w:hAnsi="仿宋" w:eastAsia="仿宋" w:cs="仿宋"/>
          <w:color w:val="000000"/>
          <w:sz w:val="24"/>
        </w:rPr>
        <w:t>服务期二年，中标后合同一年一签，一年期结束考核不达标，有权单方面解除合同</w:t>
      </w:r>
      <w:r>
        <w:rPr>
          <w:rFonts w:hint="eastAsia" w:ascii="仿宋" w:hAnsi="仿宋" w:eastAsia="仿宋" w:cs="仿宋"/>
          <w:bCs/>
          <w:color w:val="000000"/>
          <w:sz w:val="24"/>
        </w:rPr>
        <w:t>。</w:t>
      </w:r>
    </w:p>
    <w:p>
      <w:pPr>
        <w:pStyle w:val="618"/>
        <w:numPr>
          <w:ilvl w:val="0"/>
          <w:numId w:val="6"/>
        </w:numPr>
        <w:spacing w:line="400" w:lineRule="exact"/>
        <w:ind w:firstLine="482"/>
        <w:outlineLvl w:val="0"/>
        <w:rPr>
          <w:rFonts w:hint="eastAsia"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pPr>
        <w:pStyle w:val="618"/>
        <w:spacing w:line="400" w:lineRule="exact"/>
        <w:ind w:firstLine="0" w:firstLineChars="0"/>
        <w:outlineLvl w:val="0"/>
        <w:rPr>
          <w:rFonts w:hint="eastAsia" w:ascii="仿宋" w:hAnsi="仿宋" w:eastAsia="仿宋" w:cs="仿宋"/>
          <w:b/>
          <w:bCs/>
          <w:color w:val="auto"/>
          <w:szCs w:val="24"/>
        </w:rPr>
      </w:pPr>
    </w:p>
    <w:p>
      <w:pPr>
        <w:pStyle w:val="618"/>
        <w:ind w:firstLine="0" w:firstLineChars="0"/>
        <w:outlineLvl w:val="0"/>
        <w:rPr>
          <w:rFonts w:hint="eastAsia" w:eastAsia="宋体" w:cs="宋体"/>
          <w:b/>
          <w:bCs/>
          <w:color w:val="auto"/>
          <w:sz w:val="24"/>
          <w:szCs w:val="24"/>
          <w:highlight w:val="none"/>
          <w:lang w:eastAsia="zh-CN"/>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8" w:name="_Toc184312072"/>
      <w:bookmarkEnd w:id="28"/>
      <w:bookmarkStart w:id="29" w:name="_Toc184310339"/>
      <w:bookmarkEnd w:id="29"/>
      <w:bookmarkStart w:id="30" w:name="_Toc184314411"/>
      <w:bookmarkEnd w:id="30"/>
      <w:bookmarkStart w:id="31" w:name="_Toc184312073"/>
      <w:bookmarkEnd w:id="31"/>
      <w:bookmarkStart w:id="32" w:name="_Toc184313246"/>
      <w:bookmarkEnd w:id="32"/>
      <w:bookmarkStart w:id="33" w:name="_Toc184314418"/>
      <w:bookmarkEnd w:id="33"/>
      <w:bookmarkStart w:id="34" w:name="_Toc184310290"/>
      <w:bookmarkEnd w:id="34"/>
      <w:bookmarkStart w:id="35" w:name="_Toc184314474"/>
      <w:bookmarkEnd w:id="35"/>
      <w:bookmarkStart w:id="36" w:name="_Toc184308038"/>
      <w:bookmarkEnd w:id="36"/>
      <w:bookmarkStart w:id="37" w:name="_Toc184313260"/>
      <w:bookmarkEnd w:id="37"/>
      <w:bookmarkStart w:id="38" w:name="_Toc184308105"/>
      <w:bookmarkEnd w:id="38"/>
      <w:bookmarkStart w:id="39" w:name="_Toc184308043"/>
      <w:bookmarkEnd w:id="39"/>
      <w:bookmarkStart w:id="40" w:name="_Toc184308104"/>
      <w:bookmarkEnd w:id="40"/>
      <w:bookmarkStart w:id="41" w:name="_Toc184310274"/>
      <w:bookmarkEnd w:id="41"/>
      <w:bookmarkStart w:id="42" w:name="_Toc184310335"/>
      <w:bookmarkEnd w:id="42"/>
      <w:bookmarkStart w:id="43" w:name="_Toc184314417"/>
      <w:bookmarkEnd w:id="43"/>
      <w:bookmarkStart w:id="44" w:name="_Toc184310342"/>
      <w:bookmarkEnd w:id="44"/>
      <w:bookmarkStart w:id="45" w:name="_Toc184310279"/>
      <w:bookmarkEnd w:id="45"/>
      <w:bookmarkStart w:id="46" w:name="_Toc184313244"/>
      <w:bookmarkEnd w:id="46"/>
      <w:bookmarkStart w:id="47" w:name="_Toc184314416"/>
      <w:bookmarkEnd w:id="47"/>
      <w:bookmarkStart w:id="48" w:name="_Toc184310312"/>
      <w:bookmarkEnd w:id="48"/>
      <w:bookmarkStart w:id="49" w:name="_Toc184310316"/>
      <w:bookmarkEnd w:id="49"/>
      <w:bookmarkStart w:id="50" w:name="_Toc184308044"/>
      <w:bookmarkEnd w:id="50"/>
      <w:bookmarkStart w:id="51" w:name="_Toc184312076"/>
      <w:bookmarkEnd w:id="51"/>
      <w:bookmarkStart w:id="52" w:name="_Toc184310272"/>
      <w:bookmarkEnd w:id="52"/>
      <w:bookmarkStart w:id="53" w:name="_Toc184314415"/>
      <w:bookmarkEnd w:id="53"/>
      <w:bookmarkStart w:id="54" w:name="_Toc184308041"/>
      <w:bookmarkEnd w:id="54"/>
      <w:bookmarkStart w:id="55" w:name="_Toc184312111"/>
      <w:bookmarkEnd w:id="55"/>
      <w:bookmarkStart w:id="56" w:name="_Toc184314414"/>
      <w:bookmarkEnd w:id="56"/>
      <w:bookmarkStart w:id="57" w:name="_Toc184310280"/>
      <w:bookmarkEnd w:id="57"/>
      <w:bookmarkStart w:id="58" w:name="_Toc184314472"/>
      <w:bookmarkEnd w:id="58"/>
      <w:bookmarkStart w:id="59" w:name="_Toc184312077"/>
      <w:bookmarkEnd w:id="59"/>
      <w:bookmarkStart w:id="60" w:name="_Toc184310318"/>
      <w:bookmarkEnd w:id="60"/>
      <w:bookmarkStart w:id="61" w:name="_Toc184312074"/>
      <w:bookmarkEnd w:id="61"/>
      <w:bookmarkStart w:id="62" w:name="_Toc184312075"/>
      <w:bookmarkEnd w:id="62"/>
      <w:bookmarkStart w:id="63" w:name="_Toc184313245"/>
      <w:bookmarkEnd w:id="63"/>
      <w:bookmarkStart w:id="64" w:name="_Toc184313282"/>
      <w:bookmarkEnd w:id="64"/>
      <w:bookmarkStart w:id="65" w:name="_Toc184310276"/>
      <w:bookmarkEnd w:id="65"/>
      <w:bookmarkStart w:id="66" w:name="_Toc184314448"/>
      <w:bookmarkEnd w:id="66"/>
      <w:bookmarkStart w:id="67" w:name="_Toc184310278"/>
      <w:bookmarkEnd w:id="67"/>
      <w:bookmarkStart w:id="68" w:name="_Toc184310344"/>
      <w:bookmarkEnd w:id="68"/>
      <w:bookmarkStart w:id="69" w:name="_Toc184314433"/>
      <w:bookmarkEnd w:id="69"/>
      <w:bookmarkStart w:id="70" w:name="_Toc184312092"/>
      <w:bookmarkEnd w:id="70"/>
      <w:bookmarkStart w:id="71" w:name="_Toc184308075"/>
      <w:bookmarkEnd w:id="71"/>
      <w:bookmarkStart w:id="72" w:name="_Toc184312082"/>
      <w:bookmarkEnd w:id="72"/>
      <w:bookmarkStart w:id="73" w:name="_Toc184308042"/>
      <w:bookmarkEnd w:id="73"/>
      <w:bookmarkStart w:id="74" w:name="_Toc184308059"/>
      <w:bookmarkEnd w:id="74"/>
      <w:bookmarkStart w:id="75" w:name="_Toc184314425"/>
      <w:bookmarkEnd w:id="75"/>
      <w:bookmarkStart w:id="76" w:name="_Toc184313261"/>
      <w:bookmarkEnd w:id="76"/>
      <w:bookmarkStart w:id="77" w:name="_Toc184308106"/>
      <w:bookmarkEnd w:id="77"/>
      <w:bookmarkStart w:id="78" w:name="_Toc184310277"/>
      <w:bookmarkEnd w:id="78"/>
      <w:bookmarkStart w:id="79" w:name="_Toc184308060"/>
      <w:bookmarkEnd w:id="79"/>
      <w:bookmarkStart w:id="80" w:name="_Toc184308062"/>
      <w:bookmarkEnd w:id="80"/>
      <w:bookmarkStart w:id="81" w:name="_Toc184313276"/>
      <w:bookmarkEnd w:id="81"/>
      <w:bookmarkStart w:id="82" w:name="_Toc184314477"/>
      <w:bookmarkEnd w:id="82"/>
      <w:bookmarkStart w:id="83" w:name="_Toc184310332"/>
      <w:bookmarkEnd w:id="83"/>
      <w:bookmarkStart w:id="84" w:name="_Toc184310287"/>
      <w:bookmarkEnd w:id="84"/>
      <w:bookmarkStart w:id="85" w:name="_Toc184310295"/>
      <w:bookmarkEnd w:id="85"/>
      <w:bookmarkStart w:id="86" w:name="_Toc184314471"/>
      <w:bookmarkEnd w:id="86"/>
      <w:bookmarkStart w:id="87" w:name="_Toc184308080"/>
      <w:bookmarkEnd w:id="87"/>
      <w:bookmarkStart w:id="88" w:name="_Toc184308096"/>
      <w:bookmarkEnd w:id="88"/>
      <w:bookmarkStart w:id="89" w:name="_Toc184308050"/>
      <w:bookmarkEnd w:id="89"/>
      <w:bookmarkStart w:id="90" w:name="_Toc184313309"/>
      <w:bookmarkEnd w:id="90"/>
      <w:bookmarkStart w:id="91" w:name="_Toc184308045"/>
      <w:bookmarkEnd w:id="91"/>
      <w:bookmarkStart w:id="92" w:name="_Toc184313284"/>
      <w:bookmarkEnd w:id="92"/>
      <w:bookmarkStart w:id="93" w:name="_Toc184312110"/>
      <w:bookmarkEnd w:id="93"/>
      <w:bookmarkStart w:id="94" w:name="_Toc184312089"/>
      <w:bookmarkEnd w:id="94"/>
      <w:bookmarkStart w:id="95" w:name="_Toc184313265"/>
      <w:bookmarkEnd w:id="95"/>
      <w:bookmarkStart w:id="96" w:name="_Toc184312125"/>
      <w:bookmarkEnd w:id="96"/>
      <w:bookmarkStart w:id="97" w:name="_Toc184310320"/>
      <w:bookmarkEnd w:id="97"/>
      <w:bookmarkStart w:id="98" w:name="_Toc184313243"/>
      <w:bookmarkEnd w:id="98"/>
      <w:bookmarkStart w:id="99" w:name="_Toc184313278"/>
      <w:bookmarkEnd w:id="99"/>
      <w:bookmarkStart w:id="100" w:name="_Toc184314435"/>
      <w:bookmarkEnd w:id="100"/>
      <w:bookmarkStart w:id="101" w:name="_Toc184310294"/>
      <w:bookmarkEnd w:id="101"/>
      <w:bookmarkStart w:id="102" w:name="_Toc184314437"/>
      <w:bookmarkEnd w:id="102"/>
      <w:bookmarkStart w:id="103" w:name="_Toc184308073"/>
      <w:bookmarkEnd w:id="103"/>
      <w:bookmarkStart w:id="104" w:name="_Toc184314424"/>
      <w:bookmarkEnd w:id="104"/>
      <w:bookmarkStart w:id="105" w:name="_Toc184310304"/>
      <w:bookmarkEnd w:id="105"/>
      <w:bookmarkStart w:id="106" w:name="_Toc184310321"/>
      <w:bookmarkEnd w:id="106"/>
      <w:bookmarkStart w:id="107" w:name="_Toc184314427"/>
      <w:bookmarkEnd w:id="107"/>
      <w:bookmarkStart w:id="108" w:name="_Toc184313290"/>
      <w:bookmarkEnd w:id="108"/>
      <w:bookmarkStart w:id="109" w:name="_Toc184312090"/>
      <w:bookmarkEnd w:id="109"/>
      <w:bookmarkStart w:id="110" w:name="_Toc184313296"/>
      <w:bookmarkEnd w:id="110"/>
      <w:bookmarkStart w:id="111" w:name="_Toc184313300"/>
      <w:bookmarkEnd w:id="111"/>
      <w:bookmarkStart w:id="112" w:name="_Toc184308036"/>
      <w:bookmarkEnd w:id="112"/>
      <w:bookmarkStart w:id="113" w:name="_Toc184314412"/>
      <w:bookmarkEnd w:id="113"/>
      <w:bookmarkStart w:id="114" w:name="_Toc184308098"/>
      <w:bookmarkEnd w:id="114"/>
      <w:bookmarkStart w:id="115" w:name="_Toc184313305"/>
      <w:bookmarkEnd w:id="115"/>
      <w:bookmarkStart w:id="116" w:name="_Toc184312129"/>
      <w:bookmarkEnd w:id="116"/>
      <w:bookmarkStart w:id="117" w:name="_Toc184308097"/>
      <w:bookmarkEnd w:id="117"/>
      <w:bookmarkStart w:id="118" w:name="_Toc184312134"/>
      <w:bookmarkEnd w:id="118"/>
      <w:bookmarkStart w:id="119" w:name="_Toc184308103"/>
      <w:bookmarkEnd w:id="119"/>
      <w:bookmarkStart w:id="120" w:name="_Toc184313304"/>
      <w:bookmarkEnd w:id="120"/>
      <w:bookmarkStart w:id="121" w:name="_Toc184314468"/>
      <w:bookmarkEnd w:id="121"/>
      <w:bookmarkStart w:id="122" w:name="_Toc184314469"/>
      <w:bookmarkEnd w:id="122"/>
      <w:bookmarkStart w:id="123" w:name="_Toc184308068"/>
      <w:bookmarkEnd w:id="123"/>
      <w:bookmarkStart w:id="124" w:name="_Toc184312091"/>
      <w:bookmarkEnd w:id="124"/>
      <w:bookmarkStart w:id="125" w:name="_Toc184308046"/>
      <w:bookmarkEnd w:id="125"/>
      <w:bookmarkStart w:id="126" w:name="_Toc184312130"/>
      <w:bookmarkEnd w:id="126"/>
      <w:bookmarkStart w:id="127" w:name="_Toc184312132"/>
      <w:bookmarkEnd w:id="127"/>
      <w:bookmarkStart w:id="128" w:name="_Toc184313299"/>
      <w:bookmarkEnd w:id="128"/>
      <w:bookmarkStart w:id="129" w:name="_Toc184314470"/>
      <w:bookmarkEnd w:id="129"/>
      <w:bookmarkStart w:id="130" w:name="_Toc184313285"/>
      <w:bookmarkEnd w:id="130"/>
      <w:bookmarkStart w:id="131" w:name="_Toc184310340"/>
      <w:bookmarkEnd w:id="131"/>
      <w:bookmarkStart w:id="132" w:name="_Toc184308076"/>
      <w:bookmarkEnd w:id="132"/>
      <w:bookmarkStart w:id="133" w:name="_Toc184312109"/>
      <w:bookmarkEnd w:id="133"/>
      <w:bookmarkStart w:id="134" w:name="_Toc184310330"/>
      <w:bookmarkEnd w:id="134"/>
      <w:bookmarkStart w:id="135" w:name="_Toc184314481"/>
      <w:bookmarkEnd w:id="135"/>
      <w:bookmarkStart w:id="136" w:name="_Toc184312128"/>
      <w:bookmarkEnd w:id="136"/>
      <w:bookmarkStart w:id="137" w:name="_Toc184312122"/>
      <w:bookmarkEnd w:id="137"/>
      <w:bookmarkStart w:id="138" w:name="_Toc184310329"/>
      <w:bookmarkEnd w:id="138"/>
      <w:bookmarkStart w:id="139" w:name="_Toc184308037"/>
      <w:bookmarkEnd w:id="139"/>
      <w:bookmarkStart w:id="140" w:name="_Toc184310334"/>
      <w:bookmarkEnd w:id="140"/>
      <w:bookmarkStart w:id="141" w:name="_Toc184314452"/>
      <w:bookmarkEnd w:id="141"/>
      <w:bookmarkStart w:id="142" w:name="_Toc184308092"/>
      <w:bookmarkEnd w:id="142"/>
      <w:bookmarkStart w:id="143" w:name="_Toc184308099"/>
      <w:bookmarkEnd w:id="143"/>
      <w:bookmarkStart w:id="144" w:name="_Toc184313297"/>
      <w:bookmarkEnd w:id="144"/>
      <w:bookmarkStart w:id="145" w:name="_Toc184313286"/>
      <w:bookmarkEnd w:id="145"/>
      <w:bookmarkStart w:id="146" w:name="_Toc184310338"/>
      <w:bookmarkEnd w:id="146"/>
      <w:bookmarkStart w:id="147" w:name="_Toc184312133"/>
      <w:bookmarkEnd w:id="147"/>
      <w:bookmarkStart w:id="148" w:name="_Toc184308095"/>
      <w:bookmarkEnd w:id="148"/>
      <w:bookmarkStart w:id="149" w:name="_Toc184308089"/>
      <w:bookmarkEnd w:id="149"/>
      <w:bookmarkStart w:id="150" w:name="_Toc184313288"/>
      <w:bookmarkEnd w:id="150"/>
      <w:bookmarkStart w:id="151" w:name="_Toc184308090"/>
      <w:bookmarkEnd w:id="151"/>
      <w:bookmarkStart w:id="152" w:name="_Toc184312120"/>
      <w:bookmarkEnd w:id="152"/>
      <w:bookmarkStart w:id="153" w:name="_Toc184310326"/>
      <w:bookmarkEnd w:id="153"/>
      <w:bookmarkStart w:id="154" w:name="_Toc184313294"/>
      <w:bookmarkEnd w:id="154"/>
      <w:bookmarkStart w:id="155" w:name="_Toc184314457"/>
      <w:bookmarkEnd w:id="155"/>
      <w:bookmarkStart w:id="156" w:name="_Toc184310331"/>
      <w:bookmarkEnd w:id="156"/>
      <w:bookmarkStart w:id="157" w:name="_Toc184308091"/>
      <w:bookmarkEnd w:id="157"/>
      <w:bookmarkStart w:id="158" w:name="_Toc184314463"/>
      <w:bookmarkEnd w:id="158"/>
      <w:bookmarkStart w:id="159" w:name="_Toc184308094"/>
      <w:bookmarkEnd w:id="159"/>
      <w:bookmarkStart w:id="160" w:name="_Toc184312127"/>
      <w:bookmarkEnd w:id="160"/>
      <w:bookmarkStart w:id="161" w:name="_Toc184310333"/>
      <w:bookmarkEnd w:id="161"/>
      <w:bookmarkStart w:id="162" w:name="_Toc184314467"/>
      <w:bookmarkEnd w:id="162"/>
      <w:bookmarkStart w:id="163" w:name="_Toc184312121"/>
      <w:bookmarkEnd w:id="163"/>
      <w:bookmarkStart w:id="164" w:name="_Toc184312107"/>
      <w:bookmarkEnd w:id="164"/>
      <w:bookmarkStart w:id="165" w:name="_Toc184312123"/>
      <w:bookmarkEnd w:id="165"/>
      <w:bookmarkStart w:id="166" w:name="_Toc184314466"/>
      <w:bookmarkEnd w:id="166"/>
      <w:bookmarkStart w:id="167" w:name="_Toc184314476"/>
      <w:bookmarkEnd w:id="167"/>
      <w:bookmarkStart w:id="168" w:name="_Toc184313298"/>
      <w:bookmarkEnd w:id="168"/>
      <w:bookmarkStart w:id="169" w:name="_Toc184308088"/>
      <w:bookmarkEnd w:id="169"/>
      <w:bookmarkStart w:id="170" w:name="_Toc184310325"/>
      <w:bookmarkEnd w:id="170"/>
      <w:bookmarkStart w:id="171" w:name="_Toc184312114"/>
      <w:bookmarkEnd w:id="171"/>
      <w:bookmarkStart w:id="172" w:name="_Toc184313248"/>
      <w:bookmarkEnd w:id="172"/>
      <w:bookmarkStart w:id="173" w:name="_Toc184312137"/>
      <w:bookmarkEnd w:id="173"/>
      <w:bookmarkStart w:id="174" w:name="_Toc184313241"/>
      <w:bookmarkEnd w:id="174"/>
      <w:bookmarkStart w:id="175" w:name="_Toc184308085"/>
      <w:bookmarkEnd w:id="175"/>
      <w:bookmarkStart w:id="176" w:name="_Toc184308093"/>
      <w:bookmarkEnd w:id="176"/>
      <w:bookmarkStart w:id="177" w:name="_Toc184308087"/>
      <w:bookmarkEnd w:id="177"/>
      <w:bookmarkStart w:id="178" w:name="_Toc184313250"/>
      <w:bookmarkEnd w:id="178"/>
      <w:bookmarkStart w:id="179" w:name="_Toc184308077"/>
      <w:bookmarkEnd w:id="179"/>
      <w:bookmarkStart w:id="180" w:name="_Toc184312105"/>
      <w:bookmarkEnd w:id="180"/>
      <w:bookmarkStart w:id="181" w:name="_Toc184314422"/>
      <w:bookmarkEnd w:id="181"/>
      <w:bookmarkStart w:id="182" w:name="_Toc184310313"/>
      <w:bookmarkEnd w:id="182"/>
      <w:bookmarkStart w:id="183" w:name="_Toc184314464"/>
      <w:bookmarkEnd w:id="183"/>
      <w:bookmarkStart w:id="184" w:name="_Toc184310327"/>
      <w:bookmarkEnd w:id="184"/>
      <w:bookmarkStart w:id="185" w:name="_Toc184314423"/>
      <w:bookmarkEnd w:id="185"/>
      <w:bookmarkStart w:id="186" w:name="_Toc184314480"/>
      <w:bookmarkEnd w:id="186"/>
      <w:bookmarkStart w:id="187" w:name="_Toc184314461"/>
      <w:bookmarkEnd w:id="187"/>
      <w:bookmarkStart w:id="188" w:name="_Toc184314479"/>
      <w:bookmarkEnd w:id="188"/>
      <w:bookmarkStart w:id="189" w:name="_Toc184313301"/>
      <w:bookmarkEnd w:id="189"/>
      <w:bookmarkStart w:id="190" w:name="_Toc184312093"/>
      <w:bookmarkEnd w:id="190"/>
      <w:bookmarkStart w:id="191" w:name="_Toc184314462"/>
      <w:bookmarkEnd w:id="191"/>
      <w:bookmarkStart w:id="192" w:name="_Toc184308063"/>
      <w:bookmarkEnd w:id="192"/>
      <w:bookmarkStart w:id="193" w:name="_Toc184312071"/>
      <w:bookmarkEnd w:id="193"/>
      <w:bookmarkStart w:id="194" w:name="_Toc184314451"/>
      <w:bookmarkEnd w:id="194"/>
      <w:bookmarkStart w:id="195" w:name="_Toc184310286"/>
      <w:bookmarkEnd w:id="195"/>
      <w:bookmarkStart w:id="196" w:name="_Toc184313252"/>
      <w:bookmarkEnd w:id="196"/>
      <w:bookmarkStart w:id="197" w:name="_Toc184310324"/>
      <w:bookmarkEnd w:id="197"/>
      <w:bookmarkStart w:id="198" w:name="_Toc184312080"/>
      <w:bookmarkEnd w:id="198"/>
      <w:bookmarkStart w:id="199" w:name="_Toc184314465"/>
      <w:bookmarkEnd w:id="199"/>
      <w:bookmarkStart w:id="200" w:name="_Toc184313242"/>
      <w:bookmarkEnd w:id="200"/>
      <w:bookmarkStart w:id="201" w:name="_Toc184312108"/>
      <w:bookmarkEnd w:id="201"/>
      <w:bookmarkStart w:id="202" w:name="_Toc184312119"/>
      <w:bookmarkEnd w:id="202"/>
      <w:bookmarkStart w:id="203" w:name="_Toc184313302"/>
      <w:bookmarkEnd w:id="203"/>
      <w:bookmarkStart w:id="204" w:name="_Toc184308102"/>
      <w:bookmarkEnd w:id="204"/>
      <w:bookmarkStart w:id="205" w:name="_Toc184313289"/>
      <w:bookmarkEnd w:id="205"/>
      <w:bookmarkStart w:id="206" w:name="_Toc184312124"/>
      <w:bookmarkEnd w:id="206"/>
      <w:bookmarkStart w:id="207" w:name="_Toc184312118"/>
      <w:bookmarkEnd w:id="207"/>
      <w:bookmarkStart w:id="208" w:name="_Toc184312113"/>
      <w:bookmarkEnd w:id="208"/>
      <w:bookmarkStart w:id="209" w:name="_Toc184314456"/>
      <w:bookmarkEnd w:id="209"/>
      <w:bookmarkStart w:id="210" w:name="_Toc184314419"/>
      <w:bookmarkEnd w:id="210"/>
      <w:bookmarkStart w:id="211" w:name="_Toc184312136"/>
      <w:bookmarkEnd w:id="211"/>
      <w:bookmarkStart w:id="212" w:name="_Toc184314436"/>
      <w:bookmarkEnd w:id="212"/>
      <w:bookmarkStart w:id="213" w:name="_Toc184308072"/>
      <w:bookmarkEnd w:id="213"/>
      <w:bookmarkStart w:id="214" w:name="_Toc184310309"/>
      <w:bookmarkEnd w:id="214"/>
      <w:bookmarkStart w:id="215" w:name="_Toc184312126"/>
      <w:bookmarkEnd w:id="215"/>
      <w:bookmarkStart w:id="216" w:name="_Toc184313293"/>
      <w:bookmarkEnd w:id="216"/>
      <w:bookmarkStart w:id="217" w:name="_Toc184308051"/>
      <w:bookmarkEnd w:id="217"/>
      <w:bookmarkStart w:id="218" w:name="_Toc184308107"/>
      <w:bookmarkEnd w:id="218"/>
      <w:bookmarkStart w:id="219" w:name="_Toc184310307"/>
      <w:bookmarkEnd w:id="219"/>
      <w:bookmarkStart w:id="220" w:name="_Toc184313310"/>
      <w:bookmarkEnd w:id="220"/>
      <w:bookmarkStart w:id="221" w:name="_Toc184314421"/>
      <w:bookmarkEnd w:id="221"/>
      <w:bookmarkStart w:id="222" w:name="_Toc184312138"/>
      <w:bookmarkEnd w:id="222"/>
      <w:bookmarkStart w:id="223" w:name="_Toc184314460"/>
      <w:bookmarkEnd w:id="223"/>
      <w:bookmarkStart w:id="224" w:name="_Toc184310319"/>
      <w:bookmarkEnd w:id="224"/>
      <w:bookmarkStart w:id="225" w:name="_Toc184313274"/>
      <w:bookmarkEnd w:id="225"/>
      <w:bookmarkStart w:id="226" w:name="_Toc184310328"/>
      <w:bookmarkEnd w:id="226"/>
      <w:bookmarkStart w:id="227" w:name="_Toc184310323"/>
      <w:bookmarkEnd w:id="227"/>
      <w:bookmarkStart w:id="228" w:name="_Toc184312104"/>
      <w:bookmarkEnd w:id="228"/>
      <w:bookmarkStart w:id="229" w:name="_Toc184308086"/>
      <w:bookmarkEnd w:id="229"/>
      <w:bookmarkStart w:id="230" w:name="_Toc184313295"/>
      <w:bookmarkEnd w:id="230"/>
      <w:bookmarkStart w:id="231" w:name="_Toc184312099"/>
      <w:bookmarkEnd w:id="231"/>
      <w:bookmarkStart w:id="232" w:name="_Toc184314444"/>
      <w:bookmarkEnd w:id="232"/>
      <w:bookmarkStart w:id="233" w:name="_Toc184314482"/>
      <w:bookmarkEnd w:id="233"/>
      <w:bookmarkStart w:id="234" w:name="_Toc184310284"/>
      <w:bookmarkEnd w:id="234"/>
      <w:bookmarkStart w:id="235" w:name="_Toc184308079"/>
      <w:bookmarkEnd w:id="235"/>
      <w:bookmarkStart w:id="236" w:name="_Toc184312079"/>
      <w:bookmarkEnd w:id="236"/>
      <w:bookmarkStart w:id="237" w:name="_Toc184312139"/>
      <w:bookmarkEnd w:id="237"/>
      <w:bookmarkStart w:id="238" w:name="_Toc184308108"/>
      <w:bookmarkEnd w:id="238"/>
      <w:bookmarkStart w:id="239" w:name="_Toc184312096"/>
      <w:bookmarkEnd w:id="239"/>
      <w:bookmarkStart w:id="240" w:name="_Toc184314420"/>
      <w:bookmarkEnd w:id="240"/>
      <w:bookmarkStart w:id="241" w:name="_Toc184308100"/>
      <w:bookmarkEnd w:id="241"/>
      <w:bookmarkStart w:id="242" w:name="_Toc184312102"/>
      <w:bookmarkEnd w:id="242"/>
      <w:bookmarkStart w:id="243" w:name="_Toc184310283"/>
      <w:bookmarkEnd w:id="243"/>
      <w:bookmarkStart w:id="244" w:name="_Toc184313238"/>
      <w:bookmarkEnd w:id="244"/>
      <w:bookmarkStart w:id="245" w:name="_Toc184314445"/>
      <w:bookmarkEnd w:id="245"/>
      <w:bookmarkStart w:id="246" w:name="_Toc184313308"/>
      <w:bookmarkEnd w:id="246"/>
      <w:bookmarkStart w:id="247" w:name="_Toc184310306"/>
      <w:bookmarkEnd w:id="247"/>
      <w:bookmarkStart w:id="248" w:name="_Toc184310337"/>
      <w:bookmarkEnd w:id="248"/>
      <w:bookmarkStart w:id="249" w:name="_Toc184308084"/>
      <w:bookmarkEnd w:id="249"/>
      <w:bookmarkStart w:id="250" w:name="_Toc184313249"/>
      <w:bookmarkEnd w:id="250"/>
      <w:bookmarkStart w:id="251" w:name="_Toc184314442"/>
      <w:bookmarkEnd w:id="251"/>
      <w:bookmarkStart w:id="252" w:name="_Toc184313239"/>
      <w:bookmarkEnd w:id="252"/>
      <w:bookmarkStart w:id="253" w:name="_Toc184313247"/>
      <w:bookmarkEnd w:id="253"/>
      <w:bookmarkStart w:id="254" w:name="_Toc184314441"/>
      <w:bookmarkEnd w:id="254"/>
      <w:bookmarkStart w:id="255" w:name="_Toc184314410"/>
      <w:bookmarkEnd w:id="255"/>
      <w:bookmarkStart w:id="256" w:name="_Toc184313279"/>
      <w:bookmarkEnd w:id="256"/>
      <w:bookmarkStart w:id="257" w:name="_Toc184312131"/>
      <w:bookmarkEnd w:id="257"/>
      <w:bookmarkStart w:id="258" w:name="_Toc184310285"/>
      <w:bookmarkEnd w:id="258"/>
      <w:bookmarkStart w:id="259" w:name="_Toc184314453"/>
      <w:bookmarkEnd w:id="259"/>
      <w:bookmarkStart w:id="260" w:name="_Toc184314440"/>
      <w:bookmarkEnd w:id="260"/>
      <w:bookmarkStart w:id="261" w:name="_Toc184313272"/>
      <w:bookmarkEnd w:id="261"/>
      <w:bookmarkStart w:id="262" w:name="_Toc184310303"/>
      <w:bookmarkEnd w:id="262"/>
      <w:bookmarkStart w:id="263" w:name="_Toc184308048"/>
      <w:bookmarkEnd w:id="263"/>
      <w:bookmarkStart w:id="264" w:name="_Toc184313291"/>
      <w:bookmarkEnd w:id="264"/>
      <w:bookmarkStart w:id="265" w:name="_Toc184308071"/>
      <w:bookmarkEnd w:id="265"/>
      <w:bookmarkStart w:id="266" w:name="_Toc184308070"/>
      <w:bookmarkEnd w:id="266"/>
      <w:bookmarkStart w:id="267" w:name="_Toc184310343"/>
      <w:bookmarkEnd w:id="267"/>
      <w:bookmarkStart w:id="268" w:name="_Toc184310311"/>
      <w:bookmarkEnd w:id="268"/>
      <w:bookmarkStart w:id="269" w:name="_Toc184313264"/>
      <w:bookmarkEnd w:id="269"/>
      <w:bookmarkStart w:id="270" w:name="_Toc184312078"/>
      <w:bookmarkEnd w:id="270"/>
      <w:bookmarkStart w:id="271" w:name="_Toc184308083"/>
      <w:bookmarkEnd w:id="271"/>
      <w:bookmarkStart w:id="272" w:name="_Toc184312081"/>
      <w:bookmarkEnd w:id="272"/>
      <w:bookmarkStart w:id="273" w:name="_Toc184313270"/>
      <w:bookmarkEnd w:id="273"/>
      <w:bookmarkStart w:id="274" w:name="_Toc184312101"/>
      <w:bookmarkEnd w:id="274"/>
      <w:bookmarkStart w:id="275" w:name="_Toc184313258"/>
      <w:bookmarkEnd w:id="275"/>
      <w:bookmarkStart w:id="276" w:name="_Toc184313255"/>
      <w:bookmarkEnd w:id="276"/>
      <w:bookmarkStart w:id="277" w:name="_Toc184313240"/>
      <w:bookmarkEnd w:id="277"/>
      <w:bookmarkStart w:id="278" w:name="_Toc184314439"/>
      <w:bookmarkEnd w:id="278"/>
      <w:bookmarkStart w:id="279" w:name="_Toc184313268"/>
      <w:bookmarkEnd w:id="279"/>
      <w:bookmarkStart w:id="280" w:name="_Toc184310305"/>
      <w:bookmarkEnd w:id="280"/>
      <w:bookmarkStart w:id="281" w:name="_Toc184313283"/>
      <w:bookmarkEnd w:id="281"/>
      <w:bookmarkStart w:id="282" w:name="_Toc184308069"/>
      <w:bookmarkEnd w:id="282"/>
      <w:bookmarkStart w:id="283" w:name="_Toc184310300"/>
      <w:bookmarkEnd w:id="283"/>
      <w:bookmarkStart w:id="284" w:name="_Toc184308082"/>
      <w:bookmarkEnd w:id="284"/>
      <w:bookmarkStart w:id="285" w:name="_Toc184308078"/>
      <w:bookmarkEnd w:id="285"/>
      <w:bookmarkStart w:id="286" w:name="_Toc184313281"/>
      <w:bookmarkEnd w:id="286"/>
      <w:bookmarkStart w:id="287" w:name="_Toc184310308"/>
      <w:bookmarkEnd w:id="287"/>
      <w:bookmarkStart w:id="288" w:name="_Toc184313269"/>
      <w:bookmarkEnd w:id="288"/>
      <w:bookmarkStart w:id="289" w:name="_Toc184313271"/>
      <w:bookmarkEnd w:id="289"/>
      <w:bookmarkStart w:id="290" w:name="_Toc184310310"/>
      <w:bookmarkEnd w:id="290"/>
      <w:bookmarkStart w:id="291" w:name="_Toc184310293"/>
      <w:bookmarkEnd w:id="291"/>
      <w:bookmarkStart w:id="292" w:name="_Toc184314426"/>
      <w:bookmarkEnd w:id="292"/>
      <w:bookmarkStart w:id="293" w:name="_Toc184313257"/>
      <w:bookmarkEnd w:id="293"/>
      <w:bookmarkStart w:id="294" w:name="_Toc184313267"/>
      <w:bookmarkEnd w:id="294"/>
      <w:bookmarkStart w:id="295" w:name="_Toc184308047"/>
      <w:bookmarkEnd w:id="295"/>
      <w:bookmarkStart w:id="296" w:name="_Toc184310302"/>
      <w:bookmarkEnd w:id="296"/>
      <w:bookmarkStart w:id="297" w:name="_Toc184312100"/>
      <w:bookmarkEnd w:id="297"/>
      <w:bookmarkStart w:id="298" w:name="_Toc184308052"/>
      <w:bookmarkEnd w:id="298"/>
      <w:bookmarkStart w:id="299" w:name="_Toc184312103"/>
      <w:bookmarkEnd w:id="299"/>
      <w:bookmarkStart w:id="300" w:name="_Toc184310282"/>
      <w:bookmarkEnd w:id="300"/>
      <w:bookmarkStart w:id="301" w:name="_Toc184310301"/>
      <w:bookmarkEnd w:id="301"/>
      <w:bookmarkStart w:id="302" w:name="_Toc184314443"/>
      <w:bookmarkEnd w:id="302"/>
      <w:bookmarkStart w:id="303" w:name="_Toc184313273"/>
      <w:bookmarkEnd w:id="303"/>
      <w:bookmarkStart w:id="304" w:name="_Toc184314446"/>
      <w:bookmarkEnd w:id="304"/>
      <w:bookmarkStart w:id="305" w:name="_Toc184314475"/>
      <w:bookmarkEnd w:id="305"/>
      <w:bookmarkStart w:id="306" w:name="_Toc184312083"/>
      <w:bookmarkEnd w:id="306"/>
      <w:bookmarkStart w:id="307" w:name="_Toc184308065"/>
      <w:bookmarkEnd w:id="307"/>
      <w:bookmarkStart w:id="308" w:name="_Toc184312088"/>
      <w:bookmarkEnd w:id="308"/>
      <w:bookmarkStart w:id="309" w:name="_Toc184310291"/>
      <w:bookmarkEnd w:id="309"/>
      <w:bookmarkStart w:id="310" w:name="_Toc184314473"/>
      <w:bookmarkEnd w:id="310"/>
      <w:bookmarkStart w:id="311" w:name="_Toc184310341"/>
      <w:bookmarkEnd w:id="311"/>
      <w:bookmarkStart w:id="312" w:name="_Toc184308057"/>
      <w:bookmarkEnd w:id="312"/>
      <w:bookmarkStart w:id="313" w:name="_Toc184312095"/>
      <w:bookmarkEnd w:id="313"/>
      <w:bookmarkStart w:id="314" w:name="_Toc184313259"/>
      <w:bookmarkEnd w:id="314"/>
      <w:bookmarkStart w:id="315" w:name="_Toc184310315"/>
      <w:bookmarkEnd w:id="315"/>
      <w:bookmarkStart w:id="316" w:name="_Toc184313254"/>
      <w:bookmarkEnd w:id="316"/>
      <w:bookmarkStart w:id="317" w:name="_Toc184312084"/>
      <w:bookmarkEnd w:id="317"/>
      <w:bookmarkStart w:id="318" w:name="_Toc184312106"/>
      <w:bookmarkEnd w:id="318"/>
      <w:bookmarkStart w:id="319" w:name="_Toc184314447"/>
      <w:bookmarkEnd w:id="319"/>
      <w:bookmarkStart w:id="320" w:name="_Toc184312098"/>
      <w:bookmarkEnd w:id="320"/>
      <w:bookmarkStart w:id="321" w:name="_Toc184308058"/>
      <w:bookmarkEnd w:id="321"/>
      <w:bookmarkStart w:id="322" w:name="_Toc184308074"/>
      <w:bookmarkEnd w:id="322"/>
      <w:bookmarkStart w:id="323" w:name="_Toc184314432"/>
      <w:bookmarkEnd w:id="323"/>
      <w:bookmarkStart w:id="324" w:name="_Toc184312068"/>
      <w:bookmarkEnd w:id="324"/>
      <w:bookmarkStart w:id="325" w:name="_Toc184308064"/>
      <w:bookmarkEnd w:id="325"/>
      <w:bookmarkStart w:id="326" w:name="_Toc184310273"/>
      <w:bookmarkEnd w:id="326"/>
      <w:bookmarkStart w:id="327" w:name="_Toc184314434"/>
      <w:bookmarkEnd w:id="327"/>
      <w:bookmarkStart w:id="328" w:name="_Toc184308055"/>
      <w:bookmarkEnd w:id="328"/>
      <w:bookmarkStart w:id="329" w:name="_Toc184312097"/>
      <w:bookmarkEnd w:id="329"/>
      <w:bookmarkStart w:id="330" w:name="_Toc184312087"/>
      <w:bookmarkEnd w:id="330"/>
      <w:bookmarkStart w:id="331" w:name="_Toc184313266"/>
      <w:bookmarkEnd w:id="331"/>
      <w:bookmarkStart w:id="332" w:name="_Toc184313256"/>
      <w:bookmarkEnd w:id="332"/>
      <w:bookmarkStart w:id="333" w:name="_Toc184308066"/>
      <w:bookmarkEnd w:id="333"/>
      <w:bookmarkStart w:id="334" w:name="_Toc184310314"/>
      <w:bookmarkEnd w:id="334"/>
      <w:bookmarkStart w:id="335" w:name="_Toc184314431"/>
      <w:bookmarkEnd w:id="335"/>
      <w:bookmarkStart w:id="336" w:name="_Toc184314438"/>
      <w:bookmarkEnd w:id="336"/>
      <w:bookmarkStart w:id="337" w:name="_Toc184308067"/>
      <w:bookmarkEnd w:id="337"/>
      <w:bookmarkStart w:id="338" w:name="_Toc184308061"/>
      <w:bookmarkEnd w:id="338"/>
      <w:bookmarkStart w:id="339" w:name="_Toc184312070"/>
      <w:bookmarkEnd w:id="339"/>
      <w:bookmarkStart w:id="340" w:name="_Toc184312135"/>
      <w:bookmarkEnd w:id="340"/>
      <w:bookmarkStart w:id="341" w:name="_Toc184310292"/>
      <w:bookmarkEnd w:id="341"/>
      <w:bookmarkStart w:id="342" w:name="_Toc184314455"/>
      <w:bookmarkEnd w:id="342"/>
      <w:bookmarkStart w:id="343" w:name="_Toc184313303"/>
      <w:bookmarkEnd w:id="343"/>
      <w:bookmarkStart w:id="344" w:name="_Toc184312117"/>
      <w:bookmarkEnd w:id="344"/>
      <w:bookmarkStart w:id="345" w:name="_Toc184312094"/>
      <w:bookmarkEnd w:id="345"/>
      <w:bookmarkStart w:id="346" w:name="_Toc184312115"/>
      <w:bookmarkEnd w:id="346"/>
      <w:bookmarkStart w:id="347" w:name="_Toc184308053"/>
      <w:bookmarkEnd w:id="347"/>
      <w:bookmarkStart w:id="348" w:name="_Toc184310281"/>
      <w:bookmarkEnd w:id="348"/>
      <w:bookmarkStart w:id="349" w:name="_Toc184314430"/>
      <w:bookmarkEnd w:id="349"/>
      <w:bookmarkStart w:id="350" w:name="_Toc184313251"/>
      <w:bookmarkEnd w:id="350"/>
      <w:bookmarkStart w:id="351" w:name="_Toc184310322"/>
      <w:bookmarkEnd w:id="351"/>
      <w:bookmarkStart w:id="352" w:name="_Toc184314454"/>
      <w:bookmarkEnd w:id="352"/>
      <w:bookmarkStart w:id="353" w:name="_Toc184313307"/>
      <w:bookmarkEnd w:id="353"/>
      <w:bookmarkStart w:id="354" w:name="_Toc184308101"/>
      <w:bookmarkEnd w:id="354"/>
      <w:bookmarkStart w:id="355" w:name="_Toc184310298"/>
      <w:bookmarkEnd w:id="355"/>
      <w:bookmarkStart w:id="356" w:name="_Toc184308081"/>
      <w:bookmarkEnd w:id="356"/>
      <w:bookmarkStart w:id="357" w:name="_Toc184310336"/>
      <w:bookmarkEnd w:id="357"/>
      <w:bookmarkStart w:id="358" w:name="_Toc184312086"/>
      <w:bookmarkEnd w:id="358"/>
      <w:bookmarkStart w:id="359" w:name="_Toc184314459"/>
      <w:bookmarkEnd w:id="359"/>
      <w:bookmarkStart w:id="360" w:name="_Toc184313292"/>
      <w:bookmarkEnd w:id="360"/>
      <w:bookmarkStart w:id="361" w:name="_Toc184313275"/>
      <w:bookmarkEnd w:id="361"/>
      <w:bookmarkStart w:id="362" w:name="_Toc184310275"/>
      <w:bookmarkEnd w:id="362"/>
      <w:bookmarkStart w:id="363" w:name="_Toc184312112"/>
      <w:bookmarkEnd w:id="363"/>
      <w:bookmarkStart w:id="364" w:name="_Toc184314429"/>
      <w:bookmarkEnd w:id="364"/>
      <w:bookmarkStart w:id="365" w:name="_Toc184308040"/>
      <w:bookmarkEnd w:id="365"/>
      <w:bookmarkStart w:id="366" w:name="_Toc184314458"/>
      <w:bookmarkEnd w:id="366"/>
      <w:bookmarkStart w:id="367" w:name="_Toc184308056"/>
      <w:bookmarkEnd w:id="367"/>
      <w:bookmarkStart w:id="368" w:name="_Toc184310317"/>
      <w:bookmarkEnd w:id="368"/>
      <w:bookmarkStart w:id="369" w:name="_Toc184308054"/>
      <w:bookmarkEnd w:id="369"/>
      <w:bookmarkStart w:id="370" w:name="_Toc184313287"/>
      <w:bookmarkEnd w:id="370"/>
      <w:bookmarkStart w:id="371" w:name="_Toc184313263"/>
      <w:bookmarkEnd w:id="371"/>
      <w:bookmarkStart w:id="372" w:name="_Toc184312116"/>
      <w:bookmarkEnd w:id="372"/>
      <w:bookmarkStart w:id="373" w:name="_Toc184314413"/>
      <w:bookmarkEnd w:id="373"/>
      <w:bookmarkStart w:id="374" w:name="_Toc184308049"/>
      <w:bookmarkEnd w:id="374"/>
      <w:bookmarkStart w:id="375" w:name="_Toc184310288"/>
      <w:bookmarkEnd w:id="375"/>
      <w:bookmarkStart w:id="376" w:name="_Toc184312069"/>
      <w:bookmarkEnd w:id="376"/>
      <w:bookmarkStart w:id="377" w:name="_Toc184313280"/>
      <w:bookmarkEnd w:id="377"/>
      <w:bookmarkStart w:id="378" w:name="_Toc184313253"/>
      <w:bookmarkEnd w:id="378"/>
      <w:bookmarkStart w:id="379" w:name="_Toc184313306"/>
      <w:bookmarkEnd w:id="379"/>
      <w:bookmarkStart w:id="380" w:name="_Toc184310296"/>
      <w:bookmarkEnd w:id="380"/>
      <w:bookmarkStart w:id="381" w:name="_Toc184308039"/>
      <w:bookmarkEnd w:id="381"/>
      <w:bookmarkStart w:id="382" w:name="_Toc184310299"/>
      <w:bookmarkEnd w:id="382"/>
      <w:bookmarkStart w:id="383" w:name="_Toc184314450"/>
      <w:bookmarkEnd w:id="383"/>
      <w:bookmarkStart w:id="384" w:name="_Toc184314449"/>
      <w:bookmarkEnd w:id="384"/>
      <w:bookmarkStart w:id="385" w:name="_Toc184312067"/>
      <w:bookmarkEnd w:id="385"/>
      <w:bookmarkStart w:id="386" w:name="_Toc184312085"/>
      <w:bookmarkEnd w:id="386"/>
      <w:bookmarkStart w:id="387" w:name="_Toc184314428"/>
      <w:bookmarkEnd w:id="387"/>
      <w:bookmarkStart w:id="388" w:name="_Toc184313262"/>
      <w:bookmarkEnd w:id="388"/>
      <w:bookmarkStart w:id="389" w:name="_Toc184310289"/>
      <w:bookmarkEnd w:id="389"/>
      <w:bookmarkStart w:id="390" w:name="_Toc184313277"/>
      <w:bookmarkEnd w:id="390"/>
      <w:bookmarkStart w:id="391" w:name="_Toc184310297"/>
      <w:bookmarkEnd w:id="391"/>
      <w:bookmarkStart w:id="392" w:name="_Toc184314478"/>
      <w:bookmarkEnd w:id="392"/>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rPr>
          <w:rFonts w:hint="eastAsia" w:ascii="仿宋" w:hAnsi="仿宋" w:eastAsia="仿宋" w:cs="仿宋"/>
          <w:b/>
          <w:bCs/>
          <w:sz w:val="24"/>
        </w:rPr>
      </w:pPr>
      <w:r>
        <w:rPr>
          <w:rFonts w:hint="eastAsia" w:ascii="仿宋" w:hAnsi="仿宋" w:eastAsia="仿宋" w:cs="仿宋"/>
          <w:b/>
          <w:bCs/>
          <w:sz w:val="24"/>
        </w:rPr>
        <w:t>价格分（共10分）</w:t>
      </w:r>
    </w:p>
    <w:tbl>
      <w:tblPr>
        <w:tblStyle w:val="73"/>
        <w:tblpPr w:leftFromText="180" w:rightFromText="180" w:vertAnchor="text" w:horzAnchor="page" w:tblpX="1960" w:tblpY="255"/>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7196" w:type="dxa"/>
            <w:vAlign w:val="top"/>
          </w:tcPr>
          <w:p>
            <w:pPr>
              <w:spacing w:before="0" w:beforeAutospacing="0" w:after="0" w:afterAutospacing="0" w:line="360" w:lineRule="auto"/>
              <w:ind w:left="0" w:right="0"/>
              <w:outlineLvl w:val="0"/>
              <w:rPr>
                <w:rFonts w:hint="eastAsia" w:ascii="仿宋" w:hAnsi="仿宋" w:eastAsia="仿宋" w:cs="仿宋_GB2312"/>
                <w:sz w:val="24"/>
                <w:szCs w:val="20"/>
              </w:rPr>
            </w:pPr>
            <w:r>
              <w:rPr>
                <w:rFonts w:hint="eastAsia" w:ascii="仿宋" w:hAnsi="仿宋" w:eastAsia="仿宋" w:cs="仿宋_GB2312"/>
                <w:sz w:val="24"/>
                <w:szCs w:val="20"/>
              </w:rPr>
              <w:t>有效投标报价的最低价作为评标基准价，其最低报价为满分；按［投标报价得分=（评标基准价/投标报价）*10］的计算公式计算。</w:t>
            </w:r>
          </w:p>
          <w:p>
            <w:pPr>
              <w:widowControl/>
              <w:shd w:val="clear" w:color="auto" w:fill="FFFFFF"/>
              <w:spacing w:before="0" w:beforeAutospacing="0" w:after="225" w:afterAutospacing="0" w:line="315" w:lineRule="atLeast"/>
              <w:ind w:left="0" w:right="0" w:firstLine="420"/>
              <w:jc w:val="left"/>
              <w:rPr>
                <w:rFonts w:hint="eastAsia" w:ascii="仿宋" w:hAnsi="仿宋" w:eastAsia="仿宋" w:cs="仿宋_GB2312"/>
                <w:sz w:val="24"/>
                <w:szCs w:val="20"/>
              </w:rPr>
            </w:pPr>
            <w:r>
              <w:rPr>
                <w:rFonts w:hint="eastAsia" w:ascii="仿宋" w:hAnsi="仿宋" w:eastAsia="仿宋" w:cs="仿宋_GB2312"/>
                <w:sz w:val="24"/>
                <w:szCs w:val="20"/>
              </w:rPr>
              <w:t>评标过程中，不得去掉报价中的最高报价和最低报价。</w:t>
            </w:r>
          </w:p>
          <w:p>
            <w:pPr>
              <w:widowControl/>
              <w:shd w:val="clear" w:color="auto" w:fill="FFFFFF"/>
              <w:spacing w:before="0" w:beforeAutospacing="0" w:after="225" w:afterAutospacing="0" w:line="315" w:lineRule="atLeast"/>
              <w:ind w:left="0" w:right="0" w:firstLine="420"/>
              <w:jc w:val="left"/>
              <w:rPr>
                <w:rFonts w:hint="eastAsia" w:ascii="仿宋" w:hAnsi="Times New Roman" w:eastAsia="仿宋" w:cs="Times New Roman"/>
                <w:sz w:val="24"/>
                <w:szCs w:val="20"/>
              </w:rPr>
            </w:pPr>
            <w:r>
              <w:rPr>
                <w:rFonts w:hint="eastAsia" w:ascii="仿宋" w:hAnsi="仿宋" w:eastAsia="仿宋" w:cs="仿宋_GB2312"/>
                <w:sz w:val="24"/>
                <w:szCs w:val="20"/>
              </w:rPr>
              <w:t>因落实政府采购政策需要进行价格调整的，以调整后的价格计算评标基准价和投标报价。</w:t>
            </w:r>
          </w:p>
        </w:tc>
        <w:tc>
          <w:tcPr>
            <w:tcW w:w="1134"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sz w:val="24"/>
                <w:szCs w:val="20"/>
              </w:rPr>
            </w:pPr>
            <w:r>
              <w:rPr>
                <w:rFonts w:hint="eastAsia" w:ascii="仿宋" w:hAnsi="仿宋" w:eastAsia="仿宋" w:cs="仿宋_GB2312"/>
                <w:sz w:val="24"/>
                <w:szCs w:val="20"/>
              </w:rPr>
              <w:t>10分</w:t>
            </w:r>
          </w:p>
        </w:tc>
      </w:tr>
    </w:tbl>
    <w:p>
      <w:pPr>
        <w:pStyle w:val="2"/>
        <w:ind w:left="0" w:leftChars="0" w:firstLine="0" w:firstLineChars="0"/>
      </w:pPr>
    </w:p>
    <w:p>
      <w:pPr>
        <w:snapToGrid w:val="0"/>
        <w:spacing w:line="400" w:lineRule="atLeast"/>
        <w:rPr>
          <w:rFonts w:hint="eastAsia" w:ascii="仿宋" w:hAnsi="仿宋" w:eastAsia="仿宋" w:cs="仿宋"/>
          <w:b/>
          <w:sz w:val="24"/>
        </w:rPr>
      </w:pPr>
      <w:r>
        <w:rPr>
          <w:rFonts w:hint="eastAsia" w:ascii="仿宋" w:hAnsi="仿宋" w:eastAsia="仿宋" w:cs="仿宋"/>
          <w:b/>
          <w:sz w:val="24"/>
        </w:rPr>
        <w:t>技术、商务分（共90分）</w:t>
      </w:r>
    </w:p>
    <w:tbl>
      <w:tblPr>
        <w:tblStyle w:val="73"/>
        <w:tblW w:w="8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34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36" w:type="dxa"/>
            <w:vAlign w:val="center"/>
          </w:tcPr>
          <w:p>
            <w:pPr>
              <w:pStyle w:val="2"/>
              <w:spacing w:after="0"/>
              <w:ind w:left="0" w:leftChars="0"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分类</w:t>
            </w:r>
          </w:p>
        </w:tc>
        <w:tc>
          <w:tcPr>
            <w:tcW w:w="6340" w:type="dxa"/>
            <w:vAlign w:val="center"/>
          </w:tcPr>
          <w:p>
            <w:pPr>
              <w:pStyle w:val="2"/>
              <w:spacing w:after="0"/>
              <w:ind w:left="0" w:left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1217" w:type="dxa"/>
            <w:vAlign w:val="center"/>
          </w:tcPr>
          <w:p>
            <w:pPr>
              <w:pStyle w:val="2"/>
              <w:spacing w:after="0"/>
              <w:ind w:left="0" w:leftChars="0"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restart"/>
            <w:vAlign w:val="center"/>
          </w:tcPr>
          <w:p>
            <w:pPr>
              <w:pStyle w:val="2"/>
              <w:spacing w:after="0"/>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技</w:t>
            </w:r>
          </w:p>
          <w:p>
            <w:pPr>
              <w:pStyle w:val="2"/>
              <w:spacing w:after="0"/>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术</w:t>
            </w:r>
          </w:p>
          <w:p>
            <w:pPr>
              <w:pStyle w:val="2"/>
              <w:spacing w:after="0"/>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分（63）</w:t>
            </w:r>
          </w:p>
        </w:tc>
        <w:tc>
          <w:tcPr>
            <w:tcW w:w="6340" w:type="dxa"/>
            <w:vAlign w:val="top"/>
          </w:tcPr>
          <w:p>
            <w:pPr>
              <w:pStyle w:val="2"/>
              <w:spacing w:after="0"/>
              <w:ind w:left="0" w:leftChars="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1、根据本项目物业使用特点提出合理的物业管理服务理念，拟提出整体设想及策划:</w:t>
            </w:r>
          </w:p>
          <w:p>
            <w:pPr>
              <w:pStyle w:val="2"/>
              <w:spacing w:after="0"/>
              <w:ind w:left="0" w:leftChars="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1)物业管理总体设想; (0-2分)</w:t>
            </w:r>
          </w:p>
          <w:p>
            <w:pPr>
              <w:pStyle w:val="2"/>
              <w:spacing w:after="0"/>
              <w:ind w:left="0" w:leftChars="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2)管理深度和广度的做法; (0-2分)</w:t>
            </w:r>
          </w:p>
          <w:p>
            <w:pPr>
              <w:pStyle w:val="2"/>
              <w:spacing w:after="0"/>
              <w:ind w:left="0" w:leftChars="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3)超前性、创造性、全方位贴心服务的意识; (0-2分)</w:t>
            </w:r>
          </w:p>
          <w:p>
            <w:pPr>
              <w:pStyle w:val="2"/>
              <w:spacing w:after="0"/>
              <w:ind w:left="0" w:leftChars="0"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4)创造优美舒适、安全文明、洁净环境的设想。(0-2分)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2、管理方式、工作计划和物资装备情况:</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1)管理方式:内部管理架构、激励机制、监督机制、自我约束机制、信息反馈及处理机制等; (0-2分)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2)工作计划:工作流程、各项管理、服务项目的长远计划和短期安排等; (0-2分)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3)物资装备:管理服务人员器械、交通工具以及通讯、安全防范装备及办公用品等。(0-2分)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3、人员的配备、培训、管理: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1)人员配备:项目负责人简历、各类人员数量、文化素质、专业素质、各岗位人员的配置、拟派的管理人员持证上岗的比例等；(0-3分)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2)人员培训:对各类人员的培训计划、方式、目标及行为规范的培训等; (0-3分)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3)人员的管理:录用与考核、淘汰机制、奖罚、协调关系、服务意识、量化管理及标准运作等。(0-3分)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4、管理规章制度:</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1)公众制度、企业内部岗位责任制、管理维护运作制度及标准、人员考核制度及标准等，要求符合规范，体现高标准、科学合理、详细完整; (0-2分)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2)档案的建立与管理:维修档案、巡视记录、运行档案、 投诉与回访记录、其他管理服务流动记录及档案。(0-2分)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5、物业物品要求:详细说明投入的管理设备、工具、药剂的环保性和优越性，提供相关设备、工具、材料的品牌、型号、产地、数量等清单，品种数量配置是否合理；（0-2）</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6、合理化建议:</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1)对本项目提出的建议具有合理性; (0-2分)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2)针对建议提出的管理方案具有可操作性。(0-2分)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7、智能化系统的管理、维护:</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1)智能化系统的日常运行及维护方案;(0-2分)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2)投标人配备自主开发或委托开发的物业管理类智能化管理系统的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每提供一个得1分</w:t>
            </w:r>
            <w:r>
              <w:rPr>
                <w:rFonts w:hint="eastAsia" w:ascii="仿宋" w:hAnsi="仿宋" w:eastAsia="仿宋" w:cs="仿宋"/>
                <w:color w:val="auto"/>
                <w:sz w:val="24"/>
                <w:szCs w:val="24"/>
              </w:rPr>
              <w:t>。（0-3）</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8、物业管理与服务方案:</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1)公共区城清洁卫生服务:</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①有科学、可执行性的管理目标，制度健全规范; (0-1分)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②有规范的管理作业质量标准、制订可执行性的内部考核方法；(0-1分)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③有垃圾分类实施方案及考核细则；(0-1分)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2)公共区域秩序维护服务:</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①有科学、可执行性的管理目标，制度健全规范; (0-1 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②有规范的管理作业质量标准、制订可执行性的内部考核方法；(0-1分)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3)绿化养护服务管理: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①有科学、可执行性的管理目标，制度健全规范; (0-1 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②有规范的管理作业质量标准、作业流程、制订可执行性的内部考核方法; (0-1分)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③农药、化学物等危化品管理处置方案; (0-1 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4)共用部位、共用设施设备日常运行、维护服务:</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①有科学、可执行性的管理目标，制度健全规范; (0-1 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②有规范的管理作业质量标准、制订可执行性内部考核方法:(0-1分)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③有供配电、给排水、消防、安防等系统管理方案。(0-1分)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trPr>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9、物业突发事件的应急措施:</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1)物业管理区域内安全防范措施、消防、抗台、抗震等紧急预案；(0-2分)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2)物业管理区域内的防盗、防火的安全防范巡查、应急供电系统、给排水设备、空调系统、电气照明装置等设备应急检修措施等；(0-2分)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3)物业管理区域内新冠疫情防控、防范措施。(0-2分)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4）详细介绍已发生的应急预案的成功经验案例，注明时间、地点、详细经过、图片及相关媒体报道证明材料等，每例举得1分（如：灭火、**、极端天气、燃气泄漏、设施设备等应急案例），最高得3分（0-3分）。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10、机械设备</w:t>
            </w:r>
            <w:r>
              <w:rPr>
                <w:rFonts w:hint="eastAsia" w:ascii="仿宋" w:hAnsi="仿宋" w:eastAsia="仿宋" w:cs="仿宋"/>
                <w:color w:val="auto"/>
                <w:sz w:val="24"/>
                <w:szCs w:val="24"/>
                <w:lang w:eastAsia="zh-CN"/>
              </w:rPr>
              <w:t>安</w:t>
            </w:r>
            <w:r>
              <w:rPr>
                <w:rFonts w:hint="eastAsia" w:ascii="仿宋" w:hAnsi="仿宋" w:eastAsia="仿宋" w:cs="仿宋"/>
                <w:color w:val="auto"/>
                <w:sz w:val="24"/>
                <w:szCs w:val="24"/>
              </w:rPr>
              <w:t>排情况:</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1)地毯清洗机;</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2)大理石抛光镜面机;</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3)电动除(割)草机;</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4)电动修剪机;</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5)高压冲洗机</w:t>
            </w:r>
            <w:r>
              <w:rPr>
                <w:rFonts w:hint="eastAsia" w:ascii="仿宋" w:hAnsi="仿宋" w:eastAsia="仿宋" w:cs="仿宋"/>
                <w:color w:val="auto"/>
                <w:sz w:val="24"/>
                <w:szCs w:val="24"/>
                <w:lang w:eastAsia="zh-CN"/>
              </w:rPr>
              <w:t>；</w:t>
            </w:r>
          </w:p>
          <w:p>
            <w:pPr>
              <w:pStyle w:val="2"/>
              <w:spacing w:after="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提供相关证明复印件或扫描件加盖公章。</w:t>
            </w:r>
            <w:r>
              <w:rPr>
                <w:rFonts w:hint="eastAsia" w:ascii="仿宋" w:hAnsi="仿宋" w:eastAsia="仿宋" w:cs="仿宋"/>
                <w:color w:val="auto"/>
                <w:sz w:val="24"/>
                <w:szCs w:val="24"/>
                <w:lang w:val="en-US" w:eastAsia="zh-CN"/>
              </w:rPr>
              <w:t>每提供一项得1分。</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restart"/>
            <w:vAlign w:val="center"/>
          </w:tcPr>
          <w:p>
            <w:pPr>
              <w:pStyle w:val="2"/>
              <w:spacing w:after="0"/>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商</w:t>
            </w:r>
          </w:p>
          <w:p>
            <w:pPr>
              <w:pStyle w:val="2"/>
              <w:spacing w:after="0"/>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p>
            <w:pPr>
              <w:pStyle w:val="2"/>
              <w:spacing w:after="0"/>
              <w:ind w:left="0" w:left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分（27）</w:t>
            </w: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1、2019年1月1日以来投标单位在管物业服务项目获得市优及以上的（非住宅）的荣誉，每提供一个得1分；得区优的（非住宅）的荣誉，每提供一个得0.5分。最高得3分，需提供相关证书复印件或扫描件加盖公章</w:t>
            </w:r>
            <w:r>
              <w:rPr>
                <w:rFonts w:hint="eastAsia" w:ascii="仿宋" w:hAnsi="仿宋" w:eastAsia="仿宋" w:cs="仿宋"/>
                <w:color w:val="auto"/>
                <w:sz w:val="24"/>
                <w:szCs w:val="24"/>
                <w:lang w:eastAsia="zh-CN"/>
              </w:rPr>
              <w:t>。</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2、项目实施的人员安排情况:</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1)提供相关部门颁发的建(构)筑物消防员证(每提供1人得1分，最高得2分);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2)保安队长具有全日制本科及以上学历的得1分，具有军官转业或退伍军人证的得1分，具有二级保安员证的得1分（0-3分）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3)保安（不含保安队长）提供相关部门颁发的保安员证(每提供1人得1分，最高得4分);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4)提供同时具有相关部门颁发的低压电工作业证及高压电工证(每提供1人得1分，最高得1分);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5)项目负责人具有中级及以上职称的得1.5分;具有本科及以上学历的得1.5分；具有全国物业项目经理证书得1分(0-4分)。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6）保洁主管具有大专及以上学历得1分，具有保洁管理师的得1分、具有垃圾分类工程师的得 1分（0-3分）。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以上所有人员须提供社保缴纳证明及相应证书、学历证书材料复印件或扫描件加盖公章。</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6340" w:type="dxa"/>
            <w:vAlign w:val="top"/>
          </w:tcPr>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3、2019年1月1日至今，每提供一个商务楼、综合楼宇类似物业服务的业绩得0.1分，最高得1分。时间以合同为准。提供合同复印件并提供用户单位考核意见反馈（日常考核结果也可）并加盖用户单位公章。</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 w:type="dxa"/>
            <w:vMerge w:val="continue"/>
            <w:vAlign w:val="top"/>
          </w:tcPr>
          <w:p>
            <w:pPr>
              <w:pStyle w:val="2"/>
              <w:spacing w:after="0"/>
              <w:ind w:left="0" w:leftChars="0"/>
              <w:rPr>
                <w:rFonts w:hint="eastAsia" w:ascii="仿宋" w:hAnsi="仿宋" w:eastAsia="仿宋" w:cs="仿宋"/>
                <w:color w:val="auto"/>
                <w:sz w:val="24"/>
                <w:szCs w:val="24"/>
              </w:rPr>
            </w:pPr>
          </w:p>
        </w:tc>
        <w:tc>
          <w:tcPr>
            <w:tcW w:w="6340" w:type="dxa"/>
            <w:vAlign w:val="top"/>
          </w:tcPr>
          <w:p>
            <w:pPr>
              <w:pStyle w:val="2"/>
              <w:numPr>
                <w:ilvl w:val="0"/>
                <w:numId w:val="7"/>
              </w:numPr>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投标人综合实力：</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1）投标人提供职业健康安全管理体系认证证书复印件并加盖公章的得1分;提供质量管理体系认证证书复印件并加盖公章的得1分，提供环境管理体系认证证书复印件并加盖公章的得1分。（0-3分）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2）投标人2019以来，连续3年获得区级及以上住房和城乡建设厅“AAA级企业信用等级”评定的，得3分。</w:t>
            </w:r>
          </w:p>
          <w:p>
            <w:pPr>
              <w:pStyle w:val="2"/>
              <w:spacing w:after="0"/>
              <w:ind w:left="0" w:leftChars="0" w:firstLine="0"/>
              <w:rPr>
                <w:rFonts w:hint="eastAsia" w:ascii="仿宋" w:hAnsi="仿宋" w:eastAsia="仿宋" w:cs="仿宋"/>
                <w:color w:val="auto"/>
                <w:sz w:val="24"/>
                <w:szCs w:val="24"/>
              </w:rPr>
            </w:pPr>
            <w:r>
              <w:rPr>
                <w:rFonts w:hint="eastAsia" w:ascii="仿宋" w:hAnsi="仿宋" w:eastAsia="仿宋" w:cs="仿宋"/>
                <w:color w:val="auto"/>
                <w:sz w:val="24"/>
                <w:szCs w:val="24"/>
              </w:rPr>
              <w:t>所有证书须在有效期内，否则不得分。提供相关证明复印件或扫描件加盖公章。</w:t>
            </w:r>
          </w:p>
        </w:tc>
        <w:tc>
          <w:tcPr>
            <w:tcW w:w="1217" w:type="dxa"/>
            <w:vAlign w:val="center"/>
          </w:tcPr>
          <w:p>
            <w:pPr>
              <w:pStyle w:val="2"/>
              <w:spacing w:after="0"/>
              <w:ind w:left="0" w:leftChars="0"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0-6</w:t>
            </w:r>
          </w:p>
        </w:tc>
      </w:tr>
    </w:tbl>
    <w:p>
      <w:pPr>
        <w:snapToGrid w:val="0"/>
        <w:spacing w:line="360" w:lineRule="auto"/>
        <w:rPr>
          <w:rFonts w:hint="eastAsia" w:ascii="仿宋_GB2312" w:hAnsi="仿宋" w:eastAsia="仿宋_GB2312" w:cs="仿宋_GB2312"/>
          <w:b/>
          <w:sz w:val="32"/>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_GB2312" w:hAnsi="仿宋" w:eastAsia="仿宋_GB2312" w:cs="Arial"/>
          <w:kern w:val="0"/>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9"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3.4.1.1投标文件中开标一览表(报价表)内容与投标文件中相应内容不一致的，以开标一览表(报价表)为准;</w:t>
      </w:r>
    </w:p>
    <w:p>
      <w:pPr>
        <w:pStyle w:val="85"/>
        <w:spacing w:before="0"/>
        <w:ind w:firstLine="48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3.4.1.2大写金额和小写金额不一致的，以大写金额为准;</w:t>
      </w:r>
    </w:p>
    <w:p>
      <w:pPr>
        <w:pStyle w:val="85"/>
        <w:spacing w:before="0"/>
        <w:ind w:firstLine="48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3.4.1.3单价金额小数点或者百分比有明显错位的，以开标一览表的总价为准，并修改单价;</w:t>
      </w:r>
    </w:p>
    <w:p>
      <w:pPr>
        <w:pStyle w:val="85"/>
        <w:spacing w:before="0"/>
        <w:ind w:firstLine="48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3.4.1.4总价金额与按单价汇总金额不一致的，以单价金额计算结果为准。</w:t>
      </w:r>
    </w:p>
    <w:p>
      <w:pPr>
        <w:pStyle w:val="85"/>
        <w:spacing w:before="0"/>
        <w:ind w:firstLine="48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3.4.2投标文件出现不是唯一的、有选择性投标报价的，投标无效。</w:t>
      </w:r>
    </w:p>
    <w:p>
      <w:pPr>
        <w:snapToGrid w:val="0"/>
        <w:spacing w:line="360" w:lineRule="auto"/>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3.4.3投标报价超过招标文件中规定的预算金额或者最高限价的，投标无效。</w:t>
      </w:r>
    </w:p>
    <w:p>
      <w:pPr>
        <w:pStyle w:val="85"/>
        <w:spacing w:before="0"/>
        <w:ind w:firstLine="480"/>
        <w:rPr>
          <w:rFonts w:ascii="仿宋_GB2312" w:hAnsi="仿宋" w:eastAsia="仿宋_GB2312" w:cs="Arial"/>
          <w:kern w:val="0"/>
          <w:sz w:val="24"/>
          <w:szCs w:val="24"/>
          <w:lang w:val="en-US" w:eastAsia="zh-CN" w:bidi="ar-SA"/>
        </w:rPr>
      </w:pPr>
      <w:r>
        <w:rPr>
          <w:rFonts w:ascii="仿宋_GB2312" w:hAnsi="仿宋" w:eastAsia="仿宋_GB2312" w:cs="Arial"/>
          <w:kern w:val="0"/>
          <w:sz w:val="24"/>
          <w:szCs w:val="24"/>
          <w:lang w:val="en-US" w:eastAsia="zh-CN" w:bidi="ar-SA"/>
        </w:rPr>
        <w:t>3.4.4</w:t>
      </w:r>
      <w:r>
        <w:rPr>
          <w:rFonts w:hint="eastAsia" w:ascii="仿宋_GB2312" w:hAnsi="仿宋" w:eastAsia="仿宋_GB2312" w:cs="Arial"/>
          <w:kern w:val="0"/>
          <w:sz w:val="24"/>
          <w:szCs w:val="24"/>
          <w:lang w:val="en-US" w:eastAsia="zh-CN" w:bidi="ar-SA"/>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 w:val="24"/>
          <w:szCs w:val="24"/>
          <w:lang w:val="en-US" w:eastAsia="zh-CN" w:bidi="ar-SA"/>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_GB2312" w:hAnsi="仿宋" w:eastAsia="仿宋_GB2312" w:cs="Arial"/>
          <w:kern w:val="0"/>
          <w:sz w:val="24"/>
          <w:szCs w:val="24"/>
          <w:lang w:val="en-US" w:eastAsia="zh-CN" w:bidi="ar-SA"/>
        </w:rPr>
        <w:t>3.4.5</w:t>
      </w:r>
      <w:r>
        <w:rPr>
          <w:rFonts w:hint="eastAsia" w:ascii="仿宋_GB2312" w:hAnsi="仿宋" w:eastAsia="仿宋_GB2312" w:cs="Arial"/>
          <w:kern w:val="0"/>
          <w:sz w:val="24"/>
          <w:szCs w:val="24"/>
          <w:lang w:val="en-US" w:eastAsia="zh-CN" w:bidi="ar-SA"/>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 w:val="24"/>
          <w:szCs w:val="24"/>
          <w:lang w:val="en-US" w:eastAsia="zh-CN" w:bidi="ar-SA"/>
        </w:rPr>
        <w:t>10%的扣除，用扣除后的价格参与评审。接受大中型企业与小</w:t>
      </w:r>
      <w:r>
        <w:rPr>
          <w:rFonts w:hint="eastAsia" w:ascii="仿宋_GB2312" w:hAnsi="仿宋" w:eastAsia="仿宋_GB2312" w:cs="Arial"/>
          <w:kern w:val="0"/>
          <w:sz w:val="24"/>
          <w:szCs w:val="24"/>
          <w:lang w:val="en-US" w:eastAsia="zh-CN" w:bidi="ar-SA"/>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 w:val="24"/>
          <w:szCs w:val="24"/>
          <w:lang w:val="en-US" w:eastAsia="zh-CN" w:bidi="ar-SA"/>
        </w:rPr>
        <w:t>30%以上的，对联合体或者大中型企业的报价给予3%的扣除，用扣除后的价格参加评审。组成联合体或者接受分包的小</w:t>
      </w:r>
      <w:r>
        <w:rPr>
          <w:rFonts w:hint="eastAsia" w:ascii="仿宋_GB2312" w:hAnsi="仿宋" w:eastAsia="仿宋_GB2312" w:cs="Arial"/>
          <w:kern w:val="0"/>
          <w:sz w:val="24"/>
          <w:szCs w:val="24"/>
          <w:lang w:val="en-US" w:eastAsia="zh-CN" w:bidi="ar-SA"/>
        </w:rPr>
        <w:t>微企业与联合体内其他企业、分包企业之间存在直接控股、管理关系的，不享受价格扣除优惠政策</w:t>
      </w:r>
      <w:r>
        <w:rPr>
          <w:rFonts w:hint="eastAsia" w:ascii="仿宋" w:hAnsi="仿宋" w:eastAsia="仿宋" w:cs="仿宋"/>
          <w:kern w:val="0"/>
          <w:szCs w:val="24"/>
        </w:rPr>
        <w:t>。</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5"/>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3"/>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3"/>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3"/>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3"/>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3"/>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3"/>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3"/>
        <w:snapToGrid w:val="0"/>
        <w:spacing w:line="360" w:lineRule="auto"/>
        <w:ind w:firstLine="0" w:firstLineChars="0"/>
        <w:rPr>
          <w:rFonts w:ascii="仿宋_GB2312" w:hAnsi="仿宋" w:eastAsia="仿宋_GB2312" w:cs="仿宋_GB2312"/>
        </w:rPr>
      </w:pPr>
    </w:p>
    <w:bookmarkEnd w:id="27"/>
    <w:p>
      <w:pPr>
        <w:spacing w:line="360" w:lineRule="auto"/>
        <w:ind w:left="720" w:leftChars="343" w:firstLine="1084" w:firstLineChars="300"/>
        <w:outlineLvl w:val="0"/>
        <w:rPr>
          <w:rFonts w:ascii="仿宋_GB2312" w:hAnsi="仿宋" w:eastAsia="仿宋_GB2312" w:cs="仿宋_GB2312"/>
          <w:b/>
          <w:sz w:val="36"/>
          <w:szCs w:val="36"/>
        </w:rPr>
      </w:pPr>
      <w:bookmarkStart w:id="393" w:name="第五部分"/>
      <w:bookmarkStart w:id="394"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outlineLvl w:val="0"/>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b/>
          <w:sz w:val="28"/>
          <w:szCs w:val="28"/>
        </w:rPr>
      </w:pPr>
      <w:r>
        <w:rPr>
          <w:rFonts w:hint="eastAsia" w:ascii="楷体" w:hAnsi="楷体" w:eastAsia="楷体"/>
          <w:sz w:val="24"/>
        </w:rPr>
        <w:t>合同编号：</w:t>
      </w:r>
      <w:r>
        <w:rPr>
          <w:rFonts w:ascii="楷体" w:hAnsi="楷体" w:eastAsia="楷体"/>
          <w:sz w:val="24"/>
          <w:u w:val="single"/>
        </w:rPr>
        <w:t xml:space="preserve">           </w:t>
      </w: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Cs w:val="24"/>
        </w:rPr>
      </w:pPr>
      <w:r>
        <w:rPr>
          <w:rFonts w:hint="eastAsia" w:ascii="仿宋" w:hAnsi="仿宋" w:eastAsia="仿宋"/>
          <w:sz w:val="24"/>
        </w:rPr>
        <w:t>项目名称：</w:t>
      </w: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签订日期：年月日</w:t>
      </w:r>
    </w:p>
    <w:p>
      <w:pPr>
        <w:widowControl/>
        <w:jc w:val="left"/>
        <w:rPr>
          <w:rFonts w:ascii="仿宋" w:hAnsi="仿宋" w:eastAsia="仿宋"/>
          <w:kern w:val="0"/>
          <w:sz w:val="24"/>
        </w:rPr>
        <w:sectPr>
          <w:pgSz w:w="11850" w:h="16783"/>
          <w:pgMar w:top="1474" w:right="1814" w:bottom="1474" w:left="1814" w:header="851" w:footer="851" w:gutter="0"/>
          <w:pgNumType w:fmt="numberInDash"/>
          <w:cols w:space="720" w:num="1"/>
          <w:titlePg/>
          <w:docGrid w:linePitch="312" w:charSpace="0"/>
        </w:sectPr>
      </w:pP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本合同当事人</w:t>
      </w:r>
    </w:p>
    <w:p>
      <w:pPr>
        <w:spacing w:line="480" w:lineRule="exact"/>
        <w:ind w:firstLine="482" w:firstLineChars="200"/>
        <w:rPr>
          <w:rFonts w:ascii="仿宋" w:hAnsi="仿宋" w:eastAsia="仿宋" w:cs="仿宋"/>
          <w:sz w:val="24"/>
        </w:rPr>
      </w:pPr>
      <w:r>
        <w:rPr>
          <w:rFonts w:hint="eastAsia" w:ascii="仿宋" w:hAnsi="仿宋" w:eastAsia="仿宋" w:cs="仿宋"/>
          <w:b/>
          <w:bCs/>
          <w:sz w:val="24"/>
        </w:rPr>
        <w:t>委托方</w:t>
      </w:r>
      <w:r>
        <w:rPr>
          <w:rFonts w:hint="eastAsia" w:ascii="仿宋" w:hAnsi="仿宋" w:eastAsia="仿宋" w:cs="仿宋"/>
          <w:sz w:val="24"/>
        </w:rPr>
        <w:t>（以下简称甲方）</w:t>
      </w:r>
    </w:p>
    <w:p>
      <w:pPr>
        <w:spacing w:line="480" w:lineRule="exact"/>
        <w:ind w:firstLine="480" w:firstLineChars="200"/>
        <w:rPr>
          <w:rFonts w:ascii="仿宋" w:hAnsi="仿宋" w:eastAsia="仿宋" w:cs="仿宋"/>
          <w:sz w:val="24"/>
        </w:rPr>
      </w:pPr>
      <w:r>
        <w:rPr>
          <w:rFonts w:hint="eastAsia" w:ascii="仿宋" w:hAnsi="仿宋" w:eastAsia="仿宋" w:cs="仿宋"/>
          <w:sz w:val="24"/>
        </w:rPr>
        <w:t>企业名称：</w:t>
      </w:r>
      <w:r>
        <w:rPr>
          <w:rFonts w:hint="eastAsia" w:ascii="仿宋" w:hAnsi="仿宋" w:eastAsia="仿宋" w:cs="仿宋"/>
          <w:sz w:val="24"/>
          <w:u w:val="single"/>
        </w:rPr>
        <w:t xml:space="preserve">                    </w:t>
      </w:r>
      <w:r>
        <w:rPr>
          <w:rFonts w:ascii="仿宋" w:hAnsi="仿宋" w:eastAsia="仿宋" w:cs="仿宋"/>
          <w:sz w:val="24"/>
        </w:rPr>
        <w:t xml:space="preserve"> </w:t>
      </w:r>
    </w:p>
    <w:p>
      <w:pPr>
        <w:spacing w:line="480" w:lineRule="exact"/>
        <w:ind w:firstLine="480" w:firstLineChars="200"/>
        <w:rPr>
          <w:rFonts w:ascii="仿宋" w:hAnsi="仿宋" w:eastAsia="仿宋" w:cs="仿宋"/>
          <w:sz w:val="24"/>
        </w:rPr>
      </w:pPr>
      <w:r>
        <w:rPr>
          <w:rFonts w:hint="eastAsia" w:ascii="仿宋" w:hAnsi="仿宋" w:eastAsia="仿宋" w:cs="仿宋"/>
          <w:sz w:val="24"/>
        </w:rPr>
        <w:t>单位地址：</w:t>
      </w:r>
      <w:r>
        <w:rPr>
          <w:rFonts w:hint="eastAsia" w:ascii="仿宋" w:hAnsi="仿宋" w:eastAsia="仿宋" w:cs="仿宋"/>
          <w:sz w:val="24"/>
          <w:u w:val="single"/>
        </w:rPr>
        <w:t xml:space="preserve">                      </w:t>
      </w:r>
    </w:p>
    <w:p>
      <w:pPr>
        <w:spacing w:after="120" w:afterLines="50" w:line="480" w:lineRule="exact"/>
        <w:ind w:firstLine="480" w:firstLineChars="200"/>
        <w:rPr>
          <w:rFonts w:ascii="仿宋" w:hAnsi="仿宋" w:eastAsia="仿宋" w:cs="仿宋"/>
          <w:sz w:val="24"/>
        </w:rPr>
      </w:pPr>
      <w:r>
        <w:rPr>
          <w:rFonts w:hint="eastAsia" w:ascii="仿宋" w:hAnsi="仿宋" w:eastAsia="仿宋" w:cs="仿宋"/>
          <w:sz w:val="24"/>
        </w:rPr>
        <w:t xml:space="preserve">联系电话：                         </w:t>
      </w:r>
    </w:p>
    <w:p>
      <w:pPr>
        <w:spacing w:line="480" w:lineRule="exact"/>
        <w:ind w:firstLine="482" w:firstLineChars="200"/>
        <w:rPr>
          <w:rFonts w:ascii="仿宋" w:hAnsi="仿宋" w:eastAsia="仿宋" w:cs="仿宋"/>
          <w:sz w:val="24"/>
        </w:rPr>
      </w:pPr>
      <w:r>
        <w:rPr>
          <w:rFonts w:hint="eastAsia" w:ascii="仿宋" w:hAnsi="仿宋" w:eastAsia="仿宋" w:cs="仿宋"/>
          <w:b/>
          <w:bCs/>
          <w:sz w:val="24"/>
        </w:rPr>
        <w:t>受委托方</w:t>
      </w:r>
      <w:r>
        <w:rPr>
          <w:rFonts w:hint="eastAsia" w:ascii="仿宋" w:hAnsi="仿宋" w:eastAsia="仿宋" w:cs="仿宋"/>
          <w:sz w:val="24"/>
        </w:rPr>
        <w:t>（以下简称乙方）</w:t>
      </w:r>
    </w:p>
    <w:p>
      <w:pPr>
        <w:spacing w:line="480" w:lineRule="exact"/>
        <w:ind w:firstLine="480" w:firstLineChars="200"/>
        <w:rPr>
          <w:rFonts w:ascii="仿宋" w:hAnsi="仿宋" w:eastAsia="仿宋" w:cs="仿宋"/>
          <w:sz w:val="24"/>
        </w:rPr>
      </w:pPr>
      <w:r>
        <w:rPr>
          <w:rFonts w:hint="eastAsia" w:ascii="仿宋" w:hAnsi="仿宋" w:eastAsia="仿宋" w:cs="仿宋"/>
          <w:sz w:val="24"/>
        </w:rPr>
        <w:t>企业名称：</w:t>
      </w:r>
    </w:p>
    <w:p>
      <w:pPr>
        <w:spacing w:line="480" w:lineRule="exact"/>
        <w:ind w:firstLine="480" w:firstLineChars="200"/>
        <w:rPr>
          <w:rFonts w:ascii="仿宋" w:hAnsi="仿宋" w:eastAsia="仿宋" w:cs="仿宋"/>
          <w:sz w:val="24"/>
        </w:rPr>
      </w:pPr>
      <w:r>
        <w:rPr>
          <w:rFonts w:hint="eastAsia" w:ascii="仿宋" w:hAnsi="仿宋" w:eastAsia="仿宋" w:cs="仿宋"/>
          <w:sz w:val="24"/>
        </w:rPr>
        <w:t>单位地址：</w:t>
      </w:r>
    </w:p>
    <w:p>
      <w:pPr>
        <w:widowControl/>
        <w:spacing w:line="520" w:lineRule="exact"/>
        <w:ind w:firstLine="480" w:firstLineChars="200"/>
        <w:rPr>
          <w:rFonts w:ascii="仿宋" w:hAnsi="仿宋" w:eastAsia="仿宋" w:cs="仿宋"/>
          <w:b/>
          <w:sz w:val="24"/>
        </w:rPr>
      </w:pPr>
      <w:r>
        <w:rPr>
          <w:rFonts w:hint="eastAsia" w:ascii="仿宋" w:hAnsi="仿宋" w:eastAsia="仿宋" w:cs="仿宋"/>
          <w:sz w:val="24"/>
        </w:rPr>
        <w:t xml:space="preserve">联系电话： </w:t>
      </w:r>
    </w:p>
    <w:p>
      <w:pPr>
        <w:pStyle w:val="60"/>
        <w:widowControl w:val="0"/>
        <w:snapToGrid w:val="0"/>
        <w:spacing w:beforeAutospacing="0" w:afterAutospacing="0" w:line="360" w:lineRule="auto"/>
        <w:ind w:firstLine="482" w:firstLineChars="200"/>
        <w:jc w:val="both"/>
        <w:rPr>
          <w:rFonts w:ascii="仿宋" w:hAnsi="仿宋" w:eastAsia="仿宋" w:cs="仿宋"/>
          <w:b/>
          <w:kern w:val="2"/>
        </w:rPr>
      </w:pPr>
      <w:r>
        <w:rPr>
          <w:rFonts w:hint="eastAsia" w:ascii="仿宋" w:hAnsi="仿宋" w:eastAsia="仿宋" w:cs="仿宋"/>
          <w:b/>
          <w:kern w:val="2"/>
        </w:rPr>
        <w:t>甲、乙双方根据</w:t>
      </w:r>
      <w:r>
        <w:rPr>
          <w:rFonts w:hint="eastAsia" w:ascii="仿宋" w:hAnsi="仿宋" w:eastAsia="仿宋" w:cs="仿宋"/>
          <w:b/>
          <w:u w:val="single"/>
        </w:rPr>
        <w:t xml:space="preserve">           </w:t>
      </w:r>
      <w:r>
        <w:rPr>
          <w:rFonts w:hint="eastAsia" w:ascii="仿宋" w:hAnsi="仿宋" w:eastAsia="仿宋" w:cs="仿宋"/>
          <w:b/>
          <w:kern w:val="2"/>
        </w:rPr>
        <w:t>项目（项目编号：HZLPZFCG-）公开招标的结果，签署本合同。</w:t>
      </w:r>
    </w:p>
    <w:p>
      <w:pPr>
        <w:pStyle w:val="60"/>
        <w:widowControl w:val="0"/>
        <w:snapToGrid w:val="0"/>
        <w:spacing w:beforeAutospacing="0" w:afterAutospacing="0" w:line="360" w:lineRule="auto"/>
        <w:ind w:firstLine="482" w:firstLineChars="200"/>
        <w:jc w:val="both"/>
        <w:rPr>
          <w:rFonts w:ascii="仿宋" w:hAnsi="仿宋" w:eastAsia="仿宋" w:cs="仿宋"/>
          <w:b/>
        </w:rPr>
      </w:pPr>
      <w:r>
        <w:rPr>
          <w:rFonts w:hint="eastAsia" w:ascii="仿宋" w:hAnsi="仿宋" w:eastAsia="仿宋" w:cs="仿宋"/>
          <w:b/>
        </w:rPr>
        <w:t>甲方委托乙方对项目（以下统称“项目”）实施物业管理服务。</w:t>
      </w:r>
    </w:p>
    <w:p>
      <w:pPr>
        <w:pStyle w:val="60"/>
        <w:widowControl w:val="0"/>
        <w:snapToGrid w:val="0"/>
        <w:spacing w:before="0" w:beforeAutospacing="0" w:after="0" w:afterAutospacing="0" w:line="360" w:lineRule="auto"/>
        <w:ind w:firstLine="482" w:firstLineChars="200"/>
        <w:jc w:val="both"/>
        <w:rPr>
          <w:rFonts w:ascii="仿宋" w:hAnsi="仿宋" w:eastAsia="仿宋" w:cs="仿宋"/>
          <w:b/>
          <w:kern w:val="2"/>
        </w:rPr>
      </w:pPr>
      <w:r>
        <w:rPr>
          <w:rFonts w:hint="eastAsia" w:ascii="仿宋" w:hAnsi="仿宋" w:eastAsia="仿宋" w:cs="仿宋"/>
          <w:b/>
          <w:kern w:val="2"/>
        </w:rPr>
        <w:t>1.物业概况</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物业名称：</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物业类型：</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坐落位置：</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项目情况：</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具体服务内容、要求：</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szCs w:val="20"/>
        </w:rPr>
        <w:t>服务范围：</w:t>
      </w:r>
      <w:r>
        <w:rPr>
          <w:rFonts w:hint="eastAsia" w:ascii="仿宋" w:hAnsi="仿宋" w:eastAsia="仿宋" w:cs="仿宋"/>
          <w:kern w:val="0"/>
          <w:sz w:val="24"/>
          <w:u w:val="single"/>
        </w:rPr>
        <w:t xml:space="preserve">                  </w:t>
      </w:r>
      <w:r>
        <w:rPr>
          <w:rFonts w:ascii="仿宋" w:hAnsi="仿宋" w:eastAsia="仿宋" w:cs="仿宋"/>
          <w:kern w:val="0"/>
          <w:sz w:val="24"/>
        </w:rPr>
        <w:t xml:space="preserve"> </w:t>
      </w:r>
    </w:p>
    <w:p>
      <w:pPr>
        <w:spacing w:line="360" w:lineRule="auto"/>
        <w:ind w:firstLine="422" w:firstLineChars="200"/>
        <w:rPr>
          <w:rFonts w:ascii="仿宋" w:hAnsi="仿宋" w:eastAsia="仿宋" w:cs="仿宋"/>
          <w:b/>
        </w:rPr>
      </w:pPr>
      <w:r>
        <w:rPr>
          <w:rFonts w:hint="eastAsia" w:ascii="仿宋" w:hAnsi="仿宋" w:eastAsia="仿宋" w:cs="仿宋"/>
          <w:b/>
        </w:rPr>
        <w:t>2.价款</w:t>
      </w:r>
    </w:p>
    <w:p>
      <w:pPr>
        <w:spacing w:line="360" w:lineRule="auto"/>
        <w:ind w:firstLine="480" w:firstLineChars="200"/>
        <w:rPr>
          <w:rFonts w:ascii="仿宋" w:hAnsi="仿宋" w:eastAsia="仿宋" w:cs="仿宋"/>
          <w:kern w:val="0"/>
          <w:sz w:val="24"/>
          <w:szCs w:val="20"/>
        </w:rPr>
      </w:pPr>
      <w:r>
        <w:rPr>
          <w:rFonts w:hint="eastAsia" w:ascii="仿宋" w:hAnsi="仿宋" w:eastAsia="仿宋" w:cs="仿宋"/>
          <w:kern w:val="0"/>
          <w:sz w:val="24"/>
          <w:szCs w:val="20"/>
        </w:rPr>
        <w:t>本合同期内物业管理服务费总价为：￥   元/24个月（大写：   元人民币）。</w:t>
      </w:r>
      <w:r>
        <w:rPr>
          <w:rFonts w:hint="eastAsia" w:ascii="仿宋" w:hAnsi="仿宋" w:eastAsia="仿宋" w:cs="仿宋"/>
          <w:b/>
          <w:bCs/>
          <w:kern w:val="0"/>
          <w:sz w:val="24"/>
          <w:szCs w:val="20"/>
        </w:rPr>
        <w:t>本协议壹年壹签(12个月)。</w:t>
      </w:r>
      <w:r>
        <w:rPr>
          <w:rFonts w:hint="eastAsia" w:ascii="仿宋" w:hAnsi="仿宋" w:eastAsia="仿宋" w:cs="仿宋"/>
          <w:kern w:val="0"/>
          <w:sz w:val="24"/>
          <w:szCs w:val="20"/>
        </w:rPr>
        <w:t>相关费用按投标价为限额采用包干制，除本合同明确约定可以另行收取的费用外，所有物业管理及服务费用均包括在内，乙方不得另行向甲方或使用人收取任何费用。</w:t>
      </w:r>
    </w:p>
    <w:p>
      <w:pPr>
        <w:pStyle w:val="60"/>
        <w:widowControl w:val="0"/>
        <w:snapToGrid w:val="0"/>
        <w:spacing w:before="0" w:beforeAutospacing="0" w:after="0" w:afterAutospacing="0" w:line="360" w:lineRule="auto"/>
        <w:ind w:firstLine="482" w:firstLineChars="200"/>
        <w:jc w:val="both"/>
        <w:rPr>
          <w:rFonts w:ascii="仿宋" w:hAnsi="仿宋" w:eastAsia="仿宋" w:cs="仿宋"/>
          <w:b/>
        </w:rPr>
      </w:pPr>
      <w:r>
        <w:rPr>
          <w:rFonts w:hint="eastAsia" w:ascii="仿宋" w:hAnsi="仿宋" w:eastAsia="仿宋" w:cs="仿宋"/>
          <w:b/>
          <w:kern w:val="2"/>
        </w:rPr>
        <w:t>3.技术资料</w:t>
      </w:r>
    </w:p>
    <w:p>
      <w:pPr>
        <w:pStyle w:val="60"/>
        <w:widowControl w:val="0"/>
        <w:snapToGrid w:val="0"/>
        <w:spacing w:before="0" w:beforeAutospacing="0" w:after="0" w:afterAutospacing="0" w:line="360" w:lineRule="auto"/>
        <w:jc w:val="both"/>
        <w:rPr>
          <w:rFonts w:ascii="仿宋" w:hAnsi="仿宋" w:eastAsia="仿宋"/>
          <w:szCs w:val="20"/>
        </w:rPr>
      </w:pPr>
      <w:r>
        <w:rPr>
          <w:rFonts w:hint="eastAsia" w:ascii="仿宋" w:hAnsi="仿宋" w:eastAsia="仿宋"/>
          <w:szCs w:val="20"/>
        </w:rPr>
        <w:t xml:space="preserve">    3.1乙方应按招标文件规定的时间向甲方提供使用货物的有关技术资料。</w:t>
      </w:r>
    </w:p>
    <w:p>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szCs w:val="20"/>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仿宋"/>
          <w:sz w:val="24"/>
          <w:szCs w:val="20"/>
        </w:rPr>
        <w:t>。</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4.权利担保</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4.1乙方应保证所提供的货物或其任何一部分均不会侵犯任何第三方的知识产权。</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 xml:space="preserve">4.2乙方保证所交付的货物的所有权完全属于乙方且无任何抵押、查封等产权瑕疵。 </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5.履约保证金</w:t>
      </w:r>
    </w:p>
    <w:p>
      <w:pPr>
        <w:pStyle w:val="617"/>
        <w:spacing w:before="0" w:beforeAutospacing="0" w:after="0" w:afterAutospacing="0" w:line="360" w:lineRule="auto"/>
        <w:ind w:firstLine="420"/>
        <w:rPr>
          <w:rFonts w:ascii="仿宋" w:hAnsi="仿宋" w:eastAsia="仿宋" w:cs="仿宋"/>
        </w:rPr>
      </w:pPr>
      <w:r>
        <w:rPr>
          <w:rFonts w:ascii="仿宋" w:hAnsi="仿宋" w:eastAsia="仿宋" w:cs="仿宋"/>
        </w:rPr>
        <w:t xml:space="preserve"> 5.1 采购文件要求乙方提交履约保证金的，乙方应按的方式，以支票、汇票、本票或者金融机构、担保机构出具的保函等非现金形式，提交不超过合同金额2.5%的履约保证金；鼓励和支持乙方以银行、保险公司出具的保函形式提供履约保证。</w:t>
      </w:r>
    </w:p>
    <w:p>
      <w:pPr>
        <w:spacing w:line="360" w:lineRule="auto"/>
        <w:ind w:firstLine="480" w:firstLineChars="200"/>
        <w:rPr>
          <w:rFonts w:ascii="仿宋" w:hAnsi="仿宋" w:eastAsia="仿宋" w:cs="仿宋"/>
          <w:sz w:val="24"/>
        </w:rPr>
      </w:pPr>
      <w:r>
        <w:rPr>
          <w:rFonts w:hint="eastAsia" w:ascii="仿宋" w:hAnsi="仿宋" w:eastAsia="仿宋" w:cs="仿宋"/>
          <w:sz w:val="24"/>
        </w:rPr>
        <w:t>5.2 履约保证金在期间内不予退还。乙方在前述约定期间届满前能履行完合同约定义务事项的，甲方在前述约定期间届满之日起</w:t>
      </w:r>
      <w:r>
        <w:rPr>
          <w:rFonts w:hint="eastAsia" w:ascii="仿宋" w:hAnsi="仿宋" w:eastAsia="仿宋" w:cs="仿宋"/>
          <w:sz w:val="24"/>
          <w:u w:val="single"/>
        </w:rPr>
        <w:t>5</w:t>
      </w:r>
      <w:r>
        <w:rPr>
          <w:rFonts w:hint="eastAsia" w:ascii="仿宋" w:hAnsi="仿宋" w:eastAsia="仿宋" w:cs="仿宋"/>
          <w:sz w:val="24"/>
        </w:rPr>
        <w:t>个工作日内，以方式将履约保证金退还乙方，逾期退还的，乙方可要求甲方支付违约金，违约金按每迟延退还一日的应退还而未退还金额的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5.3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sz w:val="24"/>
        </w:rPr>
      </w:pPr>
      <w:r>
        <w:rPr>
          <w:rFonts w:hint="eastAsia" w:ascii="仿宋" w:hAnsi="仿宋" w:eastAsia="仿宋" w:cs="仿宋"/>
          <w:sz w:val="24"/>
        </w:rPr>
        <w:t>5.4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360" w:lineRule="auto"/>
        <w:ind w:firstLine="480" w:firstLineChars="200"/>
      </w:pPr>
      <w:r>
        <w:rPr>
          <w:rFonts w:hint="eastAsia" w:ascii="仿宋" w:hAnsi="仿宋" w:eastAsia="仿宋" w:cs="仿宋"/>
          <w:sz w:val="24"/>
        </w:rPr>
        <w:t>5.5甲方在乙方履行完合同约定义务事项后及时退还，延迟退还的，应当按照合同约定和法律规定承担相应的赔偿责任。</w:t>
      </w:r>
    </w:p>
    <w:p>
      <w:pPr>
        <w:spacing w:line="360" w:lineRule="auto"/>
        <w:ind w:firstLine="480" w:firstLineChars="200"/>
        <w:rPr>
          <w:rFonts w:ascii="仿宋" w:hAnsi="仿宋" w:eastAsia="仿宋" w:cs="仿宋"/>
          <w:sz w:val="24"/>
        </w:rPr>
      </w:pPr>
      <w:r>
        <w:rPr>
          <w:rFonts w:hint="eastAsia" w:ascii="仿宋" w:hAnsi="仿宋" w:eastAsia="仿宋" w:cs="仿宋"/>
          <w:sz w:val="24"/>
        </w:rPr>
        <w:t>5.6对于因甲方原因导致变更、中止或者终止政府采购合同的，甲方应当依照合同约定对供应商受到的损失予以赔偿或者补偿。</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6.转包或分包</w:t>
      </w:r>
    </w:p>
    <w:p>
      <w:pPr>
        <w:spacing w:line="360" w:lineRule="auto"/>
        <w:ind w:firstLine="480" w:firstLineChars="200"/>
        <w:rPr>
          <w:rFonts w:ascii="仿宋" w:hAnsi="仿宋" w:eastAsia="仿宋" w:cs="仿宋"/>
          <w:sz w:val="24"/>
        </w:rPr>
      </w:pPr>
      <w:r>
        <w:rPr>
          <w:rFonts w:hint="eastAsia" w:ascii="仿宋" w:hAnsi="仿宋" w:eastAsia="仿宋" w:cs="仿宋"/>
          <w:sz w:val="24"/>
        </w:rPr>
        <w:t>6.1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pPr>
      <w:r>
        <w:rPr>
          <w:rFonts w:hint="eastAsia" w:ascii="仿宋" w:hAnsi="仿宋" w:eastAsia="仿宋" w:cs="仿宋"/>
          <w:sz w:val="24"/>
        </w:rPr>
        <w:t>6.2乙方采取分包方式履行合同的，甲方可直接向分包供应商支付款项。</w:t>
      </w:r>
    </w:p>
    <w:p>
      <w:pPr>
        <w:snapToGrid w:val="0"/>
        <w:spacing w:line="360" w:lineRule="auto"/>
        <w:ind w:firstLine="354" w:firstLineChars="147"/>
        <w:rPr>
          <w:rFonts w:ascii="仿宋" w:hAnsi="仿宋" w:eastAsia="仿宋" w:cs="仿宋"/>
          <w:bCs/>
          <w:sz w:val="24"/>
        </w:rPr>
      </w:pPr>
      <w:r>
        <w:rPr>
          <w:rFonts w:hint="eastAsia" w:ascii="仿宋" w:hAnsi="仿宋" w:eastAsia="仿宋" w:cs="仿宋"/>
          <w:b/>
          <w:sz w:val="24"/>
        </w:rPr>
        <w:t>7.履行期限、地点和方式</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7.1 履行期限：合同期限为签订合同之日起至2024</w:t>
      </w:r>
      <w:r>
        <w:rPr>
          <w:rFonts w:hint="eastAsia" w:ascii="仿宋" w:hAnsi="仿宋" w:eastAsia="仿宋" w:cs="仿宋"/>
          <w:bCs/>
          <w:sz w:val="24"/>
          <w:highlight w:val="yellow"/>
        </w:rPr>
        <w:t>年 月 日</w:t>
      </w:r>
      <w:r>
        <w:rPr>
          <w:rFonts w:hint="eastAsia" w:ascii="仿宋" w:hAnsi="仿宋" w:eastAsia="仿宋" w:cs="仿宋"/>
          <w:bCs/>
          <w:sz w:val="24"/>
        </w:rPr>
        <w:t>。合同期满后，乙方根据甲方需求另行签订补充服务协议；</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7.2 履行地点：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7.3 履行方式：</w:t>
      </w:r>
    </w:p>
    <w:p>
      <w:pPr>
        <w:snapToGrid w:val="0"/>
        <w:spacing w:line="360" w:lineRule="auto"/>
        <w:ind w:firstLine="354" w:firstLineChars="147"/>
      </w:pPr>
      <w:r>
        <w:rPr>
          <w:rFonts w:hint="eastAsia" w:ascii="仿宋" w:hAnsi="仿宋" w:eastAsia="仿宋" w:cs="仿宋"/>
          <w:b/>
          <w:sz w:val="24"/>
        </w:rPr>
        <w:t>8.付款方式、时间和条件</w:t>
      </w:r>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 xml:space="preserve">8.1支付方式为 </w:t>
      </w:r>
      <w:r>
        <w:rPr>
          <w:rFonts w:ascii="仿宋" w:hAnsi="仿宋" w:eastAsia="仿宋" w:cs="Times New Roman"/>
          <w:u w:val="single"/>
        </w:rPr>
        <w:t xml:space="preserve">按季度付款 </w:t>
      </w:r>
      <w:r>
        <w:rPr>
          <w:rFonts w:ascii="仿宋" w:hAnsi="仿宋" w:eastAsia="仿宋" w:cs="Times New Roman"/>
        </w:rPr>
        <w:t>。</w:t>
      </w:r>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采购单位应在合同正式生效达三个月时，经考核分数达90分以上后，签署支付意见单，于十五日内向中标单位支付除去预付款部分的每年物业管理费25%的应付款项。以后每季度的最后一个月末，招标人根据考核结果每次支付给乙方除去预付款部分的每年物业管理费的25%。（累积二个季度考核在60分以下的，采购单位有权无条件解除合同，合同解除后剩余费用招标人有权扣留不再支付）</w:t>
      </w:r>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8.2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cs="仿宋"/>
          <w:sz w:val="24"/>
          <w:highlight w:val="cyan"/>
        </w:rPr>
      </w:pPr>
      <w:r>
        <w:rPr>
          <w:rFonts w:hint="eastAsia" w:ascii="仿宋" w:hAnsi="仿宋" w:eastAsia="仿宋"/>
          <w:kern w:val="0"/>
          <w:sz w:val="24"/>
        </w:rPr>
        <w:t>8.3合同签订生效以及具备实施条件后7个工作日内，采购单位向中标单位支付合同金额20％的预付款(采购人可以以保函形式提交）；采购单位凭发票、确认单以及合同上报区财政，区财政审批下拨款到位后，支付剩余合同价货款。</w:t>
      </w:r>
    </w:p>
    <w:p>
      <w:pPr>
        <w:spacing w:line="360" w:lineRule="auto"/>
        <w:ind w:firstLine="480" w:firstLineChars="200"/>
        <w:rPr>
          <w:rFonts w:ascii="仿宋" w:hAnsi="仿宋" w:eastAsia="仿宋" w:cs="仿宋"/>
          <w:sz w:val="24"/>
        </w:rPr>
      </w:pPr>
      <w:r>
        <w:rPr>
          <w:rFonts w:hint="eastAsia" w:ascii="仿宋" w:hAnsi="仿宋" w:eastAsia="仿宋" w:cs="仿宋"/>
          <w:sz w:val="24"/>
        </w:rPr>
        <w:t>8.4甲方迟延支付乙方款项的，向乙方支付逾期利息。双方可以在合同专用条款中约定逾期利率，约定利率不得低于合同订立时1年期贷款市场报价利率；未作约定的，按照每日利率万分之五支付逾期利息。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8.5资金支付的方式、时间和条件：。</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8.6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9.税费</w:t>
      </w:r>
    </w:p>
    <w:p>
      <w:pPr>
        <w:snapToGrid w:val="0"/>
        <w:spacing w:line="360" w:lineRule="auto"/>
        <w:ind w:firstLine="352" w:firstLineChars="147"/>
        <w:rPr>
          <w:rFonts w:ascii="仿宋" w:hAnsi="仿宋" w:eastAsia="仿宋" w:cs="仿宋"/>
          <w:bCs/>
          <w:sz w:val="24"/>
        </w:rPr>
      </w:pPr>
      <w:r>
        <w:rPr>
          <w:rFonts w:hint="eastAsia" w:ascii="仿宋" w:hAnsi="仿宋" w:eastAsia="仿宋" w:cs="仿宋"/>
          <w:bCs/>
          <w:sz w:val="24"/>
        </w:rPr>
        <w:t>与合同有关的一切税费，均按照中华人民共和国法律的相关规定缴纳。</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10.质量保证及售后服务</w:t>
      </w:r>
    </w:p>
    <w:p>
      <w:pPr>
        <w:spacing w:line="480" w:lineRule="exact"/>
        <w:ind w:firstLine="482" w:firstLineChars="200"/>
        <w:rPr>
          <w:rFonts w:ascii="仿宋" w:hAnsi="仿宋" w:eastAsia="仿宋" w:cs="宋体"/>
          <w:color w:val="000000"/>
          <w:sz w:val="24"/>
        </w:rPr>
      </w:pPr>
      <w:r>
        <w:rPr>
          <w:rFonts w:hint="eastAsia" w:ascii="仿宋" w:hAnsi="仿宋" w:eastAsia="仿宋" w:cs="宋体"/>
          <w:b/>
          <w:bCs/>
          <w:color w:val="000000"/>
          <w:sz w:val="24"/>
        </w:rPr>
        <w:t>10.1</w:t>
      </w:r>
      <w:r>
        <w:rPr>
          <w:rFonts w:hint="eastAsia" w:ascii="仿宋" w:hAnsi="仿宋" w:eastAsia="仿宋" w:cs="宋体"/>
          <w:color w:val="000000"/>
          <w:sz w:val="24"/>
        </w:rPr>
        <w:t xml:space="preserve"> 电梯年检费、维保费（包清工）。公共部位的日常维修养护小额（单件价格在200元及以下）由物业公司负责；电梯大修及其他大额（单件价格在200元以上）配件更换，由物业公司负责。</w:t>
      </w:r>
      <w:r>
        <w:rPr>
          <w:rFonts w:hint="eastAsia" w:ascii="仿宋" w:hAnsi="仿宋" w:eastAsia="仿宋" w:cs="宋体"/>
          <w:color w:val="000000"/>
          <w:sz w:val="24"/>
          <w:lang w:eastAsia="zh-CN"/>
        </w:rPr>
        <w:t>（</w:t>
      </w:r>
      <w:r>
        <w:rPr>
          <w:rFonts w:hint="eastAsia" w:ascii="仿宋" w:hAnsi="仿宋" w:eastAsia="仿宋" w:cs="宋体"/>
          <w:color w:val="000000"/>
          <w:sz w:val="24"/>
          <w:lang w:val="en-US" w:eastAsia="zh-CN"/>
        </w:rPr>
        <w:t>不包含新安装在保修期内的电梯。）</w:t>
      </w:r>
    </w:p>
    <w:p>
      <w:pPr>
        <w:spacing w:line="480" w:lineRule="exact"/>
        <w:ind w:firstLine="480" w:firstLineChars="200"/>
        <w:rPr>
          <w:rFonts w:ascii="仿宋" w:hAnsi="仿宋" w:eastAsia="仿宋" w:cs="宋体"/>
          <w:color w:val="000000"/>
          <w:sz w:val="24"/>
        </w:rPr>
      </w:pPr>
      <w:r>
        <w:rPr>
          <w:rFonts w:hint="eastAsia" w:ascii="仿宋" w:hAnsi="仿宋" w:eastAsia="仿宋" w:cs="宋体"/>
          <w:color w:val="000000"/>
          <w:sz w:val="24"/>
        </w:rPr>
        <w:t>乙方对业主或物业使用人的房屋自用部位、自用设备维修养护及其它特约服务，由业主或物业使用人按实际发生的费用计付。收费标准须甲方认可同意或不得高于市场价。</w:t>
      </w:r>
    </w:p>
    <w:p>
      <w:pPr>
        <w:snapToGrid w:val="0"/>
        <w:spacing w:line="360" w:lineRule="auto"/>
        <w:ind w:firstLine="354" w:firstLineChars="147"/>
        <w:rPr>
          <w:rFonts w:ascii="仿宋" w:hAnsi="仿宋" w:eastAsia="仿宋" w:cs="仿宋"/>
          <w:b/>
          <w:sz w:val="24"/>
        </w:rPr>
      </w:pPr>
      <w:r>
        <w:rPr>
          <w:rFonts w:hint="eastAsia" w:ascii="仿宋" w:hAnsi="仿宋" w:eastAsia="仿宋" w:cs="仿宋"/>
          <w:b/>
          <w:sz w:val="24"/>
        </w:rPr>
        <w:t xml:space="preserve"> 11.违约责任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11.1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11.5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11.6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cs="仿宋"/>
          <w:sz w:val="24"/>
        </w:rPr>
        <w:t>11.7违约责任采购人另有约定的：从其约定。</w:t>
      </w:r>
    </w:p>
    <w:p>
      <w:pPr>
        <w:spacing w:line="360" w:lineRule="auto"/>
        <w:rPr>
          <w:rFonts w:ascii="仿宋" w:hAnsi="仿宋" w:eastAsia="仿宋" w:cs="仿宋"/>
          <w:b/>
          <w:sz w:val="24"/>
        </w:rPr>
      </w:pPr>
      <w:r>
        <w:rPr>
          <w:rFonts w:hint="eastAsia" w:ascii="仿宋" w:hAnsi="仿宋" w:eastAsia="仿宋" w:cs="仿宋"/>
          <w:b/>
          <w:sz w:val="24"/>
        </w:rPr>
        <w:t xml:space="preserve">    12.不可抗力事件处理</w:t>
      </w:r>
    </w:p>
    <w:p>
      <w:pPr>
        <w:spacing w:line="360" w:lineRule="auto"/>
        <w:rPr>
          <w:rFonts w:ascii="仿宋" w:hAnsi="仿宋" w:eastAsia="仿宋" w:cs="仿宋"/>
          <w:sz w:val="24"/>
        </w:rPr>
      </w:pPr>
      <w:r>
        <w:rPr>
          <w:rFonts w:hint="eastAsia" w:ascii="仿宋" w:hAnsi="仿宋" w:eastAsia="仿宋" w:cs="仿宋"/>
          <w:sz w:val="24"/>
        </w:rPr>
        <w:t xml:space="preserve">    12.1在合同有效期内，任何一方因不可抗力事件导致不能履行合同，则合同履行期可延长，其延长期与不可抗力影响期相同。</w:t>
      </w:r>
    </w:p>
    <w:p>
      <w:pPr>
        <w:spacing w:line="360" w:lineRule="auto"/>
        <w:rPr>
          <w:rFonts w:ascii="仿宋" w:hAnsi="仿宋" w:eastAsia="仿宋" w:cs="仿宋"/>
          <w:sz w:val="24"/>
        </w:rPr>
      </w:pPr>
      <w:r>
        <w:rPr>
          <w:rFonts w:hint="eastAsia" w:ascii="仿宋" w:hAnsi="仿宋" w:eastAsia="仿宋" w:cs="仿宋"/>
          <w:sz w:val="24"/>
        </w:rPr>
        <w:t xml:space="preserve">    12.2不可抗力事件发生后，应立即通知对方，并寄送有关权威机构出具的证明。</w:t>
      </w:r>
    </w:p>
    <w:p>
      <w:pPr>
        <w:spacing w:line="360" w:lineRule="auto"/>
        <w:rPr>
          <w:rFonts w:ascii="仿宋" w:hAnsi="仿宋" w:eastAsia="仿宋" w:cs="仿宋"/>
          <w:sz w:val="24"/>
        </w:rPr>
      </w:pPr>
      <w:r>
        <w:rPr>
          <w:rFonts w:hint="eastAsia" w:ascii="仿宋" w:hAnsi="仿宋" w:eastAsia="仿宋" w:cs="仿宋"/>
          <w:sz w:val="24"/>
        </w:rPr>
        <w:t xml:space="preserve">    12.3不可抗力事件延续120天以上，双方应通过友好协商，确定是否继续履行合同。</w:t>
      </w:r>
    </w:p>
    <w:p>
      <w:pPr>
        <w:spacing w:line="360" w:lineRule="auto"/>
        <w:rPr>
          <w:rFonts w:ascii="仿宋" w:hAnsi="仿宋" w:eastAsia="仿宋" w:cs="仿宋"/>
          <w:b/>
          <w:sz w:val="24"/>
        </w:rPr>
      </w:pPr>
      <w:r>
        <w:rPr>
          <w:rFonts w:hint="eastAsia" w:ascii="仿宋" w:hAnsi="仿宋" w:eastAsia="仿宋" w:cs="仿宋"/>
          <w:b/>
          <w:sz w:val="24"/>
        </w:rPr>
        <w:t xml:space="preserve">    13.诉讼</w:t>
      </w:r>
    </w:p>
    <w:p>
      <w:pPr>
        <w:spacing w:line="360" w:lineRule="auto"/>
        <w:rPr>
          <w:rFonts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pPr>
        <w:spacing w:line="360" w:lineRule="auto"/>
        <w:rPr>
          <w:rFonts w:ascii="仿宋" w:hAnsi="仿宋" w:eastAsia="仿宋" w:cs="仿宋"/>
          <w:b/>
          <w:sz w:val="24"/>
        </w:rPr>
      </w:pPr>
      <w:r>
        <w:rPr>
          <w:rFonts w:hint="eastAsia" w:ascii="仿宋" w:hAnsi="仿宋" w:eastAsia="仿宋" w:cs="仿宋"/>
          <w:b/>
          <w:sz w:val="24"/>
        </w:rPr>
        <w:t xml:space="preserve">    14.合同生效及其它</w:t>
      </w:r>
    </w:p>
    <w:p>
      <w:pPr>
        <w:spacing w:line="360" w:lineRule="auto"/>
        <w:rPr>
          <w:rFonts w:ascii="仿宋" w:hAnsi="仿宋" w:eastAsia="仿宋" w:cs="仿宋"/>
          <w:sz w:val="24"/>
        </w:rPr>
      </w:pPr>
      <w:r>
        <w:rPr>
          <w:rFonts w:hint="eastAsia" w:ascii="仿宋" w:hAnsi="仿宋" w:eastAsia="仿宋" w:cs="仿宋"/>
          <w:sz w:val="24"/>
        </w:rPr>
        <w:t xml:space="preserve">    14.1招标文件、投标文件、更正公告、中标通知书、承诺函等均作为本合同组成部分，具有同等效力。</w:t>
      </w:r>
    </w:p>
    <w:p>
      <w:pPr>
        <w:spacing w:line="360" w:lineRule="auto"/>
        <w:rPr>
          <w:rFonts w:ascii="仿宋" w:hAnsi="仿宋" w:eastAsia="仿宋" w:cs="仿宋"/>
          <w:sz w:val="24"/>
        </w:rPr>
      </w:pPr>
      <w:r>
        <w:rPr>
          <w:rFonts w:hint="eastAsia" w:ascii="仿宋" w:hAnsi="仿宋" w:eastAsia="仿宋" w:cs="仿宋"/>
          <w:sz w:val="24"/>
        </w:rPr>
        <w:t xml:space="preserve">    14.2合同经双方法定代表人或其授权代表签字并加盖单位公章后方可生效。</w:t>
      </w:r>
    </w:p>
    <w:p>
      <w:pPr>
        <w:spacing w:line="360" w:lineRule="auto"/>
        <w:rPr>
          <w:rFonts w:ascii="仿宋" w:hAnsi="仿宋" w:eastAsia="仿宋" w:cs="仿宋"/>
          <w:sz w:val="24"/>
        </w:rPr>
      </w:pPr>
      <w:r>
        <w:rPr>
          <w:rFonts w:hint="eastAsia" w:ascii="仿宋" w:hAnsi="仿宋" w:eastAsia="仿宋" w:cs="仿宋"/>
          <w:sz w:val="24"/>
        </w:rPr>
        <w:t xml:space="preserve">    14.3合同执行中涉及采购资金和采购内容修改或补充的，须经财政部门审批，并签书面补充协议报政府采购监督管理部门备案，作为主合同不可分割的一部分。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15.4</w:t>
      </w:r>
      <w:r>
        <w:rPr>
          <w:rFonts w:hint="eastAsia" w:ascii="仿宋" w:hAnsi="仿宋" w:eastAsia="仿宋" w:cs="仿宋"/>
          <w:b/>
          <w:sz w:val="24"/>
          <w:lang w:val="zh-CN"/>
        </w:rPr>
        <w:t>本合同</w:t>
      </w:r>
      <w:r>
        <w:rPr>
          <w:rFonts w:hint="eastAsia" w:ascii="仿宋" w:hAnsi="仿宋" w:eastAsia="仿宋" w:cs="仿宋"/>
          <w:b/>
          <w:sz w:val="24"/>
        </w:rPr>
        <w:t>（□是  □</w:t>
      </w:r>
      <w:r>
        <w:rPr>
          <w:rFonts w:hint="eastAsia" w:ascii="仿宋" w:hAnsi="仿宋" w:eastAsia="仿宋" w:cs="仿宋"/>
          <w:b/>
          <w:sz w:val="24"/>
          <w:lang w:val="zh-CN"/>
        </w:rPr>
        <w:t>否</w:t>
      </w:r>
      <w:r>
        <w:rPr>
          <w:rFonts w:hint="eastAsia" w:ascii="仿宋" w:hAnsi="仿宋" w:eastAsia="仿宋" w:cs="仿宋"/>
          <w:b/>
          <w:sz w:val="24"/>
        </w:rPr>
        <w:t>）</w:t>
      </w:r>
      <w:r>
        <w:rPr>
          <w:rFonts w:hint="eastAsia" w:ascii="仿宋" w:hAnsi="仿宋" w:eastAsia="仿宋" w:cs="仿宋"/>
          <w:b/>
          <w:sz w:val="24"/>
          <w:lang w:val="zh-CN"/>
        </w:rPr>
        <w:t>为可融资合同</w:t>
      </w:r>
      <w:r>
        <w:rPr>
          <w:rFonts w:hint="eastAsia" w:ascii="仿宋" w:hAnsi="仿宋" w:eastAsia="仿宋" w:cs="仿宋"/>
          <w:b/>
          <w:sz w:val="24"/>
        </w:rPr>
        <w:t>，</w:t>
      </w:r>
      <w:r>
        <w:rPr>
          <w:rFonts w:hint="eastAsia" w:ascii="仿宋" w:hAnsi="仿宋" w:eastAsia="仿宋" w:cs="仿宋"/>
          <w:b/>
          <w:sz w:val="24"/>
          <w:lang w:val="zh-CN"/>
        </w:rPr>
        <w:t>关于中小企业信用融资事项</w:t>
      </w:r>
      <w:r>
        <w:rPr>
          <w:rFonts w:hint="eastAsia" w:ascii="仿宋" w:hAnsi="仿宋" w:eastAsia="仿宋" w:cs="仿宋"/>
          <w:b/>
          <w:sz w:val="24"/>
        </w:rPr>
        <w:t>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cs="仿宋"/>
          <w:sz w:val="24"/>
        </w:rPr>
      </w:pPr>
      <w:r>
        <w:rPr>
          <w:rFonts w:hint="eastAsia" w:ascii="仿宋" w:hAnsi="仿宋" w:eastAsia="仿宋" w:cs="仿宋"/>
          <w:sz w:val="24"/>
        </w:rPr>
        <w:t xml:space="preserve">    15.5本合同未尽事宜，遵照《合同法》有关条文执行。</w:t>
      </w:r>
    </w:p>
    <w:p>
      <w:pPr>
        <w:spacing w:line="360" w:lineRule="auto"/>
        <w:ind w:firstLine="480"/>
        <w:rPr>
          <w:rFonts w:ascii="仿宋" w:hAnsi="仿宋" w:eastAsia="仿宋" w:cs="仿宋"/>
          <w:sz w:val="24"/>
        </w:rPr>
      </w:pPr>
      <w:r>
        <w:rPr>
          <w:rFonts w:hint="eastAsia" w:ascii="仿宋" w:hAnsi="仿宋" w:eastAsia="仿宋" w:cs="仿宋"/>
          <w:sz w:val="24"/>
        </w:rPr>
        <w:t xml:space="preserve">15.6本合同一式多份，具有同等法律效力，甲乙双方、区财政局采购监管科、验收单位，各执一份。 </w:t>
      </w:r>
    </w:p>
    <w:p>
      <w:pPr>
        <w:spacing w:line="360" w:lineRule="auto"/>
        <w:ind w:firstLine="480"/>
        <w:rPr>
          <w:rFonts w:ascii="仿宋" w:hAnsi="仿宋" w:eastAsia="仿宋" w:cs="仿宋"/>
          <w:sz w:val="24"/>
        </w:rPr>
      </w:pPr>
      <w:r>
        <w:rPr>
          <w:rFonts w:hint="eastAsia" w:ascii="仿宋" w:hAnsi="仿宋" w:eastAsia="仿宋" w:cs="仿宋"/>
          <w:sz w:val="24"/>
        </w:rPr>
        <w:t>（以下内容无正文）</w:t>
      </w:r>
    </w:p>
    <w:p>
      <w:pPr>
        <w:spacing w:line="360" w:lineRule="auto"/>
        <w:ind w:firstLine="48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甲方（盖章）：                         乙方（盖章）：                 </w:t>
      </w:r>
    </w:p>
    <w:p>
      <w:pPr>
        <w:spacing w:line="360" w:lineRule="auto"/>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auto"/>
        <w:rPr>
          <w:rFonts w:ascii="仿宋" w:hAnsi="仿宋" w:eastAsia="仿宋" w:cs="仿宋"/>
          <w:sz w:val="24"/>
        </w:rPr>
      </w:pPr>
      <w:r>
        <w:rPr>
          <w:rFonts w:hint="eastAsia" w:ascii="仿宋" w:hAnsi="仿宋" w:eastAsia="仿宋" w:cs="仿宋"/>
          <w:sz w:val="24"/>
        </w:rPr>
        <w:t xml:space="preserve">或授权代表（签字）：                   或授权代表（签字）：           </w:t>
      </w:r>
    </w:p>
    <w:p>
      <w:pPr>
        <w:spacing w:line="360" w:lineRule="auto"/>
        <w:rPr>
          <w:rFonts w:ascii="仿宋" w:hAnsi="仿宋" w:eastAsia="仿宋" w:cs="仿宋"/>
          <w:sz w:val="24"/>
        </w:rPr>
      </w:pPr>
      <w:r>
        <w:rPr>
          <w:rFonts w:hint="eastAsia" w:ascii="仿宋" w:hAnsi="仿宋" w:eastAsia="仿宋" w:cs="仿宋"/>
          <w:sz w:val="24"/>
        </w:rPr>
        <w:t xml:space="preserve">地址：                                地址：    </w:t>
      </w:r>
    </w:p>
    <w:p>
      <w:pPr>
        <w:spacing w:line="360" w:lineRule="auto"/>
        <w:rPr>
          <w:rFonts w:ascii="仿宋" w:hAnsi="仿宋" w:eastAsia="仿宋" w:cs="仿宋"/>
          <w:sz w:val="24"/>
        </w:rPr>
      </w:pPr>
      <w:r>
        <w:rPr>
          <w:rFonts w:hint="eastAsia" w:ascii="仿宋" w:hAnsi="仿宋" w:eastAsia="仿宋" w:cs="仿宋"/>
          <w:sz w:val="24"/>
        </w:rPr>
        <w:t xml:space="preserve">邮编：                                邮编：                     </w:t>
      </w:r>
    </w:p>
    <w:p>
      <w:pPr>
        <w:spacing w:line="360" w:lineRule="auto"/>
        <w:rPr>
          <w:rFonts w:ascii="仿宋" w:hAnsi="仿宋" w:eastAsia="仿宋" w:cs="仿宋"/>
          <w:sz w:val="24"/>
        </w:rPr>
      </w:pPr>
      <w:r>
        <w:rPr>
          <w:rFonts w:hint="eastAsia" w:ascii="仿宋" w:hAnsi="仿宋" w:eastAsia="仿宋" w:cs="仿宋"/>
          <w:sz w:val="24"/>
        </w:rPr>
        <w:t xml:space="preserve">电话：                                电话：             </w:t>
      </w:r>
    </w:p>
    <w:p>
      <w:pPr>
        <w:spacing w:line="360" w:lineRule="auto"/>
        <w:rPr>
          <w:rFonts w:ascii="仿宋" w:hAnsi="仿宋" w:eastAsia="仿宋" w:cs="仿宋"/>
          <w:sz w:val="24"/>
        </w:rPr>
      </w:pPr>
      <w:r>
        <w:rPr>
          <w:rFonts w:hint="eastAsia" w:ascii="仿宋" w:hAnsi="仿宋" w:eastAsia="仿宋" w:cs="仿宋"/>
          <w:sz w:val="24"/>
        </w:rPr>
        <w:t xml:space="preserve">传真：                                传真：         </w:t>
      </w:r>
    </w:p>
    <w:p>
      <w:pPr>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spacing w:line="360" w:lineRule="auto"/>
        <w:rPr>
          <w:rFonts w:ascii="仿宋" w:hAnsi="仿宋" w:eastAsia="仿宋" w:cs="仿宋"/>
          <w:sz w:val="24"/>
        </w:rPr>
      </w:pPr>
      <w:r>
        <w:rPr>
          <w:rFonts w:hint="eastAsia" w:ascii="仿宋" w:hAnsi="仿宋" w:eastAsia="仿宋" w:cs="仿宋"/>
          <w:sz w:val="24"/>
        </w:rPr>
        <w:t xml:space="preserve">帐号：                                帐号：     </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right"/>
        <w:rPr>
          <w:rFonts w:ascii="仿宋" w:hAnsi="仿宋" w:eastAsia="仿宋" w:cs="仿宋"/>
          <w:sz w:val="24"/>
        </w:rPr>
      </w:pPr>
      <w:r>
        <w:rPr>
          <w:rFonts w:hint="eastAsia" w:ascii="仿宋" w:hAnsi="仿宋" w:eastAsia="仿宋" w:cs="仿宋"/>
          <w:sz w:val="24"/>
        </w:rPr>
        <w:t>签约时间：2022年   月   日</w:t>
      </w:r>
    </w:p>
    <w:p>
      <w:pPr>
        <w:spacing w:line="360"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spacing w:line="360" w:lineRule="auto"/>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spacing w:line="360" w:lineRule="auto"/>
        <w:rPr>
          <w:rFonts w:ascii="仿宋" w:hAnsi="仿宋" w:eastAsia="仿宋" w:cs="仿宋"/>
          <w:sz w:val="24"/>
        </w:rPr>
      </w:pPr>
    </w:p>
    <w:p>
      <w:pPr>
        <w:spacing w:line="360" w:lineRule="auto"/>
      </w:pPr>
      <w:r>
        <w:rPr>
          <w:rFonts w:hint="eastAsia" w:ascii="仿宋" w:hAnsi="仿宋" w:eastAsia="仿宋" w:cs="仿宋"/>
          <w:b/>
          <w:sz w:val="24"/>
        </w:rPr>
        <w:t xml:space="preserve"> 此仅为合同书样本，中标单位需根据实际情况和采购人签订相应的合同！</w:t>
      </w:r>
    </w:p>
    <w:p>
      <w:pPr>
        <w:pStyle w:val="5"/>
      </w:pPr>
    </w:p>
    <w:p>
      <w:pPr>
        <w:spacing w:line="360" w:lineRule="auto"/>
        <w:ind w:left="720" w:firstLine="723" w:firstLineChars="200"/>
        <w:outlineLvl w:val="0"/>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hint="eastAsia" w:ascii="仿宋" w:hAnsi="仿宋" w:eastAsia="仿宋" w:cs="仿宋_GB2312"/>
          <w:b/>
          <w:sz w:val="36"/>
          <w:szCs w:val="20"/>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3"/>
      <w:r>
        <w:rPr>
          <w:rFonts w:ascii="仿宋" w:hAnsi="仿宋" w:eastAsia="仿宋" w:cs="仿宋_GB2312"/>
          <w:b/>
          <w:sz w:val="36"/>
          <w:szCs w:val="20"/>
        </w:rPr>
        <w:t xml:space="preserve"> </w:t>
      </w:r>
      <w:bookmarkEnd w:id="394"/>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 xml:space="preserve">ZFCG-20  -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850" w:h="16783"/>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5"/>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5"/>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5"/>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hint="eastAsia"/>
          <w:highlight w:val="green"/>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pStyle w:val="5"/>
        <w:rPr>
          <w:rFonts w:hint="eastAsia"/>
          <w:lang w:val="zh-CN"/>
        </w:rPr>
      </w:pPr>
    </w:p>
    <w:p>
      <w:pPr>
        <w:snapToGrid w:val="0"/>
        <w:spacing w:line="360" w:lineRule="auto"/>
        <w:ind w:left="480"/>
        <w:rPr>
          <w:rFonts w:hint="eastAsia"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kern w:val="0"/>
          <w:sz w:val="24"/>
          <w:szCs w:val="24"/>
          <w:highlight w:val="none"/>
          <w:lang w:val="zh-CN"/>
        </w:rPr>
        <w:t>1、投标人需按本表格式填写</w:t>
      </w: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color w:val="auto"/>
          <w:kern w:val="0"/>
          <w:sz w:val="24"/>
          <w:szCs w:val="24"/>
          <w:highlight w:val="none"/>
          <w:lang w:val="zh-CN"/>
        </w:rPr>
        <w:t>。</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kern w:val="0"/>
          <w:sz w:val="24"/>
          <w:szCs w:val="24"/>
          <w:highlight w:val="none"/>
          <w:lang w:val="zh-CN"/>
        </w:rPr>
        <w:t>不得出现“0元”“免费赠送”等形式的无偿报价，</w:t>
      </w:r>
      <w:r>
        <w:rPr>
          <w:rFonts w:hint="eastAsia" w:ascii="仿宋" w:hAnsi="仿宋" w:eastAsia="仿宋" w:cs="仿宋"/>
          <w:b/>
          <w:kern w:val="0"/>
          <w:sz w:val="24"/>
          <w:szCs w:val="24"/>
          <w:highlight w:val="none"/>
        </w:rPr>
        <w:t>否则视为</w:t>
      </w:r>
      <w:r>
        <w:rPr>
          <w:rFonts w:hint="eastAsia" w:ascii="仿宋" w:hAnsi="仿宋" w:eastAsia="仿宋" w:cs="仿宋"/>
          <w:b/>
          <w:sz w:val="24"/>
          <w:szCs w:val="24"/>
          <w:highlight w:val="none"/>
        </w:rPr>
        <w:t>投标文件含有采购人不能接受的附加条件的，投标无效</w:t>
      </w:r>
      <w:r>
        <w:rPr>
          <w:rFonts w:hint="eastAsia" w:ascii="仿宋" w:hAnsi="仿宋" w:eastAsia="仿宋" w:cs="仿宋"/>
          <w:b/>
          <w:kern w:val="0"/>
          <w:sz w:val="24"/>
          <w:szCs w:val="24"/>
          <w:highlight w:val="none"/>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、特别提示：采购机构将对项目名称和项目编号，中标供应商名称、地址和中标金额，主要中标标的名称、服务范围、服务要求、服务时间、服务标准等予以公示。</w:t>
      </w:r>
    </w:p>
    <w:p>
      <w:pPr>
        <w:pStyle w:val="5"/>
        <w:rPr>
          <w:rFonts w:hint="eastAsia"/>
          <w:lang w:val="en-US" w:eastAsia="zh-CN"/>
        </w:rPr>
      </w:pPr>
    </w:p>
    <w:p>
      <w:pPr>
        <w:rPr>
          <w:rFonts w:ascii="仿宋_GB2312" w:hAnsi="仿宋" w:eastAsia="仿宋_GB2312" w:cs="仿宋_GB2312"/>
          <w:kern w:val="0"/>
          <w:sz w:val="24"/>
          <w:highlight w:val="green"/>
          <w:lang w:val="zh-CN"/>
        </w:rPr>
      </w:pPr>
    </w:p>
    <w:p>
      <w:pPr>
        <w:pStyle w:val="5"/>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395" w:name="_Toc465665161"/>
      <w:r>
        <w:rPr>
          <w:rFonts w:hint="eastAsia" w:ascii="仿宋_GB2312" w:hAnsi="仿宋" w:eastAsia="仿宋_GB2312"/>
        </w:rPr>
        <w:t>附件</w:t>
      </w:r>
      <w:bookmarkEnd w:id="3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6" w:name="OLE_LINK14"/>
      <w:bookmarkStart w:id="397" w:name="OLE_LINK13"/>
      <w:r>
        <w:rPr>
          <w:rFonts w:hint="eastAsia" w:ascii="仿宋_GB2312" w:hAnsi="仿宋" w:eastAsia="仿宋_GB2312"/>
          <w:b/>
          <w:spacing w:val="6"/>
          <w:sz w:val="32"/>
          <w:szCs w:val="32"/>
        </w:rPr>
        <w:t>残疾人福利性单位声明函</w:t>
      </w:r>
    </w:p>
    <w:bookmarkEnd w:id="396"/>
    <w:bookmarkEnd w:id="39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lang w:eastAsia="zh-CN"/>
        </w:rPr>
        <w:t>中</w:t>
      </w: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3"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8" w:name="_Toc164085800"/>
    <w:bookmarkStart w:id="399" w:name="_Toc36110187"/>
    <w:bookmarkStart w:id="400" w:name="_Toc131845147"/>
    <w:bookmarkStart w:id="401" w:name="_Toc91899912"/>
    <w:r>
      <w:rPr>
        <w:rFonts w:hint="eastAsia" w:ascii="仿宋_GB2312" w:eastAsia="仿宋_GB2312"/>
        <w:kern w:val="0"/>
        <w:szCs w:val="21"/>
      </w:rPr>
      <w:t xml:space="preserve"> 页</w:t>
    </w:r>
    <w:bookmarkEnd w:id="398"/>
    <w:bookmarkEnd w:id="399"/>
    <w:bookmarkEnd w:id="400"/>
    <w:bookmarkEnd w:id="4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separate"/>
    </w:r>
    <w:r>
      <w:rPr>
        <w:rStyle w:val="66"/>
      </w:rPr>
      <w:t>8</w: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9874277">
    <w:nsid w:val="5EC38E65"/>
    <w:multiLevelType w:val="singleLevel"/>
    <w:tmpl w:val="5EC38E65"/>
    <w:lvl w:ilvl="0" w:tentative="1">
      <w:start w:val="5"/>
      <w:numFmt w:val="decimal"/>
      <w:suff w:val="space"/>
      <w:lvlText w:val="（%1）"/>
      <w:lvlJc w:val="left"/>
    </w:lvl>
  </w:abstractNum>
  <w:abstractNum w:abstractNumId="5878549">
    <w:nsid w:val="0059B315"/>
    <w:multiLevelType w:val="singleLevel"/>
    <w:tmpl w:val="0059B315"/>
    <w:lvl w:ilvl="0" w:tentative="1">
      <w:start w:val="1"/>
      <w:numFmt w:val="decimal"/>
      <w:suff w:val="nothing"/>
      <w:lvlText w:val="%1、"/>
      <w:lvlJc w:val="left"/>
    </w:lvl>
  </w:abstractNum>
  <w:abstractNum w:abstractNumId="1591144733">
    <w:nsid w:val="5ED6F11D"/>
    <w:multiLevelType w:val="singleLevel"/>
    <w:tmpl w:val="5ED6F11D"/>
    <w:lvl w:ilvl="0" w:tentative="1">
      <w:start w:val="2"/>
      <w:numFmt w:val="chineseCounting"/>
      <w:suff w:val="nothing"/>
      <w:lvlText w:val="%1、"/>
      <w:lvlJc w:val="left"/>
    </w:lvl>
  </w:abstractNum>
  <w:abstractNum w:abstractNumId="1654496543">
    <w:nsid w:val="629D9D1F"/>
    <w:multiLevelType w:val="singleLevel"/>
    <w:tmpl w:val="629D9D1F"/>
    <w:lvl w:ilvl="0" w:tentative="1">
      <w:start w:val="6"/>
      <w:numFmt w:val="chineseCounting"/>
      <w:suff w:val="nothing"/>
      <w:lvlText w:val="%1、"/>
      <w:lvlJc w:val="left"/>
    </w:lvl>
  </w:abstractNum>
  <w:abstractNum w:abstractNumId="2582814888">
    <w:nsid w:val="99F2A0A8"/>
    <w:multiLevelType w:val="singleLevel"/>
    <w:tmpl w:val="99F2A0A8"/>
    <w:lvl w:ilvl="0" w:tentative="1">
      <w:start w:val="4"/>
      <w:numFmt w:val="decimal"/>
      <w:suff w:val="nothing"/>
      <w:lvlText w:val="%1、"/>
      <w:lvlJc w:val="left"/>
    </w:lvl>
  </w:abstractNum>
  <w:abstractNum w:abstractNumId="5447822">
    <w:nsid w:val="0053208E"/>
    <w:multiLevelType w:val="singleLevel"/>
    <w:tmpl w:val="0053208E"/>
    <w:lvl w:ilvl="0" w:tentative="1">
      <w:start w:val="4"/>
      <w:numFmt w:val="chineseCounting"/>
      <w:suff w:val="nothing"/>
      <w:lvlText w:val="%1、"/>
      <w:lvlJc w:val="left"/>
      <w:rPr>
        <w:rFonts w:hint="eastAsia"/>
      </w:rPr>
    </w:lvl>
  </w:abstractNum>
  <w:abstractNum w:abstractNumId="1655191585">
    <w:nsid w:val="62A83821"/>
    <w:multiLevelType w:val="singleLevel"/>
    <w:tmpl w:val="62A83821"/>
    <w:lvl w:ilvl="0" w:tentative="1">
      <w:start w:val="9"/>
      <w:numFmt w:val="chineseCounting"/>
      <w:suff w:val="nothing"/>
      <w:lvlText w:val="%1、"/>
      <w:lvlJc w:val="left"/>
    </w:lvl>
  </w:abstractNum>
  <w:num w:numId="1">
    <w:abstractNumId w:val="1654496543"/>
  </w:num>
  <w:num w:numId="2">
    <w:abstractNumId w:val="1591144733"/>
  </w:num>
  <w:num w:numId="3">
    <w:abstractNumId w:val="5878549"/>
  </w:num>
  <w:num w:numId="4">
    <w:abstractNumId w:val="1589874277"/>
  </w:num>
  <w:num w:numId="5">
    <w:abstractNumId w:val="5447822"/>
  </w:num>
  <w:num w:numId="6">
    <w:abstractNumId w:val="1655191585"/>
  </w:num>
  <w:num w:numId="7">
    <w:abstractNumId w:val="25828148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5DF682E"/>
    <w:rsid w:val="060E5941"/>
    <w:rsid w:val="06110FAF"/>
    <w:rsid w:val="063F5B0F"/>
    <w:rsid w:val="06493CA7"/>
    <w:rsid w:val="065A6178"/>
    <w:rsid w:val="06667154"/>
    <w:rsid w:val="066F1CF3"/>
    <w:rsid w:val="06721621"/>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904964"/>
    <w:rsid w:val="0AA374A5"/>
    <w:rsid w:val="0AAB7649"/>
    <w:rsid w:val="0ABC5606"/>
    <w:rsid w:val="0AC42132"/>
    <w:rsid w:val="0AEE5A69"/>
    <w:rsid w:val="0B2F7965"/>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E22FD"/>
    <w:rsid w:val="10646583"/>
    <w:rsid w:val="107D4B15"/>
    <w:rsid w:val="108A3C80"/>
    <w:rsid w:val="10C26171"/>
    <w:rsid w:val="10F26336"/>
    <w:rsid w:val="10F33360"/>
    <w:rsid w:val="10FC16EA"/>
    <w:rsid w:val="110F1D40"/>
    <w:rsid w:val="11266F33"/>
    <w:rsid w:val="118963A1"/>
    <w:rsid w:val="11B02492"/>
    <w:rsid w:val="11C6522A"/>
    <w:rsid w:val="11CF74C4"/>
    <w:rsid w:val="11E104CC"/>
    <w:rsid w:val="11E20309"/>
    <w:rsid w:val="12255233"/>
    <w:rsid w:val="12530213"/>
    <w:rsid w:val="127723A9"/>
    <w:rsid w:val="12862074"/>
    <w:rsid w:val="12883966"/>
    <w:rsid w:val="129E45B4"/>
    <w:rsid w:val="12BB25D2"/>
    <w:rsid w:val="12D81596"/>
    <w:rsid w:val="13072A44"/>
    <w:rsid w:val="134C3538"/>
    <w:rsid w:val="135F4BE2"/>
    <w:rsid w:val="137A4BC0"/>
    <w:rsid w:val="139B1A0A"/>
    <w:rsid w:val="139D25C7"/>
    <w:rsid w:val="13BF3CE4"/>
    <w:rsid w:val="141008D8"/>
    <w:rsid w:val="14125FE6"/>
    <w:rsid w:val="146D271E"/>
    <w:rsid w:val="146E6B13"/>
    <w:rsid w:val="14982588"/>
    <w:rsid w:val="149A5AD9"/>
    <w:rsid w:val="14A7619D"/>
    <w:rsid w:val="14BB7B9C"/>
    <w:rsid w:val="150536C3"/>
    <w:rsid w:val="150C1963"/>
    <w:rsid w:val="151447A0"/>
    <w:rsid w:val="154A6454"/>
    <w:rsid w:val="15762120"/>
    <w:rsid w:val="15A77B14"/>
    <w:rsid w:val="16124FC5"/>
    <w:rsid w:val="16A8729C"/>
    <w:rsid w:val="16B33777"/>
    <w:rsid w:val="16BC70A7"/>
    <w:rsid w:val="16C6339E"/>
    <w:rsid w:val="17072F54"/>
    <w:rsid w:val="172F2D79"/>
    <w:rsid w:val="17557BEF"/>
    <w:rsid w:val="175F3F5B"/>
    <w:rsid w:val="17D349C1"/>
    <w:rsid w:val="1830729E"/>
    <w:rsid w:val="1870062C"/>
    <w:rsid w:val="187447AF"/>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60FCB"/>
    <w:rsid w:val="1AF85A85"/>
    <w:rsid w:val="1B11359C"/>
    <w:rsid w:val="1B2A271F"/>
    <w:rsid w:val="1B46204F"/>
    <w:rsid w:val="1B530544"/>
    <w:rsid w:val="1B713184"/>
    <w:rsid w:val="1B741675"/>
    <w:rsid w:val="1B7802A0"/>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ED66A28"/>
    <w:rsid w:val="1F0A0FF3"/>
    <w:rsid w:val="1F5771FF"/>
    <w:rsid w:val="1FA4037A"/>
    <w:rsid w:val="1FE868A9"/>
    <w:rsid w:val="20034907"/>
    <w:rsid w:val="20173E4B"/>
    <w:rsid w:val="204E48BC"/>
    <w:rsid w:val="208921B3"/>
    <w:rsid w:val="208A67B8"/>
    <w:rsid w:val="20973DEB"/>
    <w:rsid w:val="20B26522"/>
    <w:rsid w:val="20B44310"/>
    <w:rsid w:val="211116EB"/>
    <w:rsid w:val="2133151A"/>
    <w:rsid w:val="216133FC"/>
    <w:rsid w:val="21D56769"/>
    <w:rsid w:val="21E52EF3"/>
    <w:rsid w:val="21E914AE"/>
    <w:rsid w:val="21FB5D7B"/>
    <w:rsid w:val="220B1C3D"/>
    <w:rsid w:val="221D1D20"/>
    <w:rsid w:val="22334A87"/>
    <w:rsid w:val="22520EDD"/>
    <w:rsid w:val="22681CF7"/>
    <w:rsid w:val="22BE6801"/>
    <w:rsid w:val="233500BF"/>
    <w:rsid w:val="23377FF7"/>
    <w:rsid w:val="236B425F"/>
    <w:rsid w:val="23836192"/>
    <w:rsid w:val="23901F29"/>
    <w:rsid w:val="239C0061"/>
    <w:rsid w:val="23A25387"/>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D76220"/>
    <w:rsid w:val="25F654BC"/>
    <w:rsid w:val="25F74A5C"/>
    <w:rsid w:val="2628662C"/>
    <w:rsid w:val="262D45DE"/>
    <w:rsid w:val="26A02F87"/>
    <w:rsid w:val="26A53EF9"/>
    <w:rsid w:val="26A94201"/>
    <w:rsid w:val="26AC274F"/>
    <w:rsid w:val="26CC32B5"/>
    <w:rsid w:val="27044A29"/>
    <w:rsid w:val="270A0B9B"/>
    <w:rsid w:val="27106BE8"/>
    <w:rsid w:val="271D34C8"/>
    <w:rsid w:val="276142BF"/>
    <w:rsid w:val="27783712"/>
    <w:rsid w:val="278B3C24"/>
    <w:rsid w:val="27907362"/>
    <w:rsid w:val="27F7751F"/>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A3C18"/>
    <w:rsid w:val="2EBB0FEE"/>
    <w:rsid w:val="2EC63002"/>
    <w:rsid w:val="2F0A6B38"/>
    <w:rsid w:val="2F946CCB"/>
    <w:rsid w:val="2FD25781"/>
    <w:rsid w:val="2FFD7934"/>
    <w:rsid w:val="304C0AA0"/>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6C3C91"/>
    <w:rsid w:val="34950E68"/>
    <w:rsid w:val="34986E94"/>
    <w:rsid w:val="34A064BE"/>
    <w:rsid w:val="34AF62C9"/>
    <w:rsid w:val="34CB4388"/>
    <w:rsid w:val="34FA6E12"/>
    <w:rsid w:val="358D5588"/>
    <w:rsid w:val="35F32813"/>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430981"/>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21F2E"/>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31A99"/>
    <w:rsid w:val="40592157"/>
    <w:rsid w:val="406E1CAE"/>
    <w:rsid w:val="40A0133A"/>
    <w:rsid w:val="40C31A53"/>
    <w:rsid w:val="40FF545D"/>
    <w:rsid w:val="410067C8"/>
    <w:rsid w:val="41586BC4"/>
    <w:rsid w:val="418F0D2A"/>
    <w:rsid w:val="41D01505"/>
    <w:rsid w:val="41FF7556"/>
    <w:rsid w:val="42474939"/>
    <w:rsid w:val="424C3C57"/>
    <w:rsid w:val="42613FF3"/>
    <w:rsid w:val="42660D96"/>
    <w:rsid w:val="428667D2"/>
    <w:rsid w:val="42B61CEC"/>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33CDA"/>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1834FB"/>
    <w:rsid w:val="495F5B3E"/>
    <w:rsid w:val="496F77D7"/>
    <w:rsid w:val="497654FD"/>
    <w:rsid w:val="49B64211"/>
    <w:rsid w:val="49C91C9A"/>
    <w:rsid w:val="49F6167F"/>
    <w:rsid w:val="4A064FA0"/>
    <w:rsid w:val="4A16615C"/>
    <w:rsid w:val="4A4424D7"/>
    <w:rsid w:val="4A521F7E"/>
    <w:rsid w:val="4AB82D0F"/>
    <w:rsid w:val="4AEB7664"/>
    <w:rsid w:val="4AFD7C19"/>
    <w:rsid w:val="4B0567D1"/>
    <w:rsid w:val="4B236AAE"/>
    <w:rsid w:val="4B707271"/>
    <w:rsid w:val="4B9739F7"/>
    <w:rsid w:val="4BEE2503"/>
    <w:rsid w:val="4C245A30"/>
    <w:rsid w:val="4CB6685F"/>
    <w:rsid w:val="4CC367FE"/>
    <w:rsid w:val="4CDA0323"/>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8D0734"/>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48680B"/>
    <w:rsid w:val="52615633"/>
    <w:rsid w:val="52977FD4"/>
    <w:rsid w:val="52A25790"/>
    <w:rsid w:val="52A96B6F"/>
    <w:rsid w:val="52B45975"/>
    <w:rsid w:val="52D94AA4"/>
    <w:rsid w:val="52EA3A62"/>
    <w:rsid w:val="52F50BB8"/>
    <w:rsid w:val="53097272"/>
    <w:rsid w:val="53544462"/>
    <w:rsid w:val="5397158E"/>
    <w:rsid w:val="54013861"/>
    <w:rsid w:val="54163583"/>
    <w:rsid w:val="54487265"/>
    <w:rsid w:val="544D6070"/>
    <w:rsid w:val="54605E1E"/>
    <w:rsid w:val="54B3506A"/>
    <w:rsid w:val="54CA0D16"/>
    <w:rsid w:val="54DD4057"/>
    <w:rsid w:val="54E7490F"/>
    <w:rsid w:val="550764A4"/>
    <w:rsid w:val="550B2BF6"/>
    <w:rsid w:val="551B6099"/>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CF0866"/>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BE76CD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9058F8"/>
    <w:rsid w:val="62DB04BF"/>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696111"/>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CF7AA8"/>
    <w:rsid w:val="69EC2FA3"/>
    <w:rsid w:val="69FD55B8"/>
    <w:rsid w:val="6A0B1C62"/>
    <w:rsid w:val="6A2406C8"/>
    <w:rsid w:val="6A4F3879"/>
    <w:rsid w:val="6AC534B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2B616BF"/>
    <w:rsid w:val="73C0646E"/>
    <w:rsid w:val="742222F5"/>
    <w:rsid w:val="74476126"/>
    <w:rsid w:val="74486E0B"/>
    <w:rsid w:val="74706664"/>
    <w:rsid w:val="747F3682"/>
    <w:rsid w:val="749C4185"/>
    <w:rsid w:val="75067759"/>
    <w:rsid w:val="752E6DCD"/>
    <w:rsid w:val="75342268"/>
    <w:rsid w:val="754A11EA"/>
    <w:rsid w:val="7551380D"/>
    <w:rsid w:val="75600BE5"/>
    <w:rsid w:val="7564475C"/>
    <w:rsid w:val="75815055"/>
    <w:rsid w:val="7583797F"/>
    <w:rsid w:val="75D20F1D"/>
    <w:rsid w:val="75DA2C18"/>
    <w:rsid w:val="75F54412"/>
    <w:rsid w:val="76101441"/>
    <w:rsid w:val="761D08E0"/>
    <w:rsid w:val="765D347C"/>
    <w:rsid w:val="76826699"/>
    <w:rsid w:val="76C87133"/>
    <w:rsid w:val="76CD08D5"/>
    <w:rsid w:val="76DB4B92"/>
    <w:rsid w:val="76F73CBD"/>
    <w:rsid w:val="77052AA4"/>
    <w:rsid w:val="77136511"/>
    <w:rsid w:val="77340A39"/>
    <w:rsid w:val="77351FD0"/>
    <w:rsid w:val="77472422"/>
    <w:rsid w:val="777F31F2"/>
    <w:rsid w:val="77D1700D"/>
    <w:rsid w:val="77EC04CC"/>
    <w:rsid w:val="78510AC5"/>
    <w:rsid w:val="78590B7C"/>
    <w:rsid w:val="78775729"/>
    <w:rsid w:val="788B1B55"/>
    <w:rsid w:val="78A42DB0"/>
    <w:rsid w:val="78A656AB"/>
    <w:rsid w:val="78B2245C"/>
    <w:rsid w:val="78E172CC"/>
    <w:rsid w:val="78EA1D1F"/>
    <w:rsid w:val="7904172F"/>
    <w:rsid w:val="790F7E27"/>
    <w:rsid w:val="792A231A"/>
    <w:rsid w:val="79316829"/>
    <w:rsid w:val="79481F08"/>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9A6DFC"/>
    <w:rsid w:val="7CE27788"/>
    <w:rsid w:val="7D0C32F1"/>
    <w:rsid w:val="7D0F408D"/>
    <w:rsid w:val="7D491C6C"/>
    <w:rsid w:val="7D5429C0"/>
    <w:rsid w:val="7D6E6D43"/>
    <w:rsid w:val="7DB57A34"/>
    <w:rsid w:val="7DE60973"/>
    <w:rsid w:val="7DEF0916"/>
    <w:rsid w:val="7E1E5218"/>
    <w:rsid w:val="7E9A4E1F"/>
    <w:rsid w:val="7EA7723A"/>
    <w:rsid w:val="7EC94C83"/>
    <w:rsid w:val="7EF56FBB"/>
    <w:rsid w:val="7F0768EB"/>
    <w:rsid w:val="7F143BEC"/>
    <w:rsid w:val="7F712CCC"/>
    <w:rsid w:val="7F715AF2"/>
    <w:rsid w:val="7F886E69"/>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uiPriority w:val="1"/>
    <w:rPr>
      <w:rFonts w:ascii="仿宋_GB2312" w:eastAsia="仿宋_GB2312"/>
      <w:b/>
      <w:sz w:val="32"/>
      <w:szCs w:val="32"/>
    </w:rPr>
  </w:style>
  <w:style w:type="table" w:default="1" w:styleId="73">
    <w:name w:val="Normal Table"/>
    <w:unhideWhenUsed/>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2">
    <w:name w:val="Body Text First Indent 2"/>
    <w:basedOn w:val="3"/>
    <w:link w:val="654"/>
    <w:qFormat/>
    <w:uiPriority w:val="0"/>
    <w:pPr>
      <w:adjustRightInd/>
      <w:spacing w:after="120" w:line="240" w:lineRule="auto"/>
      <w:ind w:left="420" w:leftChars="200" w:firstLine="210"/>
    </w:pPr>
    <w:rPr>
      <w:sz w:val="21"/>
    </w:rPr>
  </w:style>
  <w:style w:type="paragraph" w:styleId="3">
    <w:name w:val="Body Text Indent"/>
    <w:basedOn w:val="1"/>
    <w:next w:val="1"/>
    <w:link w:val="782"/>
    <w:qFormat/>
    <w:uiPriority w:val="0"/>
    <w:pPr>
      <w:spacing w:line="480" w:lineRule="exact"/>
      <w:ind w:firstLine="480" w:firstLineChars="200"/>
    </w:pPr>
    <w:rPr>
      <w:rFonts w:ascii="宋体" w:hAnsi="宋体"/>
      <w:sz w:val="24"/>
    </w:rPr>
  </w:style>
  <w:style w:type="paragraph" w:styleId="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31"/>
    <w:qFormat/>
    <w:uiPriority w:val="0"/>
    <w:rPr>
      <w:b/>
      <w:bCs/>
    </w:rPr>
  </w:style>
  <w:style w:type="paragraph" w:styleId="15">
    <w:name w:val="annotation text"/>
    <w:basedOn w:val="1"/>
    <w:link w:val="854"/>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6">
    <w:name w:val="toc 7"/>
    <w:basedOn w:val="1"/>
    <w:next w:val="1"/>
    <w:qFormat/>
    <w:uiPriority w:val="0"/>
    <w:pPr>
      <w:ind w:left="2520" w:leftChars="1200"/>
    </w:pPr>
  </w:style>
  <w:style w:type="paragraph" w:styleId="17">
    <w:name w:val="Body Text First Indent"/>
    <w:basedOn w:val="18"/>
    <w:link w:val="833"/>
    <w:qFormat/>
    <w:uiPriority w:val="0"/>
    <w:pPr>
      <w:ind w:firstLine="420"/>
    </w:pPr>
    <w:rPr>
      <w:rFonts w:hAnsi="Calibri" w:cs="Times New Roman"/>
      <w:szCs w:val="20"/>
    </w:rPr>
  </w:style>
  <w:style w:type="paragraph" w:styleId="18">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6"/>
    <w:qFormat/>
    <w:uiPriority w:val="0"/>
    <w:pPr>
      <w:shd w:val="clear" w:color="auto" w:fill="000080"/>
    </w:pPr>
  </w:style>
  <w:style w:type="paragraph" w:styleId="25">
    <w:name w:val="Salutation"/>
    <w:basedOn w:val="1"/>
    <w:next w:val="1"/>
    <w:link w:val="814"/>
    <w:qFormat/>
    <w:uiPriority w:val="0"/>
    <w:rPr>
      <w:rFonts w:ascii="仿宋_GB2312" w:eastAsia="仿宋_GB2312"/>
      <w:sz w:val="28"/>
      <w:szCs w:val="20"/>
    </w:rPr>
  </w:style>
  <w:style w:type="paragraph" w:styleId="26">
    <w:name w:val="Body Text 3"/>
    <w:basedOn w:val="1"/>
    <w:link w:val="84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2"/>
    <w:qFormat/>
    <w:uiPriority w:val="10"/>
    <w:pPr>
      <w:widowControl/>
      <w:overflowPunct w:val="0"/>
      <w:autoSpaceDE w:val="0"/>
      <w:autoSpaceDN w:val="0"/>
      <w:jc w:val="center"/>
      <w:textAlignment w:val="baseline"/>
    </w:pPr>
    <w:rPr>
      <w:b/>
      <w:kern w:val="0"/>
      <w:sz w:val="24"/>
      <w:szCs w:val="20"/>
    </w:rPr>
  </w:style>
  <w:style w:type="paragraph" w:customStyle="1" w:styleId="63">
    <w:name w:val="Char Char Char Char Char Char Char Char Char Char Char Char Char"/>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style>
  <w:style w:type="paragraph" w:customStyle="1" w:styleId="103">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2520"/>
      </w:tabs>
      <w:ind w:left="2520"/>
      <w:outlineLvl w:val="4"/>
    </w:pPr>
  </w:style>
  <w:style w:type="paragraph" w:customStyle="1" w:styleId="339">
    <w:name w:val="二级条标题"/>
    <w:basedOn w:val="340"/>
    <w:next w:val="323"/>
    <w:qFormat/>
    <w:uiPriority w:val="0"/>
    <w:pPr>
      <w:tabs>
        <w:tab w:val="left" w:pos="2100"/>
      </w:tabs>
      <w:ind w:left="0"/>
      <w:outlineLvl w:val="3"/>
    </w:pPr>
  </w:style>
  <w:style w:type="paragraph" w:customStyle="1" w:styleId="340">
    <w:name w:val="一级条标题"/>
    <w:basedOn w:val="341"/>
    <w:next w:val="323"/>
    <w:qFormat/>
    <w:uiPriority w:val="0"/>
    <w:pPr>
      <w:tabs>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8"/>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8"/>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4"/>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2"/>
    <w:uiPriority w:val="0"/>
    <w:rPr>
      <w:rFonts w:ascii="Times New Roman" w:hAnsi="Times New Roman" w:eastAsia="仿宋_GB2312" w:cs="Times New Roman"/>
      <w:sz w:val="18"/>
      <w:szCs w:val="20"/>
      <w:lang w:val="en-US" w:eastAsia="zh-CN" w:bidi="ar-SA"/>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14"/>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2"/>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4"/>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2"/>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2"/>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5"/>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17"/>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6"/>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5"/>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2"/>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932">
    <w:name w:val="gray6"/>
    <w:basedOn w:val="62"/>
    <w:qFormat/>
    <w:uiPriority w:val="0"/>
    <w:rPr>
      <w:rFonts w:ascii="Arial" w:hAnsi="Arial" w:eastAsia="黑体" w:cs="Arial"/>
      <w:snapToGrid w:val="0"/>
      <w:kern w:val="0"/>
      <w:szCs w:val="21"/>
    </w:rPr>
  </w:style>
  <w:style w:type="character" w:customStyle="1" w:styleId="933">
    <w:name w:val="hui"/>
    <w:basedOn w:val="62"/>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2"/>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Relationships xmlns="http://schemas.openxmlformats.org/package/2006/relationships"><Relationship Id="rId1" Target="fontTable.xml" Type="http://schemas.openxmlformats.org/officeDocument/2006/relationships/fontTable"/><Relationship Id="rId10" Target="header4.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8.xml" Type="http://schemas.openxmlformats.org/officeDocument/2006/relationships/footer"/><Relationship Id="rId2" Target="styles.xml" Type="http://schemas.openxmlformats.org/officeDocument/2006/relationships/style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3" Target="settings.xml" Type="http://schemas.openxmlformats.org/officeDocument/2006/relationships/setting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2022-02-24T05:45:00Z</cp:lastPrinted>
  <dcterms:modified xsi:type="dcterms:W3CDTF">2022-06-28T06:14:51Z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