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both"/>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w:t>
      </w:r>
      <w:r>
        <w:rPr>
          <w:rFonts w:hint="eastAsia" w:ascii="仿宋" w:hAnsi="仿宋" w:eastAsia="仿宋" w:cs="仿宋_GB2312"/>
          <w:sz w:val="48"/>
          <w:szCs w:val="48"/>
          <w:lang w:eastAsia="zh-CN"/>
        </w:rPr>
        <w:t>公安信息网络运维专项（天网工程维护）项目</w:t>
      </w:r>
      <w:r>
        <w:rPr>
          <w:rFonts w:hint="eastAsia" w:ascii="仿宋" w:hAnsi="仿宋" w:eastAsia="仿宋" w:cs="仿宋_GB2312"/>
          <w:sz w:val="48"/>
          <w:szCs w:val="48"/>
        </w:rPr>
        <w:t>）</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bookmarkStart w:id="409" w:name="_GoBack"/>
      <w:bookmarkEnd w:id="409"/>
      <w:r>
        <w:rPr>
          <w:rFonts w:hint="eastAsia" w:ascii="宋体" w:hAnsi="宋体" w:cs="宋体"/>
          <w:b/>
          <w:color w:val="000000"/>
          <w:sz w:val="36"/>
          <w:szCs w:val="36"/>
          <w:highlight w:val="none"/>
          <w:lang w:eastAsia="zh-CN"/>
        </w:rPr>
        <w:t>JYCG-2023-004</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highlight w:val="none"/>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杭州市公安局临平区分局</w:t>
      </w:r>
    </w:p>
    <w:p>
      <w:pPr>
        <w:adjustRightInd w:val="0"/>
        <w:snapToGrid w:val="0"/>
        <w:spacing w:line="360" w:lineRule="auto"/>
        <w:jc w:val="center"/>
        <w:rPr>
          <w:rFonts w:hint="eastAsia" w:ascii="宋体" w:hAnsi="宋体" w:eastAsia="宋体" w:cs="宋体"/>
          <w:bCs/>
          <w:color w:val="000000"/>
          <w:sz w:val="28"/>
          <w:szCs w:val="28"/>
          <w:highlight w:val="none"/>
          <w:lang w:eastAsia="zh-CN"/>
        </w:rPr>
      </w:pPr>
      <w:r>
        <w:rPr>
          <w:rFonts w:hint="eastAsia" w:ascii="宋体" w:hAnsi="宋体" w:cs="宋体"/>
          <w:b/>
          <w:color w:val="000000"/>
          <w:sz w:val="36"/>
          <w:szCs w:val="36"/>
          <w:highlight w:val="none"/>
        </w:rPr>
        <w:t>采购代理机构：</w:t>
      </w:r>
      <w:r>
        <w:rPr>
          <w:rFonts w:hint="eastAsia" w:ascii="宋体" w:hAnsi="宋体" w:cs="宋体"/>
          <w:b/>
          <w:color w:val="000000"/>
          <w:sz w:val="36"/>
          <w:szCs w:val="36"/>
          <w:highlight w:val="none"/>
          <w:lang w:eastAsia="zh-CN"/>
        </w:rPr>
        <w:t>杭州玖裕建设管理有限公司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三</w:t>
      </w:r>
      <w:r>
        <w:rPr>
          <w:rFonts w:hint="eastAsia" w:ascii="宋体" w:hAnsi="宋体" w:cs="宋体"/>
          <w:bCs/>
          <w:sz w:val="32"/>
          <w:szCs w:val="32"/>
          <w:highlight w:val="non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月</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公安信息网络运维专项（天网工程维护）项目</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13</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JYCG-2023-004</w:t>
      </w:r>
      <w:r>
        <w:rPr>
          <w:rFonts w:hint="eastAsia" w:ascii="仿宋_GB2312" w:hAnsi="仿宋" w:eastAsia="仿宋_GB2312"/>
          <w:sz w:val="24"/>
          <w:highlight w:val="none"/>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w:t>
      </w:r>
      <w:r>
        <w:rPr>
          <w:rFonts w:hint="eastAsia" w:ascii="仿宋_GB2312" w:hAnsi="仿宋" w:eastAsia="仿宋_GB2312" w:cs="仿宋_GB2312"/>
          <w:sz w:val="24"/>
          <w:lang w:eastAsia="zh-CN"/>
        </w:rPr>
        <w:t>公安信息网络运维专项（天网工程维护）项目</w:t>
      </w:r>
      <w:r>
        <w:rPr>
          <w:rFonts w:hint="eastAsia" w:ascii="仿宋_GB2312" w:hAnsi="仿宋" w:eastAsia="仿宋_GB2312" w:cs="仿宋_GB2312"/>
          <w:sz w:val="24"/>
        </w:rPr>
        <w:t>）</w:t>
      </w:r>
    </w:p>
    <w:p>
      <w:pPr>
        <w:spacing w:line="360" w:lineRule="auto"/>
        <w:rPr>
          <w:rFonts w:hint="eastAsia" w:ascii="仿宋" w:hAnsi="仿宋" w:eastAsia="仿宋" w:cs="仿宋"/>
          <w:color w:val="auto"/>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 w:hAnsi="仿宋" w:eastAsia="仿宋" w:cs="仿宋"/>
          <w:b/>
          <w:color w:val="auto"/>
          <w:sz w:val="24"/>
        </w:rPr>
        <w:t>预算金额（元）：</w:t>
      </w:r>
      <w:r>
        <w:rPr>
          <w:rFonts w:hint="eastAsia" w:ascii="仿宋" w:hAnsi="仿宋" w:eastAsia="仿宋" w:cs="仿宋"/>
          <w:color w:val="auto"/>
          <w:sz w:val="24"/>
          <w:highlight w:val="none"/>
        </w:rPr>
        <w:t xml:space="preserve"> 4669700</w:t>
      </w:r>
      <w:r>
        <w:rPr>
          <w:rFonts w:hint="eastAsia" w:ascii="仿宋" w:hAnsi="仿宋" w:eastAsia="仿宋" w:cs="仿宋"/>
          <w:b/>
          <w:color w:val="auto"/>
          <w:sz w:val="24"/>
          <w:highlight w:val="none"/>
        </w:rPr>
        <w:t xml:space="preserve">元 </w:t>
      </w:r>
    </w:p>
    <w:p>
      <w:pPr>
        <w:spacing w:line="360" w:lineRule="auto"/>
        <w:ind w:firstLine="480"/>
        <w:rPr>
          <w:rFonts w:ascii="仿宋_GB2312" w:hAnsi="仿宋" w:eastAsia="仿宋_GB2312"/>
          <w:sz w:val="24"/>
        </w:rPr>
      </w:pPr>
      <w:r>
        <w:rPr>
          <w:rFonts w:hint="eastAsia" w:ascii="仿宋" w:hAnsi="仿宋" w:eastAsia="仿宋" w:cs="仿宋"/>
          <w:b/>
          <w:color w:val="auto"/>
          <w:sz w:val="24"/>
        </w:rPr>
        <w:t>最高限价（元）：</w:t>
      </w:r>
      <w:r>
        <w:rPr>
          <w:rFonts w:hint="eastAsia" w:ascii="仿宋" w:hAnsi="仿宋" w:eastAsia="仿宋" w:cs="仿宋"/>
          <w:color w:val="auto"/>
          <w:sz w:val="24"/>
        </w:rPr>
        <w:t xml:space="preserve"> 4669700</w:t>
      </w:r>
      <w:r>
        <w:rPr>
          <w:rFonts w:hint="eastAsia" w:ascii="仿宋" w:hAnsi="仿宋" w:eastAsia="仿宋" w:cs="仿宋"/>
          <w:b/>
          <w:color w:val="auto"/>
          <w:sz w:val="24"/>
        </w:rPr>
        <w:t>元</w:t>
      </w:r>
    </w:p>
    <w:p>
      <w:pPr>
        <w:pStyle w:val="5"/>
        <w:spacing w:line="360" w:lineRule="auto"/>
        <w:ind w:firstLine="480"/>
        <w:rPr>
          <w:rFonts w:hint="eastAsia"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w:t>
      </w:r>
      <w:r>
        <w:rPr>
          <w:rFonts w:hint="eastAsia" w:ascii="仿宋_GB2312" w:hAnsi="仿宋" w:eastAsia="仿宋_GB2312"/>
          <w:bCs/>
          <w:color w:val="auto"/>
          <w:kern w:val="2"/>
          <w:sz w:val="24"/>
          <w:szCs w:val="24"/>
          <w:lang w:eastAsia="zh-CN"/>
        </w:rPr>
        <w:t>公安信息网络运维专项（天网工程维护）项目</w:t>
      </w:r>
      <w:r>
        <w:rPr>
          <w:rFonts w:hint="eastAsia" w:ascii="仿宋_GB2312" w:hAnsi="仿宋" w:eastAsia="仿宋_GB2312"/>
          <w:bCs/>
          <w:color w:val="auto"/>
          <w:kern w:val="2"/>
          <w:sz w:val="24"/>
          <w:szCs w:val="24"/>
        </w:rPr>
        <w:t>）主要内容：</w:t>
      </w:r>
      <w:r>
        <w:rPr>
          <w:rFonts w:hint="eastAsia" w:ascii="仿宋_GB2312" w:hAnsi="仿宋" w:eastAsia="仿宋_GB2312"/>
          <w:bCs/>
          <w:color w:val="auto"/>
          <w:kern w:val="2"/>
          <w:sz w:val="24"/>
          <w:szCs w:val="24"/>
          <w:lang w:eastAsia="zh-CN"/>
        </w:rPr>
        <w:t>公安信息网络运维专项（天网工程维护）项目</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87"/>
        <w:ind w:firstLine="482"/>
        <w:outlineLvl w:val="2"/>
        <w:rPr>
          <w:rFonts w:hint="eastAsia"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1年</w:t>
      </w:r>
    </w:p>
    <w:p>
      <w:pPr>
        <w:pStyle w:val="5"/>
        <w:spacing w:line="360" w:lineRule="auto"/>
        <w:ind w:firstLine="480"/>
        <w:rPr>
          <w:rFonts w:hint="eastAsia" w:ascii="宋体" w:hAnsi="宋体" w:eastAsia="宋体" w:cs="Arial"/>
          <w:color w:val="auto"/>
          <w:kern w:val="0"/>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 xml:space="preserve"> 3</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 xml:space="preserve">13 </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lang w:val="en-US" w:eastAsia="zh-CN"/>
        </w:rPr>
        <w:t>获取网址</w:t>
      </w:r>
      <w:r>
        <w:rPr>
          <w:rFonts w:hint="eastAsia" w:ascii="仿宋_GB2312" w:hAnsi="仿宋" w:eastAsia="仿宋_GB2312"/>
          <w:b/>
          <w:sz w:val="24"/>
          <w:highlight w:val="none"/>
        </w:rPr>
        <w:t>：</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投标地点：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 xml:space="preserve"> 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 xml:space="preserve"> 13</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hint="eastAsia" w:ascii="宋体" w:hAnsi="宋体" w:cs="宋体"/>
          <w:b/>
          <w:bCs/>
          <w:color w:val="000000"/>
          <w:sz w:val="28"/>
          <w:highlight w:val="none"/>
        </w:rPr>
      </w:pPr>
      <w:r>
        <w:rPr>
          <w:rFonts w:hint="eastAsia" w:ascii="仿宋_GB2312" w:hAnsi="仿宋" w:eastAsia="仿宋_GB2312"/>
          <w:b/>
          <w:sz w:val="24"/>
          <w:lang w:val="en-US" w:eastAsia="zh-CN"/>
        </w:rPr>
        <w:t xml:space="preserve">    注：</w:t>
      </w:r>
      <w:r>
        <w:rPr>
          <w:rFonts w:hint="eastAsia" w:ascii="仿宋_GB2312" w:hAnsi="仿宋" w:eastAsia="仿宋_GB2312" w:cs="Times New Roman"/>
          <w:b w:val="0"/>
          <w:bCs w:val="0"/>
          <w:color w:val="auto"/>
          <w:sz w:val="24"/>
          <w:highlight w:val="none"/>
          <w:lang w:eastAsia="zh-CN"/>
        </w:rPr>
        <w:t>杭州玖裕建设管理有限公司</w:t>
      </w:r>
      <w:r>
        <w:rPr>
          <w:rFonts w:hint="default" w:ascii="仿宋_GB2312" w:hAnsi="仿宋" w:eastAsia="仿宋_GB2312" w:cs="Times New Roman"/>
          <w:b w:val="0"/>
          <w:bCs w:val="0"/>
          <w:color w:val="auto"/>
          <w:sz w:val="24"/>
          <w:highlight w:val="none"/>
          <w:lang w:eastAsia="zh-CN"/>
        </w:rPr>
        <w:t>（</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default" w:ascii="仿宋_GB2312" w:hAnsi="仿宋" w:eastAsia="仿宋_GB2312" w:cs="Times New Roman"/>
          <w:b w:val="0"/>
          <w:bCs w:val="0"/>
          <w:color w:val="auto"/>
          <w:sz w:val="24"/>
          <w:highlight w:val="none"/>
          <w:lang w:eastAsia="zh-CN"/>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rPr>
        <w:t xml:space="preserve">   </w:t>
      </w:r>
      <w:r>
        <w:rPr>
          <w:rFonts w:ascii="仿宋_GB2312" w:hAnsi="仿宋" w:eastAsia="仿宋_GB2312"/>
          <w:sz w:val="24"/>
          <w:highlight w:val="none"/>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仿宋_GB2312" w:hAnsi="仿宋" w:eastAsia="仿宋_GB2312"/>
          <w:sz w:val="24"/>
          <w:lang w:eastAsia="zh-CN"/>
        </w:rPr>
        <w:t>杭州市公安局临平区分局</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en-US" w:eastAsia="zh-CN"/>
        </w:rPr>
        <w:t xml:space="preserve"> </w:t>
      </w:r>
      <w:r>
        <w:rPr>
          <w:rFonts w:hint="eastAsia" w:ascii="仿宋" w:hAnsi="仿宋" w:eastAsia="仿宋" w:cs="仿宋_GB2312"/>
          <w:sz w:val="24"/>
          <w:lang w:val="en-US" w:eastAsia="zh-CN"/>
        </w:rPr>
        <w:t xml:space="preserve"> 浙江省杭州市临平区南苑街道人民大道360号 </w:t>
      </w:r>
      <w:r>
        <w:rPr>
          <w:rFonts w:ascii="仿宋_GB2312" w:hAnsi="仿宋" w:eastAsia="仿宋_GB2312"/>
          <w:sz w:val="24"/>
        </w:rPr>
        <w:t xml:space="preserve">     </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 xml:space="preserve">  袁敏</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 xml:space="preserve"> 0571-89261113</w:t>
      </w:r>
    </w:p>
    <w:p>
      <w:pPr>
        <w:spacing w:line="360" w:lineRule="auto"/>
        <w:rPr>
          <w:rFonts w:hint="eastAsia"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质疑联系人：姜利芬</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lang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w:t>
      </w:r>
      <w:r>
        <w:rPr>
          <w:rFonts w:hint="eastAsia" w:ascii="仿宋_GB2312" w:hAnsi="仿宋" w:eastAsia="仿宋_GB2312"/>
          <w:sz w:val="24"/>
          <w:lang w:val="en-US" w:eastAsia="zh-CN"/>
        </w:rPr>
        <w:t xml:space="preserve"> 0571-89261067</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仿宋_GB2312" w:hAnsi="仿宋" w:eastAsia="仿宋_GB2312"/>
          <w:sz w:val="24"/>
          <w:lang w:eastAsia="zh-CN"/>
        </w:rPr>
        <w:t>杭州玖裕建设管理有限公司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蒋旭鹏</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15858285885</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曹嘉伦</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0571-86182181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ascii="仿宋_GB2312" w:hAnsi="仿宋" w:eastAsia="仿宋_GB2312"/>
          <w:sz w:val="24"/>
          <w:highlight w:val="none"/>
        </w:rPr>
        <w:t>名    称：</w:t>
      </w:r>
      <w:r>
        <w:rPr>
          <w:rFonts w:hint="eastAsia" w:ascii="仿宋_GB2312" w:hAnsi="仿宋" w:eastAsia="仿宋_GB2312"/>
          <w:sz w:val="24"/>
          <w:highlight w:val="none"/>
          <w:lang w:val="zh-TW" w:eastAsia="zh-TW"/>
        </w:rPr>
        <w:t>杭州市</w:t>
      </w:r>
      <w:r>
        <w:rPr>
          <w:rFonts w:hint="eastAsia" w:ascii="仿宋_GB2312" w:hAnsi="仿宋" w:eastAsia="仿宋_GB2312"/>
          <w:sz w:val="24"/>
          <w:highlight w:val="none"/>
          <w:lang w:val="zh-TW"/>
        </w:rPr>
        <w:t>临平区</w:t>
      </w:r>
      <w:r>
        <w:rPr>
          <w:rFonts w:hint="eastAsia" w:ascii="仿宋_GB2312" w:hAnsi="仿宋" w:eastAsia="仿宋_GB2312"/>
          <w:sz w:val="24"/>
          <w:highlight w:val="none"/>
          <w:lang w:val="zh-TW" w:eastAsia="zh-TW"/>
        </w:rPr>
        <w:t>财政局</w:t>
      </w:r>
    </w:p>
    <w:p>
      <w:pPr>
        <w:widowControl w:val="0"/>
        <w:wordWrap/>
        <w:autoSpaceDE w:val="0"/>
        <w:autoSpaceDN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zh-TW" w:eastAsia="zh-TW"/>
        </w:rPr>
        <w:t>地址：杭州市临平区临平东湖中路236号</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投诉受理人：俞征</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联系电话</w:t>
      </w:r>
      <w:r>
        <w:rPr>
          <w:rFonts w:hint="eastAsia" w:ascii="仿宋_GB2312" w:hAnsi="仿宋" w:eastAsia="仿宋_GB2312"/>
          <w:sz w:val="24"/>
          <w:highlight w:val="none"/>
          <w:lang w:val="zh-TW" w:eastAsia="zh-CN"/>
        </w:rPr>
        <w:t>：</w:t>
      </w:r>
      <w:r>
        <w:rPr>
          <w:rFonts w:hint="eastAsia" w:ascii="仿宋_GB2312" w:hAnsi="仿宋" w:eastAsia="仿宋_GB2312"/>
          <w:sz w:val="24"/>
          <w:highlight w:val="none"/>
          <w:lang w:val="zh-TW" w:eastAsia="zh-TW"/>
        </w:rPr>
        <w:t>0571-89185312</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lang w:val="zh-TW" w:eastAsia="zh-TW"/>
        </w:rPr>
        <w:t>监督投诉电话：0571-89185312</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pStyle w:val="80"/>
        <w:rPr>
          <w:rFonts w:hint="eastAsia" w:ascii="仿宋" w:hAnsi="仿宋" w:eastAsia="仿宋" w:cs="仿宋_GB2312"/>
          <w:b/>
          <w:sz w:val="36"/>
          <w:szCs w:val="20"/>
        </w:rPr>
      </w:pP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47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7001"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7001"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（1）在评标时安排每个投标人进行方案讲解演示。每个投标人时间不超过20分钟，讲解次序以</w:t>
            </w:r>
            <w:r>
              <w:rPr>
                <w:rFonts w:hint="eastAsia" w:ascii="仿宋_GB2312" w:hAnsi="仿宋" w:eastAsia="仿宋_GB2312" w:cs="Times New Roman"/>
                <w:kern w:val="0"/>
                <w:sz w:val="24"/>
                <w:szCs w:val="20"/>
                <w:highlight w:val="none"/>
                <w:lang w:val="en-US" w:eastAsia="zh-CN"/>
              </w:rPr>
              <w:t>投标人现场抽签</w:t>
            </w:r>
            <w:r>
              <w:rPr>
                <w:rFonts w:hint="eastAsia" w:ascii="仿宋_GB2312" w:hAnsi="仿宋" w:eastAsia="仿宋_GB2312" w:cs="Times New Roman"/>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lang w:val="en-US" w:eastAsia="zh-CN"/>
              </w:rPr>
              <w:t xml:space="preserve">    </w:t>
            </w:r>
            <w:r>
              <w:rPr>
                <w:rFonts w:hint="eastAsia" w:ascii="仿宋_GB2312" w:hAnsi="仿宋" w:eastAsia="仿宋_GB2312" w:cs="Times New Roman"/>
                <w:kern w:val="0"/>
                <w:sz w:val="24"/>
                <w:szCs w:val="20"/>
                <w:highlight w:val="none"/>
              </w:rPr>
              <w:t>交易中心现场讲解演示。现场讲解地点为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highlight w:val="none"/>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采购标的对应的中小企业划分标准所属行业</w:t>
            </w:r>
          </w:p>
        </w:tc>
        <w:tc>
          <w:tcPr>
            <w:tcW w:w="7001" w:type="dxa"/>
            <w:tcBorders>
              <w:top w:val="single" w:color="000000" w:sz="8" w:space="0"/>
              <w:left w:val="single" w:color="000000" w:sz="2" w:space="0"/>
              <w:bottom w:val="single" w:color="000000" w:sz="8" w:space="0"/>
              <w:right w:val="single" w:color="000000" w:sz="8" w:space="0"/>
            </w:tcBorders>
            <w:vAlign w:val="center"/>
          </w:tcPr>
          <w:p>
            <w:pPr>
              <w:pStyle w:val="2"/>
              <w:spacing w:before="0" w:beforeAutospacing="0" w:after="0" w:afterAutospacing="0"/>
              <w:ind w:right="0"/>
              <w:rPr>
                <w:rFonts w:hint="eastAsia" w:ascii="Times New Roman" w:hAnsi="Times New Roman" w:cs="Times New Roman"/>
                <w:sz w:val="20"/>
                <w:szCs w:val="20"/>
                <w:lang w:val="en-US"/>
              </w:rPr>
            </w:pPr>
            <w:r>
              <w:rPr>
                <w:rFonts w:hint="eastAsia" w:ascii="仿宋_GB2312" w:hAnsi="仿宋" w:eastAsia="仿宋_GB2312" w:cs="Arial"/>
                <w:kern w:val="0"/>
                <w:sz w:val="24"/>
                <w:szCs w:val="20"/>
                <w:highlight w:val="none"/>
              </w:rPr>
              <w:t>（1）标的：</w:t>
            </w:r>
            <w:r>
              <w:rPr>
                <w:rFonts w:hint="eastAsia" w:ascii="仿宋_GB2312" w:hAnsi="仿宋" w:eastAsia="仿宋_GB2312" w:cs="Arial"/>
                <w:kern w:val="0"/>
                <w:sz w:val="24"/>
                <w:szCs w:val="20"/>
                <w:highlight w:val="none"/>
                <w:lang w:eastAsia="zh-CN"/>
              </w:rPr>
              <w:t>网络运维专项（天网工程维护</w:t>
            </w:r>
            <w:r>
              <w:rPr>
                <w:rFonts w:hint="eastAsia" w:cs="Arial"/>
                <w:kern w:val="0"/>
                <w:sz w:val="24"/>
                <w:szCs w:val="20"/>
                <w:highlight w:val="none"/>
                <w:lang w:eastAsia="zh-CN"/>
              </w:rPr>
              <w:t>）</w:t>
            </w:r>
            <w:r>
              <w:rPr>
                <w:rFonts w:hint="eastAsia" w:ascii="仿宋" w:hAnsi="仿宋" w:eastAsia="仿宋" w:cs="仿宋"/>
                <w:kern w:val="0"/>
                <w:sz w:val="24"/>
                <w:szCs w:val="24"/>
                <w:highlight w:val="none"/>
              </w:rPr>
              <w:t>，属于</w:t>
            </w:r>
            <w:r>
              <w:rPr>
                <w:rFonts w:hint="eastAsia" w:ascii="仿宋" w:eastAsia="仿宋" w:cs="仿宋"/>
                <w:kern w:val="0"/>
                <w:sz w:val="24"/>
                <w:szCs w:val="24"/>
                <w:highlight w:val="none"/>
                <w:lang w:eastAsia="zh-CN"/>
              </w:rPr>
              <w:t>其他未列明行业</w:t>
            </w:r>
            <w:r>
              <w:rPr>
                <w:rFonts w:hint="eastAsia" w:ascii="仿宋" w:hAnsi="仿宋" w:eastAsia="仿宋" w:cs="仿宋"/>
                <w:kern w:val="0"/>
                <w:sz w:val="24"/>
                <w:szCs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7001" w:type="dxa"/>
            <w:tcBorders>
              <w:top w:val="single" w:color="000000" w:sz="8" w:space="0"/>
              <w:left w:val="single" w:color="000000" w:sz="2" w:space="0"/>
              <w:bottom w:val="single" w:color="000000" w:sz="8" w:space="0"/>
              <w:right w:val="single" w:color="000000" w:sz="8" w:space="0"/>
            </w:tcBorders>
            <w:vAlign w:val="center"/>
          </w:tcPr>
          <w:p>
            <w:pPr>
              <w:pStyle w:val="32"/>
              <w:spacing w:before="0" w:beforeAutospacing="0" w:after="0" w:afterAutospacing="0" w:line="360" w:lineRule="auto"/>
              <w:ind w:left="0" w:right="0"/>
              <w:rPr>
                <w:rFonts w:hint="eastAsia" w:ascii="仿宋_GB2312" w:hAnsi="仿宋" w:eastAsia="仿宋_GB2312" w:cs="Times New Roman"/>
                <w:sz w:val="24"/>
                <w:szCs w:val="20"/>
                <w:highlight w:val="none"/>
                <w:u w:val="singl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cs="Times New Roman"/>
                <w:b/>
                <w:bCs/>
                <w:color w:val="auto"/>
                <w:sz w:val="24"/>
                <w:szCs w:val="20"/>
                <w:highlight w:val="none"/>
                <w:u w:val="single"/>
                <w:lang w:eastAsia="zh-CN"/>
              </w:rPr>
              <w:t>杭州玖裕建设管理有限公司</w:t>
            </w:r>
            <w:r>
              <w:rPr>
                <w:rFonts w:hint="eastAsia" w:ascii="仿宋_GB2312" w:hAnsi="仿宋" w:eastAsia="仿宋_GB2312" w:cs="Times New Roman"/>
                <w:sz w:val="24"/>
                <w:szCs w:val="20"/>
                <w:highlight w:val="none"/>
                <w:u w:val="single"/>
              </w:rPr>
              <w:t xml:space="preserve">  </w:t>
            </w:r>
          </w:p>
          <w:p>
            <w:pPr>
              <w:pStyle w:val="32"/>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sz w:val="24"/>
                <w:szCs w:val="20"/>
                <w:highlight w:val="none"/>
                <w:u w:val="single"/>
                <w:lang w:eastAsia="zh-CN"/>
              </w:rPr>
              <w:t>联系人：</w:t>
            </w:r>
            <w:r>
              <w:rPr>
                <w:rFonts w:hint="eastAsia" w:ascii="仿宋_GB2312" w:hAnsi="仿宋" w:eastAsia="仿宋_GB2312" w:cs="Times New Roman"/>
                <w:sz w:val="24"/>
                <w:szCs w:val="20"/>
                <w:highlight w:val="none"/>
                <w:u w:val="single"/>
                <w:lang w:val="en-US" w:eastAsia="zh-CN"/>
              </w:rPr>
              <w:t>汤康平   联系电话：18305812699</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仿宋_GB2312"/>
                <w:sz w:val="24"/>
                <w:szCs w:val="24"/>
                <w:highlight w:val="none"/>
              </w:rPr>
              <w:t>。</w:t>
            </w:r>
          </w:p>
          <w:p>
            <w:pPr>
              <w:pStyle w:val="32"/>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仿宋_GB2312"/>
                <w:b/>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2"/>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13</w:t>
            </w:r>
          </w:p>
        </w:tc>
        <w:tc>
          <w:tcPr>
            <w:tcW w:w="1843" w:type="dxa"/>
            <w:tcBorders>
              <w:top w:val="single" w:color="000000" w:sz="8" w:space="0"/>
              <w:left w:val="single" w:color="000000" w:sz="2" w:space="0"/>
              <w:right w:val="single" w:color="000000" w:sz="8" w:space="0"/>
            </w:tcBorders>
            <w:vAlign w:val="center"/>
          </w:tcPr>
          <w:p>
            <w:pPr>
              <w:widowControl/>
              <w:snapToGrid w:val="0"/>
              <w:spacing w:before="0" w:beforeAutospacing="0" w:after="0" w:afterAutospacing="0" w:line="360" w:lineRule="auto"/>
              <w:ind w:left="0" w:leftChars="0" w:right="0" w:rightChars="0"/>
              <w:jc w:val="center"/>
              <w:textAlignment w:val="center"/>
              <w:rPr>
                <w:rFonts w:hint="eastAsia" w:ascii="仿宋_GB2312" w:hAnsi="仿宋" w:eastAsia="仿宋_GB2312" w:cs="仿宋_GB2312"/>
                <w:b/>
                <w:sz w:val="24"/>
                <w:szCs w:val="20"/>
              </w:rPr>
            </w:pPr>
            <w:r>
              <w:rPr>
                <w:rFonts w:hint="eastAsia" w:ascii="宋体" w:hAnsi="宋体" w:eastAsia="宋体" w:cs="宋体"/>
                <w:b/>
                <w:bCs/>
                <w:color w:val="000000"/>
                <w:kern w:val="2"/>
                <w:sz w:val="24"/>
                <w:szCs w:val="24"/>
                <w:highlight w:val="none"/>
              </w:rPr>
              <w:t>招标服务费</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招标服务费：中标人在领取中标通知书前需向招标代理机构支付人民</w:t>
            </w:r>
            <w:r>
              <w:rPr>
                <w:rFonts w:hint="eastAsia" w:ascii="仿宋_GB2312" w:hAnsi="仿宋" w:eastAsia="仿宋_GB2312" w:cs="Times New Roman"/>
                <w:snapToGrid w:val="0"/>
                <w:kern w:val="28"/>
                <w:sz w:val="24"/>
                <w:highlight w:val="none"/>
              </w:rPr>
              <w:t>币</w:t>
            </w:r>
            <w:r>
              <w:rPr>
                <w:rFonts w:hint="eastAsia" w:ascii="仿宋_GB2312" w:hAnsi="仿宋" w:eastAsia="仿宋_GB2312" w:cs="Times New Roman"/>
                <w:snapToGrid w:val="0"/>
                <w:kern w:val="28"/>
                <w:sz w:val="24"/>
                <w:highlight w:val="none"/>
                <w:lang w:val="en-US" w:eastAsia="zh-CN"/>
              </w:rPr>
              <w:t>45058</w:t>
            </w:r>
            <w:r>
              <w:rPr>
                <w:rFonts w:hint="eastAsia" w:ascii="仿宋_GB2312" w:hAnsi="仿宋" w:eastAsia="仿宋_GB2312" w:cs="Times New Roman"/>
                <w:snapToGrid w:val="0"/>
                <w:kern w:val="28"/>
                <w:sz w:val="24"/>
                <w:highlight w:val="none"/>
              </w:rPr>
              <w:t>元招标代理</w:t>
            </w:r>
            <w:r>
              <w:rPr>
                <w:rFonts w:hint="eastAsia" w:ascii="仿宋_GB2312" w:hAnsi="仿宋" w:eastAsia="仿宋_GB2312" w:cs="Times New Roman"/>
                <w:snapToGrid w:val="0"/>
                <w:kern w:val="28"/>
                <w:sz w:val="24"/>
              </w:rPr>
              <w:t>服务费，费用包含在总报价中，不单独列项报价。</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中标服务费的交纳方式：以转帐或支票的形式支付，</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开户行名称：中国银行杭州</w:t>
            </w:r>
            <w:r>
              <w:rPr>
                <w:rFonts w:hint="eastAsia" w:ascii="仿宋_GB2312" w:hAnsi="仿宋" w:eastAsia="仿宋_GB2312" w:cs="Times New Roman"/>
                <w:snapToGrid w:val="0"/>
                <w:kern w:val="28"/>
                <w:sz w:val="24"/>
                <w:lang w:eastAsia="zh-CN"/>
              </w:rPr>
              <w:t>临平</w:t>
            </w:r>
            <w:r>
              <w:rPr>
                <w:rFonts w:hint="eastAsia" w:ascii="仿宋_GB2312" w:hAnsi="仿宋" w:eastAsia="仿宋_GB2312" w:cs="Times New Roman"/>
                <w:snapToGrid w:val="0"/>
                <w:kern w:val="28"/>
                <w:sz w:val="24"/>
              </w:rPr>
              <w:t>经济技术开发区支行；</w:t>
            </w:r>
          </w:p>
          <w:p>
            <w:pPr>
              <w:spacing w:before="0" w:beforeAutospacing="0" w:after="0" w:afterAutospacing="0" w:line="360" w:lineRule="auto"/>
              <w:ind w:left="0" w:right="0"/>
              <w:rPr>
                <w:rFonts w:hint="eastAsia" w:ascii="仿宋_GB2312" w:hAnsi="仿宋" w:eastAsia="仿宋_GB2312" w:cs="Times New Roman"/>
                <w:snapToGrid w:val="0"/>
                <w:kern w:val="28"/>
                <w:sz w:val="24"/>
                <w:lang w:eastAsia="zh-CN"/>
              </w:rPr>
            </w:pPr>
            <w:r>
              <w:rPr>
                <w:rFonts w:hint="eastAsia" w:ascii="仿宋_GB2312" w:hAnsi="仿宋" w:eastAsia="仿宋_GB2312" w:cs="Times New Roman"/>
                <w:snapToGrid w:val="0"/>
                <w:kern w:val="28"/>
                <w:sz w:val="24"/>
              </w:rPr>
              <w:t>帐号：381879897431</w:t>
            </w:r>
            <w:r>
              <w:rPr>
                <w:rFonts w:hint="eastAsia" w:ascii="仿宋_GB2312" w:hAnsi="仿宋" w:eastAsia="仿宋_GB2312" w:cs="Times New Roman"/>
                <w:snapToGrid w:val="0"/>
                <w:kern w:val="28"/>
                <w:sz w:val="24"/>
                <w:lang w:eastAsia="zh-CN"/>
              </w:rPr>
              <w:t>；</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rPr>
              <w:t>收款单位（账户名称）：</w:t>
            </w:r>
            <w:r>
              <w:rPr>
                <w:rFonts w:hint="eastAsia" w:ascii="仿宋_GB2312" w:hAnsi="仿宋" w:eastAsia="仿宋_GB2312" w:cs="Times New Roman"/>
                <w:snapToGrid w:val="0"/>
                <w:kern w:val="28"/>
                <w:sz w:val="24"/>
                <w:lang w:eastAsia="zh-CN"/>
              </w:rPr>
              <w:t>杭州玖裕建设管理有限公司</w:t>
            </w:r>
            <w:r>
              <w:rPr>
                <w:rFonts w:hint="eastAsia" w:ascii="仿宋_GB2312" w:hAnsi="仿宋" w:eastAsia="仿宋_GB2312" w:cs="Times New Roman"/>
                <w:snapToGrid w:val="0"/>
                <w:kern w:val="28"/>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p>
    <w:p>
      <w:pPr>
        <w:pStyle w:val="24"/>
        <w:rPr>
          <w:rFonts w:hint="eastAsia" w:ascii="仿宋_GB2312" w:hAnsi="仿宋" w:eastAsia="仿宋_GB2312" w:cs="仿宋_GB2312"/>
          <w:b/>
          <w:sz w:val="32"/>
          <w:szCs w:val="20"/>
        </w:rPr>
      </w:pPr>
    </w:p>
    <w:p>
      <w:pPr>
        <w:pStyle w:val="81"/>
        <w:rPr>
          <w:rFonts w:hint="eastAsia" w:ascii="仿宋_GB2312" w:hAnsi="仿宋" w:eastAsia="仿宋_GB2312" w:cs="仿宋_GB2312"/>
          <w:b/>
          <w:sz w:val="32"/>
          <w:szCs w:val="20"/>
        </w:rPr>
      </w:pPr>
    </w:p>
    <w:p>
      <w:pPr>
        <w:pStyle w:val="81"/>
        <w:rPr>
          <w:rFonts w:hint="eastAsia" w:ascii="仿宋_GB2312" w:hAnsi="仿宋" w:eastAsia="仿宋_GB2312" w:cs="仿宋_GB2312"/>
          <w:b/>
          <w:sz w:val="32"/>
          <w:szCs w:val="20"/>
        </w:rPr>
      </w:pPr>
    </w:p>
    <w:p>
      <w:pPr>
        <w:pStyle w:val="81"/>
        <w:rPr>
          <w:rFonts w:hint="eastAsia" w:ascii="仿宋_GB2312" w:hAnsi="仿宋" w:eastAsia="仿宋_GB2312" w:cs="仿宋_GB2312"/>
          <w:b/>
          <w:sz w:val="32"/>
          <w:szCs w:val="20"/>
        </w:rPr>
      </w:pPr>
    </w:p>
    <w:p>
      <w:pPr>
        <w:pStyle w:val="81"/>
        <w:rPr>
          <w:rFonts w:hint="eastAsia" w:ascii="仿宋_GB2312" w:hAnsi="仿宋" w:eastAsia="仿宋_GB2312" w:cs="仿宋_GB2312"/>
          <w:b/>
          <w:sz w:val="32"/>
          <w:szCs w:val="20"/>
        </w:rPr>
      </w:pPr>
    </w:p>
    <w:p>
      <w:pPr>
        <w:adjustRightInd/>
        <w:spacing w:line="360" w:lineRule="auto"/>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w:t>
      </w:r>
      <w:r>
        <w:rPr>
          <w:rFonts w:hint="eastAsia" w:ascii="仿宋_GB2312" w:hAnsi="仿宋" w:eastAsia="仿宋_GB2312"/>
          <w:sz w:val="24"/>
          <w:highlight w:val="none"/>
        </w:rPr>
        <w:t>额政府采购货物或服务项目中的非预留部分标项，对小型和微型企业的投标报价给予</w:t>
      </w:r>
      <w:r>
        <w:rPr>
          <w:rFonts w:hint="eastAsia" w:ascii="仿宋_GB2312" w:hAnsi="仿宋" w:eastAsia="仿宋_GB2312"/>
          <w:b/>
          <w:bCs/>
          <w:sz w:val="24"/>
          <w:highlight w:val="none"/>
          <w:lang w:val="en-US" w:eastAsia="zh-CN"/>
        </w:rPr>
        <w:t>20</w:t>
      </w:r>
      <w:r>
        <w:rPr>
          <w:rFonts w:ascii="仿宋_GB2312" w:hAnsi="仿宋" w:eastAsia="仿宋_GB2312"/>
          <w:b/>
          <w:bCs/>
          <w:sz w:val="24"/>
          <w:highlight w:val="none"/>
        </w:rPr>
        <w:t>%</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b/>
          <w:bCs/>
          <w:sz w:val="24"/>
          <w:highlight w:val="none"/>
          <w:lang w:val="en-US" w:eastAsia="zh-CN"/>
        </w:rPr>
        <w:t>6</w:t>
      </w:r>
      <w:r>
        <w:rPr>
          <w:rFonts w:ascii="仿宋_GB2312" w:hAnsi="仿宋" w:eastAsia="仿宋_GB2312"/>
          <w:b/>
          <w:bCs/>
          <w:sz w:val="24"/>
          <w:highlight w:val="none"/>
        </w:rPr>
        <w:t>%</w:t>
      </w:r>
      <w:r>
        <w:rPr>
          <w:rFonts w:ascii="仿宋_GB2312" w:hAnsi="仿宋" w:eastAsia="仿宋_GB2312"/>
          <w:sz w:val="24"/>
          <w:highlight w:val="none"/>
        </w:rPr>
        <w:t>的扣除，用</w:t>
      </w:r>
      <w:r>
        <w:rPr>
          <w:rFonts w:ascii="仿宋_GB2312" w:hAnsi="仿宋" w:eastAsia="仿宋_GB2312"/>
          <w:sz w:val="24"/>
        </w:rPr>
        <w:t>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7"/>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7"/>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7"/>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rPr>
        <w:t>11.1.1符合参加政</w:t>
      </w:r>
      <w:r>
        <w:rPr>
          <w:rFonts w:ascii="仿宋_GB2312" w:hAnsi="仿宋" w:eastAsia="仿宋_GB2312" w:cs="仿宋_GB2312"/>
          <w:sz w:val="24"/>
          <w:highlight w:val="none"/>
        </w:rPr>
        <w:t>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highlight w:val="none"/>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lang w:val="en-US" w:eastAsia="zh-CN"/>
        </w:rPr>
        <w:t>8</w:t>
      </w:r>
      <w:r>
        <w:rPr>
          <w:rFonts w:ascii="仿宋_GB2312" w:hAnsi="仿宋" w:eastAsia="仿宋_GB2312" w:cs="仿宋_GB2312"/>
          <w:sz w:val="24"/>
          <w:highlight w:val="none"/>
        </w:rPr>
        <w:t>商务技术偏离表；</w:t>
      </w:r>
    </w:p>
    <w:p>
      <w:pPr>
        <w:snapToGrid w:val="0"/>
        <w:spacing w:line="360" w:lineRule="auto"/>
        <w:ind w:firstLine="960" w:firstLineChars="400"/>
        <w:rPr>
          <w:rFonts w:hint="default"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default" w:ascii="仿宋_GB2312" w:hAnsi="仿宋" w:eastAsia="仿宋_GB2312" w:cs="仿宋_GB2312"/>
          <w:sz w:val="24"/>
          <w:highlight w:val="none"/>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highlight w:val="none"/>
          <w:lang w:val="en-US" w:eastAsia="zh-CN"/>
        </w:rPr>
        <w:t xml:space="preserve">       </w:t>
      </w:r>
      <w:r>
        <w:rPr>
          <w:rFonts w:hint="default" w:ascii="仿宋_GB2312" w:hAnsi="仿宋" w:eastAsia="仿宋_GB2312" w:cs="仿宋_GB2312"/>
          <w:sz w:val="24"/>
          <w:highlight w:val="none"/>
          <w:lang w:val="zh-CN" w:eastAsia="zh-CN"/>
        </w:rPr>
        <w:t xml:space="preserve"> 11.2.</w:t>
      </w:r>
      <w:r>
        <w:rPr>
          <w:rFonts w:hint="eastAsia" w:ascii="仿宋_GB2312" w:hAnsi="仿宋" w:eastAsia="仿宋_GB2312" w:cs="仿宋_GB2312"/>
          <w:sz w:val="24"/>
          <w:highlight w:val="none"/>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r>
        <w:rPr>
          <w:rFonts w:hint="eastAsia" w:ascii="仿宋_GB2312" w:hAnsi="仿宋" w:eastAsia="仿宋_GB2312" w:cs="仿宋_GB2312"/>
          <w:sz w:val="24"/>
          <w:highlight w:val="none"/>
          <w:lang w:eastAsia="zh-CN"/>
        </w:rPr>
        <w:t>；</w:t>
      </w:r>
    </w:p>
    <w:p>
      <w:pPr>
        <w:snapToGrid w:val="0"/>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highlight w:val="none"/>
        </w:rPr>
        <w:t>。</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7"/>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7"/>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7"/>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7"/>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至杭州玖裕建设管理有限公司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7"/>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7"/>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_GB2312" w:hAnsi="仿宋" w:eastAsia="仿宋_GB2312" w:cs="仿宋_GB2312"/>
          <w:b/>
          <w:sz w:val="32"/>
        </w:rPr>
      </w:pPr>
    </w:p>
    <w:p>
      <w:pPr>
        <w:pStyle w:val="87"/>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2"/>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7"/>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7"/>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2</w:t>
      </w:r>
      <w:r>
        <w:rPr>
          <w:rFonts w:ascii="仿宋_GB2312" w:hAnsi="仿宋" w:eastAsia="仿宋_GB2312" w:cs="仿宋_GB2312"/>
          <w:b/>
          <w:highlight w:val="none"/>
        </w:rPr>
        <w:t xml:space="preserve">2. </w:t>
      </w:r>
      <w:r>
        <w:rPr>
          <w:rFonts w:hint="eastAsia" w:ascii="仿宋_GB2312" w:hAnsi="仿宋" w:eastAsia="仿宋_GB2312" w:cs="仿宋_GB2312"/>
          <w:b/>
          <w:highlight w:val="none"/>
        </w:rPr>
        <w:t>确定中标供应商</w:t>
      </w:r>
    </w:p>
    <w:p>
      <w:pPr>
        <w:pStyle w:val="87"/>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w:t>
      </w:r>
      <w:r>
        <w:rPr>
          <w:rFonts w:hint="eastAsia" w:ascii="仿宋_GB2312" w:hAnsi="仿宋" w:eastAsia="仿宋_GB2312" w:cs="仿宋_GB2312"/>
          <w:sz w:val="24"/>
          <w:highlight w:val="none"/>
          <w:lang w:eastAsia="zh-CN"/>
        </w:rPr>
        <w:t>项目名称</w:t>
      </w:r>
      <w:r>
        <w:rPr>
          <w:rFonts w:ascii="仿宋_GB2312" w:hAnsi="仿宋" w:eastAsia="仿宋_GB2312" w:cs="仿宋_GB2312"/>
          <w:sz w:val="24"/>
          <w:highlight w:val="none"/>
        </w:rPr>
        <w:t>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 xml:space="preserve">25. </w:t>
      </w:r>
      <w:r>
        <w:rPr>
          <w:rFonts w:hint="eastAsia" w:ascii="仿宋_GB2312" w:hAnsi="仿宋" w:eastAsia="仿宋_GB2312" w:cs="仿宋_GB2312"/>
          <w:b/>
        </w:rPr>
        <w:t>合</w:t>
      </w:r>
      <w:r>
        <w:rPr>
          <w:rFonts w:hint="eastAsia" w:ascii="仿宋_GB2312" w:hAnsi="仿宋" w:eastAsia="仿宋_GB2312" w:cs="仿宋_GB2312"/>
          <w:b/>
          <w:highlight w:val="none"/>
        </w:rPr>
        <w:t>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7"/>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87"/>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w:t>
      </w:r>
      <w:r>
        <w:rPr>
          <w:rFonts w:hint="eastAsia" w:ascii="仿宋_GB2312" w:hAnsi="仿宋" w:eastAsia="仿宋_GB2312"/>
          <w:sz w:val="24"/>
        </w:rPr>
        <w:t>司出具的保函形式提供履约保证金。</w:t>
      </w:r>
      <w:r>
        <w:rPr>
          <w:rFonts w:hint="eastAsia" w:ascii="仿宋_GB2312" w:hAnsi="仿宋" w:eastAsia="仿宋_GB2312"/>
          <w:b/>
          <w:sz w:val="24"/>
        </w:rPr>
        <w:t>采购人不得拒收履约保函。</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7"/>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7"/>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7"/>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7"/>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7"/>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7"/>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highlight w:val="none"/>
        </w:rPr>
      </w:pPr>
      <w:bookmarkStart w:id="14" w:name="_Hlt74714665"/>
      <w:bookmarkEnd w:id="14"/>
      <w:bookmarkStart w:id="15" w:name="_Hlt75236290"/>
      <w:bookmarkEnd w:id="15"/>
      <w:bookmarkStart w:id="16" w:name="_Hlt68403820"/>
      <w:bookmarkEnd w:id="16"/>
      <w:bookmarkStart w:id="17" w:name="_Hlt74729768"/>
      <w:bookmarkEnd w:id="17"/>
      <w:bookmarkStart w:id="18" w:name="_Hlt74730295"/>
      <w:bookmarkEnd w:id="18"/>
      <w:bookmarkStart w:id="19" w:name="_Hlt75236011"/>
      <w:bookmarkEnd w:id="19"/>
      <w:bookmarkStart w:id="20" w:name="_Hlt75236101"/>
      <w:bookmarkEnd w:id="20"/>
      <w:bookmarkStart w:id="21" w:name="_Hlt68073093"/>
      <w:bookmarkEnd w:id="21"/>
      <w:bookmarkStart w:id="22" w:name="_Hlt68057669"/>
      <w:bookmarkEnd w:id="22"/>
      <w:bookmarkStart w:id="23" w:name="_Hlt68072990"/>
      <w:bookmarkEnd w:id="23"/>
      <w:bookmarkStart w:id="24" w:name="_Hlt74707468"/>
      <w:bookmarkEnd w:id="24"/>
      <w:bookmarkStart w:id="25" w:name="_Hlt68072998"/>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highlight w:val="none"/>
          <w:lang w:val="en-US"/>
        </w:rPr>
      </w:pPr>
      <w:r>
        <w:rPr>
          <w:rFonts w:hint="eastAsia" w:ascii="仿宋_GB2312" w:hAnsi="仿宋" w:eastAsia="仿宋_GB2312" w:cs="仿宋_GB2312"/>
          <w:b/>
          <w:kern w:val="0"/>
          <w:sz w:val="32"/>
          <w:szCs w:val="20"/>
          <w:highlight w:val="none"/>
          <w:lang w:val="en-US" w:eastAsia="zh-CN" w:bidi="ar-SA"/>
        </w:rPr>
        <w:t>十、货款支付</w:t>
      </w:r>
    </w:p>
    <w:p>
      <w:pPr>
        <w:pStyle w:val="2"/>
        <w:tabs>
          <w:tab w:val="left" w:pos="0"/>
          <w:tab w:val="clear" w:pos="432"/>
        </w:tabs>
        <w:ind w:left="12" w:hanging="12"/>
        <w:rPr>
          <w:rFonts w:ascii="仿宋" w:hAnsi="仿宋" w:eastAsia="仿宋"/>
          <w:sz w:val="24"/>
          <w:highlight w:val="none"/>
        </w:rPr>
      </w:pPr>
      <w:r>
        <w:rPr>
          <w:rFonts w:hint="eastAsia" w:ascii="仿宋" w:eastAsia="仿宋"/>
          <w:sz w:val="24"/>
          <w:highlight w:val="none"/>
          <w:lang w:val="en-US" w:eastAsia="zh-CN"/>
        </w:rPr>
        <w:t xml:space="preserve">    </w:t>
      </w:r>
      <w:r>
        <w:rPr>
          <w:rFonts w:hint="eastAsia" w:ascii="仿宋" w:hAnsi="仿宋" w:eastAsia="仿宋"/>
          <w:sz w:val="24"/>
          <w:highlight w:val="none"/>
          <w:lang w:val="en-US" w:eastAsia="zh-CN"/>
        </w:rPr>
        <w:t>30</w:t>
      </w:r>
      <w:r>
        <w:rPr>
          <w:rFonts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应当</w:t>
      </w:r>
      <w:r>
        <w:rPr>
          <w:rFonts w:ascii="仿宋" w:hAnsi="仿宋" w:eastAsia="仿宋"/>
          <w:sz w:val="24"/>
          <w:highlight w:val="none"/>
        </w:rPr>
        <w:t>在政府采购合同中约定预付款，预付款比例</w:t>
      </w:r>
      <w:r>
        <w:rPr>
          <w:rFonts w:hint="eastAsia" w:ascii="仿宋" w:hAnsi="仿宋" w:eastAsia="仿宋"/>
          <w:sz w:val="24"/>
          <w:highlight w:val="none"/>
        </w:rPr>
        <w:t>为</w:t>
      </w:r>
      <w:r>
        <w:rPr>
          <w:rFonts w:ascii="仿宋" w:hAnsi="仿宋" w:eastAsia="仿宋"/>
          <w:sz w:val="24"/>
          <w:highlight w:val="none"/>
        </w:rPr>
        <w:t>合同金额的</w:t>
      </w:r>
      <w:r>
        <w:rPr>
          <w:rFonts w:hint="eastAsia" w:ascii="仿宋" w:hAnsi="仿宋" w:eastAsia="仿宋"/>
          <w:sz w:val="24"/>
          <w:highlight w:val="none"/>
          <w:lang w:val="en-US" w:eastAsia="zh-CN"/>
        </w:rPr>
        <w:t>40</w:t>
      </w:r>
      <w:r>
        <w:rPr>
          <w:rFonts w:ascii="仿宋" w:hAnsi="仿宋" w:eastAsia="仿宋"/>
          <w:sz w:val="24"/>
          <w:highlight w:val="none"/>
        </w:rPr>
        <w:t>％；项目分年安排预算的，每年预付款比例</w:t>
      </w:r>
      <w:r>
        <w:rPr>
          <w:rFonts w:hint="eastAsia" w:ascii="仿宋" w:hAnsi="仿宋" w:eastAsia="仿宋"/>
          <w:sz w:val="24"/>
          <w:highlight w:val="none"/>
        </w:rPr>
        <w:t>为</w:t>
      </w:r>
      <w:r>
        <w:rPr>
          <w:rFonts w:ascii="仿宋" w:hAnsi="仿宋" w:eastAsia="仿宋"/>
          <w:sz w:val="24"/>
          <w:highlight w:val="none"/>
        </w:rPr>
        <w:t>项目年度计划支付资金额的</w:t>
      </w:r>
      <w:r>
        <w:rPr>
          <w:rFonts w:hint="eastAsia" w:ascii="仿宋" w:hAnsi="仿宋" w:eastAsia="仿宋"/>
          <w:sz w:val="24"/>
          <w:highlight w:val="none"/>
          <w:lang w:val="en-US" w:eastAsia="zh-CN"/>
        </w:rPr>
        <w:t>40</w:t>
      </w:r>
      <w:r>
        <w:rPr>
          <w:rFonts w:ascii="仿宋" w:hAnsi="仿宋" w:eastAsia="仿宋"/>
          <w:sz w:val="24"/>
          <w:highlight w:val="none"/>
        </w:rPr>
        <w:t>％。采购项目实施以人工投入为主的，可适当降低预付款比例，但不低于</w:t>
      </w:r>
      <w:r>
        <w:rPr>
          <w:rFonts w:hint="eastAsia" w:ascii="仿宋" w:hAnsi="仿宋" w:eastAsia="仿宋"/>
          <w:sz w:val="24"/>
          <w:highlight w:val="none"/>
          <w:lang w:val="en-US" w:eastAsia="zh-CN"/>
        </w:rPr>
        <w:t>20</w:t>
      </w:r>
      <w:r>
        <w:rPr>
          <w:rFonts w:ascii="仿宋" w:hAnsi="仿宋" w:eastAsia="仿宋"/>
          <w:sz w:val="24"/>
          <w:highlight w:val="none"/>
        </w:rPr>
        <w:t>%。可以根据项目特点、</w:t>
      </w:r>
      <w:r>
        <w:rPr>
          <w:rFonts w:hint="eastAsia" w:ascii="仿宋" w:hAnsi="仿宋" w:eastAsia="仿宋"/>
          <w:sz w:val="24"/>
          <w:highlight w:val="none"/>
          <w:lang w:eastAsia="zh-CN"/>
        </w:rPr>
        <w:t>供应商</w:t>
      </w:r>
      <w:r>
        <w:rPr>
          <w:rFonts w:ascii="仿宋" w:hAnsi="仿宋" w:eastAsia="仿宋"/>
          <w:sz w:val="24"/>
          <w:highlight w:val="none"/>
        </w:rPr>
        <w:t>信用等实际情况提高预付款比例，最高预付比例可以达到</w:t>
      </w:r>
      <w:r>
        <w:rPr>
          <w:rFonts w:hint="eastAsia" w:ascii="仿宋" w:hAnsi="仿宋" w:eastAsia="仿宋"/>
          <w:sz w:val="24"/>
          <w:highlight w:val="none"/>
          <w:lang w:val="en-US" w:eastAsia="zh-CN"/>
        </w:rPr>
        <w:t>70</w:t>
      </w:r>
      <w:r>
        <w:rPr>
          <w:rFonts w:ascii="仿宋" w:hAnsi="仿宋" w:eastAsia="仿宋"/>
          <w:sz w:val="24"/>
          <w:highlight w:val="none"/>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9"/>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2"/>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NumType w:fmt="decimal"/>
          <w:cols w:space="720" w:num="1"/>
          <w:titlePg/>
          <w:docGrid w:linePitch="312" w:charSpace="0"/>
        </w:sectPr>
      </w:pPr>
    </w:p>
    <w:bookmarkEnd w:id="11"/>
    <w:bookmarkEnd w:id="12"/>
    <w:p>
      <w:pPr>
        <w:spacing w:before="348" w:line="228" w:lineRule="auto"/>
        <w:ind w:left="2574"/>
        <w:outlineLvl w:val="0"/>
        <w:rPr>
          <w:rFonts w:ascii="仿宋" w:hAnsi="仿宋" w:eastAsia="仿宋" w:cs="仿宋"/>
          <w:sz w:val="35"/>
          <w:szCs w:val="35"/>
        </w:rPr>
      </w:pPr>
      <w:bookmarkStart w:id="26" w:name="第四部分"/>
      <w:r>
        <w:rPr>
          <w:rFonts w:ascii="仿宋" w:hAnsi="仿宋" w:eastAsia="仿宋" w:cs="仿宋"/>
          <w:spacing w:val="7"/>
          <w:sz w:val="35"/>
          <w:szCs w:val="35"/>
          <w14:textOutline w14:w="6537" w14:cap="sq" w14:cmpd="sng">
            <w14:solidFill>
              <w14:srgbClr w14:val="000000"/>
            </w14:solidFill>
            <w14:prstDash w14:val="solid"/>
            <w14:bevel/>
          </w14:textOutline>
        </w:rPr>
        <w:t>第</w:t>
      </w:r>
      <w:r>
        <w:rPr>
          <w:rFonts w:ascii="仿宋" w:hAnsi="仿宋" w:eastAsia="仿宋" w:cs="仿宋"/>
          <w:spacing w:val="6"/>
          <w:sz w:val="35"/>
          <w:szCs w:val="35"/>
          <w14:textOutline w14:w="6537" w14:cap="sq" w14:cmpd="sng">
            <w14:solidFill>
              <w14:srgbClr w14:val="000000"/>
            </w14:solidFill>
            <w14:prstDash w14:val="solid"/>
            <w14:bevel/>
          </w14:textOutline>
        </w:rPr>
        <w:t>三部分</w:t>
      </w:r>
      <w:r>
        <w:rPr>
          <w:rFonts w:ascii="仿宋" w:hAnsi="仿宋" w:eastAsia="仿宋" w:cs="仿宋"/>
          <w:spacing w:val="6"/>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采购需求</w:t>
      </w:r>
    </w:p>
    <w:p>
      <w:pPr>
        <w:spacing w:line="286" w:lineRule="auto"/>
        <w:rPr>
          <w:rFonts w:ascii="Arial"/>
          <w:sz w:val="21"/>
        </w:rPr>
      </w:pPr>
    </w:p>
    <w:p>
      <w:pPr>
        <w:adjustRightInd/>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一、项目概述</w:t>
      </w:r>
    </w:p>
    <w:p>
      <w:pPr>
        <w:adjustRightInd/>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公安历年自建项目天网工程项目，智能卡口项目，G20峰会安保检查站项目，地理大会安保项目，人脸识别项目，乔司安保项目，崇贤安保项目中的监控、卡口、人脸识别系统及**督查监控平台、无线图传平台的统一运维；KTV视频监控接入；重要任务保障的临时监控设备、检查站信息设备的搭建；运营商视频专网机房机柜租赁；分局部门的网页及办公小软件24套系统的运维。同时需要在分局建立10人驻场技术团队同时配备登高车、皮卡车等驻点车辆。</w:t>
      </w:r>
    </w:p>
    <w:p>
      <w:pPr>
        <w:adjustRightInd/>
        <w:spacing w:line="360" w:lineRule="auto"/>
        <w:rPr>
          <w:rFonts w:hint="eastAsia" w:ascii="仿宋" w:hAnsi="仿宋" w:eastAsia="仿宋" w:cs="仿宋"/>
          <w:b/>
          <w:bCs/>
          <w:sz w:val="24"/>
          <w:szCs w:val="24"/>
        </w:rPr>
      </w:pPr>
    </w:p>
    <w:p>
      <w:pPr>
        <w:adjustRightInd/>
        <w:spacing w:line="360" w:lineRule="auto"/>
        <w:rPr>
          <w:rFonts w:hint="eastAsia" w:ascii="仿宋" w:hAnsi="仿宋" w:eastAsia="仿宋" w:cs="仿宋"/>
          <w:b/>
          <w:bCs/>
          <w:sz w:val="24"/>
          <w:szCs w:val="24"/>
        </w:rPr>
      </w:pPr>
      <w:r>
        <w:rPr>
          <w:rFonts w:hint="eastAsia" w:ascii="仿宋" w:hAnsi="仿宋" w:eastAsia="仿宋" w:cs="仿宋"/>
          <w:b/>
          <w:bCs/>
          <w:sz w:val="24"/>
          <w:szCs w:val="24"/>
        </w:rPr>
        <w:t>二、项目服务内容</w:t>
      </w:r>
    </w:p>
    <w:tbl>
      <w:tblPr>
        <w:tblStyle w:val="62"/>
        <w:tblW w:w="0" w:type="auto"/>
        <w:tblInd w:w="98" w:type="dxa"/>
        <w:tblLayout w:type="fixed"/>
        <w:tblCellMar>
          <w:top w:w="0" w:type="dxa"/>
          <w:left w:w="108" w:type="dxa"/>
          <w:bottom w:w="0" w:type="dxa"/>
          <w:right w:w="108" w:type="dxa"/>
        </w:tblCellMar>
      </w:tblPr>
      <w:tblGrid>
        <w:gridCol w:w="625"/>
        <w:gridCol w:w="2403"/>
        <w:gridCol w:w="2345"/>
        <w:gridCol w:w="1161"/>
        <w:gridCol w:w="930"/>
      </w:tblGrid>
      <w:tr>
        <w:tblPrEx>
          <w:tblCellMar>
            <w:top w:w="0" w:type="dxa"/>
            <w:left w:w="108" w:type="dxa"/>
            <w:bottom w:w="0" w:type="dxa"/>
            <w:right w:w="108" w:type="dxa"/>
          </w:tblCellMar>
        </w:tblPrEx>
        <w:trPr>
          <w:trHeight w:val="873"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维护项目名称</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维护内容</w:t>
            </w:r>
          </w:p>
        </w:tc>
        <w:tc>
          <w:tcPr>
            <w:tcW w:w="1161" w:type="dxa"/>
            <w:tcBorders>
              <w:top w:val="single" w:color="auto"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维护时长/月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维护数量/套</w:t>
            </w:r>
          </w:p>
        </w:tc>
      </w:tr>
      <w:tr>
        <w:tblPrEx>
          <w:tblCellMar>
            <w:top w:w="0" w:type="dxa"/>
            <w:left w:w="108" w:type="dxa"/>
            <w:bottom w:w="0" w:type="dxa"/>
            <w:right w:w="108" w:type="dxa"/>
          </w:tblCellMar>
        </w:tblPrEx>
        <w:trPr>
          <w:trHeight w:val="464"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天网工程（含信访局）</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天网卡口维护</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天网球机维护（含信访局）</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62</w:t>
            </w:r>
          </w:p>
        </w:tc>
      </w:tr>
      <w:tr>
        <w:tblPrEx>
          <w:tblCellMar>
            <w:top w:w="0" w:type="dxa"/>
            <w:left w:w="108" w:type="dxa"/>
            <w:bottom w:w="0" w:type="dxa"/>
            <w:right w:w="108" w:type="dxa"/>
          </w:tblCellMar>
        </w:tblPrEx>
        <w:trPr>
          <w:trHeight w:val="464"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智能卡口</w:t>
            </w: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智能卡口（一期）</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智能卡口（二期）</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137</w:t>
            </w:r>
          </w:p>
        </w:tc>
      </w:tr>
      <w:tr>
        <w:tblPrEx>
          <w:tblCellMar>
            <w:top w:w="0" w:type="dxa"/>
            <w:left w:w="108" w:type="dxa"/>
            <w:bottom w:w="0" w:type="dxa"/>
            <w:right w:w="108" w:type="dxa"/>
          </w:tblCellMar>
        </w:tblPrEx>
        <w:trPr>
          <w:trHeight w:val="464"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G20峰会安保检查站</w:t>
            </w: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专网链</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公安网链</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光纤裸纤链</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64"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地理大会安保项目</w:t>
            </w: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车辆卡口</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治安球机</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64"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**督察内部监控</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**督察内部监控维护</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2564</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门禁系统</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148</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报警系统</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r>
      <w:tr>
        <w:tblPrEx>
          <w:tblCellMar>
            <w:top w:w="0" w:type="dxa"/>
            <w:left w:w="108" w:type="dxa"/>
            <w:bottom w:w="0" w:type="dxa"/>
            <w:right w:w="108" w:type="dxa"/>
          </w:tblCellMar>
        </w:tblPrEx>
        <w:trPr>
          <w:trHeight w:val="464" w:hRule="atLeast"/>
        </w:trPr>
        <w:tc>
          <w:tcPr>
            <w:tcW w:w="625" w:type="dxa"/>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2403"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分局部门的网页及办公小软件（24套系统）</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分局部门的网页及办公小软件</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CellMar>
            <w:top w:w="0" w:type="dxa"/>
            <w:left w:w="108" w:type="dxa"/>
            <w:bottom w:w="0" w:type="dxa"/>
            <w:right w:w="108" w:type="dxa"/>
          </w:tblCellMar>
        </w:tblPrEx>
        <w:trPr>
          <w:trHeight w:val="464"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2403" w:type="dxa"/>
            <w:vMerge w:val="restart"/>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车载图传、服务器</w:t>
            </w: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车载图传</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nil"/>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服务器维护</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tblPrEx>
          <w:tblCellMar>
            <w:top w:w="0" w:type="dxa"/>
            <w:left w:w="108" w:type="dxa"/>
            <w:bottom w:w="0" w:type="dxa"/>
            <w:right w:w="108" w:type="dxa"/>
          </w:tblCellMar>
        </w:tblPrEx>
        <w:trPr>
          <w:trHeight w:val="464"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KTV视频接入</w:t>
            </w: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娱乐场所视频运维</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65</w:t>
            </w:r>
          </w:p>
        </w:tc>
      </w:tr>
      <w:tr>
        <w:tblPrEx>
          <w:tblCellMar>
            <w:top w:w="0" w:type="dxa"/>
            <w:left w:w="108" w:type="dxa"/>
            <w:bottom w:w="0" w:type="dxa"/>
            <w:right w:w="108" w:type="dxa"/>
          </w:tblCellMar>
        </w:tblPrEx>
        <w:trPr>
          <w:trHeight w:val="598"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2403"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人脸识别项目</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2017人脸识别项目（2021年12月终验到期）（含信访局）</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59</w:t>
            </w:r>
          </w:p>
        </w:tc>
      </w:tr>
      <w:tr>
        <w:tblPrEx>
          <w:tblCellMar>
            <w:top w:w="0" w:type="dxa"/>
            <w:left w:w="108" w:type="dxa"/>
            <w:bottom w:w="0" w:type="dxa"/>
            <w:right w:w="108" w:type="dxa"/>
          </w:tblCellMar>
        </w:tblPrEx>
        <w:trPr>
          <w:trHeight w:val="598" w:hRule="atLeast"/>
        </w:trPr>
        <w:tc>
          <w:tcPr>
            <w:tcW w:w="625"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left w:val="single" w:color="000000" w:sz="4" w:space="0"/>
              <w:bottom w:val="nil"/>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2018人脸识别项目（2023年8月终验到期）</w:t>
            </w:r>
          </w:p>
        </w:tc>
        <w:tc>
          <w:tcPr>
            <w:tcW w:w="1161"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479</w:t>
            </w:r>
          </w:p>
        </w:tc>
      </w:tr>
      <w:tr>
        <w:tblPrEx>
          <w:tblCellMar>
            <w:top w:w="0" w:type="dxa"/>
            <w:left w:w="108" w:type="dxa"/>
            <w:bottom w:w="0" w:type="dxa"/>
            <w:right w:w="108" w:type="dxa"/>
          </w:tblCellMar>
        </w:tblPrEx>
        <w:trPr>
          <w:trHeight w:val="464" w:hRule="atLeast"/>
        </w:trPr>
        <w:tc>
          <w:tcPr>
            <w:tcW w:w="625" w:type="dxa"/>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403" w:type="dxa"/>
            <w:tcBorders>
              <w:top w:val="single" w:color="000000" w:sz="4" w:space="0"/>
              <w:left w:val="single" w:color="000000" w:sz="4" w:space="0"/>
              <w:bottom w:val="nil"/>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运营商视频专网机房机柜租赁</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机柜租赁</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r>
      <w:tr>
        <w:tblPrEx>
          <w:tblCellMar>
            <w:top w:w="0" w:type="dxa"/>
            <w:left w:w="108" w:type="dxa"/>
            <w:bottom w:w="0" w:type="dxa"/>
            <w:right w:w="108" w:type="dxa"/>
          </w:tblCellMar>
        </w:tblPrEx>
        <w:trPr>
          <w:trHeight w:val="464"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乔司安保项目（2023年8月到期）</w:t>
            </w: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高空瞭望</w:t>
            </w:r>
          </w:p>
        </w:tc>
        <w:tc>
          <w:tcPr>
            <w:tcW w:w="1161"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治安球机</w:t>
            </w:r>
          </w:p>
        </w:tc>
        <w:tc>
          <w:tcPr>
            <w:tcW w:w="1161"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930" w:type="dxa"/>
            <w:tcBorders>
              <w:top w:val="single" w:color="000000" w:sz="4" w:space="0"/>
              <w:left w:val="single" w:color="000000" w:sz="4" w:space="0"/>
              <w:bottom w:val="nil"/>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人脸识别</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r>
      <w:tr>
        <w:tblPrEx>
          <w:tblCellMar>
            <w:top w:w="0" w:type="dxa"/>
            <w:left w:w="108" w:type="dxa"/>
            <w:bottom w:w="0" w:type="dxa"/>
            <w:right w:w="108" w:type="dxa"/>
          </w:tblCellMar>
        </w:tblPrEx>
        <w:trPr>
          <w:trHeight w:val="464" w:hRule="atLeast"/>
        </w:trPr>
        <w:tc>
          <w:tcPr>
            <w:tcW w:w="625"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崇贤安保项目（2023年12月到期）</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高空瞭望</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64" w:hRule="atLeast"/>
        </w:trPr>
        <w:tc>
          <w:tcPr>
            <w:tcW w:w="625"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治安球机</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r>
      <w:tr>
        <w:tblPrEx>
          <w:tblCellMar>
            <w:top w:w="0" w:type="dxa"/>
            <w:left w:w="108" w:type="dxa"/>
            <w:bottom w:w="0" w:type="dxa"/>
            <w:right w:w="108" w:type="dxa"/>
          </w:tblCellMar>
        </w:tblPrEx>
        <w:trPr>
          <w:trHeight w:val="476" w:hRule="atLeast"/>
        </w:trPr>
        <w:tc>
          <w:tcPr>
            <w:tcW w:w="625"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卡口</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CellMar>
            <w:top w:w="0" w:type="dxa"/>
            <w:left w:w="108" w:type="dxa"/>
            <w:bottom w:w="0" w:type="dxa"/>
            <w:right w:w="108" w:type="dxa"/>
          </w:tblCellMar>
        </w:tblPrEx>
        <w:trPr>
          <w:trHeight w:val="476" w:hRule="atLeast"/>
        </w:trPr>
        <w:tc>
          <w:tcPr>
            <w:tcW w:w="625" w:type="dxa"/>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ind w:left="0" w:right="0"/>
              <w:jc w:val="center"/>
              <w:rPr>
                <w:rFonts w:hint="eastAsia" w:ascii="仿宋" w:hAnsi="仿宋" w:eastAsia="仿宋" w:cs="仿宋"/>
                <w:color w:val="000000"/>
                <w:sz w:val="24"/>
                <w:szCs w:val="24"/>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lang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p>
        </w:tc>
      </w:tr>
    </w:tbl>
    <w:p>
      <w:pPr>
        <w:pStyle w:val="2"/>
        <w:rPr>
          <w:rFonts w:hint="eastAsia" w:ascii="仿宋" w:hAnsi="仿宋" w:eastAsia="仿宋" w:cs="仿宋"/>
          <w:sz w:val="24"/>
          <w:szCs w:val="24"/>
        </w:rPr>
      </w:pPr>
      <w:r>
        <w:rPr>
          <w:rFonts w:hint="eastAsia" w:ascii="仿宋" w:hAnsi="仿宋" w:eastAsia="仿宋" w:cs="仿宋"/>
          <w:sz w:val="24"/>
          <w:szCs w:val="24"/>
        </w:rPr>
        <w:t>三、服务要求</w:t>
      </w:r>
    </w:p>
    <w:tbl>
      <w:tblPr>
        <w:tblStyle w:val="62"/>
        <w:tblpPr w:leftFromText="180" w:rightFromText="180" w:vertAnchor="text" w:horzAnchor="page" w:tblpX="1929" w:tblpY="8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073"/>
        <w:gridCol w:w="2773"/>
        <w:gridCol w:w="723"/>
        <w:gridCol w:w="64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具体要求等</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 量</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登高车</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折臂式高空作业车可跨越一定障碍物进行高空作业。</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辆</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687" w:type="dxa"/>
            <w:tcBorders>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分局以租用的形式租用一年，车辆日常费用由成交供应商自理。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工具车</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敞开式货车车厢的皮卡车</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辆</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687" w:type="dxa"/>
            <w:tcBorders>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分局以租用的形式租用一年，车辆日常费用由成交供应商自理。</w:t>
            </w:r>
          </w:p>
        </w:tc>
      </w:tr>
    </w:tbl>
    <w:p>
      <w:pPr>
        <w:rPr>
          <w:rFonts w:hint="eastAsia" w:ascii="仿宋" w:hAnsi="仿宋" w:eastAsia="仿宋" w:cs="仿宋"/>
          <w:sz w:val="24"/>
          <w:szCs w:val="24"/>
        </w:rPr>
      </w:pPr>
    </w:p>
    <w:p>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1、驻点车辆要求：</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2.驻点人员要求：</w:t>
      </w:r>
    </w:p>
    <w:tbl>
      <w:tblPr>
        <w:tblStyle w:val="62"/>
        <w:tblpPr w:leftFromText="180" w:rightFromText="180" w:vertAnchor="text" w:horzAnchor="page" w:tblpX="1873" w:tblpY="3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15"/>
        <w:gridCol w:w="4056"/>
        <w:gridCol w:w="743"/>
        <w:gridCol w:w="63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405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具体要求等</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 量</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软件应用工程师</w:t>
            </w:r>
          </w:p>
        </w:tc>
        <w:tc>
          <w:tcPr>
            <w:tcW w:w="405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1、精通C\C++\Go\python\java语言编程至少一种，有扎实的软件开发基础，有良好的编程习惯。</w:t>
            </w: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2、熟悉linux下的软件开发，熟悉gcc gdb等编译调试工具。</w:t>
            </w: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3、有机器学习、深度学习开发经验，或熟悉Tensorflow/Caffe/Pytorch框架者优先。</w:t>
            </w: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4、熟悉公安业务流程、有公安合作开发经验优先。</w:t>
            </w: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5、3年以上管理、配置和维护各种RDBMS、MySQL、Oracle或MSSQL的经验，熟练使用SQL编程进行广泛的查询和数据操作；</w:t>
            </w: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6、丰富的查询性能调优、备份恢复、权限体系结构和灾难恢复过程的经验和知识；</w:t>
            </w: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7、具有复杂数据库系统迁移、整合和集成的经验，熟悉数据仓库方法和技术，了解软件开发生命周期；</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32" w:type="dxa"/>
            <w:tcBorders>
              <w:left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技术人员</w:t>
            </w:r>
          </w:p>
        </w:tc>
        <w:tc>
          <w:tcPr>
            <w:tcW w:w="405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具有多年弱电工程实际施工经验</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332" w:type="dxa"/>
            <w:tcBorders>
              <w:left w:val="single" w:color="auto" w:sz="4"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bl>
    <w:p>
      <w:pPr>
        <w:widowControl/>
        <w:jc w:val="center"/>
        <w:textAlignment w:val="center"/>
        <w:rPr>
          <w:rFonts w:hint="eastAsia" w:ascii="仿宋" w:hAnsi="仿宋" w:eastAsia="仿宋" w:cs="仿宋"/>
          <w:color w:val="000000"/>
          <w:sz w:val="24"/>
          <w:szCs w:val="24"/>
        </w:rPr>
      </w:pP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3.备品备件内容及要求：</w:t>
      </w:r>
    </w:p>
    <w:p>
      <w:pPr>
        <w:widowControl/>
        <w:adjustRightInd/>
        <w:spacing w:line="360" w:lineRule="auto"/>
        <w:ind w:firstLine="480" w:firstLineChars="200"/>
        <w:jc w:val="left"/>
        <w:textAlignment w:val="center"/>
        <w:rPr>
          <w:rFonts w:hint="eastAsia" w:ascii="仿宋" w:hAnsi="仿宋" w:eastAsia="仿宋" w:cs="仿宋"/>
          <w:sz w:val="24"/>
          <w:szCs w:val="24"/>
        </w:rPr>
      </w:pPr>
      <w:r>
        <w:rPr>
          <w:rFonts w:hint="eastAsia" w:ascii="仿宋" w:hAnsi="仿宋" w:eastAsia="仿宋" w:cs="仿宋"/>
          <w:sz w:val="24"/>
          <w:szCs w:val="24"/>
        </w:rPr>
        <w:t>常备治安监控、卡口相机、人脸抓拍摄像机等日常维护所需备件及保障重要任务所需的临时监控设备、安保活动搭建的备品备件。</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4.供应商每月初巡检内容及工作要求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每日对分局、全部***内部监控以及全部卡口球机进行一次巡查，通过对监控画面的显示情况统计前端摄像机设备的运行状况。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对不符合监控要求的摄像机镜头做好登记，并及时调整好焦距、角度、方向等，保证前端安装牢固，并由监控中心主管人员确认。</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检查前端供电情况，如有情况需联系临平公安分局协调处理。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检查并保持所有视频画面显示的图像名称、所示地点等编号一致，检查系统时间正确无误。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检查监控中心设备及机柜风扇运转情况，设备散热是否良好，以避免因散热不良造成的设备损坏。</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每月对系统控制平台进行检查，检查前端摄像机IP等网络数据是否畅通，有无异常攻击，带宽使用率是否正常。检查视频操作软件是否使用正常。</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5.供应商每季度末巡检内容及工作要求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每季度末进行一次前端摄像机设备现场故障隐患大排查。主要查看基础设施基础、立杆、控制箱等 、摄像机、补光灯有无遭到损坏和人为破坏，以及是否整洁，并做好巡检记录。如有发现损坏和破坏的则及时予以修复，不能修复的则予以更换。</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每季度末检查一次摄像机线连接、水晶头、光纤跳线有无松动，对带云台的摄像机还需要对云台的机械部分加适量的润滑机油以保证云台转动灵活，补光灯接头是否完好，并用万用表测试摄像机和补光灯电源是否正常，支架固定是否牢固。每次做完检查必须对线进行整理以保证线顺畅、整齐、规范。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每季度末对三个监控中心显示大屏、监视器、服务器、矩阵、磁盘阵列、交换机设备进行除尘，除尘采用干燥清洁的软布和酒精等清洁剂清理。</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每季度末对护罩摄像机、云台摄像机进行除尘处理，并检查防水性是否完好，并注意不可用手触摸镜头，对于有污渍的镜头只能采用镜头软布擦拭。</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每季度末对前端设备至监控中心光缆做一次损耗测试，测定损耗值是否在允许范围内，不满足要求的要进行排查，需要重新熔接的要进行熔接。</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每季度末对前端设备进行一次接地电阻测试和数据记录，并检查所有设备布置点的避雷是否正常。对测试不满足要求的要检查接地情况，及时修复或更换防雷器。以避免在雷雨季节对设备造成损坏。</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6.供应商每年度巡检内容及工作要求</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检查户外设备、立杆、机柜，是否因常年日晒雨淋造成生锈。对出现生锈的设备进行防腐喷漆处理。</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检查监控中心机房设备，对接地防雷进行测试并记录数据，必要时重新做防雷接地处理。</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对传输光缆、网线、电源线进行全面检查修复，对于裸露的管线进行修复。</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对监控系统及设备的运行情况进行一年以来的监控效果，分析运行情况，及时发现并排除故障。如：网络设备、服务器系统、监控终端及各种终端外设。桌面系统的运行检查，网络及桌面系统的病毒防御。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对全年的存储数据及日志进行检查，对存储设备进行检查。</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对安防监控软件进行检查，必要时进行升级。 </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7、供应商应急响应措施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按照要求，供应商对系统进行维护保养，建立安防系统维护保养日志，组建维护保养档案，每月编写维护保养报告。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故障等级分为三级，一般故障、中级故障、重大故障。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一般故障是指个别摄像机无法显示、无法正常上传故障。接到值班人员通知或公司维护人员发现故障后，应立即组织维护人员进行修复处理。响应处理时间为正常工作时间。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中级故障是指区域性故障，或前端设备有5台以上、机房类主设备出现故障的情况，立即组织有维护人员进行修复处理。全天24小时响应，响应后72小时内修复。如遇特殊原因应向相关主管部门说明原因，并增派技术人员进行处理。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重大故障是指出现大面积摄像机掉线、机房核心设备出现故障，导致系统不能正常运行的情况，立即组织全部维护人员和应急人员到达现场进行处理，并联系相关厂家进行协助。全天24小时响应，响应后72小时内修复。如遇特殊原因应向相关主管部门说明原因，并增派技术人员进行处理。  </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8、软件服务要求：</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实现企业数据库系统，包括支持集群和复制等高级配置，执行公司的数据库政策和程序；</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维护生产、测试和开发环境中的企业和数据库服务器；</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监控数据库性能，根据需要调整数据库管理系统；</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在软件安装和升级过程中与系统管理员紧密合作，确保数据库的可用性符合服务水平协议，及时准确地纠正数据库中的问题；</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在应用程序部署到生产环境期间检查、验证和部署数据库更新；</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9、其他：中标单位安排专业维护人员长期派驻采购单位，提供全天候服务，确保系统正常运行。</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10、服务要求：建设前端点位每月正常运行率不低于98%，中心平台应保持24小时正常运行；前端点位每月运行率低于98%，每下降1%的当月扣除合同金额/12个月的1%（下降2%的，当月扣除合同金额/12个月的2%，以此类推）；   </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中心平台每出现一次重大故障的扣除5000元；同类故障重复出现，故障排查不仔细、不彻底，出现1次，每次扣除1000元。（分3级，特别重大事件、重大事件、一般事件）；</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涉及服务被社会媒体曝光、收到多方投诉情况，出现1次，每次扣除3000元；</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文档资料，根据招标文件或合同在规定时间内提交的文档资料、工作台账、领导交办的文档资料、监理单位出具监理工程师通知单需要供应商配合完成的文档资料等，服务单位应按时完成。如未完成的，出现1次，每次扣除2000元；</w:t>
      </w:r>
    </w:p>
    <w:p>
      <w:pPr>
        <w:widowControl/>
        <w:adjustRightInd/>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服务部分当年服务费内累计扣款5次的，再次扣除5000元。</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b/>
          <w:bCs/>
          <w:sz w:val="24"/>
          <w:szCs w:val="24"/>
        </w:rPr>
        <w:t>四、服务时间：</w:t>
      </w:r>
      <w:r>
        <w:rPr>
          <w:rFonts w:hint="eastAsia" w:ascii="仿宋" w:hAnsi="仿宋" w:eastAsia="仿宋" w:cs="仿宋"/>
          <w:color w:val="000000"/>
          <w:sz w:val="24"/>
          <w:szCs w:val="24"/>
        </w:rPr>
        <w:t>合同期一年（具体时间以收到招标人通知为准）。</w:t>
      </w:r>
    </w:p>
    <w:p>
      <w:pPr>
        <w:widowControl/>
        <w:adjustRightInd/>
        <w:spacing w:line="360" w:lineRule="auto"/>
        <w:textAlignment w:val="center"/>
        <w:rPr>
          <w:rFonts w:hint="eastAsia" w:ascii="仿宋" w:hAnsi="仿宋" w:eastAsia="仿宋" w:cs="仿宋"/>
          <w:color w:val="000000"/>
          <w:sz w:val="24"/>
          <w:szCs w:val="24"/>
        </w:rPr>
      </w:pPr>
      <w:r>
        <w:rPr>
          <w:rFonts w:hint="eastAsia" w:ascii="仿宋" w:hAnsi="仿宋" w:eastAsia="仿宋" w:cs="仿宋"/>
          <w:b/>
          <w:bCs/>
          <w:sz w:val="24"/>
          <w:szCs w:val="24"/>
        </w:rPr>
        <w:t>五、培训要求：</w:t>
      </w:r>
      <w:r>
        <w:rPr>
          <w:rFonts w:hint="eastAsia" w:ascii="仿宋" w:hAnsi="仿宋" w:eastAsia="仿宋" w:cs="仿宋"/>
          <w:color w:val="000000"/>
          <w:sz w:val="24"/>
          <w:szCs w:val="24"/>
        </w:rPr>
        <w:t>维保人员根据岗位要求和技术发展要求，每年参加继续教育，进行新理论、新知识、新技能等方面的培训。</w:t>
      </w:r>
    </w:p>
    <w:p>
      <w:pPr>
        <w:widowControl/>
        <w:adjustRightInd/>
        <w:spacing w:line="360" w:lineRule="auto"/>
        <w:textAlignment w:val="center"/>
        <w:rPr>
          <w:rFonts w:hint="eastAsia" w:ascii="仿宋" w:hAnsi="仿宋" w:eastAsia="仿宋" w:cs="仿宋"/>
          <w:b/>
          <w:bCs/>
          <w:sz w:val="24"/>
          <w:szCs w:val="24"/>
        </w:rPr>
      </w:pPr>
      <w:r>
        <w:rPr>
          <w:rFonts w:hint="eastAsia" w:ascii="仿宋" w:hAnsi="仿宋" w:eastAsia="仿宋" w:cs="仿宋"/>
          <w:b/>
          <w:bCs/>
          <w:sz w:val="24"/>
          <w:szCs w:val="24"/>
        </w:rPr>
        <w:t>六、履约保函：</w:t>
      </w:r>
      <w:r>
        <w:rPr>
          <w:rFonts w:hint="eastAsia" w:ascii="仿宋" w:hAnsi="仿宋" w:eastAsia="仿宋" w:cs="仿宋"/>
          <w:color w:val="000000"/>
          <w:sz w:val="24"/>
          <w:szCs w:val="24"/>
        </w:rPr>
        <w:t>供应商在合同签定后【10】个工作日内向甲方提供金额为中标总额1%的履约保函，服务到期后终止履约保函。</w:t>
      </w:r>
    </w:p>
    <w:p>
      <w:pPr>
        <w:rPr>
          <w:rFonts w:hint="eastAsia" w:ascii="仿宋" w:hAnsi="仿宋" w:eastAsia="仿宋" w:cs="仿宋"/>
          <w:b/>
          <w:bCs/>
          <w:sz w:val="24"/>
          <w:szCs w:val="24"/>
        </w:rPr>
      </w:pPr>
      <w:r>
        <w:rPr>
          <w:rFonts w:hint="eastAsia" w:ascii="仿宋" w:hAnsi="仿宋" w:eastAsia="仿宋" w:cs="仿宋"/>
          <w:b/>
          <w:bCs/>
          <w:sz w:val="24"/>
          <w:szCs w:val="24"/>
        </w:rPr>
        <w:t>七、费用支付：</w:t>
      </w:r>
    </w:p>
    <w:p>
      <w:pPr>
        <w:ind w:firstLine="588" w:firstLineChars="245"/>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1 \* GB3</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①</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合同签订后合同签订后30日内支付合同总额的70%；</w:t>
      </w:r>
    </w:p>
    <w:p>
      <w:pPr>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②项目到期，年度维护工作完成验收合格，根据租用期间的实际运维情况，软件系统运行率达100%，前端设备运行率需要达到98%（实际运维率以杭州市公安局及临平区公安分局相关通报作为依据）。运维率98%以上为合格，则由采购人在验收后30个工作日内将支付剩余的合同总额的30%。</w:t>
      </w:r>
    </w:p>
    <w:p>
      <w:pPr>
        <w:rPr>
          <w:rFonts w:hint="eastAsia" w:ascii="仿宋" w:hAnsi="仿宋" w:eastAsia="仿宋" w:cs="仿宋"/>
          <w:sz w:val="24"/>
          <w:szCs w:val="24"/>
        </w:rPr>
      </w:pPr>
    </w:p>
    <w:p>
      <w:pPr>
        <w:pStyle w:val="2"/>
        <w:ind w:left="0" w:firstLine="0"/>
        <w:rPr>
          <w:rFonts w:hint="eastAsia" w:ascii="仿宋" w:hAnsi="仿宋" w:eastAsia="仿宋" w:cs="仿宋"/>
          <w:sz w:val="24"/>
          <w:szCs w:val="24"/>
        </w:rPr>
      </w:pPr>
      <w:r>
        <w:rPr>
          <w:rFonts w:hint="eastAsia" w:ascii="仿宋" w:hAnsi="仿宋" w:eastAsia="仿宋" w:cs="仿宋"/>
          <w:sz w:val="24"/>
          <w:szCs w:val="24"/>
          <w:lang w:val="en-US"/>
        </w:rPr>
        <w:t>八</w:t>
      </w:r>
      <w:r>
        <w:rPr>
          <w:rFonts w:hint="eastAsia" w:ascii="仿宋" w:hAnsi="仿宋" w:eastAsia="仿宋" w:cs="仿宋"/>
          <w:sz w:val="24"/>
          <w:szCs w:val="24"/>
        </w:rPr>
        <w:t>、点位清单：</w:t>
      </w:r>
    </w:p>
    <w:p>
      <w:pPr>
        <w:widowControl/>
        <w:adjustRightInd/>
        <w:spacing w:line="360" w:lineRule="auto"/>
        <w:jc w:val="left"/>
        <w:textAlignment w:val="center"/>
        <w:rPr>
          <w:rFonts w:hint="eastAsia" w:ascii="仿宋" w:hAnsi="仿宋" w:eastAsia="仿宋" w:cs="仿宋"/>
          <w:b/>
          <w:bCs/>
          <w:color w:val="000000"/>
          <w:sz w:val="24"/>
          <w:szCs w:val="24"/>
          <w:highlight w:val="yellow"/>
        </w:rPr>
      </w:pPr>
      <w:r>
        <w:rPr>
          <w:rFonts w:hint="eastAsia" w:ascii="仿宋" w:hAnsi="仿宋" w:eastAsia="仿宋" w:cs="仿宋"/>
          <w:b/>
          <w:bCs/>
          <w:color w:val="000000"/>
          <w:sz w:val="24"/>
          <w:szCs w:val="24"/>
        </w:rPr>
        <w:t>1、公智能卡口系统10套，</w:t>
      </w:r>
      <w:r>
        <w:rPr>
          <w:rFonts w:hint="eastAsia" w:ascii="仿宋" w:hAnsi="仿宋" w:eastAsia="仿宋" w:cs="仿宋"/>
          <w:b/>
          <w:bCs/>
          <w:color w:val="000000"/>
          <w:kern w:val="0"/>
          <w:sz w:val="24"/>
          <w:szCs w:val="24"/>
        </w:rPr>
        <w:t>天网治安球机62</w:t>
      </w:r>
    </w:p>
    <w:tbl>
      <w:tblPr>
        <w:tblStyle w:val="62"/>
        <w:tblW w:w="0" w:type="auto"/>
        <w:tblInd w:w="0" w:type="dxa"/>
        <w:tblLayout w:type="fixed"/>
        <w:tblCellMar>
          <w:top w:w="0" w:type="dxa"/>
          <w:left w:w="0" w:type="dxa"/>
          <w:bottom w:w="0" w:type="dxa"/>
          <w:right w:w="0" w:type="dxa"/>
        </w:tblCellMar>
      </w:tblPr>
      <w:tblGrid>
        <w:gridCol w:w="526"/>
        <w:gridCol w:w="2881"/>
        <w:gridCol w:w="2421"/>
        <w:gridCol w:w="2330"/>
      </w:tblGrid>
      <w:tr>
        <w:tblPrEx>
          <w:tblCellMar>
            <w:top w:w="0" w:type="dxa"/>
            <w:left w:w="0" w:type="dxa"/>
            <w:bottom w:w="0" w:type="dxa"/>
            <w:right w:w="0" w:type="dxa"/>
          </w:tblCellMar>
        </w:tblPrEx>
        <w:trPr>
          <w:trHeight w:val="426" w:hRule="atLeast"/>
        </w:trPr>
        <w:tc>
          <w:tcPr>
            <w:tcW w:w="8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b/>
                <w:bCs/>
                <w:color w:val="000000"/>
                <w:sz w:val="24"/>
                <w:szCs w:val="24"/>
              </w:rPr>
              <w:t>公智能卡口系统10套</w:t>
            </w:r>
          </w:p>
        </w:tc>
      </w:tr>
      <w:tr>
        <w:tblPrEx>
          <w:tblCellMar>
            <w:top w:w="0" w:type="dxa"/>
            <w:left w:w="0" w:type="dxa"/>
            <w:bottom w:w="0" w:type="dxa"/>
            <w:right w:w="0" w:type="dxa"/>
          </w:tblCellMar>
        </w:tblPrEx>
        <w:trPr>
          <w:trHeight w:val="659"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2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2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卡口数量</w:t>
            </w:r>
          </w:p>
        </w:tc>
        <w:tc>
          <w:tcPr>
            <w:tcW w:w="2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南苑***</w:t>
            </w:r>
          </w:p>
        </w:tc>
        <w:tc>
          <w:tcPr>
            <w:tcW w:w="2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33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运河***</w:t>
            </w:r>
          </w:p>
        </w:tc>
        <w:tc>
          <w:tcPr>
            <w:tcW w:w="2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330" w:type="dxa"/>
            <w:vMerge w:val="continue"/>
            <w:tcBorders>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2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w:t>
            </w:r>
          </w:p>
        </w:tc>
        <w:tc>
          <w:tcPr>
            <w:tcW w:w="2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330" w:type="dxa"/>
            <w:vMerge w:val="continue"/>
            <w:tcBorders>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2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塘栖***</w:t>
            </w:r>
          </w:p>
        </w:tc>
        <w:tc>
          <w:tcPr>
            <w:tcW w:w="2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30" w:type="dxa"/>
            <w:vMerge w:val="continue"/>
            <w:tcBorders>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2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星桥***</w:t>
            </w:r>
          </w:p>
        </w:tc>
        <w:tc>
          <w:tcPr>
            <w:tcW w:w="2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3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8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天网治安球机62</w:t>
            </w:r>
          </w:p>
        </w:tc>
      </w:tr>
      <w:tr>
        <w:tblPrEx>
          <w:tblCellMar>
            <w:top w:w="0" w:type="dxa"/>
            <w:left w:w="0" w:type="dxa"/>
            <w:bottom w:w="0" w:type="dxa"/>
            <w:right w:w="0" w:type="dxa"/>
          </w:tblCellMar>
        </w:tblPrEx>
        <w:trPr>
          <w:trHeight w:val="659"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球机数量</w:t>
            </w:r>
          </w:p>
        </w:tc>
        <w:tc>
          <w:tcPr>
            <w:tcW w:w="233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临平***</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2330"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南苑***</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东湖***</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塘栖***</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运河***</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星桥***</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崇贤***</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信访局</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330"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67" w:hRule="atLeast"/>
        </w:trPr>
        <w:tc>
          <w:tcPr>
            <w:tcW w:w="8158" w:type="dxa"/>
            <w:gridSpan w:val="4"/>
            <w:tcBorders>
              <w:top w:val="nil"/>
              <w:left w:val="nil"/>
              <w:bottom w:val="nil"/>
              <w:right w:val="nil"/>
            </w:tcBorders>
            <w:noWrap/>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b/>
                <w:bCs/>
                <w:color w:val="000000"/>
                <w:kern w:val="0"/>
                <w:sz w:val="24"/>
                <w:szCs w:val="24"/>
                <w:lang w:val="en-US" w:eastAsia="zh-CN"/>
              </w:rPr>
            </w:pP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b/>
                <w:bCs/>
                <w:color w:val="000000"/>
                <w:kern w:val="0"/>
                <w:sz w:val="24"/>
                <w:szCs w:val="24"/>
                <w:lang w:val="en-US" w:eastAsia="zh-CN"/>
              </w:rPr>
              <w:t>2</w:t>
            </w:r>
            <w:r>
              <w:rPr>
                <w:rFonts w:hint="eastAsia" w:ascii="仿宋" w:hAnsi="仿宋" w:eastAsia="仿宋" w:cs="仿宋"/>
                <w:b/>
                <w:bCs/>
                <w:color w:val="000000"/>
                <w:kern w:val="0"/>
                <w:sz w:val="24"/>
                <w:szCs w:val="24"/>
              </w:rPr>
              <w:t>、智能卡口一期14套（临平区）</w:t>
            </w:r>
          </w:p>
        </w:tc>
      </w:tr>
      <w:tr>
        <w:tblPrEx>
          <w:tblCellMar>
            <w:top w:w="0" w:type="dxa"/>
            <w:left w:w="0" w:type="dxa"/>
            <w:bottom w:w="0" w:type="dxa"/>
            <w:right w:w="0" w:type="dxa"/>
          </w:tblCellMar>
        </w:tblPrEx>
        <w:trPr>
          <w:trHeight w:val="659"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单位</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卡口数量</w:t>
            </w:r>
          </w:p>
        </w:tc>
        <w:tc>
          <w:tcPr>
            <w:tcW w:w="233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塘栖***</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330"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东湖***</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运河***</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南苑***</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4"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30"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67" w:hRule="atLeast"/>
        </w:trPr>
        <w:tc>
          <w:tcPr>
            <w:tcW w:w="8158" w:type="dxa"/>
            <w:gridSpan w:val="4"/>
            <w:tcBorders>
              <w:top w:val="nil"/>
              <w:left w:val="nil"/>
              <w:bottom w:val="nil"/>
              <w:right w:val="nil"/>
            </w:tcBorders>
            <w:noWrap/>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b/>
                <w:bCs/>
                <w:color w:val="000000"/>
                <w:kern w:val="0"/>
                <w:sz w:val="24"/>
                <w:szCs w:val="24"/>
              </w:rPr>
            </w:pP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3、智能卡口二期137套（临平区）</w:t>
            </w:r>
          </w:p>
        </w:tc>
      </w:tr>
      <w:tr>
        <w:tblPrEx>
          <w:tblCellMar>
            <w:top w:w="0" w:type="dxa"/>
            <w:left w:w="0" w:type="dxa"/>
            <w:bottom w:w="0" w:type="dxa"/>
            <w:right w:w="0" w:type="dxa"/>
          </w:tblCellMar>
        </w:tblPrEx>
        <w:trPr>
          <w:trHeight w:val="659"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卡口数量</w:t>
            </w:r>
          </w:p>
        </w:tc>
        <w:tc>
          <w:tcPr>
            <w:tcW w:w="233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塘栖***</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2330"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运河***</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36</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南苑***</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东湖***</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崇贤***</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临平***</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330" w:type="dxa"/>
            <w:vMerge w:val="continue"/>
            <w:tcBorders>
              <w:left w:val="single" w:color="auto"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460" w:hRule="atLeast"/>
        </w:trPr>
        <w:tc>
          <w:tcPr>
            <w:tcW w:w="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288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星桥***</w:t>
            </w:r>
          </w:p>
        </w:tc>
        <w:tc>
          <w:tcPr>
            <w:tcW w:w="24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330"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p>
      <w:pPr>
        <w:widowControl/>
        <w:jc w:val="left"/>
        <w:textAlignment w:val="center"/>
        <w:rPr>
          <w:rFonts w:hint="eastAsia" w:ascii="仿宋" w:hAnsi="仿宋" w:eastAsia="仿宋" w:cs="仿宋"/>
          <w:b/>
          <w:color w:val="000000"/>
          <w:sz w:val="24"/>
          <w:szCs w:val="24"/>
        </w:rPr>
      </w:pPr>
    </w:p>
    <w:p>
      <w:pPr>
        <w:widowControl/>
        <w:jc w:val="left"/>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4、G20峰会入杭检查站链</w:t>
      </w:r>
    </w:p>
    <w:tbl>
      <w:tblPr>
        <w:tblStyle w:val="62"/>
        <w:tblW w:w="0" w:type="auto"/>
        <w:tblInd w:w="0" w:type="dxa"/>
        <w:tblLayout w:type="fixed"/>
        <w:tblCellMar>
          <w:top w:w="0" w:type="dxa"/>
          <w:left w:w="0" w:type="dxa"/>
          <w:bottom w:w="0" w:type="dxa"/>
          <w:right w:w="0" w:type="dxa"/>
        </w:tblCellMar>
      </w:tblPr>
      <w:tblGrid>
        <w:gridCol w:w="473"/>
        <w:gridCol w:w="2793"/>
        <w:gridCol w:w="2456"/>
        <w:gridCol w:w="2456"/>
      </w:tblGrid>
      <w:tr>
        <w:trPr>
          <w:trHeight w:val="351"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7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链名称</w:t>
            </w:r>
          </w:p>
        </w:tc>
        <w:tc>
          <w:tcPr>
            <w:tcW w:w="245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链数量</w:t>
            </w:r>
          </w:p>
        </w:tc>
        <w:tc>
          <w:tcPr>
            <w:tcW w:w="245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0" w:type="dxa"/>
            <w:bottom w:w="0" w:type="dxa"/>
            <w:right w:w="0" w:type="dxa"/>
          </w:tblCellMar>
        </w:tblPrEx>
        <w:trPr>
          <w:trHeight w:val="351"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7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公安网链</w:t>
            </w:r>
          </w:p>
        </w:tc>
        <w:tc>
          <w:tcPr>
            <w:tcW w:w="245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456"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0" w:type="dxa"/>
            <w:bottom w:w="0" w:type="dxa"/>
            <w:right w:w="0" w:type="dxa"/>
          </w:tblCellMar>
        </w:tblPrEx>
        <w:trPr>
          <w:trHeight w:val="351"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7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视频专网链</w:t>
            </w:r>
          </w:p>
        </w:tc>
        <w:tc>
          <w:tcPr>
            <w:tcW w:w="245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456" w:type="dxa"/>
            <w:vMerge w:val="continue"/>
            <w:tcBorders>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p>
        </w:tc>
      </w:tr>
      <w:tr>
        <w:tblPrEx>
          <w:tblCellMar>
            <w:top w:w="0" w:type="dxa"/>
            <w:left w:w="0" w:type="dxa"/>
            <w:bottom w:w="0" w:type="dxa"/>
            <w:right w:w="0" w:type="dxa"/>
          </w:tblCellMar>
        </w:tblPrEx>
        <w:trPr>
          <w:trHeight w:val="372"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7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光纤裸纤链</w:t>
            </w:r>
          </w:p>
        </w:tc>
        <w:tc>
          <w:tcPr>
            <w:tcW w:w="245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456"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p>
        </w:tc>
      </w:tr>
    </w:tbl>
    <w:p>
      <w:pPr>
        <w:widowControl/>
        <w:jc w:val="left"/>
        <w:textAlignment w:val="center"/>
        <w:rPr>
          <w:rFonts w:hint="eastAsia" w:ascii="仿宋" w:hAnsi="仿宋" w:eastAsia="仿宋" w:cs="仿宋"/>
          <w:color w:val="000000"/>
          <w:kern w:val="0"/>
          <w:sz w:val="24"/>
          <w:szCs w:val="24"/>
        </w:rPr>
      </w:pPr>
    </w:p>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color w:val="000000"/>
          <w:sz w:val="24"/>
          <w:szCs w:val="24"/>
        </w:rPr>
        <w:t>5、地理大会安保项目7套</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876"/>
        <w:gridCol w:w="2544"/>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6"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876"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设备类型</w:t>
            </w:r>
          </w:p>
        </w:tc>
        <w:tc>
          <w:tcPr>
            <w:tcW w:w="2544"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点位数量</w:t>
            </w:r>
          </w:p>
        </w:tc>
        <w:tc>
          <w:tcPr>
            <w:tcW w:w="2354"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876"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治安监控</w:t>
            </w:r>
          </w:p>
        </w:tc>
        <w:tc>
          <w:tcPr>
            <w:tcW w:w="2544"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354" w:type="dxa"/>
            <w:vMerge w:val="restart"/>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76"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车辆卡口</w:t>
            </w:r>
          </w:p>
        </w:tc>
        <w:tc>
          <w:tcPr>
            <w:tcW w:w="2544" w:type="dxa"/>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354" w:type="dxa"/>
            <w:vMerge w:val="continue"/>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tbl>
      <w:tblPr>
        <w:tblStyle w:val="62"/>
        <w:tblpPr w:leftFromText="180" w:rightFromText="180" w:vertAnchor="text" w:horzAnchor="page" w:tblpX="1707" w:tblpY="1120"/>
        <w:tblOverlap w:val="never"/>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758"/>
        <w:gridCol w:w="3460"/>
        <w:gridCol w:w="2130"/>
        <w:gridCol w:w="196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44" w:hRule="atLeast"/>
          <w:jc w:val="center"/>
        </w:trPr>
        <w:tc>
          <w:tcPr>
            <w:tcW w:w="8309" w:type="dxa"/>
            <w:gridSpan w:val="4"/>
            <w:tcBorders>
              <w:top w:val="nil"/>
              <w:left w:val="nil"/>
              <w:bottom w:val="nil"/>
              <w:right w:val="nil"/>
            </w:tcBorders>
            <w:noWrap/>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b/>
                <w:bCs/>
                <w:color w:val="000000"/>
                <w:kern w:val="0"/>
                <w:sz w:val="24"/>
                <w:szCs w:val="24"/>
              </w:rPr>
            </w:pPr>
          </w:p>
          <w:p>
            <w:pPr>
              <w:widowControl/>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6、各***及各中队监控2564路、硬盘录像机91台、门禁148套、报警系统36套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14"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3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***及中队</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联网监控</w:t>
            </w:r>
          </w:p>
        </w:tc>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服务</w:t>
            </w:r>
            <w:r>
              <w:rPr>
                <w:rFonts w:hint="eastAsia" w:ascii="仿宋" w:hAnsi="仿宋" w:eastAsia="仿宋" w:cs="仿宋"/>
                <w:color w:val="000000"/>
                <w:sz w:val="24"/>
                <w:szCs w:val="24"/>
              </w:rPr>
              <w:t>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分局监控</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169</w:t>
            </w:r>
          </w:p>
        </w:tc>
        <w:tc>
          <w:tcPr>
            <w:tcW w:w="196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12个月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小林仓库</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39</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南苑***</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143</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星桥***</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43</w:t>
            </w:r>
          </w:p>
        </w:tc>
        <w:tc>
          <w:tcPr>
            <w:tcW w:w="1961" w:type="dxa"/>
            <w:vMerge w:val="continue"/>
            <w:tcBorders>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运河***</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93</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乔司***</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246</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崇贤***</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82</w:t>
            </w:r>
          </w:p>
        </w:tc>
        <w:tc>
          <w:tcPr>
            <w:tcW w:w="1961" w:type="dxa"/>
            <w:vMerge w:val="continue"/>
            <w:tcBorders>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9"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3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塘栖***（水上所）</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148</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东湖***</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195</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出入境</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1961" w:type="dxa"/>
            <w:vMerge w:val="continue"/>
            <w:tcBorders>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指挥中心</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961" w:type="dxa"/>
            <w:vMerge w:val="continue"/>
            <w:tcBorders>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临平所</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61</w:t>
            </w:r>
          </w:p>
        </w:tc>
        <w:tc>
          <w:tcPr>
            <w:tcW w:w="1961" w:type="dxa"/>
            <w:vMerge w:val="continue"/>
            <w:tcBorders>
              <w:left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巡特警大队</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57</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二中队</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3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临平刑侦中队</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46</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刑侦大队</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59</w:t>
            </w:r>
          </w:p>
        </w:tc>
        <w:tc>
          <w:tcPr>
            <w:tcW w:w="1961"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卫生院醒酒室</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96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看守所</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773</w:t>
            </w:r>
          </w:p>
        </w:tc>
        <w:tc>
          <w:tcPr>
            <w:tcW w:w="196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拘留所</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333</w:t>
            </w:r>
          </w:p>
        </w:tc>
        <w:tc>
          <w:tcPr>
            <w:tcW w:w="196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硬盘录像机</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91</w:t>
            </w:r>
          </w:p>
        </w:tc>
        <w:tc>
          <w:tcPr>
            <w:tcW w:w="196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3"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门禁</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148</w:t>
            </w:r>
          </w:p>
        </w:tc>
        <w:tc>
          <w:tcPr>
            <w:tcW w:w="196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3" w:hRule="atLeast"/>
          <w:jc w:val="center"/>
        </w:trPr>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报警系统</w:t>
            </w:r>
          </w:p>
        </w:tc>
        <w:tc>
          <w:tcPr>
            <w:tcW w:w="2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36</w:t>
            </w:r>
          </w:p>
        </w:tc>
        <w:tc>
          <w:tcPr>
            <w:tcW w:w="196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p>
      <w:pPr>
        <w:widowControl/>
        <w:jc w:val="left"/>
        <w:textAlignment w:val="center"/>
        <w:rPr>
          <w:rFonts w:hint="eastAsia" w:ascii="仿宋" w:hAnsi="仿宋" w:eastAsia="仿宋" w:cs="仿宋"/>
          <w:b/>
          <w:bCs/>
          <w:color w:val="000000"/>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sz w:val="24"/>
          <w:szCs w:val="24"/>
        </w:rPr>
      </w:pPr>
      <w:r>
        <w:rPr>
          <w:rFonts w:hint="eastAsia" w:ascii="仿宋" w:hAnsi="仿宋" w:eastAsia="仿宋" w:cs="仿宋"/>
          <w:b/>
          <w:bCs/>
          <w:sz w:val="24"/>
          <w:szCs w:val="24"/>
        </w:rPr>
        <w:t>7、分局部门的网页及办公小软件</w:t>
      </w:r>
    </w:p>
    <w:tbl>
      <w:tblPr>
        <w:tblStyle w:val="62"/>
        <w:tblW w:w="0" w:type="auto"/>
        <w:tblInd w:w="-93"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648"/>
        <w:gridCol w:w="3337"/>
        <w:gridCol w:w="784"/>
        <w:gridCol w:w="1671"/>
        <w:gridCol w:w="1959"/>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33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84" w:type="dxa"/>
            <w:tcBorders>
              <w:top w:val="single" w:color="auto" w:sz="4" w:space="0"/>
              <w:left w:val="single" w:color="auto" w:sz="4" w:space="0"/>
              <w:bottom w:val="nil"/>
              <w:right w:val="single" w:color="auto"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671" w:type="dxa"/>
            <w:tcBorders>
              <w:top w:val="single" w:color="auto" w:sz="4" w:space="0"/>
              <w:left w:val="single" w:color="auto" w:sz="4" w:space="0"/>
              <w:bottom w:val="nil"/>
              <w:right w:val="single" w:color="auto"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959" w:type="dxa"/>
            <w:tcBorders>
              <w:top w:val="single" w:color="auto" w:sz="4" w:space="0"/>
              <w:left w:val="single" w:color="auto" w:sz="4" w:space="0"/>
              <w:bottom w:val="nil"/>
              <w:right w:val="single" w:color="auto"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服务</w:t>
            </w:r>
            <w:r>
              <w:rPr>
                <w:rFonts w:hint="eastAsia" w:ascii="仿宋" w:hAnsi="仿宋" w:eastAsia="仿宋" w:cs="仿宋"/>
                <w:color w:val="000000"/>
                <w:sz w:val="24"/>
                <w:szCs w:val="24"/>
              </w:rPr>
              <w:t>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337"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分局主页</w:t>
            </w:r>
          </w:p>
        </w:tc>
        <w:tc>
          <w:tcPr>
            <w:tcW w:w="78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9"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12个月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通讯录</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9" w:type="dxa"/>
            <w:vMerge w:val="continue"/>
            <w:tcBorders>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疗休养系统</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9" w:type="dxa"/>
            <w:vMerge w:val="continue"/>
            <w:tcBorders>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3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内改系统</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9" w:type="dxa"/>
            <w:vMerge w:val="continue"/>
            <w:tcBorders>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3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警辅人员管理系统</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9" w:type="dxa"/>
            <w:vMerge w:val="continue"/>
            <w:tcBorders>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3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固定资产管理系统</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9" w:type="dxa"/>
            <w:vMerge w:val="continue"/>
            <w:tcBorders>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3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车辆调度系统</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9" w:type="dxa"/>
            <w:vMerge w:val="continue"/>
            <w:tcBorders>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3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车辆管理系统</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59" w:type="dxa"/>
            <w:vMerge w:val="continue"/>
            <w:tcBorders>
              <w:left w:val="single" w:color="auto"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3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16个部门网页</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1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959"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color w:val="000000"/>
                <w:kern w:val="0"/>
                <w:sz w:val="24"/>
                <w:szCs w:val="24"/>
              </w:rPr>
            </w:pPr>
          </w:p>
        </w:tc>
      </w:tr>
    </w:tbl>
    <w:p>
      <w:pPr>
        <w:widowControl/>
        <w:numPr>
          <w:ilvl w:val="0"/>
          <w:numId w:val="0"/>
        </w:numPr>
        <w:jc w:val="left"/>
        <w:textAlignment w:val="center"/>
        <w:rPr>
          <w:rFonts w:hint="eastAsia" w:ascii="仿宋" w:hAnsi="仿宋" w:eastAsia="仿宋" w:cs="仿宋"/>
          <w:b/>
          <w:bCs/>
          <w:sz w:val="24"/>
          <w:szCs w:val="24"/>
          <w:lang w:val="en-US" w:eastAsia="zh-CN"/>
        </w:rPr>
      </w:pPr>
    </w:p>
    <w:p>
      <w:pPr>
        <w:widowControl/>
        <w:numPr>
          <w:ilvl w:val="0"/>
          <w:numId w:val="0"/>
        </w:numPr>
        <w:jc w:val="left"/>
        <w:textAlignment w:val="center"/>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运维服务器4台、</w:t>
      </w:r>
      <w:r>
        <w:rPr>
          <w:rFonts w:hint="eastAsia" w:ascii="仿宋" w:hAnsi="仿宋" w:eastAsia="仿宋" w:cs="仿宋"/>
          <w:b/>
          <w:color w:val="000000"/>
          <w:sz w:val="24"/>
          <w:szCs w:val="24"/>
        </w:rPr>
        <w:t>公安车载图传设备36套</w:t>
      </w:r>
      <w:r>
        <w:rPr>
          <w:rFonts w:hint="eastAsia" w:ascii="仿宋" w:hAnsi="仿宋" w:eastAsia="仿宋" w:cs="仿宋"/>
          <w:b/>
          <w:bCs/>
          <w:color w:val="000000"/>
          <w:sz w:val="24"/>
          <w:szCs w:val="24"/>
        </w:rPr>
        <w:tab/>
      </w:r>
    </w:p>
    <w:tbl>
      <w:tblPr>
        <w:tblStyle w:val="62"/>
        <w:tblW w:w="0" w:type="auto"/>
        <w:tblInd w:w="0" w:type="dxa"/>
        <w:tblLayout w:type="fixed"/>
        <w:tblCellMar>
          <w:top w:w="0" w:type="dxa"/>
          <w:left w:w="108" w:type="dxa"/>
          <w:bottom w:w="0" w:type="dxa"/>
          <w:right w:w="108" w:type="dxa"/>
        </w:tblCellMar>
      </w:tblPr>
      <w:tblGrid>
        <w:gridCol w:w="679"/>
        <w:gridCol w:w="3636"/>
        <w:gridCol w:w="452"/>
        <w:gridCol w:w="1648"/>
        <w:gridCol w:w="2080"/>
      </w:tblGrid>
      <w:tr>
        <w:tblPrEx>
          <w:tblCellMar>
            <w:top w:w="0" w:type="dxa"/>
            <w:left w:w="108" w:type="dxa"/>
            <w:bottom w:w="0" w:type="dxa"/>
            <w:right w:w="108" w:type="dxa"/>
          </w:tblCellMar>
        </w:tblPrEx>
        <w:trPr>
          <w:trHeight w:val="479" w:hRule="atLeast"/>
        </w:trPr>
        <w:tc>
          <w:tcPr>
            <w:tcW w:w="8495" w:type="dxa"/>
            <w:gridSpan w:val="5"/>
            <w:tcBorders>
              <w:top w:val="single" w:color="auto" w:sz="6" w:space="0"/>
              <w:left w:val="single" w:color="auto" w:sz="6" w:space="0"/>
              <w:bottom w:val="single" w:color="auto" w:sz="6" w:space="0"/>
              <w:right w:val="single" w:color="auto" w:sz="6" w:space="0"/>
            </w:tcBorders>
            <w:shd w:val="solid" w:color="FFFFFF" w:fill="auto"/>
            <w:noWrap w:val="0"/>
            <w:vAlign w:val="top"/>
          </w:tcPr>
          <w:p>
            <w:pPr>
              <w:widowControl/>
              <w:spacing w:before="0" w:beforeAutospacing="0" w:after="0" w:afterAutospacing="0"/>
              <w:ind w:left="0" w:right="0"/>
              <w:textAlignment w:val="center"/>
              <w:rPr>
                <w:rFonts w:hint="eastAsia" w:ascii="仿宋" w:hAnsi="仿宋" w:eastAsia="仿宋" w:cs="仿宋"/>
                <w:b/>
                <w:bCs/>
                <w:sz w:val="24"/>
                <w:szCs w:val="24"/>
              </w:rPr>
            </w:pPr>
            <w:r>
              <w:rPr>
                <w:rFonts w:hint="eastAsia" w:ascii="仿宋" w:hAnsi="仿宋" w:eastAsia="仿宋" w:cs="仿宋"/>
                <w:b/>
                <w:bCs/>
                <w:sz w:val="24"/>
                <w:szCs w:val="24"/>
              </w:rPr>
              <w:t>运维服务器4台</w:t>
            </w:r>
          </w:p>
        </w:tc>
      </w:tr>
      <w:tr>
        <w:tblPrEx>
          <w:tblCellMar>
            <w:top w:w="0" w:type="dxa"/>
            <w:left w:w="108" w:type="dxa"/>
            <w:bottom w:w="0" w:type="dxa"/>
            <w:right w:w="108" w:type="dxa"/>
          </w:tblCellMar>
        </w:tblPrEx>
        <w:trPr>
          <w:trHeight w:val="479" w:hRule="atLeast"/>
        </w:trPr>
        <w:tc>
          <w:tcPr>
            <w:tcW w:w="67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636" w:type="dxa"/>
            <w:tcBorders>
              <w:top w:val="single" w:color="auto" w:sz="6" w:space="0"/>
              <w:left w:val="single" w:color="auto" w:sz="6"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系统名称</w:t>
            </w:r>
          </w:p>
        </w:tc>
        <w:tc>
          <w:tcPr>
            <w:tcW w:w="452" w:type="dxa"/>
            <w:tcBorders>
              <w:top w:val="single" w:color="auto" w:sz="6" w:space="0"/>
              <w:left w:val="single" w:color="auto" w:sz="6" w:space="0"/>
              <w:bottom w:val="single" w:color="auto" w:sz="6" w:space="0"/>
              <w:right w:val="single" w:color="auto"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1648" w:type="dxa"/>
            <w:tcBorders>
              <w:top w:val="single" w:color="auto" w:sz="6" w:space="0"/>
              <w:left w:val="single" w:color="auto" w:sz="4"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2080" w:type="dxa"/>
            <w:tcBorders>
              <w:top w:val="single" w:color="auto" w:sz="6" w:space="0"/>
              <w:left w:val="single" w:color="auto" w:sz="4"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108" w:type="dxa"/>
            <w:bottom w:w="0" w:type="dxa"/>
            <w:right w:w="108" w:type="dxa"/>
          </w:tblCellMar>
        </w:tblPrEx>
        <w:trPr>
          <w:trHeight w:val="479" w:hRule="atLeast"/>
        </w:trPr>
        <w:tc>
          <w:tcPr>
            <w:tcW w:w="67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636" w:type="dxa"/>
            <w:tcBorders>
              <w:top w:val="single" w:color="auto" w:sz="6" w:space="0"/>
              <w:left w:val="single" w:color="auto" w:sz="6"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操作系统漏洞补丁升级</w:t>
            </w:r>
          </w:p>
        </w:tc>
        <w:tc>
          <w:tcPr>
            <w:tcW w:w="452" w:type="dxa"/>
            <w:tcBorders>
              <w:top w:val="single" w:color="auto" w:sz="6" w:space="0"/>
              <w:left w:val="single" w:color="auto" w:sz="6" w:space="0"/>
              <w:bottom w:val="single" w:color="auto" w:sz="6" w:space="0"/>
              <w:right w:val="single" w:color="auto" w:sz="4"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1648" w:type="dxa"/>
            <w:tcBorders>
              <w:top w:val="single" w:color="auto" w:sz="6" w:space="0"/>
              <w:left w:val="single" w:color="auto" w:sz="4"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80" w:type="dxa"/>
            <w:vMerge w:val="restart"/>
            <w:tcBorders>
              <w:top w:val="single" w:color="auto" w:sz="6" w:space="0"/>
              <w:left w:val="single" w:color="auto" w:sz="4"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108" w:type="dxa"/>
            <w:bottom w:w="0" w:type="dxa"/>
            <w:right w:w="108" w:type="dxa"/>
          </w:tblCellMar>
        </w:tblPrEx>
        <w:trPr>
          <w:trHeight w:val="479" w:hRule="atLeast"/>
        </w:trPr>
        <w:tc>
          <w:tcPr>
            <w:tcW w:w="67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636" w:type="dxa"/>
            <w:tcBorders>
              <w:top w:val="single" w:color="auto" w:sz="6" w:space="0"/>
              <w:left w:val="single" w:color="auto" w:sz="6"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杀毒</w:t>
            </w:r>
          </w:p>
        </w:tc>
        <w:tc>
          <w:tcPr>
            <w:tcW w:w="452" w:type="dxa"/>
            <w:tcBorders>
              <w:top w:val="single" w:color="auto" w:sz="6" w:space="0"/>
              <w:left w:val="single" w:color="auto" w:sz="6" w:space="0"/>
              <w:bottom w:val="single" w:color="auto" w:sz="6" w:space="0"/>
              <w:right w:val="single" w:color="auto" w:sz="4"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1648" w:type="dxa"/>
            <w:tcBorders>
              <w:top w:val="single" w:color="auto" w:sz="6" w:space="0"/>
              <w:left w:val="single" w:color="auto" w:sz="4"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80" w:type="dxa"/>
            <w:vMerge w:val="continue"/>
            <w:tcBorders>
              <w:left w:val="single" w:color="auto" w:sz="4"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79" w:hRule="atLeast"/>
        </w:trPr>
        <w:tc>
          <w:tcPr>
            <w:tcW w:w="67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636" w:type="dxa"/>
            <w:tcBorders>
              <w:top w:val="single" w:color="auto" w:sz="6" w:space="0"/>
              <w:left w:val="single" w:color="auto" w:sz="6"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数据恢复</w:t>
            </w:r>
          </w:p>
        </w:tc>
        <w:tc>
          <w:tcPr>
            <w:tcW w:w="452" w:type="dxa"/>
            <w:tcBorders>
              <w:top w:val="single" w:color="auto" w:sz="6" w:space="0"/>
              <w:left w:val="single" w:color="auto" w:sz="6" w:space="0"/>
              <w:bottom w:val="single" w:color="auto" w:sz="6" w:space="0"/>
              <w:right w:val="single" w:color="auto" w:sz="4"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1648" w:type="dxa"/>
            <w:tcBorders>
              <w:top w:val="single" w:color="auto" w:sz="6" w:space="0"/>
              <w:left w:val="single" w:color="auto" w:sz="4"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80" w:type="dxa"/>
            <w:vMerge w:val="continue"/>
            <w:tcBorders>
              <w:left w:val="single" w:color="auto" w:sz="4"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79" w:hRule="atLeast"/>
        </w:trPr>
        <w:tc>
          <w:tcPr>
            <w:tcW w:w="67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636" w:type="dxa"/>
            <w:tcBorders>
              <w:top w:val="single" w:color="auto" w:sz="6" w:space="0"/>
              <w:left w:val="single" w:color="auto" w:sz="6"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平台升级</w:t>
            </w:r>
          </w:p>
        </w:tc>
        <w:tc>
          <w:tcPr>
            <w:tcW w:w="452" w:type="dxa"/>
            <w:tcBorders>
              <w:top w:val="single" w:color="auto" w:sz="6" w:space="0"/>
              <w:left w:val="single" w:color="auto" w:sz="6" w:space="0"/>
              <w:bottom w:val="single" w:color="auto" w:sz="6" w:space="0"/>
              <w:right w:val="single" w:color="auto" w:sz="4"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1648" w:type="dxa"/>
            <w:tcBorders>
              <w:top w:val="single" w:color="auto" w:sz="6" w:space="0"/>
              <w:left w:val="single" w:color="auto" w:sz="4"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80" w:type="dxa"/>
            <w:vMerge w:val="continue"/>
            <w:tcBorders>
              <w:left w:val="single" w:color="auto" w:sz="4" w:space="0"/>
              <w:bottom w:val="single" w:color="auto" w:sz="6" w:space="0"/>
              <w:right w:val="single" w:color="auto" w:sz="6" w:space="0"/>
            </w:tcBorders>
            <w:noWrap w:val="0"/>
            <w:vAlign w:val="top"/>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79" w:hRule="atLeast"/>
        </w:trPr>
        <w:tc>
          <w:tcPr>
            <w:tcW w:w="8495" w:type="dxa"/>
            <w:gridSpan w:val="5"/>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left"/>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公安车载图传设备</w:t>
            </w:r>
            <w:r>
              <w:rPr>
                <w:rFonts w:hint="eastAsia" w:ascii="仿宋" w:hAnsi="仿宋" w:eastAsia="仿宋" w:cs="仿宋"/>
                <w:b/>
                <w:bCs/>
                <w:sz w:val="24"/>
                <w:szCs w:val="24"/>
              </w:rPr>
              <w:t>36套</w:t>
            </w:r>
            <w:r>
              <w:rPr>
                <w:rFonts w:hint="eastAsia" w:ascii="仿宋" w:hAnsi="仿宋" w:eastAsia="仿宋" w:cs="仿宋"/>
                <w:b/>
                <w:bCs/>
                <w:sz w:val="24"/>
                <w:szCs w:val="24"/>
              </w:rPr>
              <w:tab/>
            </w:r>
          </w:p>
        </w:tc>
      </w:tr>
      <w:tr>
        <w:tblPrEx>
          <w:tblCellMar>
            <w:top w:w="0" w:type="dxa"/>
            <w:left w:w="108" w:type="dxa"/>
            <w:bottom w:w="0" w:type="dxa"/>
            <w:right w:w="108" w:type="dxa"/>
          </w:tblCellMar>
        </w:tblPrEx>
        <w:trPr>
          <w:trHeight w:val="479" w:hRule="atLeast"/>
        </w:trPr>
        <w:tc>
          <w:tcPr>
            <w:tcW w:w="6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636" w:type="dxa"/>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设备数量</w:t>
            </w:r>
          </w:p>
        </w:tc>
        <w:tc>
          <w:tcPr>
            <w:tcW w:w="2080" w:type="dxa"/>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108" w:type="dxa"/>
            <w:bottom w:w="0" w:type="dxa"/>
            <w:right w:w="108" w:type="dxa"/>
          </w:tblCellMar>
        </w:tblPrEx>
        <w:trPr>
          <w:trHeight w:val="320" w:hRule="atLeast"/>
        </w:trPr>
        <w:tc>
          <w:tcPr>
            <w:tcW w:w="679" w:type="dxa"/>
            <w:tcBorders>
              <w:top w:val="single" w:color="auto" w:sz="6" w:space="0"/>
              <w:left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636" w:type="dxa"/>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临平所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80" w:type="dxa"/>
            <w:vMerge w:val="restart"/>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108" w:type="dxa"/>
            <w:bottom w:w="0" w:type="dxa"/>
            <w:right w:w="108" w:type="dxa"/>
          </w:tblCellMar>
        </w:tblPrEx>
        <w:trPr>
          <w:trHeight w:val="320" w:hRule="atLeast"/>
        </w:trPr>
        <w:tc>
          <w:tcPr>
            <w:tcW w:w="679" w:type="dxa"/>
            <w:tcBorders>
              <w:top w:val="single" w:color="auto" w:sz="6" w:space="0"/>
              <w:left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636" w:type="dxa"/>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东湖所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080" w:type="dxa"/>
            <w:vMerge w:val="continue"/>
            <w:tcBorders>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0" w:hRule="atLeast"/>
        </w:trPr>
        <w:tc>
          <w:tcPr>
            <w:tcW w:w="679" w:type="dxa"/>
            <w:tcBorders>
              <w:top w:val="single" w:color="auto" w:sz="6" w:space="0"/>
              <w:left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636" w:type="dxa"/>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南苑所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80" w:type="dxa"/>
            <w:vMerge w:val="continue"/>
            <w:tcBorders>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0" w:hRule="atLeast"/>
        </w:trPr>
        <w:tc>
          <w:tcPr>
            <w:tcW w:w="679" w:type="dxa"/>
            <w:tcBorders>
              <w:top w:val="single" w:color="auto" w:sz="6" w:space="0"/>
              <w:left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636" w:type="dxa"/>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星桥所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080" w:type="dxa"/>
            <w:vMerge w:val="continue"/>
            <w:tcBorders>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0" w:hRule="atLeast"/>
        </w:trPr>
        <w:tc>
          <w:tcPr>
            <w:tcW w:w="679" w:type="dxa"/>
            <w:tcBorders>
              <w:top w:val="single" w:color="auto" w:sz="6" w:space="0"/>
              <w:left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636" w:type="dxa"/>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80" w:type="dxa"/>
            <w:vMerge w:val="continue"/>
            <w:tcBorders>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0" w:hRule="atLeast"/>
        </w:trPr>
        <w:tc>
          <w:tcPr>
            <w:tcW w:w="6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636" w:type="dxa"/>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运河所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80" w:type="dxa"/>
            <w:vMerge w:val="continue"/>
            <w:tcBorders>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0" w:hRule="atLeast"/>
        </w:trPr>
        <w:tc>
          <w:tcPr>
            <w:tcW w:w="679" w:type="dxa"/>
            <w:tcBorders>
              <w:top w:val="single" w:color="auto" w:sz="6" w:space="0"/>
              <w:left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3636" w:type="dxa"/>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崇贤所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080" w:type="dxa"/>
            <w:vMerge w:val="continue"/>
            <w:tcBorders>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18" w:hRule="atLeast"/>
        </w:trPr>
        <w:tc>
          <w:tcPr>
            <w:tcW w:w="679" w:type="dxa"/>
            <w:tcBorders>
              <w:top w:val="single" w:color="auto" w:sz="6" w:space="0"/>
              <w:left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3636" w:type="dxa"/>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塘栖所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80" w:type="dxa"/>
            <w:vMerge w:val="continue"/>
            <w:tcBorders>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0" w:hRule="atLeast"/>
        </w:trPr>
        <w:tc>
          <w:tcPr>
            <w:tcW w:w="679" w:type="dxa"/>
            <w:tcBorders>
              <w:top w:val="single" w:color="auto" w:sz="6" w:space="0"/>
              <w:left w:val="single" w:color="auto" w:sz="6" w:space="0"/>
              <w:right w:val="single" w:color="auto" w:sz="6" w:space="0"/>
            </w:tcBorders>
            <w:shd w:val="solid" w:color="FFFFFF" w:fill="auto"/>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3636" w:type="dxa"/>
            <w:tcBorders>
              <w:top w:val="single" w:color="auto" w:sz="6" w:space="0"/>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水上所</w:t>
            </w:r>
          </w:p>
        </w:tc>
        <w:tc>
          <w:tcPr>
            <w:tcW w:w="2100"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080" w:type="dxa"/>
            <w:vMerge w:val="continue"/>
            <w:tcBorders>
              <w:left w:val="single" w:color="auto" w:sz="6" w:space="0"/>
              <w:right w:val="single" w:color="auto" w:sz="6"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50" w:hRule="atLeast"/>
        </w:trPr>
        <w:tc>
          <w:tcPr>
            <w:tcW w:w="679" w:type="dxa"/>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3636" w:type="dxa"/>
            <w:tcBorders>
              <w:top w:val="single" w:color="auto" w:sz="4" w:space="0"/>
              <w:left w:val="nil"/>
              <w:bottom w:val="single" w:color="auto" w:sz="4" w:space="0"/>
              <w:right w:val="single" w:color="auto" w:sz="4" w:space="0"/>
            </w:tcBorders>
            <w:noWrap/>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巡特警</w:t>
            </w:r>
          </w:p>
        </w:tc>
        <w:tc>
          <w:tcPr>
            <w:tcW w:w="210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2080" w:type="dxa"/>
            <w:vMerge w:val="continue"/>
            <w:tcBorders>
              <w:left w:val="single" w:color="auto" w:sz="6" w:space="0"/>
              <w:right w:val="single" w:color="auto" w:sz="6" w:space="0"/>
            </w:tcBorders>
            <w:noWrap/>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69" w:hRule="atLeast"/>
        </w:trPr>
        <w:tc>
          <w:tcPr>
            <w:tcW w:w="679" w:type="dxa"/>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3636" w:type="dxa"/>
            <w:tcBorders>
              <w:top w:val="single" w:color="auto" w:sz="4" w:space="0"/>
              <w:left w:val="nil"/>
              <w:bottom w:val="single" w:color="auto" w:sz="4" w:space="0"/>
              <w:right w:val="single" w:color="auto" w:sz="4" w:space="0"/>
            </w:tcBorders>
            <w:noWrap/>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看守所</w:t>
            </w:r>
          </w:p>
        </w:tc>
        <w:tc>
          <w:tcPr>
            <w:tcW w:w="210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80" w:type="dxa"/>
            <w:vMerge w:val="continue"/>
            <w:tcBorders>
              <w:left w:val="single" w:color="auto" w:sz="6" w:space="0"/>
              <w:bottom w:val="single" w:color="auto" w:sz="4" w:space="0"/>
              <w:right w:val="single" w:color="auto" w:sz="6" w:space="0"/>
            </w:tcBorders>
            <w:noWrap/>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p>
      <w:pPr>
        <w:widowControl/>
        <w:jc w:val="left"/>
        <w:textAlignment w:val="center"/>
        <w:rPr>
          <w:rFonts w:hint="eastAsia" w:ascii="仿宋" w:hAnsi="仿宋" w:eastAsia="仿宋" w:cs="仿宋"/>
          <w:b/>
          <w:bCs/>
          <w:color w:val="000000"/>
          <w:kern w:val="0"/>
          <w:sz w:val="24"/>
          <w:szCs w:val="24"/>
        </w:rPr>
      </w:pPr>
    </w:p>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9、KTV场所65家</w:t>
      </w:r>
    </w:p>
    <w:tbl>
      <w:tblPr>
        <w:tblStyle w:val="62"/>
        <w:tblW w:w="0" w:type="auto"/>
        <w:tblInd w:w="0" w:type="dxa"/>
        <w:tblLayout w:type="fixed"/>
        <w:tblCellMar>
          <w:top w:w="0" w:type="dxa"/>
          <w:left w:w="108" w:type="dxa"/>
          <w:bottom w:w="0" w:type="dxa"/>
          <w:right w:w="108" w:type="dxa"/>
        </w:tblCellMar>
      </w:tblPr>
      <w:tblGrid>
        <w:gridCol w:w="436"/>
        <w:gridCol w:w="3884"/>
        <w:gridCol w:w="2086"/>
        <w:gridCol w:w="2086"/>
      </w:tblGrid>
      <w:tr>
        <w:tblPrEx>
          <w:tblCellMar>
            <w:top w:w="0" w:type="dxa"/>
            <w:left w:w="108" w:type="dxa"/>
            <w:bottom w:w="0" w:type="dxa"/>
            <w:right w:w="108" w:type="dxa"/>
          </w:tblCellMar>
        </w:tblPrEx>
        <w:trPr>
          <w:trHeight w:val="604"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场所数量</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108" w:type="dxa"/>
            <w:bottom w:w="0" w:type="dxa"/>
            <w:right w:w="108" w:type="dxa"/>
          </w:tblCellMar>
        </w:tblPrEx>
        <w:trPr>
          <w:trHeight w:val="142"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崇贤***</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086"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108" w:type="dxa"/>
            <w:bottom w:w="0" w:type="dxa"/>
            <w:right w:w="108" w:type="dxa"/>
          </w:tblCellMar>
        </w:tblPrEx>
        <w:trPr>
          <w:trHeight w:val="14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东湖***</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08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37"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临平***</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208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37"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南苑***</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208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8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51"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塘栖***</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08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星桥***</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8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3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运河***</w:t>
            </w:r>
          </w:p>
        </w:tc>
        <w:tc>
          <w:tcPr>
            <w:tcW w:w="2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86"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p>
      <w:pPr>
        <w:widowControl/>
        <w:jc w:val="left"/>
        <w:textAlignment w:val="center"/>
        <w:rPr>
          <w:rFonts w:hint="eastAsia" w:ascii="仿宋" w:hAnsi="仿宋" w:eastAsia="仿宋" w:cs="仿宋"/>
          <w:b/>
          <w:bCs/>
          <w:color w:val="000000"/>
          <w:kern w:val="0"/>
          <w:sz w:val="24"/>
          <w:szCs w:val="24"/>
        </w:rPr>
      </w:pPr>
    </w:p>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10、2017年人脸项目***53套，信访局6套</w:t>
      </w:r>
    </w:p>
    <w:tbl>
      <w:tblPr>
        <w:tblStyle w:val="62"/>
        <w:tblW w:w="0" w:type="auto"/>
        <w:tblInd w:w="0" w:type="dxa"/>
        <w:tblLayout w:type="fixed"/>
        <w:tblCellMar>
          <w:top w:w="0" w:type="dxa"/>
          <w:left w:w="108" w:type="dxa"/>
          <w:bottom w:w="0" w:type="dxa"/>
          <w:right w:w="108" w:type="dxa"/>
        </w:tblCellMar>
      </w:tblPr>
      <w:tblGrid>
        <w:gridCol w:w="436"/>
        <w:gridCol w:w="3859"/>
        <w:gridCol w:w="2119"/>
        <w:gridCol w:w="2078"/>
      </w:tblGrid>
      <w:tr>
        <w:tblPrEx>
          <w:tblCellMar>
            <w:top w:w="0" w:type="dxa"/>
            <w:left w:w="108" w:type="dxa"/>
            <w:bottom w:w="0" w:type="dxa"/>
            <w:right w:w="108" w:type="dxa"/>
          </w:tblCellMar>
        </w:tblPrEx>
        <w:trPr>
          <w:trHeight w:val="604"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点位数量</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108" w:type="dxa"/>
            <w:bottom w:w="0" w:type="dxa"/>
            <w:right w:w="108" w:type="dxa"/>
          </w:tblCellMar>
        </w:tblPrEx>
        <w:trPr>
          <w:trHeight w:val="142"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东湖所</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078"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r>
        <w:tblPrEx>
          <w:tblCellMar>
            <w:top w:w="0" w:type="dxa"/>
            <w:left w:w="108" w:type="dxa"/>
            <w:bottom w:w="0" w:type="dxa"/>
            <w:right w:w="108" w:type="dxa"/>
          </w:tblCellMar>
        </w:tblPrEx>
        <w:trPr>
          <w:trHeight w:val="14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临平所</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078"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37"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南苑所</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2078"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37"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乔司所</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078"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塘栖所</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078"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信访局</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078"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p>
      <w:pPr>
        <w:pStyle w:val="23"/>
        <w:rPr>
          <w:rFonts w:hint="eastAsia" w:ascii="仿宋" w:hAnsi="仿宋" w:eastAsia="仿宋" w:cs="仿宋"/>
          <w:b/>
          <w:bCs/>
          <w:color w:val="000000"/>
          <w:kern w:val="0"/>
          <w:sz w:val="24"/>
          <w:szCs w:val="24"/>
          <w:lang w:val="en-US"/>
        </w:rPr>
      </w:pPr>
    </w:p>
    <w:p>
      <w:pP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11、2018人脸项目479套</w:t>
      </w:r>
    </w:p>
    <w:tbl>
      <w:tblPr>
        <w:tblStyle w:val="62"/>
        <w:tblW w:w="0" w:type="auto"/>
        <w:tblInd w:w="0" w:type="dxa"/>
        <w:tblLayout w:type="fixed"/>
        <w:tblCellMar>
          <w:top w:w="0" w:type="dxa"/>
          <w:left w:w="108" w:type="dxa"/>
          <w:bottom w:w="0" w:type="dxa"/>
          <w:right w:w="108" w:type="dxa"/>
        </w:tblCellMar>
      </w:tblPr>
      <w:tblGrid>
        <w:gridCol w:w="436"/>
        <w:gridCol w:w="2326"/>
        <w:gridCol w:w="1908"/>
        <w:gridCol w:w="1910"/>
        <w:gridCol w:w="1910"/>
      </w:tblGrid>
      <w:tr>
        <w:tblPrEx>
          <w:tblCellMar>
            <w:top w:w="0" w:type="dxa"/>
            <w:left w:w="108" w:type="dxa"/>
            <w:bottom w:w="0" w:type="dxa"/>
            <w:right w:w="108" w:type="dxa"/>
          </w:tblCellMar>
        </w:tblPrEx>
        <w:trPr>
          <w:trHeight w:val="624"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点位数量</w:t>
            </w:r>
          </w:p>
        </w:tc>
        <w:tc>
          <w:tcPr>
            <w:tcW w:w="1910" w:type="dxa"/>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进入运维时间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108" w:type="dxa"/>
            <w:bottom w:w="0" w:type="dxa"/>
            <w:right w:w="108" w:type="dxa"/>
          </w:tblCellMar>
        </w:tblPrEx>
        <w:trPr>
          <w:trHeight w:val="142"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崇贤所</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1910"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2023年9月</w:t>
            </w:r>
          </w:p>
        </w:tc>
        <w:tc>
          <w:tcPr>
            <w:tcW w:w="1910"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6个月</w:t>
            </w:r>
          </w:p>
        </w:tc>
      </w:tr>
      <w:tr>
        <w:tblPrEx>
          <w:tblCellMar>
            <w:top w:w="0" w:type="dxa"/>
            <w:left w:w="108" w:type="dxa"/>
            <w:bottom w:w="0" w:type="dxa"/>
            <w:right w:w="108" w:type="dxa"/>
          </w:tblCellMar>
        </w:tblPrEx>
        <w:trPr>
          <w:trHeight w:val="14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东湖所</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79</w:t>
            </w: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37"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临平所</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60</w:t>
            </w: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37"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南苑所</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96</w:t>
            </w: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乔司所</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w:t>
            </w: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塘栖所</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37</w:t>
            </w: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星桥所</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9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运河所</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1910"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910"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p>
      <w:pPr>
        <w:pStyle w:val="23"/>
        <w:rPr>
          <w:rFonts w:hint="eastAsia" w:ascii="仿宋" w:hAnsi="仿宋" w:eastAsia="仿宋" w:cs="仿宋"/>
          <w:b/>
          <w:bCs/>
          <w:color w:val="000000"/>
          <w:kern w:val="0"/>
          <w:sz w:val="24"/>
          <w:szCs w:val="24"/>
          <w:lang w:val="en-US"/>
        </w:rPr>
      </w:pPr>
    </w:p>
    <w:p>
      <w:pPr>
        <w:pStyle w:val="23"/>
        <w:rPr>
          <w:rFonts w:hint="eastAsia" w:ascii="仿宋" w:hAnsi="仿宋" w:eastAsia="仿宋" w:cs="仿宋"/>
          <w:b/>
          <w:bCs/>
          <w:color w:val="000000"/>
          <w:kern w:val="0"/>
          <w:sz w:val="24"/>
          <w:szCs w:val="24"/>
          <w:lang w:val="en-US"/>
        </w:rPr>
      </w:pPr>
    </w:p>
    <w:p>
      <w:pPr>
        <w:pStyle w:val="23"/>
        <w:rPr>
          <w:rFonts w:hint="eastAsia" w:ascii="仿宋" w:hAnsi="仿宋" w:eastAsia="仿宋" w:cs="仿宋"/>
          <w:b/>
          <w:bCs/>
          <w:color w:val="000000"/>
          <w:kern w:val="0"/>
          <w:sz w:val="24"/>
          <w:szCs w:val="24"/>
          <w:lang w:val="en-US"/>
        </w:rPr>
      </w:pPr>
      <w:r>
        <w:rPr>
          <w:rFonts w:hint="eastAsia" w:ascii="仿宋" w:hAnsi="仿宋" w:eastAsia="仿宋" w:cs="仿宋"/>
          <w:b/>
          <w:bCs/>
          <w:color w:val="000000"/>
          <w:kern w:val="0"/>
          <w:sz w:val="24"/>
          <w:szCs w:val="24"/>
          <w:lang w:val="en-US"/>
        </w:rPr>
        <w:t>12、运营商视频专网机房机柜租赁12套</w:t>
      </w:r>
    </w:p>
    <w:tbl>
      <w:tblPr>
        <w:tblStyle w:val="62"/>
        <w:tblW w:w="0" w:type="auto"/>
        <w:tblInd w:w="0" w:type="dxa"/>
        <w:tblLayout w:type="fixed"/>
        <w:tblCellMar>
          <w:top w:w="0" w:type="dxa"/>
          <w:left w:w="108" w:type="dxa"/>
          <w:bottom w:w="0" w:type="dxa"/>
          <w:right w:w="108" w:type="dxa"/>
        </w:tblCellMar>
      </w:tblPr>
      <w:tblGrid>
        <w:gridCol w:w="436"/>
        <w:gridCol w:w="2326"/>
        <w:gridCol w:w="1908"/>
        <w:gridCol w:w="1910"/>
        <w:gridCol w:w="1910"/>
      </w:tblGrid>
      <w:tr>
        <w:tblPrEx>
          <w:tblCellMar>
            <w:top w:w="0" w:type="dxa"/>
            <w:left w:w="108" w:type="dxa"/>
            <w:bottom w:w="0" w:type="dxa"/>
            <w:right w:w="108" w:type="dxa"/>
          </w:tblCellMar>
        </w:tblPrEx>
        <w:trPr>
          <w:trHeight w:val="604"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租赁设备</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开始租赁时间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租赁期</w:t>
            </w:r>
          </w:p>
        </w:tc>
      </w:tr>
      <w:tr>
        <w:tblPrEx>
          <w:tblCellMar>
            <w:top w:w="0" w:type="dxa"/>
            <w:left w:w="108" w:type="dxa"/>
            <w:bottom w:w="0" w:type="dxa"/>
            <w:right w:w="108" w:type="dxa"/>
          </w:tblCellMar>
        </w:tblPrEx>
        <w:trPr>
          <w:trHeight w:val="695" w:hRule="atLeast"/>
        </w:trPr>
        <w:tc>
          <w:tcPr>
            <w:tcW w:w="436"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26"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运营商视频专网机房机柜</w:t>
            </w:r>
          </w:p>
        </w:tc>
        <w:tc>
          <w:tcPr>
            <w:tcW w:w="1908"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2023年3月</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12个月</w:t>
            </w:r>
          </w:p>
        </w:tc>
      </w:tr>
    </w:tbl>
    <w:p>
      <w:pPr>
        <w:pStyle w:val="23"/>
        <w:rPr>
          <w:rFonts w:hint="eastAsia" w:ascii="仿宋" w:hAnsi="仿宋" w:eastAsia="仿宋" w:cs="仿宋"/>
          <w:sz w:val="24"/>
          <w:szCs w:val="24"/>
          <w:lang w:val="en-US"/>
        </w:rPr>
      </w:pPr>
    </w:p>
    <w:p>
      <w:pP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13、乔司安保项目24套</w:t>
      </w:r>
    </w:p>
    <w:tbl>
      <w:tblPr>
        <w:tblStyle w:val="62"/>
        <w:tblW w:w="0" w:type="auto"/>
        <w:tblInd w:w="0" w:type="dxa"/>
        <w:tblLayout w:type="fixed"/>
        <w:tblCellMar>
          <w:top w:w="0" w:type="dxa"/>
          <w:left w:w="108" w:type="dxa"/>
          <w:bottom w:w="0" w:type="dxa"/>
          <w:right w:w="108" w:type="dxa"/>
        </w:tblCellMar>
      </w:tblPr>
      <w:tblGrid>
        <w:gridCol w:w="436"/>
        <w:gridCol w:w="1637"/>
        <w:gridCol w:w="1427"/>
        <w:gridCol w:w="1298"/>
        <w:gridCol w:w="1684"/>
        <w:gridCol w:w="2010"/>
      </w:tblGrid>
      <w:tr>
        <w:tblPrEx>
          <w:tblCellMar>
            <w:top w:w="0" w:type="dxa"/>
            <w:left w:w="108" w:type="dxa"/>
            <w:bottom w:w="0" w:type="dxa"/>
            <w:right w:w="108" w:type="dxa"/>
          </w:tblCellMar>
        </w:tblPrEx>
        <w:trPr>
          <w:trHeight w:val="604"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设备类型</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点位数量</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进入运维时间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108" w:type="dxa"/>
            <w:bottom w:w="0" w:type="dxa"/>
            <w:right w:w="108" w:type="dxa"/>
          </w:tblCellMar>
        </w:tblPrEx>
        <w:trPr>
          <w:trHeight w:val="142" w:hRule="atLeast"/>
        </w:trPr>
        <w:tc>
          <w:tcPr>
            <w:tcW w:w="436"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37"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乔司***</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高空瞭望</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684"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2023年9月</w:t>
            </w:r>
          </w:p>
        </w:tc>
        <w:tc>
          <w:tcPr>
            <w:tcW w:w="2010"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6个月</w:t>
            </w:r>
          </w:p>
        </w:tc>
      </w:tr>
      <w:tr>
        <w:tblPrEx>
          <w:tblCellMar>
            <w:top w:w="0" w:type="dxa"/>
            <w:left w:w="108" w:type="dxa"/>
            <w:bottom w:w="0" w:type="dxa"/>
            <w:right w:w="108" w:type="dxa"/>
          </w:tblCellMar>
        </w:tblPrEx>
        <w:trPr>
          <w:trHeight w:val="148" w:hRule="atLeast"/>
        </w:trPr>
        <w:tc>
          <w:tcPr>
            <w:tcW w:w="43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637"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治安监控</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684"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2010"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rPr>
          <w:trHeight w:val="237" w:hRule="atLeast"/>
        </w:trPr>
        <w:tc>
          <w:tcPr>
            <w:tcW w:w="436"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637"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车辆卡口</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684"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2010"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p>
      <w:pPr>
        <w:pStyle w:val="23"/>
        <w:rPr>
          <w:rFonts w:hint="eastAsia" w:ascii="仿宋" w:hAnsi="仿宋" w:eastAsia="仿宋" w:cs="仿宋"/>
          <w:b/>
          <w:bCs/>
          <w:color w:val="000000"/>
          <w:kern w:val="0"/>
          <w:sz w:val="24"/>
          <w:szCs w:val="24"/>
          <w:lang w:val="en-US"/>
        </w:rPr>
      </w:pPr>
    </w:p>
    <w:p>
      <w:pP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14、崇贤安保项目25套</w:t>
      </w:r>
    </w:p>
    <w:tbl>
      <w:tblPr>
        <w:tblStyle w:val="62"/>
        <w:tblW w:w="0" w:type="auto"/>
        <w:tblInd w:w="0" w:type="dxa"/>
        <w:tblLayout w:type="fixed"/>
        <w:tblCellMar>
          <w:top w:w="0" w:type="dxa"/>
          <w:left w:w="108" w:type="dxa"/>
          <w:bottom w:w="0" w:type="dxa"/>
          <w:right w:w="108" w:type="dxa"/>
        </w:tblCellMar>
      </w:tblPr>
      <w:tblGrid>
        <w:gridCol w:w="436"/>
        <w:gridCol w:w="1639"/>
        <w:gridCol w:w="1421"/>
        <w:gridCol w:w="1321"/>
        <w:gridCol w:w="1666"/>
        <w:gridCol w:w="2009"/>
      </w:tblGrid>
      <w:tr>
        <w:tblPrEx>
          <w:tblCellMar>
            <w:top w:w="0" w:type="dxa"/>
            <w:left w:w="108" w:type="dxa"/>
            <w:bottom w:w="0" w:type="dxa"/>
            <w:right w:w="108" w:type="dxa"/>
          </w:tblCellMar>
        </w:tblPrEx>
        <w:trPr>
          <w:trHeight w:val="604"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设备类型</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点位数量</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进入运维时间</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w:t>
            </w:r>
          </w:p>
        </w:tc>
      </w:tr>
      <w:tr>
        <w:tblPrEx>
          <w:tblCellMar>
            <w:top w:w="0" w:type="dxa"/>
            <w:left w:w="108" w:type="dxa"/>
            <w:bottom w:w="0" w:type="dxa"/>
            <w:right w:w="108" w:type="dxa"/>
          </w:tblCellMar>
        </w:tblPrEx>
        <w:trPr>
          <w:trHeight w:val="142" w:hRule="atLeast"/>
        </w:trPr>
        <w:tc>
          <w:tcPr>
            <w:tcW w:w="436"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39"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崇贤***</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高空瞭望</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666"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2024年1月</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2个月</w:t>
            </w:r>
          </w:p>
        </w:tc>
      </w:tr>
      <w:tr>
        <w:tblPrEx>
          <w:tblCellMar>
            <w:top w:w="0" w:type="dxa"/>
            <w:left w:w="108" w:type="dxa"/>
            <w:bottom w:w="0" w:type="dxa"/>
            <w:right w:w="108" w:type="dxa"/>
          </w:tblCellMar>
        </w:tblPrEx>
        <w:trPr>
          <w:trHeight w:val="148" w:hRule="atLeast"/>
        </w:trPr>
        <w:tc>
          <w:tcPr>
            <w:tcW w:w="43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639"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治安监控</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666"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2009" w:type="dxa"/>
            <w:vMerge w:val="continue"/>
            <w:tcBorders>
              <w:left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37" w:hRule="atLeast"/>
        </w:trPr>
        <w:tc>
          <w:tcPr>
            <w:tcW w:w="436"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639"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车辆卡口</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666"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仿宋" w:hAnsi="仿宋" w:eastAsia="仿宋" w:cs="仿宋"/>
                <w:color w:val="000000"/>
                <w:kern w:val="0"/>
                <w:sz w:val="24"/>
                <w:szCs w:val="24"/>
              </w:rPr>
            </w:pPr>
          </w:p>
        </w:tc>
      </w:tr>
    </w:tbl>
    <w:p>
      <w:pPr>
        <w:pStyle w:val="23"/>
        <w:rPr>
          <w:rFonts w:hint="eastAsia" w:ascii="仿宋" w:hAnsi="仿宋" w:eastAsia="仿宋" w:cs="仿宋"/>
          <w:b/>
          <w:bCs/>
          <w:color w:val="000000"/>
          <w:kern w:val="0"/>
          <w:sz w:val="24"/>
          <w:szCs w:val="24"/>
          <w:lang w:val="en-US"/>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_GB2312"/>
          <w:b/>
          <w:sz w:val="36"/>
          <w:szCs w:val="36"/>
        </w:rPr>
      </w:pPr>
    </w:p>
    <w:p>
      <w:pPr>
        <w:pStyle w:val="61"/>
        <w:rPr>
          <w:rFonts w:hint="eastAsia" w:ascii="仿宋" w:hAnsi="仿宋" w:eastAsia="仿宋" w:cs="仿宋_GB2312"/>
          <w:b/>
          <w:sz w:val="36"/>
          <w:szCs w:val="36"/>
        </w:rPr>
      </w:pPr>
    </w:p>
    <w:p>
      <w:pPr>
        <w:pStyle w:val="60"/>
        <w:rPr>
          <w:rFonts w:hint="eastAsia"/>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344"/>
      <w:bookmarkEnd w:id="27"/>
      <w:bookmarkStart w:id="28" w:name="_Toc184313263"/>
      <w:bookmarkEnd w:id="28"/>
      <w:bookmarkStart w:id="29" w:name="_Toc184313282"/>
      <w:bookmarkEnd w:id="29"/>
      <w:bookmarkStart w:id="30" w:name="_Toc184310339"/>
      <w:bookmarkEnd w:id="30"/>
      <w:bookmarkStart w:id="31" w:name="_Toc184308089"/>
      <w:bookmarkEnd w:id="31"/>
      <w:bookmarkStart w:id="32" w:name="_Toc184310319"/>
      <w:bookmarkEnd w:id="32"/>
      <w:bookmarkStart w:id="33" w:name="_Toc184308044"/>
      <w:bookmarkEnd w:id="33"/>
      <w:bookmarkStart w:id="34" w:name="_Toc184313292"/>
      <w:bookmarkEnd w:id="34"/>
      <w:bookmarkStart w:id="35" w:name="_Toc184314416"/>
      <w:bookmarkEnd w:id="35"/>
      <w:bookmarkStart w:id="36" w:name="_Toc184313261"/>
      <w:bookmarkEnd w:id="36"/>
      <w:bookmarkStart w:id="37" w:name="_Toc184310305"/>
      <w:bookmarkEnd w:id="37"/>
      <w:bookmarkStart w:id="38" w:name="_Toc184314414"/>
      <w:bookmarkEnd w:id="38"/>
      <w:bookmarkStart w:id="39" w:name="_Toc184310341"/>
      <w:bookmarkEnd w:id="39"/>
      <w:bookmarkStart w:id="40" w:name="_Toc184310272"/>
      <w:bookmarkEnd w:id="40"/>
      <w:bookmarkStart w:id="41" w:name="_Toc184310287"/>
      <w:bookmarkEnd w:id="41"/>
      <w:bookmarkStart w:id="42" w:name="_Toc184308052"/>
      <w:bookmarkEnd w:id="42"/>
      <w:bookmarkStart w:id="43" w:name="_Toc184312115"/>
      <w:bookmarkEnd w:id="43"/>
      <w:bookmarkStart w:id="44" w:name="_Toc184312074"/>
      <w:bookmarkEnd w:id="44"/>
      <w:bookmarkStart w:id="45" w:name="_Toc184312134"/>
      <w:bookmarkEnd w:id="45"/>
      <w:bookmarkStart w:id="46" w:name="_Toc184314422"/>
      <w:bookmarkEnd w:id="46"/>
      <w:bookmarkStart w:id="47" w:name="_Toc184310338"/>
      <w:bookmarkEnd w:id="47"/>
      <w:bookmarkStart w:id="48" w:name="_Toc184314448"/>
      <w:bookmarkEnd w:id="48"/>
      <w:bookmarkStart w:id="49" w:name="_Toc184310295"/>
      <w:bookmarkEnd w:id="49"/>
      <w:bookmarkStart w:id="50" w:name="_Toc184312117"/>
      <w:bookmarkEnd w:id="50"/>
      <w:bookmarkStart w:id="51" w:name="_Toc184310318"/>
      <w:bookmarkEnd w:id="51"/>
      <w:bookmarkStart w:id="52" w:name="_Toc184308079"/>
      <w:bookmarkEnd w:id="52"/>
      <w:bookmarkStart w:id="53" w:name="_Toc184313245"/>
      <w:bookmarkEnd w:id="53"/>
      <w:bookmarkStart w:id="54" w:name="_Toc184310306"/>
      <w:bookmarkEnd w:id="54"/>
      <w:bookmarkStart w:id="55" w:name="_Toc184313270"/>
      <w:bookmarkEnd w:id="55"/>
      <w:bookmarkStart w:id="56" w:name="_Toc184313252"/>
      <w:bookmarkEnd w:id="56"/>
      <w:bookmarkStart w:id="57" w:name="_Toc184312103"/>
      <w:bookmarkEnd w:id="57"/>
      <w:bookmarkStart w:id="58" w:name="_Toc184312128"/>
      <w:bookmarkEnd w:id="58"/>
      <w:bookmarkStart w:id="59" w:name="_Toc184310332"/>
      <w:bookmarkEnd w:id="59"/>
      <w:bookmarkStart w:id="60" w:name="_Toc184308040"/>
      <w:bookmarkEnd w:id="60"/>
      <w:bookmarkStart w:id="61" w:name="_Toc184308065"/>
      <w:bookmarkEnd w:id="61"/>
      <w:bookmarkStart w:id="62" w:name="_Toc184313306"/>
      <w:bookmarkEnd w:id="62"/>
      <w:bookmarkStart w:id="63" w:name="_Toc184310285"/>
      <w:bookmarkEnd w:id="63"/>
      <w:bookmarkStart w:id="64" w:name="_Toc184312108"/>
      <w:bookmarkEnd w:id="64"/>
      <w:bookmarkStart w:id="65" w:name="_Toc184308083"/>
      <w:bookmarkEnd w:id="65"/>
      <w:bookmarkStart w:id="66" w:name="_Toc184313258"/>
      <w:bookmarkEnd w:id="66"/>
      <w:bookmarkStart w:id="67" w:name="_Toc184308086"/>
      <w:bookmarkEnd w:id="67"/>
      <w:bookmarkStart w:id="68" w:name="_Toc184313274"/>
      <w:bookmarkEnd w:id="68"/>
      <w:bookmarkStart w:id="69" w:name="_Toc184310314"/>
      <w:bookmarkEnd w:id="69"/>
      <w:bookmarkStart w:id="70" w:name="_Toc184310301"/>
      <w:bookmarkEnd w:id="70"/>
      <w:bookmarkStart w:id="71" w:name="_Toc184313264"/>
      <w:bookmarkEnd w:id="71"/>
      <w:bookmarkStart w:id="72" w:name="_Toc184310276"/>
      <w:bookmarkEnd w:id="72"/>
      <w:bookmarkStart w:id="73" w:name="_Toc184312111"/>
      <w:bookmarkEnd w:id="73"/>
      <w:bookmarkStart w:id="74" w:name="_Toc184313272"/>
      <w:bookmarkEnd w:id="74"/>
      <w:bookmarkStart w:id="75" w:name="_Toc184312119"/>
      <w:bookmarkEnd w:id="75"/>
      <w:bookmarkStart w:id="76" w:name="_Toc184308037"/>
      <w:bookmarkEnd w:id="76"/>
      <w:bookmarkStart w:id="77" w:name="_Toc184310323"/>
      <w:bookmarkEnd w:id="77"/>
      <w:bookmarkStart w:id="78" w:name="_Toc184314413"/>
      <w:bookmarkEnd w:id="78"/>
      <w:bookmarkStart w:id="79" w:name="_Toc184313297"/>
      <w:bookmarkEnd w:id="79"/>
      <w:bookmarkStart w:id="80" w:name="_Toc184314410"/>
      <w:bookmarkEnd w:id="80"/>
      <w:bookmarkStart w:id="81" w:name="_Toc184310336"/>
      <w:bookmarkEnd w:id="81"/>
      <w:bookmarkStart w:id="82" w:name="_Toc184314441"/>
      <w:bookmarkEnd w:id="82"/>
      <w:bookmarkStart w:id="83" w:name="_Toc184312086"/>
      <w:bookmarkEnd w:id="83"/>
      <w:bookmarkStart w:id="84" w:name="_Toc184313246"/>
      <w:bookmarkEnd w:id="84"/>
      <w:bookmarkStart w:id="85" w:name="_Toc184313238"/>
      <w:bookmarkEnd w:id="85"/>
      <w:bookmarkStart w:id="86" w:name="_Toc184313295"/>
      <w:bookmarkEnd w:id="86"/>
      <w:bookmarkStart w:id="87" w:name="_Toc184314465"/>
      <w:bookmarkEnd w:id="87"/>
      <w:bookmarkStart w:id="88" w:name="_Toc184313309"/>
      <w:bookmarkEnd w:id="88"/>
      <w:bookmarkStart w:id="89" w:name="_Toc184313256"/>
      <w:bookmarkEnd w:id="89"/>
      <w:bookmarkStart w:id="90" w:name="_Toc184310340"/>
      <w:bookmarkEnd w:id="90"/>
      <w:bookmarkStart w:id="91" w:name="_Toc184312092"/>
      <w:bookmarkEnd w:id="91"/>
      <w:bookmarkStart w:id="92" w:name="_Toc184313244"/>
      <w:bookmarkEnd w:id="92"/>
      <w:bookmarkStart w:id="93" w:name="_Toc184312110"/>
      <w:bookmarkEnd w:id="93"/>
      <w:bookmarkStart w:id="94" w:name="_Toc184308081"/>
      <w:bookmarkEnd w:id="94"/>
      <w:bookmarkStart w:id="95" w:name="_Toc184314462"/>
      <w:bookmarkEnd w:id="95"/>
      <w:bookmarkStart w:id="96" w:name="_Toc184308076"/>
      <w:bookmarkEnd w:id="96"/>
      <w:bookmarkStart w:id="97" w:name="_Toc184312138"/>
      <w:bookmarkEnd w:id="97"/>
      <w:bookmarkStart w:id="98" w:name="_Toc184314425"/>
      <w:bookmarkEnd w:id="98"/>
      <w:bookmarkStart w:id="99" w:name="_Toc184308039"/>
      <w:bookmarkEnd w:id="99"/>
      <w:bookmarkStart w:id="100" w:name="_Toc184308069"/>
      <w:bookmarkEnd w:id="100"/>
      <w:bookmarkStart w:id="101" w:name="_Toc184312070"/>
      <w:bookmarkEnd w:id="101"/>
      <w:bookmarkStart w:id="102" w:name="_Toc184312109"/>
      <w:bookmarkEnd w:id="102"/>
      <w:bookmarkStart w:id="103" w:name="_Toc184312132"/>
      <w:bookmarkEnd w:id="103"/>
      <w:bookmarkStart w:id="104" w:name="_Toc184308061"/>
      <w:bookmarkEnd w:id="104"/>
      <w:bookmarkStart w:id="105" w:name="_Toc184312131"/>
      <w:bookmarkEnd w:id="105"/>
      <w:bookmarkStart w:id="106" w:name="_Toc184310280"/>
      <w:bookmarkEnd w:id="106"/>
      <w:bookmarkStart w:id="107" w:name="_Toc184314444"/>
      <w:bookmarkEnd w:id="107"/>
      <w:bookmarkStart w:id="108" w:name="_Toc184310313"/>
      <w:bookmarkEnd w:id="108"/>
      <w:bookmarkStart w:id="109" w:name="_Toc184308045"/>
      <w:bookmarkEnd w:id="109"/>
      <w:bookmarkStart w:id="110" w:name="_Toc184312094"/>
      <w:bookmarkEnd w:id="110"/>
      <w:bookmarkStart w:id="111" w:name="_Toc184313239"/>
      <w:bookmarkEnd w:id="111"/>
      <w:bookmarkStart w:id="112" w:name="_Toc184310330"/>
      <w:bookmarkEnd w:id="112"/>
      <w:bookmarkStart w:id="113" w:name="_Toc184308096"/>
      <w:bookmarkEnd w:id="113"/>
      <w:bookmarkStart w:id="114" w:name="_Toc184312104"/>
      <w:bookmarkEnd w:id="114"/>
      <w:bookmarkStart w:id="115" w:name="_Toc184314481"/>
      <w:bookmarkEnd w:id="115"/>
      <w:bookmarkStart w:id="116" w:name="_Toc184308042"/>
      <w:bookmarkEnd w:id="116"/>
      <w:bookmarkStart w:id="117" w:name="_Toc184312099"/>
      <w:bookmarkEnd w:id="117"/>
      <w:bookmarkStart w:id="118" w:name="_Toc184314464"/>
      <w:bookmarkEnd w:id="118"/>
      <w:bookmarkStart w:id="119" w:name="_Toc184310302"/>
      <w:bookmarkEnd w:id="119"/>
      <w:bookmarkStart w:id="120" w:name="_Toc184308056"/>
      <w:bookmarkEnd w:id="120"/>
      <w:bookmarkStart w:id="121" w:name="_Toc184312101"/>
      <w:bookmarkEnd w:id="121"/>
      <w:bookmarkStart w:id="122" w:name="_Toc184308050"/>
      <w:bookmarkEnd w:id="122"/>
      <w:bookmarkStart w:id="123" w:name="_Toc184310288"/>
      <w:bookmarkEnd w:id="123"/>
      <w:bookmarkStart w:id="124" w:name="_Toc184313249"/>
      <w:bookmarkEnd w:id="124"/>
      <w:bookmarkStart w:id="125" w:name="_Toc184314418"/>
      <w:bookmarkEnd w:id="125"/>
      <w:bookmarkStart w:id="126" w:name="_Toc184313255"/>
      <w:bookmarkEnd w:id="126"/>
      <w:bookmarkStart w:id="127" w:name="_Toc184308070"/>
      <w:bookmarkEnd w:id="127"/>
      <w:bookmarkStart w:id="128" w:name="_Toc184310334"/>
      <w:bookmarkEnd w:id="128"/>
      <w:bookmarkStart w:id="129" w:name="_Toc184313275"/>
      <w:bookmarkEnd w:id="129"/>
      <w:bookmarkStart w:id="130" w:name="_Toc184313288"/>
      <w:bookmarkEnd w:id="130"/>
      <w:bookmarkStart w:id="131" w:name="_Toc184312114"/>
      <w:bookmarkEnd w:id="131"/>
      <w:bookmarkStart w:id="132" w:name="_Toc184313285"/>
      <w:bookmarkEnd w:id="132"/>
      <w:bookmarkStart w:id="133" w:name="_Toc184314432"/>
      <w:bookmarkEnd w:id="133"/>
      <w:bookmarkStart w:id="134" w:name="_Toc184308059"/>
      <w:bookmarkEnd w:id="134"/>
      <w:bookmarkStart w:id="135" w:name="_Toc184308060"/>
      <w:bookmarkEnd w:id="135"/>
      <w:bookmarkStart w:id="136" w:name="_Toc184310343"/>
      <w:bookmarkEnd w:id="136"/>
      <w:bookmarkStart w:id="137" w:name="_Toc184314426"/>
      <w:bookmarkEnd w:id="137"/>
      <w:bookmarkStart w:id="138" w:name="_Toc184314471"/>
      <w:bookmarkEnd w:id="138"/>
      <w:bookmarkStart w:id="139" w:name="_Toc184313294"/>
      <w:bookmarkEnd w:id="139"/>
      <w:bookmarkStart w:id="140" w:name="_Toc184308077"/>
      <w:bookmarkEnd w:id="140"/>
      <w:bookmarkStart w:id="141" w:name="_Toc184314458"/>
      <w:bookmarkEnd w:id="141"/>
      <w:bookmarkStart w:id="142" w:name="_Toc184310298"/>
      <w:bookmarkEnd w:id="142"/>
      <w:bookmarkStart w:id="143" w:name="_Toc184310320"/>
      <w:bookmarkEnd w:id="143"/>
      <w:bookmarkStart w:id="144" w:name="_Toc184313240"/>
      <w:bookmarkEnd w:id="144"/>
      <w:bookmarkStart w:id="145" w:name="_Toc184308082"/>
      <w:bookmarkEnd w:id="145"/>
      <w:bookmarkStart w:id="146" w:name="_Toc184313251"/>
      <w:bookmarkEnd w:id="146"/>
      <w:bookmarkStart w:id="147" w:name="_Toc184310303"/>
      <w:bookmarkEnd w:id="147"/>
      <w:bookmarkStart w:id="148" w:name="_Toc184312122"/>
      <w:bookmarkEnd w:id="148"/>
      <w:bookmarkStart w:id="149" w:name="_Toc184308067"/>
      <w:bookmarkEnd w:id="149"/>
      <w:bookmarkStart w:id="150" w:name="_Toc184313298"/>
      <w:bookmarkEnd w:id="150"/>
      <w:bookmarkStart w:id="151" w:name="_Toc184313307"/>
      <w:bookmarkEnd w:id="151"/>
      <w:bookmarkStart w:id="152" w:name="_Toc184308093"/>
      <w:bookmarkEnd w:id="152"/>
      <w:bookmarkStart w:id="153" w:name="_Toc184310290"/>
      <w:bookmarkEnd w:id="153"/>
      <w:bookmarkStart w:id="154" w:name="_Toc184313289"/>
      <w:bookmarkEnd w:id="154"/>
      <w:bookmarkStart w:id="155" w:name="_Toc184314451"/>
      <w:bookmarkEnd w:id="155"/>
      <w:bookmarkStart w:id="156" w:name="_Toc184310279"/>
      <w:bookmarkEnd w:id="156"/>
      <w:bookmarkStart w:id="157" w:name="_Toc184314438"/>
      <w:bookmarkEnd w:id="157"/>
      <w:bookmarkStart w:id="158" w:name="_Toc184308062"/>
      <w:bookmarkEnd w:id="158"/>
      <w:bookmarkStart w:id="159" w:name="_Toc184314454"/>
      <w:bookmarkEnd w:id="159"/>
      <w:bookmarkStart w:id="160" w:name="_Toc184313287"/>
      <w:bookmarkEnd w:id="160"/>
      <w:bookmarkStart w:id="161" w:name="_Toc184313262"/>
      <w:bookmarkEnd w:id="161"/>
      <w:bookmarkStart w:id="162" w:name="_Toc184308104"/>
      <w:bookmarkEnd w:id="162"/>
      <w:bookmarkStart w:id="163" w:name="_Toc184313242"/>
      <w:bookmarkEnd w:id="163"/>
      <w:bookmarkStart w:id="164" w:name="_Toc184312113"/>
      <w:bookmarkEnd w:id="164"/>
      <w:bookmarkStart w:id="165" w:name="_Toc184314419"/>
      <w:bookmarkEnd w:id="165"/>
      <w:bookmarkStart w:id="166" w:name="_Toc184313291"/>
      <w:bookmarkEnd w:id="166"/>
      <w:bookmarkStart w:id="167" w:name="_Toc184314420"/>
      <w:bookmarkEnd w:id="167"/>
      <w:bookmarkStart w:id="168" w:name="_Toc184308095"/>
      <w:bookmarkEnd w:id="168"/>
      <w:bookmarkStart w:id="169" w:name="_Toc184312121"/>
      <w:bookmarkEnd w:id="169"/>
      <w:bookmarkStart w:id="170" w:name="_Toc184312089"/>
      <w:bookmarkEnd w:id="170"/>
      <w:bookmarkStart w:id="171" w:name="_Toc184310328"/>
      <w:bookmarkEnd w:id="171"/>
      <w:bookmarkStart w:id="172" w:name="_Toc184313299"/>
      <w:bookmarkEnd w:id="172"/>
      <w:bookmarkStart w:id="173" w:name="_Toc184312126"/>
      <w:bookmarkEnd w:id="173"/>
      <w:bookmarkStart w:id="174" w:name="_Toc184308091"/>
      <w:bookmarkEnd w:id="174"/>
      <w:bookmarkStart w:id="175" w:name="_Toc184310329"/>
      <w:bookmarkEnd w:id="175"/>
      <w:bookmarkStart w:id="176" w:name="_Toc184314436"/>
      <w:bookmarkEnd w:id="176"/>
      <w:bookmarkStart w:id="177" w:name="_Toc184312137"/>
      <w:bookmarkEnd w:id="177"/>
      <w:bookmarkStart w:id="178" w:name="_Toc184313248"/>
      <w:bookmarkEnd w:id="178"/>
      <w:bookmarkStart w:id="179" w:name="_Toc184312072"/>
      <w:bookmarkEnd w:id="179"/>
      <w:bookmarkStart w:id="180" w:name="_Toc184312076"/>
      <w:bookmarkEnd w:id="180"/>
      <w:bookmarkStart w:id="181" w:name="_Toc184312112"/>
      <w:bookmarkEnd w:id="181"/>
      <w:bookmarkStart w:id="182" w:name="_Toc184308054"/>
      <w:bookmarkEnd w:id="182"/>
      <w:bookmarkStart w:id="183" w:name="_Toc184312080"/>
      <w:bookmarkEnd w:id="183"/>
      <w:bookmarkStart w:id="184" w:name="_Toc184312096"/>
      <w:bookmarkEnd w:id="184"/>
      <w:bookmarkStart w:id="185" w:name="_Toc184313259"/>
      <w:bookmarkEnd w:id="185"/>
      <w:bookmarkStart w:id="186" w:name="_Toc184310325"/>
      <w:bookmarkEnd w:id="186"/>
      <w:bookmarkStart w:id="187" w:name="_Toc184312129"/>
      <w:bookmarkEnd w:id="187"/>
      <w:bookmarkStart w:id="188" w:name="_Toc184312118"/>
      <w:bookmarkEnd w:id="188"/>
      <w:bookmarkStart w:id="189" w:name="_Toc184314449"/>
      <w:bookmarkEnd w:id="189"/>
      <w:bookmarkStart w:id="190" w:name="_Toc184310312"/>
      <w:bookmarkEnd w:id="190"/>
      <w:bookmarkStart w:id="191" w:name="_Toc184313280"/>
      <w:bookmarkEnd w:id="191"/>
      <w:bookmarkStart w:id="192" w:name="_Toc184312102"/>
      <w:bookmarkEnd w:id="192"/>
      <w:bookmarkStart w:id="193" w:name="_Toc184308071"/>
      <w:bookmarkEnd w:id="193"/>
      <w:bookmarkStart w:id="194" w:name="_Toc184314417"/>
      <w:bookmarkEnd w:id="194"/>
      <w:bookmarkStart w:id="195" w:name="_Toc184308102"/>
      <w:bookmarkEnd w:id="195"/>
      <w:bookmarkStart w:id="196" w:name="_Toc184308094"/>
      <w:bookmarkEnd w:id="196"/>
      <w:bookmarkStart w:id="197" w:name="_Toc184314476"/>
      <w:bookmarkEnd w:id="197"/>
      <w:bookmarkStart w:id="198" w:name="_Toc184312105"/>
      <w:bookmarkEnd w:id="198"/>
      <w:bookmarkStart w:id="199" w:name="_Toc184314474"/>
      <w:bookmarkEnd w:id="199"/>
      <w:bookmarkStart w:id="200" w:name="_Toc184313302"/>
      <w:bookmarkEnd w:id="200"/>
      <w:bookmarkStart w:id="201" w:name="_Toc184312085"/>
      <w:bookmarkEnd w:id="201"/>
      <w:bookmarkStart w:id="202" w:name="_Toc184314429"/>
      <w:bookmarkEnd w:id="202"/>
      <w:bookmarkStart w:id="203" w:name="_Toc184310292"/>
      <w:bookmarkEnd w:id="203"/>
      <w:bookmarkStart w:id="204" w:name="_Toc184314470"/>
      <w:bookmarkEnd w:id="204"/>
      <w:bookmarkStart w:id="205" w:name="_Toc184310282"/>
      <w:bookmarkEnd w:id="205"/>
      <w:bookmarkStart w:id="206" w:name="_Toc184314445"/>
      <w:bookmarkEnd w:id="206"/>
      <w:bookmarkStart w:id="207" w:name="_Toc184313310"/>
      <w:bookmarkEnd w:id="207"/>
      <w:bookmarkStart w:id="208" w:name="_Toc184308051"/>
      <w:bookmarkEnd w:id="208"/>
      <w:bookmarkStart w:id="209" w:name="_Toc184308100"/>
      <w:bookmarkEnd w:id="209"/>
      <w:bookmarkStart w:id="210" w:name="_Toc184308055"/>
      <w:bookmarkEnd w:id="210"/>
      <w:bookmarkStart w:id="211" w:name="_Toc184314456"/>
      <w:bookmarkEnd w:id="211"/>
      <w:bookmarkStart w:id="212" w:name="_Toc184314480"/>
      <w:bookmarkEnd w:id="212"/>
      <w:bookmarkStart w:id="213" w:name="_Toc184308108"/>
      <w:bookmarkEnd w:id="213"/>
      <w:bookmarkStart w:id="214" w:name="_Toc184308092"/>
      <w:bookmarkEnd w:id="214"/>
      <w:bookmarkStart w:id="215" w:name="_Toc184313301"/>
      <w:bookmarkEnd w:id="215"/>
      <w:bookmarkStart w:id="216" w:name="_Toc184308038"/>
      <w:bookmarkEnd w:id="216"/>
      <w:bookmarkStart w:id="217" w:name="_Toc184310342"/>
      <w:bookmarkEnd w:id="217"/>
      <w:bookmarkStart w:id="218" w:name="_Toc184313304"/>
      <w:bookmarkEnd w:id="218"/>
      <w:bookmarkStart w:id="219" w:name="_Toc184310331"/>
      <w:bookmarkEnd w:id="219"/>
      <w:bookmarkStart w:id="220" w:name="_Toc184312124"/>
      <w:bookmarkEnd w:id="220"/>
      <w:bookmarkStart w:id="221" w:name="_Toc184308075"/>
      <w:bookmarkEnd w:id="221"/>
      <w:bookmarkStart w:id="222" w:name="_Toc184314466"/>
      <w:bookmarkEnd w:id="222"/>
      <w:bookmarkStart w:id="223" w:name="_Toc184310326"/>
      <w:bookmarkEnd w:id="223"/>
      <w:bookmarkStart w:id="224" w:name="_Toc184308087"/>
      <w:bookmarkEnd w:id="224"/>
      <w:bookmarkStart w:id="225" w:name="_Toc184310310"/>
      <w:bookmarkEnd w:id="225"/>
      <w:bookmarkStart w:id="226" w:name="_Toc184314428"/>
      <w:bookmarkEnd w:id="226"/>
      <w:bookmarkStart w:id="227" w:name="_Toc184314411"/>
      <w:bookmarkEnd w:id="227"/>
      <w:bookmarkStart w:id="228" w:name="_Toc184313284"/>
      <w:bookmarkEnd w:id="228"/>
      <w:bookmarkStart w:id="229" w:name="_Toc184308090"/>
      <w:bookmarkEnd w:id="229"/>
      <w:bookmarkStart w:id="230" w:name="_Toc184308041"/>
      <w:bookmarkEnd w:id="230"/>
      <w:bookmarkStart w:id="231" w:name="_Toc184312069"/>
      <w:bookmarkEnd w:id="231"/>
      <w:bookmarkStart w:id="232" w:name="_Toc184314424"/>
      <w:bookmarkEnd w:id="232"/>
      <w:bookmarkStart w:id="233" w:name="_Toc184313250"/>
      <w:bookmarkEnd w:id="233"/>
      <w:bookmarkStart w:id="234" w:name="_Toc184314467"/>
      <w:bookmarkEnd w:id="234"/>
      <w:bookmarkStart w:id="235" w:name="_Toc184310296"/>
      <w:bookmarkEnd w:id="235"/>
      <w:bookmarkStart w:id="236" w:name="_Toc184313269"/>
      <w:bookmarkEnd w:id="236"/>
      <w:bookmarkStart w:id="237" w:name="_Toc184313278"/>
      <w:bookmarkEnd w:id="237"/>
      <w:bookmarkStart w:id="238" w:name="_Toc184310327"/>
      <w:bookmarkEnd w:id="238"/>
      <w:bookmarkStart w:id="239" w:name="_Toc184312068"/>
      <w:bookmarkEnd w:id="239"/>
      <w:bookmarkStart w:id="240" w:name="_Toc184314433"/>
      <w:bookmarkEnd w:id="240"/>
      <w:bookmarkStart w:id="241" w:name="_Toc184314431"/>
      <w:bookmarkEnd w:id="241"/>
      <w:bookmarkStart w:id="242" w:name="_Toc184308088"/>
      <w:bookmarkEnd w:id="242"/>
      <w:bookmarkStart w:id="243" w:name="_Toc184312067"/>
      <w:bookmarkEnd w:id="243"/>
      <w:bookmarkStart w:id="244" w:name="_Toc184314450"/>
      <w:bookmarkEnd w:id="244"/>
      <w:bookmarkStart w:id="245" w:name="_Toc184312091"/>
      <w:bookmarkEnd w:id="245"/>
      <w:bookmarkStart w:id="246" w:name="_Toc184313260"/>
      <w:bookmarkEnd w:id="246"/>
      <w:bookmarkStart w:id="247" w:name="_Toc184310273"/>
      <w:bookmarkEnd w:id="247"/>
      <w:bookmarkStart w:id="248" w:name="_Toc184313293"/>
      <w:bookmarkEnd w:id="248"/>
      <w:bookmarkStart w:id="249" w:name="_Toc184312107"/>
      <w:bookmarkEnd w:id="249"/>
      <w:bookmarkStart w:id="250" w:name="_Toc184310283"/>
      <w:bookmarkEnd w:id="250"/>
      <w:bookmarkStart w:id="251" w:name="_Toc184313254"/>
      <w:bookmarkEnd w:id="251"/>
      <w:bookmarkStart w:id="252" w:name="_Toc184308066"/>
      <w:bookmarkEnd w:id="252"/>
      <w:bookmarkStart w:id="253" w:name="_Toc184308064"/>
      <w:bookmarkEnd w:id="253"/>
      <w:bookmarkStart w:id="254" w:name="_Toc184313281"/>
      <w:bookmarkEnd w:id="254"/>
      <w:bookmarkStart w:id="255" w:name="_Toc184314437"/>
      <w:bookmarkEnd w:id="255"/>
      <w:bookmarkStart w:id="256" w:name="_Toc184314427"/>
      <w:bookmarkEnd w:id="256"/>
      <w:bookmarkStart w:id="257" w:name="_Toc184310333"/>
      <w:bookmarkEnd w:id="257"/>
      <w:bookmarkStart w:id="258" w:name="_Toc184308036"/>
      <w:bookmarkEnd w:id="258"/>
      <w:bookmarkStart w:id="259" w:name="_Toc184314435"/>
      <w:bookmarkEnd w:id="259"/>
      <w:bookmarkStart w:id="260" w:name="_Toc184313273"/>
      <w:bookmarkEnd w:id="260"/>
      <w:bookmarkStart w:id="261" w:name="_Toc184308074"/>
      <w:bookmarkEnd w:id="261"/>
      <w:bookmarkStart w:id="262" w:name="_Toc184314473"/>
      <w:bookmarkEnd w:id="262"/>
      <w:bookmarkStart w:id="263" w:name="_Toc184314423"/>
      <w:bookmarkEnd w:id="263"/>
      <w:bookmarkStart w:id="264" w:name="_Toc184308097"/>
      <w:bookmarkEnd w:id="264"/>
      <w:bookmarkStart w:id="265" w:name="_Toc184314477"/>
      <w:bookmarkEnd w:id="265"/>
      <w:bookmarkStart w:id="266" w:name="_Toc184308103"/>
      <w:bookmarkEnd w:id="266"/>
      <w:bookmarkStart w:id="267" w:name="_Toc184314461"/>
      <w:bookmarkEnd w:id="267"/>
      <w:bookmarkStart w:id="268" w:name="_Toc184312087"/>
      <w:bookmarkEnd w:id="268"/>
      <w:bookmarkStart w:id="269" w:name="_Toc184314446"/>
      <w:bookmarkEnd w:id="269"/>
      <w:bookmarkStart w:id="270" w:name="_Toc184310274"/>
      <w:bookmarkEnd w:id="270"/>
      <w:bookmarkStart w:id="271" w:name="_Toc184312097"/>
      <w:bookmarkEnd w:id="271"/>
      <w:bookmarkStart w:id="272" w:name="_Toc184308078"/>
      <w:bookmarkEnd w:id="272"/>
      <w:bookmarkStart w:id="273" w:name="_Toc184308101"/>
      <w:bookmarkEnd w:id="273"/>
      <w:bookmarkStart w:id="274" w:name="_Toc184310308"/>
      <w:bookmarkEnd w:id="274"/>
      <w:bookmarkStart w:id="275" w:name="_Toc184313266"/>
      <w:bookmarkEnd w:id="275"/>
      <w:bookmarkStart w:id="276" w:name="_Toc184308046"/>
      <w:bookmarkEnd w:id="276"/>
      <w:bookmarkStart w:id="277" w:name="_Toc184308080"/>
      <w:bookmarkEnd w:id="277"/>
      <w:bookmarkStart w:id="278" w:name="_Toc184310294"/>
      <w:bookmarkEnd w:id="278"/>
      <w:bookmarkStart w:id="279" w:name="_Toc184314469"/>
      <w:bookmarkEnd w:id="279"/>
      <w:bookmarkStart w:id="280" w:name="_Toc184310315"/>
      <w:bookmarkEnd w:id="280"/>
      <w:bookmarkStart w:id="281" w:name="_Toc184314463"/>
      <w:bookmarkEnd w:id="281"/>
      <w:bookmarkStart w:id="282" w:name="_Toc184308068"/>
      <w:bookmarkEnd w:id="282"/>
      <w:bookmarkStart w:id="283" w:name="_Toc184313253"/>
      <w:bookmarkEnd w:id="283"/>
      <w:bookmarkStart w:id="284" w:name="_Toc184312106"/>
      <w:bookmarkEnd w:id="284"/>
      <w:bookmarkStart w:id="285" w:name="_Toc184312083"/>
      <w:bookmarkEnd w:id="285"/>
      <w:bookmarkStart w:id="286" w:name="_Toc184314452"/>
      <w:bookmarkEnd w:id="286"/>
      <w:bookmarkStart w:id="287" w:name="_Toc184313265"/>
      <w:bookmarkEnd w:id="287"/>
      <w:bookmarkStart w:id="288" w:name="_Toc184310299"/>
      <w:bookmarkEnd w:id="288"/>
      <w:bookmarkStart w:id="289" w:name="_Toc184312125"/>
      <w:bookmarkEnd w:id="289"/>
      <w:bookmarkStart w:id="290" w:name="_Toc184314440"/>
      <w:bookmarkEnd w:id="290"/>
      <w:bookmarkStart w:id="291" w:name="_Toc184308098"/>
      <w:bookmarkEnd w:id="291"/>
      <w:bookmarkStart w:id="292" w:name="_Toc184312088"/>
      <w:bookmarkEnd w:id="292"/>
      <w:bookmarkStart w:id="293" w:name="_Toc184312135"/>
      <w:bookmarkEnd w:id="293"/>
      <w:bookmarkStart w:id="294" w:name="_Toc184314468"/>
      <w:bookmarkEnd w:id="294"/>
      <w:bookmarkStart w:id="295" w:name="_Toc184308058"/>
      <w:bookmarkEnd w:id="295"/>
      <w:bookmarkStart w:id="296" w:name="_Toc184308053"/>
      <w:bookmarkEnd w:id="296"/>
      <w:bookmarkStart w:id="297" w:name="_Toc184312077"/>
      <w:bookmarkEnd w:id="297"/>
      <w:bookmarkStart w:id="298" w:name="_Toc184312120"/>
      <w:bookmarkEnd w:id="298"/>
      <w:bookmarkStart w:id="299" w:name="_Toc184313247"/>
      <w:bookmarkEnd w:id="299"/>
      <w:bookmarkStart w:id="300" w:name="_Toc184314453"/>
      <w:bookmarkEnd w:id="300"/>
      <w:bookmarkStart w:id="301" w:name="_Toc184314460"/>
      <w:bookmarkEnd w:id="301"/>
      <w:bookmarkStart w:id="302" w:name="_Toc184312078"/>
      <w:bookmarkEnd w:id="302"/>
      <w:bookmarkStart w:id="303" w:name="_Toc184314475"/>
      <w:bookmarkEnd w:id="303"/>
      <w:bookmarkStart w:id="304" w:name="_Toc184310293"/>
      <w:bookmarkEnd w:id="304"/>
      <w:bookmarkStart w:id="305" w:name="_Toc184314457"/>
      <w:bookmarkEnd w:id="305"/>
      <w:bookmarkStart w:id="306" w:name="_Toc184312100"/>
      <w:bookmarkEnd w:id="306"/>
      <w:bookmarkStart w:id="307" w:name="_Toc184313308"/>
      <w:bookmarkEnd w:id="307"/>
      <w:bookmarkStart w:id="308" w:name="_Toc184314442"/>
      <w:bookmarkEnd w:id="308"/>
      <w:bookmarkStart w:id="309" w:name="_Toc184310324"/>
      <w:bookmarkEnd w:id="309"/>
      <w:bookmarkStart w:id="310" w:name="_Toc184310284"/>
      <w:bookmarkEnd w:id="310"/>
      <w:bookmarkStart w:id="311" w:name="_Toc184308106"/>
      <w:bookmarkEnd w:id="311"/>
      <w:bookmarkStart w:id="312" w:name="_Toc184310291"/>
      <w:bookmarkEnd w:id="312"/>
      <w:bookmarkStart w:id="313" w:name="_Toc184314421"/>
      <w:bookmarkEnd w:id="313"/>
      <w:bookmarkStart w:id="314" w:name="_Toc184312075"/>
      <w:bookmarkEnd w:id="314"/>
      <w:bookmarkStart w:id="315" w:name="_Toc184308085"/>
      <w:bookmarkEnd w:id="315"/>
      <w:bookmarkStart w:id="316" w:name="_Toc184314434"/>
      <w:bookmarkEnd w:id="316"/>
      <w:bookmarkStart w:id="317" w:name="_Toc184313303"/>
      <w:bookmarkEnd w:id="317"/>
      <w:bookmarkStart w:id="318" w:name="_Toc184314443"/>
      <w:bookmarkEnd w:id="318"/>
      <w:bookmarkStart w:id="319" w:name="_Toc184314472"/>
      <w:bookmarkEnd w:id="319"/>
      <w:bookmarkStart w:id="320" w:name="_Toc184312123"/>
      <w:bookmarkEnd w:id="320"/>
      <w:bookmarkStart w:id="321" w:name="_Toc184313300"/>
      <w:bookmarkEnd w:id="321"/>
      <w:bookmarkStart w:id="322" w:name="_Toc184310307"/>
      <w:bookmarkEnd w:id="322"/>
      <w:bookmarkStart w:id="323" w:name="_Toc184312130"/>
      <w:bookmarkEnd w:id="323"/>
      <w:bookmarkStart w:id="324" w:name="_Toc184310304"/>
      <w:bookmarkEnd w:id="324"/>
      <w:bookmarkStart w:id="325" w:name="_Toc184312084"/>
      <w:bookmarkEnd w:id="325"/>
      <w:bookmarkStart w:id="326" w:name="_Toc184313279"/>
      <w:bookmarkEnd w:id="326"/>
      <w:bookmarkStart w:id="327" w:name="_Toc184310321"/>
      <w:bookmarkEnd w:id="327"/>
      <w:bookmarkStart w:id="328" w:name="_Toc184312136"/>
      <w:bookmarkEnd w:id="328"/>
      <w:bookmarkStart w:id="329" w:name="_Toc184308072"/>
      <w:bookmarkEnd w:id="329"/>
      <w:bookmarkStart w:id="330" w:name="_Toc184308057"/>
      <w:bookmarkEnd w:id="330"/>
      <w:bookmarkStart w:id="331" w:name="_Toc184312071"/>
      <w:bookmarkEnd w:id="331"/>
      <w:bookmarkStart w:id="332" w:name="_Toc184313290"/>
      <w:bookmarkEnd w:id="332"/>
      <w:bookmarkStart w:id="333" w:name="_Toc184313243"/>
      <w:bookmarkEnd w:id="333"/>
      <w:bookmarkStart w:id="334" w:name="_Toc184314412"/>
      <w:bookmarkEnd w:id="334"/>
      <w:bookmarkStart w:id="335" w:name="_Toc184308105"/>
      <w:bookmarkEnd w:id="335"/>
      <w:bookmarkStart w:id="336" w:name="_Toc184313296"/>
      <w:bookmarkEnd w:id="336"/>
      <w:bookmarkStart w:id="337" w:name="_Toc184314415"/>
      <w:bookmarkEnd w:id="337"/>
      <w:bookmarkStart w:id="338" w:name="_Toc184308043"/>
      <w:bookmarkEnd w:id="338"/>
      <w:bookmarkStart w:id="339" w:name="_Toc184313305"/>
      <w:bookmarkEnd w:id="339"/>
      <w:bookmarkStart w:id="340" w:name="_Toc184313241"/>
      <w:bookmarkEnd w:id="340"/>
      <w:bookmarkStart w:id="341" w:name="_Toc184312133"/>
      <w:bookmarkEnd w:id="341"/>
      <w:bookmarkStart w:id="342" w:name="_Toc184310277"/>
      <w:bookmarkEnd w:id="342"/>
      <w:bookmarkStart w:id="343" w:name="_Toc184308073"/>
      <w:bookmarkEnd w:id="343"/>
      <w:bookmarkStart w:id="344" w:name="_Toc184310335"/>
      <w:bookmarkEnd w:id="344"/>
      <w:bookmarkStart w:id="345" w:name="_Toc184312073"/>
      <w:bookmarkEnd w:id="345"/>
      <w:bookmarkStart w:id="346" w:name="_Toc184314482"/>
      <w:bookmarkEnd w:id="346"/>
      <w:bookmarkStart w:id="347" w:name="_Toc184310300"/>
      <w:bookmarkEnd w:id="347"/>
      <w:bookmarkStart w:id="348" w:name="_Toc184308107"/>
      <w:bookmarkEnd w:id="348"/>
      <w:bookmarkStart w:id="349" w:name="_Toc184312090"/>
      <w:bookmarkEnd w:id="349"/>
      <w:bookmarkStart w:id="350" w:name="_Toc184312139"/>
      <w:bookmarkEnd w:id="350"/>
      <w:bookmarkStart w:id="351" w:name="_Toc184312082"/>
      <w:bookmarkEnd w:id="351"/>
      <w:bookmarkStart w:id="352" w:name="_Toc184312098"/>
      <w:bookmarkEnd w:id="352"/>
      <w:bookmarkStart w:id="353" w:name="_Toc184308047"/>
      <w:bookmarkEnd w:id="353"/>
      <w:bookmarkStart w:id="354" w:name="_Toc184308048"/>
      <w:bookmarkEnd w:id="354"/>
      <w:bookmarkStart w:id="355" w:name="_Toc184313257"/>
      <w:bookmarkEnd w:id="355"/>
      <w:bookmarkStart w:id="356" w:name="_Toc184308084"/>
      <w:bookmarkEnd w:id="356"/>
      <w:bookmarkStart w:id="357" w:name="_Toc184313271"/>
      <w:bookmarkEnd w:id="357"/>
      <w:bookmarkStart w:id="358" w:name="_Toc184313268"/>
      <w:bookmarkEnd w:id="358"/>
      <w:bookmarkStart w:id="359" w:name="_Toc184312127"/>
      <w:bookmarkEnd w:id="359"/>
      <w:bookmarkStart w:id="360" w:name="_Toc184314479"/>
      <w:bookmarkEnd w:id="360"/>
      <w:bookmarkStart w:id="361" w:name="_Toc184312079"/>
      <w:bookmarkEnd w:id="361"/>
      <w:bookmarkStart w:id="362" w:name="_Toc184310337"/>
      <w:bookmarkEnd w:id="362"/>
      <w:bookmarkStart w:id="363" w:name="_Toc184312095"/>
      <w:bookmarkEnd w:id="363"/>
      <w:bookmarkStart w:id="364" w:name="_Toc184310309"/>
      <w:bookmarkEnd w:id="364"/>
      <w:bookmarkStart w:id="365" w:name="_Toc184314447"/>
      <w:bookmarkEnd w:id="365"/>
      <w:bookmarkStart w:id="366" w:name="_Toc184313283"/>
      <w:bookmarkEnd w:id="366"/>
      <w:bookmarkStart w:id="367" w:name="_Toc184312093"/>
      <w:bookmarkEnd w:id="367"/>
      <w:bookmarkStart w:id="368" w:name="_Toc184310289"/>
      <w:bookmarkEnd w:id="368"/>
      <w:bookmarkStart w:id="369" w:name="_Toc184308049"/>
      <w:bookmarkEnd w:id="369"/>
      <w:bookmarkStart w:id="370" w:name="_Toc184314455"/>
      <w:bookmarkEnd w:id="370"/>
      <w:bookmarkStart w:id="371" w:name="_Toc184310297"/>
      <w:bookmarkEnd w:id="371"/>
      <w:bookmarkStart w:id="372" w:name="_Toc184313277"/>
      <w:bookmarkEnd w:id="372"/>
      <w:bookmarkStart w:id="373" w:name="_Toc184310275"/>
      <w:bookmarkEnd w:id="373"/>
      <w:bookmarkStart w:id="374" w:name="_Toc184310317"/>
      <w:bookmarkEnd w:id="374"/>
      <w:bookmarkStart w:id="375" w:name="_Toc184314430"/>
      <w:bookmarkEnd w:id="375"/>
      <w:bookmarkStart w:id="376" w:name="_Toc184314459"/>
      <w:bookmarkEnd w:id="376"/>
      <w:bookmarkStart w:id="377" w:name="_Toc184312116"/>
      <w:bookmarkEnd w:id="377"/>
      <w:bookmarkStart w:id="378" w:name="_Toc184314478"/>
      <w:bookmarkEnd w:id="378"/>
      <w:bookmarkStart w:id="379" w:name="_Toc184313267"/>
      <w:bookmarkEnd w:id="379"/>
      <w:bookmarkStart w:id="380" w:name="_Toc184313276"/>
      <w:bookmarkEnd w:id="380"/>
      <w:bookmarkStart w:id="381" w:name="_Toc184312081"/>
      <w:bookmarkEnd w:id="381"/>
      <w:bookmarkStart w:id="382" w:name="_Toc184310286"/>
      <w:bookmarkEnd w:id="382"/>
      <w:bookmarkStart w:id="383" w:name="_Toc184313286"/>
      <w:bookmarkEnd w:id="383"/>
      <w:bookmarkStart w:id="384" w:name="_Toc184310322"/>
      <w:bookmarkEnd w:id="384"/>
      <w:bookmarkStart w:id="385" w:name="_Toc184308099"/>
      <w:bookmarkEnd w:id="385"/>
      <w:bookmarkStart w:id="386" w:name="_Toc184310281"/>
      <w:bookmarkEnd w:id="386"/>
      <w:bookmarkStart w:id="387" w:name="_Toc184310311"/>
      <w:bookmarkEnd w:id="387"/>
      <w:bookmarkStart w:id="388" w:name="_Toc184310316"/>
      <w:bookmarkEnd w:id="388"/>
      <w:bookmarkStart w:id="389" w:name="_Toc184310278"/>
      <w:bookmarkEnd w:id="389"/>
      <w:bookmarkStart w:id="390" w:name="_Toc184314439"/>
      <w:bookmarkEnd w:id="390"/>
      <w:bookmarkStart w:id="391" w:name="_Toc184308063"/>
      <w:bookmarkEnd w:id="391"/>
      <w:r>
        <w:rPr>
          <w:rFonts w:hint="eastAsia" w:ascii="仿宋" w:hAnsi="仿宋" w:eastAsia="仿宋" w:cs="仿宋_GB2312"/>
          <w:b/>
          <w:sz w:val="36"/>
          <w:szCs w:val="36"/>
        </w:rPr>
        <w:t>评标办法</w:t>
      </w:r>
    </w:p>
    <w:p>
      <w:pPr>
        <w:numPr>
          <w:ilvl w:val="0"/>
          <w:numId w:val="0"/>
        </w:numPr>
        <w:adjustRightInd w:val="0"/>
        <w:snapToGrid w:val="0"/>
        <w:spacing w:line="480" w:lineRule="auto"/>
        <w:ind w:left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评标办法前附表</w:t>
      </w:r>
    </w:p>
    <w:tbl>
      <w:tblPr>
        <w:tblStyle w:val="62"/>
        <w:tblpPr w:leftFromText="180" w:rightFromText="180" w:vertAnchor="text" w:horzAnchor="page" w:tblpX="1031" w:tblpY="126"/>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967"/>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7967" w:type="dxa"/>
            <w:noWrap w:val="0"/>
            <w:vAlign w:val="center"/>
          </w:tcPr>
          <w:p>
            <w:pPr>
              <w:spacing w:before="0" w:beforeAutospacing="0" w:after="0" w:afterAutospacing="0" w:line="360" w:lineRule="auto"/>
              <w:ind w:left="0" w:right="0"/>
              <w:jc w:val="center"/>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1035" w:type="dxa"/>
            <w:noWrap w:val="0"/>
            <w:vAlign w:val="center"/>
          </w:tcPr>
          <w:p>
            <w:pPr>
              <w:spacing w:before="0" w:beforeAutospacing="0" w:after="0" w:afterAutospacing="0" w:line="360" w:lineRule="auto"/>
              <w:ind w:left="0" w:right="0"/>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rPr>
            </w:pPr>
          </w:p>
        </w:tc>
        <w:tc>
          <w:tcPr>
            <w:tcW w:w="7967" w:type="dxa"/>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项目实施方案：</w:t>
            </w:r>
          </w:p>
          <w:p>
            <w:pPr>
              <w:widowControl/>
              <w:spacing w:before="0" w:beforeAutospacing="0" w:after="0" w:afterAutospacing="0"/>
              <w:ind w:left="0" w:right="0"/>
              <w:jc w:val="left"/>
              <w:textAlignment w:val="center"/>
              <w:rPr>
                <w:rFonts w:hint="eastAsia" w:ascii="仿宋" w:hAnsi="仿宋" w:eastAsia="仿宋" w:cs="仿宋"/>
                <w:sz w:val="24"/>
                <w:szCs w:val="24"/>
              </w:rPr>
            </w:pPr>
            <w:r>
              <w:rPr>
                <w:rFonts w:hint="eastAsia" w:ascii="仿宋" w:hAnsi="仿宋" w:eastAsia="仿宋" w:cs="仿宋"/>
                <w:color w:val="000000"/>
                <w:kern w:val="0"/>
                <w:sz w:val="24"/>
              </w:rPr>
              <w:t>投标人项目组织实施方案的科学性、合理性、规范性和可操作性，包括软件开发、安装调试、系统集成、试运行、测试、调优、培训等内容，以及组织机构、实施场所、工作程序和步骤、管理和协调方法、关键步骤的思和要点等</w:t>
            </w:r>
            <w:r>
              <w:rPr>
                <w:rFonts w:hint="eastAsia" w:ascii="仿宋" w:hAnsi="仿宋" w:eastAsia="仿宋" w:cs="仿宋"/>
                <w:color w:val="000000"/>
                <w:kern w:val="0"/>
                <w:sz w:val="24"/>
                <w:lang w:eastAsia="zh-CN"/>
              </w:rPr>
              <w:t>进行综合评分，方案好的得</w:t>
            </w:r>
            <w:r>
              <w:rPr>
                <w:rFonts w:hint="eastAsia" w:ascii="仿宋" w:hAnsi="仿宋" w:eastAsia="仿宋" w:cs="仿宋"/>
                <w:color w:val="000000"/>
                <w:kern w:val="0"/>
                <w:sz w:val="24"/>
                <w:lang w:val="en-US" w:eastAsia="zh-CN"/>
              </w:rPr>
              <w:t>7-10分，较好的得4-7分，一般的得1-4分，差的得0-1分</w:t>
            </w:r>
            <w:r>
              <w:rPr>
                <w:rFonts w:hint="eastAsia" w:ascii="仿宋" w:hAnsi="仿宋" w:eastAsia="仿宋" w:cs="仿宋"/>
                <w:color w:val="000000"/>
                <w:kern w:val="0"/>
                <w:sz w:val="24"/>
              </w:rPr>
              <w:t>（0-5分）。</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lang w:val="en-US" w:eastAsia="zh-CN"/>
              </w:rPr>
              <w:t>10</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rPr>
            </w:pPr>
          </w:p>
        </w:tc>
        <w:tc>
          <w:tcPr>
            <w:tcW w:w="7967" w:type="dxa"/>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维护服务人员驻点情况：</w:t>
            </w:r>
          </w:p>
          <w:p>
            <w:pPr>
              <w:widowControl/>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投标人提供维护方案，驻点方案</w:t>
            </w:r>
            <w:r>
              <w:rPr>
                <w:rFonts w:hint="eastAsia" w:ascii="仿宋" w:hAnsi="仿宋" w:eastAsia="仿宋" w:cs="仿宋"/>
                <w:color w:val="000000"/>
                <w:kern w:val="0"/>
                <w:sz w:val="24"/>
                <w:lang w:eastAsia="zh-CN"/>
              </w:rPr>
              <w:t>等进行综合评分，方案科学合理可行性高的得</w:t>
            </w:r>
            <w:r>
              <w:rPr>
                <w:rFonts w:hint="eastAsia" w:ascii="仿宋" w:hAnsi="仿宋" w:eastAsia="仿宋" w:cs="仿宋"/>
                <w:color w:val="000000"/>
                <w:kern w:val="0"/>
                <w:sz w:val="24"/>
                <w:lang w:val="en-US" w:eastAsia="zh-CN"/>
              </w:rPr>
              <w:t>4-6分，一般的得1-3分，差的得0-1分</w:t>
            </w:r>
            <w:r>
              <w:rPr>
                <w:rFonts w:hint="eastAsia" w:ascii="仿宋" w:hAnsi="仿宋" w:eastAsia="仿宋" w:cs="仿宋"/>
                <w:color w:val="000000"/>
                <w:kern w:val="0"/>
                <w:sz w:val="24"/>
              </w:rPr>
              <w:t>（0-5分）。</w:t>
            </w:r>
          </w:p>
          <w:p>
            <w:pPr>
              <w:widowControl/>
              <w:spacing w:before="0" w:beforeAutospacing="0" w:after="0" w:afterAutospacing="0"/>
              <w:ind w:left="0" w:right="0"/>
              <w:jc w:val="left"/>
              <w:textAlignment w:val="center"/>
              <w:rPr>
                <w:rFonts w:hint="eastAsia" w:ascii="仿宋" w:hAnsi="仿宋" w:eastAsia="仿宋" w:cs="仿宋"/>
                <w:sz w:val="24"/>
                <w:szCs w:val="24"/>
              </w:rPr>
            </w:pPr>
            <w:r>
              <w:rPr>
                <w:rFonts w:hint="eastAsia" w:ascii="仿宋" w:hAnsi="仿宋" w:eastAsia="仿宋" w:cs="仿宋"/>
                <w:color w:val="000000"/>
                <w:kern w:val="0"/>
                <w:sz w:val="24"/>
              </w:rPr>
              <w:t>驻点人员中具有二级建造师证的每个加2分，最多加6分。具有中级工程师资质的每个加2分，最多加6分（要求提供驻点人员近3个月的社保证明和上述人员证书复印件或扫描件，否则不得分）。</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rPr>
            </w:pPr>
          </w:p>
        </w:tc>
        <w:tc>
          <w:tcPr>
            <w:tcW w:w="7967" w:type="dxa"/>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项目负责人资质：</w:t>
            </w:r>
          </w:p>
          <w:p>
            <w:pPr>
              <w:widowControl/>
              <w:spacing w:before="0" w:beforeAutospacing="0" w:after="0" w:afterAutospacing="0"/>
              <w:ind w:left="0" w:right="0"/>
              <w:jc w:val="left"/>
              <w:textAlignment w:val="center"/>
              <w:rPr>
                <w:rFonts w:hint="eastAsia" w:ascii="仿宋" w:hAnsi="仿宋" w:eastAsia="仿宋" w:cs="仿宋"/>
                <w:b/>
                <w:sz w:val="24"/>
                <w:szCs w:val="24"/>
              </w:rPr>
            </w:pPr>
            <w:r>
              <w:rPr>
                <w:rFonts w:hint="eastAsia" w:ascii="仿宋" w:hAnsi="仿宋" w:eastAsia="仿宋" w:cs="仿宋"/>
                <w:color w:val="000000"/>
                <w:kern w:val="0"/>
                <w:sz w:val="24"/>
              </w:rPr>
              <w:t>投标人针对本项目负责人具备高级工程师（安全技术防范专业）职称证书得8分，具备中级工程师（安全技术防范专业）职称证书加4分。（要求提人员2022年全年的社保证明和上述人员证书复印件或扫描件，否则不得分）。</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rPr>
            </w:pPr>
          </w:p>
        </w:tc>
        <w:tc>
          <w:tcPr>
            <w:tcW w:w="7967" w:type="dxa"/>
            <w:noWrap w:val="0"/>
            <w:vAlign w:val="center"/>
          </w:tcPr>
          <w:p>
            <w:pPr>
              <w:widowControl/>
              <w:numPr>
                <w:ilvl w:val="0"/>
                <w:numId w:val="0"/>
              </w:numPr>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技术人员资质：</w:t>
            </w:r>
          </w:p>
          <w:p>
            <w:pPr>
              <w:widowControl/>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投标人针对本项目技术人员至少提供7名技术人员建筑施工特种作业操作资格证得8分，每少一名扣2分，扣完为止（要求提供技术人员近3个月的社保证明和上述人员证书复印件或扫描件，否则不得分）。</w:t>
            </w:r>
          </w:p>
          <w:p>
            <w:pPr>
              <w:widowControl/>
              <w:spacing w:before="0" w:beforeAutospacing="0" w:after="0" w:afterAutospacing="0"/>
              <w:ind w:left="0" w:right="0"/>
              <w:jc w:val="left"/>
              <w:textAlignment w:val="center"/>
              <w:rPr>
                <w:rFonts w:hint="eastAsia" w:ascii="仿宋" w:hAnsi="仿宋" w:eastAsia="仿宋" w:cs="仿宋"/>
                <w:sz w:val="24"/>
                <w:szCs w:val="24"/>
              </w:rPr>
            </w:pPr>
            <w:r>
              <w:rPr>
                <w:rFonts w:hint="eastAsia" w:ascii="仿宋" w:hAnsi="仿宋" w:eastAsia="仿宋" w:cs="仿宋"/>
                <w:color w:val="000000"/>
                <w:kern w:val="0"/>
                <w:sz w:val="24"/>
              </w:rPr>
              <w:t>技术人员中能提供驾驶员机动车驾驶证B照的，每个加2分，最多加4分（要求提供驻点人员近3个月的社保证明和上述人员证书复印件或扫描件，否则不得分）。</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highlight w:val="none"/>
              </w:rPr>
            </w:pPr>
          </w:p>
        </w:tc>
        <w:tc>
          <w:tcPr>
            <w:tcW w:w="7967" w:type="dxa"/>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驾驶员：</w:t>
            </w:r>
          </w:p>
          <w:p>
            <w:pPr>
              <w:widowControl/>
              <w:spacing w:before="0" w:beforeAutospacing="0" w:after="0" w:afterAutospacing="0"/>
              <w:ind w:left="0" w:right="0"/>
              <w:jc w:val="left"/>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highlight w:val="none"/>
              </w:rPr>
              <w:t>投标人针对本项目驾驶员至少提供1名驾驶员机动车驾驶证A照得</w:t>
            </w: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rPr>
              <w:t>分，否则不得分（要求提供驻点人员近3个月的社保证明和上述人员证书复印件或扫描件，否则不得分）。</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rPr>
            </w:pPr>
          </w:p>
        </w:tc>
        <w:tc>
          <w:tcPr>
            <w:tcW w:w="7967" w:type="dxa"/>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维</w:t>
            </w:r>
            <w:r>
              <w:rPr>
                <w:rFonts w:hint="eastAsia" w:ascii="仿宋" w:hAnsi="仿宋" w:eastAsia="仿宋" w:cs="仿宋"/>
                <w:color w:val="000000"/>
                <w:kern w:val="0"/>
                <w:sz w:val="24"/>
              </w:rPr>
              <w:t>护车辆：</w:t>
            </w:r>
          </w:p>
          <w:p>
            <w:pPr>
              <w:widowControl/>
              <w:spacing w:before="0" w:beforeAutospacing="0" w:after="0" w:afterAutospacing="0"/>
              <w:ind w:left="0" w:right="0"/>
              <w:jc w:val="left"/>
              <w:textAlignment w:val="center"/>
              <w:rPr>
                <w:rFonts w:hint="eastAsia" w:ascii="仿宋" w:hAnsi="仿宋" w:eastAsia="仿宋" w:cs="仿宋"/>
                <w:sz w:val="24"/>
                <w:szCs w:val="24"/>
              </w:rPr>
            </w:pPr>
            <w:r>
              <w:rPr>
                <w:rFonts w:hint="eastAsia" w:ascii="仿宋" w:hAnsi="仿宋" w:eastAsia="仿宋" w:cs="仿宋"/>
                <w:color w:val="000000"/>
                <w:kern w:val="0"/>
                <w:sz w:val="24"/>
              </w:rPr>
              <w:t>根据项目所在区域提供不少于7辆施工用车得14分，每少一辆扣2分，扣完为止（施工用车不得为小型客车，并提供与投标人一致的行驶证复印件或扫描件，否则不得分）。</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rPr>
            </w:pPr>
          </w:p>
        </w:tc>
        <w:tc>
          <w:tcPr>
            <w:tcW w:w="7967" w:type="dxa"/>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维护软件：</w:t>
            </w:r>
          </w:p>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投标人具有工程项目管理类软件得2分；</w:t>
            </w:r>
          </w:p>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投标人具有指挥调度类软件得2分；</w:t>
            </w:r>
          </w:p>
          <w:p>
            <w:pPr>
              <w:widowControl/>
              <w:spacing w:before="0" w:beforeAutospacing="0" w:after="0" w:afterAutospacing="0"/>
              <w:ind w:left="0" w:right="0"/>
              <w:jc w:val="left"/>
              <w:textAlignment w:val="center"/>
              <w:rPr>
                <w:rFonts w:hint="eastAsia" w:ascii="仿宋" w:hAnsi="仿宋" w:eastAsia="仿宋" w:cs="仿宋"/>
                <w:sz w:val="24"/>
                <w:szCs w:val="24"/>
                <w:highlight w:val="none"/>
              </w:rPr>
            </w:pPr>
            <w:r>
              <w:rPr>
                <w:rFonts w:hint="default" w:ascii="仿宋" w:hAnsi="仿宋" w:eastAsia="仿宋" w:cs="仿宋"/>
                <w:color w:val="000000"/>
                <w:kern w:val="0"/>
                <w:sz w:val="24"/>
                <w:highlight w:val="none"/>
                <w:lang w:val="en-US" w:eastAsia="zh-CN"/>
              </w:rPr>
              <w:t>（提供</w:t>
            </w:r>
            <w:r>
              <w:rPr>
                <w:rFonts w:hint="eastAsia" w:ascii="仿宋" w:hAnsi="仿宋" w:eastAsia="仿宋" w:cs="仿宋"/>
                <w:color w:val="000000"/>
                <w:kern w:val="0"/>
                <w:sz w:val="24"/>
                <w:highlight w:val="none"/>
                <w:lang w:val="en-US" w:eastAsia="zh-CN"/>
              </w:rPr>
              <w:t>与投标人一致的</w:t>
            </w:r>
            <w:r>
              <w:rPr>
                <w:rFonts w:hint="default" w:ascii="仿宋" w:hAnsi="仿宋" w:eastAsia="仿宋" w:cs="仿宋"/>
                <w:color w:val="000000"/>
                <w:kern w:val="0"/>
                <w:sz w:val="24"/>
                <w:highlight w:val="none"/>
                <w:lang w:val="en-US" w:eastAsia="zh-CN"/>
              </w:rPr>
              <w:t>计算机软件著作权登记证书复印件或扫描件，否则不得分）</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rPr>
            </w:pPr>
          </w:p>
        </w:tc>
        <w:tc>
          <w:tcPr>
            <w:tcW w:w="7967" w:type="dxa"/>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1.投标人资质情况：</w:t>
            </w:r>
          </w:p>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①投标人获得过省级及以上荣誉得2分</w:t>
            </w:r>
          </w:p>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②投标人具有有效期内的质量体系认证证书得2分</w:t>
            </w:r>
          </w:p>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③投标人具有有效期内的职业健康体系认证证书得2分</w:t>
            </w:r>
          </w:p>
          <w:p>
            <w:pPr>
              <w:widowControl/>
              <w:spacing w:before="0" w:beforeAutospacing="0" w:after="0" w:afterAutospacing="0"/>
              <w:ind w:left="0" w:right="0"/>
              <w:jc w:val="left"/>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④投标人具有有效期内的环境管理体系认证得2分</w:t>
            </w:r>
          </w:p>
          <w:p>
            <w:pPr>
              <w:widowControl/>
              <w:spacing w:before="0" w:beforeAutospacing="0" w:after="0" w:afterAutospacing="0"/>
              <w:ind w:left="0" w:right="0"/>
              <w:jc w:val="left"/>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highlight w:val="none"/>
              </w:rPr>
              <w:t>注：投标文件中提供证书复印件或扫描件，否则不得分。</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highlight w:val="none"/>
                <w:lang w:val="en-US" w:eastAsia="zh-CN"/>
              </w:rPr>
              <w:t>8</w:t>
            </w:r>
            <w:r>
              <w:rPr>
                <w:rFonts w:hint="eastAsia" w:ascii="仿宋" w:hAnsi="仿宋" w:eastAsia="仿宋" w:cs="仿宋"/>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noWrap w:val="0"/>
            <w:vAlign w:val="center"/>
          </w:tcPr>
          <w:p>
            <w:pPr>
              <w:numPr>
                <w:ilvl w:val="1"/>
                <w:numId w:val="2"/>
              </w:numPr>
              <w:spacing w:before="0" w:beforeAutospacing="0" w:after="0" w:afterAutospacing="0" w:line="360" w:lineRule="auto"/>
              <w:ind w:right="0"/>
              <w:jc w:val="left"/>
              <w:outlineLvl w:val="0"/>
              <w:rPr>
                <w:rFonts w:hint="eastAsia" w:ascii="仿宋" w:hAnsi="仿宋" w:eastAsia="仿宋" w:cs="仿宋"/>
                <w:sz w:val="24"/>
                <w:szCs w:val="24"/>
              </w:rPr>
            </w:pPr>
          </w:p>
        </w:tc>
        <w:tc>
          <w:tcPr>
            <w:tcW w:w="7967" w:type="dxa"/>
            <w:noWrap w:val="0"/>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2.投标人类似项目的业绩情况：</w:t>
            </w:r>
          </w:p>
          <w:p>
            <w:pPr>
              <w:widowControl/>
              <w:spacing w:before="0" w:beforeAutospacing="0" w:after="0" w:afterAutospacing="0"/>
              <w:ind w:left="0" w:right="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投标人自2019年1月1日以来（以合同签订日期为准）以来实施的与本项目所投主要产品类似项目，提供合同复印件每提供一个得</w:t>
            </w:r>
            <w:r>
              <w:rPr>
                <w:rFonts w:hint="eastAsia" w:ascii="仿宋" w:hAnsi="仿宋" w:eastAsia="仿宋" w:cs="仿宋"/>
                <w:color w:val="000000"/>
                <w:kern w:val="0"/>
                <w:sz w:val="24"/>
                <w:lang w:val="en-US" w:eastAsia="zh-CN"/>
              </w:rPr>
              <w:t>0.5</w:t>
            </w:r>
            <w:r>
              <w:rPr>
                <w:rFonts w:hint="eastAsia" w:ascii="仿宋" w:hAnsi="仿宋" w:eastAsia="仿宋" w:cs="仿宋"/>
                <w:color w:val="000000"/>
                <w:kern w:val="0"/>
                <w:sz w:val="24"/>
              </w:rPr>
              <w:t>分，最多得</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w:t>
            </w:r>
          </w:p>
          <w:p>
            <w:pPr>
              <w:widowControl/>
              <w:spacing w:before="0" w:beforeAutospacing="0" w:after="0" w:afterAutospacing="0"/>
              <w:ind w:left="0" w:right="0"/>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rPr>
              <w:t>注：提供的合同复印件或扫描件。</w:t>
            </w:r>
          </w:p>
        </w:tc>
        <w:tc>
          <w:tcPr>
            <w:tcW w:w="1035" w:type="dxa"/>
            <w:noWrap w:val="0"/>
            <w:vAlign w:val="center"/>
          </w:tcPr>
          <w:p>
            <w:pPr>
              <w:widowControl/>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912" w:type="dxa"/>
            <w:noWrap w:val="0"/>
            <w:vAlign w:val="center"/>
          </w:tcPr>
          <w:p>
            <w:pPr>
              <w:numPr>
                <w:ilvl w:val="1"/>
                <w:numId w:val="2"/>
              </w:numPr>
              <w:spacing w:before="0" w:beforeAutospacing="0" w:after="0" w:afterAutospacing="0" w:line="360" w:lineRule="auto"/>
              <w:ind w:right="0"/>
              <w:outlineLvl w:val="0"/>
              <w:rPr>
                <w:rFonts w:hint="eastAsia" w:ascii="仿宋" w:hAnsi="仿宋" w:eastAsia="仿宋" w:cs="仿宋"/>
                <w:sz w:val="24"/>
                <w:szCs w:val="24"/>
              </w:rPr>
            </w:pPr>
          </w:p>
        </w:tc>
        <w:tc>
          <w:tcPr>
            <w:tcW w:w="7967" w:type="dxa"/>
            <w:noWrap w:val="0"/>
            <w:vAlign w:val="top"/>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w:t>
            </w:r>
            <w:r>
              <w:rPr>
                <w:rFonts w:hint="eastAsia" w:ascii="仿宋" w:hAnsi="仿宋" w:eastAsia="仿宋" w:cs="仿宋"/>
                <w:sz w:val="24"/>
                <w:szCs w:val="24"/>
                <w:lang w:val="en-US" w:eastAsia="zh-CN"/>
              </w:rPr>
              <w:t>2</w:t>
            </w:r>
            <w:r>
              <w:rPr>
                <w:rFonts w:hint="eastAsia" w:ascii="仿宋" w:hAnsi="仿宋" w:eastAsia="仿宋" w:cs="仿宋"/>
                <w:sz w:val="24"/>
                <w:szCs w:val="24"/>
              </w:rPr>
              <w:t>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1035" w:type="dxa"/>
            <w:noWrap w:val="0"/>
            <w:vAlign w:val="center"/>
          </w:tcPr>
          <w:p>
            <w:pPr>
              <w:spacing w:before="0" w:beforeAutospacing="0" w:after="0" w:afterAutospacing="0" w:line="360" w:lineRule="auto"/>
              <w:ind w:left="0" w:right="0" w:firstLine="120" w:firstLineChars="50"/>
              <w:jc w:val="center"/>
              <w:outlineLvl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r>
    </w:tbl>
    <w:p>
      <w:pPr>
        <w:spacing w:before="0" w:beforeAutospacing="0" w:after="0" w:afterAutospacing="0" w:line="360" w:lineRule="auto"/>
        <w:ind w:right="0"/>
        <w:outlineLvl w:val="0"/>
        <w:rPr>
          <w:rFonts w:hint="eastAsia" w:ascii="仿宋" w:hAnsi="仿宋" w:eastAsia="仿宋" w:cs="仿宋"/>
          <w:i w:val="0"/>
          <w:iCs w:val="0"/>
          <w:color w:val="000000"/>
          <w:kern w:val="0"/>
          <w:sz w:val="24"/>
          <w:szCs w:val="24"/>
          <w:u w:val="none"/>
          <w:lang w:val="en-US" w:eastAsia="zh-CN" w:bidi="ar"/>
        </w:rPr>
      </w:pPr>
    </w:p>
    <w:p>
      <w:pPr>
        <w:snapToGrid w:val="0"/>
        <w:spacing w:line="360" w:lineRule="auto"/>
        <w:rPr>
          <w:rFonts w:ascii="仿宋" w:hAnsi="仿宋" w:eastAsia="仿宋" w:cs="仿宋_GB2312"/>
          <w:b/>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7"/>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7"/>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7"/>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7"/>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7"/>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7"/>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7"/>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7"/>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w:t>
      </w:r>
      <w:r>
        <w:rPr>
          <w:rFonts w:ascii="仿宋" w:hAnsi="仿宋" w:eastAsia="仿宋" w:cs="仿宋"/>
          <w:kern w:val="0"/>
          <w:szCs w:val="24"/>
        </w:rPr>
        <w:t>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w:t>
      </w:r>
      <w:r>
        <w:rPr>
          <w:rFonts w:ascii="仿宋" w:hAnsi="仿宋" w:eastAsia="仿宋" w:cs="仿宋"/>
          <w:kern w:val="0"/>
          <w:szCs w:val="24"/>
          <w:highlight w:val="none"/>
        </w:rPr>
        <w:t>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w:t>
      </w:r>
      <w:r>
        <w:rPr>
          <w:rFonts w:ascii="仿宋" w:hAnsi="仿宋" w:eastAsia="仿宋" w:cs="仿宋"/>
          <w:kern w:val="0"/>
          <w:szCs w:val="24"/>
        </w:rPr>
        <w:t>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7"/>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2"/>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pStyle w:val="81"/>
        <w:ind w:left="0" w:leftChars="0" w:firstLine="0" w:firstLineChars="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7"/>
        <w:rPr>
          <w:rFonts w:ascii="仿宋" w:hAnsi="仿宋" w:eastAsia="仿宋"/>
          <w:szCs w:val="24"/>
        </w:rPr>
      </w:pPr>
    </w:p>
    <w:p>
      <w:pPr>
        <w:pStyle w:val="387"/>
        <w:jc w:val="center"/>
        <w:rPr>
          <w:rFonts w:ascii="仿宋" w:hAnsi="仿宋" w:eastAsia="仿宋"/>
          <w:szCs w:val="24"/>
        </w:rPr>
      </w:pPr>
    </w:p>
    <w:p>
      <w:pPr>
        <w:pStyle w:val="387"/>
        <w:rPr>
          <w:rFonts w:ascii="仿宋" w:hAnsi="仿宋" w:eastAsia="仿宋"/>
          <w:szCs w:val="24"/>
        </w:rPr>
      </w:pPr>
    </w:p>
    <w:p>
      <w:pPr>
        <w:pStyle w:val="387"/>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lang w:eastAsia="zh-CN"/>
        </w:rPr>
        <w:t>项目名称</w:t>
      </w:r>
      <w:r>
        <w:rPr>
          <w:rFonts w:hint="eastAsia" w:ascii="仿宋" w:hAnsi="仿宋" w:eastAsia="仿宋"/>
          <w:sz w:val="24"/>
        </w:rPr>
        <w:t>：</w:t>
      </w:r>
      <w:r>
        <w:rPr>
          <w:rFonts w:ascii="仿宋" w:hAnsi="仿宋" w:eastAsia="仿宋"/>
          <w:sz w:val="24"/>
          <w:u w:val="single"/>
        </w:rPr>
        <w:t xml:space="preserve">                                   </w:t>
      </w:r>
    </w:p>
    <w:p>
      <w:pPr>
        <w:pStyle w:val="284"/>
        <w:spacing w:before="120" w:line="22" w:lineRule="atLeast"/>
        <w:rPr>
          <w:rFonts w:ascii="仿宋" w:hAnsi="仿宋" w:eastAsia="仿宋"/>
          <w:szCs w:val="24"/>
        </w:rPr>
      </w:pPr>
    </w:p>
    <w:p>
      <w:pPr>
        <w:pStyle w:val="284"/>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134" w:right="1134" w:bottom="1134" w:left="1814" w:header="851" w:footer="851" w:gutter="0"/>
          <w:pgNumType w:fmt="decimal"/>
          <w:cols w:space="720" w:num="1"/>
        </w:sectPr>
      </w:pPr>
    </w:p>
    <w:p>
      <w:pPr>
        <w:pStyle w:val="32"/>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2"/>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JYCG-2023-004</w:t>
      </w:r>
      <w:r>
        <w:rPr>
          <w:rFonts w:hint="eastAsia" w:ascii="宋体" w:hAnsi="宋体" w:eastAsia="宋体" w:cs="宋体"/>
          <w:b/>
          <w:bCs/>
          <w:color w:val="auto"/>
          <w:sz w:val="24"/>
          <w:szCs w:val="24"/>
          <w:highlight w:val="none"/>
        </w:rPr>
        <w:t xml:space="preserve">   ）公开招标的结果，签署本合同。</w:t>
      </w:r>
    </w:p>
    <w:p>
      <w:pPr>
        <w:spacing w:line="560" w:lineRule="exact"/>
        <w:ind w:firstLine="482" w:firstLineChars="200"/>
        <w:outlineLvl w:val="0"/>
        <w:rPr>
          <w:rFonts w:ascii="宋体" w:hAnsi="宋体" w:eastAsia="宋体"/>
          <w:b/>
          <w:sz w:val="24"/>
        </w:rPr>
      </w:pPr>
      <w:bookmarkStart w:id="394" w:name="_Toc22185"/>
      <w:bookmarkStart w:id="395" w:name="_Toc6311"/>
      <w:bookmarkStart w:id="396" w:name="_Toc6773"/>
      <w:bookmarkStart w:id="397" w:name="_Toc2918"/>
      <w:bookmarkStart w:id="398" w:name="_Toc18585"/>
      <w:r>
        <w:rPr>
          <w:rFonts w:ascii="宋体" w:hAnsi="宋体" w:eastAsia="宋体"/>
          <w:b/>
          <w:sz w:val="24"/>
        </w:rPr>
        <w:t>1</w:t>
      </w:r>
      <w:r>
        <w:rPr>
          <w:rFonts w:hint="eastAsia" w:ascii="宋体" w:hAnsi="宋体"/>
          <w:b/>
          <w:sz w:val="24"/>
          <w:lang w:eastAsia="zh-CN"/>
        </w:rPr>
        <w:t>、</w:t>
      </w:r>
      <w:r>
        <w:rPr>
          <w:rFonts w:hint="eastAsia" w:ascii="宋体" w:hAnsi="宋体" w:eastAsia="宋体"/>
          <w:b/>
          <w:sz w:val="24"/>
        </w:rPr>
        <w:t>标的</w:t>
      </w:r>
      <w:bookmarkEnd w:id="394"/>
      <w:bookmarkEnd w:id="395"/>
      <w:bookmarkEnd w:id="396"/>
      <w:bookmarkEnd w:id="397"/>
      <w:bookmarkEnd w:id="398"/>
    </w:p>
    <w:p>
      <w:pPr>
        <w:spacing w:line="560" w:lineRule="exact"/>
        <w:ind w:firstLine="480" w:firstLineChars="200"/>
        <w:rPr>
          <w:rFonts w:ascii="宋体" w:hAnsi="宋体" w:eastAsia="宋体"/>
          <w:sz w:val="24"/>
          <w:u w:val="single"/>
        </w:rPr>
      </w:pPr>
      <w:r>
        <w:rPr>
          <w:rFonts w:ascii="宋体" w:hAnsi="宋体" w:eastAsia="宋体"/>
          <w:sz w:val="24"/>
        </w:rPr>
        <w:t>1.</w:t>
      </w:r>
      <w:r>
        <w:rPr>
          <w:rFonts w:hint="eastAsia" w:ascii="宋体" w:hAnsi="宋体"/>
          <w:sz w:val="24"/>
          <w:lang w:val="en-US" w:eastAsia="zh-CN"/>
        </w:rPr>
        <w:t>1</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1.2</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2"/>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2"/>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9"/>
        <w:spacing w:before="0" w:beforeAutospacing="0" w:after="0" w:afterAutospacing="0" w:line="360" w:lineRule="auto"/>
        <w:ind w:firstLine="420"/>
        <w:rPr>
          <w:rFonts w:ascii="仿宋" w:hAnsi="仿宋" w:eastAsia="仿宋"/>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的方式，以支票、汇票、本票或者金融机构、担保机构出具的保函等非现金形式，提交不超过合</w:t>
      </w:r>
      <w:r>
        <w:rPr>
          <w:rFonts w:hint="eastAsia" w:ascii="仿宋" w:hAnsi="仿宋" w:eastAsia="仿宋"/>
          <w:highlight w:val="none"/>
        </w:rPr>
        <w:t>同金额</w:t>
      </w:r>
      <w:r>
        <w:rPr>
          <w:rFonts w:hint="eastAsia" w:ascii="仿宋" w:hAnsi="仿宋" w:eastAsia="仿宋"/>
          <w:highlight w:val="none"/>
          <w:lang w:val="en-US" w:eastAsia="zh-CN"/>
        </w:rPr>
        <w:t>1</w:t>
      </w:r>
      <w:r>
        <w:rPr>
          <w:rFonts w:ascii="仿宋" w:hAnsi="仿宋" w:eastAsia="仿宋"/>
          <w:highlight w:val="none"/>
        </w:rPr>
        <w:t>%的履约保</w:t>
      </w:r>
      <w:r>
        <w:rPr>
          <w:rFonts w:ascii="仿宋" w:hAnsi="仿宋" w:eastAsia="仿宋"/>
        </w:rPr>
        <w:t>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19"/>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highlight w:val="none"/>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w:t>
      </w:r>
      <w:r>
        <w:rPr>
          <w:rFonts w:hint="eastAsia" w:ascii="仿宋" w:hAnsi="仿宋" w:eastAsia="仿宋"/>
          <w:sz w:val="24"/>
          <w:highlight w:val="none"/>
        </w:rPr>
        <w:t>五支付逾期利息。</w:t>
      </w:r>
    </w:p>
    <w:p>
      <w:pPr>
        <w:spacing w:line="360" w:lineRule="auto"/>
        <w:ind w:firstLine="480" w:firstLineChars="200"/>
        <w:outlineLvl w:val="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highlight w:val="none"/>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w:t>
      </w:r>
      <w:r>
        <w:rPr>
          <w:rFonts w:hint="eastAsia" w:ascii="仿宋" w:hAnsi="仿宋" w:eastAsia="仿宋" w:cs="仿宋"/>
          <w:b/>
          <w:bCs/>
          <w:sz w:val="24"/>
          <w:highlight w:val="none"/>
        </w:rPr>
        <w:t>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17.5</w:t>
      </w:r>
      <w:r>
        <w:rPr>
          <w:rFonts w:hint="eastAsia" w:ascii="仿宋" w:hAnsi="仿宋" w:eastAsia="仿宋" w:cs="仿宋"/>
          <w:sz w:val="24"/>
          <w:highlight w:val="none"/>
        </w:rPr>
        <w:t>本合同未尽事宜，遵照《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highlight w:val="none"/>
          <w:lang w:val="en-US" w:eastAsia="zh-CN"/>
        </w:rPr>
        <w:t xml:space="preserve">    17.6</w:t>
      </w:r>
      <w:r>
        <w:rPr>
          <w:rFonts w:hint="eastAsia" w:ascii="仿宋" w:hAnsi="仿宋" w:eastAsia="仿宋" w:cs="仿宋"/>
          <w:sz w:val="24"/>
          <w:highlight w:val="none"/>
        </w:rPr>
        <w:t>本合同一式多份，具有同等法律效力，甲</w:t>
      </w:r>
      <w:r>
        <w:rPr>
          <w:rFonts w:hint="eastAsia" w:ascii="仿宋" w:hAnsi="仿宋" w:eastAsia="仿宋" w:cs="仿宋"/>
          <w:sz w:val="24"/>
        </w:rPr>
        <w:t xml:space="preserve">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9" w:name="_Toc328381300"/>
      <w:bookmarkStart w:id="400" w:name="_Toc339872468"/>
      <w:bookmarkStart w:id="401" w:name="_Toc868"/>
      <w:bookmarkStart w:id="402" w:name="_Toc350327365"/>
      <w:bookmarkStart w:id="403" w:name="_Toc326765771"/>
      <w:bookmarkStart w:id="404" w:name="_Toc349721554"/>
      <w:r>
        <w:rPr>
          <w:rFonts w:hint="eastAsia" w:ascii="仿宋" w:hAnsi="仿宋" w:eastAsia="仿宋" w:cs="仿宋"/>
          <w:b/>
          <w:bCs/>
          <w:sz w:val="24"/>
        </w:rPr>
        <w:t xml:space="preserve"> 此仅为合同书样本，中标单位需根据实际情况和采购人签订相应的合同！</w:t>
      </w:r>
      <w:bookmarkEnd w:id="399"/>
      <w:bookmarkEnd w:id="400"/>
      <w:bookmarkEnd w:id="401"/>
      <w:bookmarkEnd w:id="402"/>
      <w:bookmarkEnd w:id="403"/>
      <w:bookmarkEnd w:id="404"/>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pgNumType w:fmt="decimal"/>
          <w:cols w:space="720" w:num="1"/>
          <w:titlePg/>
          <w:docGrid w:type="lines" w:linePitch="312" w:charSpace="0"/>
        </w:sectPr>
      </w:pPr>
      <w:bookmarkStart w:id="405" w:name="_Toc194217895"/>
    </w:p>
    <w:bookmarkEnd w:id="405"/>
    <w:p>
      <w:pPr>
        <w:pStyle w:val="2"/>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ascii="仿宋_GB2312" w:hAnsi="仿宋" w:eastAsia="仿宋_GB2312" w:cs="仿宋_GB2312"/>
          <w:sz w:val="24"/>
          <w:lang w:eastAsia="zh-CN"/>
        </w:rPr>
        <w:t>JYCG-2023-004</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80"/>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both"/>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89"/>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w:t>
      </w:r>
      <w:r>
        <w:rPr>
          <w:rFonts w:hint="eastAsia" w:ascii="仿宋_GB2312" w:hAnsi="仿宋" w:eastAsia="仿宋_GB2312" w:cs="仿宋_GB2312"/>
          <w:kern w:val="0"/>
          <w:sz w:val="24"/>
          <w:highlight w:val="none"/>
        </w:rPr>
        <w:t>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w:t>
      </w:r>
      <w:r>
        <w:rPr>
          <w:rFonts w:hint="eastAsia" w:ascii="仿宋_GB2312" w:hAnsi="仿宋" w:eastAsia="仿宋_GB2312" w:cs="仿宋_GB2312"/>
          <w:b/>
          <w:kern w:val="0"/>
          <w:sz w:val="24"/>
          <w:highlight w:val="none"/>
          <w:lang w:val="zh-CN"/>
        </w:rPr>
        <w:t>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2"/>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2"/>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8"/>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pStyle w:val="2"/>
        <w:rPr>
          <w:rFonts w:hint="eastAsia"/>
          <w:highlight w:val="none"/>
          <w:lang w:val="zh-CN"/>
        </w:rPr>
      </w:pPr>
    </w:p>
    <w:p>
      <w:pPr>
        <w:snapToGrid w:val="0"/>
        <w:spacing w:line="360" w:lineRule="auto"/>
        <w:ind w:left="480"/>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color w:val="FF0000"/>
          <w:kern w:val="0"/>
          <w:sz w:val="24"/>
          <w:highlight w:val="none"/>
          <w:lang w:val="zh-CN"/>
        </w:rPr>
        <w:t>，</w:t>
      </w:r>
      <w:r>
        <w:rPr>
          <w:rFonts w:hint="eastAsia" w:ascii="宋体" w:hAnsi="宋体" w:cs="宋体"/>
          <w:b/>
          <w:color w:val="FF0000"/>
          <w:kern w:val="0"/>
          <w:sz w:val="24"/>
          <w:highlight w:val="none"/>
        </w:rPr>
        <w:t>否则视为</w:t>
      </w:r>
      <w:r>
        <w:rPr>
          <w:rFonts w:hint="eastAsia" w:ascii="宋体" w:hAnsi="宋体" w:cs="宋体"/>
          <w:b/>
          <w:color w:val="FF0000"/>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kern w:val="0"/>
          <w:sz w:val="24"/>
          <w:highlight w:val="none"/>
          <w:lang w:val="en-US" w:eastAsia="zh-CN"/>
        </w:rPr>
        <w:t>2</w:t>
      </w:r>
      <w:r>
        <w:rPr>
          <w:rFonts w:ascii="仿宋_GB2312" w:hAnsi="仿宋" w:eastAsia="仿宋_GB2312" w:cs="仿宋_GB2312"/>
          <w:kern w:val="0"/>
          <w:sz w:val="24"/>
          <w:highlight w:val="none"/>
          <w:lang w:val="zh-CN"/>
        </w:rPr>
        <w:t>、有关本项目实施所涉及的一切费用均计入报价。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en-US" w:eastAsia="zh-CN"/>
        </w:rPr>
        <w:t>3</w:t>
      </w:r>
      <w:r>
        <w:rPr>
          <w:rFonts w:ascii="仿宋_GB2312" w:hAnsi="仿宋" w:eastAsia="仿宋_GB2312" w:cs="仿宋_GB2312"/>
          <w:kern w:val="0"/>
          <w:sz w:val="24"/>
          <w:szCs w:val="22"/>
          <w:highlight w:val="none"/>
          <w:lang w:val="zh-CN"/>
        </w:rPr>
        <w:t>、</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2"/>
        <w:rPr>
          <w:rFonts w:hint="eastAsia" w:cs="仿宋_GB2312"/>
          <w:kern w:val="0"/>
          <w:sz w:val="24"/>
          <w:highlight w:val="none"/>
          <w:lang w:val="en-US" w:eastAsia="zh-CN"/>
        </w:rPr>
      </w:pPr>
      <w:r>
        <w:rPr>
          <w:rFonts w:hint="eastAsia" w:cs="仿宋_GB2312"/>
          <w:kern w:val="0"/>
          <w:sz w:val="24"/>
          <w:highlight w:val="none"/>
          <w:lang w:val="en-US" w:eastAsia="zh-CN"/>
        </w:rPr>
        <w:t xml:space="preserve">    </w:t>
      </w:r>
    </w:p>
    <w:p>
      <w:pPr>
        <w:rPr>
          <w:rFonts w:hint="eastAsia" w:ascii="宋体" w:hAnsi="宋体" w:cs="宋体"/>
          <w:kern w:val="0"/>
          <w:sz w:val="24"/>
          <w:highlight w:val="none"/>
          <w:lang w:val="zh-CN"/>
        </w:rPr>
      </w:pPr>
      <w:r>
        <w:rPr>
          <w:rFonts w:hint="eastAsia" w:ascii="宋体" w:hAnsi="宋体" w:cs="宋体"/>
          <w:kern w:val="0"/>
          <w:sz w:val="24"/>
          <w:highlight w:val="none"/>
          <w:lang w:val="en-US" w:eastAsia="zh-CN"/>
        </w:rPr>
        <w:t xml:space="preserve">   </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en-US" w:eastAsia="zh-CN"/>
        </w:rPr>
        <w:t>4</w:t>
      </w:r>
      <w:r>
        <w:rPr>
          <w:rFonts w:hint="eastAsia" w:ascii="宋体" w:hAnsi="宋体" w:cs="宋体"/>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378"/>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hint="eastAsia"/>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项目名称</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en-US" w:eastAsia="zh-CN"/>
        </w:rPr>
        <w:t>项目编号</w:t>
      </w:r>
      <w:r>
        <w:rPr>
          <w:rFonts w:hint="eastAsia" w:ascii="仿宋_GB2312" w:hAnsi="仿宋" w:eastAsia="仿宋_GB2312" w:cs="仿宋_GB2312"/>
          <w:kern w:val="0"/>
          <w:sz w:val="24"/>
          <w:highlight w:val="none"/>
          <w:lang w:val="zh-CN"/>
        </w:rPr>
        <w:t>：</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hint="eastAsia"/>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spacing w:line="360" w:lineRule="auto"/>
        <w:jc w:val="center"/>
        <w:rPr>
          <w:rFonts w:hint="eastAsia"/>
          <w:highlight w:val="none"/>
          <w:lang w:val="zh-CN"/>
        </w:rPr>
      </w:pPr>
    </w:p>
    <w:p>
      <w:pPr>
        <w:rPr>
          <w:rFonts w:hint="eastAsia"/>
          <w:highlight w:val="none"/>
          <w:lang w:val="zh-CN"/>
        </w:rPr>
      </w:pPr>
    </w:p>
    <w:p>
      <w:pPr>
        <w:pStyle w:val="80"/>
        <w:rPr>
          <w:rFonts w:hint="eastAsia"/>
          <w:highlight w:val="none"/>
          <w:lang w:val="zh-CN"/>
        </w:rPr>
      </w:pPr>
    </w:p>
    <w:p>
      <w:pPr>
        <w:snapToGrid w:val="0"/>
        <w:spacing w:line="360" w:lineRule="auto"/>
        <w:rPr>
          <w:rFonts w:hint="eastAsia" w:ascii="仿宋_GB2312" w:hAnsi="仿宋" w:eastAsia="仿宋_GB2312" w:cs="仿宋_GB2312"/>
          <w:b/>
          <w:kern w:val="0"/>
          <w:sz w:val="24"/>
          <w:highlight w:val="none"/>
          <w:lang w:val="zh-CN"/>
        </w:rPr>
      </w:pPr>
    </w:p>
    <w:p>
      <w:pPr>
        <w:snapToGrid w:val="0"/>
        <w:spacing w:line="360" w:lineRule="auto"/>
        <w:ind w:left="480"/>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color w:val="FF0000"/>
          <w:kern w:val="0"/>
          <w:sz w:val="24"/>
          <w:highlight w:val="none"/>
          <w:lang w:val="zh-CN"/>
        </w:rPr>
        <w:t>，</w:t>
      </w:r>
      <w:r>
        <w:rPr>
          <w:rFonts w:hint="eastAsia" w:ascii="宋体" w:hAnsi="宋体" w:cs="宋体"/>
          <w:b/>
          <w:color w:val="FF0000"/>
          <w:kern w:val="0"/>
          <w:sz w:val="24"/>
          <w:highlight w:val="none"/>
        </w:rPr>
        <w:t>否则视为</w:t>
      </w:r>
      <w:r>
        <w:rPr>
          <w:rFonts w:hint="eastAsia" w:ascii="宋体" w:hAnsi="宋体" w:cs="宋体"/>
          <w:b/>
          <w:color w:val="FF0000"/>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kern w:val="0"/>
          <w:sz w:val="24"/>
          <w:highlight w:val="none"/>
          <w:lang w:val="en-US" w:eastAsia="zh-CN"/>
        </w:rPr>
        <w:t>2</w:t>
      </w:r>
      <w:r>
        <w:rPr>
          <w:rFonts w:ascii="仿宋_GB2312" w:hAnsi="仿宋" w:eastAsia="仿宋_GB2312" w:cs="仿宋_GB2312"/>
          <w:kern w:val="0"/>
          <w:sz w:val="24"/>
          <w:highlight w:val="none"/>
          <w:lang w:val="zh-CN"/>
        </w:rPr>
        <w:t>、有关本项目实施所涉及的一切费用均计入报价。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en-US" w:eastAsia="zh-CN"/>
        </w:rPr>
        <w:t>3</w:t>
      </w:r>
      <w:r>
        <w:rPr>
          <w:rFonts w:ascii="仿宋_GB2312" w:hAnsi="仿宋" w:eastAsia="仿宋_GB2312" w:cs="仿宋_GB2312"/>
          <w:kern w:val="0"/>
          <w:sz w:val="24"/>
          <w:szCs w:val="22"/>
          <w:highlight w:val="none"/>
          <w:lang w:val="zh-CN"/>
        </w:rPr>
        <w:t>、</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2"/>
        <w:rPr>
          <w:rFonts w:hint="eastAsia" w:ascii="宋体" w:hAnsi="宋体" w:cs="宋体"/>
          <w:kern w:val="0"/>
          <w:sz w:val="24"/>
          <w:highlight w:val="none"/>
          <w:lang w:val="zh-CN"/>
        </w:rPr>
      </w:pPr>
      <w:r>
        <w:rPr>
          <w:rFonts w:hint="eastAsia" w:cs="仿宋_GB2312"/>
          <w:kern w:val="0"/>
          <w:sz w:val="24"/>
          <w:highlight w:val="none"/>
          <w:lang w:val="en-US" w:eastAsia="zh-CN"/>
        </w:rPr>
        <w:t xml:space="preserve">    </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en-US" w:eastAsia="zh-CN"/>
        </w:rPr>
        <w:t>4</w:t>
      </w:r>
      <w:r>
        <w:rPr>
          <w:rFonts w:hint="eastAsia" w:ascii="宋体" w:hAnsi="宋体" w:cs="宋体"/>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2"/>
        <w:sectPr>
          <w:pgSz w:w="16838" w:h="11906" w:orient="landscape"/>
          <w:pgMar w:top="1418" w:right="1247" w:bottom="1418" w:left="1276" w:header="851" w:footer="992" w:gutter="0"/>
          <w:pgNumType w:fmt="decimal"/>
          <w:cols w:space="720" w:num="1"/>
          <w:titlePg/>
          <w:docGrid w:linePitch="312" w:charSpace="0"/>
        </w:sectPr>
      </w:pPr>
    </w:p>
    <w:p>
      <w:pPr>
        <w:pStyle w:val="378"/>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lang w:eastAsia="zh-CN"/>
        </w:rPr>
        <w:t>二</w:t>
      </w:r>
      <w:r>
        <w:rPr>
          <w:rFonts w:hint="eastAsia" w:ascii="仿宋_GB2312" w:hAnsi="仿宋" w:eastAsia="仿宋_GB2312" w:cs="仿宋_GB2312"/>
          <w:kern w:val="2"/>
          <w:sz w:val="32"/>
          <w:szCs w:val="32"/>
        </w:rPr>
        <w:t>、</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6" w:name="_Toc465665161"/>
      <w:r>
        <w:rPr>
          <w:rFonts w:hint="eastAsia" w:ascii="仿宋_GB2312" w:hAnsi="仿宋" w:eastAsia="仿宋_GB2312"/>
        </w:rPr>
        <w:t>附件</w:t>
      </w:r>
      <w:bookmarkEnd w:id="40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7" w:name="OLE_LINK14"/>
      <w:bookmarkStart w:id="408" w:name="OLE_LINK13"/>
      <w:r>
        <w:rPr>
          <w:rFonts w:hint="eastAsia" w:ascii="仿宋_GB2312" w:hAnsi="仿宋" w:eastAsia="仿宋_GB2312"/>
          <w:b/>
          <w:spacing w:val="6"/>
          <w:sz w:val="32"/>
          <w:szCs w:val="32"/>
        </w:rPr>
        <w:t>残疾人福利性单位声明函</w:t>
      </w:r>
    </w:p>
    <w:bookmarkEnd w:id="407"/>
    <w:bookmarkEnd w:id="40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2"/>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cs="仿宋_GB2312"/>
          <w:sz w:val="24"/>
          <w:lang w:eastAsia="zh-CN"/>
        </w:rPr>
        <w:t>项目名称</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仿宋" w:eastAsia="仿宋_GB2312" w:cs="仿宋_GB2312"/>
          <w:sz w:val="24"/>
          <w:lang w:eastAsia="zh-CN"/>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仿宋" w:eastAsia="仿宋_GB2312" w:cs="仿宋_GB2312"/>
          <w:sz w:val="24"/>
          <w:lang w:eastAsia="zh-CN"/>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GA044yAgAAYQQAAA4AAABkcnMvZTJvRG9jLnhtbK1UzY7TMBC+I/EO lu80aStW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pm/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4YDTjjICAABh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pStyle w:val="3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EhxuIy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qeUGKZR8cv3b5cf vy4/vxKcQaDahTnidg6RsXlrG7TNcB5wmHg3pdfpC0YEfsh7vsormkh4ujSbzmZjuDh8wwb42eN1 50N8J6wmycipR/1aWdlpG2IXOoSkbMZupFJtDZUhdU5vXr8ZtxeuHoArgxyJRPfYZMVm3/TM9rY4 g5i3XW8ExzcSybcsxAfm0Qx4MMYl3mMplUUS21uUVNZ/+dd5ikeN4KWkRnPl1GCWKFHvDWoHwDgY fjD2g2GO+s6iWycYQ8dbExd8VINZeqs/Y4ZWKQdczHBkymkczLvYNThmkIvVqg06Oi8PVXcBnedY 3Jqd4ylNEjK41TFCzFbjJFCnSq8beq+tUj8nqbn/3LdRj/+G5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ESHG4jICAABj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qMOCsyAgAAY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uow4KzICAABh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2"/>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GthHIzAgAAYwQAAA4AAABkcnMvZTJvRG9jLnhtbK1UzY7TMBC+I/EO lu80bdGuqqrpqmxVhFSxKy2Is+s4TST/yXablAeAN+DEhTvP1efYz07SRQuHPXBxxp7xN/6+mcni plWSHIXztdE5nYzGlAjNTVHrfU4/f9q8mVHiA9MFk0aLnJ6EpzfL168WjZ2LqamMLIQjANF+3tic ViHYeZZ5XgnF/MhYoeEsjVMsYOv2WeFYA3Qls+l4fJ01xhXWGS68x+m6c9Ie0b0E0JRlzcXa8IMS OnSoTkgWQMlXtfV0mV5bloKHu7L0IhCZUzANaUUS2Lu4ZssFm+8ds1XN+yewlzzhGSfFao2kF6g1 C4wcXP0XlKq5M96UYcSNyjoiSRGwmIyfafNQMSsSF0jt7UV0//9g+cfjvSN1gU64okQzhYqff3w/ //x9/vWN4AwCNdbPEfdgERnad6ZF8HDucRh5t6VT8QtGBH7Ie7rIK9pAeLw0m85mY7g4fMMG+NnT det8eC+MItHIqUP9kqzsuPWhCx1CYjZtNrWUqYZSkyan12+vxunCxQNwqZEjkugeG63Q7tqe2c4U JxBzpusNb/mmRvIt8+GeOTQDHoxxCXdYSmmQxPQWJZVxX/91HuNRI3gpadBcOdWYJUrkB43aATAM hhuM3WDog7o16NYJxtDyZOKCC3IwS2fUF8zQKuaAi2mOTDkNg3kbugbHDHKxWqWgg3X1vuouoPMs C1v9YHlME4X0dnUIEDNpHAXqVOl1Q++lKvVzEpv7z32Kevo3LB8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GGthHIzAgAAYwQAAA4AAAAAAAAAAQAgAAAAHwEAAGRycy9lMm9Eb2MueG1sUEsF BgAAAAAGAAYAWQEAAMQFA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ZTTZkyAgAAYw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gt0wowSwzQqfvn+7fLj 1+XnV4IzCFS7sEDcg0NkbN7aBsHDecBh4t2UXqcvGBH4Ie/5Kq9oIuHp0nw6n4/h4vANG+Bnj9ed D/GdsJokI6ce9WtlZaddiF3oEJKyGbuVSrU1VIbUOZ29fjNuL1w9AFcGORKJ7rHJis2+6ZntbXEG MW+73giObyWS71iI98yjGfBgjEu8w1IqiyS2tyiprP/yr/MUjxrBS0mN5sqpwSxRot4b1A6AcTD8 YOwHwxz1rUW3TjCGjrcmLvioBrP0Vn/GDK1TDriY4ciU0ziYt7FrcMwgF+t1G3R0Xh6q7gI6z7G4 Mw+OpzRJyODWxwgxW42TQJ0qvW7ovbZK/Zyk5v5z30Y9/htWv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5lNNmTICAABj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T72nYyAgAAYwQAAA4AAABkcnMvZTJvRG9jLnhtbK1UzY7TMBC+I/EO lu80aRFLVT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miE95SYphGxU8/vp9+ Ppx+fSM4g0CNCzPE3TtExvadbRE8nAccJt5t5XX6ghGBH/IeL/KKNhKeLk0n02kOF4dv2AA/e7zu fIjvhdUkGQX1qF8nKztsQuxDh5CUzdi1VKqroTKkKejV6zd5d+HiAbgyyJFI9I9NVmy37ZnZ1pZH EPO2743g+Foi+YaFeMc8mgEPxrjEWyyVskhizxYltfVf/3We4lEjeClp0FwFNZglStQHg9oBMA6G H4ztYJi9vrHo1jHG0PHOxAUf1WBW3uovmKFlygEXMxyZChoH8yb2DY4Z5GK57IL2zstd3V9A5zkW N+be8ZQmCRncch8hZqdxEqhX5awbeq+r0nlOUnP/ue+iHv8Ni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pPvadjICAABj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9bQWsyAgAAYwQAAA4AAABkcnMvZTJvRG9jLnhtbK1UzY7TMBC+I/EO lu80aRGrUj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miE95SYphGxU8/vp9+ Ppx+fSM4g0CNCzPE3TtExvadbRE8nAccJt5t5XX6ghGBH/IeL/KKNhKeLk0n02kOF4dv2AA/e7zu fIjvhdUkGQX1qF8nKztsQuxDh5CUzdi1VKqroTKkKejV6zd5d+HiAbgyyJFI9I9NVmy37ZnZ1pZH EPO2743g+Foi+YaFeMc8mgEPxrjEWyyVskhizxYltfVf/3We4lEjeClp0FwFNZglStQHg9oBMA6G H4ztYJi9vrHo1jHG0PHOxAUf1WBW3uovmKFlygEXMxyZChoH8yb2DY4Z5GK57IL2zstd3V9A5zkW N+be8ZQmCRncch8hZqdxEqhX5awbeq+r0nlOUnP/ue+iHv8Ni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1tBazICAABj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R3mOYy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GJYRoVv3z/dvnx 6/LzK8EZBKpdmCNu5xAZm7e2QdsM5wGHiXdTep2+YETgB9b5Kq9oIuHp0mw6m43h4vANG+Bnj9ed D/GdsJokI6ce9WtlZadtiF3oEJKyGbuRSrU1VIbUOb15/WbcXrh6AK4MciQS3WOTFZt90zPb2+IM Yt52vREc30gk37IQH5hHM+DBGJd4j6VUFklsb1FSWf/lX+cpHjWCl5IazZVTg1miRL03qB0A42D4 wdgPhjnqO4tunWAMHW9NXPBRDWbprf6MGVqlHHAxw5Epp3Ew72LX4JhBLlarNujovDxU3QV0nmNx a3aOpzRJyOBWxwgxW42TQJ0qvW7ovbZK/Zyk5v5z30Y9/huWv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1HeY5jICAABj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bfDwky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JHT6YQSwzQ6fvn+7fLj 1+XnV4IzCFS7MEfcziEyNm9tg7EZzgMOE++m9Dp9wYjAD3nPV3lFEwlPl2bT2WwMF4dv2AA/e7zu fIjvhNUkGTn16F8rKzttQ+xCh5CUzdiNVKrtoTKkzunN6zfj9sLVA3BlkCOR6IpNVmz2Tc9sb4sz iHnbzUZwfCORfMtCfGAew4CC8VziPZZSWSSxvUVJZf2Xf52nePQIXkpqDFdODd4SJeq9Qe8AGAfD D8Z+MMxR31lMK9qBWloTF3xUg1l6qz/jDa1SDriY4ciU0ziYd7EbcLxBLlarNujovDxU3QVMnmNx a3aOpzRJyOBWxwgxW42TQJ0qvW6YvbZL/TtJw/3nvo16/Dcs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lt8PCTICAABj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30"/>
      <w:jc w:val="right"/>
      <w:rPr>
        <w:rFonts w:ascii="宋体" w:hAnsi="宋体" w:eastAsia="宋体" w:cs="宋体"/>
        <w:sz w:val="17"/>
        <w:szCs w:val="17"/>
      </w:rPr>
    </w:pPr>
    <w:r>
      <mc:AlternateContent>
        <mc:Choice Requires="wps">
          <w:drawing>
            <wp:anchor distT="0" distB="0" distL="114300" distR="114300" simplePos="0" relativeHeight="251661312" behindDoc="0" locked="0" layoutInCell="0" allowOverlap="1">
              <wp:simplePos x="0" y="0"/>
              <wp:positionH relativeFrom="page">
                <wp:posOffset>1151890</wp:posOffset>
              </wp:positionH>
              <wp:positionV relativeFrom="page">
                <wp:posOffset>739140</wp:posOffset>
              </wp:positionV>
              <wp:extent cx="525716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257165" cy="9525"/>
                      </a:xfrm>
                      <a:custGeom>
                        <a:avLst/>
                        <a:gdLst/>
                        <a:ahLst/>
                        <a:cxnLst/>
                        <a:pathLst>
                          <a:path w="8279" h="15">
                            <a:moveTo>
                              <a:pt x="0" y="0"/>
                            </a:moveTo>
                            <a:lnTo>
                              <a:pt x="8278" y="0"/>
                            </a:lnTo>
                            <a:lnTo>
                              <a:pt x="827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7pt;margin-top:58.2pt;height:0.75pt;width:413.95pt;mso-position-horizontal-relative:page;mso-position-vertical-relative:page;z-index:251661312;mso-width-relative:page;mso-height-relative:page;" fillcolor="#000000" filled="t" stroked="f" coordsize="8279,15" o:allowincell="f" o:gfxdata="UEsDBAoAAAAAAIdO4kAAAAAAAAAAAAAAAAAEAAAAZHJzL1BLAwQUAAAACACHTuJAiL12NdYAAAAM AQAADwAAAGRycy9kb3ducmV2LnhtbE2PMU/DMBCFdyT+g3VIbNQOVKUNcTogYGGiLQObEx9JhH22 Yqct/HouE2zv3T29+67anr0TRxzTEEhDsVAgkNpgB+o0HPbPN2sQKRuyxgVCDd+YYFtfXlSmtOFE b3jc5U5wCaXSaOhzjqWUqe3Rm7QIEYl3n2H0JrMdO2lHc+Jy7+StUivpzUB8oTcRH3tsv3aT1xBf fpbpEIMf2wFfp4/mXT45p/X1VaEeQGQ8578wzPiMDjUzNWEim4Rjvy6WHGVRrFjMCaU2dyCaeXS/ AVlX8v8T9S9QSwMEFAAAAAgAh07iQHeYHnoTAgAAewQAAA4AAABkcnMvZTJvRG9jLnhtbK1UzY7T MBC+I/EOlu80bUX3p2q6B6rlgmClXR7AdZzGkv/kcZP0zp07R8RLoBU8zS7iMRg7SVvKpQdyiMee yTfzfTPO4qbVitTCg7Qmp5PRmBJhuC2k2eT048PtqytKIDBTMGWNyOlOAL1ZvnyxaNxcTG1lVSE8 QRAD88bltArBzbMMeCU0g5F1wqCztF6zgFu/yQrPGkTXKpuOxxdZY33hvOUCAE9XnZP2iP4cQFuW kouV5VstTOhQvVAsICWopAO6TNWWpeDhQ1mCCETlFJmG9MYkaK/jO1su2Hzjmask70tg55Rwwkkz aTDpHmrFAiNbL/+B0pJ7C7YMI2511hFJiiCLyfhEm/uKOZG4oNTg9qLD/4Pl7+s7T2SR0xklhmls +NPj469Pn5+/ffn98/vzj69kFkVqHMwx9t7d+X4HaEbGbel1XJELaZOwu72wog2E4+FsOrucXGAG jr5r3EXI7PAt30J4K2zCYfU7CF1bisFi1WDx1gymYyEex9zRJE1Or6aX15RUONaz1A1ta/FgU0Q4 KQ6zH7zKHEchCt6BgQUGDu5hdQlsHzZ53dMZ/MPaxeGoIdZZQWkejxJyZUF0UkWKSbM9bYw71g2s ksWtVCrSBb9Zv1Ge1CzOfXr6Gv8KUyYGGxs/69LEkyw2u2tvtNa22OGMbJ2Xmwov0CQhRQ/OZCqp vz9x6I/3Cenwz1j+A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IIEAABbQ29udGVudF9UeXBlc10ueG1sUEsBAhQACgAAAAAAh07iQAAAAAAAAAAA AAAAAAYAAAAAAAAAAAAQAAAAZAMAAF9yZWxzL1BLAQIUABQAAAAIAIdO4kCKFGY80QAAAJQBAAAL AAAAAAAAAAEAIAAAAIgDAABfcmVscy8ucmVsc1BLAQIUAAoAAAAAAIdO4kAAAAAAAAAAAAAAAAAE AAAAAAAAAAAAEAAAAAAAAABkcnMvUEsBAhQAFAAAAAgAh07iQIi9djXWAAAADAEAAA8AAAAAAAAA AQAgAAAAIgAAAGRycy9kb3ducmV2LnhtbFBLAQIUABQAAAAIAIdO4kB3mB56EwIAAHsEAAAOAAAA AAAAAAEAIAAAACUBAABkcnMvZTJvRG9jLnhtbFBLBQYAAAAABgAGAFkBAACqBQAAAAA= " path="m0,0l8278,0,8278,14,0,14,0,0xe">
              <v:fill on="t" focussize="0,0"/>
              <v:stroke on="f"/>
              <v:imagedata o:title=""/>
              <o:lock v:ext="edit" aspectratio="f"/>
            </v:shape>
          </w:pict>
        </mc:Fallback>
      </mc:AlternateContent>
    </w:r>
    <w:r>
      <w:rPr>
        <w:rFonts w:ascii="宋体" w:hAnsi="宋体" w:eastAsia="宋体" w:cs="宋体"/>
        <w:spacing w:val="16"/>
        <w:sz w:val="17"/>
        <w:szCs w:val="17"/>
      </w:rPr>
      <w:t>临</w:t>
    </w:r>
    <w:r>
      <w:rPr>
        <w:rFonts w:ascii="宋体" w:hAnsi="宋体" w:eastAsia="宋体" w:cs="宋体"/>
        <w:spacing w:val="9"/>
        <w:sz w:val="17"/>
        <w:szCs w:val="17"/>
      </w:rPr>
      <w:t>平</w:t>
    </w:r>
    <w:r>
      <w:rPr>
        <w:rFonts w:ascii="宋体" w:hAnsi="宋体" w:eastAsia="宋体" w:cs="宋体"/>
        <w:spacing w:val="8"/>
        <w:sz w:val="17"/>
        <w:szCs w:val="17"/>
      </w:rPr>
      <w:t>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D08D8"/>
    <w:multiLevelType w:val="multilevel"/>
    <w:tmpl w:val="619D08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9D9D1F"/>
    <w:multiLevelType w:val="singleLevel"/>
    <w:tmpl w:val="629D9D1F"/>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WM3ODE5MjBlNzQ2YzRjMDBjMjQ1YjEzNDY5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0767"/>
    <w:rsid w:val="019F7441"/>
    <w:rsid w:val="01B37585"/>
    <w:rsid w:val="01D55165"/>
    <w:rsid w:val="01DF6BF8"/>
    <w:rsid w:val="01EC2C57"/>
    <w:rsid w:val="026B2E25"/>
    <w:rsid w:val="02824D4D"/>
    <w:rsid w:val="02827F58"/>
    <w:rsid w:val="02DC4B10"/>
    <w:rsid w:val="02DD76CE"/>
    <w:rsid w:val="02F36323"/>
    <w:rsid w:val="02F5619C"/>
    <w:rsid w:val="0326446A"/>
    <w:rsid w:val="032D5555"/>
    <w:rsid w:val="034D1D78"/>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8EC1FB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9E2045"/>
    <w:rsid w:val="0BF6188C"/>
    <w:rsid w:val="0BF73C91"/>
    <w:rsid w:val="0C170175"/>
    <w:rsid w:val="0C345014"/>
    <w:rsid w:val="0C571A41"/>
    <w:rsid w:val="0C5C1171"/>
    <w:rsid w:val="0C5C1BCC"/>
    <w:rsid w:val="0C5E1CBC"/>
    <w:rsid w:val="0C615B50"/>
    <w:rsid w:val="0C8445DA"/>
    <w:rsid w:val="0C87121B"/>
    <w:rsid w:val="0CBA46D9"/>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1467D4"/>
    <w:rsid w:val="0F400F0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286567"/>
    <w:rsid w:val="114961D3"/>
    <w:rsid w:val="116D437B"/>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6A8729C"/>
    <w:rsid w:val="16B33777"/>
    <w:rsid w:val="16BC70A7"/>
    <w:rsid w:val="16C6339E"/>
    <w:rsid w:val="172F2D79"/>
    <w:rsid w:val="17557BEF"/>
    <w:rsid w:val="175F3F5B"/>
    <w:rsid w:val="179042A2"/>
    <w:rsid w:val="17C74806"/>
    <w:rsid w:val="17D349C1"/>
    <w:rsid w:val="18186614"/>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3874B6"/>
    <w:rsid w:val="1B46204F"/>
    <w:rsid w:val="1B482B7C"/>
    <w:rsid w:val="1B530544"/>
    <w:rsid w:val="1B713184"/>
    <w:rsid w:val="1B741675"/>
    <w:rsid w:val="1BA209CF"/>
    <w:rsid w:val="1BB4777D"/>
    <w:rsid w:val="1BC258DA"/>
    <w:rsid w:val="1BD75AB8"/>
    <w:rsid w:val="1C0459C2"/>
    <w:rsid w:val="1C1B3B4A"/>
    <w:rsid w:val="1C767BD0"/>
    <w:rsid w:val="1C88086E"/>
    <w:rsid w:val="1D266CE1"/>
    <w:rsid w:val="1D3963AF"/>
    <w:rsid w:val="1D597925"/>
    <w:rsid w:val="1D6A673C"/>
    <w:rsid w:val="1D9247AE"/>
    <w:rsid w:val="1DB567EC"/>
    <w:rsid w:val="1DE54FD0"/>
    <w:rsid w:val="1DF51A98"/>
    <w:rsid w:val="1E3D060F"/>
    <w:rsid w:val="1E3F7D2E"/>
    <w:rsid w:val="1E4134E4"/>
    <w:rsid w:val="1E5062B3"/>
    <w:rsid w:val="1E523514"/>
    <w:rsid w:val="1E714A66"/>
    <w:rsid w:val="1E802593"/>
    <w:rsid w:val="1E8B1E2C"/>
    <w:rsid w:val="1EA703CC"/>
    <w:rsid w:val="1EB7330C"/>
    <w:rsid w:val="1F0A0FF3"/>
    <w:rsid w:val="1F5771FF"/>
    <w:rsid w:val="1FE868A9"/>
    <w:rsid w:val="20034907"/>
    <w:rsid w:val="20173E4B"/>
    <w:rsid w:val="204E48BC"/>
    <w:rsid w:val="208921B3"/>
    <w:rsid w:val="208A67B8"/>
    <w:rsid w:val="20973DEB"/>
    <w:rsid w:val="20B26522"/>
    <w:rsid w:val="20B44310"/>
    <w:rsid w:val="211116EB"/>
    <w:rsid w:val="2133151A"/>
    <w:rsid w:val="216133FC"/>
    <w:rsid w:val="21A03638"/>
    <w:rsid w:val="21D56769"/>
    <w:rsid w:val="21E52EF3"/>
    <w:rsid w:val="21FB5D7B"/>
    <w:rsid w:val="220B1C3D"/>
    <w:rsid w:val="221D1D20"/>
    <w:rsid w:val="22334A87"/>
    <w:rsid w:val="22681CF7"/>
    <w:rsid w:val="22BE6801"/>
    <w:rsid w:val="233500BF"/>
    <w:rsid w:val="23377FF7"/>
    <w:rsid w:val="234731C4"/>
    <w:rsid w:val="236B425F"/>
    <w:rsid w:val="23836192"/>
    <w:rsid w:val="23901F29"/>
    <w:rsid w:val="239C0061"/>
    <w:rsid w:val="23B908A4"/>
    <w:rsid w:val="23D46191"/>
    <w:rsid w:val="23E95BEF"/>
    <w:rsid w:val="23F23D7D"/>
    <w:rsid w:val="23FD0064"/>
    <w:rsid w:val="245375B0"/>
    <w:rsid w:val="24642C0A"/>
    <w:rsid w:val="24674C39"/>
    <w:rsid w:val="24B22173"/>
    <w:rsid w:val="24B95AD9"/>
    <w:rsid w:val="24BE24DA"/>
    <w:rsid w:val="24CF5825"/>
    <w:rsid w:val="24D663E6"/>
    <w:rsid w:val="24D77F2B"/>
    <w:rsid w:val="24E87C1C"/>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2B6674"/>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292380"/>
    <w:rsid w:val="336963EB"/>
    <w:rsid w:val="33757D46"/>
    <w:rsid w:val="33816EEB"/>
    <w:rsid w:val="339D48BD"/>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20417F"/>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CE27FA2"/>
    <w:rsid w:val="3D3C7F39"/>
    <w:rsid w:val="3D440F09"/>
    <w:rsid w:val="3D4504A0"/>
    <w:rsid w:val="3D8734BB"/>
    <w:rsid w:val="3D9A11D4"/>
    <w:rsid w:val="3DA16D89"/>
    <w:rsid w:val="3DA364BE"/>
    <w:rsid w:val="3DE041CB"/>
    <w:rsid w:val="3E0D48F6"/>
    <w:rsid w:val="3E1868B4"/>
    <w:rsid w:val="3E377251"/>
    <w:rsid w:val="3E42664B"/>
    <w:rsid w:val="3E541FD3"/>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3FC72DAE"/>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35D7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BD0916"/>
    <w:rsid w:val="4DDB370D"/>
    <w:rsid w:val="4E6A4366"/>
    <w:rsid w:val="4E793892"/>
    <w:rsid w:val="4E800872"/>
    <w:rsid w:val="4EC569ED"/>
    <w:rsid w:val="4ED50EA1"/>
    <w:rsid w:val="4EEC050C"/>
    <w:rsid w:val="4F104EC3"/>
    <w:rsid w:val="4F47354A"/>
    <w:rsid w:val="4F911C54"/>
    <w:rsid w:val="4F9C11AB"/>
    <w:rsid w:val="4FE625E0"/>
    <w:rsid w:val="4FE65BDF"/>
    <w:rsid w:val="5021480F"/>
    <w:rsid w:val="506256F1"/>
    <w:rsid w:val="50962ECB"/>
    <w:rsid w:val="50A42E38"/>
    <w:rsid w:val="50A4577F"/>
    <w:rsid w:val="50B73D1F"/>
    <w:rsid w:val="50BD5BC9"/>
    <w:rsid w:val="50C11EEE"/>
    <w:rsid w:val="50E97CFC"/>
    <w:rsid w:val="50FA4028"/>
    <w:rsid w:val="510D65B7"/>
    <w:rsid w:val="511157AB"/>
    <w:rsid w:val="5142540C"/>
    <w:rsid w:val="518357C9"/>
    <w:rsid w:val="518832C8"/>
    <w:rsid w:val="518F5CC6"/>
    <w:rsid w:val="51A0432A"/>
    <w:rsid w:val="51A86090"/>
    <w:rsid w:val="51B7396D"/>
    <w:rsid w:val="522E4CC3"/>
    <w:rsid w:val="5244713B"/>
    <w:rsid w:val="52615633"/>
    <w:rsid w:val="52977FD4"/>
    <w:rsid w:val="52A25790"/>
    <w:rsid w:val="52A96B6F"/>
    <w:rsid w:val="52AB07CA"/>
    <w:rsid w:val="52B45975"/>
    <w:rsid w:val="52D94AA4"/>
    <w:rsid w:val="52EA3A62"/>
    <w:rsid w:val="52F50BB8"/>
    <w:rsid w:val="53097272"/>
    <w:rsid w:val="53544462"/>
    <w:rsid w:val="5397158E"/>
    <w:rsid w:val="54013861"/>
    <w:rsid w:val="54487265"/>
    <w:rsid w:val="544D6070"/>
    <w:rsid w:val="54510377"/>
    <w:rsid w:val="54605E1E"/>
    <w:rsid w:val="54B3506A"/>
    <w:rsid w:val="54CA0D16"/>
    <w:rsid w:val="54DD4057"/>
    <w:rsid w:val="54E7490F"/>
    <w:rsid w:val="550764A4"/>
    <w:rsid w:val="550B2BF6"/>
    <w:rsid w:val="551E5A77"/>
    <w:rsid w:val="55214EB5"/>
    <w:rsid w:val="55364EFD"/>
    <w:rsid w:val="555D4828"/>
    <w:rsid w:val="557A4C8B"/>
    <w:rsid w:val="558931E1"/>
    <w:rsid w:val="558F69EF"/>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326F1"/>
    <w:rsid w:val="59F80043"/>
    <w:rsid w:val="5A09252F"/>
    <w:rsid w:val="5A0B2778"/>
    <w:rsid w:val="5A2A7C7B"/>
    <w:rsid w:val="5A3C0E89"/>
    <w:rsid w:val="5A3E2560"/>
    <w:rsid w:val="5A5D3B6E"/>
    <w:rsid w:val="5A637A76"/>
    <w:rsid w:val="5A6D33BA"/>
    <w:rsid w:val="5A7449E7"/>
    <w:rsid w:val="5A792B1F"/>
    <w:rsid w:val="5A874767"/>
    <w:rsid w:val="5AAD6F28"/>
    <w:rsid w:val="5AD1514A"/>
    <w:rsid w:val="5AD63A24"/>
    <w:rsid w:val="5B024457"/>
    <w:rsid w:val="5B091AC4"/>
    <w:rsid w:val="5B2E1A1D"/>
    <w:rsid w:val="5B843A1C"/>
    <w:rsid w:val="5B873E3F"/>
    <w:rsid w:val="5BC03E9E"/>
    <w:rsid w:val="5C02690E"/>
    <w:rsid w:val="5C196DA7"/>
    <w:rsid w:val="5C2A048C"/>
    <w:rsid w:val="5C80234E"/>
    <w:rsid w:val="5C8A680C"/>
    <w:rsid w:val="5CA90D88"/>
    <w:rsid w:val="5D0C4701"/>
    <w:rsid w:val="5D0F0395"/>
    <w:rsid w:val="5D221076"/>
    <w:rsid w:val="5D397964"/>
    <w:rsid w:val="5D5A391C"/>
    <w:rsid w:val="5D5F10C0"/>
    <w:rsid w:val="5D891B7B"/>
    <w:rsid w:val="5DAD38EE"/>
    <w:rsid w:val="5E006862"/>
    <w:rsid w:val="5E0207B9"/>
    <w:rsid w:val="5E1834A1"/>
    <w:rsid w:val="5E261785"/>
    <w:rsid w:val="5E3B3CA9"/>
    <w:rsid w:val="5E4A7017"/>
    <w:rsid w:val="5E552BBA"/>
    <w:rsid w:val="5E611C10"/>
    <w:rsid w:val="5EB033F0"/>
    <w:rsid w:val="5EFC7377"/>
    <w:rsid w:val="5F06174D"/>
    <w:rsid w:val="5F3A3602"/>
    <w:rsid w:val="5F6277C6"/>
    <w:rsid w:val="5F6D0B1D"/>
    <w:rsid w:val="5F8D0B82"/>
    <w:rsid w:val="5F9A3F78"/>
    <w:rsid w:val="5F9D2718"/>
    <w:rsid w:val="5FCC5339"/>
    <w:rsid w:val="5FE34A5B"/>
    <w:rsid w:val="5FFE1E36"/>
    <w:rsid w:val="600D3BA4"/>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0403C"/>
    <w:rsid w:val="62885958"/>
    <w:rsid w:val="629058F8"/>
    <w:rsid w:val="62F40B65"/>
    <w:rsid w:val="62FC2CFE"/>
    <w:rsid w:val="63024505"/>
    <w:rsid w:val="635B1DB5"/>
    <w:rsid w:val="63711FED"/>
    <w:rsid w:val="63880DDC"/>
    <w:rsid w:val="638D750D"/>
    <w:rsid w:val="63AC6CC0"/>
    <w:rsid w:val="63ED1601"/>
    <w:rsid w:val="64055776"/>
    <w:rsid w:val="64240056"/>
    <w:rsid w:val="643E143A"/>
    <w:rsid w:val="648B6EEF"/>
    <w:rsid w:val="64C158BF"/>
    <w:rsid w:val="64CE2EAA"/>
    <w:rsid w:val="650236C7"/>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0746E"/>
    <w:rsid w:val="6B8E6844"/>
    <w:rsid w:val="6B935D53"/>
    <w:rsid w:val="6BE96690"/>
    <w:rsid w:val="6BF86C61"/>
    <w:rsid w:val="6C196F71"/>
    <w:rsid w:val="6C226FCB"/>
    <w:rsid w:val="6C31226F"/>
    <w:rsid w:val="6C406744"/>
    <w:rsid w:val="6C552F0B"/>
    <w:rsid w:val="6C5F420E"/>
    <w:rsid w:val="6C8C67B7"/>
    <w:rsid w:val="6C9D744C"/>
    <w:rsid w:val="6D167928"/>
    <w:rsid w:val="6D26299B"/>
    <w:rsid w:val="6D4772EC"/>
    <w:rsid w:val="6D9078AF"/>
    <w:rsid w:val="6D956F05"/>
    <w:rsid w:val="6D9A1D27"/>
    <w:rsid w:val="6DAA3FEF"/>
    <w:rsid w:val="6DC0172B"/>
    <w:rsid w:val="6DCB690C"/>
    <w:rsid w:val="6DD41A5B"/>
    <w:rsid w:val="6DF43C2E"/>
    <w:rsid w:val="6DF51CA3"/>
    <w:rsid w:val="6E8335BD"/>
    <w:rsid w:val="6E8E12EF"/>
    <w:rsid w:val="6E972936"/>
    <w:rsid w:val="6ED446C5"/>
    <w:rsid w:val="6EFA5469"/>
    <w:rsid w:val="6F2A7D94"/>
    <w:rsid w:val="6F63625D"/>
    <w:rsid w:val="6F8331F1"/>
    <w:rsid w:val="6FAE1A09"/>
    <w:rsid w:val="6FC438EB"/>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2D40618"/>
    <w:rsid w:val="73612AB3"/>
    <w:rsid w:val="73C0646E"/>
    <w:rsid w:val="742222F5"/>
    <w:rsid w:val="74476126"/>
    <w:rsid w:val="74706664"/>
    <w:rsid w:val="747F3682"/>
    <w:rsid w:val="749C4185"/>
    <w:rsid w:val="75067759"/>
    <w:rsid w:val="75207A92"/>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5B0E28"/>
    <w:rsid w:val="79763A39"/>
    <w:rsid w:val="797E66A9"/>
    <w:rsid w:val="79A97383"/>
    <w:rsid w:val="79E27E8B"/>
    <w:rsid w:val="79F850CE"/>
    <w:rsid w:val="79F90271"/>
    <w:rsid w:val="79FD443C"/>
    <w:rsid w:val="7A115E1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A1AAD"/>
    <w:rsid w:val="7D0C32F1"/>
    <w:rsid w:val="7D0F408D"/>
    <w:rsid w:val="7D491C6C"/>
    <w:rsid w:val="7D5429C0"/>
    <w:rsid w:val="7D6E6D43"/>
    <w:rsid w:val="7DB57A34"/>
    <w:rsid w:val="7DE60973"/>
    <w:rsid w:val="7DEF0916"/>
    <w:rsid w:val="7E1E5218"/>
    <w:rsid w:val="7E7713DD"/>
    <w:rsid w:val="7E9A4E1F"/>
    <w:rsid w:val="7EA7723A"/>
    <w:rsid w:val="7EF56FBB"/>
    <w:rsid w:val="7F0768EB"/>
    <w:rsid w:val="7F143BEC"/>
    <w:rsid w:val="7F3663C0"/>
    <w:rsid w:val="7F4572B5"/>
    <w:rsid w:val="7F712CCC"/>
    <w:rsid w:val="7F715AF2"/>
    <w:rsid w:val="7F886E69"/>
    <w:rsid w:val="7FDF1D7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78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9"/>
    <w:qFormat/>
    <w:uiPriority w:val="0"/>
    <w:pPr>
      <w:ind w:left="100" w:leftChars="2500"/>
    </w:pPr>
    <w:rPr>
      <w:rFonts w:ascii="宋体"/>
      <w:sz w:val="24"/>
      <w:szCs w:val="21"/>
      <w:lang w:val="zh-CN"/>
    </w:rPr>
  </w:style>
  <w:style w:type="paragraph" w:styleId="36">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7">
    <w:name w:val="endnote text"/>
    <w:basedOn w:val="1"/>
    <w:link w:val="940"/>
    <w:qFormat/>
    <w:uiPriority w:val="0"/>
    <w:rPr>
      <w:lang w:val="zh-CN"/>
    </w:rPr>
  </w:style>
  <w:style w:type="paragraph" w:styleId="38">
    <w:name w:val="Balloon Text"/>
    <w:basedOn w:val="1"/>
    <w:link w:val="716"/>
    <w:qFormat/>
    <w:uiPriority w:val="0"/>
    <w:rPr>
      <w:sz w:val="18"/>
      <w:szCs w:val="18"/>
    </w:rPr>
  </w:style>
  <w:style w:type="paragraph" w:styleId="39">
    <w:name w:val="footer"/>
    <w:basedOn w:val="1"/>
    <w:link w:val="891"/>
    <w:qFormat/>
    <w:uiPriority w:val="99"/>
    <w:pPr>
      <w:tabs>
        <w:tab w:val="center" w:pos="4153"/>
        <w:tab w:val="right" w:pos="8306"/>
      </w:tabs>
      <w:snapToGrid w:val="0"/>
      <w:jc w:val="left"/>
    </w:pPr>
    <w:rPr>
      <w:sz w:val="18"/>
      <w:szCs w:val="18"/>
    </w:rPr>
  </w:style>
  <w:style w:type="paragraph" w:styleId="40">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9"/>
    <w:qFormat/>
    <w:uiPriority w:val="0"/>
    <w:pPr>
      <w:spacing w:after="120" w:line="480" w:lineRule="auto"/>
    </w:pPr>
  </w:style>
  <w:style w:type="paragraph" w:styleId="56">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2"/>
    <w:qFormat/>
    <w:uiPriority w:val="0"/>
    <w:rPr>
      <w:b/>
      <w:bCs/>
    </w:rPr>
  </w:style>
  <w:style w:type="paragraph" w:styleId="60">
    <w:name w:val="Body Text First Indent"/>
    <w:basedOn w:val="23"/>
    <w:next w:val="1"/>
    <w:link w:val="834"/>
    <w:qFormat/>
    <w:uiPriority w:val="0"/>
    <w:pPr>
      <w:ind w:firstLine="420"/>
    </w:pPr>
    <w:rPr>
      <w:rFonts w:hAnsi="Calibri" w:cs="Times New Roman"/>
      <w:szCs w:val="20"/>
    </w:rPr>
  </w:style>
  <w:style w:type="paragraph" w:styleId="61">
    <w:name w:val="Body Text First Indent 2"/>
    <w:basedOn w:val="24"/>
    <w:next w:val="60"/>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文本首行缩进 2"/>
    <w:basedOn w:val="24"/>
    <w:qFormat/>
    <w:uiPriority w:val="0"/>
    <w:pPr>
      <w:spacing w:line="200" w:lineRule="atLeast"/>
      <w:ind w:firstLine="420"/>
    </w:pPr>
    <w:rPr>
      <w:rFonts w:ascii="宋体" w:hAnsi="Courier New" w:eastAsia="宋体" w:cs="Times New Roman"/>
      <w:spacing w:val="-4"/>
      <w:sz w:val="18"/>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5"/>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6"/>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59"/>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6"/>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5"/>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8"/>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29"/>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8"/>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6"/>
    <w:qFormat/>
    <w:uiPriority w:val="0"/>
    <w:rPr>
      <w:rFonts w:ascii="黑体" w:hAnsi="Courier New" w:eastAsia="黑体"/>
    </w:rPr>
  </w:style>
  <w:style w:type="character" w:customStyle="1" w:styleId="819">
    <w:name w:val="正文文本 2 Char1"/>
    <w:link w:val="55"/>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6"/>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49"/>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60"/>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0"/>
    <w:rPr>
      <w:kern w:val="2"/>
      <w:sz w:val="21"/>
      <w:szCs w:val="24"/>
    </w:rPr>
  </w:style>
  <w:style w:type="character" w:customStyle="1" w:styleId="856">
    <w:name w:val="签名 Char"/>
    <w:link w:val="41"/>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2"/>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39"/>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0"/>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7"/>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footer11.xml" Type="http://schemas.openxmlformats.org/officeDocument/2006/relationships/footer"/><Relationship Id="rId23" Target="theme/theme1.xml" Type="http://schemas.openxmlformats.org/officeDocument/2006/relationships/theme"/><Relationship Id="rId24" Target="../customXml/item1.xml" Type="http://schemas.openxmlformats.org/officeDocument/2006/relationships/customXml"/><Relationship Id="rId25" Target="numbering.xml" Type="http://schemas.openxmlformats.org/officeDocument/2006/relationships/numbering"/><Relationship Id="rId26"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36809</Words>
  <Characters>38877</Characters>
  <Lines>287</Lines>
  <Paragraphs>81</Paragraphs>
  <TotalTime>0</TotalTime>
  <ScaleCrop>false</ScaleCrop>
  <LinksUpToDate>false</LinksUpToDate>
  <CharactersWithSpaces>45164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WPS_1530706504</cp:lastModifiedBy>
  <cp:lastPrinted>2022-02-24T05:45:00Z</cp:lastPrinted>
  <dcterms:modified xsi:type="dcterms:W3CDTF">2023-02-20T06:23:34Z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B19C603D1FE342B3BB742EA858E940FC</vt:lpwstr>
  </property>
</Properties>
</file>