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0"/>
          <w:tab w:val="left" w:pos="2140"/>
          <w:tab w:val="center" w:pos="4753"/>
        </w:tabs>
        <w:snapToGrid w:val="0"/>
        <w:spacing w:line="360" w:lineRule="auto"/>
        <w:rPr>
          <w:rFonts w:hint="eastAsia" w:ascii="宋体" w:hAnsi="宋体" w:cs="宋体"/>
          <w:b/>
          <w:bCs/>
          <w:color w:val="000000"/>
          <w:sz w:val="24"/>
        </w:rPr>
      </w:pPr>
      <w:bookmarkStart w:id="213" w:name="_GoBack"/>
      <w:bookmarkEnd w:id="213"/>
    </w:p>
    <w:p>
      <w:pPr>
        <w:pStyle w:val="82"/>
        <w:spacing w:line="360" w:lineRule="auto"/>
        <w:ind w:left="0" w:leftChars="0" w:firstLine="0" w:firstLineChars="0"/>
        <w:jc w:val="center"/>
        <w:rPr>
          <w:rFonts w:hint="eastAsia" w:ascii="宋体" w:hAnsi="宋体" w:cs="宋体"/>
          <w:b/>
          <w:bCs/>
          <w:color w:val="000000"/>
          <w:sz w:val="48"/>
          <w:szCs w:val="48"/>
        </w:rPr>
      </w:pPr>
    </w:p>
    <w:p>
      <w:pPr>
        <w:pStyle w:val="82"/>
        <w:spacing w:line="360" w:lineRule="auto"/>
        <w:ind w:left="0" w:leftChars="0" w:firstLine="0" w:firstLineChars="0"/>
        <w:jc w:val="center"/>
        <w:rPr>
          <w:rFonts w:hint="eastAsia" w:ascii="宋体" w:hAnsi="宋体" w:cs="宋体"/>
          <w:b/>
          <w:bCs/>
        </w:rPr>
      </w:pPr>
      <w:r>
        <w:rPr>
          <w:rFonts w:hint="eastAsia" w:ascii="宋体" w:hAnsi="宋体" w:cs="宋体"/>
          <w:b/>
          <w:bCs/>
          <w:sz w:val="48"/>
          <w:szCs w:val="48"/>
          <w:lang w:eastAsia="zh-CN"/>
        </w:rPr>
        <w:t>杭州市临平区中西医结合医院特勤保安服务外包项目</w:t>
      </w:r>
    </w:p>
    <w:p>
      <w:pPr>
        <w:pStyle w:val="82"/>
        <w:spacing w:line="360" w:lineRule="auto"/>
        <w:ind w:left="0" w:leftChars="0" w:firstLine="0" w:firstLineChars="0"/>
        <w:rPr>
          <w:rFonts w:hint="eastAsia" w:ascii="宋体" w:hAnsi="宋体" w:cs="宋体"/>
        </w:rPr>
      </w:pPr>
    </w:p>
    <w:p>
      <w:pPr>
        <w:shd w:val="clear" w:color="auto" w:fill="FFFFFF"/>
        <w:tabs>
          <w:tab w:val="left" w:pos="4500"/>
        </w:tabs>
        <w:snapToGrid w:val="0"/>
        <w:spacing w:line="360" w:lineRule="auto"/>
        <w:jc w:val="center"/>
        <w:textAlignment w:val="bottom"/>
        <w:rPr>
          <w:rFonts w:hint="eastAsia" w:ascii="宋体" w:hAnsi="宋体" w:cs="宋体"/>
          <w:b/>
          <w:bCs/>
          <w:color w:val="000000"/>
          <w:sz w:val="72"/>
          <w:szCs w:val="72"/>
        </w:rPr>
      </w:pPr>
      <w:r>
        <w:rPr>
          <w:rFonts w:hint="eastAsia" w:ascii="宋体" w:hAnsi="宋体" w:cs="宋体"/>
          <w:b/>
          <w:bCs/>
          <w:color w:val="000000"/>
          <w:sz w:val="72"/>
          <w:szCs w:val="72"/>
        </w:rPr>
        <w:t>公 开 招 标 文 件</w:t>
      </w:r>
    </w:p>
    <w:p>
      <w:pPr>
        <w:widowControl/>
        <w:snapToGrid w:val="0"/>
        <w:spacing w:line="360" w:lineRule="auto"/>
        <w:jc w:val="center"/>
        <w:rPr>
          <w:rFonts w:hint="eastAsia" w:ascii="宋体" w:hAnsi="宋体" w:cs="宋体"/>
          <w:color w:val="000000"/>
        </w:rPr>
      </w:pPr>
    </w:p>
    <w:p>
      <w:pPr>
        <w:widowControl/>
        <w:spacing w:line="360" w:lineRule="auto"/>
        <w:ind w:right="-2"/>
        <w:jc w:val="center"/>
        <w:rPr>
          <w:rFonts w:hint="eastAsia" w:ascii="宋体" w:hAnsi="宋体" w:cs="宋体"/>
          <w:b/>
          <w:bCs/>
          <w:color w:val="000000"/>
          <w:sz w:val="36"/>
          <w:szCs w:val="36"/>
        </w:rPr>
      </w:pPr>
      <w:r>
        <w:rPr>
          <w:rFonts w:hint="eastAsia" w:ascii="宋体" w:hAnsi="宋体" w:cs="宋体"/>
          <w:b/>
          <w:bCs/>
          <w:color w:val="000000"/>
          <w:sz w:val="36"/>
          <w:szCs w:val="36"/>
        </w:rPr>
        <w:t>招标编号：</w:t>
      </w:r>
      <w:r>
        <w:rPr>
          <w:rFonts w:hint="eastAsia" w:ascii="宋体" w:hAnsi="宋体" w:cs="宋体"/>
          <w:b/>
          <w:bCs/>
          <w:color w:val="000000"/>
          <w:sz w:val="36"/>
          <w:szCs w:val="36"/>
          <w:lang w:eastAsia="zh-CN"/>
        </w:rPr>
        <w:t>JYCG-2021-037</w:t>
      </w:r>
      <w:r>
        <w:rPr>
          <w:rFonts w:hint="eastAsia" w:ascii="宋体" w:hAnsi="宋体" w:cs="宋体"/>
          <w:b/>
          <w:bCs/>
          <w:color w:val="000000"/>
          <w:sz w:val="36"/>
          <w:szCs w:val="36"/>
        </w:rPr>
        <w:t xml:space="preserve"> </w:t>
      </w:r>
    </w:p>
    <w:p>
      <w:pPr>
        <w:widowControl/>
        <w:spacing w:line="360" w:lineRule="auto"/>
        <w:ind w:right="-2"/>
        <w:jc w:val="center"/>
        <w:rPr>
          <w:rFonts w:hint="eastAsia" w:ascii="宋体" w:hAnsi="宋体" w:cs="宋体"/>
          <w:b/>
          <w:color w:val="000000"/>
          <w:sz w:val="36"/>
        </w:rPr>
      </w:pPr>
      <w:r>
        <w:rPr>
          <w:rFonts w:hint="eastAsia" w:ascii="宋体" w:hAnsi="宋体" w:cs="宋体"/>
          <w:b/>
          <w:color w:val="000000"/>
          <w:sz w:val="36"/>
        </w:rPr>
        <w:t>（线上电子招投标）</w:t>
      </w:r>
    </w:p>
    <w:p>
      <w:pPr>
        <w:shd w:val="clear" w:color="auto" w:fill="FFFFFF"/>
        <w:snapToGrid w:val="0"/>
        <w:spacing w:line="360" w:lineRule="auto"/>
        <w:jc w:val="center"/>
        <w:textAlignment w:val="bottom"/>
        <w:rPr>
          <w:rFonts w:hint="eastAsia" w:ascii="宋体" w:hAnsi="宋体" w:cs="宋体"/>
          <w:b/>
          <w:bCs/>
          <w:color w:val="000000"/>
          <w:sz w:val="48"/>
          <w:szCs w:val="48"/>
        </w:rPr>
      </w:pPr>
    </w:p>
    <w:p>
      <w:pPr>
        <w:shd w:val="clear" w:color="auto" w:fill="FFFFFF"/>
        <w:snapToGrid w:val="0"/>
        <w:spacing w:line="360" w:lineRule="auto"/>
        <w:textAlignment w:val="bottom"/>
        <w:rPr>
          <w:rFonts w:hint="eastAsia" w:ascii="宋体" w:hAnsi="宋体" w:cs="宋体"/>
          <w:b/>
          <w:bCs/>
          <w:color w:val="000000"/>
          <w:sz w:val="30"/>
          <w:szCs w:val="30"/>
        </w:rPr>
      </w:pPr>
      <w:r>
        <w:rPr>
          <w:rFonts w:hint="eastAsia" w:ascii="宋体" w:hAnsi="宋体" w:cs="宋体"/>
          <w:color w:val="000000"/>
          <w:sz w:val="48"/>
          <w:szCs w:val="48"/>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635"/>
                <wp:effectExtent l="0" t="0" r="0" b="0"/>
                <wp:wrapSquare wrapText="bothSides"/>
                <wp:docPr id="1" name="直线 2"/>
                <wp:cNvGraphicFramePr/>
                <a:graphic xmlns:a="http://schemas.openxmlformats.org/drawingml/2006/main">
                  <a:graphicData uri="http://schemas.microsoft.com/office/word/2010/wordprocessingShape">
                    <wps:wsp>
                      <wps:cNvSp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30pt;margin-top:5.75pt;height:0.05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6AajNUAAAAJ AQAADwAAAGRycy9kb3ducmV2LnhtbE2PzU7DMBCE70i8g7VIXCpqp4gIpXF6AHLjQiniuo23SUS8 TmP3B56e7QmOOzOa/aZcnf2gjjTFPrCFbG5AETfB9dxa2LzXd4+gYkJ2OAQmC98UYVVdX5VYuHDi NzquU6ukhGOBFrqUxkLr2HTkMc7DSCzeLkwek5xTq92EJyn3g14Yk2uPPcuHDkd66qj5Wh+8hVh/ 0L7+mTUz83nfBlrsn19f0Nrbm8wsQSU6p78wXPAFHSph2oYDu6gGC3luZEsSI3sAJQERMlDbi5CD rkr9f0H1C1BLAwQUAAAACACHTuJArun+6uIBAADZAwAADgAAAGRycy9lMm9Eb2MueG1srVNLjhMx EN0jcQfLe9JJ0Iyglc4sCMMGwUgDB6j4023JP7mcdHIWrsGKDceZa1B2hwzMbLKYXrjL5arneq/K q5uDs2yvEprgO76YzTlTXgRpfN/x799u37zjDDN4CTZ41fGjQn6zfv1qNcZWLcMQrFSJEYjHdowd H3KObdOgGJQDnIWoPB3qkBxk2qa+kQlGQne2Wc7n180YkowpCIVI3s10yE+I6RLAoLURahPEzimf J9SkLGSihIOJyNe1Wq2VyF+1RpWZ7TgxzXWlS8jelrVZr6DtE8TBiFMJcEkJTzg5MJ4uPUNtIAPb JfMMyhmRAgadZyK4ZiJSFSEWi/kTbe4HiKpyIakxnkXHl4MVX/Z3iRlJk8CZB0cNf/jx8+HXb7Ys 2owRWwq5j3fptEMyC9GDTq78iQI7VD2PZz3VITNBzuu3V5wJ8heD8pvHtJgwf1LBsWJ03BpfiEIL +8+Yp9C/IcVtPRs7/v5qWQCBpk5Tt8l0kSpH39dcDNbIW2NtycDUbz/YxPZQOl+/Uwn/hZVLNoDD FFePShi0gwL50UuWj5E08fQUeCnBKcmZVfRyilUjMxh7SSSxt55EKJpOKhZrG+SROrCLyfQDKbGo VZYT6niV7DSdZaT+3Vekxxe5/gNQSwMECgAAAAAAh07iQAAAAAAAAAAAAAAAAAYAAABfcmVscy9Q SwMEFAAAAAgAh07iQIoUZjzRAAAAlAEAAAsAAABfcmVscy8ucmVsc6WQwWrDMAyG74O9g9F9cZrD GKNOL6PQa+kewNiKYxpbRjLZ+vbzDoNl9LajfqHvE//+8JkWtSJLpGxg1/WgMDvyMQcD75fj0wso qTZ7u1BGAzcUOIyPD/szLra2I5ljEdUoWQzMtZZXrcXNmKx0VDC3zUScbG0jB12su9qAeuj7Z82/ GTBumOrkDfDJD6Aut9LMf9gpOiahqXaOkqZpiu4eVQe2ZY7uyDbhG7lGsxywGvAsGgdqWdd+BH1f v/un3tNHPuO61X6HjOuPV2+6HL8AUEsDBBQAAAAIAIdO4kB+5uUg9wAAAOEBAAATAAAAW0NvbnRl bnRfVHlwZXNdLnhtbJWRQU7DMBBF90jcwfIWJU67QAgl6YK0S0CoHGBkTxKLZGx5TGhvj5O2G0SR WNoz/78nu9wcxkFMGNg6quQqL6RA0s5Y6ir5vt9lD1JwBDIwOMJKHpHlpr69KfdHjyxSmriSfYz+ USnWPY7AufNIadK6MEJMx9ApD/oDOlTrorhX2lFEilmcO2RdNtjC5xDF9pCuTyYBB5bi6bQ4syoJ 3g9WQ0ymaiLzg5KdCXlKLjvcW893SUOqXwnz5DrgnHtJTxOsQfEKIT7DmDSUCayM+6KAU/53yWw5 cuba1mrMm8BNir3hdLG61o5r1zj93/Ltkrp0q+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AAAAAZHJzL1BLAQIUABQAAAAIAIdO4kCboBqM1QAAAAkBAAAP AAAAAAAAAAEAIAAAACIAAABkcnMvZG93bnJldi54bWxQSwECFAAUAAAACACHTuJArun+6uIBAADZ AwAADgAAAAAAAAABACAAAAAkAQAAZHJzL2Uyb0RvYy54bWxQSwUGAAAAAAYABgBZAQAAeAUAAAAA ">
                <v:fill on="f" focussize="0,0"/>
                <v:stroke color="#000000" joinstyle="round"/>
                <v:imagedata o:title=""/>
                <o:lock v:ext="edit" aspectratio="f"/>
                <w10:wrap type="square"/>
              </v:line>
            </w:pict>
          </mc:Fallback>
        </mc:AlternateContent>
      </w:r>
    </w:p>
    <w:p>
      <w:pPr>
        <w:pStyle w:val="82"/>
        <w:spacing w:line="360" w:lineRule="auto"/>
        <w:ind w:left="0" w:leftChars="0" w:firstLine="0" w:firstLineChars="0"/>
        <w:rPr>
          <w:rFonts w:hint="eastAsia" w:ascii="宋体" w:hAnsi="宋体" w:cs="宋体"/>
          <w:b/>
          <w:bCs/>
          <w:color w:val="000000"/>
          <w:sz w:val="30"/>
          <w:szCs w:val="30"/>
        </w:rPr>
      </w:pPr>
    </w:p>
    <w:p>
      <w:pPr>
        <w:pStyle w:val="82"/>
        <w:spacing w:line="360" w:lineRule="auto"/>
        <w:ind w:left="0" w:leftChars="0" w:firstLine="0" w:firstLineChars="0"/>
        <w:rPr>
          <w:rFonts w:hint="eastAsia" w:ascii="宋体" w:hAnsi="宋体" w:cs="宋体"/>
          <w:b/>
          <w:bCs/>
          <w:color w:val="000000"/>
          <w:sz w:val="30"/>
          <w:szCs w:val="30"/>
        </w:rPr>
      </w:pPr>
    </w:p>
    <w:p>
      <w:pPr>
        <w:pStyle w:val="82"/>
        <w:spacing w:line="360" w:lineRule="auto"/>
        <w:ind w:firstLine="602"/>
        <w:rPr>
          <w:rFonts w:hint="eastAsia" w:ascii="宋体" w:hAnsi="宋体" w:cs="宋体"/>
          <w:b/>
          <w:bCs/>
          <w:color w:val="000000"/>
          <w:sz w:val="30"/>
          <w:szCs w:val="30"/>
        </w:rPr>
      </w:pPr>
    </w:p>
    <w:p>
      <w:pPr>
        <w:pStyle w:val="82"/>
        <w:spacing w:line="360" w:lineRule="auto"/>
        <w:ind w:firstLine="602"/>
        <w:rPr>
          <w:rFonts w:hint="eastAsia" w:ascii="宋体" w:hAnsi="宋体" w:cs="宋体"/>
          <w:b/>
          <w:bCs/>
          <w:color w:val="000000"/>
          <w:sz w:val="30"/>
          <w:szCs w:val="30"/>
        </w:rPr>
      </w:pPr>
    </w:p>
    <w:p>
      <w:pPr>
        <w:shd w:val="clear" w:color="auto" w:fill="FFFFFF"/>
        <w:snapToGrid w:val="0"/>
        <w:spacing w:line="360" w:lineRule="auto"/>
        <w:ind w:firstLine="425"/>
        <w:jc w:val="center"/>
        <w:textAlignment w:val="bottom"/>
        <w:rPr>
          <w:rFonts w:hint="eastAsia" w:ascii="宋体" w:hAnsi="宋体" w:eastAsia="宋体" w:cs="宋体"/>
          <w:b/>
          <w:bCs/>
          <w:color w:val="000000"/>
          <w:sz w:val="32"/>
          <w:szCs w:val="32"/>
          <w:lang w:eastAsia="zh-CN"/>
        </w:rPr>
      </w:pPr>
      <w:r>
        <w:rPr>
          <w:rFonts w:hint="eastAsia" w:ascii="宋体" w:hAnsi="宋体" w:cs="宋体"/>
          <w:b/>
          <w:bCs/>
          <w:color w:val="000000"/>
          <w:sz w:val="32"/>
          <w:szCs w:val="32"/>
        </w:rPr>
        <w:t xml:space="preserve"> 招标人：</w:t>
      </w:r>
      <w:r>
        <w:rPr>
          <w:rFonts w:hint="eastAsia" w:ascii="宋体" w:hAnsi="宋体" w:cs="宋体"/>
          <w:b/>
          <w:bCs/>
          <w:color w:val="000000"/>
          <w:sz w:val="32"/>
          <w:szCs w:val="32"/>
          <w:lang w:eastAsia="zh-CN"/>
        </w:rPr>
        <w:t>杭州市临平区中西医结合医院</w:t>
      </w:r>
    </w:p>
    <w:p>
      <w:pPr>
        <w:shd w:val="clear" w:color="auto" w:fill="FFFFFF"/>
        <w:snapToGrid w:val="0"/>
        <w:spacing w:line="360" w:lineRule="auto"/>
        <w:ind w:firstLine="425"/>
        <w:jc w:val="center"/>
        <w:textAlignment w:val="bottom"/>
        <w:rPr>
          <w:rFonts w:hint="eastAsia" w:ascii="宋体" w:hAnsi="宋体" w:eastAsia="宋体" w:cs="宋体"/>
          <w:b/>
          <w:bCs/>
          <w:color w:val="000000"/>
          <w:sz w:val="32"/>
          <w:szCs w:val="32"/>
          <w:lang w:eastAsia="zh-CN"/>
        </w:rPr>
      </w:pPr>
      <w:r>
        <w:rPr>
          <w:rFonts w:hint="eastAsia" w:ascii="宋体" w:hAnsi="宋体" w:cs="宋体"/>
          <w:b/>
          <w:bCs/>
          <w:color w:val="000000"/>
          <w:sz w:val="32"/>
          <w:szCs w:val="32"/>
        </w:rPr>
        <w:t>招标代理机构：</w:t>
      </w:r>
      <w:r>
        <w:rPr>
          <w:rFonts w:hint="eastAsia" w:ascii="宋体" w:hAnsi="宋体" w:cs="宋体"/>
          <w:b/>
          <w:bCs/>
          <w:color w:val="000000"/>
          <w:sz w:val="32"/>
          <w:szCs w:val="32"/>
          <w:lang w:eastAsia="zh-CN"/>
        </w:rPr>
        <w:t>杭州玖裕建设管理有限公司</w:t>
      </w:r>
    </w:p>
    <w:p>
      <w:pPr>
        <w:shd w:val="clear" w:color="auto" w:fill="FFFFFF"/>
        <w:snapToGrid w:val="0"/>
        <w:spacing w:line="360" w:lineRule="auto"/>
        <w:ind w:firstLine="425"/>
        <w:jc w:val="center"/>
        <w:textAlignment w:val="bottom"/>
        <w:rPr>
          <w:rFonts w:hint="eastAsia" w:ascii="宋体" w:hAnsi="宋体" w:cs="宋体"/>
          <w:b/>
          <w:bCs/>
          <w:color w:val="000000"/>
          <w:sz w:val="32"/>
          <w:szCs w:val="32"/>
        </w:rPr>
      </w:pPr>
      <w:r>
        <w:rPr>
          <w:rFonts w:hint="eastAsia" w:ascii="宋体" w:hAnsi="宋体" w:cs="宋体"/>
          <w:b/>
          <w:bCs/>
          <w:color w:val="000000"/>
          <w:sz w:val="32"/>
          <w:szCs w:val="32"/>
        </w:rPr>
        <w:t xml:space="preserve">日  期：二O二一 年 </w:t>
      </w:r>
      <w:r>
        <w:rPr>
          <w:rFonts w:hint="eastAsia" w:ascii="宋体" w:hAnsi="宋体" w:cs="宋体"/>
          <w:b/>
          <w:bCs/>
          <w:color w:val="000000"/>
          <w:sz w:val="32"/>
          <w:szCs w:val="32"/>
          <w:lang w:val="en-US" w:eastAsia="zh-CN"/>
        </w:rPr>
        <w:t>十二</w:t>
      </w:r>
      <w:r>
        <w:rPr>
          <w:rFonts w:hint="eastAsia" w:ascii="宋体" w:hAnsi="宋体" w:cs="宋体"/>
          <w:b/>
          <w:bCs/>
          <w:color w:val="000000"/>
          <w:sz w:val="32"/>
          <w:szCs w:val="32"/>
        </w:rPr>
        <w:t>月</w:t>
      </w:r>
    </w:p>
    <w:p>
      <w:pPr>
        <w:pageBreakBefore/>
        <w:shd w:val="clear" w:color="auto" w:fill="FFFFFF"/>
        <w:snapToGrid w:val="0"/>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目  录</w:t>
      </w:r>
    </w:p>
    <w:p>
      <w:pPr>
        <w:jc w:val="center"/>
        <w:rPr>
          <w:rFonts w:hint="eastAsia" w:ascii="宋体" w:hAnsi="宋体" w:cs="宋体"/>
        </w:rPr>
      </w:pPr>
    </w:p>
    <w:p>
      <w:pPr>
        <w:pStyle w:val="612"/>
        <w:tabs>
          <w:tab w:val="right" w:leader="dot" w:pos="8958"/>
        </w:tabs>
        <w:rPr>
          <w:rFonts w:hint="eastAsia" w:ascii="宋体" w:hAnsi="宋体" w:cs="宋体"/>
          <w:b/>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"1-2" \h \u </w:instrText>
      </w:r>
      <w:r>
        <w:rPr>
          <w:rFonts w:hint="eastAsia" w:ascii="宋体" w:hAnsi="宋体" w:cs="宋体"/>
          <w:sz w:val="28"/>
          <w:szCs w:val="28"/>
        </w:rPr>
        <w:fldChar w:fldCharType="separate"/>
      </w:r>
      <w:r>
        <w:rPr>
          <w:rFonts w:hint="eastAsia" w:ascii="宋体" w:hAnsi="宋体" w:cs="宋体"/>
          <w:b/>
          <w:sz w:val="28"/>
          <w:szCs w:val="28"/>
        </w:rPr>
        <w:fldChar w:fldCharType="begin"/>
      </w:r>
      <w:r>
        <w:rPr>
          <w:rFonts w:hint="eastAsia" w:ascii="宋体" w:hAnsi="宋体" w:cs="宋体"/>
          <w:b/>
          <w:sz w:val="28"/>
          <w:szCs w:val="28"/>
        </w:rPr>
        <w:instrText xml:space="preserve"> HYPERLINK \l _Toc3481 </w:instrText>
      </w:r>
      <w:r>
        <w:rPr>
          <w:rFonts w:hint="eastAsia" w:ascii="宋体" w:hAnsi="宋体" w:cs="宋体"/>
          <w:b/>
          <w:sz w:val="28"/>
          <w:szCs w:val="28"/>
        </w:rPr>
        <w:fldChar w:fldCharType="separate"/>
      </w:r>
      <w:r>
        <w:rPr>
          <w:rFonts w:hint="eastAsia" w:ascii="宋体" w:hAnsi="宋体" w:cs="宋体"/>
          <w:b/>
          <w:bCs/>
          <w:sz w:val="28"/>
          <w:szCs w:val="28"/>
        </w:rPr>
        <w:t>第一部分 招标公告</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_Toc3481 </w:instrText>
      </w:r>
      <w:r>
        <w:rPr>
          <w:rFonts w:hint="eastAsia" w:ascii="宋体" w:hAnsi="宋体" w:cs="宋体"/>
          <w:b/>
          <w:sz w:val="28"/>
          <w:szCs w:val="28"/>
        </w:rPr>
        <w:fldChar w:fldCharType="separate"/>
      </w:r>
      <w:r>
        <w:rPr>
          <w:rFonts w:hint="eastAsia" w:ascii="宋体" w:hAnsi="宋体" w:cs="宋体"/>
          <w:b/>
          <w:sz w:val="28"/>
          <w:szCs w:val="28"/>
        </w:rPr>
        <w:t>3</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612"/>
        <w:tabs>
          <w:tab w:val="right" w:leader="dot" w:pos="8958"/>
        </w:tabs>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_Toc32171 </w:instrText>
      </w:r>
      <w:r>
        <w:rPr>
          <w:rFonts w:hint="eastAsia" w:ascii="宋体" w:hAnsi="宋体" w:cs="宋体"/>
          <w:b/>
          <w:sz w:val="28"/>
          <w:szCs w:val="28"/>
        </w:rPr>
        <w:fldChar w:fldCharType="separate"/>
      </w:r>
      <w:r>
        <w:rPr>
          <w:rFonts w:hint="eastAsia" w:ascii="宋体" w:hAnsi="宋体" w:cs="宋体"/>
          <w:b/>
          <w:bCs/>
          <w:sz w:val="28"/>
          <w:szCs w:val="28"/>
        </w:rPr>
        <w:t>第二部分 编制和提交投标文件须知</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_Toc32171 </w:instrText>
      </w:r>
      <w:r>
        <w:rPr>
          <w:rFonts w:hint="eastAsia" w:ascii="宋体" w:hAnsi="宋体" w:cs="宋体"/>
          <w:b/>
          <w:sz w:val="28"/>
          <w:szCs w:val="28"/>
        </w:rPr>
        <w:fldChar w:fldCharType="separate"/>
      </w:r>
      <w:r>
        <w:rPr>
          <w:rFonts w:hint="eastAsia" w:ascii="宋体" w:hAnsi="宋体" w:cs="宋体"/>
          <w:b/>
          <w:sz w:val="28"/>
          <w:szCs w:val="28"/>
        </w:rPr>
        <w:t>6</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649"/>
        <w:tabs>
          <w:tab w:val="right" w:leader="dot" w:pos="8958"/>
        </w:tabs>
        <w:ind w:left="42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_Toc26693 </w:instrText>
      </w:r>
      <w:r>
        <w:rPr>
          <w:rFonts w:hint="eastAsia" w:ascii="宋体" w:hAnsi="宋体" w:cs="宋体"/>
          <w:sz w:val="28"/>
          <w:szCs w:val="28"/>
        </w:rPr>
        <w:fldChar w:fldCharType="separate"/>
      </w:r>
      <w:r>
        <w:rPr>
          <w:rFonts w:hint="eastAsia" w:ascii="宋体" w:hAnsi="宋体" w:cs="宋体"/>
          <w:bCs/>
          <w:sz w:val="28"/>
          <w:szCs w:val="28"/>
        </w:rPr>
        <w:t>前 附 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_Toc26693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649"/>
        <w:tabs>
          <w:tab w:val="right" w:leader="dot" w:pos="8958"/>
        </w:tabs>
        <w:ind w:left="42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_Toc2995 </w:instrText>
      </w:r>
      <w:r>
        <w:rPr>
          <w:rFonts w:hint="eastAsia" w:ascii="宋体" w:hAnsi="宋体" w:cs="宋体"/>
          <w:sz w:val="28"/>
          <w:szCs w:val="28"/>
        </w:rPr>
        <w:fldChar w:fldCharType="separate"/>
      </w:r>
      <w:r>
        <w:rPr>
          <w:rFonts w:hint="eastAsia" w:ascii="宋体" w:hAnsi="宋体" w:cs="宋体"/>
          <w:bCs/>
          <w:sz w:val="28"/>
          <w:szCs w:val="28"/>
        </w:rPr>
        <w:t>一、总 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_Toc2995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fldChar w:fldCharType="end"/>
      </w:r>
    </w:p>
    <w:p>
      <w:pPr>
        <w:pStyle w:val="649"/>
        <w:tabs>
          <w:tab w:val="right" w:leader="dot" w:pos="8958"/>
        </w:tabs>
        <w:ind w:left="42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_Toc31909 </w:instrText>
      </w:r>
      <w:r>
        <w:rPr>
          <w:rFonts w:hint="eastAsia" w:ascii="宋体" w:hAnsi="宋体" w:cs="宋体"/>
          <w:sz w:val="28"/>
          <w:szCs w:val="28"/>
        </w:rPr>
        <w:fldChar w:fldCharType="separate"/>
      </w:r>
      <w:r>
        <w:rPr>
          <w:rFonts w:hint="eastAsia" w:ascii="宋体" w:hAnsi="宋体" w:cs="宋体"/>
          <w:bCs/>
          <w:sz w:val="28"/>
          <w:szCs w:val="28"/>
        </w:rPr>
        <w:t>二、招标文件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_Toc31909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fldChar w:fldCharType="end"/>
      </w:r>
    </w:p>
    <w:p>
      <w:pPr>
        <w:pStyle w:val="649"/>
        <w:tabs>
          <w:tab w:val="right" w:leader="dot" w:pos="8958"/>
        </w:tabs>
        <w:ind w:left="42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_Toc18768 </w:instrText>
      </w:r>
      <w:r>
        <w:rPr>
          <w:rFonts w:hint="eastAsia" w:ascii="宋体" w:hAnsi="宋体" w:cs="宋体"/>
          <w:sz w:val="28"/>
          <w:szCs w:val="28"/>
        </w:rPr>
        <w:fldChar w:fldCharType="separate"/>
      </w:r>
      <w:r>
        <w:rPr>
          <w:rFonts w:hint="eastAsia" w:ascii="宋体" w:hAnsi="宋体" w:cs="宋体"/>
          <w:bCs/>
          <w:sz w:val="28"/>
          <w:szCs w:val="28"/>
        </w:rPr>
        <w:t>三、投标文件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_Toc18768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fldChar w:fldCharType="end"/>
      </w:r>
    </w:p>
    <w:p>
      <w:pPr>
        <w:pStyle w:val="649"/>
        <w:tabs>
          <w:tab w:val="right" w:leader="dot" w:pos="8958"/>
        </w:tabs>
        <w:ind w:left="42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_Toc12606 </w:instrText>
      </w:r>
      <w:r>
        <w:rPr>
          <w:rFonts w:hint="eastAsia" w:ascii="宋体" w:hAnsi="宋体" w:cs="宋体"/>
          <w:sz w:val="28"/>
          <w:szCs w:val="28"/>
        </w:rPr>
        <w:fldChar w:fldCharType="separate"/>
      </w:r>
      <w:r>
        <w:rPr>
          <w:rFonts w:hint="eastAsia" w:ascii="宋体" w:hAnsi="宋体" w:cs="宋体"/>
          <w:sz w:val="28"/>
          <w:szCs w:val="28"/>
        </w:rPr>
        <w:t>四、投标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_Toc12606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fldChar w:fldCharType="end"/>
      </w:r>
    </w:p>
    <w:p>
      <w:pPr>
        <w:pStyle w:val="649"/>
        <w:tabs>
          <w:tab w:val="right" w:leader="dot" w:pos="8958"/>
        </w:tabs>
        <w:ind w:left="42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_Toc19031 </w:instrText>
      </w:r>
      <w:r>
        <w:rPr>
          <w:rFonts w:hint="eastAsia" w:ascii="宋体" w:hAnsi="宋体" w:cs="宋体"/>
          <w:sz w:val="28"/>
          <w:szCs w:val="28"/>
        </w:rPr>
        <w:fldChar w:fldCharType="separate"/>
      </w:r>
      <w:r>
        <w:rPr>
          <w:rFonts w:hint="eastAsia" w:ascii="宋体" w:hAnsi="宋体" w:cs="宋体"/>
          <w:sz w:val="28"/>
          <w:szCs w:val="28"/>
        </w:rPr>
        <w:t>五、开 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_Toc19031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fldChar w:fldCharType="end"/>
      </w:r>
    </w:p>
    <w:p>
      <w:pPr>
        <w:pStyle w:val="649"/>
        <w:tabs>
          <w:tab w:val="right" w:leader="dot" w:pos="8958"/>
        </w:tabs>
        <w:ind w:left="42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_Toc24254 </w:instrText>
      </w:r>
      <w:r>
        <w:rPr>
          <w:rFonts w:hint="eastAsia" w:ascii="宋体" w:hAnsi="宋体" w:cs="宋体"/>
          <w:sz w:val="28"/>
          <w:szCs w:val="28"/>
        </w:rPr>
        <w:fldChar w:fldCharType="separate"/>
      </w:r>
      <w:r>
        <w:rPr>
          <w:rFonts w:hint="eastAsia" w:ascii="宋体" w:hAnsi="宋体" w:cs="宋体"/>
          <w:sz w:val="28"/>
          <w:szCs w:val="28"/>
        </w:rPr>
        <w:t>六、评 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_Toc24254 </w:instrText>
      </w:r>
      <w:r>
        <w:rPr>
          <w:rFonts w:hint="eastAsia" w:ascii="宋体" w:hAnsi="宋体" w:cs="宋体"/>
          <w:sz w:val="28"/>
          <w:szCs w:val="28"/>
        </w:rPr>
        <w:fldChar w:fldCharType="separate"/>
      </w:r>
      <w:r>
        <w:rPr>
          <w:rFonts w:hint="eastAsia"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fldChar w:fldCharType="end"/>
      </w:r>
    </w:p>
    <w:p>
      <w:pPr>
        <w:pStyle w:val="649"/>
        <w:tabs>
          <w:tab w:val="right" w:leader="dot" w:pos="8958"/>
        </w:tabs>
        <w:ind w:left="42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_Toc31748 </w:instrText>
      </w:r>
      <w:r>
        <w:rPr>
          <w:rFonts w:hint="eastAsia" w:ascii="宋体" w:hAnsi="宋体" w:cs="宋体"/>
          <w:sz w:val="28"/>
          <w:szCs w:val="28"/>
        </w:rPr>
        <w:fldChar w:fldCharType="separate"/>
      </w:r>
      <w:r>
        <w:rPr>
          <w:rFonts w:hint="eastAsia" w:ascii="宋体" w:hAnsi="宋体" w:cs="宋体"/>
          <w:bCs/>
          <w:sz w:val="28"/>
          <w:szCs w:val="28"/>
        </w:rPr>
        <w:t>七、合同签订及其他</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_Toc31748 </w:instrText>
      </w:r>
      <w:r>
        <w:rPr>
          <w:rFonts w:hint="eastAsia" w:ascii="宋体" w:hAnsi="宋体" w:cs="宋体"/>
          <w:sz w:val="28"/>
          <w:szCs w:val="28"/>
        </w:rPr>
        <w:fldChar w:fldCharType="separate"/>
      </w:r>
      <w:r>
        <w:rPr>
          <w:rFonts w:hint="eastAsia" w:ascii="宋体" w:hAnsi="宋体" w:cs="宋体"/>
          <w:sz w:val="28"/>
          <w:szCs w:val="28"/>
        </w:rPr>
        <w:t>27</w:t>
      </w:r>
      <w:r>
        <w:rPr>
          <w:rFonts w:hint="eastAsia" w:ascii="宋体" w:hAnsi="宋体" w:cs="宋体"/>
          <w:sz w:val="28"/>
          <w:szCs w:val="28"/>
        </w:rPr>
        <w:fldChar w:fldCharType="end"/>
      </w:r>
      <w:r>
        <w:rPr>
          <w:rFonts w:hint="eastAsia" w:ascii="宋体" w:hAnsi="宋体" w:cs="宋体"/>
          <w:sz w:val="28"/>
          <w:szCs w:val="28"/>
        </w:rPr>
        <w:fldChar w:fldCharType="end"/>
      </w:r>
    </w:p>
    <w:p>
      <w:pPr>
        <w:pStyle w:val="612"/>
        <w:tabs>
          <w:tab w:val="right" w:leader="dot" w:pos="8958"/>
        </w:tabs>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_Toc26111 </w:instrText>
      </w:r>
      <w:r>
        <w:rPr>
          <w:rFonts w:hint="eastAsia" w:ascii="宋体" w:hAnsi="宋体" w:cs="宋体"/>
          <w:b/>
          <w:sz w:val="28"/>
          <w:szCs w:val="28"/>
        </w:rPr>
        <w:fldChar w:fldCharType="separate"/>
      </w:r>
      <w:r>
        <w:rPr>
          <w:rFonts w:hint="eastAsia" w:ascii="宋体" w:hAnsi="宋体" w:cs="宋体"/>
          <w:b/>
          <w:bCs/>
          <w:sz w:val="28"/>
          <w:szCs w:val="28"/>
        </w:rPr>
        <w:t>第三部分 项目技术规范和服务要求</w:t>
      </w:r>
      <w:r>
        <w:rPr>
          <w:rFonts w:hint="eastAsia" w:ascii="宋体" w:hAnsi="宋体" w:cs="宋体"/>
          <w:b/>
          <w:sz w:val="28"/>
          <w:szCs w:val="28"/>
        </w:rPr>
        <w:tab/>
      </w:r>
      <w:r>
        <w:rPr>
          <w:rFonts w:hint="eastAsia" w:ascii="宋体" w:hAnsi="宋体" w:cs="宋体"/>
          <w:b/>
          <w:sz w:val="28"/>
          <w:szCs w:val="28"/>
        </w:rPr>
        <w:t>31</w:t>
      </w:r>
      <w:r>
        <w:rPr>
          <w:rFonts w:hint="eastAsia" w:ascii="宋体" w:hAnsi="宋体" w:cs="宋体"/>
          <w:b/>
          <w:sz w:val="28"/>
          <w:szCs w:val="28"/>
        </w:rPr>
        <w:fldChar w:fldCharType="end"/>
      </w:r>
    </w:p>
    <w:p>
      <w:pPr>
        <w:pStyle w:val="612"/>
        <w:tabs>
          <w:tab w:val="right" w:leader="dot" w:pos="8958"/>
        </w:tabs>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_Toc8772 </w:instrText>
      </w:r>
      <w:r>
        <w:rPr>
          <w:rFonts w:hint="eastAsia" w:ascii="宋体" w:hAnsi="宋体" w:cs="宋体"/>
          <w:b/>
          <w:sz w:val="28"/>
          <w:szCs w:val="28"/>
        </w:rPr>
        <w:fldChar w:fldCharType="separate"/>
      </w:r>
      <w:r>
        <w:rPr>
          <w:rFonts w:hint="eastAsia" w:ascii="宋体" w:hAnsi="宋体" w:cs="宋体"/>
          <w:b/>
          <w:bCs/>
          <w:sz w:val="28"/>
          <w:szCs w:val="28"/>
        </w:rPr>
        <w:t>第四部分 合同主要条款</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_Toc8772 </w:instrText>
      </w:r>
      <w:r>
        <w:rPr>
          <w:rFonts w:hint="eastAsia" w:ascii="宋体" w:hAnsi="宋体" w:cs="宋体"/>
          <w:b/>
          <w:sz w:val="28"/>
          <w:szCs w:val="28"/>
        </w:rPr>
        <w:fldChar w:fldCharType="separate"/>
      </w:r>
      <w:r>
        <w:rPr>
          <w:rFonts w:hint="eastAsia" w:ascii="宋体" w:hAnsi="宋体" w:cs="宋体"/>
          <w:b/>
          <w:sz w:val="28"/>
          <w:szCs w:val="28"/>
        </w:rPr>
        <w:t>47</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612"/>
        <w:tabs>
          <w:tab w:val="right" w:leader="dot" w:pos="8958"/>
        </w:tabs>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_Toc14272 </w:instrText>
      </w:r>
      <w:r>
        <w:rPr>
          <w:rFonts w:hint="eastAsia" w:ascii="宋体" w:hAnsi="宋体" w:cs="宋体"/>
          <w:b/>
          <w:sz w:val="28"/>
          <w:szCs w:val="28"/>
        </w:rPr>
        <w:fldChar w:fldCharType="separate"/>
      </w:r>
      <w:r>
        <w:rPr>
          <w:rFonts w:hint="eastAsia" w:ascii="宋体" w:hAnsi="宋体" w:cs="宋体"/>
          <w:b/>
          <w:bCs/>
          <w:sz w:val="28"/>
          <w:szCs w:val="28"/>
        </w:rPr>
        <w:t>第五部分 应提交的有关格式范例</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_Toc14272 </w:instrText>
      </w:r>
      <w:r>
        <w:rPr>
          <w:rFonts w:hint="eastAsia" w:ascii="宋体" w:hAnsi="宋体" w:cs="宋体"/>
          <w:b/>
          <w:sz w:val="28"/>
          <w:szCs w:val="28"/>
        </w:rPr>
        <w:fldChar w:fldCharType="separate"/>
      </w:r>
      <w:r>
        <w:rPr>
          <w:rFonts w:hint="eastAsia" w:ascii="宋体" w:hAnsi="宋体" w:cs="宋体"/>
          <w:b/>
          <w:sz w:val="28"/>
          <w:szCs w:val="28"/>
        </w:rPr>
        <w:t>50</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612"/>
        <w:tabs>
          <w:tab w:val="right" w:leader="dot" w:pos="8958"/>
        </w:tabs>
        <w:rPr>
          <w:rFonts w:hint="eastAsia" w:ascii="宋体" w:hAnsi="宋体" w:cs="宋体"/>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_Toc11308 </w:instrText>
      </w:r>
      <w:r>
        <w:rPr>
          <w:rFonts w:hint="eastAsia" w:ascii="宋体" w:hAnsi="宋体" w:cs="宋体"/>
          <w:b/>
          <w:sz w:val="28"/>
          <w:szCs w:val="28"/>
        </w:rPr>
        <w:fldChar w:fldCharType="separate"/>
      </w:r>
      <w:r>
        <w:rPr>
          <w:rFonts w:hint="eastAsia" w:ascii="宋体" w:hAnsi="宋体" w:cs="宋体"/>
          <w:b/>
          <w:sz w:val="28"/>
          <w:szCs w:val="28"/>
        </w:rPr>
        <w:t>资 格 文 件</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_Toc11308 </w:instrText>
      </w:r>
      <w:r>
        <w:rPr>
          <w:rFonts w:hint="eastAsia" w:ascii="宋体" w:hAnsi="宋体" w:cs="宋体"/>
          <w:b/>
          <w:sz w:val="28"/>
          <w:szCs w:val="28"/>
        </w:rPr>
        <w:fldChar w:fldCharType="separate"/>
      </w:r>
      <w:r>
        <w:rPr>
          <w:rFonts w:hint="eastAsia" w:ascii="宋体" w:hAnsi="宋体" w:cs="宋体"/>
          <w:b/>
          <w:sz w:val="28"/>
          <w:szCs w:val="28"/>
        </w:rPr>
        <w:t>52</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612"/>
        <w:tabs>
          <w:tab w:val="right" w:leader="dot" w:pos="8958"/>
        </w:tabs>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_Toc30064 </w:instrText>
      </w:r>
      <w:r>
        <w:rPr>
          <w:rFonts w:hint="eastAsia" w:ascii="宋体" w:hAnsi="宋体" w:cs="宋体"/>
          <w:b/>
          <w:sz w:val="28"/>
          <w:szCs w:val="28"/>
        </w:rPr>
        <w:fldChar w:fldCharType="separate"/>
      </w:r>
      <w:r>
        <w:rPr>
          <w:rFonts w:hint="eastAsia" w:ascii="宋体" w:hAnsi="宋体" w:cs="宋体"/>
          <w:b/>
          <w:sz w:val="28"/>
          <w:szCs w:val="28"/>
        </w:rPr>
        <w:t>报 价 文 件</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_Toc30064 </w:instrText>
      </w:r>
      <w:r>
        <w:rPr>
          <w:rFonts w:hint="eastAsia" w:ascii="宋体" w:hAnsi="宋体" w:cs="宋体"/>
          <w:b/>
          <w:sz w:val="28"/>
          <w:szCs w:val="28"/>
        </w:rPr>
        <w:fldChar w:fldCharType="separate"/>
      </w:r>
      <w:r>
        <w:rPr>
          <w:rFonts w:hint="eastAsia" w:ascii="宋体" w:hAnsi="宋体" w:cs="宋体"/>
          <w:b/>
          <w:sz w:val="28"/>
          <w:szCs w:val="28"/>
        </w:rPr>
        <w:t>58</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612"/>
        <w:tabs>
          <w:tab w:val="right" w:leader="dot" w:pos="8958"/>
        </w:tabs>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_Toc13104 </w:instrText>
      </w:r>
      <w:r>
        <w:rPr>
          <w:rFonts w:hint="eastAsia" w:ascii="宋体" w:hAnsi="宋体" w:cs="宋体"/>
          <w:b/>
          <w:sz w:val="28"/>
          <w:szCs w:val="28"/>
        </w:rPr>
        <w:fldChar w:fldCharType="separate"/>
      </w:r>
      <w:r>
        <w:rPr>
          <w:rFonts w:hint="eastAsia" w:ascii="宋体" w:hAnsi="宋体" w:cs="宋体"/>
          <w:b/>
          <w:sz w:val="28"/>
          <w:szCs w:val="28"/>
        </w:rPr>
        <w:t>商务技术文件</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_Toc13104 </w:instrText>
      </w:r>
      <w:r>
        <w:rPr>
          <w:rFonts w:hint="eastAsia" w:ascii="宋体" w:hAnsi="宋体" w:cs="宋体"/>
          <w:b/>
          <w:sz w:val="28"/>
          <w:szCs w:val="28"/>
        </w:rPr>
        <w:fldChar w:fldCharType="separate"/>
      </w:r>
      <w:r>
        <w:rPr>
          <w:rFonts w:hint="eastAsia" w:ascii="宋体" w:hAnsi="宋体" w:cs="宋体"/>
          <w:b/>
          <w:sz w:val="28"/>
          <w:szCs w:val="28"/>
        </w:rPr>
        <w:t>68</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649"/>
        <w:tabs>
          <w:tab w:val="right" w:leader="dot" w:pos="8958"/>
        </w:tabs>
        <w:ind w:left="420"/>
        <w:rPr>
          <w:rFonts w:hint="eastAsia" w:ascii="宋体" w:hAnsi="宋体" w:cs="宋体"/>
          <w:sz w:val="28"/>
          <w:szCs w:val="28"/>
        </w:rPr>
      </w:pPr>
    </w:p>
    <w:p>
      <w:pPr>
        <w:pStyle w:val="33"/>
        <w:rPr>
          <w:rFonts w:hint="eastAsia" w:ascii="宋体" w:hAnsi="宋体" w:eastAsia="宋体" w:cs="宋体"/>
        </w:rPr>
      </w:pPr>
      <w:r>
        <w:rPr>
          <w:rFonts w:hint="eastAsia" w:ascii="宋体" w:hAnsi="宋体" w:eastAsia="宋体" w:cs="宋体"/>
          <w:b/>
        </w:rPr>
        <w:fldChar w:fldCharType="end"/>
      </w:r>
    </w:p>
    <w:p>
      <w:pPr>
        <w:pageBreakBefore/>
        <w:numPr>
          <w:ilvl w:val="0"/>
          <w:numId w:val="9"/>
        </w:numPr>
        <w:shd w:val="clear" w:color="auto" w:fill="FFFFFF"/>
        <w:snapToGrid w:val="0"/>
        <w:spacing w:line="360" w:lineRule="auto"/>
        <w:jc w:val="center"/>
        <w:outlineLvl w:val="0"/>
        <w:rPr>
          <w:rFonts w:hint="eastAsia" w:ascii="宋体" w:hAnsi="宋体" w:cs="宋体"/>
          <w:b/>
          <w:bCs/>
          <w:color w:val="000000"/>
          <w:sz w:val="32"/>
          <w:szCs w:val="32"/>
        </w:rPr>
      </w:pPr>
      <w:bookmarkStart w:id="0" w:name="_Toc10959"/>
      <w:bookmarkStart w:id="1" w:name="_Toc31771"/>
      <w:bookmarkStart w:id="2" w:name="_Toc354996693"/>
      <w:bookmarkStart w:id="3" w:name="_Toc3481"/>
      <w:r>
        <w:rPr>
          <w:rFonts w:hint="eastAsia" w:ascii="宋体" w:hAnsi="宋体" w:cs="宋体"/>
          <w:b/>
          <w:bCs/>
          <w:color w:val="000000"/>
          <w:sz w:val="32"/>
          <w:szCs w:val="32"/>
        </w:rPr>
        <w:t>招标公告</w:t>
      </w:r>
      <w:bookmarkEnd w:id="0"/>
      <w:bookmarkEnd w:id="1"/>
      <w:bookmarkEnd w:id="2"/>
      <w:bookmarkEnd w:id="3"/>
    </w:p>
    <w:p>
      <w:pPr>
        <w:adjustRightInd w:val="0"/>
        <w:snapToGrid w:val="0"/>
        <w:spacing w:line="324" w:lineRule="auto"/>
        <w:ind w:firstLine="480" w:firstLineChars="200"/>
        <w:rPr>
          <w:rFonts w:hint="eastAsia" w:ascii="宋体" w:hAnsi="宋体" w:cs="宋体"/>
          <w:color w:val="000000"/>
          <w:sz w:val="24"/>
        </w:rPr>
      </w:pPr>
      <w:r>
        <w:rPr>
          <w:rFonts w:hint="eastAsia" w:ascii="宋体" w:hAnsi="宋体" w:cs="宋体"/>
          <w:color w:val="000000"/>
          <w:sz w:val="24"/>
        </w:rPr>
        <w:t xml:space="preserve">   </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9286" w:type="dxa"/>
            <w:noWrap w:val="0"/>
            <w:vAlign w:val="top"/>
          </w:tcPr>
          <w:p>
            <w:pPr>
              <w:spacing w:line="360" w:lineRule="auto"/>
              <w:rPr>
                <w:rFonts w:hint="eastAsia" w:ascii="宋体" w:hAnsi="宋体" w:cs="宋体"/>
                <w:color w:val="000000"/>
                <w:sz w:val="24"/>
              </w:rPr>
            </w:pPr>
            <w:r>
              <w:rPr>
                <w:rFonts w:hint="eastAsia" w:ascii="宋体" w:hAnsi="宋体" w:cs="宋体"/>
                <w:color w:val="000000"/>
                <w:sz w:val="24"/>
              </w:rPr>
              <w:t>项目概况</w:t>
            </w:r>
          </w:p>
          <w:p>
            <w:pPr>
              <w:spacing w:line="360" w:lineRule="auto"/>
              <w:rPr>
                <w:rFonts w:hint="eastAsia" w:ascii="宋体" w:hAnsi="宋体" w:cs="宋体"/>
                <w:color w:val="000000"/>
                <w:sz w:val="24"/>
              </w:rPr>
            </w:pPr>
            <w:r>
              <w:rPr>
                <w:rFonts w:hint="eastAsia" w:ascii="宋体" w:hAnsi="宋体" w:cs="宋体"/>
                <w:sz w:val="24"/>
                <w:lang w:eastAsia="zh-CN"/>
              </w:rPr>
              <w:t>杭州市临平区中西医结合医院</w:t>
            </w:r>
            <w:r>
              <w:rPr>
                <w:rFonts w:hint="eastAsia" w:ascii="宋体" w:hAnsi="宋体" w:cs="宋体"/>
                <w:sz w:val="24"/>
              </w:rPr>
              <w:t>的</w:t>
            </w:r>
            <w:r>
              <w:rPr>
                <w:rFonts w:hint="eastAsia" w:ascii="宋体" w:hAnsi="宋体" w:cs="宋体"/>
                <w:sz w:val="24"/>
                <w:lang w:eastAsia="zh-CN"/>
              </w:rPr>
              <w:t>杭州市临平区中西医结合医院特勤保安服务外包项目</w:t>
            </w:r>
            <w:r>
              <w:rPr>
                <w:rFonts w:hint="eastAsia" w:ascii="宋体" w:hAnsi="宋体" w:cs="宋体"/>
                <w:sz w:val="24"/>
              </w:rPr>
              <w:t>的潜在投标人应在政采云平台（</w:t>
            </w:r>
            <w:r>
              <w:rPr>
                <w:rFonts w:hint="eastAsia" w:ascii="宋体" w:hAnsi="宋体" w:cs="宋体"/>
                <w:sz w:val="24"/>
                <w:u w:val="single"/>
              </w:rPr>
              <w:fldChar w:fldCharType="begin"/>
            </w:r>
            <w:r>
              <w:rPr>
                <w:rFonts w:hint="eastAsia" w:ascii="宋体" w:hAnsi="宋体" w:cs="宋体"/>
                <w:sz w:val="24"/>
                <w:u w:val="single"/>
              </w:rPr>
              <w:instrText xml:space="preserve"> HYPERLINK "https://www.zcygov.cn/）获取（下载）招标文件，并于2020年10月21日 10:30" </w:instrText>
            </w:r>
            <w:r>
              <w:rPr>
                <w:rFonts w:hint="eastAsia" w:ascii="宋体" w:hAnsi="宋体" w:cs="宋体"/>
                <w:sz w:val="24"/>
                <w:u w:val="single"/>
              </w:rPr>
              <w:fldChar w:fldCharType="separate"/>
            </w:r>
            <w:r>
              <w:rPr>
                <w:rStyle w:val="91"/>
                <w:rFonts w:hint="eastAsia" w:ascii="宋体" w:hAnsi="宋体" w:cs="宋体"/>
                <w:color w:val="auto"/>
                <w:sz w:val="24"/>
              </w:rPr>
              <w:t>https://www.zcygov.cn/）获取（下载）招标文件，并于202</w:t>
            </w:r>
            <w:r>
              <w:rPr>
                <w:rStyle w:val="91"/>
                <w:rFonts w:hint="eastAsia" w:ascii="宋体" w:hAnsi="宋体" w:cs="宋体"/>
                <w:color w:val="auto"/>
                <w:sz w:val="24"/>
                <w:lang w:val="en-US" w:eastAsia="zh-CN"/>
              </w:rPr>
              <w:t>2</w:t>
            </w:r>
            <w:r>
              <w:rPr>
                <w:rStyle w:val="91"/>
                <w:rFonts w:hint="eastAsia" w:ascii="宋体" w:hAnsi="宋体" w:cs="宋体"/>
                <w:color w:val="auto"/>
                <w:sz w:val="24"/>
              </w:rPr>
              <w:t>年</w:t>
            </w:r>
            <w:r>
              <w:rPr>
                <w:rStyle w:val="91"/>
                <w:rFonts w:hint="eastAsia" w:ascii="宋体" w:hAnsi="宋体" w:cs="宋体"/>
                <w:color w:val="auto"/>
                <w:sz w:val="24"/>
                <w:lang w:val="en-US" w:eastAsia="zh-CN"/>
              </w:rPr>
              <w:t xml:space="preserve">1 </w:t>
            </w:r>
            <w:r>
              <w:rPr>
                <w:rStyle w:val="91"/>
                <w:rFonts w:hint="eastAsia" w:ascii="宋体" w:hAnsi="宋体" w:cs="宋体"/>
                <w:color w:val="auto"/>
                <w:sz w:val="24"/>
              </w:rPr>
              <w:t>月</w:t>
            </w:r>
            <w:r>
              <w:rPr>
                <w:rStyle w:val="91"/>
                <w:rFonts w:hint="eastAsia" w:ascii="宋体" w:hAnsi="宋体" w:cs="宋体"/>
                <w:color w:val="auto"/>
                <w:sz w:val="24"/>
                <w:lang w:val="en-US" w:eastAsia="zh-CN"/>
              </w:rPr>
              <w:t xml:space="preserve"> 12</w:t>
            </w:r>
            <w:r>
              <w:rPr>
                <w:rStyle w:val="91"/>
                <w:rFonts w:hint="eastAsia" w:ascii="宋体" w:hAnsi="宋体" w:cs="宋体"/>
                <w:color w:val="auto"/>
                <w:sz w:val="24"/>
              </w:rPr>
              <w:t>日</w:t>
            </w:r>
            <w:r>
              <w:rPr>
                <w:rStyle w:val="91"/>
                <w:rFonts w:hint="eastAsia" w:ascii="宋体" w:hAnsi="宋体" w:cs="宋体"/>
                <w:color w:val="auto"/>
                <w:sz w:val="24"/>
                <w:lang w:val="en-US" w:eastAsia="zh-CN"/>
              </w:rPr>
              <w:t>9</w:t>
            </w:r>
            <w:r>
              <w:rPr>
                <w:rStyle w:val="91"/>
                <w:rFonts w:hint="eastAsia" w:ascii="宋体" w:hAnsi="宋体" w:cs="宋体"/>
                <w:color w:val="auto"/>
                <w:sz w:val="24"/>
              </w:rPr>
              <w:t>:</w:t>
            </w:r>
            <w:r>
              <w:rPr>
                <w:rFonts w:hint="eastAsia" w:ascii="宋体" w:hAnsi="宋体" w:cs="宋体"/>
                <w:sz w:val="24"/>
                <w:u w:val="single"/>
              </w:rPr>
              <w:fldChar w:fldCharType="end"/>
            </w:r>
            <w:r>
              <w:rPr>
                <w:rFonts w:hint="eastAsia" w:ascii="宋体" w:hAnsi="宋体" w:cs="宋体"/>
                <w:sz w:val="24"/>
                <w:u w:val="single"/>
                <w:lang w:val="en-US" w:eastAsia="zh-CN"/>
              </w:rPr>
              <w:t>30</w:t>
            </w:r>
            <w:r>
              <w:rPr>
                <w:rFonts w:hint="eastAsia" w:ascii="宋体" w:hAnsi="宋体" w:cs="宋体"/>
                <w:sz w:val="24"/>
                <w:u w:val="single"/>
              </w:rPr>
              <w:t>:00</w:t>
            </w:r>
            <w:r>
              <w:rPr>
                <w:rFonts w:hint="eastAsia" w:ascii="宋体" w:hAnsi="宋体" w:cs="宋体"/>
                <w:sz w:val="24"/>
              </w:rPr>
              <w:t>（北京时间）前递交（上传）投标文件。</w:t>
            </w:r>
          </w:p>
        </w:tc>
      </w:tr>
    </w:tbl>
    <w:p>
      <w:pPr>
        <w:spacing w:line="360" w:lineRule="auto"/>
        <w:rPr>
          <w:rFonts w:hint="eastAsia" w:ascii="宋体" w:hAnsi="宋体" w:cs="宋体"/>
          <w:color w:val="000000"/>
          <w:sz w:val="24"/>
        </w:rPr>
      </w:pPr>
      <w:r>
        <w:rPr>
          <w:rFonts w:hint="eastAsia" w:ascii="宋体" w:hAnsi="宋体" w:cs="宋体"/>
          <w:color w:val="000000"/>
          <w:sz w:val="24"/>
        </w:rPr>
        <w:t xml:space="preserve">                                              </w:t>
      </w:r>
    </w:p>
    <w:p>
      <w:pPr>
        <w:spacing w:line="360" w:lineRule="auto"/>
        <w:rPr>
          <w:rFonts w:hint="eastAsia" w:ascii="宋体" w:hAnsi="宋体" w:cs="宋体"/>
          <w:sz w:val="24"/>
        </w:rPr>
      </w:pPr>
      <w:r>
        <w:rPr>
          <w:rFonts w:hint="eastAsia" w:ascii="宋体" w:hAnsi="宋体" w:cs="宋体"/>
          <w:sz w:val="24"/>
        </w:rPr>
        <w:t>一、项目基本情况</w:t>
      </w:r>
    </w:p>
    <w:p>
      <w:pPr>
        <w:spacing w:line="360" w:lineRule="auto"/>
        <w:rPr>
          <w:rFonts w:hint="eastAsia" w:ascii="宋体" w:hAnsi="宋体" w:eastAsia="宋体" w:cs="宋体"/>
          <w:sz w:val="24"/>
          <w:lang w:eastAsia="zh-CN"/>
        </w:rPr>
      </w:pPr>
      <w:r>
        <w:rPr>
          <w:rFonts w:hint="eastAsia" w:ascii="宋体" w:hAnsi="宋体" w:cs="宋体"/>
          <w:sz w:val="24"/>
        </w:rPr>
        <w:t xml:space="preserve">    项目编号：</w:t>
      </w:r>
      <w:r>
        <w:rPr>
          <w:rFonts w:hint="eastAsia" w:ascii="宋体" w:hAnsi="宋体" w:cs="宋体"/>
          <w:sz w:val="24"/>
          <w:lang w:eastAsia="zh-CN"/>
        </w:rPr>
        <w:t>JYCG-2021-037</w:t>
      </w:r>
    </w:p>
    <w:p>
      <w:pPr>
        <w:spacing w:line="360" w:lineRule="auto"/>
        <w:rPr>
          <w:rFonts w:hint="eastAsia" w:ascii="宋体" w:hAnsi="宋体" w:eastAsia="宋体" w:cs="宋体"/>
          <w:sz w:val="24"/>
          <w:lang w:eastAsia="zh-CN"/>
        </w:rPr>
      </w:pPr>
      <w:r>
        <w:rPr>
          <w:rFonts w:hint="eastAsia" w:ascii="宋体" w:hAnsi="宋体" w:cs="宋体"/>
          <w:sz w:val="24"/>
        </w:rPr>
        <w:t xml:space="preserve">    项目名称：</w:t>
      </w:r>
      <w:r>
        <w:rPr>
          <w:rFonts w:hint="eastAsia" w:ascii="宋体" w:hAnsi="宋体" w:cs="宋体"/>
          <w:sz w:val="24"/>
          <w:lang w:eastAsia="zh-CN"/>
        </w:rPr>
        <w:t>杭州市临平区中西医结合医院特勤保安服务外包项目</w:t>
      </w:r>
    </w:p>
    <w:p>
      <w:pPr>
        <w:spacing w:line="360" w:lineRule="auto"/>
        <w:rPr>
          <w:rFonts w:hint="default" w:ascii="宋体" w:hAnsi="宋体" w:eastAsia="宋体" w:cs="宋体"/>
          <w:sz w:val="24"/>
          <w:lang w:val="en-US" w:eastAsia="zh-CN"/>
        </w:rPr>
      </w:pPr>
      <w:r>
        <w:rPr>
          <w:rFonts w:hint="eastAsia" w:ascii="宋体" w:hAnsi="宋体" w:cs="宋体"/>
          <w:sz w:val="24"/>
        </w:rPr>
        <w:t xml:space="preserve">    预算金额（元）：</w:t>
      </w:r>
      <w:r>
        <w:rPr>
          <w:rFonts w:hint="eastAsia" w:ascii="宋体" w:hAnsi="宋体" w:cs="宋体"/>
          <w:sz w:val="24"/>
          <w:lang w:val="en-US" w:eastAsia="zh-CN"/>
        </w:rPr>
        <w:t>15300000</w:t>
      </w:r>
    </w:p>
    <w:p>
      <w:pPr>
        <w:spacing w:line="360" w:lineRule="auto"/>
        <w:ind w:firstLine="480"/>
        <w:rPr>
          <w:rFonts w:hint="eastAsia" w:ascii="宋体" w:hAnsi="宋体" w:cs="宋体"/>
          <w:sz w:val="24"/>
        </w:rPr>
      </w:pPr>
      <w:r>
        <w:rPr>
          <w:rFonts w:hint="eastAsia" w:ascii="宋体" w:hAnsi="宋体" w:cs="宋体"/>
          <w:sz w:val="24"/>
        </w:rPr>
        <w:t>最高限价（元）：</w:t>
      </w:r>
      <w:r>
        <w:rPr>
          <w:rFonts w:hint="eastAsia" w:ascii="宋体" w:hAnsi="宋体" w:cs="宋体"/>
          <w:sz w:val="24"/>
          <w:lang w:val="en-US" w:eastAsia="zh-CN"/>
        </w:rPr>
        <w:t>15300000</w:t>
      </w:r>
    </w:p>
    <w:p>
      <w:pPr>
        <w:spacing w:line="360" w:lineRule="auto"/>
        <w:rPr>
          <w:rFonts w:hint="eastAsia" w:ascii="宋体" w:hAnsi="宋体" w:cs="宋体"/>
          <w:sz w:val="24"/>
        </w:rPr>
      </w:pPr>
      <w:r>
        <w:rPr>
          <w:rFonts w:hint="eastAsia" w:ascii="宋体" w:hAnsi="宋体" w:cs="宋体"/>
          <w:sz w:val="24"/>
        </w:rPr>
        <w:t xml:space="preserve">    采购需求：详见采购文件</w:t>
      </w:r>
    </w:p>
    <w:p>
      <w:pPr>
        <w:spacing w:line="360" w:lineRule="auto"/>
        <w:rPr>
          <w:rFonts w:hint="eastAsia" w:ascii="宋体" w:hAnsi="宋体" w:cs="宋体"/>
          <w:sz w:val="24"/>
        </w:rPr>
      </w:pPr>
      <w:r>
        <w:rPr>
          <w:rFonts w:hint="eastAsia" w:ascii="宋体" w:hAnsi="宋体" w:cs="宋体"/>
          <w:sz w:val="24"/>
        </w:rPr>
        <w:t xml:space="preserve">    标项一:</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 xml:space="preserve">标项名称: </w:t>
      </w:r>
      <w:r>
        <w:rPr>
          <w:rFonts w:hint="eastAsia" w:ascii="宋体" w:hAnsi="宋体" w:cs="宋体"/>
          <w:sz w:val="24"/>
          <w:lang w:eastAsia="zh-CN"/>
        </w:rPr>
        <w:t>杭州市临平区中西医结合医院特勤保安服务外包项目</w:t>
      </w:r>
    </w:p>
    <w:p>
      <w:pPr>
        <w:spacing w:line="360" w:lineRule="auto"/>
        <w:rPr>
          <w:rFonts w:hint="eastAsia" w:ascii="宋体" w:hAnsi="宋体" w:cs="宋体"/>
          <w:sz w:val="24"/>
        </w:rPr>
      </w:pPr>
      <w:r>
        <w:rPr>
          <w:rFonts w:hint="eastAsia" w:ascii="宋体" w:hAnsi="宋体" w:cs="宋体"/>
          <w:sz w:val="24"/>
        </w:rPr>
        <w:t xml:space="preserve">    数量: 1  </w:t>
      </w:r>
    </w:p>
    <w:p>
      <w:pPr>
        <w:spacing w:line="360" w:lineRule="auto"/>
        <w:rPr>
          <w:rFonts w:hint="eastAsia" w:ascii="宋体" w:hAnsi="宋体" w:cs="宋体"/>
          <w:sz w:val="24"/>
        </w:rPr>
      </w:pPr>
      <w:r>
        <w:rPr>
          <w:rFonts w:hint="eastAsia" w:ascii="宋体" w:hAnsi="宋体" w:cs="宋体"/>
          <w:sz w:val="24"/>
        </w:rPr>
        <w:t xml:space="preserve">    预算金额（元）:</w:t>
      </w:r>
      <w:r>
        <w:rPr>
          <w:rFonts w:hint="eastAsia" w:ascii="宋体" w:hAnsi="宋体" w:cs="宋体"/>
          <w:sz w:val="24"/>
          <w:lang w:val="en-US" w:eastAsia="zh-CN"/>
        </w:rPr>
        <w:t>15300000</w:t>
      </w:r>
    </w:p>
    <w:p>
      <w:pPr>
        <w:spacing w:line="360" w:lineRule="auto"/>
        <w:rPr>
          <w:rFonts w:hint="eastAsia" w:ascii="宋体" w:hAnsi="宋体" w:cs="宋体"/>
          <w:sz w:val="24"/>
        </w:rPr>
      </w:pPr>
      <w:r>
        <w:rPr>
          <w:rFonts w:hint="eastAsia" w:ascii="宋体" w:hAnsi="宋体" w:cs="宋体"/>
          <w:sz w:val="24"/>
        </w:rPr>
        <w:t xml:space="preserve">    简要规格描述或项目基本概况介绍、用途：具体详见采购文件 </w:t>
      </w:r>
    </w:p>
    <w:p>
      <w:pPr>
        <w:spacing w:line="360" w:lineRule="auto"/>
        <w:rPr>
          <w:rFonts w:hint="eastAsia" w:ascii="宋体" w:hAnsi="宋体" w:cs="宋体"/>
          <w:sz w:val="24"/>
        </w:rPr>
      </w:pPr>
      <w:r>
        <w:rPr>
          <w:rFonts w:hint="eastAsia" w:ascii="宋体" w:hAnsi="宋体" w:cs="宋体"/>
          <w:sz w:val="24"/>
        </w:rPr>
        <w:t xml:space="preserve">    备注： 合同履约期限：</w:t>
      </w:r>
      <w:r>
        <w:rPr>
          <w:rFonts w:hint="eastAsia" w:ascii="宋体" w:hAnsi="宋体" w:cs="宋体"/>
          <w:sz w:val="24"/>
          <w:lang w:val="en-US" w:eastAsia="zh-CN"/>
        </w:rPr>
        <w:t>3年，合同一年一签</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本项目（</w:t>
      </w:r>
      <w:r>
        <w:rPr>
          <w:rFonts w:hint="eastAsia" w:ascii="宋体" w:hAnsi="宋体" w:cs="宋体"/>
          <w:sz w:val="24"/>
          <w:lang w:eastAsia="zh-CN"/>
        </w:rPr>
        <w:t>否</w:t>
      </w:r>
      <w:r>
        <w:rPr>
          <w:rFonts w:hint="eastAsia" w:ascii="宋体" w:hAnsi="宋体" w:cs="宋体"/>
          <w:sz w:val="24"/>
        </w:rPr>
        <w:t>）接受联合体投标。</w:t>
      </w:r>
    </w:p>
    <w:p>
      <w:pPr>
        <w:spacing w:line="360" w:lineRule="auto"/>
        <w:rPr>
          <w:rFonts w:hint="eastAsia" w:ascii="宋体" w:hAnsi="宋体" w:cs="宋体"/>
          <w:sz w:val="24"/>
        </w:rPr>
      </w:pPr>
      <w:r>
        <w:rPr>
          <w:rFonts w:hint="eastAsia" w:ascii="宋体" w:hAnsi="宋体" w:cs="宋体"/>
          <w:sz w:val="24"/>
        </w:rPr>
        <w:t>二、申请人的资格要求：</w:t>
      </w:r>
    </w:p>
    <w:p>
      <w:pPr>
        <w:spacing w:line="360" w:lineRule="auto"/>
        <w:rPr>
          <w:rFonts w:hint="eastAsia" w:ascii="宋体" w:hAnsi="宋体" w:cs="宋体"/>
          <w:sz w:val="24"/>
        </w:rPr>
      </w:pPr>
      <w:r>
        <w:rPr>
          <w:rFonts w:hint="eastAsia" w:ascii="宋体" w:hAnsi="宋体" w:cs="宋体"/>
          <w:sz w:val="24"/>
        </w:rPr>
        <w:t xml:space="preserve">    1.满足《中华人民共和国政府采购法》第二十二条规定；</w:t>
      </w:r>
    </w:p>
    <w:p>
      <w:pPr>
        <w:spacing w:line="360" w:lineRule="auto"/>
        <w:rPr>
          <w:rFonts w:hint="eastAsia" w:ascii="宋体" w:hAnsi="宋体" w:cs="宋体"/>
          <w:sz w:val="24"/>
        </w:rPr>
      </w:pPr>
      <w:r>
        <w:rPr>
          <w:rFonts w:hint="eastAsia" w:ascii="宋体" w:hAnsi="宋体" w:cs="宋体"/>
          <w:sz w:val="24"/>
        </w:rPr>
        <w:t xml:space="preserve">    2.落实政府采购政策需满足的资格要求：无 </w:t>
      </w:r>
    </w:p>
    <w:p>
      <w:pPr>
        <w:spacing w:line="360" w:lineRule="auto"/>
        <w:ind w:firstLine="480"/>
        <w:rPr>
          <w:rFonts w:hint="eastAsia" w:ascii="宋体" w:hAnsi="宋体" w:cs="宋体"/>
          <w:sz w:val="24"/>
        </w:rPr>
      </w:pPr>
      <w:r>
        <w:rPr>
          <w:rFonts w:hint="eastAsia" w:ascii="宋体" w:hAnsi="宋体" w:cs="宋体"/>
          <w:sz w:val="24"/>
        </w:rPr>
        <w:t>3.本项目的特定资格要求：标项一:单位负责人为同一人或者存在直接控股、管理关系的不同供应商，不得参加同一合同项下的政府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p>
    <w:p>
      <w:pPr>
        <w:spacing w:line="360" w:lineRule="auto"/>
        <w:rPr>
          <w:rFonts w:hint="eastAsia" w:ascii="宋体" w:hAnsi="宋体" w:cs="宋体"/>
          <w:sz w:val="24"/>
        </w:rPr>
      </w:pPr>
      <w:r>
        <w:rPr>
          <w:rFonts w:hint="eastAsia" w:ascii="宋体" w:hAnsi="宋体" w:cs="宋体"/>
          <w:sz w:val="24"/>
        </w:rPr>
        <w:t>三、获取招标文件</w:t>
      </w:r>
    </w:p>
    <w:p>
      <w:pPr>
        <w:spacing w:line="360" w:lineRule="auto"/>
        <w:rPr>
          <w:rFonts w:hint="eastAsia" w:ascii="宋体" w:hAnsi="宋体" w:cs="宋体"/>
          <w:sz w:val="24"/>
        </w:rPr>
      </w:pPr>
      <w:r>
        <w:rPr>
          <w:rFonts w:hint="eastAsia" w:ascii="宋体" w:hAnsi="宋体" w:cs="宋体"/>
          <w:sz w:val="24"/>
        </w:rPr>
        <w:t xml:space="preserve">    时间：/至202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 xml:space="preserve"> 1 </w:t>
      </w:r>
      <w:r>
        <w:rPr>
          <w:rFonts w:hint="eastAsia" w:ascii="宋体" w:hAnsi="宋体" w:cs="宋体"/>
          <w:sz w:val="24"/>
        </w:rPr>
        <w:t>月</w:t>
      </w:r>
      <w:r>
        <w:rPr>
          <w:rFonts w:hint="eastAsia" w:ascii="宋体" w:hAnsi="宋体" w:cs="宋体"/>
          <w:sz w:val="24"/>
          <w:lang w:val="en-US" w:eastAsia="zh-CN"/>
        </w:rPr>
        <w:t xml:space="preserve"> 12 </w:t>
      </w:r>
      <w:r>
        <w:rPr>
          <w:rFonts w:hint="eastAsia" w:ascii="宋体" w:hAnsi="宋体" w:cs="宋体"/>
          <w:sz w:val="24"/>
        </w:rPr>
        <w:t>日，每天上午00:00至12:00，下午12:00至23:59（北京时间，线上获取法定节假日均可，线下获取文件法定节假日除外）</w:t>
      </w:r>
    </w:p>
    <w:p>
      <w:pPr>
        <w:spacing w:line="360" w:lineRule="auto"/>
        <w:rPr>
          <w:rFonts w:hint="eastAsia" w:ascii="宋体" w:hAnsi="宋体" w:cs="宋体"/>
          <w:sz w:val="24"/>
        </w:rPr>
      </w:pPr>
      <w:r>
        <w:rPr>
          <w:rFonts w:hint="eastAsia" w:ascii="宋体" w:hAnsi="宋体" w:cs="宋体"/>
          <w:sz w:val="24"/>
        </w:rPr>
        <w:t xml:space="preserve">    地点（网址）：浙江政府采购网（http://zfcg.czt.zj.gov.cn） </w:t>
      </w:r>
    </w:p>
    <w:p>
      <w:pPr>
        <w:spacing w:line="360" w:lineRule="auto"/>
        <w:rPr>
          <w:rFonts w:hint="eastAsia" w:ascii="宋体" w:hAnsi="宋体" w:cs="宋体"/>
          <w:sz w:val="24"/>
        </w:rPr>
      </w:pPr>
      <w:r>
        <w:rPr>
          <w:rFonts w:hint="eastAsia" w:ascii="宋体" w:hAnsi="宋体" w:cs="宋体"/>
          <w:sz w:val="24"/>
        </w:rPr>
        <w:t xml:space="preserve">    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rPr>
          <w:rFonts w:hint="eastAsia" w:ascii="宋体" w:hAnsi="宋体" w:cs="宋体"/>
          <w:sz w:val="24"/>
        </w:rPr>
      </w:pPr>
      <w:r>
        <w:rPr>
          <w:rFonts w:hint="eastAsia" w:ascii="宋体" w:hAnsi="宋体" w:cs="宋体"/>
          <w:sz w:val="24"/>
        </w:rPr>
        <w:t xml:space="preserve">    售价（元）：0 </w:t>
      </w:r>
    </w:p>
    <w:p>
      <w:pPr>
        <w:spacing w:line="360" w:lineRule="auto"/>
        <w:rPr>
          <w:rFonts w:hint="eastAsia" w:ascii="宋体" w:hAnsi="宋体" w:cs="宋体"/>
          <w:sz w:val="24"/>
        </w:rPr>
      </w:pPr>
      <w:r>
        <w:rPr>
          <w:rFonts w:hint="eastAsia" w:ascii="宋体" w:hAnsi="宋体" w:cs="宋体"/>
          <w:sz w:val="24"/>
        </w:rPr>
        <w:t>四、提交投标文件截止时间、开标时间和地点</w:t>
      </w:r>
    </w:p>
    <w:p>
      <w:pPr>
        <w:spacing w:line="360" w:lineRule="auto"/>
        <w:rPr>
          <w:rFonts w:hint="eastAsia" w:ascii="宋体" w:hAnsi="宋体" w:cs="宋体"/>
          <w:sz w:val="24"/>
        </w:rPr>
      </w:pPr>
      <w:r>
        <w:rPr>
          <w:rFonts w:hint="eastAsia" w:ascii="宋体" w:hAnsi="宋体" w:cs="宋体"/>
          <w:sz w:val="24"/>
        </w:rPr>
        <w:t xml:space="preserve">    提交投标文件截止时间：202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 xml:space="preserve">1 </w:t>
      </w:r>
      <w:r>
        <w:rPr>
          <w:rFonts w:hint="eastAsia" w:ascii="宋体" w:hAnsi="宋体" w:cs="宋体"/>
          <w:sz w:val="24"/>
        </w:rPr>
        <w:t>月</w:t>
      </w:r>
      <w:r>
        <w:rPr>
          <w:rFonts w:hint="eastAsia" w:ascii="宋体" w:hAnsi="宋体" w:cs="宋体"/>
          <w:sz w:val="24"/>
          <w:lang w:val="en-US" w:eastAsia="zh-CN"/>
        </w:rPr>
        <w:t xml:space="preserve">12 </w:t>
      </w:r>
      <w:r>
        <w:rPr>
          <w:rFonts w:hint="eastAsia" w:ascii="宋体" w:hAnsi="宋体" w:cs="宋体"/>
          <w:sz w:val="24"/>
        </w:rPr>
        <w:t>日</w:t>
      </w:r>
      <w:r>
        <w:rPr>
          <w:rFonts w:hint="eastAsia" w:ascii="宋体" w:hAnsi="宋体" w:cs="宋体"/>
          <w:sz w:val="24"/>
          <w:lang w:val="en-US" w:eastAsia="zh-CN"/>
        </w:rPr>
        <w:t>9:30</w:t>
      </w:r>
      <w:r>
        <w:rPr>
          <w:rFonts w:hint="eastAsia" w:ascii="宋体" w:hAnsi="宋体" w:cs="宋体"/>
          <w:sz w:val="24"/>
        </w:rPr>
        <w:t>（北京时间）</w:t>
      </w:r>
    </w:p>
    <w:p>
      <w:pPr>
        <w:spacing w:line="360" w:lineRule="auto"/>
        <w:ind w:firstLine="480" w:firstLineChars="200"/>
        <w:rPr>
          <w:rFonts w:hint="eastAsia" w:ascii="宋体" w:hAnsi="宋体" w:cs="宋体"/>
          <w:sz w:val="24"/>
        </w:rPr>
      </w:pPr>
      <w:r>
        <w:rPr>
          <w:rFonts w:hint="eastAsia" w:ascii="宋体" w:hAnsi="宋体" w:cs="宋体"/>
          <w:sz w:val="24"/>
        </w:rPr>
        <w:t xml:space="preserve">投标地点（网址）：登陆“政府采购云平台（www.zcygov.cn）”开标大厅等候解密 </w:t>
      </w:r>
    </w:p>
    <w:p>
      <w:pPr>
        <w:pStyle w:val="696"/>
        <w:ind w:firstLine="482" w:firstLineChars="200"/>
        <w:rPr>
          <w:rFonts w:hint="eastAsia" w:eastAsia="宋体" w:cs="宋体"/>
          <w:lang w:eastAsia="zh-CN"/>
        </w:rPr>
      </w:pPr>
      <w:r>
        <w:rPr>
          <w:rFonts w:hint="eastAsia" w:cs="宋体"/>
          <w:b/>
        </w:rPr>
        <w:t>组织机构线下开标地点：</w:t>
      </w:r>
      <w:r>
        <w:rPr>
          <w:rFonts w:hint="eastAsia" w:cs="宋体"/>
          <w:lang w:eastAsia="zh-CN"/>
        </w:rPr>
        <w:t>杭州市东湖街道五洲路26号2幢401</w:t>
      </w:r>
    </w:p>
    <w:p>
      <w:pPr>
        <w:spacing w:line="360" w:lineRule="auto"/>
        <w:rPr>
          <w:rFonts w:ascii="宋体" w:hAnsi="宋体" w:cs="宋体"/>
          <w:sz w:val="24"/>
        </w:rPr>
      </w:pPr>
      <w:r>
        <w:rPr>
          <w:rFonts w:hint="eastAsia" w:ascii="宋体" w:hAnsi="宋体" w:cs="宋体"/>
          <w:sz w:val="24"/>
        </w:rPr>
        <w:t xml:space="preserve">    开标时间：</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 xml:space="preserve">1 </w:t>
      </w:r>
      <w:r>
        <w:rPr>
          <w:rFonts w:hint="eastAsia" w:ascii="宋体" w:hAnsi="宋体" w:cs="宋体"/>
          <w:sz w:val="24"/>
        </w:rPr>
        <w:t>月</w:t>
      </w:r>
      <w:r>
        <w:rPr>
          <w:rFonts w:hint="eastAsia" w:ascii="宋体" w:hAnsi="宋体" w:cs="宋体"/>
          <w:sz w:val="24"/>
          <w:lang w:val="en-US" w:eastAsia="zh-CN"/>
        </w:rPr>
        <w:t xml:space="preserve">12 </w:t>
      </w:r>
      <w:r>
        <w:rPr>
          <w:rFonts w:hint="eastAsia" w:ascii="宋体" w:hAnsi="宋体" w:cs="宋体"/>
          <w:sz w:val="24"/>
        </w:rPr>
        <w:t>日</w:t>
      </w:r>
      <w:r>
        <w:rPr>
          <w:rFonts w:hint="eastAsia" w:ascii="宋体" w:hAnsi="宋体" w:cs="宋体"/>
          <w:sz w:val="24"/>
          <w:lang w:val="en-US" w:eastAsia="zh-CN"/>
        </w:rPr>
        <w:t>9:30</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开标地点（网址）：“政府采购云平台（www.zcygov.cn）”实行在线投标响应   </w:t>
      </w:r>
    </w:p>
    <w:p>
      <w:pPr>
        <w:spacing w:line="360" w:lineRule="auto"/>
        <w:rPr>
          <w:rFonts w:hint="eastAsia" w:ascii="宋体" w:hAnsi="宋体" w:cs="宋体"/>
          <w:sz w:val="24"/>
        </w:rPr>
      </w:pPr>
      <w:r>
        <w:rPr>
          <w:rFonts w:hint="eastAsia" w:ascii="宋体" w:hAnsi="宋体" w:cs="宋体"/>
          <w:sz w:val="24"/>
        </w:rPr>
        <w:t>五、公告期限</w:t>
      </w:r>
    </w:p>
    <w:p>
      <w:pPr>
        <w:spacing w:line="360" w:lineRule="auto"/>
        <w:rPr>
          <w:rFonts w:hint="eastAsia" w:ascii="宋体" w:hAnsi="宋体" w:cs="宋体"/>
          <w:sz w:val="24"/>
        </w:rPr>
      </w:pPr>
      <w:r>
        <w:rPr>
          <w:rFonts w:hint="eastAsia" w:ascii="宋体" w:hAnsi="宋体" w:cs="宋体"/>
          <w:sz w:val="24"/>
        </w:rPr>
        <w:t xml:space="preserve">    自本公告发布之日起5个工作日。</w:t>
      </w:r>
    </w:p>
    <w:p>
      <w:pPr>
        <w:spacing w:line="360" w:lineRule="auto"/>
        <w:rPr>
          <w:rFonts w:hint="eastAsia" w:ascii="宋体" w:hAnsi="宋体" w:cs="宋体"/>
          <w:sz w:val="24"/>
        </w:rPr>
      </w:pPr>
      <w:r>
        <w:rPr>
          <w:rFonts w:hint="eastAsia" w:ascii="宋体" w:hAnsi="宋体" w:cs="宋体"/>
          <w:sz w:val="24"/>
        </w:rPr>
        <w:t>六、其他补充事宜</w:t>
      </w:r>
    </w:p>
    <w:p>
      <w:pPr>
        <w:spacing w:line="360" w:lineRule="auto"/>
        <w:rPr>
          <w:rFonts w:hint="eastAsia" w:ascii="宋体" w:hAnsi="宋体" w:cs="宋体"/>
          <w:sz w:val="24"/>
        </w:rPr>
      </w:pPr>
      <w:r>
        <w:rPr>
          <w:rFonts w:hint="eastAsia" w:ascii="宋体" w:hAnsi="宋体" w:cs="宋体"/>
          <w:sz w:val="24"/>
        </w:rPr>
        <w:t xml:space="preserve">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eastAsia" w:ascii="宋体" w:hAnsi="宋体" w:cs="宋体"/>
          <w:sz w:val="24"/>
        </w:rPr>
      </w:pPr>
      <w:r>
        <w:rPr>
          <w:rFonts w:hint="eastAsia" w:ascii="宋体" w:hAnsi="宋体" w:cs="宋体"/>
          <w:sz w:val="24"/>
        </w:rPr>
        <w:t xml:space="preserve">   七、对本次招标提出询问、质疑、投诉，请按以下方式联系</w:t>
      </w:r>
    </w:p>
    <w:p>
      <w:pPr>
        <w:pStyle w:val="7"/>
        <w:numPr>
          <w:ilvl w:val="0"/>
          <w:numId w:val="0"/>
        </w:numPr>
        <w:tabs>
          <w:tab w:val="left" w:pos="1110"/>
        </w:tabs>
        <w:ind w:firstLine="480" w:firstLineChars="200"/>
        <w:rPr>
          <w:rFonts w:hint="eastAsia" w:ascii="宋体" w:hAnsi="宋体" w:eastAsia="宋体" w:cs="宋体"/>
          <w:b w:val="0"/>
          <w:bCs w:val="0"/>
          <w:color w:val="auto"/>
          <w:sz w:val="24"/>
          <w:szCs w:val="24"/>
          <w:highlight w:val="none"/>
        </w:rPr>
      </w:pPr>
      <w:r>
        <w:rPr>
          <w:rFonts w:hint="eastAsia" w:ascii="宋体" w:hAnsi="宋体" w:cs="宋体"/>
          <w:sz w:val="24"/>
        </w:rPr>
        <w:t> </w:t>
      </w:r>
      <w:r>
        <w:rPr>
          <w:rFonts w:hint="eastAsia" w:ascii="宋体" w:hAnsi="宋体" w:eastAsia="宋体" w:cs="宋体"/>
          <w:b w:val="0"/>
          <w:bCs w:val="0"/>
          <w:color w:val="auto"/>
          <w:sz w:val="24"/>
          <w:szCs w:val="24"/>
          <w:highlight w:val="none"/>
        </w:rPr>
        <w:t xml:space="preserve">1.采购人信息   </w:t>
      </w:r>
    </w:p>
    <w:p>
      <w:pPr>
        <w:pStyle w:val="7"/>
        <w:numPr>
          <w:ilvl w:val="0"/>
          <w:numId w:val="0"/>
        </w:numPr>
        <w:tabs>
          <w:tab w:val="left" w:pos="1110"/>
        </w:tabs>
        <w:ind w:firstLine="480" w:firstLineChars="200"/>
        <w:rPr>
          <w:rFonts w:hint="eastAsia" w:ascii="宋体" w:hAnsi="宋体" w:eastAsia="宋体" w:cs="宋体"/>
          <w:b w:val="0"/>
          <w:bCs w:val="0"/>
          <w:color w:val="auto"/>
          <w:sz w:val="24"/>
          <w:szCs w:val="24"/>
          <w:highlight w:val="none"/>
          <w:lang w:eastAsia="zh-CN"/>
        </w:rPr>
      </w:pPr>
      <w:r>
        <w:rPr>
          <w:rFonts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杭州市临平区中西医结合医院</w:t>
      </w:r>
    </w:p>
    <w:p>
      <w:pPr>
        <w:pStyle w:val="7"/>
        <w:numPr>
          <w:ilvl w:val="0"/>
          <w:numId w:val="0"/>
        </w:numPr>
        <w:tabs>
          <w:tab w:val="left" w:pos="1110"/>
        </w:tabs>
        <w:ind w:firstLine="480" w:firstLineChars="200"/>
        <w:rPr>
          <w:rFonts w:hint="eastAsia" w:ascii="宋体" w:hAnsi="宋体" w:eastAsia="宋体" w:cs="宋体"/>
          <w:b w:val="0"/>
          <w:bCs w:val="0"/>
          <w:color w:val="auto"/>
          <w:sz w:val="24"/>
          <w:szCs w:val="24"/>
          <w:highlight w:val="none"/>
          <w:lang w:eastAsia="zh-CN"/>
        </w:rPr>
      </w:pPr>
      <w:r>
        <w:rPr>
          <w:rFonts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lang w:val="en-US" w:eastAsia="zh-CN"/>
        </w:rPr>
        <w:t xml:space="preserve"> 杭州市临平区保健路15号</w:t>
      </w:r>
    </w:p>
    <w:p>
      <w:pPr>
        <w:pStyle w:val="7"/>
        <w:numPr>
          <w:ilvl w:val="0"/>
          <w:numId w:val="0"/>
        </w:numPr>
        <w:tabs>
          <w:tab w:val="left" w:pos="1110"/>
        </w:tabs>
        <w:ind w:firstLine="480" w:firstLineChars="200"/>
        <w:rPr>
          <w:rFonts w:hint="eastAsia" w:ascii="宋体" w:hAnsi="宋体" w:eastAsia="宋体" w:cs="宋体"/>
          <w:b w:val="0"/>
          <w:bCs w:val="0"/>
          <w:color w:val="auto"/>
          <w:sz w:val="24"/>
          <w:szCs w:val="24"/>
          <w:highlight w:val="none"/>
          <w:lang w:eastAsia="zh-CN"/>
        </w:rPr>
      </w:pPr>
      <w:r>
        <w:rPr>
          <w:rFonts w:ascii="宋体" w:hAnsi="宋体" w:eastAsia="宋体" w:cs="宋体"/>
          <w:b w:val="0"/>
          <w:bCs w:val="0"/>
          <w:color w:val="auto"/>
          <w:sz w:val="24"/>
          <w:szCs w:val="24"/>
          <w:highlight w:val="none"/>
        </w:rPr>
        <w:t>项目联系人：</w:t>
      </w:r>
      <w:r>
        <w:rPr>
          <w:rFonts w:hint="eastAsia" w:ascii="宋体" w:hAnsi="宋体" w:eastAsia="宋体" w:cs="宋体"/>
          <w:b w:val="0"/>
          <w:bCs w:val="0"/>
          <w:color w:val="auto"/>
          <w:sz w:val="24"/>
          <w:szCs w:val="24"/>
          <w:highlight w:val="none"/>
          <w:lang w:val="en-US" w:eastAsia="zh-CN"/>
        </w:rPr>
        <w:t xml:space="preserve"> 潘鑫渊 </w:t>
      </w:r>
    </w:p>
    <w:p>
      <w:pPr>
        <w:pStyle w:val="7"/>
        <w:numPr>
          <w:ilvl w:val="0"/>
          <w:numId w:val="0"/>
        </w:numPr>
        <w:tabs>
          <w:tab w:val="left" w:pos="1110"/>
        </w:tabs>
        <w:ind w:firstLine="480" w:firstLineChars="200"/>
        <w:rPr>
          <w:rFonts w:hint="default"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项目联系方式：</w:t>
      </w:r>
      <w:r>
        <w:rPr>
          <w:rFonts w:hint="eastAsia" w:ascii="宋体" w:hAnsi="宋体" w:eastAsia="宋体" w:cs="宋体"/>
          <w:b w:val="0"/>
          <w:bCs w:val="0"/>
          <w:color w:val="auto"/>
          <w:sz w:val="24"/>
          <w:szCs w:val="24"/>
          <w:highlight w:val="none"/>
        </w:rPr>
        <w:t>0571-86163722</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ab/>
      </w:r>
    </w:p>
    <w:p>
      <w:pPr>
        <w:pStyle w:val="7"/>
        <w:numPr>
          <w:ilvl w:val="0"/>
          <w:numId w:val="0"/>
        </w:numPr>
        <w:tabs>
          <w:tab w:val="left" w:pos="1110"/>
        </w:tabs>
        <w:ind w:firstLine="480" w:firstLineChars="200"/>
        <w:rPr>
          <w:rFonts w:hint="eastAsia" w:ascii="宋体" w:hAnsi="宋体" w:eastAsia="宋体" w:cs="宋体"/>
          <w:b w:val="0"/>
          <w:bCs w:val="0"/>
          <w:color w:val="auto"/>
          <w:sz w:val="24"/>
          <w:szCs w:val="24"/>
          <w:highlight w:val="none"/>
          <w:lang w:eastAsia="zh-CN"/>
        </w:rPr>
      </w:pPr>
      <w:r>
        <w:rPr>
          <w:rFonts w:ascii="宋体" w:hAnsi="宋体" w:eastAsia="宋体" w:cs="宋体"/>
          <w:b w:val="0"/>
          <w:bCs w:val="0"/>
          <w:color w:val="auto"/>
          <w:sz w:val="24"/>
          <w:szCs w:val="24"/>
          <w:highlight w:val="none"/>
        </w:rPr>
        <w:t>质疑联系人：</w:t>
      </w:r>
      <w:r>
        <w:rPr>
          <w:rFonts w:hint="eastAsia" w:ascii="宋体" w:hAnsi="宋体" w:eastAsia="宋体" w:cs="宋体"/>
          <w:b w:val="0"/>
          <w:bCs w:val="0"/>
          <w:color w:val="auto"/>
          <w:sz w:val="24"/>
          <w:szCs w:val="24"/>
          <w:highlight w:val="none"/>
        </w:rPr>
        <w:t>汪科</w:t>
      </w:r>
      <w:r>
        <w:rPr>
          <w:rFonts w:hint="eastAsia" w:ascii="宋体" w:hAnsi="宋体" w:eastAsia="宋体" w:cs="宋体"/>
          <w:b w:val="0"/>
          <w:bCs w:val="0"/>
          <w:color w:val="auto"/>
          <w:sz w:val="24"/>
          <w:szCs w:val="24"/>
          <w:highlight w:val="none"/>
          <w:lang w:val="en-US" w:eastAsia="zh-CN"/>
        </w:rPr>
        <w:t xml:space="preserve">  </w:t>
      </w:r>
    </w:p>
    <w:p>
      <w:pPr>
        <w:pStyle w:val="7"/>
        <w:numPr>
          <w:ilvl w:val="0"/>
          <w:numId w:val="0"/>
        </w:numPr>
        <w:tabs>
          <w:tab w:val="left" w:pos="1110"/>
        </w:tabs>
        <w:ind w:firstLine="480" w:firstLineChars="200"/>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质疑联系方式：</w:t>
      </w:r>
      <w:r>
        <w:rPr>
          <w:rFonts w:hint="eastAsia" w:ascii="宋体" w:hAnsi="宋体" w:eastAsia="宋体" w:cs="宋体"/>
          <w:b w:val="0"/>
          <w:bCs w:val="0"/>
          <w:color w:val="auto"/>
          <w:sz w:val="24"/>
          <w:szCs w:val="24"/>
          <w:highlight w:val="none"/>
        </w:rPr>
        <w:t>0571-86222034</w:t>
      </w:r>
      <w:r>
        <w:rPr>
          <w:rFonts w:hint="eastAsia" w:ascii="宋体" w:hAnsi="宋体" w:eastAsia="宋体" w:cs="宋体"/>
          <w:b w:val="0"/>
          <w:bCs w:val="0"/>
          <w:color w:val="auto"/>
          <w:sz w:val="24"/>
          <w:szCs w:val="24"/>
          <w:highlight w:val="none"/>
          <w:lang w:val="en-US" w:eastAsia="zh-CN"/>
        </w:rPr>
        <w:t xml:space="preserve"> </w:t>
      </w:r>
      <w:r>
        <w:rPr>
          <w:rFonts w:ascii="宋体" w:hAnsi="宋体" w:eastAsia="宋体" w:cs="宋体"/>
          <w:b w:val="0"/>
          <w:bCs w:val="0"/>
          <w:color w:val="auto"/>
          <w:sz w:val="24"/>
          <w:szCs w:val="24"/>
          <w:highlight w:val="none"/>
        </w:rPr>
        <w:t xml:space="preserve">  </w:t>
      </w:r>
    </w:p>
    <w:p>
      <w:pPr>
        <w:rPr>
          <w:color w:val="auto"/>
          <w:highlight w:val="none"/>
        </w:rPr>
      </w:pPr>
    </w:p>
    <w:p>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采购代理机构信息</w:t>
      </w:r>
    </w:p>
    <w:p>
      <w:pPr>
        <w:pStyle w:val="7"/>
        <w:numPr>
          <w:ilvl w:val="0"/>
          <w:numId w:val="0"/>
        </w:numPr>
        <w:tabs>
          <w:tab w:val="left" w:pos="1110"/>
        </w:tabs>
        <w:ind w:firstLine="480" w:firstLineChars="200"/>
        <w:rPr>
          <w:rFonts w:hint="eastAsia" w:ascii="宋体" w:hAnsi="宋体" w:eastAsia="宋体" w:cs="宋体"/>
          <w:b w:val="0"/>
          <w:bCs w:val="0"/>
          <w:color w:val="auto"/>
          <w:sz w:val="24"/>
          <w:szCs w:val="24"/>
          <w:highlight w:val="none"/>
          <w:lang w:eastAsia="zh-CN"/>
        </w:rPr>
      </w:pPr>
      <w:r>
        <w:rPr>
          <w:rFonts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杭州玖裕建设管理有限公司</w:t>
      </w:r>
    </w:p>
    <w:p>
      <w:pPr>
        <w:pStyle w:val="7"/>
        <w:numPr>
          <w:ilvl w:val="0"/>
          <w:numId w:val="0"/>
        </w:numPr>
        <w:tabs>
          <w:tab w:val="left" w:pos="1110"/>
        </w:tabs>
        <w:ind w:firstLine="480" w:firstLineChars="200"/>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lang w:val="zh-CN"/>
        </w:rPr>
        <w:t>杭州市东湖街道五洲路</w:t>
      </w:r>
      <w:r>
        <w:rPr>
          <w:rFonts w:hint="eastAsia" w:ascii="宋体" w:hAnsi="宋体" w:eastAsia="宋体" w:cs="宋体"/>
          <w:b w:val="0"/>
          <w:bCs w:val="0"/>
          <w:color w:val="auto"/>
          <w:sz w:val="24"/>
          <w:szCs w:val="24"/>
          <w:highlight w:val="none"/>
          <w:lang w:val="en-US" w:eastAsia="zh-CN"/>
        </w:rPr>
        <w:t>26号2幢401</w:t>
      </w:r>
      <w:r>
        <w:rPr>
          <w:rFonts w:ascii="宋体" w:hAnsi="宋体" w:eastAsia="宋体" w:cs="宋体"/>
          <w:b w:val="0"/>
          <w:bCs w:val="0"/>
          <w:color w:val="auto"/>
          <w:sz w:val="24"/>
          <w:szCs w:val="24"/>
          <w:highlight w:val="none"/>
        </w:rPr>
        <w:t> 　    　</w:t>
      </w:r>
    </w:p>
    <w:p>
      <w:pPr>
        <w:pStyle w:val="7"/>
        <w:numPr>
          <w:ilvl w:val="0"/>
          <w:numId w:val="0"/>
        </w:numPr>
        <w:tabs>
          <w:tab w:val="left" w:pos="1110"/>
        </w:tabs>
        <w:ind w:firstLine="480" w:firstLineChars="200"/>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项目联系人：</w:t>
      </w:r>
      <w:r>
        <w:rPr>
          <w:rFonts w:hint="eastAsia" w:ascii="宋体" w:hAnsi="宋体" w:eastAsia="宋体" w:cs="宋体"/>
          <w:b w:val="0"/>
          <w:bCs w:val="0"/>
          <w:color w:val="auto"/>
          <w:sz w:val="24"/>
          <w:szCs w:val="24"/>
          <w:highlight w:val="none"/>
          <w:lang w:eastAsia="zh-CN"/>
        </w:rPr>
        <w:t>蒋旭鹏</w:t>
      </w:r>
      <w:r>
        <w:rPr>
          <w:rFonts w:ascii="宋体" w:hAnsi="宋体" w:eastAsia="宋体" w:cs="宋体"/>
          <w:b w:val="0"/>
          <w:bCs w:val="0"/>
          <w:color w:val="auto"/>
          <w:sz w:val="24"/>
          <w:szCs w:val="24"/>
          <w:highlight w:val="none"/>
        </w:rPr>
        <w:t> </w:t>
      </w:r>
    </w:p>
    <w:p>
      <w:pPr>
        <w:pStyle w:val="7"/>
        <w:numPr>
          <w:ilvl w:val="0"/>
          <w:numId w:val="0"/>
        </w:numPr>
        <w:tabs>
          <w:tab w:val="left" w:pos="1110"/>
        </w:tabs>
        <w:ind w:firstLine="480" w:firstLineChars="200"/>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项目联系方式：</w:t>
      </w:r>
      <w:r>
        <w:rPr>
          <w:rFonts w:hint="eastAsia" w:ascii="宋体" w:hAnsi="宋体" w:eastAsia="宋体" w:cs="宋体"/>
          <w:b w:val="0"/>
          <w:bCs w:val="0"/>
          <w:color w:val="auto"/>
          <w:sz w:val="24"/>
          <w:szCs w:val="24"/>
          <w:highlight w:val="none"/>
          <w:lang w:val="en-US" w:eastAsia="zh-CN"/>
        </w:rPr>
        <w:t>15858285885</w:t>
      </w:r>
      <w:r>
        <w:rPr>
          <w:rFonts w:ascii="宋体" w:hAnsi="宋体" w:eastAsia="宋体" w:cs="宋体"/>
          <w:b w:val="0"/>
          <w:bCs w:val="0"/>
          <w:color w:val="auto"/>
          <w:sz w:val="24"/>
          <w:szCs w:val="24"/>
          <w:highlight w:val="none"/>
        </w:rPr>
        <w:t>　</w:t>
      </w:r>
    </w:p>
    <w:p>
      <w:pPr>
        <w:pStyle w:val="7"/>
        <w:numPr>
          <w:ilvl w:val="0"/>
          <w:numId w:val="0"/>
        </w:numPr>
        <w:tabs>
          <w:tab w:val="left" w:pos="1110"/>
        </w:tabs>
        <w:ind w:firstLine="480" w:firstLineChars="200"/>
        <w:rPr>
          <w:rFonts w:hint="eastAsia" w:ascii="宋体" w:hAnsi="宋体" w:eastAsia="宋体" w:cs="宋体"/>
          <w:b w:val="0"/>
          <w:bCs w:val="0"/>
          <w:color w:val="auto"/>
          <w:sz w:val="24"/>
          <w:szCs w:val="24"/>
          <w:highlight w:val="none"/>
          <w:lang w:eastAsia="zh-CN"/>
        </w:rPr>
      </w:pPr>
      <w:r>
        <w:rPr>
          <w:rFonts w:ascii="宋体" w:hAnsi="宋体" w:eastAsia="宋体" w:cs="宋体"/>
          <w:b w:val="0"/>
          <w:bCs w:val="0"/>
          <w:color w:val="auto"/>
          <w:sz w:val="24"/>
          <w:szCs w:val="24"/>
          <w:highlight w:val="none"/>
        </w:rPr>
        <w:t>质疑联系人：</w:t>
      </w:r>
      <w:r>
        <w:rPr>
          <w:rFonts w:hint="eastAsia" w:ascii="宋体" w:hAnsi="宋体" w:eastAsia="宋体" w:cs="宋体"/>
          <w:b w:val="0"/>
          <w:bCs w:val="0"/>
          <w:color w:val="auto"/>
          <w:sz w:val="24"/>
          <w:szCs w:val="24"/>
          <w:highlight w:val="none"/>
          <w:lang w:eastAsia="zh-CN"/>
        </w:rPr>
        <w:t>曹嘉伦</w:t>
      </w:r>
    </w:p>
    <w:p>
      <w:pPr>
        <w:pStyle w:val="7"/>
        <w:numPr>
          <w:ilvl w:val="0"/>
          <w:numId w:val="0"/>
        </w:numPr>
        <w:tabs>
          <w:tab w:val="left" w:pos="1110"/>
        </w:tabs>
        <w:ind w:firstLine="480" w:firstLineChars="200"/>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质疑联系方式：0571-</w:t>
      </w:r>
      <w:r>
        <w:rPr>
          <w:rFonts w:hint="eastAsia" w:ascii="宋体" w:hAnsi="宋体" w:eastAsia="宋体" w:cs="宋体"/>
          <w:b w:val="0"/>
          <w:bCs w:val="0"/>
          <w:color w:val="auto"/>
          <w:sz w:val="24"/>
          <w:szCs w:val="24"/>
          <w:highlight w:val="none"/>
          <w:lang w:val="en-US" w:eastAsia="zh-CN"/>
        </w:rPr>
        <w:t>86182181</w:t>
      </w:r>
      <w:r>
        <w:rPr>
          <w:rFonts w:ascii="宋体" w:hAnsi="宋体" w:eastAsia="宋体" w:cs="宋体"/>
          <w:b w:val="0"/>
          <w:bCs w:val="0"/>
          <w:color w:val="auto"/>
          <w:sz w:val="24"/>
          <w:szCs w:val="24"/>
          <w:highlight w:val="none"/>
        </w:rPr>
        <w:t>　</w:t>
      </w:r>
    </w:p>
    <w:p>
      <w:pPr>
        <w:rPr>
          <w:rFonts w:ascii="宋体" w:hAnsi="宋体"/>
          <w:color w:val="auto"/>
          <w:highlight w:val="none"/>
        </w:rPr>
      </w:pPr>
    </w:p>
    <w:p>
      <w:pPr>
        <w:widowControl/>
        <w:snapToGrid w:val="0"/>
        <w:spacing w:line="360" w:lineRule="auto"/>
        <w:jc w:val="left"/>
        <w:rPr>
          <w:rFonts w:ascii="宋体" w:hAnsi="宋体" w:cs="宋体"/>
          <w:color w:val="auto"/>
          <w:sz w:val="24"/>
          <w:highlight w:val="none"/>
        </w:rPr>
      </w:pPr>
      <w:r>
        <w:rPr>
          <w:rFonts w:ascii="宋体" w:hAnsi="宋体" w:cs="宋体"/>
          <w:color w:val="auto"/>
          <w:sz w:val="24"/>
          <w:highlight w:val="none"/>
        </w:rPr>
        <w:t> </w:t>
      </w:r>
      <w:r>
        <w:rPr>
          <w:rFonts w:hint="eastAsia" w:ascii="宋体" w:hAnsi="宋体" w:cs="宋体"/>
          <w:color w:val="auto"/>
          <w:sz w:val="24"/>
          <w:highlight w:val="none"/>
        </w:rPr>
        <w:t xml:space="preserve"> </w:t>
      </w:r>
      <w:r>
        <w:rPr>
          <w:rFonts w:ascii="宋体" w:hAnsi="宋体" w:cs="宋体"/>
          <w:color w:val="auto"/>
          <w:sz w:val="24"/>
          <w:highlight w:val="none"/>
        </w:rPr>
        <w:t xml:space="preserve"> 3.同级政府采购监督管理部门</w:t>
      </w:r>
    </w:p>
    <w:p>
      <w:pPr>
        <w:pStyle w:val="7"/>
        <w:numPr>
          <w:ilvl w:val="0"/>
          <w:numId w:val="0"/>
        </w:numPr>
        <w:tabs>
          <w:tab w:val="left" w:pos="1110"/>
        </w:tabs>
        <w:ind w:firstLine="480" w:firstLineChars="200"/>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rPr>
        <w:t>杭州市临平区财政局政府采购监管处</w:t>
      </w:r>
      <w:r>
        <w:rPr>
          <w:rFonts w:ascii="宋体" w:hAnsi="宋体" w:eastAsia="宋体" w:cs="宋体"/>
          <w:b w:val="0"/>
          <w:bCs w:val="0"/>
          <w:color w:val="auto"/>
          <w:sz w:val="24"/>
          <w:szCs w:val="24"/>
          <w:highlight w:val="none"/>
        </w:rPr>
        <w:t> </w:t>
      </w:r>
    </w:p>
    <w:p>
      <w:pPr>
        <w:pStyle w:val="7"/>
        <w:numPr>
          <w:ilvl w:val="0"/>
          <w:numId w:val="0"/>
        </w:numPr>
        <w:tabs>
          <w:tab w:val="left" w:pos="1110"/>
        </w:tabs>
        <w:ind w:firstLine="480" w:firstLineChars="200"/>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rPr>
        <w:t>杭州市临平区临平东湖中路236号余杭财税大楼</w:t>
      </w:r>
      <w:r>
        <w:rPr>
          <w:rFonts w:ascii="宋体" w:hAnsi="宋体" w:eastAsia="宋体" w:cs="宋体"/>
          <w:b w:val="0"/>
          <w:bCs w:val="0"/>
          <w:color w:val="auto"/>
          <w:sz w:val="24"/>
          <w:szCs w:val="24"/>
          <w:highlight w:val="none"/>
        </w:rPr>
        <w:t>  </w:t>
      </w:r>
    </w:p>
    <w:p>
      <w:pPr>
        <w:pStyle w:val="7"/>
        <w:numPr>
          <w:ilvl w:val="0"/>
          <w:numId w:val="0"/>
        </w:numPr>
        <w:tabs>
          <w:tab w:val="left" w:pos="1110"/>
        </w:tabs>
        <w:ind w:firstLine="480" w:firstLineChars="200"/>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传真：</w:t>
      </w:r>
      <w:r>
        <w:rPr>
          <w:rFonts w:hint="eastAsia" w:ascii="宋体" w:hAnsi="宋体" w:eastAsia="宋体" w:cs="宋体"/>
          <w:b w:val="0"/>
          <w:bCs w:val="0"/>
          <w:color w:val="auto"/>
          <w:sz w:val="24"/>
          <w:szCs w:val="24"/>
          <w:highlight w:val="none"/>
          <w:lang w:val="en-US" w:eastAsia="zh-CN"/>
        </w:rPr>
        <w:t>/</w:t>
      </w:r>
      <w:r>
        <w:rPr>
          <w:rFonts w:ascii="宋体" w:hAnsi="宋体" w:eastAsia="宋体" w:cs="宋体"/>
          <w:b w:val="0"/>
          <w:bCs w:val="0"/>
          <w:color w:val="auto"/>
          <w:sz w:val="24"/>
          <w:szCs w:val="24"/>
          <w:highlight w:val="none"/>
        </w:rPr>
        <w:t>   </w:t>
      </w:r>
    </w:p>
    <w:p>
      <w:pPr>
        <w:pStyle w:val="7"/>
        <w:numPr>
          <w:ilvl w:val="0"/>
          <w:numId w:val="0"/>
        </w:numPr>
        <w:tabs>
          <w:tab w:val="left" w:pos="1110"/>
        </w:tabs>
        <w:ind w:firstLine="480" w:firstLineChars="200"/>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联系人 ：</w:t>
      </w:r>
      <w:r>
        <w:rPr>
          <w:rFonts w:hint="eastAsia" w:ascii="宋体" w:hAnsi="宋体" w:eastAsia="宋体" w:cs="宋体"/>
          <w:b w:val="0"/>
          <w:bCs w:val="0"/>
          <w:color w:val="auto"/>
          <w:sz w:val="24"/>
          <w:szCs w:val="24"/>
          <w:highlight w:val="none"/>
        </w:rPr>
        <w:t>江引妹</w:t>
      </w:r>
      <w:r>
        <w:rPr>
          <w:rFonts w:ascii="宋体" w:hAnsi="宋体" w:eastAsia="宋体" w:cs="宋体"/>
          <w:b w:val="0"/>
          <w:bCs w:val="0"/>
          <w:color w:val="auto"/>
          <w:sz w:val="24"/>
          <w:szCs w:val="24"/>
          <w:highlight w:val="none"/>
        </w:rPr>
        <w:t xml:space="preserve"> </w:t>
      </w:r>
    </w:p>
    <w:p>
      <w:pPr>
        <w:shd w:val="clear" w:color="auto" w:fill="FFFFFF"/>
        <w:snapToGrid w:val="0"/>
        <w:spacing w:line="360" w:lineRule="auto"/>
        <w:ind w:firstLine="480" w:firstLineChars="200"/>
        <w:textAlignment w:val="bottom"/>
        <w:rPr>
          <w:rFonts w:ascii="宋体" w:hAnsi="宋体" w:cs="宋体"/>
          <w:color w:val="auto"/>
          <w:sz w:val="24"/>
          <w:highlight w:val="none"/>
        </w:rPr>
      </w:pPr>
      <w:r>
        <w:rPr>
          <w:rFonts w:ascii="宋体" w:hAnsi="宋体" w:cs="宋体"/>
          <w:color w:val="auto"/>
          <w:sz w:val="24"/>
          <w:highlight w:val="none"/>
        </w:rPr>
        <w:t>监督投诉电话：</w:t>
      </w:r>
      <w:r>
        <w:rPr>
          <w:rFonts w:hint="eastAsia" w:ascii="宋体" w:hAnsi="宋体" w:cs="宋体"/>
          <w:color w:val="auto"/>
          <w:sz w:val="24"/>
          <w:highlight w:val="none"/>
        </w:rPr>
        <w:t>0571-89185312</w:t>
      </w:r>
      <w:r>
        <w:rPr>
          <w:rFonts w:ascii="宋体" w:hAnsi="宋体" w:cs="宋体"/>
          <w:color w:val="auto"/>
          <w:sz w:val="24"/>
          <w:highlight w:val="none"/>
        </w:rPr>
        <w:t> </w:t>
      </w:r>
    </w:p>
    <w:p>
      <w:pPr>
        <w:spacing w:line="360" w:lineRule="auto"/>
        <w:ind w:firstLine="720" w:firstLineChars="300"/>
        <w:rPr>
          <w:rFonts w:hint="eastAsia" w:ascii="宋体" w:hAnsi="宋体" w:cs="宋体"/>
          <w:sz w:val="24"/>
        </w:rPr>
      </w:pPr>
    </w:p>
    <w:p>
      <w:pPr>
        <w:spacing w:line="360" w:lineRule="auto"/>
        <w:rPr>
          <w:rFonts w:hint="eastAsia" w:ascii="宋体" w:hAnsi="宋体" w:cs="宋体"/>
          <w:b/>
          <w:sz w:val="18"/>
          <w:szCs w:val="18"/>
        </w:rPr>
      </w:pPr>
      <w:r>
        <w:rPr>
          <w:rFonts w:hint="eastAsia" w:ascii="宋体" w:hAnsi="宋体" w:cs="宋体"/>
          <w:b/>
          <w:sz w:val="18"/>
          <w:szCs w:val="18"/>
        </w:rPr>
        <w:t>提示：</w:t>
      </w:r>
    </w:p>
    <w:p>
      <w:pPr>
        <w:rPr>
          <w:rFonts w:hint="eastAsia" w:ascii="宋体" w:hAnsi="宋体" w:cs="宋体"/>
          <w:b/>
          <w:sz w:val="18"/>
          <w:szCs w:val="18"/>
        </w:rPr>
      </w:pPr>
      <w:r>
        <w:rPr>
          <w:rFonts w:hint="eastAsia" w:ascii="宋体" w:hAnsi="宋体" w:cs="宋体"/>
          <w:b/>
          <w:sz w:val="18"/>
          <w:szCs w:val="18"/>
        </w:rPr>
        <w:t xml:space="preserve">若对项目采购电子交易系统操作有疑问，可登录政采云（https://www.zcygov.cn/），点击右侧咨询小采，获取采小蜜智能服务管家帮助，或拨打政采云服务热线400-881-7190获取热线服务帮助。       </w:t>
      </w:r>
    </w:p>
    <w:p>
      <w:pPr>
        <w:adjustRightInd w:val="0"/>
        <w:snapToGrid w:val="0"/>
        <w:spacing w:line="324" w:lineRule="auto"/>
        <w:ind w:firstLine="361" w:firstLineChars="200"/>
        <w:rPr>
          <w:rFonts w:hint="eastAsia" w:ascii="宋体" w:hAnsi="宋体" w:cs="宋体"/>
          <w:color w:val="000000"/>
          <w:szCs w:val="21"/>
        </w:rPr>
      </w:pPr>
      <w:r>
        <w:rPr>
          <w:rFonts w:hint="eastAsia" w:ascii="宋体" w:hAnsi="宋体" w:cs="宋体"/>
          <w:b/>
          <w:sz w:val="18"/>
          <w:szCs w:val="18"/>
        </w:rPr>
        <w:t>CA问题联系电话（人工）：汇信CA 400-888-4636；天谷CA 400-087-8198。</w:t>
      </w:r>
    </w:p>
    <w:p>
      <w:pPr>
        <w:pageBreakBefore/>
        <w:numPr>
          <w:ilvl w:val="0"/>
          <w:numId w:val="9"/>
        </w:numPr>
        <w:shd w:val="clear" w:color="auto" w:fill="FFFFFF"/>
        <w:snapToGrid w:val="0"/>
        <w:spacing w:line="360" w:lineRule="auto"/>
        <w:jc w:val="center"/>
        <w:outlineLvl w:val="0"/>
        <w:rPr>
          <w:rFonts w:hint="eastAsia" w:ascii="宋体" w:hAnsi="宋体" w:cs="宋体"/>
          <w:b/>
          <w:bCs/>
          <w:color w:val="000000"/>
          <w:sz w:val="32"/>
          <w:szCs w:val="32"/>
        </w:rPr>
      </w:pPr>
      <w:bookmarkStart w:id="4" w:name="_Hlt74649545"/>
      <w:bookmarkEnd w:id="4"/>
      <w:bookmarkStart w:id="5" w:name="_Hlt74728647"/>
      <w:bookmarkEnd w:id="5"/>
      <w:bookmarkStart w:id="6" w:name="_Hlt74707423"/>
      <w:bookmarkEnd w:id="6"/>
      <w:bookmarkStart w:id="7" w:name="_Hlt74729822"/>
      <w:bookmarkEnd w:id="7"/>
      <w:bookmarkStart w:id="8" w:name="_Toc31157"/>
      <w:bookmarkStart w:id="9" w:name="_Toc354996694"/>
      <w:bookmarkStart w:id="10" w:name="_Toc25258"/>
      <w:bookmarkStart w:id="11" w:name="_Toc32171"/>
      <w:bookmarkStart w:id="12" w:name="_Toc225840107"/>
      <w:r>
        <w:rPr>
          <w:rFonts w:hint="eastAsia" w:ascii="宋体" w:hAnsi="宋体" w:cs="宋体"/>
          <w:b/>
          <w:bCs/>
          <w:color w:val="000000"/>
          <w:sz w:val="32"/>
          <w:szCs w:val="32"/>
        </w:rPr>
        <w:t>编制和提交投标文件须知</w:t>
      </w:r>
      <w:bookmarkEnd w:id="8"/>
      <w:bookmarkEnd w:id="9"/>
      <w:bookmarkEnd w:id="10"/>
      <w:bookmarkEnd w:id="11"/>
    </w:p>
    <w:p>
      <w:pPr>
        <w:keepNext/>
        <w:keepLines/>
        <w:shd w:val="clear" w:color="auto" w:fill="FFFFFF"/>
        <w:tabs>
          <w:tab w:val="left" w:pos="706"/>
        </w:tabs>
        <w:snapToGrid w:val="0"/>
        <w:spacing w:line="360" w:lineRule="auto"/>
        <w:ind w:left="560" w:firstLine="454"/>
        <w:jc w:val="center"/>
        <w:outlineLvl w:val="1"/>
        <w:rPr>
          <w:rFonts w:hint="eastAsia" w:ascii="宋体" w:hAnsi="宋体" w:cs="宋体"/>
          <w:b/>
          <w:bCs/>
          <w:color w:val="000000"/>
          <w:sz w:val="24"/>
        </w:rPr>
      </w:pPr>
      <w:bookmarkStart w:id="13" w:name="_Toc233618971"/>
      <w:bookmarkStart w:id="14" w:name="_Toc31314"/>
      <w:bookmarkStart w:id="15" w:name="_Toc354996695"/>
      <w:bookmarkStart w:id="16" w:name="_Toc24979"/>
      <w:bookmarkStart w:id="17" w:name="_Toc26693"/>
      <w:r>
        <w:rPr>
          <w:rFonts w:hint="eastAsia" w:ascii="宋体" w:hAnsi="宋体" w:cs="宋体"/>
          <w:b/>
          <w:bCs/>
          <w:color w:val="000000"/>
          <w:sz w:val="24"/>
        </w:rPr>
        <w:t>前 附 表</w:t>
      </w:r>
      <w:bookmarkEnd w:id="13"/>
      <w:bookmarkEnd w:id="14"/>
      <w:bookmarkEnd w:id="15"/>
      <w:bookmarkEnd w:id="16"/>
      <w:bookmarkEnd w:id="17"/>
    </w:p>
    <w:tbl>
      <w:tblPr>
        <w:tblStyle w:val="83"/>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8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0" w:hRule="atLeast"/>
          <w:tblHeader/>
          <w:jc w:val="center"/>
        </w:trPr>
        <w:tc>
          <w:tcPr>
            <w:tcW w:w="655" w:type="dxa"/>
            <w:tcBorders>
              <w:top w:val="single" w:color="000000" w:sz="8"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条款</w:t>
            </w:r>
          </w:p>
        </w:tc>
        <w:tc>
          <w:tcPr>
            <w:tcW w:w="8802" w:type="dxa"/>
            <w:tcBorders>
              <w:top w:val="single" w:color="000000" w:sz="8" w:space="0"/>
              <w:left w:val="single" w:color="000000" w:sz="2" w:space="0"/>
              <w:bottom w:val="single" w:color="000000" w:sz="2" w:space="0"/>
              <w:right w:val="single" w:color="000000" w:sz="8"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1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p>
        </w:tc>
        <w:tc>
          <w:tcPr>
            <w:tcW w:w="8802" w:type="dxa"/>
            <w:tcBorders>
              <w:top w:val="single" w:color="000000" w:sz="2" w:space="0"/>
              <w:left w:val="single" w:color="000000" w:sz="2" w:space="0"/>
              <w:bottom w:val="single" w:color="000000" w:sz="2" w:space="0"/>
              <w:right w:val="single" w:color="000000" w:sz="8" w:space="0"/>
            </w:tcBorders>
            <w:noWrap w:val="0"/>
            <w:vAlign w:val="top"/>
          </w:tcPr>
          <w:p>
            <w:pPr>
              <w:widowControl/>
              <w:autoSpaceDE w:val="0"/>
              <w:autoSpaceDN w:val="0"/>
              <w:snapToGrid w:val="0"/>
              <w:spacing w:line="360" w:lineRule="auto"/>
              <w:jc w:val="left"/>
              <w:rPr>
                <w:rFonts w:hint="eastAsia" w:ascii="宋体" w:hAnsi="宋体" w:cs="宋体"/>
                <w:b/>
                <w:sz w:val="24"/>
              </w:rPr>
            </w:pPr>
            <w:r>
              <w:rPr>
                <w:rFonts w:hint="eastAsia" w:ascii="宋体" w:hAnsi="宋体" w:cs="宋体"/>
                <w:b/>
                <w:sz w:val="24"/>
              </w:rPr>
              <w:t xml:space="preserve">                               项目说明</w:t>
            </w:r>
          </w:p>
          <w:p>
            <w:pPr>
              <w:widowControl/>
              <w:autoSpaceDE w:val="0"/>
              <w:autoSpaceDN w:val="0"/>
              <w:snapToGrid w:val="0"/>
              <w:spacing w:line="360" w:lineRule="auto"/>
              <w:jc w:val="left"/>
              <w:rPr>
                <w:rFonts w:hint="eastAsia" w:ascii="宋体" w:hAnsi="宋体" w:cs="宋体"/>
                <w:sz w:val="24"/>
              </w:rPr>
            </w:pPr>
            <w:r>
              <w:rPr>
                <w:rFonts w:hint="eastAsia" w:ascii="宋体" w:hAnsi="宋体" w:cs="宋体"/>
                <w:b/>
                <w:sz w:val="24"/>
              </w:rPr>
              <w:t>一、项目名称：</w:t>
            </w:r>
            <w:r>
              <w:rPr>
                <w:rFonts w:hint="eastAsia" w:ascii="宋体" w:hAnsi="宋体" w:cs="宋体"/>
                <w:sz w:val="24"/>
                <w:lang w:eastAsia="zh-CN"/>
              </w:rPr>
              <w:t>杭州市临平区中西医结合医院特勤保安服务外包项目</w:t>
            </w:r>
            <w:r>
              <w:rPr>
                <w:rFonts w:hint="eastAsia" w:ascii="宋体" w:hAnsi="宋体" w:cs="宋体"/>
                <w:sz w:val="24"/>
              </w:rPr>
              <w:t>。</w:t>
            </w:r>
          </w:p>
          <w:p>
            <w:pPr>
              <w:widowControl/>
              <w:autoSpaceDE w:val="0"/>
              <w:autoSpaceDN w:val="0"/>
              <w:snapToGrid w:val="0"/>
              <w:spacing w:line="360" w:lineRule="auto"/>
              <w:jc w:val="left"/>
              <w:rPr>
                <w:rFonts w:hint="eastAsia" w:ascii="宋体" w:hAnsi="宋体" w:cs="宋体"/>
                <w:bCs/>
                <w:sz w:val="24"/>
              </w:rPr>
            </w:pPr>
            <w:bookmarkStart w:id="18" w:name="_Hlt75139851"/>
            <w:bookmarkEnd w:id="18"/>
            <w:r>
              <w:rPr>
                <w:rFonts w:hint="eastAsia" w:ascii="宋体" w:hAnsi="宋体" w:cs="宋体"/>
                <w:b/>
                <w:sz w:val="24"/>
              </w:rPr>
              <w:t>二、采购内容：</w:t>
            </w:r>
            <w:r>
              <w:rPr>
                <w:rFonts w:hint="eastAsia" w:ascii="宋体" w:hAnsi="宋体" w:cs="宋体"/>
                <w:sz w:val="24"/>
                <w:lang w:eastAsia="zh-CN"/>
              </w:rPr>
              <w:t>杭州市临平区中西医结合医院特勤保安服务外包项目</w:t>
            </w:r>
            <w:r>
              <w:rPr>
                <w:rFonts w:hint="eastAsia" w:ascii="宋体" w:hAnsi="宋体" w:cs="宋体"/>
                <w:bCs/>
                <w:sz w:val="24"/>
              </w:rPr>
              <w:t>，具体内容和相关要求详见“</w:t>
            </w:r>
            <w:r>
              <w:rPr>
                <w:rFonts w:hint="eastAsia" w:ascii="宋体" w:hAnsi="宋体" w:cs="宋体"/>
                <w:sz w:val="24"/>
              </w:rPr>
              <w:t>第三部分——项目技术规范和服务要求”</w:t>
            </w:r>
            <w:r>
              <w:rPr>
                <w:rFonts w:hint="eastAsia" w:ascii="宋体" w:hAnsi="宋体" w:cs="宋体"/>
                <w:bCs/>
                <w:sz w:val="24"/>
              </w:rPr>
              <w:t>。</w:t>
            </w:r>
          </w:p>
          <w:p>
            <w:pPr>
              <w:widowControl/>
              <w:autoSpaceDE w:val="0"/>
              <w:autoSpaceDN w:val="0"/>
              <w:snapToGrid w:val="0"/>
              <w:spacing w:line="360" w:lineRule="auto"/>
              <w:jc w:val="left"/>
              <w:rPr>
                <w:rFonts w:hint="eastAsia" w:ascii="宋体" w:hAnsi="宋体" w:cs="宋体"/>
                <w:sz w:val="24"/>
              </w:rPr>
            </w:pPr>
            <w:r>
              <w:rPr>
                <w:rFonts w:hint="eastAsia" w:ascii="宋体" w:hAnsi="宋体" w:cs="宋体"/>
                <w:b/>
                <w:sz w:val="24"/>
              </w:rPr>
              <w:t>三、项目实施地点：</w:t>
            </w:r>
            <w:r>
              <w:rPr>
                <w:rFonts w:hint="eastAsia" w:ascii="宋体" w:hAnsi="宋体" w:cs="宋体"/>
                <w:sz w:val="24"/>
              </w:rPr>
              <w:t>根据招标文件约定执行</w:t>
            </w:r>
            <w:r>
              <w:rPr>
                <w:rFonts w:hint="eastAsia" w:ascii="宋体" w:hAnsi="宋体" w:cs="宋体"/>
                <w:b/>
                <w:kern w:val="0"/>
                <w:sz w:val="24"/>
              </w:rPr>
              <w:t>。</w:t>
            </w:r>
          </w:p>
          <w:p>
            <w:pPr>
              <w:widowControl/>
              <w:autoSpaceDE w:val="0"/>
              <w:autoSpaceDN w:val="0"/>
              <w:snapToGrid w:val="0"/>
              <w:spacing w:line="360" w:lineRule="auto"/>
              <w:jc w:val="left"/>
              <w:rPr>
                <w:rFonts w:hint="eastAsia" w:ascii="宋体" w:hAnsi="宋体" w:cs="宋体"/>
                <w:sz w:val="24"/>
              </w:rPr>
            </w:pPr>
            <w:r>
              <w:rPr>
                <w:rFonts w:hint="eastAsia" w:ascii="宋体" w:hAnsi="宋体" w:cs="宋体"/>
                <w:b/>
                <w:sz w:val="24"/>
              </w:rPr>
              <w:t>四、主要要求：</w:t>
            </w:r>
            <w:r>
              <w:rPr>
                <w:rFonts w:hint="eastAsia" w:ascii="宋体" w:hAnsi="宋体" w:cs="宋体"/>
                <w:sz w:val="24"/>
              </w:rPr>
              <w:t>详见“第三部分——项目技术规范和服务要求”。</w:t>
            </w:r>
          </w:p>
          <w:p>
            <w:pPr>
              <w:widowControl/>
              <w:autoSpaceDE w:val="0"/>
              <w:autoSpaceDN w:val="0"/>
              <w:snapToGrid w:val="0"/>
              <w:spacing w:line="360" w:lineRule="auto"/>
              <w:jc w:val="left"/>
              <w:rPr>
                <w:rFonts w:hint="eastAsia" w:ascii="宋体" w:hAnsi="宋体" w:cs="宋体"/>
                <w:b/>
                <w:sz w:val="24"/>
              </w:rPr>
            </w:pPr>
            <w:r>
              <w:rPr>
                <w:rFonts w:hint="eastAsia" w:ascii="宋体" w:hAnsi="宋体" w:cs="宋体"/>
                <w:b/>
                <w:sz w:val="24"/>
              </w:rPr>
              <w:t>五、服务期：</w:t>
            </w:r>
            <w:r>
              <w:rPr>
                <w:rFonts w:hint="eastAsia" w:ascii="宋体" w:hAnsi="宋体" w:cs="宋体"/>
                <w:b/>
                <w:kern w:val="0"/>
                <w:sz w:val="24"/>
              </w:rPr>
              <w:t>服务期限为</w:t>
            </w:r>
            <w:r>
              <w:rPr>
                <w:rFonts w:hint="eastAsia" w:ascii="宋体" w:hAnsi="宋体" w:cs="宋体"/>
                <w:b/>
                <w:kern w:val="0"/>
                <w:sz w:val="24"/>
                <w:lang w:val="en-US" w:eastAsia="zh-CN"/>
              </w:rPr>
              <w:t>3年，合同一年一签</w:t>
            </w:r>
            <w:r>
              <w:rPr>
                <w:rFonts w:hint="eastAsia" w:ascii="宋体" w:hAnsi="宋体" w:cs="宋体"/>
                <w:b/>
                <w:kern w:val="0"/>
                <w:sz w:val="24"/>
              </w:rPr>
              <w:t>，</w:t>
            </w:r>
            <w:r>
              <w:rPr>
                <w:rFonts w:hint="eastAsia" w:ascii="宋体" w:hAnsi="宋体" w:cs="宋体"/>
                <w:sz w:val="24"/>
              </w:rPr>
              <w:t>详见“第三部分——项目技术规范和服务要求”。</w:t>
            </w:r>
            <w:r>
              <w:rPr>
                <w:rFonts w:hint="eastAsia" w:ascii="宋体" w:hAnsi="宋体" w:cs="宋体"/>
                <w:b/>
                <w:sz w:val="24"/>
              </w:rPr>
              <w:t xml:space="preserve">       </w:t>
            </w:r>
          </w:p>
          <w:p>
            <w:pPr>
              <w:widowControl/>
              <w:autoSpaceDE w:val="0"/>
              <w:autoSpaceDN w:val="0"/>
              <w:snapToGrid w:val="0"/>
              <w:spacing w:line="360" w:lineRule="auto"/>
              <w:jc w:val="left"/>
              <w:rPr>
                <w:rFonts w:hint="eastAsia" w:ascii="宋体" w:hAnsi="宋体" w:cs="宋体"/>
                <w:b/>
                <w:bCs/>
                <w:sz w:val="24"/>
              </w:rPr>
            </w:pPr>
            <w:r>
              <w:rPr>
                <w:rFonts w:hint="eastAsia" w:ascii="宋体" w:hAnsi="宋体" w:cs="宋体"/>
                <w:b/>
                <w:sz w:val="24"/>
              </w:rPr>
              <w:t>六、</w:t>
            </w:r>
            <w:r>
              <w:rPr>
                <w:rFonts w:hint="eastAsia" w:ascii="宋体" w:hAnsi="宋体" w:cs="宋体"/>
                <w:b/>
                <w:sz w:val="24"/>
                <w:lang w:val="zh-CN"/>
              </w:rPr>
              <w:t>采购预算：</w:t>
            </w:r>
            <w:r>
              <w:rPr>
                <w:rFonts w:hint="eastAsia" w:ascii="宋体" w:hAnsi="宋体" w:cs="宋体"/>
                <w:b/>
                <w:kern w:val="1"/>
                <w:sz w:val="24"/>
                <w:u w:val="single"/>
                <w:lang w:val="en-US" w:eastAsia="zh-CN"/>
              </w:rPr>
              <w:t>1</w:t>
            </w:r>
            <w:r>
              <w:rPr>
                <w:rFonts w:hint="eastAsia" w:ascii="宋体" w:hAnsi="宋体" w:cs="宋体"/>
                <w:b/>
                <w:kern w:val="1"/>
                <w:sz w:val="24"/>
                <w:u w:val="single"/>
                <w:lang w:val="en-US" w:eastAsia="zh-CN"/>
              </w:rPr>
              <w:t>530</w:t>
            </w:r>
            <w:r>
              <w:rPr>
                <w:rFonts w:hint="eastAsia" w:ascii="宋体" w:hAnsi="宋体" w:cs="宋体"/>
                <w:b/>
                <w:kern w:val="1"/>
                <w:sz w:val="24"/>
                <w:u w:val="single"/>
              </w:rPr>
              <w:t>万元</w:t>
            </w:r>
            <w:r>
              <w:rPr>
                <w:rFonts w:hint="eastAsia" w:ascii="宋体" w:hAnsi="宋体" w:cs="宋体"/>
                <w:b/>
                <w:kern w:val="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1"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rPr>
              <w:t>合同名称：《</w:t>
            </w:r>
            <w:r>
              <w:rPr>
                <w:rFonts w:hint="eastAsia" w:ascii="宋体" w:hAnsi="宋体" w:cs="宋体"/>
                <w:sz w:val="24"/>
                <w:lang w:eastAsia="zh-CN"/>
              </w:rPr>
              <w:t>杭州市临平区中西医结合医院特勤保安服务外包项目</w:t>
            </w:r>
            <w:r>
              <w:rPr>
                <w:rFonts w:hint="eastAsia" w:ascii="宋体" w:hAnsi="宋体" w:cs="宋体"/>
                <w:sz w:val="24"/>
              </w:rPr>
              <w:t>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lang w:val="zh-CN"/>
              </w:rPr>
              <w:t>投标</w:t>
            </w:r>
            <w:r>
              <w:rPr>
                <w:rFonts w:hint="eastAsia" w:ascii="宋体" w:hAnsi="宋体" w:cs="宋体"/>
                <w:sz w:val="24"/>
              </w:rPr>
              <w:t>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1"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5</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pStyle w:val="303"/>
              <w:snapToGrid w:val="0"/>
              <w:spacing w:before="0"/>
              <w:ind w:firstLine="0" w:firstLineChars="0"/>
              <w:rPr>
                <w:rFonts w:hint="eastAsia" w:ascii="宋体" w:hAnsi="宋体" w:eastAsia="宋体"/>
                <w:color w:val="auto"/>
                <w:szCs w:val="24"/>
                <w:highlight w:val="none"/>
              </w:rPr>
            </w:pPr>
            <w:r>
              <w:rPr>
                <w:rFonts w:hint="eastAsia" w:ascii="宋体" w:hAnsi="宋体" w:eastAsia="宋体" w:cs="宋体"/>
                <w:b/>
                <w:bCs/>
                <w:szCs w:val="24"/>
              </w:rPr>
              <w:t>招标服务费：</w:t>
            </w:r>
            <w:r>
              <w:rPr>
                <w:rFonts w:hint="eastAsia" w:ascii="宋体" w:hAnsi="宋体" w:eastAsia="宋体"/>
                <w:color w:val="auto"/>
                <w:szCs w:val="24"/>
                <w:highlight w:val="none"/>
              </w:rPr>
              <w:t>中标人在领取中标通知书前需向招标代理机构支付人民币</w:t>
            </w:r>
            <w:r>
              <w:rPr>
                <w:rFonts w:hint="eastAsia" w:ascii="宋体" w:hAnsi="宋体" w:eastAsia="宋体"/>
                <w:color w:val="auto"/>
                <w:szCs w:val="24"/>
                <w:highlight w:val="none"/>
                <w:lang w:val="en-US" w:eastAsia="zh-CN"/>
              </w:rPr>
              <w:t xml:space="preserve">87050 </w:t>
            </w:r>
            <w:r>
              <w:rPr>
                <w:rFonts w:hint="eastAsia" w:ascii="宋体" w:hAnsi="宋体" w:eastAsia="宋体"/>
                <w:color w:val="auto"/>
                <w:szCs w:val="24"/>
                <w:highlight w:val="none"/>
              </w:rPr>
              <w:t>元招标代理服务费，费用包含在总报价中，不单独列项报价。</w:t>
            </w:r>
          </w:p>
          <w:p>
            <w:pPr>
              <w:pStyle w:val="303"/>
              <w:snapToGrid w:val="0"/>
              <w:spacing w:before="0"/>
              <w:ind w:firstLine="0" w:firstLineChars="0"/>
              <w:rPr>
                <w:rFonts w:hint="eastAsia" w:ascii="宋体" w:hAnsi="宋体" w:eastAsia="宋体"/>
                <w:color w:val="auto"/>
                <w:szCs w:val="24"/>
                <w:highlight w:val="none"/>
              </w:rPr>
            </w:pPr>
            <w:r>
              <w:rPr>
                <w:rFonts w:hint="eastAsia" w:ascii="宋体" w:hAnsi="宋体" w:eastAsia="宋体"/>
                <w:color w:val="auto"/>
                <w:szCs w:val="24"/>
                <w:highlight w:val="none"/>
              </w:rPr>
              <w:t>中标服务费的交纳方式：以转帐或支票的形式支付，开户行名称：中国银行杭州余杭经济技术开发区支行；帐号：381879897431，收款单位（账户名称）：杭州玖裕建设管理有限公司。</w:t>
            </w:r>
          </w:p>
          <w:p>
            <w:pPr>
              <w:pStyle w:val="303"/>
              <w:snapToGrid w:val="0"/>
              <w:spacing w:before="0"/>
              <w:ind w:firstLine="0" w:firstLineChars="0"/>
              <w:rPr>
                <w:rFonts w:hint="eastAsia" w:ascii="宋体" w:hAnsi="宋体" w:eastAsia="宋体" w:cs="宋体"/>
                <w:szCs w:val="24"/>
              </w:rPr>
            </w:pPr>
            <w:r>
              <w:rPr>
                <w:rFonts w:hint="eastAsia" w:ascii="宋体" w:hAnsi="宋体" w:eastAsia="宋体" w:cs="宋体"/>
                <w:szCs w:val="24"/>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6</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b/>
                <w:bCs/>
                <w:sz w:val="24"/>
              </w:rPr>
              <w:t>投标文件的组成：</w:t>
            </w:r>
            <w:r>
              <w:rPr>
                <w:rFonts w:hint="eastAsia" w:ascii="宋体" w:hAnsi="宋体" w:cs="宋体"/>
                <w:sz w:val="24"/>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7</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b/>
                <w:bCs/>
                <w:sz w:val="24"/>
              </w:rPr>
              <w:t>投标文件的编制：</w:t>
            </w:r>
            <w:r>
              <w:rPr>
                <w:rFonts w:hint="eastAsia" w:ascii="宋体" w:hAnsi="宋体" w:cs="宋体"/>
                <w:sz w:val="24"/>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8</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rPr>
            </w:pPr>
            <w:r>
              <w:rPr>
                <w:rFonts w:hint="eastAsia" w:ascii="宋体" w:hAnsi="宋体" w:cs="宋体"/>
                <w:sz w:val="24"/>
              </w:rPr>
              <w:t>投标文件的签章：</w:t>
            </w:r>
            <w:r>
              <w:rPr>
                <w:rFonts w:hint="eastAsia" w:ascii="宋体" w:hAnsi="宋体" w:cs="宋体"/>
                <w:b/>
                <w:bCs/>
                <w:sz w:val="24"/>
                <w:u w:val="single"/>
              </w:rPr>
              <w:t>投标单位公章电子签章，其中CA签章上目前没有法人或授权代表签字信息，需要投标人主动联系浙江汇信科技有限公司400-888-4636咨询进行办理，或在投标文件中涉及到签字的位置线下签好字然后扫描或者拍照做成PDF的格式上传至投标响应文件内。招标文件中盖章或签字处均可在线加盖电子公章和法人章</w:t>
            </w:r>
            <w:r>
              <w:rPr>
                <w:rFonts w:hint="eastAsia" w:ascii="宋体" w:hAnsi="宋体" w:cs="宋体"/>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rPr>
            </w:pPr>
            <w:r>
              <w:rPr>
                <w:rFonts w:hint="eastAsia" w:ascii="宋体" w:hAnsi="宋体" w:cs="宋体"/>
                <w:b/>
                <w:bCs/>
                <w:color w:val="000000"/>
                <w:sz w:val="24"/>
              </w:rPr>
              <w:t>投标文件的形式：☑电子投标文件（包括“电子加密投标文件”和“备份投标文件”，在投标文件编制完成后同时生成）；</w:t>
            </w:r>
          </w:p>
          <w:p>
            <w:pPr>
              <w:spacing w:line="360" w:lineRule="auto"/>
              <w:rPr>
                <w:rFonts w:hint="eastAsia" w:ascii="宋体" w:hAnsi="宋体" w:cs="宋体"/>
                <w:color w:val="000000"/>
                <w:sz w:val="24"/>
              </w:rPr>
            </w:pPr>
            <w:r>
              <w:rPr>
                <w:rFonts w:hint="eastAsia" w:ascii="宋体" w:hAnsi="宋体" w:cs="宋体"/>
                <w:color w:val="000000"/>
                <w:sz w:val="24"/>
              </w:rPr>
              <w:t>（1）“电子加密投标文件”是指通过“政采云电子交易客户端”完成投标文件编制后生成并加密的数据电文形式的投标文件。</w:t>
            </w:r>
          </w:p>
          <w:p>
            <w:pPr>
              <w:spacing w:line="360" w:lineRule="auto"/>
              <w:rPr>
                <w:rFonts w:hint="eastAsia" w:ascii="宋体" w:hAnsi="宋体" w:cs="宋体"/>
                <w:color w:val="000000"/>
                <w:sz w:val="24"/>
              </w:rPr>
            </w:pPr>
            <w:r>
              <w:rPr>
                <w:rFonts w:hint="eastAsia" w:ascii="宋体" w:hAnsi="宋体" w:cs="宋体"/>
                <w:color w:val="000000"/>
                <w:sz w:val="24"/>
              </w:rPr>
              <w:t>（2）“备份投标文件”是指与“电子加密投标文件”同时生成的数据电文形式的电子文件（备份标书），</w:t>
            </w:r>
            <w:r>
              <w:rPr>
                <w:rFonts w:hint="eastAsia" w:ascii="宋体" w:hAnsi="宋体" w:cs="宋体"/>
                <w:b/>
                <w:bCs/>
                <w:color w:val="000000"/>
                <w:sz w:val="24"/>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sz w:val="24"/>
                <w:lang w:val="zh-CN"/>
              </w:rPr>
            </w:pPr>
            <w:r>
              <w:rPr>
                <w:rFonts w:hint="eastAsia" w:ascii="宋体" w:hAnsi="宋体" w:cs="宋体"/>
                <w:sz w:val="24"/>
                <w:lang w:val="zh-CN"/>
              </w:rPr>
              <w:t>投标文件份数：（1）“电子加密投标文件”：在线上传递交、一份。（2）“备份投标文件”：密封包装后（建议顺丰邮寄形式）投标截止时间前（签收时间为准）递交、一份（邮寄地址：</w:t>
            </w:r>
            <w:r>
              <w:rPr>
                <w:rFonts w:hint="eastAsia" w:ascii="宋体" w:hAnsi="宋体" w:cs="宋体"/>
                <w:color w:val="auto"/>
                <w:sz w:val="24"/>
                <w:highlight w:val="none"/>
                <w:lang w:bidi="ar"/>
              </w:rPr>
              <w:t>杭州市</w:t>
            </w:r>
            <w:r>
              <w:rPr>
                <w:rFonts w:hint="eastAsia" w:ascii="宋体" w:hAnsi="宋体" w:cs="宋体"/>
                <w:color w:val="auto"/>
                <w:sz w:val="24"/>
                <w:highlight w:val="none"/>
                <w:lang w:eastAsia="zh-CN" w:bidi="ar"/>
              </w:rPr>
              <w:t>东湖街道五洲路</w:t>
            </w:r>
            <w:r>
              <w:rPr>
                <w:rFonts w:hint="eastAsia" w:ascii="宋体" w:hAnsi="宋体" w:cs="宋体"/>
                <w:color w:val="auto"/>
                <w:sz w:val="24"/>
                <w:highlight w:val="none"/>
                <w:lang w:val="en-US" w:eastAsia="zh-CN" w:bidi="ar"/>
              </w:rPr>
              <w:t>26号2幢401，曹嘉伦</w:t>
            </w:r>
            <w:r>
              <w:rPr>
                <w:rFonts w:hint="eastAsia" w:ascii="宋体" w:hAnsi="宋体" w:cs="宋体"/>
                <w:color w:val="auto"/>
                <w:sz w:val="24"/>
                <w:highlight w:val="none"/>
                <w:lang w:bidi="ar"/>
              </w:rPr>
              <w:t>收</w:t>
            </w:r>
            <w:r>
              <w:rPr>
                <w:rFonts w:hint="eastAsia" w:ascii="宋体" w:hAnsi="宋体" w:cs="宋体"/>
                <w:sz w:val="24"/>
                <w:lang w:val="zh-CN"/>
              </w:rPr>
              <w:t>，</w:t>
            </w:r>
            <w:r>
              <w:rPr>
                <w:rFonts w:hint="eastAsia" w:ascii="宋体" w:hAnsi="宋体" w:cs="宋体"/>
                <w:sz w:val="24"/>
                <w:lang w:val="en-US" w:eastAsia="zh-CN"/>
              </w:rPr>
              <w:t>18551358962</w:t>
            </w:r>
            <w:r>
              <w:rPr>
                <w:rFonts w:hint="eastAsia" w:ascii="宋体" w:hAnsi="宋体" w:cs="宋体"/>
                <w:sz w:val="24"/>
                <w:lang w:val="zh-CN"/>
              </w:rPr>
              <w:t>）。</w:t>
            </w:r>
          </w:p>
          <w:p>
            <w:pPr>
              <w:pStyle w:val="696"/>
              <w:spacing w:line="360" w:lineRule="auto"/>
              <w:rPr>
                <w:rFonts w:hint="eastAsia" w:cs="宋体"/>
                <w:color w:val="000000"/>
                <w:szCs w:val="24"/>
              </w:rPr>
            </w:pPr>
            <w:r>
              <w:rPr>
                <w:rFonts w:hint="eastAsia" w:cs="宋体"/>
                <w:szCs w:val="24"/>
              </w:rPr>
              <w:t>（3）投标单位中标后提供一式三份纸质投标文件和电子投标文件与纸质投标文件内容一致的承诺书给采购代理机构留底以作项目验收存档使用。格式详见附件。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b/>
                <w:bCs/>
                <w:color w:val="000000"/>
                <w:sz w:val="24"/>
              </w:rPr>
            </w:pPr>
            <w:r>
              <w:rPr>
                <w:rFonts w:hint="eastAsia" w:ascii="宋体" w:hAnsi="宋体" w:cs="宋体"/>
                <w:b/>
                <w:bCs/>
                <w:color w:val="000000"/>
                <w:sz w:val="24"/>
              </w:rPr>
              <w:t>投标文件的上传和递交：</w:t>
            </w:r>
          </w:p>
          <w:p>
            <w:pPr>
              <w:pStyle w:val="696"/>
              <w:spacing w:line="360" w:lineRule="auto"/>
              <w:rPr>
                <w:rFonts w:hint="eastAsia" w:cs="宋体"/>
                <w:color w:val="000000"/>
                <w:szCs w:val="24"/>
              </w:rPr>
            </w:pPr>
            <w:r>
              <w:rPr>
                <w:rFonts w:hint="eastAsia" w:cs="宋体"/>
                <w:color w:val="000000"/>
                <w:szCs w:val="24"/>
              </w:rPr>
              <w:t>（1）“电子加密投标文件”的上传、递交：</w:t>
            </w:r>
          </w:p>
          <w:p>
            <w:pPr>
              <w:pStyle w:val="696"/>
              <w:spacing w:line="360" w:lineRule="auto"/>
              <w:rPr>
                <w:rFonts w:hint="eastAsia" w:cs="宋体"/>
                <w:color w:val="000000"/>
                <w:szCs w:val="24"/>
              </w:rPr>
            </w:pPr>
            <w:r>
              <w:rPr>
                <w:rFonts w:hint="eastAsia" w:cs="宋体"/>
                <w:color w:val="000000"/>
                <w:szCs w:val="24"/>
              </w:rPr>
              <w:t>a.投标供应商应在投标截止时间前将“电子加密投标文件”成功上传递交至“政府采购云平台”，否则投标无效。</w:t>
            </w:r>
          </w:p>
          <w:p>
            <w:pPr>
              <w:pStyle w:val="696"/>
              <w:spacing w:line="360" w:lineRule="auto"/>
              <w:rPr>
                <w:rFonts w:hint="eastAsia" w:cs="宋体"/>
                <w:color w:val="000000"/>
                <w:szCs w:val="24"/>
              </w:rPr>
            </w:pPr>
            <w:r>
              <w:rPr>
                <w:rFonts w:hint="eastAsia" w:cs="宋体"/>
                <w:color w:val="000000"/>
                <w:szCs w:val="24"/>
              </w:rPr>
              <w:t>b.“电子加密投标文件”成功上传递交后，供应商可自行打印投标文件接收回执。</w:t>
            </w:r>
          </w:p>
          <w:p>
            <w:pPr>
              <w:pStyle w:val="696"/>
              <w:spacing w:line="360" w:lineRule="auto"/>
              <w:rPr>
                <w:rFonts w:hint="eastAsia" w:cs="宋体"/>
                <w:color w:val="000000"/>
                <w:szCs w:val="24"/>
              </w:rPr>
            </w:pPr>
            <w:r>
              <w:rPr>
                <w:rFonts w:hint="eastAsia" w:cs="宋体"/>
                <w:color w:val="000000"/>
                <w:szCs w:val="24"/>
              </w:rPr>
              <w:t>（2）“备份投标文件”的密封包装、递交：</w:t>
            </w:r>
          </w:p>
          <w:p>
            <w:pPr>
              <w:pStyle w:val="696"/>
              <w:spacing w:line="360" w:lineRule="auto"/>
              <w:rPr>
                <w:rFonts w:hint="eastAsia" w:cs="宋体"/>
                <w:color w:val="000000"/>
                <w:szCs w:val="24"/>
              </w:rPr>
            </w:pPr>
            <w:r>
              <w:rPr>
                <w:rFonts w:hint="eastAsia" w:cs="宋体"/>
                <w:color w:val="000000"/>
                <w:szCs w:val="24"/>
              </w:rPr>
              <w:t>a.投标供应商在“政府采购云平台”完成“电子加密投标文件”的上传递交后，还可以（建议顺丰邮寄形式）在投标截止时间前递交以介质（U盘）存储的 “备份投标文件”（一份）；</w:t>
            </w:r>
            <w:r>
              <w:rPr>
                <w:rFonts w:hint="eastAsia" w:cs="宋体"/>
                <w:b/>
                <w:bCs/>
                <w:color w:val="000000"/>
                <w:szCs w:val="24"/>
              </w:rPr>
              <w:t>建议顺丰邮寄形式快递至招标代理公司地址（地址详见招标采购文件）；解密CA必须是上传并制作电子投标文件CA锁。</w:t>
            </w:r>
          </w:p>
          <w:p>
            <w:pPr>
              <w:spacing w:line="360" w:lineRule="auto"/>
              <w:rPr>
                <w:rFonts w:hint="eastAsia" w:ascii="宋体" w:hAnsi="宋体" w:cs="宋体"/>
                <w:color w:val="000000"/>
                <w:sz w:val="24"/>
              </w:rPr>
            </w:pPr>
            <w:r>
              <w:rPr>
                <w:rFonts w:hint="eastAsia" w:ascii="宋体" w:hAnsi="宋体" w:cs="宋体"/>
                <w:color w:val="000000"/>
                <w:sz w:val="24"/>
              </w:rPr>
              <w:t>b.“备份投标文件”应当密封包装，并在包装上标注投标项目名称、投标单位名称并加盖公章。没有密封包装或者逾期</w:t>
            </w:r>
            <w:r>
              <w:rPr>
                <w:rFonts w:hint="eastAsia" w:ascii="宋体" w:hAnsi="宋体" w:cs="宋体"/>
                <w:sz w:val="24"/>
              </w:rPr>
              <w:t>邮寄</w:t>
            </w:r>
            <w:r>
              <w:rPr>
                <w:rFonts w:hint="eastAsia" w:ascii="宋体" w:hAnsi="宋体" w:cs="宋体"/>
                <w:color w:val="000000"/>
                <w:sz w:val="24"/>
              </w:rPr>
              <w:t>送达至投标地点的“备份投标文件”将不予接收；</w:t>
            </w:r>
          </w:p>
          <w:p>
            <w:pPr>
              <w:spacing w:line="360" w:lineRule="auto"/>
              <w:rPr>
                <w:rFonts w:hint="eastAsia" w:ascii="宋体" w:hAnsi="宋体" w:cs="宋体"/>
                <w:color w:val="000000"/>
                <w:sz w:val="24"/>
              </w:rPr>
            </w:pPr>
            <w:r>
              <w:rPr>
                <w:rFonts w:hint="eastAsia" w:ascii="宋体" w:hAnsi="宋体" w:cs="宋体"/>
                <w:color w:val="000000"/>
                <w:sz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288" w:lineRule="auto"/>
              <w:rPr>
                <w:rFonts w:hint="eastAsia" w:ascii="宋体" w:hAnsi="宋体" w:cs="宋体"/>
                <w:b/>
                <w:bCs/>
                <w:color w:val="000000"/>
                <w:sz w:val="24"/>
              </w:rPr>
            </w:pPr>
            <w:r>
              <w:rPr>
                <w:rFonts w:hint="eastAsia" w:ascii="宋体" w:hAnsi="宋体" w:cs="宋体"/>
                <w:b/>
                <w:bCs/>
                <w:color w:val="000000"/>
                <w:sz w:val="24"/>
              </w:rPr>
              <w:t>电子加密投标文件的解密和异常情况处理：</w:t>
            </w:r>
          </w:p>
          <w:p>
            <w:pPr>
              <w:spacing w:line="360" w:lineRule="auto"/>
              <w:rPr>
                <w:rFonts w:hint="eastAsia" w:ascii="宋体" w:hAnsi="宋体" w:cs="宋体"/>
                <w:color w:val="000000"/>
                <w:sz w:val="24"/>
              </w:rPr>
            </w:pPr>
            <w:r>
              <w:rPr>
                <w:rFonts w:hint="eastAsia" w:ascii="宋体" w:hAnsi="宋体" w:cs="宋体"/>
                <w:color w:val="000000"/>
                <w:sz w:val="24"/>
              </w:rPr>
              <w:t>（1）开标后，采购组织机构将向各投标供应商发出“电子加密投标文件”的解密通知，各投标供应商代表应当在接到解密通知后45分钟内自行完成“电子加密投标文件”的在线解密。</w:t>
            </w:r>
          </w:p>
          <w:p>
            <w:pPr>
              <w:spacing w:line="360" w:lineRule="auto"/>
              <w:rPr>
                <w:rFonts w:hint="eastAsia" w:ascii="宋体" w:hAnsi="宋体" w:cs="宋体"/>
                <w:color w:val="000000"/>
                <w:sz w:val="24"/>
              </w:rPr>
            </w:pPr>
            <w:r>
              <w:rPr>
                <w:rFonts w:hint="eastAsia" w:ascii="宋体" w:hAnsi="宋体" w:cs="宋体"/>
                <w:color w:val="000000"/>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rPr>
                <w:rFonts w:hint="eastAsia" w:ascii="宋体" w:hAnsi="宋体" w:cs="宋体"/>
                <w:color w:val="000000"/>
                <w:sz w:val="24"/>
              </w:rPr>
            </w:pPr>
            <w:r>
              <w:rPr>
                <w:rFonts w:hint="eastAsia" w:ascii="宋体" w:hAnsi="宋体" w:cs="宋体"/>
                <w:color w:val="000000"/>
                <w:sz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jc w:val="left"/>
              <w:rPr>
                <w:rFonts w:hint="eastAsia" w:ascii="宋体" w:hAnsi="宋体" w:cs="宋体"/>
                <w:b/>
                <w:bCs/>
                <w:sz w:val="24"/>
              </w:rPr>
            </w:pPr>
            <w:r>
              <w:rPr>
                <w:rFonts w:hint="eastAsia" w:ascii="宋体" w:hAnsi="宋体" w:cs="宋体"/>
                <w:b/>
                <w:bCs/>
                <w:sz w:val="24"/>
              </w:rPr>
              <w:t>投标截止时间：详</w:t>
            </w:r>
            <w:r>
              <w:rPr>
                <w:rFonts w:hint="eastAsia" w:ascii="宋体" w:hAnsi="宋体" w:cs="宋体"/>
                <w:b/>
                <w:bCs/>
                <w:kern w:val="0"/>
                <w:sz w:val="24"/>
              </w:rPr>
              <w:t>见招标公告</w:t>
            </w:r>
            <w:r>
              <w:rPr>
                <w:rFonts w:hint="eastAsia" w:ascii="宋体" w:hAnsi="宋体" w:cs="宋体"/>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5"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rPr>
                <w:rFonts w:hint="eastAsia" w:ascii="宋体" w:hAnsi="宋体" w:cs="宋体"/>
                <w:sz w:val="24"/>
              </w:rPr>
            </w:pPr>
            <w:r>
              <w:rPr>
                <w:rFonts w:hint="eastAsia" w:ascii="宋体" w:hAnsi="宋体" w:cs="宋体"/>
                <w:b/>
                <w:bCs/>
                <w:sz w:val="24"/>
              </w:rPr>
              <w:t>投标地点：详</w:t>
            </w:r>
            <w:r>
              <w:rPr>
                <w:rFonts w:hint="eastAsia" w:ascii="宋体" w:hAnsi="宋体" w:cs="宋体"/>
                <w:b/>
                <w:bCs/>
                <w:kern w:val="0"/>
                <w:sz w:val="24"/>
              </w:rPr>
              <w:t>见招标公告</w:t>
            </w:r>
            <w:r>
              <w:rPr>
                <w:rFonts w:hint="eastAsia" w:ascii="宋体" w:hAnsi="宋体" w:cs="宋体"/>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55" w:type="dxa"/>
            <w:tcBorders>
              <w:top w:val="single" w:color="000000" w:sz="2" w:space="0"/>
              <w:left w:val="single" w:color="000000" w:sz="8" w:space="0"/>
              <w:bottom w:val="single" w:color="auto" w:sz="4" w:space="0"/>
              <w:right w:val="single" w:color="000000" w:sz="2"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15</w:t>
            </w:r>
          </w:p>
        </w:tc>
        <w:tc>
          <w:tcPr>
            <w:tcW w:w="8802" w:type="dxa"/>
            <w:tcBorders>
              <w:top w:val="single" w:color="000000" w:sz="2" w:space="0"/>
              <w:left w:val="single" w:color="000000" w:sz="2" w:space="0"/>
              <w:bottom w:val="single" w:color="auto" w:sz="4" w:space="0"/>
              <w:right w:val="single" w:color="000000" w:sz="8"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16</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17</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1、投标截止后，在投标有效期内，投标人不能撤销投标文件。投标人强行撤销投标文件的，应按预算金额的2%赔偿对招标代理机构造成的损失。</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3、存在下列行为的，招标代理机构将其失信行为上报政府采购主管部门，由主管部门按有关规定对其违法失信行为记录进行公开：</w:t>
            </w:r>
          </w:p>
          <w:p>
            <w:pPr>
              <w:snapToGrid w:val="0"/>
              <w:spacing w:line="360" w:lineRule="auto"/>
              <w:rPr>
                <w:rFonts w:hint="eastAsia" w:ascii="宋体" w:hAnsi="宋体" w:cs="宋体"/>
                <w:color w:val="000000"/>
                <w:sz w:val="24"/>
              </w:rPr>
            </w:pPr>
            <w:r>
              <w:rPr>
                <w:rFonts w:hint="eastAsia" w:ascii="宋体" w:hAnsi="宋体" w:cs="宋体"/>
                <w:color w:val="000000"/>
                <w:sz w:val="24"/>
              </w:rPr>
              <w:t>（1）中标或者成交后，拒绝签订政府采购合同的；</w:t>
            </w:r>
          </w:p>
          <w:p>
            <w:pPr>
              <w:snapToGrid w:val="0"/>
              <w:spacing w:line="360" w:lineRule="auto"/>
              <w:rPr>
                <w:rFonts w:hint="eastAsia" w:ascii="宋体" w:hAnsi="宋体" w:cs="宋体"/>
                <w:color w:val="000000"/>
                <w:sz w:val="24"/>
              </w:rPr>
            </w:pPr>
            <w:r>
              <w:rPr>
                <w:rFonts w:hint="eastAsia" w:ascii="宋体" w:hAnsi="宋体" w:cs="宋体"/>
                <w:color w:val="000000"/>
                <w:sz w:val="24"/>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rPr>
              <w:t>18</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pacing w:line="360" w:lineRule="auto"/>
              <w:ind w:firstLine="480" w:firstLineChars="200"/>
              <w:rPr>
                <w:rFonts w:hint="eastAsia" w:ascii="宋体" w:hAnsi="宋体" w:cs="宋体"/>
                <w:sz w:val="24"/>
              </w:rPr>
            </w:pPr>
            <w:r>
              <w:rPr>
                <w:rFonts w:hint="eastAsia" w:ascii="宋体" w:hAnsi="宋体" w:cs="宋体"/>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或在余杭区公共资源交易网（http://www.yhggzy.com.cn/）余杭区中小企业信用融资模块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rPr>
              <w:t>19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宋体" w:hAnsi="宋体" w:cs="宋体"/>
                <w:color w:val="000000"/>
                <w:sz w:val="24"/>
              </w:rPr>
            </w:pPr>
            <w:r>
              <w:rPr>
                <w:rFonts w:hint="eastAsia" w:ascii="宋体" w:hAnsi="宋体" w:cs="宋体"/>
                <w:b/>
                <w:color w:val="000000"/>
                <w:kern w:val="10"/>
                <w:sz w:val="24"/>
              </w:rPr>
              <w:t>潜在供应商需在浙江政府采购网</w:t>
            </w:r>
            <w:r>
              <w:rPr>
                <w:rFonts w:hint="eastAsia" w:ascii="宋体" w:hAnsi="宋体" w:cs="宋体"/>
                <w:b/>
                <w:color w:val="000000"/>
                <w:kern w:val="10"/>
                <w:sz w:val="24"/>
              </w:rPr>
              <w:drawing>
                <wp:inline distT="0" distB="0" distL="114300" distR="114300">
                  <wp:extent cx="189865" cy="142240"/>
                  <wp:effectExtent l="0" t="0" r="825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b/>
                <w:color w:val="000000"/>
                <w:kern w:val="10"/>
                <w:sz w:val="24"/>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36"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rPr>
              <w:t>20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widowControl/>
              <w:snapToGrid w:val="0"/>
              <w:spacing w:line="324"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1、本项目对符合财政扶持政策的中小企业（小型、微型）、监狱企业、残疾人福利性单位给予价格优惠扶持，价格优惠扶持见《评标办法》。</w:t>
            </w:r>
          </w:p>
          <w:p>
            <w:pPr>
              <w:widowControl/>
              <w:snapToGrid w:val="0"/>
              <w:spacing w:line="324"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2、满足转发财政部 工业和信息化部关于印发《政府采购促进中小企业发展管理办法》的通知（财库〔2020〕46号）的规定的中小企业可享受优惠扶持。</w:t>
            </w:r>
          </w:p>
          <w:p>
            <w:pPr>
              <w:widowControl/>
              <w:snapToGrid w:val="0"/>
              <w:spacing w:line="324"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满足关于政府采购支持监狱企业发展有关问题的通知（财库[2014]68号）的规定的供应商可享受优惠扶持。</w:t>
            </w:r>
          </w:p>
          <w:p>
            <w:pPr>
              <w:widowControl/>
              <w:snapToGrid w:val="0"/>
              <w:spacing w:line="324"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满足关于促进残疾人就业政府采购政策的通知（财库[2017]141号）的规定的供应商可享受优惠扶持。</w:t>
            </w:r>
          </w:p>
          <w:p>
            <w:pPr>
              <w:widowControl/>
              <w:snapToGrid w:val="0"/>
              <w:spacing w:line="324"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3、节能产品、环境标志产品的强制采购政策</w:t>
            </w:r>
          </w:p>
          <w:p>
            <w:pPr>
              <w:widowControl/>
              <w:snapToGrid w:val="0"/>
              <w:spacing w:line="324"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324"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4、节能产品、环境标志产品的优先采购政策</w:t>
            </w:r>
          </w:p>
          <w:p>
            <w:pPr>
              <w:widowControl/>
              <w:snapToGrid w:val="0"/>
              <w:spacing w:line="324" w:lineRule="auto"/>
              <w:ind w:firstLine="480" w:firstLineChars="200"/>
              <w:jc w:val="left"/>
              <w:rPr>
                <w:rFonts w:hint="eastAsia" w:ascii="宋体" w:hAnsi="宋体" w:cs="宋体"/>
                <w:b/>
                <w:color w:val="000000"/>
                <w:kern w:val="10"/>
                <w:sz w:val="24"/>
              </w:rPr>
            </w:pPr>
            <w:r>
              <w:rPr>
                <w:rFonts w:hint="eastAsia" w:ascii="宋体" w:hAnsi="宋体" w:cs="宋体"/>
                <w:color w:val="000000"/>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36"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rPr>
              <w:t>21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24" w:lineRule="auto"/>
              <w:ind w:left="105" w:leftChars="50"/>
              <w:rPr>
                <w:rFonts w:hint="eastAsia" w:ascii="宋体" w:hAnsi="宋体" w:cs="宋体"/>
                <w:color w:val="000000"/>
                <w:sz w:val="24"/>
              </w:rPr>
            </w:pPr>
            <w:r>
              <w:rPr>
                <w:rFonts w:hint="eastAsia" w:ascii="宋体" w:hAnsi="宋体" w:cs="宋体"/>
                <w:color w:val="000000"/>
                <w:sz w:val="24"/>
              </w:rPr>
              <w:t>根据《关于在政府采购活动中查询及使用信用记录有关问题的通知》财库[2016]125号的规定：</w:t>
            </w:r>
          </w:p>
          <w:p>
            <w:pPr>
              <w:snapToGrid w:val="0"/>
              <w:spacing w:line="324"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1）采购人或采购代理机构将对本项目供应商的信用记录进行查询。查询渠道为信用中国网站（www.creditchina.gov.cn）、中国政府采购网（www.ccgp.gov.cn）；</w:t>
            </w:r>
          </w:p>
          <w:p>
            <w:pPr>
              <w:snapToGrid w:val="0"/>
              <w:spacing w:line="324" w:lineRule="auto"/>
              <w:ind w:firstLine="120" w:firstLine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2）截止时点：提交投标文件（响应文件）截止时间前3年内；</w:t>
            </w:r>
          </w:p>
          <w:p>
            <w:pPr>
              <w:snapToGrid w:val="0"/>
              <w:spacing w:line="324"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3）查询记录和证据的留存：信用信息查询记录和证据以网页截图等方式留存。</w:t>
            </w:r>
          </w:p>
          <w:p>
            <w:pPr>
              <w:snapToGrid w:val="0"/>
              <w:spacing w:line="324" w:lineRule="auto"/>
              <w:ind w:left="105" w:leftChars="50"/>
              <w:rPr>
                <w:rFonts w:hint="eastAsia" w:ascii="宋体" w:hAnsi="宋体" w:cs="宋体"/>
                <w:b/>
                <w:color w:val="000000"/>
                <w:kern w:val="10"/>
                <w:sz w:val="24"/>
              </w:rPr>
            </w:pPr>
            <w:r>
              <w:rPr>
                <w:rFonts w:hint="eastAsia" w:ascii="宋体" w:hAnsi="宋体" w:cs="宋体"/>
                <w:color w:val="000000"/>
                <w:kern w:val="0"/>
                <w:sz w:val="24"/>
              </w:rPr>
              <w:t>（</w:t>
            </w:r>
            <w:r>
              <w:rPr>
                <w:rFonts w:hint="eastAsia" w:ascii="宋体" w:hAnsi="宋体" w:cs="宋体"/>
                <w:color w:val="000000"/>
                <w:sz w:val="24"/>
              </w:rPr>
              <w:t>4）使用规则：被列入失信被执行人、重大税收违法案件当事人名单、政府采购严重违法失信行为记录名单及其它不符合《中华人民共和国政府采购法》第二十二条规定条件的，其投标将被拒绝。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36" w:lineRule="auto"/>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22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24" w:lineRule="auto"/>
              <w:rPr>
                <w:rFonts w:hint="eastAsia" w:ascii="宋体" w:hAnsi="宋体" w:cs="宋体"/>
                <w:color w:val="000000"/>
                <w:kern w:val="0"/>
                <w:sz w:val="24"/>
              </w:rPr>
            </w:pPr>
            <w:r>
              <w:rPr>
                <w:rFonts w:hint="eastAsia" w:ascii="宋体" w:hAnsi="宋体" w:cs="宋体"/>
                <w:b/>
                <w:sz w:val="24"/>
              </w:rPr>
              <w:t>中小企业划分标准所属行业；采购标的：安全保护服务；所属行业：</w:t>
            </w:r>
            <w:r>
              <w:rPr>
                <w:rFonts w:hint="eastAsia" w:ascii="宋体" w:hAnsi="宋体" w:cs="宋体"/>
                <w:b/>
                <w:sz w:val="24"/>
                <w:lang w:val="en-US" w:eastAsia="zh-CN"/>
              </w:rPr>
              <w:t>未列明</w:t>
            </w:r>
            <w:r>
              <w:rPr>
                <w:rFonts w:hint="eastAsia" w:ascii="宋体" w:hAnsi="宋体" w:cs="宋体"/>
                <w:b/>
                <w:sz w:val="24"/>
                <w:lang w:val="en-US" w:eastAsia="zh-CN"/>
              </w:rPr>
              <w:t>行业</w:t>
            </w:r>
            <w:r>
              <w:rPr>
                <w:rFonts w:hint="eastAsia" w:ascii="宋体" w:hAnsi="宋体" w:cs="宋体"/>
                <w:b/>
                <w:sz w:val="24"/>
              </w:rPr>
              <w:t>。</w:t>
            </w:r>
          </w:p>
        </w:tc>
      </w:tr>
    </w:tbl>
    <w:p>
      <w:pPr>
        <w:shd w:val="clear" w:color="auto" w:fill="FFFFFF"/>
        <w:snapToGrid w:val="0"/>
        <w:spacing w:line="360" w:lineRule="auto"/>
        <w:jc w:val="center"/>
        <w:outlineLvl w:val="1"/>
        <w:rPr>
          <w:rFonts w:hint="eastAsia" w:ascii="宋体" w:hAnsi="宋体" w:cs="宋体"/>
          <w:b/>
          <w:bCs/>
          <w:color w:val="000000"/>
          <w:sz w:val="24"/>
        </w:rPr>
      </w:pPr>
      <w:r>
        <w:rPr>
          <w:rFonts w:hint="eastAsia" w:ascii="宋体" w:hAnsi="宋体" w:cs="宋体"/>
          <w:color w:val="000000"/>
          <w:kern w:val="0"/>
          <w:sz w:val="24"/>
        </w:rPr>
        <w:br w:type="page"/>
      </w:r>
      <w:bookmarkEnd w:id="12"/>
      <w:bookmarkStart w:id="19" w:name="_Toc19546"/>
      <w:bookmarkStart w:id="20" w:name="_Toc2995"/>
      <w:bookmarkStart w:id="21" w:name="_Toc233618972"/>
      <w:bookmarkStart w:id="22" w:name="_Toc11373"/>
      <w:bookmarkStart w:id="23" w:name="_Toc354996696"/>
      <w:bookmarkStart w:id="24" w:name="_Toc226106516"/>
      <w:bookmarkStart w:id="25" w:name="_Toc226521904"/>
      <w:bookmarkStart w:id="26" w:name="_Toc226106467"/>
      <w:bookmarkStart w:id="27" w:name="_Toc225840109"/>
      <w:r>
        <w:rPr>
          <w:rFonts w:hint="eastAsia" w:ascii="宋体" w:hAnsi="宋体" w:cs="宋体"/>
          <w:b/>
          <w:bCs/>
          <w:color w:val="000000"/>
          <w:sz w:val="24"/>
        </w:rPr>
        <w:t>一、总 则</w:t>
      </w:r>
      <w:bookmarkEnd w:id="19"/>
      <w:bookmarkEnd w:id="20"/>
      <w:bookmarkEnd w:id="21"/>
      <w:bookmarkEnd w:id="22"/>
      <w:bookmarkEnd w:id="23"/>
    </w:p>
    <w:p>
      <w:pPr>
        <w:snapToGrid w:val="0"/>
        <w:spacing w:line="360" w:lineRule="auto"/>
        <w:rPr>
          <w:rFonts w:hint="eastAsia" w:ascii="宋体" w:hAnsi="宋体" w:cs="宋体"/>
          <w:b/>
          <w:color w:val="000000"/>
          <w:sz w:val="24"/>
        </w:rPr>
      </w:pPr>
      <w:bookmarkStart w:id="28" w:name="_Toc91899872"/>
      <w:bookmarkStart w:id="29" w:name="_Hlt74730112"/>
      <w:bookmarkStart w:id="30" w:name="_Hlt74730208"/>
      <w:bookmarkStart w:id="31" w:name="_Toc233618973"/>
      <w:bookmarkStart w:id="32" w:name="_Toc354996697"/>
      <w:r>
        <w:rPr>
          <w:rFonts w:hint="eastAsia" w:ascii="宋体" w:hAnsi="宋体" w:cs="宋体"/>
          <w:b/>
          <w:color w:val="000000"/>
          <w:sz w:val="24"/>
        </w:rPr>
        <w:t>（一）项目说明</w:t>
      </w:r>
      <w:bookmarkEnd w:id="28"/>
    </w:p>
    <w:p>
      <w:pPr>
        <w:pStyle w:val="629"/>
        <w:snapToGrid w:val="0"/>
        <w:ind w:firstLine="480"/>
        <w:rPr>
          <w:rFonts w:hint="eastAsia"/>
          <w:color w:val="000000"/>
        </w:rPr>
      </w:pPr>
      <w:r>
        <w:rPr>
          <w:rFonts w:hint="eastAsia"/>
          <w:color w:val="000000"/>
        </w:rPr>
        <w:t>1、项目说明见投标须知前附表(以下称“前附表”)第1项所述。</w:t>
      </w:r>
    </w:p>
    <w:p>
      <w:pPr>
        <w:pStyle w:val="629"/>
        <w:tabs>
          <w:tab w:val="left" w:pos="6510"/>
        </w:tabs>
        <w:snapToGrid w:val="0"/>
        <w:ind w:firstLine="480"/>
        <w:rPr>
          <w:rFonts w:hint="eastAsia"/>
          <w:color w:val="000000"/>
        </w:rPr>
      </w:pPr>
      <w:r>
        <w:rPr>
          <w:rFonts w:hint="eastAsia"/>
          <w:color w:val="000000"/>
        </w:rPr>
        <w:t>2、采购单位</w:t>
      </w:r>
      <w:r>
        <w:rPr>
          <w:rFonts w:hint="eastAsia"/>
          <w:b/>
          <w:bCs/>
          <w:u w:val="single"/>
          <w:lang w:eastAsia="zh-CN"/>
        </w:rPr>
        <w:t>杭州市临平区中西医结合医院</w:t>
      </w:r>
      <w:r>
        <w:rPr>
          <w:rFonts w:hint="eastAsia"/>
          <w:color w:val="000000"/>
        </w:rPr>
        <w:t>为本项目的招标人（合同中的甲方），</w:t>
      </w:r>
      <w:r>
        <w:rPr>
          <w:rFonts w:hint="eastAsia"/>
          <w:b/>
          <w:bCs/>
          <w:color w:val="000000"/>
          <w:u w:val="single"/>
          <w:lang w:eastAsia="zh-CN"/>
        </w:rPr>
        <w:t>杭州玖裕建设管理有限公司</w:t>
      </w:r>
      <w:r>
        <w:rPr>
          <w:rFonts w:hint="eastAsia"/>
          <w:color w:val="000000"/>
        </w:rPr>
        <w:t>为招标代理机构，杭州市余杭区财政局为政府采购监督管理部门，自愿参加本次项目投标的法人、其他组织为投标人，经评审产生并经批准的投标人为中标人，签订合同后的中标人为供应商(合同中的乙方)。</w:t>
      </w:r>
    </w:p>
    <w:p>
      <w:pPr>
        <w:pStyle w:val="629"/>
        <w:snapToGrid w:val="0"/>
        <w:ind w:firstLine="480"/>
        <w:rPr>
          <w:rFonts w:hint="eastAsia"/>
          <w:color w:val="000000"/>
        </w:rPr>
      </w:pPr>
      <w:r>
        <w:rPr>
          <w:rFonts w:hint="eastAsia"/>
          <w:color w:val="000000"/>
        </w:rPr>
        <w:t>3、投标人一旦参与本次招标活动，即被视为接受了本招标文件的所有内容，如有任何异议，均已在答疑截止时间前提出。</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cs="宋体"/>
          <w:color w:val="000000"/>
          <w:kern w:val="0"/>
          <w:sz w:val="24"/>
          <w:lang w:val="zh-CN"/>
        </w:rPr>
        <w:t>供应商</w:t>
      </w:r>
      <w:r>
        <w:rPr>
          <w:rFonts w:hint="eastAsia" w:ascii="宋体" w:hAnsi="宋体" w:cs="宋体"/>
          <w:color w:val="000000"/>
          <w:sz w:val="24"/>
        </w:rPr>
        <w:t>应承担相应后果，</w:t>
      </w:r>
      <w:r>
        <w:rPr>
          <w:rFonts w:hint="eastAsia" w:ascii="宋体" w:hAnsi="宋体" w:cs="宋体"/>
          <w:color w:val="000000"/>
          <w:kern w:val="0"/>
          <w:sz w:val="24"/>
          <w:lang w:val="zh-CN"/>
        </w:rPr>
        <w:t>并负责赔偿。</w:t>
      </w:r>
      <w:r>
        <w:rPr>
          <w:rFonts w:hint="eastAsia" w:ascii="宋体" w:hAnsi="宋体" w:cs="宋体"/>
          <w:color w:val="000000"/>
          <w:sz w:val="24"/>
        </w:rPr>
        <w:t>供应商为执行本项目合同而提供的技术资料等归招标人所有。</w:t>
      </w:r>
      <w:bookmarkStart w:id="33" w:name="_Toc91899873"/>
    </w:p>
    <w:p>
      <w:pPr>
        <w:tabs>
          <w:tab w:val="left" w:pos="3780"/>
        </w:tabs>
        <w:snapToGrid w:val="0"/>
        <w:spacing w:line="360" w:lineRule="auto"/>
        <w:rPr>
          <w:rFonts w:hint="eastAsia" w:ascii="宋体" w:hAnsi="宋体" w:cs="宋体"/>
          <w:b/>
          <w:color w:val="000000"/>
          <w:sz w:val="24"/>
        </w:rPr>
      </w:pPr>
      <w:r>
        <w:rPr>
          <w:rFonts w:hint="eastAsia" w:ascii="宋体" w:hAnsi="宋体" w:cs="宋体"/>
          <w:b/>
          <w:color w:val="000000"/>
          <w:sz w:val="24"/>
        </w:rPr>
        <w:t>（二）采购方式</w:t>
      </w:r>
      <w:bookmarkEnd w:id="33"/>
    </w:p>
    <w:p>
      <w:pPr>
        <w:pStyle w:val="629"/>
        <w:snapToGrid w:val="0"/>
        <w:ind w:firstLine="480"/>
        <w:rPr>
          <w:rFonts w:hint="eastAsia"/>
          <w:color w:val="000000"/>
        </w:rPr>
      </w:pPr>
      <w:r>
        <w:rPr>
          <w:rFonts w:hint="eastAsia"/>
          <w:color w:val="000000"/>
        </w:rPr>
        <w:t>公开招标。</w:t>
      </w:r>
      <w:bookmarkEnd w:id="29"/>
      <w:bookmarkEnd w:id="30"/>
      <w:bookmarkStart w:id="34" w:name="_Hlt74388212"/>
      <w:bookmarkEnd w:id="34"/>
      <w:bookmarkStart w:id="35" w:name="_Hlt68516771"/>
      <w:bookmarkEnd w:id="35"/>
    </w:p>
    <w:p>
      <w:pPr>
        <w:snapToGrid w:val="0"/>
        <w:spacing w:line="360" w:lineRule="auto"/>
        <w:rPr>
          <w:rFonts w:hint="eastAsia" w:ascii="宋体" w:hAnsi="宋体" w:cs="宋体"/>
          <w:b/>
          <w:color w:val="000000"/>
          <w:sz w:val="24"/>
        </w:rPr>
      </w:pPr>
      <w:bookmarkStart w:id="36" w:name="_Hlt74730303"/>
      <w:bookmarkStart w:id="37" w:name="_Toc91899877"/>
      <w:r>
        <w:rPr>
          <w:rFonts w:hint="eastAsia" w:ascii="宋体" w:hAnsi="宋体" w:cs="宋体"/>
          <w:b/>
          <w:color w:val="000000"/>
          <w:sz w:val="24"/>
        </w:rPr>
        <w:t>（三）</w:t>
      </w:r>
      <w:r>
        <w:rPr>
          <w:rFonts w:hint="eastAsia" w:ascii="宋体" w:hAnsi="宋体" w:cs="宋体"/>
          <w:b/>
          <w:color w:val="000000"/>
          <w:kern w:val="0"/>
          <w:sz w:val="24"/>
          <w:lang w:val="zh-CN"/>
        </w:rPr>
        <w:t>定义</w:t>
      </w:r>
    </w:p>
    <w:p>
      <w:pPr>
        <w:snapToGrid w:val="0"/>
        <w:spacing w:line="360" w:lineRule="auto"/>
        <w:ind w:firstLine="481"/>
        <w:rPr>
          <w:rFonts w:hint="eastAsia" w:ascii="宋体" w:hAnsi="宋体" w:cs="宋体"/>
          <w:color w:val="000000"/>
          <w:kern w:val="0"/>
          <w:sz w:val="24"/>
          <w:lang w:val="zh-CN"/>
        </w:rPr>
      </w:pPr>
      <w:r>
        <w:rPr>
          <w:rFonts w:hint="eastAsia" w:ascii="宋体" w:hAnsi="宋体" w:cs="宋体"/>
          <w:b/>
          <w:color w:val="000000"/>
          <w:kern w:val="0"/>
          <w:sz w:val="24"/>
          <w:lang w:val="zh-CN"/>
        </w:rPr>
        <w:t>1、合格的投标人应具备的资格要求，</w:t>
      </w:r>
      <w:r>
        <w:rPr>
          <w:rFonts w:hint="eastAsia" w:ascii="宋体" w:hAnsi="宋体" w:cs="宋体"/>
          <w:color w:val="000000"/>
          <w:kern w:val="0"/>
          <w:sz w:val="24"/>
          <w:lang w:val="zh-CN"/>
        </w:rPr>
        <w:t>见招标文件第一部分“招标公告”。</w:t>
      </w:r>
    </w:p>
    <w:p>
      <w:pPr>
        <w:tabs>
          <w:tab w:val="left" w:pos="0"/>
        </w:tabs>
        <w:autoSpaceDE w:val="0"/>
        <w:autoSpaceDN w:val="0"/>
        <w:snapToGrid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2、内容</w:t>
      </w:r>
    </w:p>
    <w:p>
      <w:pPr>
        <w:spacing w:line="360" w:lineRule="auto"/>
        <w:ind w:firstLine="482" w:firstLineChars="200"/>
        <w:rPr>
          <w:rFonts w:hint="eastAsia" w:ascii="宋体" w:hAnsi="宋体" w:cs="宋体"/>
          <w:color w:val="000000"/>
          <w:sz w:val="24"/>
        </w:rPr>
      </w:pPr>
      <w:r>
        <w:rPr>
          <w:rFonts w:hint="eastAsia" w:ascii="宋体" w:hAnsi="宋体" w:cs="宋体"/>
          <w:b/>
          <w:bCs/>
          <w:sz w:val="24"/>
          <w:u w:val="single"/>
          <w:lang w:eastAsia="zh-CN"/>
        </w:rPr>
        <w:t>杭州市临平区中西医结合医院</w:t>
      </w:r>
      <w:r>
        <w:rPr>
          <w:rFonts w:hint="eastAsia" w:ascii="宋体" w:hAnsi="宋体" w:cs="宋体"/>
          <w:color w:val="000000"/>
          <w:sz w:val="24"/>
        </w:rPr>
        <w:t>的</w:t>
      </w:r>
      <w:r>
        <w:rPr>
          <w:rFonts w:hint="eastAsia" w:ascii="宋体" w:hAnsi="宋体" w:cs="宋体"/>
          <w:b/>
          <w:bCs/>
          <w:sz w:val="24"/>
          <w:u w:val="single"/>
          <w:lang w:eastAsia="zh-CN"/>
        </w:rPr>
        <w:t>杭州市临平区中西医结合医院特勤保安服务外包项目</w:t>
      </w:r>
      <w:r>
        <w:rPr>
          <w:rFonts w:hint="eastAsia" w:ascii="宋体" w:hAnsi="宋体" w:cs="宋体"/>
          <w:color w:val="000000"/>
          <w:sz w:val="24"/>
        </w:rPr>
        <w:t>，具体详见“第三部分——项目技术规范和服务要求”。</w:t>
      </w:r>
    </w:p>
    <w:p>
      <w:pPr>
        <w:pStyle w:val="43"/>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（四）投标费用</w:t>
      </w:r>
    </w:p>
    <w:p>
      <w:pPr>
        <w:snapToGrid w:val="0"/>
        <w:spacing w:line="360" w:lineRule="auto"/>
        <w:ind w:firstLine="523" w:firstLineChars="218"/>
        <w:rPr>
          <w:rFonts w:hint="eastAsia" w:ascii="宋体" w:hAnsi="宋体" w:cs="宋体"/>
          <w:color w:val="000000"/>
          <w:sz w:val="24"/>
          <w:lang w:val="zh-CN"/>
        </w:rPr>
      </w:pPr>
      <w:r>
        <w:rPr>
          <w:rFonts w:hint="eastAsia" w:ascii="宋体" w:hAnsi="宋体" w:cs="宋体"/>
          <w:color w:val="000000"/>
          <w:sz w:val="24"/>
        </w:rPr>
        <w:t>投标人需自行承担涉及投标的一切税、费用</w:t>
      </w:r>
      <w:r>
        <w:rPr>
          <w:rFonts w:hint="eastAsia" w:ascii="宋体" w:hAnsi="宋体" w:cs="宋体"/>
          <w:color w:val="000000"/>
          <w:sz w:val="24"/>
          <w:lang w:val="zh-CN"/>
        </w:rPr>
        <w:t>。</w:t>
      </w:r>
      <w:bookmarkEnd w:id="36"/>
      <w:bookmarkEnd w:id="37"/>
    </w:p>
    <w:p>
      <w:pPr>
        <w:shd w:val="clear" w:color="auto" w:fill="FFFFFF"/>
        <w:snapToGrid w:val="0"/>
        <w:spacing w:line="360" w:lineRule="auto"/>
        <w:jc w:val="center"/>
        <w:outlineLvl w:val="1"/>
        <w:rPr>
          <w:rFonts w:hint="eastAsia" w:ascii="宋体" w:hAnsi="宋体" w:cs="宋体"/>
          <w:b/>
          <w:bCs/>
          <w:color w:val="000000"/>
          <w:sz w:val="24"/>
        </w:rPr>
      </w:pPr>
      <w:bookmarkStart w:id="38" w:name="_Toc22969"/>
      <w:bookmarkStart w:id="39" w:name="_Toc1199"/>
      <w:bookmarkStart w:id="40" w:name="_Toc31909"/>
      <w:r>
        <w:rPr>
          <w:rFonts w:hint="eastAsia" w:ascii="宋体" w:hAnsi="宋体" w:cs="宋体"/>
          <w:b/>
          <w:bCs/>
          <w:color w:val="000000"/>
          <w:sz w:val="24"/>
        </w:rPr>
        <w:t>二、招标文件</w:t>
      </w:r>
      <w:bookmarkEnd w:id="31"/>
      <w:bookmarkEnd w:id="32"/>
      <w:bookmarkEnd w:id="38"/>
      <w:bookmarkEnd w:id="39"/>
      <w:bookmarkEnd w:id="40"/>
    </w:p>
    <w:p>
      <w:pPr>
        <w:shd w:val="clear" w:color="auto" w:fill="FFFFFF"/>
        <w:snapToGrid w:val="0"/>
        <w:spacing w:line="360" w:lineRule="auto"/>
        <w:rPr>
          <w:rFonts w:hint="eastAsia" w:ascii="宋体" w:hAnsi="宋体" w:cs="宋体"/>
          <w:b/>
          <w:bCs/>
          <w:color w:val="000000"/>
          <w:sz w:val="24"/>
        </w:rPr>
      </w:pPr>
      <w:bookmarkStart w:id="41" w:name="_Toc91899880"/>
      <w:bookmarkStart w:id="42" w:name="_Hlt74730307"/>
      <w:r>
        <w:rPr>
          <w:rFonts w:hint="eastAsia" w:ascii="宋体" w:hAnsi="宋体" w:cs="宋体"/>
          <w:b/>
          <w:bCs/>
          <w:color w:val="000000"/>
          <w:sz w:val="24"/>
        </w:rPr>
        <w:t>（一）招标文件的构成</w:t>
      </w:r>
      <w:bookmarkEnd w:id="41"/>
    </w:p>
    <w:bookmarkEnd w:id="42"/>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1、招标文件包括下列文件及附件</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第一部分  招标公告</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第二部分  编制和提交投标文件须知</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第三部分  项目技术规范和服务要求</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第四部分  合同主要条款</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第五部分  应提交的有关格式范例</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43"/>
        <w:snapToGrid w:val="0"/>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（二）招标文件的澄清</w:t>
      </w:r>
    </w:p>
    <w:p>
      <w:pPr>
        <w:tabs>
          <w:tab w:val="left" w:pos="3780"/>
        </w:tabs>
        <w:snapToGrid w:val="0"/>
        <w:spacing w:line="360" w:lineRule="auto"/>
        <w:ind w:firstLine="600" w:firstLineChars="250"/>
        <w:rPr>
          <w:rFonts w:hint="eastAsia" w:ascii="宋体" w:hAnsi="宋体" w:cs="宋体"/>
          <w:color w:val="000000"/>
          <w:sz w:val="24"/>
        </w:rPr>
      </w:pPr>
      <w:r>
        <w:rPr>
          <w:rFonts w:hint="eastAsia" w:ascii="宋体" w:hAnsi="宋体" w:cs="宋体"/>
          <w:color w:val="000000"/>
          <w:sz w:val="24"/>
        </w:rPr>
        <w:t>1、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pPr>
        <w:tabs>
          <w:tab w:val="left" w:pos="3780"/>
        </w:tabs>
        <w:snapToGrid w:val="0"/>
        <w:spacing w:line="360" w:lineRule="auto"/>
        <w:ind w:firstLine="600" w:firstLineChars="250"/>
        <w:rPr>
          <w:rFonts w:hint="eastAsia" w:ascii="宋体" w:hAnsi="宋体" w:cs="宋体"/>
          <w:color w:val="000000"/>
          <w:sz w:val="24"/>
        </w:rPr>
      </w:pPr>
      <w:r>
        <w:rPr>
          <w:rFonts w:hint="eastAsia" w:ascii="宋体" w:hAnsi="宋体" w:cs="宋体"/>
          <w:color w:val="000000"/>
          <w:sz w:val="24"/>
        </w:rPr>
        <w:t>2、投标人一旦参与本次采购活动，即被视为接受了本招标文件的所有内容，如有任何异议，均已在答疑截止时间前提出。</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（三）招标文件的修改</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2、若有必要，招标代理机构将酌情延长递交投标文件的截止日期。</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（四）投标报价</w:t>
      </w:r>
    </w:p>
    <w:p>
      <w:pPr>
        <w:pStyle w:val="303"/>
        <w:snapToGrid w:val="0"/>
        <w:spacing w:before="0"/>
        <w:ind w:firstLine="480"/>
        <w:rPr>
          <w:rFonts w:hint="eastAsia" w:ascii="宋体" w:hAnsi="宋体" w:eastAsia="宋体" w:cs="宋体"/>
          <w:color w:val="000000"/>
        </w:rPr>
      </w:pPr>
      <w:r>
        <w:rPr>
          <w:rFonts w:hint="eastAsia" w:ascii="宋体" w:hAnsi="宋体" w:eastAsia="宋体" w:cs="宋体"/>
          <w:color w:val="000000"/>
        </w:rPr>
        <w:t>1、报价</w:t>
      </w:r>
    </w:p>
    <w:p>
      <w:pPr>
        <w:pStyle w:val="303"/>
        <w:snapToGrid w:val="0"/>
        <w:spacing w:before="0"/>
        <w:ind w:firstLine="480"/>
        <w:rPr>
          <w:rFonts w:hint="eastAsia" w:ascii="宋体" w:hAnsi="宋体" w:eastAsia="宋体" w:cs="宋体"/>
          <w:color w:val="000000"/>
        </w:rPr>
      </w:pPr>
      <w:r>
        <w:rPr>
          <w:rFonts w:hint="eastAsia" w:ascii="宋体" w:hAnsi="宋体" w:eastAsia="宋体" w:cs="宋体"/>
          <w:color w:val="000000"/>
        </w:rPr>
        <w:t>有关本项目所需的一切费用均计入报价。投标人应根据《开标一览表》填写相关内容。《开标一览表》是报价的唯一载体。</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2、其它费用处理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3、投标货币</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投标文件中价格全部采用人民币报价。报价应是唯一的，不接受有选择的报价。</w:t>
      </w:r>
    </w:p>
    <w:p>
      <w:pPr>
        <w:shd w:val="clear" w:color="auto" w:fill="FFFFFF"/>
        <w:snapToGrid w:val="0"/>
        <w:spacing w:line="360" w:lineRule="auto"/>
        <w:ind w:firstLine="480" w:firstLineChars="200"/>
        <w:textAlignment w:val="bottom"/>
        <w:rPr>
          <w:rFonts w:hint="eastAsia" w:ascii="宋体" w:hAnsi="宋体" w:cs="宋体"/>
          <w:color w:val="000000"/>
          <w:sz w:val="24"/>
        </w:rPr>
      </w:pPr>
      <w:r>
        <w:rPr>
          <w:rFonts w:hint="eastAsia" w:ascii="宋体" w:hAnsi="宋体" w:cs="宋体"/>
          <w:color w:val="000000"/>
          <w:sz w:val="24"/>
        </w:rPr>
        <w:t>4、投标人对在合同执行中，除上述费用及招标文件规定的由中标人负责的工作范围以外需要招标人协调或提供便利的工作应当在投标文件中说明。</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5、其他注意事项：</w:t>
      </w:r>
      <w:r>
        <w:rPr>
          <w:rFonts w:hint="eastAsia" w:ascii="宋体" w:hAnsi="宋体" w:cs="宋体"/>
          <w:color w:val="000000"/>
          <w:sz w:val="24"/>
        </w:rPr>
        <w:br w:type="textWrapping"/>
      </w:r>
      <w:r>
        <w:rPr>
          <w:rFonts w:hint="eastAsia" w:ascii="宋体" w:hAnsi="宋体" w:cs="宋体"/>
          <w:color w:val="000000"/>
          <w:sz w:val="24"/>
        </w:rPr>
        <w:t xml:space="preserve">    投标人在投标活动中提供任何虚假材料，其投标无效，并上报监管部门。</w:t>
      </w:r>
    </w:p>
    <w:p>
      <w:pPr>
        <w:snapToGrid w:val="0"/>
        <w:spacing w:line="360" w:lineRule="auto"/>
        <w:rPr>
          <w:rFonts w:hint="eastAsia" w:ascii="宋体" w:hAnsi="宋体" w:cs="宋体"/>
          <w:color w:val="000000"/>
          <w:sz w:val="24"/>
        </w:rPr>
      </w:pPr>
      <w:r>
        <w:rPr>
          <w:rFonts w:hint="eastAsia" w:ascii="宋体" w:hAnsi="宋体" w:cs="宋体"/>
          <w:color w:val="000000"/>
          <w:sz w:val="24"/>
        </w:rPr>
        <w:t xml:space="preserve">    6、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snapToGrid w:val="0"/>
        <w:spacing w:line="360" w:lineRule="auto"/>
        <w:ind w:firstLine="532" w:firstLineChars="222"/>
        <w:rPr>
          <w:rFonts w:hint="eastAsia" w:ascii="宋体" w:hAnsi="宋体" w:cs="宋体"/>
          <w:color w:val="000000"/>
          <w:sz w:val="24"/>
        </w:rPr>
      </w:pPr>
      <w:r>
        <w:rPr>
          <w:rFonts w:hint="eastAsia" w:ascii="宋体" w:hAnsi="宋体" w:cs="宋体"/>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残疾人福利性单位：符合《财政部 民政部 中国残疾人联合会关于促进残疾人就业政府采购政策的通知》（财库（2017）141号）的规定单位。</w:t>
      </w:r>
    </w:p>
    <w:p>
      <w:pPr>
        <w:shd w:val="clear" w:color="auto" w:fill="FFFFFF"/>
        <w:snapToGrid w:val="0"/>
        <w:spacing w:line="360" w:lineRule="auto"/>
        <w:jc w:val="center"/>
        <w:outlineLvl w:val="1"/>
        <w:rPr>
          <w:rFonts w:hint="eastAsia" w:ascii="宋体" w:hAnsi="宋体" w:cs="宋体"/>
          <w:b/>
          <w:bCs/>
          <w:color w:val="000000"/>
          <w:sz w:val="24"/>
        </w:rPr>
      </w:pPr>
      <w:bookmarkStart w:id="43" w:name="_Toc10416"/>
      <w:bookmarkStart w:id="44" w:name="_Toc9251"/>
      <w:bookmarkStart w:id="45" w:name="_Toc18768"/>
      <w:bookmarkStart w:id="46" w:name="_Toc91899903"/>
      <w:bookmarkStart w:id="47" w:name="_Toc354996702"/>
      <w:bookmarkStart w:id="48" w:name="_Toc86216994"/>
      <w:bookmarkStart w:id="49" w:name="_Toc233618978"/>
      <w:r>
        <w:rPr>
          <w:rFonts w:hint="eastAsia" w:ascii="宋体" w:hAnsi="宋体" w:cs="宋体"/>
          <w:b/>
          <w:bCs/>
          <w:color w:val="000000"/>
          <w:sz w:val="24"/>
        </w:rPr>
        <w:t>三、</w:t>
      </w:r>
      <w:bookmarkStart w:id="50" w:name="_Hlt75236011"/>
      <w:bookmarkEnd w:id="50"/>
      <w:bookmarkStart w:id="51" w:name="_Toc233618974"/>
      <w:bookmarkStart w:id="52" w:name="_Toc354996698"/>
      <w:bookmarkStart w:id="53" w:name="_Toc91899884"/>
      <w:r>
        <w:rPr>
          <w:rFonts w:hint="eastAsia" w:ascii="宋体" w:hAnsi="宋体" w:cs="宋体"/>
          <w:b/>
          <w:bCs/>
          <w:color w:val="000000"/>
          <w:sz w:val="24"/>
        </w:rPr>
        <w:t>投标文件</w:t>
      </w:r>
      <w:bookmarkEnd w:id="43"/>
      <w:bookmarkEnd w:id="44"/>
      <w:bookmarkEnd w:id="45"/>
      <w:bookmarkEnd w:id="51"/>
      <w:bookmarkEnd w:id="52"/>
      <w:bookmarkEnd w:id="53"/>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（一）投标文件的语言</w:t>
      </w:r>
    </w:p>
    <w:p>
      <w:pPr>
        <w:shd w:val="clear" w:color="auto" w:fill="FFFFFF"/>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投标文件及投标人与采购有关的来往通知、函件和文件均应使用中文。</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bookmarkStart w:id="54" w:name="_Toc91899887"/>
      <w:r>
        <w:rPr>
          <w:rFonts w:hint="eastAsia" w:ascii="宋体" w:hAnsi="宋体" w:eastAsia="宋体" w:cs="宋体"/>
          <w:sz w:val="24"/>
          <w:szCs w:val="24"/>
        </w:rPr>
        <w:t>（二）投标文件的组成</w:t>
      </w:r>
    </w:p>
    <w:p>
      <w:pPr>
        <w:snapToGrid w:val="0"/>
        <w:spacing w:line="360" w:lineRule="auto"/>
        <w:ind w:firstLine="480" w:firstLineChars="200"/>
        <w:rPr>
          <w:rFonts w:hint="eastAsia" w:ascii="宋体" w:hAnsi="宋体" w:cs="宋体"/>
          <w:b/>
          <w:bCs/>
          <w:color w:val="000000"/>
          <w:kern w:val="0"/>
          <w:sz w:val="24"/>
          <w:lang w:val="zh-CN"/>
        </w:rPr>
      </w:pPr>
      <w:r>
        <w:rPr>
          <w:rFonts w:hint="eastAsia" w:ascii="宋体" w:hAnsi="宋体" w:cs="宋体"/>
          <w:color w:val="000000"/>
          <w:kern w:val="0"/>
          <w:sz w:val="24"/>
        </w:rPr>
        <w:t>投标</w:t>
      </w:r>
      <w:r>
        <w:rPr>
          <w:rFonts w:hint="eastAsia" w:ascii="宋体" w:hAnsi="宋体" w:cs="宋体"/>
          <w:color w:val="000000"/>
          <w:kern w:val="0"/>
          <w:sz w:val="24"/>
          <w:lang w:val="zh-CN"/>
        </w:rPr>
        <w:t>文件应当包括以下主要内容：</w:t>
      </w:r>
      <w:r>
        <w:rPr>
          <w:rFonts w:hint="eastAsia" w:ascii="宋体" w:hAnsi="宋体" w:cs="宋体"/>
          <w:b/>
          <w:bCs/>
          <w:color w:val="000000"/>
          <w:kern w:val="0"/>
          <w:sz w:val="24"/>
          <w:lang w:val="zh-CN"/>
        </w:rPr>
        <w:t>资格文件、报价文件、商务技术文件。</w:t>
      </w:r>
      <w:r>
        <w:rPr>
          <w:rFonts w:hint="eastAsia" w:ascii="宋体" w:hAnsi="宋体" w:cs="宋体"/>
          <w:b/>
          <w:bCs/>
          <w:color w:val="000000"/>
          <w:sz w:val="24"/>
          <w:szCs w:val="21"/>
        </w:rPr>
        <w:t>部分格式详见“第五部分 应提交的有关格式范例”，</w:t>
      </w:r>
      <w:r>
        <w:rPr>
          <w:rFonts w:hint="eastAsia" w:ascii="宋体" w:hAnsi="宋体" w:cs="宋体"/>
          <w:b/>
          <w:sz w:val="24"/>
        </w:rPr>
        <w:t>未提供参考格式的由投标人根据相关要求自行编制。</w:t>
      </w:r>
      <w:r>
        <w:rPr>
          <w:rFonts w:hint="eastAsia" w:ascii="宋体" w:hAnsi="宋体" w:cs="宋体"/>
          <w:b/>
          <w:bCs/>
          <w:color w:val="000000"/>
          <w:sz w:val="24"/>
          <w:szCs w:val="21"/>
        </w:rPr>
        <w:t>）</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lang w:val="zh-CN"/>
        </w:rPr>
        <w:t>1、投标人的</w:t>
      </w:r>
      <w:r>
        <w:rPr>
          <w:rFonts w:hint="eastAsia" w:ascii="宋体" w:hAnsi="宋体" w:cs="宋体"/>
          <w:b/>
          <w:bCs/>
          <w:color w:val="000000"/>
          <w:kern w:val="0"/>
          <w:sz w:val="24"/>
          <w:lang w:val="zh-CN"/>
        </w:rPr>
        <w:t>资格文件</w:t>
      </w:r>
      <w:r>
        <w:rPr>
          <w:rFonts w:hint="eastAsia" w:ascii="宋体" w:hAnsi="宋体" w:cs="宋体"/>
          <w:color w:val="000000"/>
          <w:sz w:val="24"/>
        </w:rPr>
        <w:t xml:space="preserve">至少应包括以下内容：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基本资格条件审查材料：</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【即证明其符合《中华人民共和国政府采购法》规定的供应商基本条件的有关资格证明文件。】</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包括：</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sz w:val="24"/>
        </w:rPr>
        <w:t>▲</w:t>
      </w:r>
      <w:r>
        <w:rPr>
          <w:rFonts w:hint="eastAsia" w:ascii="宋体" w:hAnsi="宋体" w:cs="宋体"/>
          <w:color w:val="000000"/>
          <w:sz w:val="24"/>
          <w:szCs w:val="21"/>
        </w:rPr>
        <w:t>（1）</w:t>
      </w:r>
      <w:r>
        <w:rPr>
          <w:rFonts w:hint="eastAsia" w:ascii="宋体" w:hAnsi="宋体" w:cs="宋体"/>
          <w:b/>
          <w:color w:val="000000"/>
          <w:sz w:val="24"/>
          <w:szCs w:val="21"/>
        </w:rPr>
        <w:t>营业执照</w:t>
      </w:r>
      <w:r>
        <w:rPr>
          <w:rFonts w:hint="eastAsia" w:ascii="宋体" w:hAnsi="宋体" w:cs="宋体"/>
          <w:color w:val="000000"/>
          <w:sz w:val="24"/>
          <w:szCs w:val="21"/>
        </w:rPr>
        <w:t xml:space="preserve">(或事业法人登记证书或其它工商等登记证明材料)；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sz w:val="24"/>
        </w:rPr>
        <w:t>▲</w:t>
      </w:r>
      <w:r>
        <w:rPr>
          <w:rFonts w:hint="eastAsia" w:ascii="宋体" w:hAnsi="宋体" w:cs="宋体"/>
          <w:color w:val="000000"/>
          <w:sz w:val="24"/>
        </w:rPr>
        <w:t>（2）最近一年财务报表(可提供审计报告或资产负责表及利润表，新成立的公司提供情况说明)；</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sz w:val="24"/>
        </w:rPr>
        <w:t>▲</w:t>
      </w:r>
      <w:r>
        <w:rPr>
          <w:rFonts w:hint="eastAsia" w:ascii="宋体" w:hAnsi="宋体" w:cs="宋体"/>
          <w:color w:val="000000"/>
          <w:sz w:val="24"/>
          <w:szCs w:val="21"/>
        </w:rPr>
        <w:t>（3）具有履行合同所必需的设备和专业技术能力的承诺函；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sz w:val="24"/>
        </w:rPr>
        <w:t>▲</w:t>
      </w:r>
      <w:r>
        <w:rPr>
          <w:rFonts w:hint="eastAsia" w:ascii="宋体" w:hAnsi="宋体" w:cs="宋体"/>
          <w:color w:val="000000"/>
          <w:sz w:val="24"/>
          <w:szCs w:val="21"/>
        </w:rPr>
        <w:t>（4）依法缴纳税收和社会保障资金的承诺函；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sz w:val="24"/>
        </w:rPr>
        <w:t>▲</w:t>
      </w:r>
      <w:r>
        <w:rPr>
          <w:rFonts w:hint="eastAsia" w:ascii="宋体" w:hAnsi="宋体" w:cs="宋体"/>
          <w:color w:val="000000"/>
          <w:sz w:val="24"/>
          <w:szCs w:val="21"/>
        </w:rPr>
        <w:t>（5）参加政府采购活动前3年内在经营活动中没有重大违法记录的声明函；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sz w:val="24"/>
        </w:rPr>
        <w:t>▲</w:t>
      </w:r>
      <w:r>
        <w:rPr>
          <w:rFonts w:hint="eastAsia" w:ascii="宋体" w:hAnsi="宋体" w:cs="宋体"/>
          <w:color w:val="000000"/>
          <w:sz w:val="24"/>
          <w:szCs w:val="21"/>
        </w:rPr>
        <w:t>（6）单位负责人为同一人或者存在直接控股、管理关系的不同供应商，不得参加同一合同项下的政府采购活动承诺函；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sz w:val="24"/>
        </w:rPr>
        <w:t>▲</w:t>
      </w:r>
      <w:r>
        <w:rPr>
          <w:rFonts w:hint="eastAsia" w:ascii="宋体" w:hAnsi="宋体" w:cs="宋体"/>
          <w:color w:val="000000"/>
          <w:sz w:val="24"/>
          <w:szCs w:val="21"/>
        </w:rPr>
        <w:t>（7）投标供应商没有失信记录承诺函；</w:t>
      </w:r>
    </w:p>
    <w:p>
      <w:pPr>
        <w:snapToGrid w:val="0"/>
        <w:spacing w:line="360" w:lineRule="auto"/>
        <w:ind w:left="105" w:leftChars="50" w:firstLine="480" w:firstLineChars="200"/>
        <w:rPr>
          <w:rFonts w:hint="eastAsia" w:ascii="宋体" w:hAnsi="宋体" w:cs="宋体"/>
          <w:b/>
          <w:bCs/>
          <w:color w:val="000000"/>
          <w:sz w:val="24"/>
          <w:szCs w:val="21"/>
        </w:rPr>
      </w:pPr>
      <w:r>
        <w:rPr>
          <w:rFonts w:hint="eastAsia" w:ascii="宋体" w:hAnsi="宋体" w:cs="宋体"/>
          <w:sz w:val="24"/>
        </w:rPr>
        <w:t>▲</w:t>
      </w:r>
      <w:r>
        <w:rPr>
          <w:rFonts w:hint="eastAsia" w:ascii="宋体" w:hAnsi="宋体" w:cs="宋体"/>
          <w:color w:val="000000"/>
          <w:sz w:val="24"/>
          <w:szCs w:val="21"/>
        </w:rPr>
        <w:t>（8）</w:t>
      </w:r>
      <w:r>
        <w:rPr>
          <w:rFonts w:hint="eastAsia" w:ascii="宋体" w:hAnsi="宋体" w:cs="宋体"/>
          <w:bCs/>
          <w:kern w:val="0"/>
          <w:sz w:val="24"/>
        </w:rPr>
        <w:t>不属于公益一类事业单位、使用事业编制且由财政拨款保障的群团组织</w:t>
      </w:r>
      <w:r>
        <w:rPr>
          <w:rFonts w:hint="eastAsia" w:ascii="宋体" w:hAnsi="宋体" w:cs="宋体"/>
          <w:bCs/>
          <w:spacing w:val="-6"/>
          <w:kern w:val="0"/>
          <w:sz w:val="24"/>
        </w:rPr>
        <w:t>承诺函</w:t>
      </w:r>
      <w:r>
        <w:rPr>
          <w:rFonts w:hint="eastAsia" w:ascii="宋体" w:hAnsi="宋体" w:cs="宋体"/>
          <w:color w:val="000000"/>
          <w:sz w:val="24"/>
          <w:szCs w:val="21"/>
        </w:rPr>
        <w:t>。</w:t>
      </w:r>
    </w:p>
    <w:p>
      <w:pPr>
        <w:snapToGrid w:val="0"/>
        <w:spacing w:line="360" w:lineRule="auto"/>
        <w:ind w:left="105" w:leftChars="50" w:firstLine="482" w:firstLineChars="200"/>
        <w:rPr>
          <w:rFonts w:hint="eastAsia" w:ascii="宋体" w:hAnsi="宋体" w:cs="宋体"/>
          <w:b/>
          <w:bCs/>
          <w:color w:val="000000"/>
          <w:sz w:val="24"/>
          <w:szCs w:val="21"/>
        </w:rPr>
      </w:pPr>
      <w:r>
        <w:rPr>
          <w:rFonts w:hint="eastAsia" w:ascii="宋体" w:hAnsi="宋体" w:cs="宋体"/>
          <w:b/>
          <w:bCs/>
          <w:color w:val="000000"/>
          <w:sz w:val="24"/>
          <w:szCs w:val="21"/>
        </w:rPr>
        <w:t>上述资格条件审查材料有一项不提供的，视为资格审查不通过。</w:t>
      </w:r>
    </w:p>
    <w:p>
      <w:pPr>
        <w:snapToGrid w:val="0"/>
        <w:spacing w:line="360" w:lineRule="auto"/>
        <w:ind w:firstLine="480" w:firstLineChars="200"/>
        <w:rPr>
          <w:rFonts w:hint="eastAsia" w:ascii="宋体" w:hAnsi="宋体" w:cs="宋体"/>
          <w:color w:val="000000"/>
          <w:sz w:val="24"/>
          <w:u w:val="single"/>
          <w:lang w:val="zh-CN"/>
        </w:rPr>
      </w:pPr>
      <w:bookmarkStart w:id="55" w:name="_Toc500208478"/>
      <w:r>
        <w:rPr>
          <w:rFonts w:hint="eastAsia" w:ascii="宋体" w:hAnsi="宋体" w:cs="宋体"/>
          <w:color w:val="000000"/>
          <w:kern w:val="0"/>
          <w:sz w:val="24"/>
          <w:lang w:val="zh-CN"/>
        </w:rPr>
        <w:t>2、</w:t>
      </w:r>
      <w:r>
        <w:rPr>
          <w:rFonts w:hint="eastAsia" w:ascii="宋体" w:hAnsi="宋体" w:cs="宋体"/>
          <w:color w:val="000000"/>
          <w:sz w:val="24"/>
        </w:rPr>
        <w:t>投标人的</w:t>
      </w:r>
      <w:r>
        <w:rPr>
          <w:rFonts w:hint="eastAsia" w:ascii="宋体" w:hAnsi="宋体" w:cs="宋体"/>
          <w:b/>
          <w:color w:val="000000"/>
          <w:sz w:val="24"/>
        </w:rPr>
        <w:t>报价文件</w:t>
      </w:r>
      <w:r>
        <w:rPr>
          <w:rFonts w:hint="eastAsia" w:ascii="宋体" w:hAnsi="宋体" w:cs="宋体"/>
          <w:color w:val="000000"/>
          <w:sz w:val="24"/>
        </w:rPr>
        <w:t xml:space="preserve">至少应包括以下内容： </w:t>
      </w:r>
    </w:p>
    <w:p>
      <w:pPr>
        <w:snapToGrid w:val="0"/>
        <w:spacing w:line="360" w:lineRule="auto"/>
        <w:ind w:firstLine="480" w:firstLineChars="200"/>
        <w:rPr>
          <w:rFonts w:hint="eastAsia" w:ascii="宋体" w:hAnsi="宋体" w:cs="宋体"/>
          <w:color w:val="000000"/>
          <w:sz w:val="24"/>
        </w:rPr>
      </w:pPr>
      <w:r>
        <w:rPr>
          <w:rFonts w:hint="eastAsia" w:ascii="宋体" w:hAnsi="宋体" w:cs="宋体"/>
          <w:sz w:val="24"/>
        </w:rPr>
        <w:t>▲</w:t>
      </w:r>
      <w:r>
        <w:rPr>
          <w:rFonts w:hint="eastAsia" w:ascii="宋体" w:hAnsi="宋体" w:cs="宋体"/>
          <w:color w:val="000000"/>
          <w:sz w:val="24"/>
        </w:rPr>
        <w:t>（1）</w:t>
      </w:r>
      <w:r>
        <w:rPr>
          <w:rFonts w:hint="eastAsia" w:ascii="宋体" w:hAnsi="宋体" w:cs="宋体"/>
          <w:color w:val="000000"/>
          <w:kern w:val="0"/>
          <w:sz w:val="24"/>
        </w:rPr>
        <w:t>投标响应函</w:t>
      </w:r>
      <w:r>
        <w:rPr>
          <w:rFonts w:hint="eastAsia" w:ascii="宋体" w:hAnsi="宋体" w:cs="宋体"/>
          <w:color w:val="000000"/>
          <w:sz w:val="24"/>
        </w:rPr>
        <w:t>；</w:t>
      </w:r>
    </w:p>
    <w:p>
      <w:pPr>
        <w:pStyle w:val="43"/>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rPr>
        <w:t>▲</w:t>
      </w:r>
      <w:r>
        <w:rPr>
          <w:rFonts w:hint="eastAsia" w:ascii="宋体" w:hAnsi="宋体" w:eastAsia="宋体" w:cs="宋体"/>
          <w:color w:val="000000"/>
          <w:sz w:val="24"/>
          <w:szCs w:val="24"/>
        </w:rPr>
        <w:t>（2）开标一览表；</w:t>
      </w:r>
    </w:p>
    <w:p>
      <w:pPr>
        <w:pStyle w:val="43"/>
        <w:snapToGrid w:val="0"/>
        <w:spacing w:line="360" w:lineRule="auto"/>
        <w:ind w:firstLine="720" w:firstLineChars="300"/>
        <w:rPr>
          <w:rFonts w:hint="eastAsia" w:ascii="宋体" w:hAnsi="宋体" w:eastAsia="宋体" w:cs="宋体"/>
          <w:color w:val="000000"/>
          <w:kern w:val="0"/>
          <w:sz w:val="24"/>
          <w:szCs w:val="24"/>
        </w:rPr>
      </w:pPr>
      <w:r>
        <w:rPr>
          <w:rFonts w:hint="eastAsia" w:ascii="宋体" w:hAnsi="宋体" w:eastAsia="宋体" w:cs="宋体"/>
          <w:color w:val="000000"/>
          <w:sz w:val="24"/>
          <w:szCs w:val="24"/>
        </w:rPr>
        <w:t>（3）报价明细清单；</w:t>
      </w:r>
    </w:p>
    <w:p>
      <w:pPr>
        <w:snapToGrid w:val="0"/>
        <w:spacing w:line="360" w:lineRule="auto"/>
        <w:ind w:firstLine="482" w:firstLineChars="200"/>
        <w:rPr>
          <w:rFonts w:hint="eastAsia" w:ascii="宋体" w:hAnsi="宋体" w:cs="宋体"/>
          <w:b/>
          <w:bCs/>
          <w:color w:val="000000"/>
          <w:kern w:val="0"/>
          <w:sz w:val="24"/>
        </w:rPr>
      </w:pPr>
      <w:r>
        <w:rPr>
          <w:rFonts w:hint="eastAsia" w:ascii="宋体" w:hAnsi="宋体" w:cs="宋体"/>
          <w:b/>
          <w:bCs/>
          <w:color w:val="000000"/>
          <w:kern w:val="0"/>
          <w:sz w:val="24"/>
        </w:rPr>
        <w:t>（4）中小企业声明函（如有）；</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kern w:val="0"/>
          <w:sz w:val="24"/>
        </w:rPr>
        <w:t>（5）监狱企业、残疾人福利性单位及其他相关的充分的证明材料（如有）。</w:t>
      </w:r>
      <w:r>
        <w:rPr>
          <w:rFonts w:hint="eastAsia" w:ascii="宋体" w:hAnsi="宋体" w:cs="宋体"/>
          <w:b/>
          <w:bCs/>
          <w:color w:val="000000"/>
          <w:sz w:val="24"/>
        </w:rPr>
        <w:t xml:space="preserve"> </w:t>
      </w:r>
    </w:p>
    <w:p>
      <w:pPr>
        <w:snapToGrid w:val="0"/>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3、投标人的</w:t>
      </w:r>
      <w:r>
        <w:rPr>
          <w:rFonts w:hint="eastAsia" w:ascii="宋体" w:hAnsi="宋体" w:cs="宋体"/>
          <w:b/>
          <w:bCs/>
          <w:color w:val="000000"/>
          <w:kern w:val="0"/>
          <w:sz w:val="24"/>
          <w:lang w:val="zh-CN"/>
        </w:rPr>
        <w:t>商务技术文件</w:t>
      </w:r>
      <w:r>
        <w:rPr>
          <w:rFonts w:hint="eastAsia" w:ascii="宋体" w:hAnsi="宋体" w:cs="宋体"/>
          <w:color w:val="000000"/>
          <w:kern w:val="0"/>
          <w:sz w:val="24"/>
          <w:lang w:val="zh-CN"/>
        </w:rPr>
        <w:t xml:space="preserve">至少应包括以下内容： </w:t>
      </w:r>
    </w:p>
    <w:bookmarkEnd w:id="55"/>
    <w:p>
      <w:pPr>
        <w:snapToGrid w:val="0"/>
        <w:spacing w:line="360" w:lineRule="auto"/>
        <w:ind w:firstLine="480" w:firstLineChars="200"/>
        <w:rPr>
          <w:rFonts w:hint="eastAsia" w:ascii="宋体" w:hAnsi="宋体" w:cs="宋体"/>
          <w:color w:val="000000"/>
          <w:sz w:val="24"/>
        </w:rPr>
      </w:pPr>
      <w:r>
        <w:rPr>
          <w:rFonts w:hint="eastAsia" w:ascii="宋体" w:hAnsi="宋体" w:cs="宋体"/>
          <w:sz w:val="24"/>
        </w:rPr>
        <w:t>▲</w:t>
      </w:r>
      <w:r>
        <w:rPr>
          <w:rFonts w:hint="eastAsia" w:ascii="宋体" w:hAnsi="宋体" w:cs="宋体"/>
          <w:color w:val="000000"/>
          <w:sz w:val="24"/>
        </w:rPr>
        <w:t>（1）法定代表人授权委托书；</w:t>
      </w:r>
    </w:p>
    <w:p>
      <w:pPr>
        <w:snapToGrid w:val="0"/>
        <w:spacing w:line="360" w:lineRule="auto"/>
        <w:ind w:firstLine="480" w:firstLineChars="200"/>
        <w:rPr>
          <w:rFonts w:hint="eastAsia" w:ascii="宋体" w:hAnsi="宋体" w:cs="宋体"/>
          <w:color w:val="000000"/>
          <w:sz w:val="24"/>
        </w:rPr>
      </w:pPr>
      <w:r>
        <w:rPr>
          <w:rFonts w:hint="eastAsia" w:ascii="宋体" w:hAnsi="宋体" w:cs="宋体"/>
          <w:sz w:val="24"/>
        </w:rPr>
        <w:t>▲</w:t>
      </w:r>
      <w:r>
        <w:rPr>
          <w:rFonts w:hint="eastAsia" w:ascii="宋体" w:hAnsi="宋体" w:cs="宋体"/>
          <w:color w:val="000000"/>
          <w:sz w:val="24"/>
        </w:rPr>
        <w:t>（2）法定代表人及授权委托人的身份证(复印件加盖公章)；</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u w:val="none" w:color="000000"/>
        </w:rPr>
        <w:t>资质文件（如有）；</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（4）公司介绍及同类项目业绩经验案例</w:t>
      </w:r>
      <w:r>
        <w:rPr>
          <w:rFonts w:hint="eastAsia" w:ascii="宋体" w:hAnsi="宋体" w:cs="宋体"/>
          <w:color w:val="000000"/>
          <w:sz w:val="24"/>
          <w:lang w:val="zh-CN"/>
        </w:rPr>
        <w:t>（需提供合同复印件并加盖公章）</w:t>
      </w:r>
      <w:r>
        <w:rPr>
          <w:rFonts w:hint="eastAsia" w:ascii="宋体" w:hAnsi="宋体" w:cs="宋体"/>
          <w:color w:val="000000"/>
          <w:sz w:val="24"/>
          <w:u w:val="none" w:color="000000"/>
        </w:rPr>
        <w:t>（如有）</w:t>
      </w:r>
      <w:r>
        <w:rPr>
          <w:rFonts w:hint="eastAsia" w:ascii="宋体" w:hAnsi="宋体" w:cs="宋体"/>
          <w:color w:val="000000"/>
          <w:sz w:val="24"/>
          <w:lang w:val="zh-CN"/>
        </w:rPr>
        <w:t>；</w:t>
      </w:r>
    </w:p>
    <w:p>
      <w:pPr>
        <w:pStyle w:val="43"/>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sz w:val="24"/>
        </w:rPr>
        <w:t>（5）</w:t>
      </w:r>
      <w:r>
        <w:rPr>
          <w:rFonts w:hint="eastAsia" w:ascii="宋体" w:hAnsi="宋体" w:eastAsia="宋体" w:cs="宋体"/>
          <w:color w:val="000000"/>
          <w:kern w:val="0"/>
          <w:sz w:val="24"/>
        </w:rPr>
        <w:t>针对本项目详细服务实施计划方案等</w:t>
      </w:r>
      <w:r>
        <w:rPr>
          <w:rFonts w:hint="eastAsia" w:ascii="宋体" w:hAnsi="宋体" w:eastAsia="宋体" w:cs="宋体"/>
          <w:color w:val="000000"/>
          <w:sz w:val="24"/>
          <w:u w:val="none" w:color="000000"/>
        </w:rPr>
        <w:t>（如有）</w:t>
      </w:r>
      <w:r>
        <w:rPr>
          <w:rFonts w:hint="eastAsia" w:ascii="宋体" w:hAnsi="宋体" w:eastAsia="宋体" w:cs="宋体"/>
          <w:color w:val="000000"/>
          <w:kern w:val="0"/>
          <w:sz w:val="24"/>
        </w:rPr>
        <w:t>；</w:t>
      </w:r>
    </w:p>
    <w:p>
      <w:pPr>
        <w:pStyle w:val="43"/>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（6）服务承诺</w:t>
      </w:r>
      <w:r>
        <w:rPr>
          <w:rFonts w:hint="eastAsia" w:ascii="宋体" w:hAnsi="宋体" w:eastAsia="宋体" w:cs="宋体"/>
          <w:color w:val="000000"/>
          <w:sz w:val="24"/>
          <w:u w:val="none" w:color="000000"/>
        </w:rPr>
        <w:t>（如有）</w:t>
      </w:r>
      <w:r>
        <w:rPr>
          <w:rFonts w:hint="eastAsia" w:ascii="宋体" w:hAnsi="宋体" w:eastAsia="宋体" w:cs="宋体"/>
          <w:color w:val="000000"/>
          <w:sz w:val="24"/>
          <w:szCs w:val="24"/>
        </w:rPr>
        <w:t>；</w:t>
      </w:r>
    </w:p>
    <w:p>
      <w:pPr>
        <w:shd w:val="clear" w:color="auto" w:fill="FFFFFF"/>
        <w:snapToGrid w:val="0"/>
        <w:spacing w:line="360" w:lineRule="auto"/>
        <w:ind w:firstLine="482" w:firstLineChars="200"/>
        <w:rPr>
          <w:rFonts w:hint="eastAsia" w:ascii="宋体" w:hAnsi="宋体" w:cs="宋体"/>
          <w:b/>
          <w:sz w:val="24"/>
        </w:rPr>
      </w:pPr>
      <w:r>
        <w:rPr>
          <w:rFonts w:hint="eastAsia" w:ascii="宋体" w:hAnsi="宋体" w:cs="宋体"/>
          <w:b/>
          <w:sz w:val="24"/>
        </w:rPr>
        <w:t>▲（7）商务技术偏离表；</w:t>
      </w:r>
    </w:p>
    <w:p>
      <w:pPr>
        <w:shd w:val="clear" w:color="auto" w:fill="FFFFFF"/>
        <w:snapToGrid w:val="0"/>
        <w:spacing w:line="360" w:lineRule="auto"/>
        <w:ind w:firstLine="482" w:firstLineChars="200"/>
        <w:rPr>
          <w:rFonts w:hint="eastAsia" w:ascii="宋体" w:hAnsi="宋体" w:cs="宋体"/>
        </w:rPr>
      </w:pPr>
      <w:r>
        <w:rPr>
          <w:rFonts w:hint="eastAsia" w:ascii="宋体" w:hAnsi="宋体" w:cs="宋体"/>
          <w:b/>
          <w:sz w:val="24"/>
        </w:rPr>
        <w:t>▲（8）</w:t>
      </w:r>
      <w:r>
        <w:rPr>
          <w:rFonts w:hint="eastAsia" w:ascii="宋体" w:hAnsi="宋体" w:cs="宋体"/>
          <w:b/>
          <w:bCs/>
          <w:sz w:val="24"/>
        </w:rPr>
        <w:t>实质性内容响应表</w:t>
      </w:r>
    </w:p>
    <w:p>
      <w:pPr>
        <w:pStyle w:val="43"/>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（9）其他必要提供的资料；</w:t>
      </w:r>
    </w:p>
    <w:p>
      <w:pPr>
        <w:pStyle w:val="43"/>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（10）关于对招标文件中有关条款的拒绝声明（如果有的话）；</w:t>
      </w:r>
    </w:p>
    <w:p>
      <w:pPr>
        <w:pStyle w:val="43"/>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（11）对应商务技术评分细则提供相关证明资料；</w:t>
      </w:r>
    </w:p>
    <w:p>
      <w:pPr>
        <w:pStyle w:val="43"/>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（12）投标人认为需要提供的与本项目有关的其他文件和说明。</w:t>
      </w:r>
    </w:p>
    <w:p>
      <w:pPr>
        <w:pStyle w:val="43"/>
        <w:snapToGri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投标文件中所需的各种证书、证件、证明资料如是复印件，须在复印件上加盖有效公章。</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（三）投标有效期</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1、投标文件合格投递后，自投标截止日期起，至前附表所列的日期内有效。</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2、在原定投标有效期之前，如果出现特殊情况，招标代理机构可以以书面形式通知投标人延长投标有效期。</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（四）投标保证金</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无。</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（五）</w:t>
      </w:r>
      <w:bookmarkEnd w:id="54"/>
      <w:bookmarkStart w:id="56" w:name="_Hlt68072998"/>
      <w:bookmarkEnd w:id="56"/>
      <w:bookmarkStart w:id="57" w:name="_Hlt68073093"/>
      <w:bookmarkEnd w:id="57"/>
      <w:bookmarkStart w:id="58" w:name="_Hlt68403820"/>
      <w:bookmarkEnd w:id="58"/>
      <w:bookmarkStart w:id="59" w:name="_Toc233618975"/>
      <w:bookmarkStart w:id="60" w:name="_Toc86216991"/>
      <w:bookmarkStart w:id="61" w:name="_Toc91899892"/>
      <w:r>
        <w:rPr>
          <w:rFonts w:hint="eastAsia" w:ascii="宋体" w:hAnsi="宋体" w:eastAsia="宋体" w:cs="宋体"/>
          <w:sz w:val="24"/>
          <w:szCs w:val="24"/>
        </w:rPr>
        <w:t>投标文件编制</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kern w:val="0"/>
          <w:sz w:val="24"/>
        </w:rPr>
        <w:t>5.1</w:t>
      </w:r>
      <w:r>
        <w:rPr>
          <w:rFonts w:hint="eastAsia" w:ascii="宋体" w:hAnsi="宋体" w:cs="宋体"/>
          <w:b/>
          <w:color w:val="000000"/>
          <w:sz w:val="24"/>
        </w:rPr>
        <w:t>本项目通过“政府采购云平台（www.zcygov.cn）”实行在线投标响应（电子投标）。供应商应通过“政采云电子交易客户端”，并按照本招标文件和“政府采购云平台”的要求编制并加密投标文件。</w:t>
      </w:r>
    </w:p>
    <w:p>
      <w:pPr>
        <w:spacing w:line="360" w:lineRule="auto"/>
        <w:ind w:firstLine="422" w:firstLineChars="175"/>
        <w:rPr>
          <w:rFonts w:hint="eastAsia" w:ascii="宋体" w:hAnsi="宋体" w:cs="宋体"/>
          <w:b/>
          <w:color w:val="000000"/>
          <w:kern w:val="0"/>
          <w:sz w:val="24"/>
        </w:rPr>
      </w:pPr>
      <w:r>
        <w:rPr>
          <w:rFonts w:hint="eastAsia" w:ascii="宋体" w:hAnsi="宋体" w:cs="宋体"/>
          <w:b/>
          <w:color w:val="000000"/>
          <w:kern w:val="0"/>
          <w:sz w:val="24"/>
        </w:rPr>
        <w:t>5.2投标供应商应当按照本章节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422" w:firstLineChars="175"/>
        <w:rPr>
          <w:rFonts w:hint="eastAsia" w:ascii="宋体" w:hAnsi="宋体" w:cs="宋体"/>
          <w:b/>
          <w:color w:val="000000"/>
          <w:sz w:val="24"/>
        </w:rPr>
      </w:pPr>
      <w:r>
        <w:rPr>
          <w:rFonts w:hint="eastAsia" w:ascii="宋体" w:hAnsi="宋体" w:cs="宋体"/>
          <w:b/>
          <w:color w:val="000000"/>
          <w:sz w:val="24"/>
        </w:rPr>
        <w:t>5.3本文件《第五部分  应提交的有关格式范例》中有提供格式的，投标供应商须参照格式进行编制（格式中要求提供相关证明材料的还需后附相关证明材料），并按格式要求在指定位置根据要求进行签章，否则视为未提供；本文件《第五部分  应提交的有关格式范例》未提供格式的，请各投标单位自行拟定格式，并加盖单位公章并由法定代表人或其授权代表签署（签字或盖章），否则视为未提供。</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5.4《投标文件》内容不完整、编排混乱导致《投标文件》被误读、漏读或者查找不到相关内容的，是投标供应商的责任。</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5.5《投标文件》因字迹潦草或表达不清所引起的后果由投标供应商负责。</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5.6投标供应商没有按照本章节“投标文件组成”要求提供全部资料，或者没有仔细阅读招标文件，或者没有对招标文件在各方面的要求作出实质性响应是投标供应商的风险，由此造成的一切后果由投标供应商自行承担。</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（六）投标文件的签章</w:t>
      </w:r>
    </w:p>
    <w:p>
      <w:pPr>
        <w:spacing w:line="360" w:lineRule="auto"/>
        <w:ind w:firstLine="463" w:firstLineChars="192"/>
        <w:rPr>
          <w:rFonts w:hint="eastAsia" w:ascii="宋体" w:hAnsi="宋体" w:cs="宋体"/>
          <w:b/>
          <w:color w:val="000000"/>
          <w:kern w:val="0"/>
          <w:sz w:val="24"/>
        </w:rPr>
      </w:pPr>
      <w:r>
        <w:rPr>
          <w:rFonts w:hint="eastAsia" w:ascii="宋体" w:hAnsi="宋体" w:cs="宋体"/>
          <w:b/>
          <w:color w:val="000000"/>
          <w:kern w:val="0"/>
          <w:sz w:val="24"/>
        </w:rPr>
        <w:t>6.1《投标文件》的签章：</w:t>
      </w:r>
      <w:r>
        <w:rPr>
          <w:rFonts w:hint="eastAsia" w:ascii="宋体" w:hAnsi="宋体" w:cs="宋体"/>
          <w:b/>
          <w:color w:val="000000"/>
          <w:sz w:val="24"/>
        </w:rPr>
        <w:t>见《前附表》；</w:t>
      </w:r>
    </w:p>
    <w:p>
      <w:pPr>
        <w:spacing w:line="360" w:lineRule="auto"/>
        <w:ind w:firstLine="463" w:firstLineChars="192"/>
        <w:rPr>
          <w:rFonts w:hint="eastAsia" w:ascii="宋体" w:hAnsi="宋体" w:cs="宋体"/>
          <w:b/>
          <w:color w:val="000000"/>
          <w:kern w:val="0"/>
          <w:sz w:val="24"/>
        </w:rPr>
      </w:pPr>
      <w:r>
        <w:rPr>
          <w:rFonts w:hint="eastAsia" w:ascii="宋体" w:hAnsi="宋体" w:cs="宋体"/>
          <w:b/>
          <w:color w:val="000000"/>
          <w:kern w:val="0"/>
          <w:sz w:val="24"/>
        </w:rPr>
        <w:t>6.2《投标文件》应由投标供应商法定代表人或其授权代表签字（或盖章），并加盖投标供应商公章。</w:t>
      </w:r>
    </w:p>
    <w:p>
      <w:pPr>
        <w:spacing w:line="360" w:lineRule="auto"/>
        <w:ind w:firstLine="424" w:firstLineChars="176"/>
        <w:rPr>
          <w:rFonts w:hint="eastAsia" w:ascii="宋体" w:hAnsi="宋体" w:cs="宋体"/>
          <w:color w:val="000000"/>
          <w:sz w:val="24"/>
        </w:rPr>
      </w:pPr>
      <w:r>
        <w:rPr>
          <w:rFonts w:hint="eastAsia" w:ascii="宋体" w:hAnsi="宋体" w:cs="宋体"/>
          <w:b/>
          <w:color w:val="000000"/>
          <w:kern w:val="0"/>
          <w:sz w:val="24"/>
        </w:rPr>
        <w:t>6.3电子签章操作指南详见政采云平台</w:t>
      </w:r>
      <w:r>
        <w:rPr>
          <w:rFonts w:hint="eastAsia" w:ascii="宋体" w:hAnsi="宋体" w:cs="宋体"/>
          <w:b/>
          <w:color w:val="000000"/>
          <w:sz w:val="24"/>
        </w:rPr>
        <w:t>《供应商项目采购-电子招投标操作指南》</w:t>
      </w:r>
      <w:r>
        <w:rPr>
          <w:rFonts w:hint="eastAsia" w:ascii="宋体" w:hAnsi="宋体" w:cs="宋体"/>
          <w:color w:val="000000"/>
          <w:sz w:val="24"/>
        </w:rPr>
        <w:t>。</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（七）投标文件的形式</w:t>
      </w:r>
    </w:p>
    <w:p>
      <w:pPr>
        <w:spacing w:line="360" w:lineRule="auto"/>
        <w:ind w:firstLine="424" w:firstLineChars="176"/>
        <w:rPr>
          <w:rFonts w:hint="eastAsia" w:ascii="宋体" w:hAnsi="宋体" w:cs="宋体"/>
          <w:color w:val="000000"/>
          <w:sz w:val="24"/>
        </w:rPr>
      </w:pPr>
      <w:r>
        <w:rPr>
          <w:rFonts w:hint="eastAsia" w:ascii="宋体" w:hAnsi="宋体" w:cs="宋体"/>
          <w:b/>
          <w:color w:val="000000"/>
          <w:sz w:val="24"/>
        </w:rPr>
        <w:t>7.1投标文件的形式：见《前附表》；</w:t>
      </w:r>
    </w:p>
    <w:p>
      <w:pPr>
        <w:spacing w:line="360" w:lineRule="auto"/>
        <w:ind w:firstLine="424" w:firstLineChars="176"/>
        <w:rPr>
          <w:rFonts w:hint="eastAsia" w:ascii="宋体" w:hAnsi="宋体" w:cs="宋体"/>
          <w:b/>
          <w:color w:val="000000"/>
          <w:sz w:val="24"/>
        </w:rPr>
      </w:pPr>
      <w:r>
        <w:rPr>
          <w:rFonts w:hint="eastAsia" w:ascii="宋体" w:hAnsi="宋体" w:cs="宋体"/>
          <w:b/>
          <w:color w:val="000000"/>
          <w:sz w:val="24"/>
        </w:rPr>
        <w:t>7.2“电子加密投标文件”：“电子加密投标文件”是指通过“政采云电子交易客户端”完成投标文件编制后生成并加密的数据电文形式的投标文件。</w:t>
      </w:r>
    </w:p>
    <w:p>
      <w:pPr>
        <w:spacing w:line="360" w:lineRule="auto"/>
        <w:ind w:firstLine="424" w:firstLineChars="176"/>
        <w:rPr>
          <w:rFonts w:hint="eastAsia" w:ascii="宋体" w:hAnsi="宋体" w:cs="宋体"/>
          <w:b/>
          <w:color w:val="000000"/>
          <w:sz w:val="24"/>
        </w:rPr>
      </w:pPr>
      <w:r>
        <w:rPr>
          <w:rFonts w:hint="eastAsia" w:ascii="宋体" w:hAnsi="宋体" w:cs="宋体"/>
          <w:b/>
          <w:color w:val="000000"/>
          <w:sz w:val="24"/>
        </w:rPr>
        <w:t>7.3“备份投标文件”：“备份投标文件”是指与“电子加密投标文件”同时生成的数据电文形式的电子文件（备份标书），其他方式编制的“备份投标文件”视为无效的“备份投标文件”。</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（八）投标文件的份数</w:t>
      </w:r>
    </w:p>
    <w:p>
      <w:pPr>
        <w:spacing w:line="360" w:lineRule="auto"/>
        <w:ind w:firstLine="424" w:firstLineChars="176"/>
        <w:rPr>
          <w:rFonts w:hint="eastAsia" w:ascii="宋体" w:hAnsi="宋体" w:cs="宋体"/>
          <w:b/>
          <w:color w:val="000000"/>
          <w:kern w:val="0"/>
          <w:sz w:val="24"/>
        </w:rPr>
      </w:pPr>
      <w:r>
        <w:rPr>
          <w:rFonts w:hint="eastAsia" w:ascii="宋体" w:hAnsi="宋体" w:cs="宋体"/>
          <w:b/>
          <w:color w:val="000000"/>
          <w:sz w:val="24"/>
        </w:rPr>
        <w:t>8.1投标文件的份数：见《前附表》。</w:t>
      </w:r>
    </w:p>
    <w:p>
      <w:pPr>
        <w:snapToGrid w:val="0"/>
        <w:spacing w:line="360" w:lineRule="auto"/>
        <w:jc w:val="center"/>
        <w:outlineLvl w:val="1"/>
        <w:rPr>
          <w:rFonts w:hint="eastAsia" w:ascii="宋体" w:hAnsi="宋体" w:cs="宋体"/>
          <w:b/>
          <w:color w:val="000000"/>
          <w:sz w:val="24"/>
        </w:rPr>
      </w:pPr>
      <w:bookmarkStart w:id="62" w:name="_Toc4652"/>
      <w:bookmarkStart w:id="63" w:name="_Toc5407"/>
      <w:bookmarkStart w:id="64" w:name="_Toc412730341"/>
      <w:bookmarkStart w:id="65" w:name="_Toc462229099"/>
      <w:bookmarkStart w:id="66" w:name="_Toc12606"/>
      <w:bookmarkStart w:id="67" w:name="_Toc354996699"/>
      <w:r>
        <w:rPr>
          <w:rFonts w:hint="eastAsia" w:ascii="宋体" w:hAnsi="宋体" w:cs="宋体"/>
          <w:b/>
          <w:color w:val="000000"/>
          <w:sz w:val="24"/>
        </w:rPr>
        <w:t>四、投标</w:t>
      </w:r>
      <w:bookmarkEnd w:id="62"/>
      <w:bookmarkEnd w:id="63"/>
      <w:bookmarkEnd w:id="64"/>
      <w:bookmarkEnd w:id="65"/>
      <w:bookmarkEnd w:id="66"/>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（一）投标文件的上传和递交</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kern w:val="0"/>
          <w:sz w:val="24"/>
        </w:rPr>
        <w:t>1.1“投标文件”的上传、递交：</w:t>
      </w:r>
      <w:r>
        <w:rPr>
          <w:rFonts w:hint="eastAsia" w:ascii="宋体" w:hAnsi="宋体" w:cs="宋体"/>
          <w:b/>
          <w:color w:val="000000"/>
          <w:sz w:val="24"/>
        </w:rPr>
        <w:t>见《前附表》。</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（二）“电子加密投标文件”解密和异常情况处理</w:t>
      </w:r>
    </w:p>
    <w:p>
      <w:pPr>
        <w:spacing w:line="360" w:lineRule="auto"/>
        <w:ind w:firstLine="426" w:firstLineChars="177"/>
        <w:rPr>
          <w:rFonts w:hint="eastAsia" w:ascii="宋体" w:hAnsi="宋体" w:cs="宋体"/>
          <w:color w:val="000000"/>
          <w:sz w:val="24"/>
        </w:rPr>
      </w:pPr>
      <w:r>
        <w:rPr>
          <w:rFonts w:hint="eastAsia" w:ascii="宋体" w:hAnsi="宋体" w:cs="宋体"/>
          <w:b/>
          <w:color w:val="000000"/>
          <w:kern w:val="0"/>
          <w:sz w:val="24"/>
        </w:rPr>
        <w:t>2.1“电子加密投标文件”解密：</w:t>
      </w:r>
      <w:r>
        <w:rPr>
          <w:rFonts w:hint="eastAsia" w:ascii="宋体" w:hAnsi="宋体" w:cs="宋体"/>
          <w:b/>
          <w:color w:val="000000"/>
          <w:sz w:val="24"/>
        </w:rPr>
        <w:t>见《前附表》。</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（三）投标文件的补充、修改或撤回</w:t>
      </w:r>
    </w:p>
    <w:p>
      <w:pPr>
        <w:spacing w:line="360" w:lineRule="auto"/>
        <w:ind w:firstLine="426" w:firstLineChars="177"/>
        <w:rPr>
          <w:rFonts w:hint="eastAsia" w:ascii="宋体" w:hAnsi="宋体" w:cs="宋体"/>
          <w:color w:val="000000"/>
          <w:kern w:val="0"/>
          <w:sz w:val="24"/>
        </w:rPr>
      </w:pPr>
      <w:r>
        <w:rPr>
          <w:rFonts w:hint="eastAsia" w:ascii="宋体" w:hAnsi="宋体" w:cs="宋体"/>
          <w:b/>
          <w:color w:val="000000"/>
          <w:kern w:val="0"/>
          <w:sz w:val="24"/>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hint="eastAsia" w:ascii="宋体" w:hAnsi="宋体" w:cs="宋体"/>
          <w:b/>
          <w:color w:val="000000"/>
          <w:kern w:val="0"/>
          <w:sz w:val="24"/>
        </w:rPr>
      </w:pPr>
      <w:r>
        <w:rPr>
          <w:rFonts w:hint="eastAsia" w:ascii="宋体" w:hAnsi="宋体" w:cs="宋体"/>
          <w:b/>
          <w:color w:val="000000"/>
          <w:kern w:val="0"/>
          <w:sz w:val="24"/>
        </w:rPr>
        <w:t>3.2投标截止时间后，投标供应商不得撤回、修改《投标文件》。</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（四）投标文件的备选方案</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sz w:val="24"/>
        </w:rPr>
        <w:t>4.1投标供应商不得递交任何的</w:t>
      </w:r>
      <w:r>
        <w:rPr>
          <w:rFonts w:hint="eastAsia" w:ascii="宋体" w:hAnsi="宋体" w:cs="宋体"/>
          <w:b/>
          <w:color w:val="000000"/>
          <w:kern w:val="0"/>
          <w:sz w:val="24"/>
        </w:rPr>
        <w:t>投标备选（替代）方案</w:t>
      </w:r>
      <w:r>
        <w:rPr>
          <w:rFonts w:hint="eastAsia" w:ascii="宋体" w:hAnsi="宋体" w:cs="宋体"/>
          <w:b/>
          <w:color w:val="000000"/>
          <w:sz w:val="24"/>
        </w:rPr>
        <w:t>，否则其投标文件将作无效标处理。与“电子加密投标文件”同时生成的“备份投标文件”不是投标备选（替代）方案。</w:t>
      </w:r>
    </w:p>
    <w:p>
      <w:pPr>
        <w:snapToGrid w:val="0"/>
        <w:spacing w:line="360" w:lineRule="auto"/>
        <w:jc w:val="center"/>
        <w:outlineLvl w:val="1"/>
        <w:rPr>
          <w:rFonts w:hint="eastAsia" w:ascii="宋体" w:hAnsi="宋体" w:cs="宋体"/>
          <w:b/>
          <w:color w:val="000000"/>
          <w:sz w:val="24"/>
        </w:rPr>
      </w:pPr>
      <w:bookmarkStart w:id="68" w:name="_Toc19031"/>
      <w:bookmarkStart w:id="69" w:name="_Toc462229100"/>
      <w:bookmarkStart w:id="70" w:name="_Toc449"/>
      <w:bookmarkStart w:id="71" w:name="_Toc6672"/>
      <w:r>
        <w:rPr>
          <w:rFonts w:hint="eastAsia" w:ascii="宋体" w:hAnsi="宋体" w:cs="宋体"/>
          <w:b/>
          <w:color w:val="000000"/>
          <w:sz w:val="24"/>
        </w:rPr>
        <w:t>五、开 标</w:t>
      </w:r>
      <w:bookmarkEnd w:id="68"/>
      <w:bookmarkEnd w:id="69"/>
      <w:bookmarkEnd w:id="70"/>
      <w:bookmarkEnd w:id="71"/>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（一）开标形式</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sz w:val="24"/>
        </w:rPr>
        <w:t>1.1 采购组织机构将按照招标文件规定的时间通过“政府采购云平台”组织开标、开启投标文件，所有供应商均应当准时在线参加。</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（二） 开标准备</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2.1开标的准备工作由采购组织机构负责落实；</w:t>
      </w:r>
    </w:p>
    <w:p>
      <w:pPr>
        <w:spacing w:line="360" w:lineRule="auto"/>
        <w:ind w:firstLine="422" w:firstLineChars="176"/>
        <w:rPr>
          <w:rFonts w:hint="eastAsia" w:ascii="宋体" w:hAnsi="宋体" w:cs="宋体"/>
          <w:b/>
          <w:color w:val="000000"/>
          <w:kern w:val="0"/>
          <w:sz w:val="24"/>
        </w:rPr>
      </w:pPr>
      <w:r>
        <w:rPr>
          <w:rFonts w:hint="eastAsia" w:ascii="宋体" w:hAnsi="宋体" w:cs="宋体"/>
          <w:color w:val="000000"/>
          <w:kern w:val="0"/>
          <w:sz w:val="24"/>
        </w:rPr>
        <w:t>2.2</w:t>
      </w:r>
      <w:r>
        <w:rPr>
          <w:rFonts w:hint="eastAsia" w:ascii="宋体" w:hAnsi="宋体" w:cs="宋体"/>
          <w:b/>
          <w:color w:val="000000"/>
          <w:sz w:val="24"/>
        </w:rPr>
        <w:t>采购组织机构将按照招标文件规定的时间通过“政府采购云平台”组织开标、开启投标文件，所有供应商均应当准时在线参加。</w:t>
      </w:r>
      <w:r>
        <w:rPr>
          <w:rFonts w:hint="eastAsia" w:ascii="宋体" w:hAnsi="宋体" w:cs="宋体"/>
          <w:b/>
          <w:color w:val="000000"/>
          <w:kern w:val="0"/>
          <w:sz w:val="24"/>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pacing w:line="360" w:lineRule="auto"/>
        <w:ind w:firstLine="422" w:firstLineChars="176"/>
        <w:rPr>
          <w:rFonts w:hint="eastAsia" w:ascii="宋体" w:hAnsi="宋体" w:cs="宋体"/>
          <w:b/>
          <w:bCs/>
          <w:color w:val="000000"/>
          <w:kern w:val="0"/>
          <w:sz w:val="24"/>
        </w:rPr>
      </w:pPr>
      <w:r>
        <w:rPr>
          <w:rFonts w:hint="eastAsia" w:ascii="宋体" w:hAnsi="宋体" w:cs="宋体"/>
          <w:color w:val="000000"/>
          <w:kern w:val="0"/>
          <w:sz w:val="24"/>
        </w:rPr>
        <w:t>2.3</w:t>
      </w:r>
      <w:r>
        <w:rPr>
          <w:rFonts w:hint="eastAsia" w:ascii="宋体" w:hAnsi="宋体" w:cs="宋体"/>
          <w:b/>
          <w:bCs/>
          <w:color w:val="000000"/>
          <w:kern w:val="0"/>
          <w:sz w:val="24"/>
        </w:rPr>
        <w:t>开标期间，投标人等交易主体应使用数字证书(CA)在各自的电脑终端上登录不见面开标大厅，并进行相关操作。各电脑终端上的所有操作均被视为各交易主体的行为，并各自承担相应的法律责任。</w:t>
      </w:r>
    </w:p>
    <w:p>
      <w:pPr>
        <w:pStyle w:val="82"/>
        <w:spacing w:line="360" w:lineRule="auto"/>
        <w:ind w:left="0" w:leftChars="0" w:firstLine="480"/>
        <w:rPr>
          <w:rFonts w:hint="eastAsia" w:ascii="宋体" w:hAnsi="宋体" w:cs="宋体"/>
        </w:rPr>
      </w:pPr>
      <w:r>
        <w:rPr>
          <w:rFonts w:hint="eastAsia" w:ascii="宋体" w:hAnsi="宋体" w:cs="宋体"/>
          <w:color w:val="000000"/>
          <w:kern w:val="0"/>
          <w:sz w:val="24"/>
        </w:rPr>
        <w:t>2.4</w:t>
      </w:r>
      <w:r>
        <w:rPr>
          <w:rFonts w:hint="eastAsia" w:ascii="宋体" w:hAnsi="宋体" w:cs="宋体"/>
          <w:b/>
          <w:bCs/>
          <w:color w:val="000000"/>
          <w:kern w:val="0"/>
          <w:sz w:val="24"/>
        </w:rPr>
        <w:t>投标人应在投标截止时间之前使用数字证书(CA)自行登录不见面开标大厅，在线等待开标，并在开标期间保持通讯畅通。</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（三）开标流程（两阶段）</w:t>
      </w:r>
    </w:p>
    <w:bookmarkEnd w:id="59"/>
    <w:bookmarkEnd w:id="60"/>
    <w:bookmarkEnd w:id="61"/>
    <w:bookmarkEnd w:id="67"/>
    <w:p>
      <w:pPr>
        <w:spacing w:line="360" w:lineRule="auto"/>
        <w:ind w:firstLine="426" w:firstLineChars="177"/>
        <w:jc w:val="left"/>
        <w:rPr>
          <w:rFonts w:hint="eastAsia" w:ascii="宋体" w:hAnsi="宋体" w:cs="宋体"/>
          <w:b/>
          <w:bCs/>
          <w:color w:val="000000"/>
          <w:kern w:val="0"/>
          <w:sz w:val="24"/>
        </w:rPr>
      </w:pPr>
      <w:bookmarkStart w:id="72" w:name="_Toc412730343"/>
      <w:bookmarkStart w:id="73" w:name="_Toc462229101"/>
      <w:r>
        <w:rPr>
          <w:rFonts w:hint="eastAsia" w:ascii="宋体" w:hAnsi="宋体" w:cs="宋体"/>
          <w:b/>
          <w:bCs/>
          <w:color w:val="000000"/>
          <w:kern w:val="0"/>
          <w:sz w:val="24"/>
        </w:rPr>
        <w:t>3.1开标第一阶段</w:t>
      </w:r>
    </w:p>
    <w:p>
      <w:pPr>
        <w:spacing w:line="360" w:lineRule="auto"/>
        <w:ind w:firstLine="424" w:firstLineChars="177"/>
        <w:jc w:val="left"/>
        <w:rPr>
          <w:rFonts w:hint="eastAsia" w:ascii="宋体" w:hAnsi="宋体" w:cs="宋体"/>
          <w:color w:val="000000"/>
          <w:kern w:val="0"/>
          <w:sz w:val="24"/>
        </w:rPr>
      </w:pPr>
      <w:r>
        <w:rPr>
          <w:rFonts w:hint="eastAsia" w:ascii="宋体" w:hAnsi="宋体" w:cs="宋体"/>
          <w:color w:val="000000"/>
          <w:kern w:val="0"/>
          <w:sz w:val="24"/>
        </w:rPr>
        <w:t>（1）由招标代理机构登陆“政府采购云平台”在线向各投标供应商发出电子加密投标文件【开始解密】通知，由投标人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hint="eastAsia" w:ascii="宋体" w:hAnsi="宋体" w:cs="宋体"/>
          <w:color w:val="000000"/>
          <w:kern w:val="0"/>
          <w:sz w:val="24"/>
        </w:rPr>
      </w:pPr>
      <w:r>
        <w:rPr>
          <w:rFonts w:hint="eastAsia" w:ascii="宋体" w:hAnsi="宋体" w:cs="宋体"/>
          <w:color w:val="000000"/>
          <w:kern w:val="0"/>
          <w:sz w:val="24"/>
        </w:rPr>
        <w:t>（2）开启投标文件，进入资格审查；</w:t>
      </w:r>
    </w:p>
    <w:p>
      <w:pPr>
        <w:spacing w:line="360" w:lineRule="auto"/>
        <w:ind w:firstLine="424" w:firstLineChars="177"/>
        <w:jc w:val="left"/>
        <w:rPr>
          <w:rFonts w:hint="eastAsia" w:ascii="宋体" w:hAnsi="宋体" w:cs="宋体"/>
          <w:color w:val="000000"/>
          <w:kern w:val="0"/>
          <w:sz w:val="24"/>
        </w:rPr>
      </w:pPr>
      <w:r>
        <w:rPr>
          <w:rFonts w:hint="eastAsia" w:ascii="宋体" w:hAnsi="宋体" w:cs="宋体"/>
          <w:color w:val="000000"/>
          <w:kern w:val="0"/>
          <w:sz w:val="24"/>
        </w:rPr>
        <w:t>（3）开启资格审查通过的投标供应商的商务技术文件进入符合性审查、商务技术评审；</w:t>
      </w:r>
    </w:p>
    <w:p>
      <w:pPr>
        <w:spacing w:line="360" w:lineRule="auto"/>
        <w:ind w:firstLine="424" w:firstLineChars="177"/>
        <w:jc w:val="left"/>
        <w:rPr>
          <w:rFonts w:hint="eastAsia" w:ascii="宋体" w:hAnsi="宋体" w:cs="宋体"/>
          <w:color w:val="000000"/>
          <w:kern w:val="0"/>
          <w:sz w:val="24"/>
        </w:rPr>
      </w:pPr>
      <w:r>
        <w:rPr>
          <w:rFonts w:hint="eastAsia" w:ascii="宋体" w:hAnsi="宋体" w:cs="宋体"/>
          <w:color w:val="000000"/>
          <w:kern w:val="0"/>
          <w:sz w:val="24"/>
        </w:rPr>
        <w:t>（4）第一阶段开标结束。</w:t>
      </w:r>
    </w:p>
    <w:p>
      <w:pPr>
        <w:spacing w:line="360" w:lineRule="auto"/>
        <w:ind w:firstLine="426" w:firstLineChars="177"/>
        <w:jc w:val="left"/>
        <w:rPr>
          <w:rFonts w:hint="eastAsia" w:ascii="宋体" w:hAnsi="宋体" w:cs="宋体"/>
          <w:b/>
          <w:bCs/>
          <w:color w:val="000000"/>
          <w:kern w:val="0"/>
          <w:sz w:val="24"/>
        </w:rPr>
      </w:pPr>
      <w:r>
        <w:rPr>
          <w:rFonts w:hint="eastAsia" w:ascii="宋体" w:hAnsi="宋体" w:cs="宋体"/>
          <w:b/>
          <w:bCs/>
          <w:color w:val="000000"/>
          <w:kern w:val="0"/>
          <w:sz w:val="24"/>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360" w:lineRule="auto"/>
        <w:ind w:firstLine="426" w:firstLineChars="177"/>
        <w:jc w:val="left"/>
        <w:rPr>
          <w:rFonts w:hint="eastAsia" w:ascii="宋体" w:hAnsi="宋体" w:cs="宋体"/>
          <w:b/>
          <w:bCs/>
          <w:color w:val="000000"/>
          <w:kern w:val="0"/>
          <w:sz w:val="24"/>
        </w:rPr>
      </w:pPr>
      <w:r>
        <w:rPr>
          <w:rFonts w:hint="eastAsia" w:ascii="宋体" w:hAnsi="宋体" w:cs="宋体"/>
          <w:b/>
          <w:bCs/>
          <w:color w:val="000000"/>
          <w:kern w:val="0"/>
          <w:sz w:val="24"/>
        </w:rPr>
        <w:t>3.2开标大会第二阶段</w:t>
      </w:r>
    </w:p>
    <w:p>
      <w:pPr>
        <w:spacing w:line="360" w:lineRule="auto"/>
        <w:ind w:firstLine="424" w:firstLineChars="177"/>
        <w:jc w:val="left"/>
        <w:rPr>
          <w:rFonts w:hint="eastAsia" w:ascii="宋体" w:hAnsi="宋体" w:cs="宋体"/>
          <w:kern w:val="0"/>
          <w:sz w:val="24"/>
        </w:rPr>
      </w:pPr>
      <w:r>
        <w:rPr>
          <w:rFonts w:hint="eastAsia" w:ascii="宋体" w:hAnsi="宋体" w:cs="宋体"/>
          <w:kern w:val="0"/>
          <w:sz w:val="24"/>
        </w:rPr>
        <w:t>（1）符合性审查、商务技术评审结束后，举行开标大会第二阶段会议。首先通过发送邮件形式公布符合性审查、商务技术评审无效供应商名称及理由（如有）；并在线</w:t>
      </w:r>
      <w:r>
        <w:rPr>
          <w:rFonts w:hint="eastAsia" w:ascii="宋体" w:hAnsi="宋体" w:cs="宋体"/>
          <w:b/>
          <w:bCs/>
          <w:kern w:val="0"/>
          <w:sz w:val="24"/>
        </w:rPr>
        <w:t>公布经商务技术评审后有效投标供应商的名单，同时通过</w:t>
      </w:r>
      <w:r>
        <w:rPr>
          <w:rFonts w:hint="eastAsia" w:ascii="宋体" w:hAnsi="宋体" w:cs="宋体"/>
          <w:b/>
          <w:bCs/>
          <w:color w:val="000000"/>
          <w:kern w:val="0"/>
          <w:sz w:val="24"/>
        </w:rPr>
        <w:t>“政府采购云平台”</w:t>
      </w:r>
      <w:r>
        <w:rPr>
          <w:rFonts w:hint="eastAsia" w:ascii="宋体" w:hAnsi="宋体" w:cs="宋体"/>
          <w:b/>
          <w:bCs/>
          <w:kern w:val="0"/>
          <w:sz w:val="24"/>
        </w:rPr>
        <w:t>在线公布其商务技术部分得分情况。</w:t>
      </w:r>
    </w:p>
    <w:p>
      <w:pPr>
        <w:spacing w:line="360" w:lineRule="auto"/>
        <w:ind w:firstLine="424" w:firstLineChars="177"/>
        <w:jc w:val="left"/>
        <w:rPr>
          <w:rFonts w:hint="eastAsia" w:ascii="宋体" w:hAnsi="宋体" w:cs="宋体"/>
          <w:kern w:val="0"/>
          <w:sz w:val="24"/>
        </w:rPr>
      </w:pPr>
      <w:r>
        <w:rPr>
          <w:rFonts w:hint="eastAsia" w:ascii="宋体" w:hAnsi="宋体" w:cs="宋体"/>
          <w:kern w:val="0"/>
          <w:sz w:val="24"/>
        </w:rPr>
        <w:t>（2）开启符合性审查、商务技术评审有效投标供应商的《报价文件》，</w:t>
      </w:r>
      <w:r>
        <w:rPr>
          <w:rFonts w:hint="eastAsia" w:ascii="宋体" w:hAnsi="宋体" w:cs="宋体"/>
          <w:color w:val="000000"/>
          <w:kern w:val="0"/>
          <w:sz w:val="24"/>
        </w:rPr>
        <w:t>由招标代理机构登陆“政府采购云平台”在线</w:t>
      </w:r>
      <w:r>
        <w:rPr>
          <w:rFonts w:hint="eastAsia" w:ascii="宋体" w:hAnsi="宋体" w:cs="宋体"/>
          <w:kern w:val="0"/>
          <w:sz w:val="24"/>
        </w:rPr>
        <w:t>公布开标一览表有关内容，同时制作开标记录表，发送各投标人在线开启签字确认（不予确认的应说明理由，否则视为无异议）。同时，由评标委员会对报价的合理性、准确性等进行审查核实。</w:t>
      </w:r>
    </w:p>
    <w:p>
      <w:pPr>
        <w:spacing w:line="360" w:lineRule="auto"/>
        <w:ind w:firstLine="424" w:firstLineChars="177"/>
        <w:jc w:val="left"/>
        <w:rPr>
          <w:rFonts w:hint="eastAsia" w:ascii="宋体" w:hAnsi="宋体" w:cs="宋体"/>
          <w:kern w:val="0"/>
          <w:sz w:val="24"/>
        </w:rPr>
      </w:pPr>
      <w:r>
        <w:rPr>
          <w:rFonts w:hint="eastAsia" w:ascii="宋体" w:hAnsi="宋体" w:cs="宋体"/>
          <w:kern w:val="0"/>
          <w:sz w:val="24"/>
        </w:rPr>
        <w:t>（3）评审结束后，</w:t>
      </w:r>
      <w:r>
        <w:rPr>
          <w:rFonts w:hint="eastAsia" w:ascii="宋体" w:hAnsi="宋体" w:cs="宋体"/>
          <w:b/>
          <w:bCs/>
          <w:kern w:val="0"/>
          <w:sz w:val="24"/>
        </w:rPr>
        <w:t>通过</w:t>
      </w:r>
      <w:r>
        <w:rPr>
          <w:rFonts w:hint="eastAsia" w:ascii="宋体" w:hAnsi="宋体" w:cs="宋体"/>
          <w:color w:val="000000"/>
          <w:kern w:val="0"/>
          <w:sz w:val="24"/>
        </w:rPr>
        <w:t>“政府采购云平台”</w:t>
      </w:r>
      <w:r>
        <w:rPr>
          <w:rFonts w:hint="eastAsia" w:ascii="宋体" w:hAnsi="宋体" w:cs="宋体"/>
          <w:kern w:val="0"/>
          <w:sz w:val="24"/>
        </w:rPr>
        <w:t>公布中标（成交）候选供应商名单，及采购人最终确定中标或成交供应商名单的时间和公告方式等。</w:t>
      </w:r>
    </w:p>
    <w:p>
      <w:pPr>
        <w:spacing w:line="360" w:lineRule="auto"/>
        <w:ind w:firstLine="426" w:firstLineChars="177"/>
        <w:jc w:val="left"/>
        <w:rPr>
          <w:rFonts w:hint="eastAsia" w:ascii="宋体" w:hAnsi="宋体" w:cs="宋体"/>
          <w:b/>
          <w:bCs/>
          <w:color w:val="000000"/>
          <w:kern w:val="0"/>
          <w:sz w:val="24"/>
        </w:rPr>
      </w:pPr>
      <w:r>
        <w:rPr>
          <w:rFonts w:hint="eastAsia" w:ascii="宋体" w:hAnsi="宋体" w:cs="宋体"/>
          <w:b/>
          <w:bCs/>
          <w:color w:val="000000"/>
          <w:kern w:val="0"/>
          <w:sz w:val="24"/>
        </w:rPr>
        <w:t>特别说明：如遇“政府采购云平台”电子化开标或评审程序调整的，按调整后程序执行。</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bookmarkStart w:id="74" w:name="_Toc24917"/>
      <w:bookmarkStart w:id="75" w:name="_Toc29116"/>
      <w:bookmarkStart w:id="76" w:name="_Toc7250"/>
      <w:bookmarkStart w:id="77" w:name="_Toc18090"/>
      <w:r>
        <w:rPr>
          <w:rFonts w:hint="eastAsia" w:ascii="宋体" w:hAnsi="宋体" w:eastAsia="宋体" w:cs="宋体"/>
          <w:sz w:val="24"/>
          <w:szCs w:val="24"/>
        </w:rPr>
        <w:t>（四）投标供应商资格审查</w:t>
      </w:r>
      <w:bookmarkEnd w:id="74"/>
      <w:bookmarkEnd w:id="75"/>
      <w:bookmarkEnd w:id="76"/>
      <w:bookmarkEnd w:id="77"/>
    </w:p>
    <w:p>
      <w:pPr>
        <w:spacing w:line="360" w:lineRule="auto"/>
        <w:ind w:firstLine="426" w:firstLineChars="177"/>
        <w:rPr>
          <w:rFonts w:hint="eastAsia" w:ascii="宋体" w:hAnsi="宋体" w:cs="宋体"/>
          <w:color w:val="000000"/>
          <w:sz w:val="24"/>
        </w:rPr>
      </w:pPr>
      <w:r>
        <w:rPr>
          <w:rFonts w:hint="eastAsia" w:ascii="宋体" w:hAnsi="宋体" w:cs="宋体"/>
          <w:b/>
          <w:bCs/>
          <w:color w:val="000000"/>
          <w:sz w:val="24"/>
        </w:rPr>
        <w:t>4.1开标大会第一阶段结束后，采购人或采购代理机构首先依法对各投标供应商的资格进行审查，审查各投标供应商的资格是否满足招标文件的要求。</w:t>
      </w:r>
      <w:r>
        <w:rPr>
          <w:rFonts w:hint="eastAsia" w:ascii="宋体" w:hAnsi="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360" w:lineRule="auto"/>
        <w:ind w:firstLine="426" w:firstLineChars="177"/>
        <w:rPr>
          <w:rFonts w:hint="eastAsia" w:ascii="宋体" w:hAnsi="宋体" w:cs="宋体"/>
          <w:b/>
          <w:bCs/>
          <w:color w:val="000000"/>
          <w:kern w:val="0"/>
          <w:sz w:val="24"/>
        </w:rPr>
      </w:pPr>
      <w:r>
        <w:rPr>
          <w:rFonts w:hint="eastAsia" w:ascii="宋体" w:hAnsi="宋体" w:cs="宋体"/>
          <w:b/>
          <w:bCs/>
          <w:color w:val="000000"/>
          <w:sz w:val="24"/>
        </w:rPr>
        <w:t>4.2投标供应商提交的资格证明材料无法证明其符合招标文件规定的“投标供应商资格要求”的，采购人或采购代理机构</w:t>
      </w:r>
      <w:r>
        <w:rPr>
          <w:rFonts w:hint="eastAsia" w:ascii="宋体" w:hAnsi="宋体" w:cs="宋体"/>
          <w:b/>
          <w:bCs/>
          <w:color w:val="000000"/>
          <w:kern w:val="0"/>
          <w:sz w:val="24"/>
        </w:rPr>
        <w:t>将对其作资格审查不通过处理（无效投标），并不再将其投标提交评标委员会进行后续评审。</w:t>
      </w:r>
    </w:p>
    <w:p>
      <w:pPr>
        <w:spacing w:line="360" w:lineRule="auto"/>
        <w:ind w:firstLine="426" w:firstLineChars="177"/>
        <w:rPr>
          <w:rFonts w:hint="eastAsia" w:ascii="宋体" w:hAnsi="宋体" w:cs="宋体"/>
          <w:b/>
          <w:bCs/>
          <w:color w:val="000000"/>
          <w:kern w:val="0"/>
          <w:sz w:val="24"/>
        </w:rPr>
      </w:pPr>
      <w:r>
        <w:rPr>
          <w:rFonts w:hint="eastAsia" w:ascii="宋体" w:hAnsi="宋体" w:cs="宋体"/>
          <w:b/>
          <w:bCs/>
          <w:color w:val="000000"/>
          <w:sz w:val="24"/>
        </w:rPr>
        <w:t>4</w:t>
      </w:r>
      <w:r>
        <w:rPr>
          <w:rFonts w:hint="eastAsia" w:ascii="宋体" w:hAnsi="宋体" w:cs="宋体"/>
          <w:b/>
          <w:bCs/>
          <w:color w:val="000000"/>
          <w:kern w:val="0"/>
          <w:sz w:val="24"/>
        </w:rPr>
        <w:t>.3单位负责人为同一人或者存在直接控股、管理关系的不同供应商参加同一合同项下的政府采购活动的，相关投标供应商均作资格无效处理。</w:t>
      </w:r>
    </w:p>
    <w:p>
      <w:pPr>
        <w:snapToGrid w:val="0"/>
        <w:spacing w:line="360" w:lineRule="auto"/>
        <w:jc w:val="center"/>
        <w:outlineLvl w:val="1"/>
        <w:rPr>
          <w:rFonts w:hint="eastAsia" w:ascii="宋体" w:hAnsi="宋体" w:cs="宋体"/>
          <w:b/>
          <w:color w:val="000000"/>
          <w:sz w:val="24"/>
        </w:rPr>
      </w:pPr>
      <w:bookmarkStart w:id="78" w:name="_Toc24254"/>
      <w:bookmarkStart w:id="79" w:name="_Toc11437"/>
      <w:bookmarkStart w:id="80" w:name="_Toc24657"/>
    </w:p>
    <w:p>
      <w:pPr>
        <w:snapToGrid w:val="0"/>
        <w:spacing w:line="360" w:lineRule="auto"/>
        <w:jc w:val="center"/>
        <w:outlineLvl w:val="1"/>
        <w:rPr>
          <w:rFonts w:hint="eastAsia" w:ascii="宋体" w:hAnsi="宋体" w:cs="宋体"/>
          <w:b/>
          <w:color w:val="000000"/>
          <w:sz w:val="24"/>
        </w:rPr>
      </w:pPr>
      <w:r>
        <w:rPr>
          <w:rFonts w:hint="eastAsia" w:ascii="宋体" w:hAnsi="宋体" w:cs="宋体"/>
          <w:b/>
          <w:color w:val="000000"/>
          <w:sz w:val="24"/>
        </w:rPr>
        <w:t>六、评 标</w:t>
      </w:r>
      <w:bookmarkEnd w:id="72"/>
      <w:bookmarkEnd w:id="73"/>
      <w:bookmarkEnd w:id="78"/>
      <w:bookmarkEnd w:id="79"/>
      <w:bookmarkEnd w:id="80"/>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（一）评审工作的组织</w:t>
      </w:r>
    </w:p>
    <w:p>
      <w:pPr>
        <w:pStyle w:val="78"/>
        <w:spacing w:beforeAutospacing="0" w:afterAutospacing="0" w:line="360" w:lineRule="auto"/>
        <w:ind w:firstLine="480" w:firstLineChars="200"/>
        <w:jc w:val="both"/>
        <w:rPr>
          <w:rFonts w:hint="eastAsia" w:ascii="宋体" w:hAnsi="宋体" w:eastAsia="宋体"/>
          <w:b/>
          <w:color w:val="000000"/>
        </w:rPr>
      </w:pPr>
      <w:r>
        <w:rPr>
          <w:rFonts w:hint="eastAsia" w:ascii="宋体" w:hAnsi="宋体" w:eastAsia="宋体"/>
          <w:color w:val="000000"/>
        </w:rPr>
        <w:t>1.1采购人或采购代理机构负责组织本项目的评审工作，并依据《政府采购货物和服务招标投标管理办法（财政部第87号令）》第四十五条的相关规定履行职责。</w:t>
      </w:r>
      <w:r>
        <w:rPr>
          <w:rFonts w:hint="eastAsia" w:ascii="宋体" w:hAnsi="宋体" w:eastAsia="宋体"/>
          <w:b/>
          <w:color w:val="000000"/>
        </w:rPr>
        <w:t>根据财政部令第87号</w:t>
      </w:r>
      <w:r>
        <w:rPr>
          <w:rFonts w:hint="eastAsia" w:ascii="宋体" w:hAnsi="宋体" w:eastAsia="宋体"/>
          <w:color w:val="000000"/>
          <w:sz w:val="22"/>
          <w:szCs w:val="22"/>
        </w:rPr>
        <w:t>　</w:t>
      </w:r>
      <w:r>
        <w:rPr>
          <w:rFonts w:hint="eastAsia" w:ascii="宋体" w:hAnsi="宋体" w:eastAsia="宋体"/>
          <w:b/>
          <w:color w:val="000000"/>
        </w:rPr>
        <w:t>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（二）评标委员会的组建</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2.1评标委员会由采购人或采购代理机构依法组建，成员包括采购人代表和评审专家，成员人数为五人或以上单数，其中评审专家不少于成员总数的三分之二。</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2.2评标委员会成员名单在评审结果（采购结果）公告前保密。</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（三）评标委员会的职责</w:t>
      </w:r>
    </w:p>
    <w:p>
      <w:pPr>
        <w:spacing w:line="360" w:lineRule="auto"/>
        <w:ind w:firstLine="424" w:firstLineChars="176"/>
        <w:rPr>
          <w:rFonts w:hint="eastAsia" w:ascii="宋体" w:hAnsi="宋体" w:cs="宋体"/>
          <w:b/>
          <w:color w:val="000000"/>
          <w:kern w:val="0"/>
          <w:sz w:val="24"/>
        </w:rPr>
      </w:pPr>
      <w:r>
        <w:rPr>
          <w:rFonts w:hint="eastAsia" w:ascii="宋体" w:hAnsi="宋体" w:cs="宋体"/>
          <w:b/>
          <w:color w:val="000000"/>
          <w:kern w:val="0"/>
          <w:sz w:val="24"/>
        </w:rPr>
        <w:t>3.1评标委员会负责具体评审事务，并独立履行下列职责：</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（1）审查、评价投标文件是否符合招标文件的商务、技术等实质性要求；</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（2）要求投标人对投标文件有关事项作出澄清或者说明；</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（3）对投标文件进行比较和评价；</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（4）确定中标候选人名单，以及根据采购人委托直接确定中标人；</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（5）向采购人、采购代理机构或者有关部门报告评审中发现的违法行为。</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（四）评审原则</w:t>
      </w:r>
    </w:p>
    <w:p>
      <w:pPr>
        <w:spacing w:line="360" w:lineRule="auto"/>
        <w:ind w:firstLine="424" w:firstLineChars="177"/>
        <w:rPr>
          <w:rFonts w:hint="eastAsia" w:ascii="宋体" w:hAnsi="宋体" w:cs="宋体"/>
          <w:color w:val="000000"/>
          <w:sz w:val="24"/>
        </w:rPr>
      </w:pPr>
      <w:r>
        <w:rPr>
          <w:rFonts w:hint="eastAsia" w:ascii="宋体" w:hAnsi="宋体" w:cs="宋体"/>
          <w:color w:val="000000"/>
          <w:sz w:val="24"/>
        </w:rPr>
        <w:t>4.1评审原则：</w:t>
      </w:r>
      <w:r>
        <w:rPr>
          <w:rFonts w:hint="eastAsia" w:ascii="宋体" w:hAnsi="宋体" w:cs="宋体"/>
          <w:color w:val="000000"/>
          <w:kern w:val="0"/>
          <w:sz w:val="24"/>
        </w:rPr>
        <w:t>评标委员会</w:t>
      </w:r>
      <w:r>
        <w:rPr>
          <w:rFonts w:hint="eastAsia" w:ascii="宋体" w:hAnsi="宋体" w:cs="宋体"/>
          <w:color w:val="000000"/>
          <w:sz w:val="24"/>
        </w:rPr>
        <w:t>按照客观、公正、审慎、择优的原则，根据招标文件规定的评审程序、评审方法和评审标准进行独立评审。</w:t>
      </w:r>
    </w:p>
    <w:p>
      <w:pPr>
        <w:spacing w:line="360" w:lineRule="auto"/>
        <w:ind w:firstLine="424" w:firstLineChars="177"/>
        <w:rPr>
          <w:rFonts w:hint="eastAsia" w:ascii="宋体" w:hAnsi="宋体" w:cs="宋体"/>
          <w:color w:val="000000"/>
          <w:sz w:val="24"/>
        </w:rPr>
      </w:pPr>
      <w:r>
        <w:rPr>
          <w:rFonts w:hint="eastAsia" w:ascii="宋体" w:hAnsi="宋体" w:cs="宋体"/>
          <w:color w:val="000000"/>
          <w:sz w:val="24"/>
        </w:rPr>
        <w:t>4.2评审工作将依据</w:t>
      </w:r>
      <w:r>
        <w:rPr>
          <w:rFonts w:hint="eastAsia" w:ascii="宋体" w:hAnsi="宋体" w:cs="宋体"/>
          <w:color w:val="000000"/>
          <w:kern w:val="0"/>
          <w:sz w:val="24"/>
        </w:rPr>
        <w:t>招标文件、投标文件及招标文件中事先已列明的内容进行（如现场方案讲解、演示等）。</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（五）评审意见的争议处理</w:t>
      </w:r>
    </w:p>
    <w:p>
      <w:pPr>
        <w:spacing w:line="360" w:lineRule="auto"/>
        <w:ind w:firstLine="424" w:firstLineChars="177"/>
        <w:rPr>
          <w:rFonts w:hint="eastAsia" w:ascii="宋体" w:hAnsi="宋体" w:cs="宋体"/>
          <w:bCs/>
          <w:color w:val="000000"/>
          <w:sz w:val="24"/>
        </w:rPr>
      </w:pPr>
      <w:r>
        <w:rPr>
          <w:rFonts w:hint="eastAsia" w:ascii="宋体" w:hAnsi="宋体" w:cs="宋体"/>
          <w:bCs/>
          <w:color w:val="000000"/>
          <w:sz w:val="24"/>
        </w:rPr>
        <w:t>5.1评标委员会成员对需要共同认定的事项存在争议的，按照少数服从多数的原则作出结论。持不同意见的评标委员会成员应当在评审报告上签署不同意见及理由，否则视为同意评审报告。</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（六）评委纪律</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sz w:val="24"/>
        </w:rPr>
        <w:t>6.1评标委员会成员必须严格遵守保密规定，不得泄露评审的有关情况</w:t>
      </w:r>
      <w:r>
        <w:rPr>
          <w:rFonts w:hint="eastAsia" w:ascii="宋体" w:hAnsi="宋体" w:cs="宋体"/>
          <w:color w:val="000000"/>
          <w:kern w:val="0"/>
          <w:sz w:val="24"/>
        </w:rPr>
        <w:t>，任何单位和个人不得干扰、影响评标的正常进行，评标委员会成员不得私下与投标供应商接触，不得出现浙江省政府采购活动现场组织管理办法中规定的其他禁止行为。</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bookmarkStart w:id="81" w:name="_Toc24550043"/>
      <w:bookmarkStart w:id="82" w:name="_Toc20515"/>
      <w:bookmarkStart w:id="83" w:name="_Toc32209"/>
      <w:bookmarkStart w:id="84" w:name="_Toc9222"/>
      <w:bookmarkStart w:id="85" w:name="_Toc5549"/>
      <w:bookmarkStart w:id="86" w:name="_Toc33194395"/>
      <w:r>
        <w:rPr>
          <w:rFonts w:hint="eastAsia" w:ascii="宋体" w:hAnsi="宋体" w:eastAsia="宋体" w:cs="宋体"/>
          <w:sz w:val="24"/>
          <w:szCs w:val="24"/>
        </w:rPr>
        <w:t>（七）</w:t>
      </w:r>
      <w:bookmarkEnd w:id="81"/>
      <w:bookmarkStart w:id="87" w:name="_Toc24550044"/>
      <w:r>
        <w:rPr>
          <w:rFonts w:hint="eastAsia" w:ascii="宋体" w:hAnsi="宋体" w:eastAsia="宋体" w:cs="宋体"/>
          <w:sz w:val="24"/>
          <w:szCs w:val="24"/>
        </w:rPr>
        <w:t>评审流程及内容</w:t>
      </w:r>
      <w:bookmarkEnd w:id="82"/>
      <w:bookmarkEnd w:id="83"/>
      <w:bookmarkEnd w:id="84"/>
      <w:bookmarkEnd w:id="85"/>
      <w:bookmarkEnd w:id="86"/>
      <w:bookmarkEnd w:id="87"/>
    </w:p>
    <w:p>
      <w:pPr>
        <w:spacing w:line="360" w:lineRule="auto"/>
        <w:ind w:firstLine="424" w:firstLineChars="176"/>
        <w:rPr>
          <w:rFonts w:hint="eastAsia" w:ascii="宋体" w:hAnsi="宋体" w:cs="宋体"/>
          <w:color w:val="000000"/>
          <w:sz w:val="24"/>
        </w:rPr>
      </w:pPr>
      <w:r>
        <w:rPr>
          <w:rFonts w:hint="eastAsia" w:ascii="宋体" w:hAnsi="宋体" w:cs="宋体"/>
          <w:b/>
          <w:color w:val="000000"/>
          <w:kern w:val="0"/>
          <w:sz w:val="24"/>
        </w:rPr>
        <w:t>本项目具体的评审事务由评标委员会负责，评审流程及内容如下：</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7.1 评审前准备</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7.1.1由评审专家推选评审小组组长，采购人代表不得担任评审小组组长。</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7.1.2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7.2投标文件的初步审查、符合性审查</w:t>
      </w:r>
    </w:p>
    <w:p>
      <w:pPr>
        <w:spacing w:line="360" w:lineRule="auto"/>
        <w:ind w:firstLine="426" w:firstLineChars="177"/>
        <w:rPr>
          <w:rFonts w:hint="eastAsia" w:ascii="宋体" w:hAnsi="宋体" w:cs="宋体"/>
          <w:b/>
          <w:color w:val="000000"/>
          <w:kern w:val="0"/>
          <w:sz w:val="24"/>
        </w:rPr>
      </w:pPr>
      <w:r>
        <w:rPr>
          <w:rFonts w:hint="eastAsia" w:ascii="宋体" w:hAnsi="宋体" w:cs="宋体"/>
          <w:b/>
          <w:color w:val="000000"/>
          <w:kern w:val="0"/>
          <w:sz w:val="24"/>
        </w:rPr>
        <w:t>对所有通过资格审查的投标供应商的投标文件进行初步审查，审查、评价投标文件是否符合招标文件的商务、技术、服务等实质性要求。</w:t>
      </w:r>
    </w:p>
    <w:p>
      <w:pPr>
        <w:spacing w:line="360" w:lineRule="auto"/>
        <w:ind w:firstLine="424" w:firstLineChars="177"/>
        <w:rPr>
          <w:rFonts w:hint="eastAsia" w:ascii="宋体" w:hAnsi="宋体" w:cs="宋体"/>
          <w:color w:val="000000"/>
          <w:sz w:val="24"/>
        </w:rPr>
      </w:pPr>
      <w:r>
        <w:rPr>
          <w:rFonts w:hint="eastAsia" w:ascii="宋体" w:hAnsi="宋体" w:cs="宋体"/>
          <w:color w:val="000000"/>
          <w:sz w:val="24"/>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7.3 投标文件的澄清、说明或补正</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kern w:val="0"/>
          <w:sz w:val="24"/>
        </w:rPr>
        <w:t>7.3.1对于投标文件中含义不明确、同类问题表述不一致或者有明显文字和计算错误的内容，评标委员会将以书面形式</w:t>
      </w:r>
      <w:r>
        <w:rPr>
          <w:rFonts w:hint="eastAsia" w:ascii="宋体" w:hAnsi="宋体" w:cs="宋体"/>
          <w:b/>
          <w:bCs/>
          <w:color w:val="000000"/>
          <w:kern w:val="0"/>
          <w:sz w:val="24"/>
        </w:rPr>
        <w:t>（或通过“政府采购云平台”在线询标）</w:t>
      </w:r>
      <w:r>
        <w:rPr>
          <w:rFonts w:hint="eastAsia" w:ascii="宋体" w:hAnsi="宋体" w:cs="宋体"/>
          <w:color w:val="000000"/>
          <w:kern w:val="0"/>
          <w:sz w:val="24"/>
        </w:rPr>
        <w:t>的形式要求投标供应商在规定的时间内作出必要的澄清、说明或者补正，投标供应商澄清、说明或补正时间为30分钟。</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kern w:val="0"/>
          <w:sz w:val="24"/>
        </w:rPr>
        <w:t>7.3.2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7.4 投标文件的错误修正</w:t>
      </w:r>
    </w:p>
    <w:p>
      <w:pPr>
        <w:spacing w:line="360" w:lineRule="auto"/>
        <w:ind w:firstLine="422" w:firstLineChars="175"/>
        <w:rPr>
          <w:rFonts w:hint="eastAsia" w:ascii="宋体" w:hAnsi="宋体" w:cs="宋体"/>
          <w:b/>
          <w:color w:val="000000"/>
          <w:kern w:val="0"/>
          <w:sz w:val="24"/>
        </w:rPr>
      </w:pPr>
      <w:r>
        <w:rPr>
          <w:rFonts w:hint="eastAsia" w:ascii="宋体" w:hAnsi="宋体" w:cs="宋体"/>
          <w:b/>
          <w:color w:val="000000"/>
          <w:kern w:val="0"/>
          <w:sz w:val="24"/>
        </w:rPr>
        <w:t>7.4.1《投标文件》如果出现计算或表达上的错误，修正错误的原则如下：</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（1）投标文件中开标一览表（报价表）内容与投标文件中相应内容不一致的，以开标一览表（报价表）为准。</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（2）《投标文件》的大写金额和小写金额不一致的，以大写金额为准；</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（3）单价金额小数点或者百分比有明显错位的，应以开标一览表（报价表）的总价为准，并修改单价；</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（4）总价金额与按单价汇总金额不一致的，以单价金额计算结果为准。</w:t>
      </w:r>
    </w:p>
    <w:p>
      <w:pPr>
        <w:spacing w:line="360" w:lineRule="auto"/>
        <w:ind w:firstLine="420" w:firstLineChars="175"/>
        <w:rPr>
          <w:rFonts w:hint="eastAsia" w:ascii="宋体" w:hAnsi="宋体" w:cs="宋体"/>
        </w:rPr>
      </w:pPr>
      <w:r>
        <w:rPr>
          <w:rFonts w:hint="eastAsia" w:ascii="宋体" w:hAnsi="宋体" w:cs="宋体"/>
          <w:color w:val="000000"/>
          <w:kern w:val="0"/>
          <w:sz w:val="24"/>
        </w:rPr>
        <w:t>7.4.2对不同文字文本《投标文件》的解释发生异议的，以中文文本为准。</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（八）投标文件有下列情况之一者将视为无效：</w:t>
      </w:r>
    </w:p>
    <w:p>
      <w:pPr>
        <w:spacing w:line="360" w:lineRule="auto"/>
        <w:ind w:firstLine="424" w:firstLineChars="176"/>
        <w:rPr>
          <w:rFonts w:hint="eastAsia" w:ascii="宋体" w:hAnsi="宋体" w:cs="宋体"/>
          <w:b/>
          <w:color w:val="000000"/>
          <w:kern w:val="0"/>
          <w:sz w:val="24"/>
        </w:rPr>
      </w:pPr>
      <w:bookmarkStart w:id="88" w:name="_Hlk33211013"/>
      <w:r>
        <w:rPr>
          <w:rFonts w:hint="eastAsia" w:ascii="宋体" w:hAnsi="宋体" w:cs="宋体"/>
          <w:b/>
          <w:color w:val="000000"/>
          <w:kern w:val="0"/>
          <w:sz w:val="24"/>
        </w:rPr>
        <w:t>8.1商务、技术文件符合性审查中，存在下列情形之一的，经评标委员会认定后作无效标处理：</w:t>
      </w:r>
      <w:bookmarkStart w:id="89" w:name="_Toc10380"/>
      <w:bookmarkStart w:id="90" w:name="_Toc25773"/>
      <w:bookmarkStart w:id="91" w:name="_Toc32574"/>
      <w:bookmarkStart w:id="92" w:name="_Toc33194396"/>
      <w:bookmarkStart w:id="93" w:name="_Toc11810"/>
    </w:p>
    <w:p>
      <w:pPr>
        <w:spacing w:line="360" w:lineRule="auto"/>
        <w:ind w:firstLine="424" w:firstLineChars="176"/>
        <w:rPr>
          <w:rFonts w:hint="eastAsia" w:ascii="宋体" w:hAnsi="宋体" w:cs="宋体"/>
          <w:b/>
          <w:sz w:val="24"/>
        </w:rPr>
      </w:pPr>
      <w:r>
        <w:rPr>
          <w:rFonts w:hint="eastAsia" w:ascii="宋体" w:hAnsi="宋体" w:cs="宋体"/>
          <w:b/>
          <w:color w:val="000000"/>
          <w:sz w:val="24"/>
        </w:rPr>
        <w:t>（1）投标文件未有效授权，法定代表人授权委托书等填写不完整或有涂改的；</w:t>
      </w:r>
      <w:bookmarkEnd w:id="89"/>
      <w:bookmarkEnd w:id="90"/>
      <w:bookmarkEnd w:id="91"/>
      <w:bookmarkEnd w:id="92"/>
      <w:bookmarkEnd w:id="93"/>
    </w:p>
    <w:p>
      <w:pPr>
        <w:spacing w:line="360" w:lineRule="auto"/>
        <w:ind w:firstLine="426" w:firstLineChars="177"/>
        <w:rPr>
          <w:rFonts w:hint="eastAsia" w:ascii="宋体" w:hAnsi="宋体" w:cs="宋体"/>
          <w:b/>
          <w:sz w:val="24"/>
        </w:rPr>
      </w:pPr>
      <w:r>
        <w:rPr>
          <w:rFonts w:hint="eastAsia" w:ascii="宋体" w:hAnsi="宋体" w:cs="宋体"/>
          <w:b/>
          <w:sz w:val="24"/>
        </w:rPr>
        <w:t>（2）投标文件没有对本招标文件作出实质性响应的，或不满足（不响应）本招标文件中标注“▲”的实质性要求条款的，或存在招标文件中明确规定的其他无效标情形的；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cs="宋体"/>
          <w:b/>
          <w:sz w:val="24"/>
        </w:rPr>
      </w:pPr>
      <w:r>
        <w:rPr>
          <w:rFonts w:hint="eastAsia" w:ascii="宋体" w:hAnsi="宋体" w:cs="宋体"/>
          <w:b/>
          <w:sz w:val="24"/>
        </w:rPr>
        <w:t>（3）投标文件存在一个或一个以上备选（替代）投标方案的；</w:t>
      </w:r>
    </w:p>
    <w:p>
      <w:pPr>
        <w:spacing w:line="360" w:lineRule="auto"/>
        <w:ind w:firstLine="426" w:firstLineChars="177"/>
        <w:rPr>
          <w:rFonts w:hint="eastAsia" w:ascii="宋体" w:hAnsi="宋体" w:cs="宋体"/>
          <w:b/>
          <w:sz w:val="24"/>
        </w:rPr>
      </w:pPr>
      <w:r>
        <w:rPr>
          <w:rFonts w:hint="eastAsia" w:ascii="宋体" w:hAnsi="宋体" w:cs="宋体"/>
          <w:b/>
          <w:sz w:val="24"/>
        </w:rPr>
        <w:t>（4）仅提交“备份投标文件”的；</w:t>
      </w:r>
    </w:p>
    <w:p>
      <w:pPr>
        <w:spacing w:line="360" w:lineRule="auto"/>
        <w:ind w:firstLine="426" w:firstLineChars="177"/>
        <w:rPr>
          <w:rFonts w:hint="eastAsia" w:ascii="宋体" w:hAnsi="宋体" w:cs="宋体"/>
          <w:b/>
          <w:sz w:val="24"/>
        </w:rPr>
      </w:pPr>
      <w:r>
        <w:rPr>
          <w:rFonts w:hint="eastAsia" w:ascii="宋体" w:hAnsi="宋体" w:cs="宋体"/>
          <w:b/>
          <w:sz w:val="24"/>
        </w:rPr>
        <w:t>（5）文件组成内容不齐全，本招标文件规定必须提供而未提供的（属于资格审查范围的除外）；</w:t>
      </w:r>
    </w:p>
    <w:p>
      <w:pPr>
        <w:spacing w:line="360" w:lineRule="auto"/>
        <w:ind w:firstLine="426" w:firstLineChars="177"/>
        <w:rPr>
          <w:rFonts w:hint="eastAsia" w:ascii="宋体" w:hAnsi="宋体" w:cs="宋体"/>
          <w:b/>
          <w:sz w:val="24"/>
        </w:rPr>
      </w:pPr>
      <w:r>
        <w:rPr>
          <w:rFonts w:hint="eastAsia" w:ascii="宋体" w:hAnsi="宋体" w:cs="宋体"/>
          <w:b/>
          <w:sz w:val="24"/>
        </w:rPr>
        <w:t>（6）投标文件标注的响应或偏离情况与事实不符，或提供了虚假材料的；</w:t>
      </w:r>
    </w:p>
    <w:p>
      <w:pPr>
        <w:spacing w:line="360" w:lineRule="auto"/>
        <w:ind w:firstLine="426" w:firstLineChars="177"/>
        <w:rPr>
          <w:rFonts w:hint="eastAsia" w:ascii="宋体" w:hAnsi="宋体" w:cs="宋体"/>
          <w:b/>
          <w:sz w:val="24"/>
        </w:rPr>
      </w:pPr>
      <w:r>
        <w:rPr>
          <w:rFonts w:hint="eastAsia" w:ascii="宋体" w:hAnsi="宋体" w:cs="宋体"/>
          <w:b/>
          <w:sz w:val="24"/>
        </w:rPr>
        <w:t>（7）不响应或擅自改变本招标文件要求或投标文件有采购人不能接受的附加条件的；</w:t>
      </w:r>
    </w:p>
    <w:p>
      <w:pPr>
        <w:spacing w:line="360" w:lineRule="auto"/>
        <w:ind w:firstLine="426" w:firstLineChars="177"/>
        <w:rPr>
          <w:rFonts w:hint="eastAsia" w:ascii="宋体" w:hAnsi="宋体" w:cs="宋体"/>
          <w:b/>
          <w:sz w:val="24"/>
        </w:rPr>
      </w:pPr>
      <w:r>
        <w:rPr>
          <w:rFonts w:hint="eastAsia" w:ascii="宋体" w:hAnsi="宋体" w:cs="宋体"/>
          <w:b/>
          <w:sz w:val="24"/>
        </w:rPr>
        <w:t>（8）参加同一合同项下政府采购活动的不同供应商之间存在利害关系并且存在影响政府采购公平竞争行为的；</w:t>
      </w:r>
      <w:bookmarkStart w:id="94" w:name="_Toc33194397"/>
    </w:p>
    <w:p>
      <w:pPr>
        <w:spacing w:line="360" w:lineRule="auto"/>
        <w:ind w:firstLine="426" w:firstLineChars="177"/>
        <w:rPr>
          <w:rFonts w:hint="eastAsia" w:ascii="宋体" w:hAnsi="宋体" w:cs="宋体"/>
          <w:bCs/>
          <w:sz w:val="24"/>
        </w:rPr>
      </w:pPr>
      <w:r>
        <w:rPr>
          <w:rFonts w:hint="eastAsia" w:ascii="宋体" w:hAnsi="宋体" w:cs="宋体"/>
          <w:b/>
          <w:sz w:val="24"/>
        </w:rPr>
        <w:t>（9）</w:t>
      </w:r>
      <w:r>
        <w:rPr>
          <w:rFonts w:hint="eastAsia" w:ascii="宋体" w:hAnsi="宋体" w:cs="宋体"/>
          <w:b/>
          <w:color w:val="000000"/>
          <w:sz w:val="24"/>
        </w:rPr>
        <w:t>招标人拟采购的产品如属于品目清单范围内的强制采购品目的，投标人未</w:t>
      </w:r>
      <w:bookmarkEnd w:id="94"/>
      <w:bookmarkStart w:id="95" w:name="_Toc27126"/>
      <w:bookmarkStart w:id="96" w:name="_Toc33194398"/>
      <w:bookmarkStart w:id="97" w:name="_Toc18324"/>
      <w:bookmarkStart w:id="98" w:name="_Toc7461"/>
      <w:bookmarkStart w:id="99" w:name="_Toc1556"/>
      <w:r>
        <w:rPr>
          <w:rFonts w:hint="eastAsia" w:ascii="宋体" w:hAnsi="宋体" w:cs="宋体"/>
          <w:b/>
          <w:color w:val="000000"/>
          <w:sz w:val="24"/>
        </w:rPr>
        <w:t>能在响应文件中提供国家确定的认证机构出具的、处于有效期之内的该产品节能产品、环境标志产品认证证书；</w:t>
      </w:r>
      <w:bookmarkEnd w:id="95"/>
      <w:bookmarkEnd w:id="96"/>
      <w:bookmarkEnd w:id="97"/>
      <w:bookmarkEnd w:id="98"/>
      <w:bookmarkEnd w:id="99"/>
    </w:p>
    <w:p>
      <w:pPr>
        <w:spacing w:line="360" w:lineRule="auto"/>
        <w:ind w:firstLine="426" w:firstLineChars="177"/>
        <w:rPr>
          <w:rFonts w:hint="eastAsia" w:ascii="宋体" w:hAnsi="宋体" w:cs="宋体"/>
          <w:b/>
          <w:sz w:val="24"/>
        </w:rPr>
      </w:pPr>
      <w:r>
        <w:rPr>
          <w:rFonts w:hint="eastAsia" w:ascii="宋体" w:hAnsi="宋体" w:cs="宋体"/>
          <w:b/>
          <w:sz w:val="24"/>
        </w:rPr>
        <w:t>（10）违反国家或政府部门相关法律、法规、文件规定的。</w:t>
      </w:r>
    </w:p>
    <w:bookmarkEnd w:id="88"/>
    <w:p>
      <w:pPr>
        <w:spacing w:line="360" w:lineRule="auto"/>
        <w:ind w:firstLine="426" w:firstLineChars="177"/>
        <w:rPr>
          <w:rFonts w:hint="eastAsia" w:ascii="宋体" w:hAnsi="宋体" w:cs="宋体"/>
          <w:b/>
          <w:color w:val="000000"/>
          <w:kern w:val="0"/>
          <w:sz w:val="24"/>
        </w:rPr>
      </w:pPr>
      <w:r>
        <w:rPr>
          <w:rFonts w:hint="eastAsia" w:ascii="宋体" w:hAnsi="宋体" w:cs="宋体"/>
          <w:b/>
          <w:color w:val="000000"/>
          <w:kern w:val="0"/>
          <w:sz w:val="24"/>
        </w:rPr>
        <w:t>8.2报价文件符合性审查中，存在下列情形之一的，经评标委员会认定后作无效标处理：</w:t>
      </w:r>
    </w:p>
    <w:p>
      <w:pPr>
        <w:spacing w:line="360" w:lineRule="auto"/>
        <w:ind w:firstLine="426" w:firstLineChars="177"/>
        <w:rPr>
          <w:rFonts w:hint="eastAsia" w:ascii="宋体" w:hAnsi="宋体" w:cs="宋体"/>
          <w:b/>
          <w:sz w:val="24"/>
        </w:rPr>
      </w:pPr>
      <w:r>
        <w:rPr>
          <w:rFonts w:hint="eastAsia" w:ascii="宋体" w:hAnsi="宋体" w:cs="宋体"/>
          <w:b/>
          <w:sz w:val="24"/>
        </w:rPr>
        <w:t>（1）投标文件没有对本招标文件作出实质性响应的，或不满足（不响应）本招标文件中标注“▲”的实质性要求条款的，或存在招标文件中明确规定的其他无效标情形的；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cs="宋体"/>
          <w:b/>
          <w:sz w:val="24"/>
        </w:rPr>
      </w:pPr>
      <w:r>
        <w:rPr>
          <w:rFonts w:hint="eastAsia" w:ascii="宋体" w:hAnsi="宋体" w:cs="宋体"/>
          <w:b/>
          <w:sz w:val="24"/>
        </w:rPr>
        <w:t>（2）投标文件存在一个或一个以上备选（替代）投标方案的；</w:t>
      </w:r>
    </w:p>
    <w:p>
      <w:pPr>
        <w:spacing w:line="360" w:lineRule="auto"/>
        <w:ind w:firstLine="426" w:firstLineChars="177"/>
        <w:rPr>
          <w:rFonts w:hint="eastAsia" w:ascii="宋体" w:hAnsi="宋体" w:cs="宋体"/>
          <w:b/>
          <w:sz w:val="24"/>
        </w:rPr>
      </w:pPr>
      <w:r>
        <w:rPr>
          <w:rFonts w:hint="eastAsia" w:ascii="宋体" w:hAnsi="宋体" w:cs="宋体"/>
          <w:b/>
          <w:sz w:val="24"/>
        </w:rPr>
        <w:t>（3）未按照招标文件标明的币种报价的，或者投标报价涵盖的内容不符合招标文件要求的；</w:t>
      </w:r>
    </w:p>
    <w:p>
      <w:pPr>
        <w:spacing w:line="360" w:lineRule="auto"/>
        <w:ind w:firstLine="426" w:firstLineChars="177"/>
        <w:rPr>
          <w:rFonts w:hint="eastAsia" w:ascii="宋体" w:hAnsi="宋体" w:cs="宋体"/>
          <w:b/>
          <w:sz w:val="24"/>
        </w:rPr>
      </w:pPr>
      <w:r>
        <w:rPr>
          <w:rFonts w:hint="eastAsia" w:ascii="宋体" w:hAnsi="宋体" w:cs="宋体"/>
          <w:b/>
          <w:sz w:val="24"/>
        </w:rPr>
        <w:t>（4）《开标一览表》内容与《投标报价明细表》内容不一致且拒不接受修正的；</w:t>
      </w:r>
    </w:p>
    <w:p>
      <w:pPr>
        <w:spacing w:line="360" w:lineRule="auto"/>
        <w:ind w:firstLine="426" w:firstLineChars="177"/>
        <w:rPr>
          <w:rFonts w:hint="eastAsia" w:ascii="宋体" w:hAnsi="宋体" w:cs="宋体"/>
          <w:b/>
          <w:sz w:val="24"/>
        </w:rPr>
      </w:pPr>
      <w:r>
        <w:rPr>
          <w:rFonts w:hint="eastAsia" w:ascii="宋体" w:hAnsi="宋体" w:cs="宋体"/>
          <w:b/>
          <w:sz w:val="24"/>
        </w:rPr>
        <w:t>（5）投标报价具有选择性，唱标价格与《投标文件》承诺的优惠（折扣）后价格不一致的；</w:t>
      </w:r>
    </w:p>
    <w:p>
      <w:pPr>
        <w:spacing w:line="360" w:lineRule="auto"/>
        <w:ind w:firstLine="426" w:firstLineChars="177"/>
        <w:rPr>
          <w:rFonts w:hint="eastAsia" w:ascii="宋体" w:hAnsi="宋体" w:cs="宋体"/>
          <w:b/>
          <w:sz w:val="24"/>
        </w:rPr>
      </w:pPr>
      <w:r>
        <w:rPr>
          <w:rFonts w:hint="eastAsia" w:ascii="宋体" w:hAnsi="宋体" w:cs="宋体"/>
          <w:b/>
          <w:sz w:val="24"/>
        </w:rPr>
        <w:t>（6）投标报价超过采购预算（或最高限价）的；</w:t>
      </w:r>
    </w:p>
    <w:p>
      <w:pPr>
        <w:spacing w:line="360" w:lineRule="auto"/>
        <w:ind w:firstLine="426" w:firstLineChars="177"/>
        <w:rPr>
          <w:rFonts w:hint="eastAsia" w:ascii="宋体" w:hAnsi="宋体" w:cs="宋体"/>
          <w:b/>
          <w:sz w:val="24"/>
        </w:rPr>
      </w:pPr>
      <w:r>
        <w:rPr>
          <w:rFonts w:hint="eastAsia" w:ascii="宋体" w:hAnsi="宋体" w:cs="宋体"/>
          <w:b/>
          <w:sz w:val="24"/>
        </w:rPr>
        <w:t>（7）仅提交“备份投标文件”的；</w:t>
      </w:r>
    </w:p>
    <w:p>
      <w:pPr>
        <w:spacing w:line="360" w:lineRule="auto"/>
        <w:ind w:firstLine="426" w:firstLineChars="177"/>
        <w:rPr>
          <w:rFonts w:hint="eastAsia" w:ascii="宋体" w:hAnsi="宋体" w:cs="宋体"/>
          <w:b/>
          <w:sz w:val="24"/>
        </w:rPr>
      </w:pPr>
      <w:r>
        <w:rPr>
          <w:rFonts w:hint="eastAsia" w:ascii="宋体" w:hAnsi="宋体" w:cs="宋体"/>
          <w:b/>
          <w:sz w:val="24"/>
        </w:rPr>
        <w:t>（8）投标文件组成内容不齐全，本招标文件规定必须提供而未提供的（属于资格审查范围的除外）；</w:t>
      </w:r>
    </w:p>
    <w:p>
      <w:pPr>
        <w:spacing w:line="360" w:lineRule="auto"/>
        <w:ind w:firstLine="426" w:firstLineChars="177"/>
        <w:rPr>
          <w:rFonts w:hint="eastAsia" w:ascii="宋体" w:hAnsi="宋体" w:cs="宋体"/>
          <w:b/>
          <w:sz w:val="24"/>
        </w:rPr>
      </w:pPr>
      <w:r>
        <w:rPr>
          <w:rFonts w:hint="eastAsia" w:ascii="宋体" w:hAnsi="宋体" w:cs="宋体"/>
          <w:b/>
          <w:sz w:val="24"/>
        </w:rPr>
        <w:t>（9）投标文件标注的响应或偏离情况与事实不符，或提供了虚假材料的；</w:t>
      </w:r>
    </w:p>
    <w:p>
      <w:pPr>
        <w:spacing w:line="360" w:lineRule="auto"/>
        <w:ind w:firstLine="426" w:firstLineChars="177"/>
        <w:rPr>
          <w:rFonts w:hint="eastAsia" w:ascii="宋体" w:hAnsi="宋体" w:cs="宋体"/>
          <w:b/>
          <w:sz w:val="24"/>
        </w:rPr>
      </w:pPr>
      <w:r>
        <w:rPr>
          <w:rFonts w:hint="eastAsia" w:ascii="宋体" w:hAnsi="宋体" w:cs="宋体"/>
          <w:b/>
          <w:sz w:val="24"/>
        </w:rPr>
        <w:t>（10）不响应或擅自改变本招标文件要求或投标文件有采购人不能接受的附加条件的；</w:t>
      </w:r>
    </w:p>
    <w:p>
      <w:pPr>
        <w:spacing w:line="360" w:lineRule="auto"/>
        <w:ind w:firstLine="426" w:firstLineChars="177"/>
        <w:rPr>
          <w:rFonts w:hint="eastAsia" w:ascii="宋体" w:hAnsi="宋体" w:cs="宋体"/>
          <w:b/>
          <w:color w:val="000000"/>
          <w:sz w:val="24"/>
        </w:rPr>
      </w:pPr>
      <w:r>
        <w:rPr>
          <w:rFonts w:hint="eastAsia" w:ascii="宋体" w:hAnsi="宋体" w:cs="宋体"/>
          <w:b/>
          <w:sz w:val="24"/>
        </w:rPr>
        <w:t>（11）</w:t>
      </w:r>
      <w:r>
        <w:rPr>
          <w:rFonts w:hint="eastAsia" w:ascii="宋体" w:hAnsi="宋体" w:cs="宋体"/>
          <w:b/>
          <w:color w:val="000000"/>
          <w:sz w:val="24"/>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360" w:lineRule="auto"/>
        <w:ind w:firstLine="426" w:firstLineChars="177"/>
        <w:rPr>
          <w:rFonts w:hint="eastAsia" w:ascii="宋体" w:hAnsi="宋体" w:cs="宋体"/>
          <w:b/>
          <w:color w:val="000000"/>
          <w:kern w:val="0"/>
          <w:sz w:val="24"/>
        </w:rPr>
      </w:pPr>
      <w:r>
        <w:rPr>
          <w:rFonts w:hint="eastAsia" w:ascii="宋体" w:hAnsi="宋体" w:cs="宋体"/>
          <w:b/>
          <w:sz w:val="24"/>
        </w:rPr>
        <w:t>（12）违反国家或政府部门相关法律、法规、文件规定的。</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（九）投标文件的评估、比较、评分</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kern w:val="0"/>
          <w:sz w:val="24"/>
        </w:rPr>
        <w:t>9.1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十三款。</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kern w:val="0"/>
          <w:sz w:val="24"/>
        </w:rPr>
        <w:t>9.2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（十）修改评审结果</w:t>
      </w:r>
    </w:p>
    <w:p>
      <w:pPr>
        <w:spacing w:line="360" w:lineRule="auto"/>
        <w:ind w:firstLine="487" w:firstLineChars="202"/>
        <w:rPr>
          <w:rFonts w:hint="eastAsia" w:ascii="宋体" w:hAnsi="宋体" w:cs="宋体"/>
          <w:b/>
          <w:color w:val="000000"/>
          <w:sz w:val="24"/>
        </w:rPr>
      </w:pPr>
      <w:r>
        <w:rPr>
          <w:rFonts w:hint="eastAsia" w:ascii="宋体" w:hAnsi="宋体" w:cs="宋体"/>
          <w:b/>
          <w:color w:val="000000"/>
          <w:sz w:val="24"/>
        </w:rPr>
        <w:t>10.1评标结果汇总完成后，除下列情形外，任何人不得修改评标结果：</w:t>
      </w:r>
    </w:p>
    <w:p>
      <w:pPr>
        <w:spacing w:line="360" w:lineRule="auto"/>
        <w:ind w:firstLine="484" w:firstLineChars="202"/>
        <w:rPr>
          <w:rFonts w:hint="eastAsia" w:ascii="宋体" w:hAnsi="宋体" w:cs="宋体"/>
          <w:color w:val="000000"/>
          <w:sz w:val="24"/>
        </w:rPr>
      </w:pPr>
      <w:r>
        <w:rPr>
          <w:rFonts w:hint="eastAsia" w:ascii="宋体" w:hAnsi="宋体" w:cs="宋体"/>
          <w:color w:val="000000"/>
          <w:sz w:val="24"/>
        </w:rPr>
        <w:t>（1）分值汇总计算错误的；</w:t>
      </w:r>
    </w:p>
    <w:p>
      <w:pPr>
        <w:spacing w:line="360" w:lineRule="auto"/>
        <w:ind w:firstLine="484" w:firstLineChars="202"/>
        <w:rPr>
          <w:rFonts w:hint="eastAsia" w:ascii="宋体" w:hAnsi="宋体" w:cs="宋体"/>
          <w:color w:val="000000"/>
          <w:sz w:val="24"/>
        </w:rPr>
      </w:pPr>
      <w:r>
        <w:rPr>
          <w:rFonts w:hint="eastAsia" w:ascii="宋体" w:hAnsi="宋体" w:cs="宋体"/>
          <w:color w:val="000000"/>
          <w:sz w:val="24"/>
        </w:rPr>
        <w:t>（2）分项评分超出评分标准范围的；</w:t>
      </w:r>
    </w:p>
    <w:p>
      <w:pPr>
        <w:spacing w:line="360" w:lineRule="auto"/>
        <w:ind w:firstLine="484" w:firstLineChars="202"/>
        <w:rPr>
          <w:rFonts w:hint="eastAsia" w:ascii="宋体" w:hAnsi="宋体" w:cs="宋体"/>
          <w:color w:val="000000"/>
          <w:sz w:val="24"/>
        </w:rPr>
      </w:pPr>
      <w:r>
        <w:rPr>
          <w:rFonts w:hint="eastAsia" w:ascii="宋体" w:hAnsi="宋体" w:cs="宋体"/>
          <w:color w:val="000000"/>
          <w:sz w:val="24"/>
        </w:rPr>
        <w:t>（3）评标委员会成员对客观评审因素评分不一致的；</w:t>
      </w:r>
    </w:p>
    <w:p>
      <w:pPr>
        <w:spacing w:line="360" w:lineRule="auto"/>
        <w:ind w:firstLine="484" w:firstLineChars="202"/>
        <w:rPr>
          <w:rFonts w:hint="eastAsia" w:ascii="宋体" w:hAnsi="宋体" w:cs="宋体"/>
          <w:color w:val="000000"/>
          <w:sz w:val="24"/>
        </w:rPr>
      </w:pPr>
      <w:r>
        <w:rPr>
          <w:rFonts w:hint="eastAsia" w:ascii="宋体" w:hAnsi="宋体" w:cs="宋体"/>
          <w:color w:val="000000"/>
          <w:sz w:val="24"/>
        </w:rPr>
        <w:t>（4）经评标委员会认定评分畸高、畸低的。</w:t>
      </w:r>
    </w:p>
    <w:p>
      <w:pPr>
        <w:spacing w:line="360" w:lineRule="auto"/>
        <w:ind w:firstLine="487" w:firstLineChars="202"/>
        <w:rPr>
          <w:rFonts w:hint="eastAsia" w:ascii="宋体" w:hAnsi="宋体" w:cs="宋体"/>
          <w:b/>
          <w:color w:val="000000"/>
          <w:sz w:val="24"/>
        </w:rPr>
      </w:pPr>
      <w:r>
        <w:rPr>
          <w:rFonts w:hint="eastAsia" w:ascii="宋体" w:hAnsi="宋体" w:cs="宋体"/>
          <w:b/>
          <w:color w:val="000000"/>
          <w:sz w:val="24"/>
        </w:rPr>
        <w:t>10.2评标报告签署前，经复核发现存在以上情形之一的，评标委员会将当场修改评标结果，并在评标报告中记载。</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（十一）供应商排序及推荐中标（成交）候选供应商</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sz w:val="24"/>
        </w:rPr>
        <w:t>评标委员会根据以下规定确定供应商排名并推荐中标（成交）候选供应商。</w:t>
      </w:r>
    </w:p>
    <w:p>
      <w:pPr>
        <w:spacing w:line="360" w:lineRule="auto"/>
        <w:ind w:firstLine="465" w:firstLineChars="193"/>
        <w:rPr>
          <w:rFonts w:hint="eastAsia" w:ascii="宋体" w:hAnsi="宋体" w:cs="宋体"/>
          <w:color w:val="000000"/>
          <w:kern w:val="0"/>
          <w:sz w:val="24"/>
        </w:rPr>
      </w:pPr>
      <w:r>
        <w:rPr>
          <w:rFonts w:hint="eastAsia" w:ascii="宋体" w:hAnsi="宋体" w:cs="宋体"/>
          <w:b/>
          <w:color w:val="000000"/>
          <w:sz w:val="24"/>
        </w:rPr>
        <w:t>11.1评标委员会根据各投标供应商的综合得分（商务技术分与报价得分之和）从高到低依次进行排名排序。特殊情形按以下原则处理：</w:t>
      </w:r>
    </w:p>
    <w:p>
      <w:pPr>
        <w:spacing w:line="360" w:lineRule="auto"/>
        <w:ind w:firstLine="463" w:firstLineChars="193"/>
        <w:rPr>
          <w:rFonts w:hint="eastAsia" w:ascii="宋体" w:hAnsi="宋体" w:cs="宋体"/>
          <w:color w:val="000000"/>
          <w:sz w:val="24"/>
        </w:rPr>
      </w:pPr>
      <w:r>
        <w:rPr>
          <w:rFonts w:hint="eastAsia" w:ascii="宋体" w:hAnsi="宋体" w:cs="宋体"/>
          <w:color w:val="000000"/>
          <w:sz w:val="24"/>
        </w:rPr>
        <w:t>（1）综合得分相同的，按投标报价低的优先原则确定排名；</w:t>
      </w:r>
    </w:p>
    <w:p>
      <w:pPr>
        <w:spacing w:line="360" w:lineRule="auto"/>
        <w:ind w:firstLine="463" w:firstLineChars="193"/>
        <w:rPr>
          <w:rFonts w:hint="eastAsia" w:ascii="宋体" w:hAnsi="宋体" w:cs="宋体"/>
          <w:color w:val="000000"/>
          <w:sz w:val="24"/>
        </w:rPr>
      </w:pPr>
      <w:r>
        <w:rPr>
          <w:rFonts w:hint="eastAsia" w:ascii="宋体" w:hAnsi="宋体" w:cs="宋体"/>
          <w:color w:val="000000"/>
          <w:sz w:val="24"/>
        </w:rPr>
        <w:t>（2）综合得分和投标报价均相同的，按商务技术得分从高到低确定排名；</w:t>
      </w:r>
    </w:p>
    <w:p>
      <w:pPr>
        <w:spacing w:line="360" w:lineRule="auto"/>
        <w:ind w:firstLine="463" w:firstLineChars="193"/>
        <w:rPr>
          <w:rFonts w:hint="eastAsia" w:ascii="宋体" w:hAnsi="宋体" w:cs="宋体"/>
          <w:color w:val="000000"/>
          <w:sz w:val="24"/>
        </w:rPr>
      </w:pPr>
      <w:r>
        <w:rPr>
          <w:rFonts w:hint="eastAsia" w:ascii="宋体" w:hAnsi="宋体" w:cs="宋体"/>
          <w:color w:val="000000"/>
          <w:sz w:val="24"/>
        </w:rPr>
        <w:t>（3）综合得分、投标报价和商务技术得分均相同的由评标委员会全体成员记名投票按少数服从多数的原则确定排名。</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sz w:val="24"/>
        </w:rPr>
        <w:t>11.2根据最终得分排序，通过书面评审报告的形式，向采购人推荐</w:t>
      </w:r>
      <w:r>
        <w:rPr>
          <w:rFonts w:hint="eastAsia" w:ascii="宋体" w:hAnsi="宋体" w:cs="宋体"/>
          <w:b/>
          <w:color w:val="000000"/>
          <w:kern w:val="0"/>
          <w:sz w:val="24"/>
        </w:rPr>
        <w:t>排名第一的投标供应商为中标（成交）候选供应商</w:t>
      </w:r>
      <w:r>
        <w:rPr>
          <w:rFonts w:hint="eastAsia" w:ascii="宋体" w:hAnsi="宋体" w:cs="宋体"/>
          <w:b/>
          <w:color w:val="000000"/>
          <w:sz w:val="24"/>
        </w:rPr>
        <w:t>。</w:t>
      </w:r>
    </w:p>
    <w:p>
      <w:pPr>
        <w:pStyle w:val="8"/>
        <w:numPr>
          <w:ilvl w:val="2"/>
          <w:numId w:val="0"/>
        </w:numPr>
        <w:tabs>
          <w:tab w:val="left" w:pos="720"/>
        </w:tabs>
        <w:spacing w:before="0" w:after="0"/>
        <w:jc w:val="both"/>
        <w:rPr>
          <w:rFonts w:hint="eastAsia" w:ascii="宋体" w:hAnsi="宋体" w:eastAsia="宋体" w:cs="宋体"/>
          <w:sz w:val="24"/>
          <w:szCs w:val="24"/>
        </w:rPr>
      </w:pPr>
      <w:r>
        <w:rPr>
          <w:rFonts w:hint="eastAsia" w:ascii="宋体" w:hAnsi="宋体" w:eastAsia="宋体" w:cs="宋体"/>
          <w:sz w:val="24"/>
          <w:szCs w:val="24"/>
        </w:rPr>
        <w:t>（十二）起草、签署评审报告</w:t>
      </w:r>
    </w:p>
    <w:p>
      <w:pPr>
        <w:spacing w:line="360" w:lineRule="auto"/>
        <w:ind w:firstLine="463" w:firstLineChars="193"/>
        <w:rPr>
          <w:rFonts w:hint="eastAsia" w:ascii="宋体" w:hAnsi="宋体" w:cs="宋体"/>
          <w:color w:val="000000"/>
          <w:sz w:val="24"/>
        </w:rPr>
      </w:pPr>
      <w:r>
        <w:rPr>
          <w:rFonts w:hint="eastAsia" w:ascii="宋体" w:hAnsi="宋体" w:cs="宋体"/>
          <w:color w:val="000000"/>
          <w:sz w:val="24"/>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8"/>
        <w:numPr>
          <w:ilvl w:val="0"/>
          <w:numId w:val="1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评标办法</w:t>
      </w:r>
    </w:p>
    <w:p>
      <w:pPr>
        <w:pStyle w:val="303"/>
        <w:spacing w:before="0"/>
        <w:ind w:firstLine="602" w:firstLineChars="250"/>
        <w:rPr>
          <w:rFonts w:hint="eastAsia" w:ascii="宋体" w:hAnsi="宋体" w:eastAsia="宋体" w:cs="宋体"/>
          <w:color w:val="000000"/>
          <w:szCs w:val="24"/>
        </w:rPr>
      </w:pPr>
      <w:r>
        <w:rPr>
          <w:rFonts w:hint="eastAsia" w:ascii="宋体" w:hAnsi="宋体" w:eastAsia="宋体" w:cs="宋体"/>
          <w:b/>
          <w:color w:val="000000"/>
          <w:szCs w:val="24"/>
        </w:rPr>
        <w:t>1、本次评标采用综合评分法，总分为100分。</w:t>
      </w:r>
      <w:r>
        <w:rPr>
          <w:rFonts w:hint="eastAsia" w:ascii="宋体" w:hAnsi="宋体" w:eastAsia="宋体" w:cs="宋体"/>
          <w:color w:val="000000"/>
          <w:szCs w:val="24"/>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303"/>
        <w:spacing w:before="0"/>
        <w:ind w:firstLine="600" w:firstLineChars="250"/>
        <w:rPr>
          <w:rFonts w:hint="eastAsia" w:ascii="宋体" w:hAnsi="宋体" w:eastAsia="宋体" w:cs="宋体"/>
          <w:bCs/>
          <w:color w:val="000000"/>
          <w:szCs w:val="24"/>
        </w:rPr>
      </w:pPr>
      <w:r>
        <w:rPr>
          <w:rFonts w:hint="eastAsia" w:ascii="宋体" w:hAnsi="宋体" w:eastAsia="宋体" w:cs="宋体"/>
          <w:bCs/>
          <w:color w:val="000000"/>
          <w:szCs w:val="24"/>
        </w:rPr>
        <w:t>各投标人的综合得分为：投标价格得分+技术商务得分之和，总和为100分，其中：投标价格得分</w:t>
      </w:r>
      <w:r>
        <w:rPr>
          <w:rFonts w:hint="eastAsia" w:ascii="宋体" w:hAnsi="宋体" w:eastAsia="宋体" w:cs="宋体"/>
          <w:bCs/>
          <w:color w:val="000000"/>
          <w:szCs w:val="24"/>
          <w:lang w:val="en-US" w:eastAsia="zh-CN"/>
        </w:rPr>
        <w:t>2</w:t>
      </w:r>
      <w:r>
        <w:rPr>
          <w:rFonts w:hint="eastAsia" w:ascii="宋体" w:hAnsi="宋体" w:eastAsia="宋体" w:cs="宋体"/>
          <w:bCs/>
          <w:color w:val="000000"/>
          <w:szCs w:val="24"/>
        </w:rPr>
        <w:t>0分，商务技术得分</w:t>
      </w:r>
      <w:r>
        <w:rPr>
          <w:rFonts w:hint="eastAsia" w:ascii="宋体" w:hAnsi="宋体" w:cs="宋体"/>
          <w:color w:val="000000"/>
          <w:sz w:val="24"/>
          <w:lang w:val="en-US" w:eastAsia="zh-CN"/>
        </w:rPr>
        <w:t>8</w:t>
      </w:r>
      <w:r>
        <w:rPr>
          <w:rFonts w:hint="eastAsia" w:ascii="宋体" w:hAnsi="宋体" w:cs="宋体"/>
          <w:color w:val="000000"/>
          <w:sz w:val="24"/>
        </w:rPr>
        <w:t>0</w:t>
      </w:r>
      <w:r>
        <w:rPr>
          <w:rFonts w:hint="eastAsia" w:ascii="宋体" w:hAnsi="宋体" w:eastAsia="宋体" w:cs="宋体"/>
          <w:bCs/>
          <w:color w:val="000000"/>
          <w:szCs w:val="24"/>
        </w:rPr>
        <w:t>分。</w:t>
      </w:r>
    </w:p>
    <w:p>
      <w:pPr>
        <w:snapToGrid w:val="0"/>
        <w:spacing w:line="360" w:lineRule="auto"/>
        <w:ind w:firstLine="482" w:firstLineChars="200"/>
        <w:rPr>
          <w:rFonts w:hint="eastAsia" w:ascii="宋体" w:hAnsi="宋体" w:cs="宋体"/>
          <w:color w:val="000000"/>
          <w:sz w:val="24"/>
        </w:rPr>
      </w:pPr>
      <w:r>
        <w:rPr>
          <w:rFonts w:hint="eastAsia" w:ascii="宋体" w:hAnsi="宋体" w:cs="宋体"/>
          <w:b/>
          <w:color w:val="000000"/>
          <w:sz w:val="24"/>
        </w:rPr>
        <w:t>2、</w:t>
      </w:r>
      <w:r>
        <w:rPr>
          <w:rFonts w:hint="eastAsia" w:ascii="宋体" w:hAnsi="宋体" w:cs="宋体"/>
          <w:color w:val="000000"/>
          <w:sz w:val="24"/>
        </w:rPr>
        <w:t>商务技术评标细则（</w:t>
      </w:r>
      <w:r>
        <w:rPr>
          <w:rFonts w:hint="eastAsia" w:ascii="宋体" w:hAnsi="宋体" w:cs="宋体"/>
          <w:color w:val="000000"/>
          <w:sz w:val="24"/>
          <w:lang w:val="en-US" w:eastAsia="zh-CN"/>
        </w:rPr>
        <w:t>8</w:t>
      </w:r>
      <w:r>
        <w:rPr>
          <w:rFonts w:hint="eastAsia" w:ascii="宋体" w:hAnsi="宋体" w:cs="宋体"/>
          <w:color w:val="000000"/>
          <w:sz w:val="24"/>
        </w:rPr>
        <w:t>0分）</w:t>
      </w:r>
    </w:p>
    <w:p>
      <w:pPr>
        <w:spacing w:line="600" w:lineRule="exact"/>
        <w:rPr>
          <w:rFonts w:ascii="宋体" w:hAnsi="宋体" w:cs="宋体"/>
          <w:b/>
          <w:bCs/>
          <w:color w:val="auto"/>
          <w:sz w:val="24"/>
        </w:rPr>
      </w:pPr>
      <w:r>
        <w:rPr>
          <w:rFonts w:hint="eastAsia" w:ascii="宋体" w:hAnsi="宋体" w:cs="宋体"/>
          <w:b/>
          <w:bCs/>
          <w:color w:val="auto"/>
          <w:sz w:val="24"/>
        </w:rPr>
        <w:t>1、技术部分</w:t>
      </w:r>
      <w:r>
        <w:rPr>
          <w:rFonts w:ascii="宋体" w:hAnsi="宋体" w:cs="宋体"/>
          <w:b/>
          <w:bCs/>
          <w:color w:val="auto"/>
          <w:sz w:val="24"/>
        </w:rPr>
        <w:t>52</w:t>
      </w:r>
      <w:r>
        <w:rPr>
          <w:rFonts w:hint="eastAsia" w:ascii="宋体" w:hAnsi="宋体" w:cs="宋体"/>
          <w:b/>
          <w:bCs/>
          <w:color w:val="auto"/>
          <w:sz w:val="24"/>
        </w:rPr>
        <w:t>分</w:t>
      </w:r>
    </w:p>
    <w:tbl>
      <w:tblPr>
        <w:tblStyle w:val="83"/>
        <w:tblW w:w="9590" w:type="dxa"/>
        <w:tblInd w:w="-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3"/>
        <w:gridCol w:w="6949"/>
        <w:gridCol w:w="11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453" w:type="dxa"/>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序号</w:t>
            </w:r>
          </w:p>
        </w:tc>
        <w:tc>
          <w:tcPr>
            <w:tcW w:w="6949" w:type="dxa"/>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评分内容</w:t>
            </w:r>
          </w:p>
        </w:tc>
        <w:tc>
          <w:tcPr>
            <w:tcW w:w="1188" w:type="dxa"/>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3" w:hRule="atLeast"/>
        </w:trPr>
        <w:tc>
          <w:tcPr>
            <w:tcW w:w="1453" w:type="dxa"/>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1、针对本项目的保安服务理念、定位、目标</w:t>
            </w:r>
          </w:p>
        </w:tc>
        <w:tc>
          <w:tcPr>
            <w:tcW w:w="6949" w:type="dxa"/>
            <w:noWrap w:val="0"/>
            <w:vAlign w:val="center"/>
          </w:tcPr>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①根据本项目的特点提出合理的理念、管理模式能够切合实际作出服务定位（0-</w:t>
            </w:r>
            <w:r>
              <w:rPr>
                <w:rFonts w:ascii="宋体" w:hAnsi="宋体" w:cs="宋体"/>
                <w:color w:val="auto"/>
                <w:sz w:val="24"/>
              </w:rPr>
              <w:t>3</w:t>
            </w:r>
            <w:r>
              <w:rPr>
                <w:rFonts w:hint="eastAsia" w:ascii="宋体" w:hAnsi="宋体" w:cs="宋体"/>
                <w:color w:val="auto"/>
                <w:sz w:val="24"/>
              </w:rPr>
              <w:t>分），本条满分</w:t>
            </w:r>
            <w:r>
              <w:rPr>
                <w:rFonts w:ascii="宋体" w:hAnsi="宋体" w:cs="宋体"/>
                <w:color w:val="auto"/>
                <w:sz w:val="24"/>
              </w:rPr>
              <w:t>3</w:t>
            </w:r>
            <w:r>
              <w:rPr>
                <w:rFonts w:hint="eastAsia" w:ascii="宋体" w:hAnsi="宋体" w:cs="宋体"/>
                <w:color w:val="auto"/>
                <w:sz w:val="24"/>
              </w:rPr>
              <w:t>分。</w:t>
            </w:r>
          </w:p>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②遵循安全可行，保密性、安全性、文明服务作出服务目标（0-</w:t>
            </w:r>
            <w:r>
              <w:rPr>
                <w:rFonts w:ascii="宋体" w:hAnsi="宋体" w:cs="宋体"/>
                <w:color w:val="auto"/>
                <w:sz w:val="24"/>
              </w:rPr>
              <w:t>3</w:t>
            </w:r>
            <w:r>
              <w:rPr>
                <w:rFonts w:hint="eastAsia" w:ascii="宋体" w:hAnsi="宋体" w:cs="宋体"/>
                <w:color w:val="auto"/>
                <w:sz w:val="24"/>
              </w:rPr>
              <w:t>分），本条满分</w:t>
            </w:r>
            <w:r>
              <w:rPr>
                <w:rFonts w:ascii="宋体" w:hAnsi="宋体" w:cs="宋体"/>
                <w:color w:val="auto"/>
                <w:sz w:val="24"/>
              </w:rPr>
              <w:t>3</w:t>
            </w:r>
            <w:r>
              <w:rPr>
                <w:rFonts w:hint="eastAsia" w:ascii="宋体" w:hAnsi="宋体" w:cs="宋体"/>
                <w:color w:val="auto"/>
                <w:sz w:val="24"/>
              </w:rPr>
              <w:t>分。</w:t>
            </w:r>
          </w:p>
        </w:tc>
        <w:tc>
          <w:tcPr>
            <w:tcW w:w="1188" w:type="dxa"/>
            <w:noWrap w:val="0"/>
            <w:vAlign w:val="center"/>
          </w:tcPr>
          <w:p>
            <w:pPr>
              <w:spacing w:before="0" w:beforeAutospacing="0" w:after="0" w:afterAutospacing="0"/>
              <w:ind w:left="0" w:right="0"/>
              <w:jc w:val="center"/>
              <w:rPr>
                <w:rFonts w:hint="eastAsia" w:ascii="宋体" w:hAnsi="宋体" w:cs="宋体"/>
                <w:color w:val="auto"/>
                <w:sz w:val="24"/>
              </w:rPr>
            </w:pPr>
            <w:r>
              <w:rPr>
                <w:rFonts w:ascii="宋体" w:hAnsi="宋体" w:cs="宋体"/>
                <w:color w:val="auto"/>
                <w:sz w:val="24"/>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453" w:type="dxa"/>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2、针对本项目的组织架构、管理机制及质量标准措施</w:t>
            </w:r>
          </w:p>
        </w:tc>
        <w:tc>
          <w:tcPr>
            <w:tcW w:w="6949" w:type="dxa"/>
            <w:noWrap w:val="0"/>
            <w:vAlign w:val="center"/>
          </w:tcPr>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①是否有有较完善的组织架构，管理流程（0-</w:t>
            </w:r>
            <w:r>
              <w:rPr>
                <w:rFonts w:hint="eastAsia" w:ascii="宋体" w:hAnsi="宋体" w:cs="宋体"/>
                <w:color w:val="auto"/>
                <w:sz w:val="24"/>
                <w:lang w:val="en-US" w:eastAsia="zh-CN"/>
              </w:rPr>
              <w:t>2</w:t>
            </w:r>
            <w:r>
              <w:rPr>
                <w:rFonts w:hint="eastAsia" w:ascii="宋体" w:hAnsi="宋体" w:cs="宋体"/>
                <w:color w:val="auto"/>
                <w:sz w:val="24"/>
              </w:rPr>
              <w:t>分），本条满分</w:t>
            </w:r>
            <w:r>
              <w:rPr>
                <w:rFonts w:hint="eastAsia" w:ascii="宋体" w:hAnsi="宋体" w:cs="宋体"/>
                <w:color w:val="auto"/>
                <w:sz w:val="24"/>
                <w:lang w:val="en-US" w:eastAsia="zh-CN"/>
              </w:rPr>
              <w:t>2</w:t>
            </w:r>
            <w:r>
              <w:rPr>
                <w:rFonts w:hint="eastAsia" w:ascii="宋体" w:hAnsi="宋体" w:cs="宋体"/>
                <w:color w:val="auto"/>
                <w:sz w:val="24"/>
              </w:rPr>
              <w:t>分。</w:t>
            </w:r>
          </w:p>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②对运作流程图、激励机制、监督机制、自我约束机制、信息反馈渠道及处理机制情况（0-2分），本条满分2分。</w:t>
            </w:r>
          </w:p>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③根据采购人提出的保安服务质量标准提出相应的措施（0-</w:t>
            </w:r>
            <w:r>
              <w:rPr>
                <w:rFonts w:hint="eastAsia" w:ascii="宋体" w:hAnsi="宋体" w:cs="宋体"/>
                <w:color w:val="auto"/>
                <w:sz w:val="24"/>
                <w:lang w:val="en-US" w:eastAsia="zh-CN"/>
              </w:rPr>
              <w:t>2</w:t>
            </w:r>
            <w:r>
              <w:rPr>
                <w:rFonts w:hint="eastAsia" w:ascii="宋体" w:hAnsi="宋体" w:cs="宋体"/>
                <w:color w:val="auto"/>
                <w:sz w:val="24"/>
              </w:rPr>
              <w:t>分），本条满分</w:t>
            </w:r>
            <w:r>
              <w:rPr>
                <w:rFonts w:hint="eastAsia" w:ascii="宋体" w:hAnsi="宋体" w:cs="宋体"/>
                <w:color w:val="auto"/>
                <w:sz w:val="24"/>
                <w:lang w:val="en-US" w:eastAsia="zh-CN"/>
              </w:rPr>
              <w:t>2</w:t>
            </w:r>
            <w:r>
              <w:rPr>
                <w:rFonts w:hint="eastAsia" w:ascii="宋体" w:hAnsi="宋体" w:cs="宋体"/>
                <w:color w:val="auto"/>
                <w:sz w:val="24"/>
              </w:rPr>
              <w:t>分。</w:t>
            </w:r>
          </w:p>
        </w:tc>
        <w:tc>
          <w:tcPr>
            <w:tcW w:w="1188" w:type="dxa"/>
            <w:noWrap w:val="0"/>
            <w:vAlign w:val="center"/>
          </w:tcPr>
          <w:p>
            <w:pPr>
              <w:spacing w:before="0" w:beforeAutospacing="0" w:after="0" w:afterAutospacing="0"/>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453" w:type="dxa"/>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3、针对本项目的各项管理制度</w:t>
            </w:r>
          </w:p>
        </w:tc>
        <w:tc>
          <w:tcPr>
            <w:tcW w:w="6949" w:type="dxa"/>
            <w:noWrap w:val="0"/>
            <w:vAlign w:val="center"/>
          </w:tcPr>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①能清晰的列出安全制度（0-1分），本条满分1分。</w:t>
            </w:r>
          </w:p>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②岗位管理制度（0-1分），本条满分1分。</w:t>
            </w:r>
          </w:p>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③各岗位职责、考核制度（0-1分），本条满分1分。</w:t>
            </w:r>
          </w:p>
        </w:tc>
        <w:tc>
          <w:tcPr>
            <w:tcW w:w="1188" w:type="dxa"/>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453" w:type="dxa"/>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4、保安管理与服务方案</w:t>
            </w:r>
          </w:p>
        </w:tc>
        <w:tc>
          <w:tcPr>
            <w:tcW w:w="6949" w:type="dxa"/>
            <w:noWrap w:val="0"/>
            <w:vAlign w:val="center"/>
          </w:tcPr>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①方案完整且可操作性强得2-3分，</w:t>
            </w:r>
          </w:p>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②方案完整且可操作性较强得1-2分，</w:t>
            </w:r>
          </w:p>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③方案阐述一般0-1分，较差不得分；</w:t>
            </w:r>
          </w:p>
        </w:tc>
        <w:tc>
          <w:tcPr>
            <w:tcW w:w="1188" w:type="dxa"/>
            <w:noWrap w:val="0"/>
            <w:vAlign w:val="center"/>
          </w:tcPr>
          <w:p>
            <w:pPr>
              <w:spacing w:before="0" w:beforeAutospacing="0" w:after="0" w:afterAutospacing="0"/>
              <w:ind w:left="0" w:right="0"/>
              <w:jc w:val="center"/>
              <w:rPr>
                <w:rFonts w:ascii="宋体" w:hAnsi="宋体" w:cs="宋体"/>
                <w:color w:val="auto"/>
                <w:sz w:val="24"/>
              </w:rPr>
            </w:pPr>
            <w:r>
              <w:rPr>
                <w:rFonts w:hint="eastAsia" w:ascii="宋体" w:hAnsi="宋体" w:cs="宋体"/>
                <w:color w:val="auto"/>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453" w:type="dxa"/>
            <w:vMerge w:val="restart"/>
            <w:noWrap w:val="0"/>
            <w:vAlign w:val="center"/>
          </w:tcPr>
          <w:p>
            <w:pPr>
              <w:spacing w:before="0" w:beforeAutospacing="0" w:after="0" w:afterAutospacing="0"/>
              <w:ind w:left="0" w:right="0"/>
              <w:rPr>
                <w:rFonts w:hint="eastAsia" w:ascii="宋体" w:hAnsi="宋体" w:cs="宋体"/>
                <w:color w:val="auto"/>
                <w:sz w:val="24"/>
              </w:rPr>
            </w:pPr>
          </w:p>
          <w:p>
            <w:pPr>
              <w:pStyle w:val="2"/>
              <w:rPr>
                <w:rFonts w:hint="eastAsia" w:ascii="宋体" w:hAnsi="宋体" w:cs="宋体"/>
                <w:color w:val="auto"/>
                <w:sz w:val="24"/>
              </w:rPr>
            </w:pPr>
          </w:p>
          <w:p>
            <w:pPr>
              <w:pStyle w:val="3"/>
              <w:rPr>
                <w:rFonts w:hint="eastAsia" w:ascii="宋体" w:hAnsi="宋体" w:cs="宋体"/>
                <w:color w:val="auto"/>
                <w:sz w:val="24"/>
              </w:rPr>
            </w:pPr>
          </w:p>
          <w:p>
            <w:pPr>
              <w:pStyle w:val="4"/>
              <w:rPr>
                <w:rFonts w:hint="eastAsia" w:ascii="宋体" w:hAnsi="宋体" w:cs="宋体"/>
                <w:color w:val="auto"/>
                <w:sz w:val="24"/>
              </w:rPr>
            </w:pPr>
          </w:p>
          <w:p>
            <w:pPr>
              <w:rPr>
                <w:rFonts w:hint="eastAsia" w:ascii="宋体" w:hAnsi="宋体" w:cs="宋体"/>
                <w:color w:val="auto"/>
                <w:sz w:val="24"/>
              </w:rPr>
            </w:pPr>
          </w:p>
          <w:p>
            <w:pPr>
              <w:pStyle w:val="2"/>
              <w:rPr>
                <w:rFonts w:hint="eastAsia"/>
              </w:rPr>
            </w:pPr>
          </w:p>
          <w:p>
            <w:pPr>
              <w:numPr>
                <w:ilvl w:val="0"/>
                <w:numId w:val="11"/>
              </w:num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项</w:t>
            </w:r>
          </w:p>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目人员配置比较</w:t>
            </w:r>
          </w:p>
        </w:tc>
        <w:tc>
          <w:tcPr>
            <w:tcW w:w="6949" w:type="dxa"/>
            <w:noWrap w:val="0"/>
            <w:vAlign w:val="center"/>
          </w:tcPr>
          <w:p>
            <w:pPr>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①根据本项目实际情况进行机构设置（0—1分）本条满分1分。</w:t>
            </w:r>
          </w:p>
          <w:p>
            <w:pPr>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②人员配置年龄、力量、本地化（0—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分）本条满分</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③具有高级保安管理师（保安员一级）证书，1人得1分，本条满分3分。</w:t>
            </w:r>
          </w:p>
          <w:p>
            <w:pPr>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④具有保安管理师（保安员二级）证书的每6人得1分，本条满分</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pPr>
              <w:spacing w:before="0" w:beforeAutospacing="0" w:after="0" w:afterAutospacing="0"/>
              <w:ind w:left="0" w:right="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⑤</w:t>
            </w:r>
            <w:r>
              <w:rPr>
                <w:rFonts w:hint="eastAsia" w:ascii="宋体" w:hAnsi="宋体" w:cs="宋体"/>
                <w:kern w:val="2"/>
                <w:sz w:val="24"/>
                <w:szCs w:val="22"/>
                <w:highlight w:val="none"/>
              </w:rPr>
              <w:t>项目组成员</w:t>
            </w:r>
            <w:r>
              <w:rPr>
                <w:rFonts w:hint="eastAsia" w:ascii="宋体" w:hAnsi="宋体" w:cs="宋体"/>
                <w:kern w:val="2"/>
                <w:sz w:val="24"/>
                <w:szCs w:val="22"/>
                <w:highlight w:val="none"/>
                <w:lang w:eastAsia="zh-CN"/>
              </w:rPr>
              <w:t>同时</w:t>
            </w:r>
            <w:r>
              <w:rPr>
                <w:rFonts w:hint="eastAsia" w:ascii="宋体" w:hAnsi="宋体" w:cs="宋体"/>
                <w:kern w:val="2"/>
                <w:sz w:val="24"/>
                <w:szCs w:val="22"/>
                <w:highlight w:val="none"/>
              </w:rPr>
              <w:t>具有退伍军人资格的，有</w:t>
            </w:r>
            <w:r>
              <w:rPr>
                <w:rFonts w:hint="eastAsia" w:ascii="宋体" w:hAnsi="宋体" w:cs="宋体"/>
                <w:kern w:val="2"/>
                <w:sz w:val="24"/>
                <w:szCs w:val="22"/>
                <w:highlight w:val="none"/>
                <w:lang w:val="en-US" w:eastAsia="zh-CN"/>
              </w:rPr>
              <w:t>2</w:t>
            </w:r>
            <w:r>
              <w:rPr>
                <w:rFonts w:hint="eastAsia" w:ascii="宋体" w:hAnsi="宋体" w:cs="宋体"/>
                <w:kern w:val="2"/>
                <w:sz w:val="24"/>
                <w:szCs w:val="22"/>
                <w:highlight w:val="none"/>
              </w:rPr>
              <w:t>人加</w:t>
            </w:r>
            <w:r>
              <w:rPr>
                <w:rFonts w:hint="eastAsia" w:ascii="宋体" w:hAnsi="宋体" w:cs="宋体"/>
                <w:kern w:val="2"/>
                <w:sz w:val="24"/>
                <w:szCs w:val="22"/>
                <w:highlight w:val="none"/>
                <w:lang w:val="en-US" w:eastAsia="zh-CN"/>
              </w:rPr>
              <w:t>1</w:t>
            </w:r>
            <w:r>
              <w:rPr>
                <w:rFonts w:hint="eastAsia" w:ascii="宋体" w:hAnsi="宋体" w:cs="宋体"/>
                <w:kern w:val="2"/>
                <w:sz w:val="24"/>
                <w:szCs w:val="22"/>
                <w:highlight w:val="none"/>
              </w:rPr>
              <w:t>分，最多加</w:t>
            </w:r>
            <w:r>
              <w:rPr>
                <w:rFonts w:hint="eastAsia" w:ascii="宋体" w:hAnsi="宋体" w:cs="宋体"/>
                <w:kern w:val="2"/>
                <w:sz w:val="24"/>
                <w:szCs w:val="22"/>
                <w:highlight w:val="none"/>
                <w:lang w:val="en-US" w:eastAsia="zh-CN"/>
              </w:rPr>
              <w:t>4</w:t>
            </w:r>
            <w:r>
              <w:rPr>
                <w:rFonts w:hint="eastAsia" w:ascii="宋体" w:hAnsi="宋体" w:cs="宋体"/>
                <w:kern w:val="2"/>
                <w:sz w:val="24"/>
                <w:szCs w:val="22"/>
                <w:highlight w:val="none"/>
              </w:rPr>
              <w:t>分；</w:t>
            </w:r>
          </w:p>
          <w:p>
            <w:pPr>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配置人员不少于</w:t>
            </w:r>
            <w:r>
              <w:rPr>
                <w:rFonts w:hint="eastAsia" w:ascii="宋体" w:hAnsi="宋体" w:cs="宋体"/>
                <w:color w:val="auto"/>
                <w:sz w:val="24"/>
                <w:highlight w:val="none"/>
                <w:lang w:val="en-US" w:eastAsia="zh-CN"/>
              </w:rPr>
              <w:t>61</w:t>
            </w:r>
            <w:r>
              <w:rPr>
                <w:rFonts w:hint="eastAsia" w:ascii="宋体" w:hAnsi="宋体" w:cs="宋体"/>
                <w:color w:val="auto"/>
                <w:sz w:val="24"/>
                <w:highlight w:val="none"/>
              </w:rPr>
              <w:t>人，否则不得分。</w:t>
            </w:r>
          </w:p>
          <w:p>
            <w:pPr>
              <w:spacing w:before="0" w:beforeAutospacing="0" w:after="0" w:afterAutospacing="0"/>
              <w:ind w:left="0" w:right="0"/>
              <w:rPr>
                <w:rFonts w:hint="eastAsia" w:ascii="宋体" w:hAnsi="宋体" w:cs="宋体"/>
                <w:b/>
                <w:color w:val="auto"/>
                <w:sz w:val="24"/>
                <w:szCs w:val="20"/>
                <w:highlight w:val="none"/>
              </w:rPr>
            </w:pPr>
            <w:r>
              <w:rPr>
                <w:rFonts w:hint="eastAsia" w:ascii="宋体" w:hAnsi="宋体" w:cs="宋体"/>
                <w:color w:val="auto"/>
                <w:sz w:val="24"/>
                <w:highlight w:val="none"/>
              </w:rPr>
              <w:t>（须提供投标截止之日止3个月及以上社保缴纳证明及保安员相关证扫描件。)</w:t>
            </w:r>
          </w:p>
        </w:tc>
        <w:tc>
          <w:tcPr>
            <w:tcW w:w="1188" w:type="dxa"/>
            <w:noWrap w:val="0"/>
            <w:vAlign w:val="center"/>
          </w:tcPr>
          <w:p>
            <w:pPr>
              <w:spacing w:before="0" w:beforeAutospacing="0" w:after="0" w:afterAutospacing="0"/>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453" w:type="dxa"/>
            <w:vMerge w:val="continue"/>
            <w:noWrap w:val="0"/>
            <w:vAlign w:val="center"/>
          </w:tcPr>
          <w:p>
            <w:pPr>
              <w:spacing w:before="0" w:beforeAutospacing="0" w:after="0" w:afterAutospacing="0"/>
              <w:ind w:left="0" w:right="0"/>
              <w:jc w:val="center"/>
              <w:rPr>
                <w:rFonts w:hint="eastAsia" w:ascii="宋体" w:hAnsi="宋体" w:cs="宋体"/>
                <w:color w:val="auto"/>
                <w:sz w:val="24"/>
              </w:rPr>
            </w:pPr>
          </w:p>
        </w:tc>
        <w:tc>
          <w:tcPr>
            <w:tcW w:w="6949" w:type="dxa"/>
            <w:noWrap w:val="0"/>
            <w:vAlign w:val="center"/>
          </w:tcPr>
          <w:p>
            <w:pPr>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项目经理：</w:t>
            </w:r>
          </w:p>
          <w:p>
            <w:pPr>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①具有高级职称得3分，中级职称得2分，初级职称得1分，本条满分3分。</w:t>
            </w:r>
          </w:p>
          <w:p>
            <w:pPr>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②具有</w:t>
            </w:r>
            <w:r>
              <w:rPr>
                <w:rFonts w:hint="eastAsia" w:ascii="宋体" w:hAnsi="宋体" w:cs="宋体"/>
                <w:color w:val="auto"/>
                <w:sz w:val="24"/>
                <w:highlight w:val="none"/>
                <w:lang w:eastAsia="zh-CN"/>
              </w:rPr>
              <w:t>高级</w:t>
            </w:r>
            <w:r>
              <w:rPr>
                <w:rFonts w:hint="eastAsia" w:ascii="宋体" w:hAnsi="宋体" w:cs="宋体"/>
                <w:color w:val="auto"/>
                <w:sz w:val="24"/>
                <w:highlight w:val="none"/>
              </w:rPr>
              <w:t>保安管理师（一级保安员）证书的得1分，本条满分1分。</w:t>
            </w:r>
          </w:p>
          <w:p>
            <w:pPr>
              <w:spacing w:before="0" w:beforeAutospacing="0" w:after="0" w:afterAutospacing="0"/>
              <w:ind w:left="0" w:right="0"/>
              <w:rPr>
                <w:rFonts w:hint="eastAsia" w:ascii="宋体" w:hAnsi="宋体" w:cs="宋体"/>
                <w:color w:val="auto"/>
                <w:sz w:val="24"/>
                <w:highlight w:val="none"/>
              </w:rPr>
            </w:pPr>
            <w:r>
              <w:rPr>
                <w:rFonts w:hint="eastAsia" w:ascii="宋体" w:hAnsi="宋体"/>
                <w:color w:val="auto"/>
                <w:szCs w:val="21"/>
                <w:highlight w:val="none"/>
              </w:rPr>
              <w:t>(须提个人社保缴纳证明、相关证明的扫描件，否则不得分)</w:t>
            </w:r>
          </w:p>
        </w:tc>
        <w:tc>
          <w:tcPr>
            <w:tcW w:w="1188" w:type="dxa"/>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453" w:type="dxa"/>
            <w:vMerge w:val="continue"/>
            <w:noWrap w:val="0"/>
            <w:vAlign w:val="center"/>
          </w:tcPr>
          <w:p>
            <w:pPr>
              <w:spacing w:before="0" w:beforeAutospacing="0" w:after="0" w:afterAutospacing="0"/>
              <w:ind w:left="0" w:right="0"/>
              <w:jc w:val="center"/>
              <w:rPr>
                <w:rFonts w:hint="eastAsia" w:ascii="宋体" w:hAnsi="宋体" w:cs="宋体"/>
                <w:color w:val="auto"/>
                <w:sz w:val="24"/>
              </w:rPr>
            </w:pPr>
          </w:p>
        </w:tc>
        <w:tc>
          <w:tcPr>
            <w:tcW w:w="6949" w:type="dxa"/>
            <w:noWrap w:val="0"/>
            <w:vAlign w:val="center"/>
          </w:tcPr>
          <w:p>
            <w:pPr>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保安队长：</w:t>
            </w:r>
          </w:p>
          <w:p>
            <w:pPr>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①具有大学本科学历及退伍军人的得1分，本条满分1分。</w:t>
            </w:r>
          </w:p>
          <w:p>
            <w:pPr>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②具有保安管理师（二级保安员）证书的得1分，本条满分1分。</w:t>
            </w:r>
          </w:p>
          <w:p>
            <w:pPr>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③具有政府部门颁发的市级及以上荣誉证书得1分，本条满分1分。</w:t>
            </w:r>
          </w:p>
          <w:p>
            <w:pPr>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④具有公安机关颁发的市级及以上荣誉证书得1分，本条满分1分。</w:t>
            </w:r>
          </w:p>
          <w:p>
            <w:pPr>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(须提供人社保缴纳证明、相关证明的扫描件，否则不得分)</w:t>
            </w:r>
          </w:p>
        </w:tc>
        <w:tc>
          <w:tcPr>
            <w:tcW w:w="1188" w:type="dxa"/>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453" w:type="dxa"/>
            <w:vMerge w:val="continue"/>
            <w:noWrap w:val="0"/>
            <w:vAlign w:val="center"/>
          </w:tcPr>
          <w:p>
            <w:pPr>
              <w:spacing w:before="0" w:beforeAutospacing="0" w:after="0" w:afterAutospacing="0"/>
              <w:ind w:left="0" w:right="0"/>
              <w:jc w:val="center"/>
              <w:rPr>
                <w:rFonts w:hint="eastAsia" w:ascii="宋体" w:hAnsi="宋体" w:cs="宋体"/>
                <w:color w:val="auto"/>
                <w:sz w:val="24"/>
              </w:rPr>
            </w:pPr>
          </w:p>
        </w:tc>
        <w:tc>
          <w:tcPr>
            <w:tcW w:w="6949" w:type="dxa"/>
            <w:noWrap w:val="0"/>
            <w:vAlign w:val="center"/>
          </w:tcPr>
          <w:p>
            <w:pPr>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保安主管：</w:t>
            </w:r>
          </w:p>
          <w:p>
            <w:pPr>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①具有大专及以上学历并持有建构筑物消防员证得1分，本条满分1分。</w:t>
            </w:r>
          </w:p>
          <w:p>
            <w:pPr>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②具有公安机关颁发的荣誉证书每个得0.5分，本条满分2分。</w:t>
            </w:r>
          </w:p>
          <w:p>
            <w:pPr>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③具有保安管理师（二级保安员）证书的得1分，本条满分1分。</w:t>
            </w:r>
          </w:p>
          <w:p>
            <w:pPr>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④、本项最高得4分。</w:t>
            </w:r>
          </w:p>
          <w:p>
            <w:pPr>
              <w:spacing w:before="0" w:beforeAutospacing="0" w:after="0" w:afterAutospacing="0"/>
              <w:ind w:left="0" w:right="0"/>
              <w:rPr>
                <w:rFonts w:hint="eastAsia" w:ascii="宋体" w:hAnsi="宋体"/>
                <w:color w:val="auto"/>
                <w:szCs w:val="21"/>
                <w:highlight w:val="none"/>
              </w:rPr>
            </w:pPr>
            <w:r>
              <w:rPr>
                <w:rFonts w:hint="eastAsia" w:ascii="宋体" w:hAnsi="宋体" w:cs="宋体"/>
                <w:color w:val="auto"/>
                <w:sz w:val="24"/>
                <w:highlight w:val="none"/>
              </w:rPr>
              <w:t>(须提供个人社保缴纳证明、相关证明的扫描件，否则不得分)</w:t>
            </w:r>
          </w:p>
        </w:tc>
        <w:tc>
          <w:tcPr>
            <w:tcW w:w="1188" w:type="dxa"/>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453" w:type="dxa"/>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、突发事件的应急措施、应急响应能力</w:t>
            </w:r>
          </w:p>
        </w:tc>
        <w:tc>
          <w:tcPr>
            <w:tcW w:w="6949" w:type="dxa"/>
            <w:noWrap w:val="0"/>
            <w:vAlign w:val="center"/>
          </w:tcPr>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①提供处理突发事件的应急预案，合理可行的得2分，基本合理的得1分，本条最高2分。</w:t>
            </w:r>
          </w:p>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②具有专业的区域报警响应能力，响应速度与时间的情况，进行打分（0-3分）。（响应时间须公司办公用房证明（租房证明或房产证复印件）及导航时间，并提供相关专业能力合同）</w:t>
            </w:r>
          </w:p>
        </w:tc>
        <w:tc>
          <w:tcPr>
            <w:tcW w:w="1188" w:type="dxa"/>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453" w:type="dxa"/>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、服务承诺和特殊服务情况</w:t>
            </w:r>
          </w:p>
        </w:tc>
        <w:tc>
          <w:tcPr>
            <w:tcW w:w="6949" w:type="dxa"/>
            <w:noWrap w:val="0"/>
            <w:vAlign w:val="center"/>
          </w:tcPr>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①是否给出服务和承诺，程度如何；对后续服务等方面的服务承诺，本条满分2分。</w:t>
            </w:r>
          </w:p>
          <w:p>
            <w:pPr>
              <w:spacing w:before="0" w:beforeAutospacing="0" w:after="0" w:afterAutospacing="0"/>
              <w:ind w:left="0" w:right="0"/>
              <w:rPr>
                <w:rFonts w:hint="eastAsia" w:ascii="宋体" w:hAnsi="宋体" w:cs="宋体"/>
                <w:color w:val="auto"/>
                <w:kern w:val="0"/>
                <w:sz w:val="24"/>
              </w:rPr>
            </w:pPr>
            <w:r>
              <w:rPr>
                <w:rFonts w:hint="eastAsia" w:ascii="宋体" w:hAnsi="宋体" w:cs="宋体"/>
                <w:color w:val="auto"/>
                <w:sz w:val="24"/>
              </w:rPr>
              <w:t>②特色服务，本条满分2分。</w:t>
            </w:r>
          </w:p>
        </w:tc>
        <w:tc>
          <w:tcPr>
            <w:tcW w:w="1188" w:type="dxa"/>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4</w:t>
            </w:r>
          </w:p>
        </w:tc>
      </w:tr>
    </w:tbl>
    <w:p>
      <w:pPr>
        <w:numPr>
          <w:ilvl w:val="0"/>
          <w:numId w:val="12"/>
        </w:numPr>
        <w:rPr>
          <w:rFonts w:hint="eastAsia" w:ascii="宋体" w:hAnsi="宋体" w:cs="宋体"/>
          <w:vanish/>
          <w:color w:val="auto"/>
        </w:rPr>
      </w:pPr>
    </w:p>
    <w:p>
      <w:pPr>
        <w:spacing w:line="600" w:lineRule="exact"/>
        <w:rPr>
          <w:rFonts w:ascii="宋体" w:hAnsi="宋体" w:cs="宋体"/>
          <w:b/>
          <w:bCs/>
          <w:color w:val="auto"/>
          <w:sz w:val="24"/>
        </w:rPr>
      </w:pPr>
      <w:r>
        <w:rPr>
          <w:rFonts w:hint="eastAsia" w:ascii="宋体" w:hAnsi="宋体" w:cs="宋体"/>
          <w:b/>
          <w:bCs/>
          <w:color w:val="auto"/>
          <w:sz w:val="24"/>
        </w:rPr>
        <w:t>2、商务部分</w:t>
      </w:r>
      <w:r>
        <w:rPr>
          <w:rFonts w:ascii="宋体" w:hAnsi="宋体" w:cs="宋体"/>
          <w:b/>
          <w:bCs/>
          <w:color w:val="auto"/>
          <w:sz w:val="24"/>
        </w:rPr>
        <w:t>28</w:t>
      </w:r>
      <w:r>
        <w:rPr>
          <w:rFonts w:hint="eastAsia" w:ascii="宋体" w:hAnsi="宋体" w:cs="宋体"/>
          <w:b/>
          <w:bCs/>
          <w:color w:val="auto"/>
          <w:sz w:val="24"/>
        </w:rPr>
        <w:t>分</w:t>
      </w:r>
    </w:p>
    <w:tbl>
      <w:tblPr>
        <w:tblStyle w:val="83"/>
        <w:tblW w:w="9593" w:type="dxa"/>
        <w:tblInd w:w="-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0"/>
        <w:gridCol w:w="6842"/>
        <w:gridCol w:w="1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560" w:type="dxa"/>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序号</w:t>
            </w:r>
          </w:p>
        </w:tc>
        <w:tc>
          <w:tcPr>
            <w:tcW w:w="6842" w:type="dxa"/>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评分内容</w:t>
            </w:r>
          </w:p>
        </w:tc>
        <w:tc>
          <w:tcPr>
            <w:tcW w:w="1191" w:type="dxa"/>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560" w:type="dxa"/>
            <w:vMerge w:val="restart"/>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1、企业综合实力</w:t>
            </w:r>
          </w:p>
        </w:tc>
        <w:tc>
          <w:tcPr>
            <w:tcW w:w="6842" w:type="dxa"/>
            <w:tcBorders>
              <w:bottom w:val="single" w:color="auto" w:sz="4" w:space="0"/>
            </w:tcBorders>
            <w:noWrap w:val="0"/>
            <w:vAlign w:val="center"/>
          </w:tcPr>
          <w:p>
            <w:pPr>
              <w:spacing w:before="0" w:beforeAutospacing="0" w:after="0" w:afterAutospacing="0"/>
              <w:ind w:left="0" w:right="0"/>
              <w:rPr>
                <w:rFonts w:hint="eastAsia" w:ascii="宋体" w:hAnsi="宋体" w:cs="宋体"/>
                <w:color w:val="auto"/>
                <w:sz w:val="24"/>
                <w:szCs w:val="20"/>
              </w:rPr>
            </w:pPr>
            <w:r>
              <w:rPr>
                <w:rFonts w:hint="eastAsia" w:ascii="宋体" w:hAnsi="宋体" w:cs="宋体"/>
                <w:color w:val="auto"/>
                <w:sz w:val="24"/>
              </w:rPr>
              <w:t>投标人自2018年1月1日以来单独实施的类似保安服务项目，每提供一个得0.5分，最多得6分；最高得6分。提供合同及中标通知书扫描件，否则不得分。</w:t>
            </w:r>
          </w:p>
        </w:tc>
        <w:tc>
          <w:tcPr>
            <w:tcW w:w="1191" w:type="dxa"/>
            <w:tcBorders>
              <w:bottom w:val="single" w:color="auto" w:sz="4" w:space="0"/>
            </w:tcBorders>
            <w:noWrap w:val="0"/>
            <w:vAlign w:val="center"/>
          </w:tcPr>
          <w:p>
            <w:pPr>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560" w:type="dxa"/>
            <w:vMerge w:val="continue"/>
            <w:noWrap w:val="0"/>
            <w:vAlign w:val="center"/>
          </w:tcPr>
          <w:p>
            <w:pPr>
              <w:spacing w:before="0" w:beforeAutospacing="0" w:after="0" w:afterAutospacing="0" w:line="600" w:lineRule="exact"/>
              <w:ind w:left="0" w:right="0" w:firstLine="210" w:firstLineChars="100"/>
              <w:rPr>
                <w:color w:val="auto"/>
              </w:rPr>
            </w:pPr>
          </w:p>
        </w:tc>
        <w:tc>
          <w:tcPr>
            <w:tcW w:w="6842" w:type="dxa"/>
            <w:tcBorders>
              <w:top w:val="single" w:color="auto" w:sz="4" w:space="0"/>
              <w:bottom w:val="single" w:color="auto" w:sz="4" w:space="0"/>
            </w:tcBorders>
            <w:noWrap w:val="0"/>
            <w:vAlign w:val="center"/>
          </w:tcPr>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投标人具有通过ISO系列质量管理体系认证证书、ISO系列环境管理体系认证证书、OHSMS系列职业健康安全管理体系认证证书且在有效期内的有1个得2分，本项最多得6分。</w:t>
            </w:r>
          </w:p>
          <w:p>
            <w:pPr>
              <w:spacing w:before="0" w:beforeAutospacing="0" w:after="0" w:afterAutospacing="0"/>
              <w:ind w:left="0" w:right="0"/>
              <w:rPr>
                <w:rFonts w:hint="eastAsia" w:ascii="宋体" w:hAnsi="宋体" w:cs="宋体"/>
                <w:color w:val="auto"/>
                <w:sz w:val="24"/>
              </w:rPr>
            </w:pPr>
            <w:r>
              <w:rPr>
                <w:rFonts w:hint="eastAsia" w:ascii="宋体" w:hAnsi="宋体"/>
                <w:color w:val="auto"/>
                <w:szCs w:val="21"/>
              </w:rPr>
              <w:t>（须提供认证证书的扫描件，否则不得分）</w:t>
            </w:r>
          </w:p>
        </w:tc>
        <w:tc>
          <w:tcPr>
            <w:tcW w:w="1191" w:type="dxa"/>
            <w:tcBorders>
              <w:top w:val="single" w:color="auto" w:sz="4" w:space="0"/>
              <w:bottom w:val="single" w:color="auto" w:sz="4" w:space="0"/>
            </w:tcBorders>
            <w:noWrap w:val="0"/>
            <w:vAlign w:val="center"/>
          </w:tcPr>
          <w:p>
            <w:pPr>
              <w:spacing w:before="0" w:beforeAutospacing="0" w:after="0" w:afterAutospacing="0" w:line="600" w:lineRule="exact"/>
              <w:ind w:left="0" w:right="0" w:firstLine="480" w:firstLineChars="200"/>
              <w:rPr>
                <w:rFonts w:hint="eastAsia" w:ascii="宋体" w:hAnsi="宋体" w:cs="宋体"/>
                <w:color w:val="auto"/>
                <w:sz w:val="24"/>
              </w:rPr>
            </w:pPr>
            <w:r>
              <w:rPr>
                <w:rFonts w:hint="eastAsia" w:ascii="宋体" w:hAnsi="宋体" w:cs="宋体"/>
                <w:color w:val="auto"/>
                <w:sz w:val="24"/>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560" w:type="dxa"/>
            <w:vMerge w:val="continue"/>
            <w:noWrap w:val="0"/>
            <w:vAlign w:val="center"/>
          </w:tcPr>
          <w:p>
            <w:pPr>
              <w:spacing w:before="0" w:beforeAutospacing="0" w:after="0" w:afterAutospacing="0" w:line="600" w:lineRule="exact"/>
              <w:ind w:left="0" w:right="0" w:firstLine="240" w:firstLineChars="100"/>
              <w:rPr>
                <w:rFonts w:hint="eastAsia" w:ascii="宋体" w:hAnsi="宋体" w:cs="宋体"/>
                <w:color w:val="auto"/>
                <w:sz w:val="24"/>
              </w:rPr>
            </w:pPr>
          </w:p>
        </w:tc>
        <w:tc>
          <w:tcPr>
            <w:tcW w:w="6842" w:type="dxa"/>
            <w:tcBorders>
              <w:top w:val="single" w:color="auto" w:sz="4" w:space="0"/>
            </w:tcBorders>
            <w:noWrap w:val="0"/>
            <w:vAlign w:val="center"/>
          </w:tcPr>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投标人获得的荣誉证书或获奖文件评分：</w:t>
            </w:r>
          </w:p>
          <w:p>
            <w:pPr>
              <w:numPr>
                <w:ilvl w:val="0"/>
                <w:numId w:val="13"/>
              </w:numPr>
              <w:spacing w:before="0" w:beforeAutospacing="0" w:after="0" w:afterAutospacing="0"/>
              <w:ind w:right="0"/>
              <w:rPr>
                <w:rFonts w:hint="eastAsia" w:ascii="宋体" w:hAnsi="宋体" w:cs="宋体"/>
                <w:color w:val="auto"/>
                <w:sz w:val="24"/>
              </w:rPr>
            </w:pPr>
            <w:r>
              <w:rPr>
                <w:rFonts w:hint="eastAsia" w:ascii="宋体" w:hAnsi="宋体" w:cs="宋体"/>
                <w:color w:val="auto"/>
                <w:sz w:val="24"/>
              </w:rPr>
              <w:t>投标人在2017年1月1日以来具有：区级荣誉得1分，市级荣誉得2分，省级荣誉得3分，本项目最多得3分，不作累计得分，本条满分</w:t>
            </w:r>
            <w:r>
              <w:rPr>
                <w:rFonts w:ascii="宋体" w:hAnsi="宋体" w:cs="宋体"/>
                <w:color w:val="auto"/>
                <w:sz w:val="24"/>
              </w:rPr>
              <w:t>3</w:t>
            </w:r>
            <w:r>
              <w:rPr>
                <w:rFonts w:hint="eastAsia" w:ascii="宋体" w:hAnsi="宋体" w:cs="宋体"/>
                <w:color w:val="auto"/>
                <w:sz w:val="24"/>
              </w:rPr>
              <w:t>分。</w:t>
            </w:r>
          </w:p>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②投标人获得区级及以上政府或机关服务中心颁发的相关的先进荣誉或获奖证书，每个得1分，最多得5分，本条满分5分。</w:t>
            </w:r>
          </w:p>
          <w:p>
            <w:pPr>
              <w:spacing w:before="0" w:beforeAutospacing="0" w:after="0" w:afterAutospacing="0"/>
              <w:ind w:left="0" w:right="0"/>
              <w:rPr>
                <w:rFonts w:hint="eastAsia" w:ascii="宋体" w:hAnsi="宋体" w:cs="宋体"/>
                <w:color w:val="auto"/>
                <w:sz w:val="24"/>
              </w:rPr>
            </w:pPr>
            <w:r>
              <w:rPr>
                <w:rFonts w:hint="eastAsia" w:ascii="宋体" w:hAnsi="宋体"/>
                <w:color w:val="auto"/>
                <w:szCs w:val="21"/>
              </w:rPr>
              <w:t>（须提供荣誉证书或文件的扫描件，否则不得分）</w:t>
            </w:r>
          </w:p>
        </w:tc>
        <w:tc>
          <w:tcPr>
            <w:tcW w:w="1191" w:type="dxa"/>
            <w:tcBorders>
              <w:top w:val="single" w:color="auto" w:sz="4" w:space="0"/>
              <w:bottom w:val="single" w:color="auto" w:sz="4" w:space="0"/>
            </w:tcBorders>
            <w:noWrap w:val="0"/>
            <w:vAlign w:val="center"/>
          </w:tcPr>
          <w:p>
            <w:pPr>
              <w:spacing w:before="0" w:beforeAutospacing="0" w:after="0" w:afterAutospacing="0" w:line="600" w:lineRule="exact"/>
              <w:ind w:left="0" w:right="0" w:firstLine="480" w:firstLineChars="200"/>
              <w:rPr>
                <w:rFonts w:hint="eastAsia" w:ascii="宋体" w:hAnsi="宋体" w:cs="宋体"/>
                <w:color w:val="auto"/>
                <w:sz w:val="24"/>
              </w:rPr>
            </w:pPr>
            <w:r>
              <w:rPr>
                <w:rFonts w:hint="eastAsia" w:ascii="宋体" w:hAnsi="宋体" w:cs="宋体"/>
                <w:color w:val="auto"/>
                <w:sz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560" w:type="dxa"/>
            <w:vMerge w:val="continue"/>
            <w:noWrap w:val="0"/>
            <w:vAlign w:val="center"/>
          </w:tcPr>
          <w:p>
            <w:pPr>
              <w:spacing w:before="0" w:beforeAutospacing="0" w:after="0" w:afterAutospacing="0" w:line="600" w:lineRule="exact"/>
              <w:ind w:left="0" w:right="0" w:firstLine="240" w:firstLineChars="100"/>
              <w:rPr>
                <w:rFonts w:hint="eastAsia" w:ascii="宋体" w:hAnsi="宋体" w:cs="宋体"/>
                <w:color w:val="auto"/>
                <w:sz w:val="24"/>
              </w:rPr>
            </w:pPr>
          </w:p>
        </w:tc>
        <w:tc>
          <w:tcPr>
            <w:tcW w:w="6842" w:type="dxa"/>
            <w:noWrap w:val="0"/>
            <w:vAlign w:val="center"/>
          </w:tcPr>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③投标人人力防范等级一级的得3分，二级的得2分，三级的得1分，本条满分</w:t>
            </w:r>
            <w:r>
              <w:rPr>
                <w:rFonts w:hint="eastAsia" w:ascii="宋体" w:hAnsi="宋体" w:cs="宋体"/>
                <w:color w:val="auto"/>
                <w:sz w:val="24"/>
                <w:lang w:val="en-US" w:eastAsia="zh-CN"/>
              </w:rPr>
              <w:t>3</w:t>
            </w:r>
            <w:r>
              <w:rPr>
                <w:rFonts w:hint="eastAsia" w:ascii="宋体" w:hAnsi="宋体" w:cs="宋体"/>
                <w:color w:val="auto"/>
                <w:sz w:val="24"/>
              </w:rPr>
              <w:t>分。</w:t>
            </w:r>
          </w:p>
          <w:p>
            <w:pPr>
              <w:spacing w:before="0" w:beforeAutospacing="0" w:after="0" w:afterAutospacing="0"/>
              <w:ind w:left="0" w:right="0"/>
              <w:rPr>
                <w:rFonts w:hint="eastAsia" w:ascii="宋体" w:hAnsi="宋体" w:cs="宋体"/>
                <w:color w:val="auto"/>
                <w:sz w:val="24"/>
              </w:rPr>
            </w:pPr>
            <w:r>
              <w:rPr>
                <w:rFonts w:hint="eastAsia" w:ascii="宋体" w:hAnsi="宋体"/>
                <w:color w:val="auto"/>
                <w:szCs w:val="21"/>
              </w:rPr>
              <w:t>（须提供资质证书的扫描件，否则不得分）</w:t>
            </w:r>
          </w:p>
        </w:tc>
        <w:tc>
          <w:tcPr>
            <w:tcW w:w="1191" w:type="dxa"/>
            <w:tcBorders>
              <w:top w:val="single" w:color="auto" w:sz="4" w:space="0"/>
              <w:bottom w:val="single" w:color="auto" w:sz="4" w:space="0"/>
            </w:tcBorders>
            <w:noWrap w:val="0"/>
            <w:vAlign w:val="center"/>
          </w:tcPr>
          <w:p>
            <w:pPr>
              <w:spacing w:before="0" w:beforeAutospacing="0" w:after="0" w:afterAutospacing="0" w:line="600" w:lineRule="exact"/>
              <w:ind w:left="0" w:right="0" w:firstLine="480" w:firstLineChars="200"/>
              <w:rPr>
                <w:rFonts w:hint="eastAsia" w:ascii="宋体" w:hAnsi="宋体" w:cs="宋体"/>
                <w:color w:val="auto"/>
                <w:sz w:val="24"/>
              </w:rPr>
            </w:pPr>
            <w:r>
              <w:rPr>
                <w:rFonts w:hint="eastAsia" w:ascii="宋体" w:hAnsi="宋体" w:cs="宋体"/>
                <w:color w:val="auto"/>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560" w:type="dxa"/>
            <w:vMerge w:val="continue"/>
            <w:noWrap w:val="0"/>
            <w:vAlign w:val="center"/>
          </w:tcPr>
          <w:p>
            <w:pPr>
              <w:spacing w:before="0" w:beforeAutospacing="0" w:after="0" w:afterAutospacing="0" w:line="600" w:lineRule="exact"/>
              <w:ind w:left="0" w:right="0" w:firstLine="240" w:firstLineChars="100"/>
              <w:rPr>
                <w:rFonts w:hint="eastAsia" w:ascii="宋体" w:hAnsi="宋体" w:cs="宋体"/>
                <w:color w:val="auto"/>
                <w:sz w:val="24"/>
              </w:rPr>
            </w:pPr>
          </w:p>
        </w:tc>
        <w:tc>
          <w:tcPr>
            <w:tcW w:w="6842" w:type="dxa"/>
            <w:noWrap w:val="0"/>
            <w:vAlign w:val="center"/>
          </w:tcPr>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④投标单位具有劳务派遣资质</w:t>
            </w:r>
            <w:r>
              <w:rPr>
                <w:rFonts w:hint="eastAsia" w:cs="宋体"/>
                <w:color w:val="auto"/>
                <w:sz w:val="24"/>
              </w:rPr>
              <w:t>的</w:t>
            </w:r>
            <w:r>
              <w:rPr>
                <w:rFonts w:hint="eastAsia" w:ascii="宋体" w:hAnsi="宋体" w:cs="宋体"/>
                <w:color w:val="auto"/>
                <w:sz w:val="24"/>
              </w:rPr>
              <w:t>得3分,不提供不得分。</w:t>
            </w:r>
          </w:p>
          <w:p>
            <w:pPr>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（须提供认证证书的</w:t>
            </w:r>
            <w:r>
              <w:rPr>
                <w:rFonts w:hint="eastAsia" w:ascii="宋体" w:hAnsi="宋体" w:cs="宋体"/>
                <w:color w:val="auto"/>
                <w:sz w:val="24"/>
                <w:lang w:val="en-US" w:eastAsia="zh-CN"/>
              </w:rPr>
              <w:t>复印件</w:t>
            </w:r>
            <w:r>
              <w:rPr>
                <w:rFonts w:hint="eastAsia" w:ascii="宋体" w:hAnsi="宋体" w:cs="宋体"/>
                <w:color w:val="auto"/>
                <w:sz w:val="24"/>
              </w:rPr>
              <w:t>，否则不得分）</w:t>
            </w:r>
          </w:p>
        </w:tc>
        <w:tc>
          <w:tcPr>
            <w:tcW w:w="1191" w:type="dxa"/>
            <w:tcBorders>
              <w:top w:val="single" w:color="auto" w:sz="4" w:space="0"/>
              <w:bottom w:val="single" w:color="auto" w:sz="4" w:space="0"/>
            </w:tcBorders>
            <w:noWrap w:val="0"/>
            <w:vAlign w:val="center"/>
          </w:tcPr>
          <w:p>
            <w:pPr>
              <w:spacing w:before="0" w:beforeAutospacing="0" w:after="0" w:afterAutospacing="0" w:line="600" w:lineRule="exact"/>
              <w:ind w:left="0" w:right="0" w:firstLine="480" w:firstLineChars="200"/>
              <w:rPr>
                <w:rFonts w:hint="eastAsia" w:ascii="宋体" w:hAnsi="宋体" w:cs="宋体"/>
                <w:color w:val="auto"/>
                <w:sz w:val="24"/>
              </w:rPr>
            </w:pPr>
            <w:r>
              <w:rPr>
                <w:rFonts w:hint="eastAsia" w:ascii="宋体" w:hAnsi="宋体" w:cs="宋体"/>
                <w:color w:val="auto"/>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560" w:type="dxa"/>
            <w:noWrap w:val="0"/>
            <w:vAlign w:val="top"/>
          </w:tcPr>
          <w:p>
            <w:pPr>
              <w:pStyle w:val="303"/>
              <w:spacing w:before="0" w:beforeAutospacing="0" w:after="0" w:afterAutospacing="0" w:line="400" w:lineRule="exact"/>
              <w:ind w:left="0" w:right="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2、投标文件编制质量</w:t>
            </w:r>
          </w:p>
        </w:tc>
        <w:tc>
          <w:tcPr>
            <w:tcW w:w="6842" w:type="dxa"/>
            <w:noWrap w:val="0"/>
            <w:vAlign w:val="top"/>
          </w:tcPr>
          <w:p>
            <w:pPr>
              <w:pStyle w:val="303"/>
              <w:spacing w:before="0" w:beforeAutospacing="0" w:after="0" w:afterAutospacing="0" w:line="400" w:lineRule="exact"/>
              <w:ind w:left="0" w:right="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投标文件编制质量（2分）：内容完整、规范、整齐、资料齐全得2分；内容不完整、不够规范、资料不全者每涉及一项扣0.5分，扣完为止。</w:t>
            </w:r>
          </w:p>
        </w:tc>
        <w:tc>
          <w:tcPr>
            <w:tcW w:w="1191" w:type="dxa"/>
            <w:tcBorders>
              <w:top w:val="single" w:color="auto" w:sz="4" w:space="0"/>
              <w:bottom w:val="single" w:color="auto" w:sz="4" w:space="0"/>
            </w:tcBorders>
            <w:noWrap w:val="0"/>
            <w:vAlign w:val="top"/>
          </w:tcPr>
          <w:p>
            <w:pPr>
              <w:pStyle w:val="303"/>
              <w:spacing w:before="0" w:beforeAutospacing="0" w:after="0" w:afterAutospacing="0" w:line="400" w:lineRule="exact"/>
              <w:ind w:left="0" w:right="0" w:firstLine="480"/>
              <w:rPr>
                <w:rFonts w:hint="eastAsia" w:ascii="宋体" w:hAnsi="宋体" w:eastAsia="宋体" w:cs="宋体"/>
                <w:color w:val="auto"/>
                <w:kern w:val="2"/>
                <w:sz w:val="24"/>
                <w:szCs w:val="24"/>
                <w:lang w:val="en-US" w:eastAsia="zh-CN" w:bidi="ar-SA"/>
              </w:rPr>
            </w:pPr>
          </w:p>
          <w:p>
            <w:pPr>
              <w:pStyle w:val="303"/>
              <w:spacing w:before="0" w:beforeAutospacing="0" w:after="0" w:afterAutospacing="0" w:line="400" w:lineRule="exact"/>
              <w:ind w:left="0" w:right="0" w:firstLine="4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r>
    </w:tbl>
    <w:p>
      <w:pPr>
        <w:numPr>
          <w:ilvl w:val="0"/>
          <w:numId w:val="12"/>
        </w:numPr>
        <w:rPr>
          <w:rFonts w:hint="eastAsia" w:ascii="宋体" w:hAnsi="宋体" w:cs="宋体"/>
          <w:vanish/>
          <w:sz w:val="24"/>
        </w:rPr>
      </w:pPr>
    </w:p>
    <w:p>
      <w:pPr>
        <w:numPr>
          <w:ilvl w:val="0"/>
          <w:numId w:val="12"/>
        </w:numPr>
        <w:rPr>
          <w:rFonts w:hint="eastAsia" w:ascii="宋体" w:hAnsi="宋体" w:cs="宋体"/>
          <w:vanish/>
        </w:rPr>
      </w:pPr>
    </w:p>
    <w:p>
      <w:pPr>
        <w:pStyle w:val="33"/>
        <w:rPr>
          <w:rFonts w:hint="eastAsia" w:ascii="宋体" w:hAnsi="宋体" w:eastAsia="宋体" w:cs="宋体"/>
        </w:rPr>
      </w:pPr>
    </w:p>
    <w:p>
      <w:pPr>
        <w:pStyle w:val="303"/>
        <w:spacing w:before="0"/>
        <w:ind w:firstLine="0" w:firstLineChars="0"/>
        <w:rPr>
          <w:rFonts w:hint="eastAsia" w:ascii="宋体" w:hAnsi="宋体" w:eastAsia="宋体" w:cs="宋体"/>
          <w:color w:val="000000"/>
          <w:kern w:val="0"/>
          <w:szCs w:val="24"/>
        </w:rPr>
      </w:pPr>
      <w:r>
        <w:rPr>
          <w:rFonts w:hint="eastAsia" w:ascii="宋体" w:hAnsi="宋体" w:eastAsia="宋体" w:cs="宋体"/>
          <w:color w:val="000000"/>
          <w:kern w:val="0"/>
          <w:szCs w:val="24"/>
        </w:rPr>
        <w:t>注：以上评审内容制作进投标文件内，并按评审要求提供相关证明材料等。</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3、商务分+技术分=评标委员会所有成员评分合计数/评标委员会组成人员数（精确到小数点后二位）；</w:t>
      </w:r>
    </w:p>
    <w:p>
      <w:pPr>
        <w:snapToGrid w:val="0"/>
        <w:spacing w:line="360" w:lineRule="auto"/>
        <w:ind w:firstLine="482" w:firstLineChars="200"/>
        <w:rPr>
          <w:rFonts w:hint="eastAsia" w:ascii="宋体" w:hAnsi="宋体" w:cs="宋体"/>
          <w:color w:val="000000"/>
          <w:sz w:val="24"/>
        </w:rPr>
      </w:pPr>
      <w:r>
        <w:rPr>
          <w:rFonts w:hint="eastAsia" w:ascii="宋体" w:hAnsi="宋体" w:cs="宋体"/>
          <w:b/>
          <w:bCs/>
          <w:color w:val="000000"/>
          <w:sz w:val="24"/>
        </w:rPr>
        <w:t>4、价格分（</w:t>
      </w:r>
      <w:r>
        <w:rPr>
          <w:rFonts w:hint="eastAsia" w:ascii="宋体" w:hAnsi="宋体" w:cs="宋体"/>
          <w:b/>
          <w:bCs/>
          <w:color w:val="000000"/>
          <w:sz w:val="24"/>
          <w:lang w:val="en-US" w:eastAsia="zh-CN"/>
        </w:rPr>
        <w:t>2</w:t>
      </w:r>
      <w:r>
        <w:rPr>
          <w:rFonts w:hint="eastAsia" w:ascii="宋体" w:hAnsi="宋体" w:cs="宋体"/>
          <w:b/>
          <w:bCs/>
          <w:color w:val="000000"/>
          <w:sz w:val="24"/>
        </w:rPr>
        <w:t>0分）</w:t>
      </w:r>
      <w:r>
        <w:rPr>
          <w:rFonts w:hint="eastAsia" w:ascii="宋体" w:hAnsi="宋体" w:cs="宋体"/>
          <w:color w:val="000000"/>
          <w:sz w:val="24"/>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价格分=（评标基准价/投标报价）×</w:t>
      </w:r>
      <w:r>
        <w:rPr>
          <w:rFonts w:hint="eastAsia" w:ascii="宋体" w:hAnsi="宋体" w:cs="宋体"/>
          <w:b/>
          <w:bCs/>
          <w:color w:val="000000"/>
          <w:sz w:val="24"/>
          <w:lang w:val="en-US" w:eastAsia="zh-CN"/>
        </w:rPr>
        <w:t>2</w:t>
      </w:r>
      <w:r>
        <w:rPr>
          <w:rFonts w:hint="eastAsia" w:ascii="宋体" w:hAnsi="宋体" w:cs="宋体"/>
          <w:b/>
          <w:bCs/>
          <w:color w:val="000000"/>
          <w:sz w:val="24"/>
        </w:rPr>
        <w:t>0%×100（精确到小数点后二位）；</w:t>
      </w:r>
    </w:p>
    <w:p>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因落实政府采购政策进行价格调整的，以调整后的价格计算评标基准价和投标报价。</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5、投标人评标综合得分=价格分+商务分+技术分（精确到小数点后二位）；</w:t>
      </w:r>
    </w:p>
    <w:p>
      <w:pPr>
        <w:pStyle w:val="629"/>
        <w:snapToGrid w:val="0"/>
        <w:ind w:left="480" w:firstLine="0" w:firstLineChars="0"/>
        <w:rPr>
          <w:rFonts w:hint="eastAsia"/>
          <w:b/>
          <w:color w:val="000000"/>
        </w:rPr>
      </w:pPr>
      <w:r>
        <w:rPr>
          <w:rFonts w:hint="eastAsia"/>
          <w:b/>
          <w:color w:val="000000"/>
        </w:rPr>
        <w:t>注：以上所涉及的证明材料，需提供扫描件制作进投标响应文件内，未提供的不得分。</w:t>
      </w:r>
    </w:p>
    <w:p>
      <w:pPr>
        <w:snapToGrid w:val="0"/>
        <w:spacing w:line="360" w:lineRule="auto"/>
        <w:ind w:firstLine="472" w:firstLineChars="196"/>
        <w:rPr>
          <w:rFonts w:hint="eastAsia" w:ascii="宋体" w:hAnsi="宋体" w:cs="宋体"/>
          <w:b/>
          <w:color w:val="000000"/>
          <w:sz w:val="24"/>
        </w:rPr>
      </w:pPr>
      <w:r>
        <w:rPr>
          <w:rFonts w:hint="eastAsia" w:ascii="宋体" w:hAnsi="宋体" w:cs="宋体"/>
          <w:b/>
          <w:color w:val="000000"/>
          <w:sz w:val="24"/>
        </w:rPr>
        <w:t>报价是中标的一个重要因素，但最低报价不是中标的唯一依据。</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注：根据浙江省财政厅、浙江省中小企业局转发财政部、工业和信息化部关于印发《政府采购促进中小企业发展管理办法》的通知（财库〔2020〕46号）和</w:t>
      </w:r>
      <w:bookmarkStart w:id="100" w:name="docSendNo"/>
      <w:r>
        <w:rPr>
          <w:rFonts w:hint="eastAsia" w:ascii="宋体" w:hAnsi="宋体" w:cs="宋体"/>
          <w:color w:val="000000"/>
          <w:sz w:val="24"/>
        </w:rPr>
        <w:t>杭财采监〔2020〕7号</w:t>
      </w:r>
      <w:bookmarkEnd w:id="100"/>
      <w:r>
        <w:rPr>
          <w:rFonts w:hint="eastAsia" w:ascii="宋体" w:hAnsi="宋体" w:cs="宋体"/>
          <w:color w:val="000000"/>
          <w:sz w:val="24"/>
        </w:rPr>
        <w:t>文件，</w:t>
      </w:r>
      <w:r>
        <w:rPr>
          <w:rFonts w:hint="eastAsia" w:ascii="宋体" w:hAnsi="宋体" w:cs="宋体"/>
          <w:b/>
          <w:bCs/>
          <w:color w:val="000000"/>
          <w:sz w:val="24"/>
        </w:rPr>
        <w:t>对小型或微型企业</w:t>
      </w:r>
      <w:r>
        <w:rPr>
          <w:rFonts w:hint="eastAsia" w:ascii="宋体" w:hAnsi="宋体" w:cs="宋体"/>
          <w:color w:val="000000"/>
          <w:sz w:val="24"/>
        </w:rPr>
        <w:t>的投标报价给予</w:t>
      </w:r>
      <w:r>
        <w:rPr>
          <w:rFonts w:hint="eastAsia" w:ascii="宋体" w:hAnsi="宋体" w:cs="宋体"/>
          <w:b/>
          <w:bCs/>
          <w:color w:val="000000"/>
          <w:sz w:val="24"/>
          <w:u w:val="single"/>
        </w:rPr>
        <w:t>10%</w:t>
      </w:r>
      <w:r>
        <w:rPr>
          <w:rFonts w:hint="eastAsia" w:ascii="宋体" w:hAnsi="宋体" w:cs="宋体"/>
          <w:color w:val="000000"/>
          <w:sz w:val="24"/>
        </w:rPr>
        <w:t>的扣除，并用扣除后的价格计算价格评分（</w:t>
      </w:r>
      <w:r>
        <w:rPr>
          <w:rFonts w:hint="eastAsia" w:ascii="宋体" w:hAnsi="宋体" w:cs="宋体"/>
          <w:szCs w:val="21"/>
        </w:rPr>
        <w:t>价格扣除只用于评审过程，如中标，中标价格仍按照其投标价格进行公示））</w:t>
      </w:r>
      <w:r>
        <w:rPr>
          <w:rFonts w:hint="eastAsia" w:ascii="宋体" w:hAnsi="宋体" w:cs="宋体"/>
          <w:color w:val="000000"/>
          <w:sz w:val="24"/>
        </w:rPr>
        <w:t>。</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同时符合以下所有要求的投标人被认定为小型、微型企业：</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（2）投标人所投标项内产品均为小型、微型企业提供的服务【注：按《关于印发中小企业划型标准规定的通知》中“工业行业”规定提供制造商出具的《中小企业声明函》】。</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（3）联合体参加投标的，联合协议中约定，小型、微型企业的协议合同金额占到联合体协议合同总金额30%以上的，投标报价给予</w:t>
      </w:r>
      <w:r>
        <w:rPr>
          <w:rFonts w:hint="eastAsia" w:ascii="宋体" w:hAnsi="宋体" w:cs="宋体"/>
          <w:color w:val="000000"/>
          <w:sz w:val="24"/>
          <w:u w:val="single"/>
        </w:rPr>
        <w:t xml:space="preserve">2% </w:t>
      </w:r>
      <w:r>
        <w:rPr>
          <w:rFonts w:hint="eastAsia" w:ascii="宋体" w:hAnsi="宋体" w:cs="宋体"/>
          <w:color w:val="000000"/>
          <w:sz w:val="24"/>
        </w:rPr>
        <w:t>的扣除，并用扣除后的价格计算价格评分；如联合体各方均为小型、微型企业的，提供本企业生产的产品或提供其他小型、微型企业的产品的，投标报价给予</w:t>
      </w:r>
      <w:r>
        <w:rPr>
          <w:rFonts w:hint="eastAsia" w:ascii="宋体" w:hAnsi="宋体" w:cs="宋体"/>
          <w:b/>
          <w:bCs/>
          <w:color w:val="000000"/>
          <w:sz w:val="24"/>
          <w:u w:val="single"/>
        </w:rPr>
        <w:t xml:space="preserve">10% </w:t>
      </w:r>
      <w:r>
        <w:rPr>
          <w:rFonts w:hint="eastAsia" w:ascii="宋体" w:hAnsi="宋体" w:cs="宋体"/>
          <w:b/>
          <w:bCs/>
          <w:color w:val="000000"/>
          <w:sz w:val="24"/>
        </w:rPr>
        <w:t>的扣除</w:t>
      </w:r>
      <w:r>
        <w:rPr>
          <w:rFonts w:hint="eastAsia" w:ascii="宋体" w:hAnsi="宋体" w:cs="宋体"/>
          <w:color w:val="000000"/>
          <w:sz w:val="24"/>
        </w:rPr>
        <w:t>，并用扣除后的价格计算价格评分。组成联合体的大中型企业和其他自然人、法人或者其他组织，与小型、微型企业之间不得存在投资关系，否则不予价格扣除。</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监狱企业视同小微企业，参加本项目投标的，享受小微企业同等的价格扣除。【注：提供《监狱企业声明函》】。</w:t>
      </w:r>
    </w:p>
    <w:p>
      <w:pPr>
        <w:pStyle w:val="899"/>
        <w:spacing w:line="360" w:lineRule="auto"/>
        <w:ind w:left="360" w:firstLine="0" w:firstLineChars="0"/>
        <w:rPr>
          <w:rFonts w:hint="eastAsia" w:ascii="宋体" w:hAnsi="宋体" w:eastAsia="宋体" w:cs="宋体"/>
          <w:color w:val="000000"/>
          <w:szCs w:val="24"/>
        </w:rPr>
      </w:pPr>
      <w:r>
        <w:rPr>
          <w:rFonts w:hint="eastAsia" w:ascii="宋体" w:hAnsi="宋体" w:eastAsia="宋体" w:cs="宋体"/>
          <w:color w:val="000000"/>
          <w:szCs w:val="24"/>
        </w:rPr>
        <w:t>（4）残疾人福利性单位参加投标【提供《残疾人福利性单位声明函》】，视为小</w:t>
      </w:r>
    </w:p>
    <w:p>
      <w:pPr>
        <w:pStyle w:val="899"/>
        <w:spacing w:line="360" w:lineRule="auto"/>
        <w:ind w:firstLine="141" w:firstLineChars="59"/>
        <w:rPr>
          <w:rFonts w:hint="eastAsia" w:ascii="宋体" w:hAnsi="宋体" w:eastAsia="宋体" w:cs="宋体"/>
          <w:color w:val="000000"/>
          <w:szCs w:val="24"/>
        </w:rPr>
      </w:pPr>
      <w:r>
        <w:rPr>
          <w:rFonts w:hint="eastAsia" w:ascii="宋体" w:hAnsi="宋体" w:eastAsia="宋体" w:cs="宋体"/>
          <w:color w:val="000000"/>
          <w:szCs w:val="24"/>
        </w:rPr>
        <w:t>型、微型企业，享受小微企业政策扶持。</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（十四）评标内容的保密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1、公开开标后，直到宣布中标单位止，凡属于审查、澄清、评价和比较投标的所有资料，都不应向投标人或与评标无关的其他人泄露。</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2、在投标文件的审查、澄清、评价和比较以及确定中标人过程中，投标人对招标人、招标代理机构和评标委员会施加影响的任何行为，都将导致取消资格。</w:t>
      </w:r>
    </w:p>
    <w:bookmarkEnd w:id="46"/>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（十五）废标</w:t>
      </w:r>
    </w:p>
    <w:p>
      <w:pPr>
        <w:pStyle w:val="33"/>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在采购中，出现下列情形之一的，应予废标：</w:t>
      </w:r>
    </w:p>
    <w:p>
      <w:pPr>
        <w:pStyle w:val="33"/>
        <w:snapToGrid w:val="0"/>
        <w:spacing w:line="360" w:lineRule="auto"/>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(1)符合专业条件的供应商或者对招标文件作实质响应的供应商不足3家的；</w:t>
      </w:r>
    </w:p>
    <w:p>
      <w:pPr>
        <w:pStyle w:val="33"/>
        <w:snapToGrid w:val="0"/>
        <w:spacing w:line="360" w:lineRule="auto"/>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(2)出现影响采购公正的违法、违规行为的；</w:t>
      </w:r>
    </w:p>
    <w:p>
      <w:pPr>
        <w:pStyle w:val="33"/>
        <w:snapToGrid w:val="0"/>
        <w:spacing w:line="360" w:lineRule="auto"/>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(3)报价均超过预算，不能支付的；</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color w:val="000000"/>
          <w:sz w:val="24"/>
        </w:rPr>
        <w:t xml:space="preserve">    (4)因重大变故，采购任务取消的。</w:t>
      </w:r>
    </w:p>
    <w:p>
      <w:pPr>
        <w:pStyle w:val="8"/>
        <w:numPr>
          <w:ilvl w:val="2"/>
          <w:numId w:val="0"/>
        </w:numPr>
        <w:tabs>
          <w:tab w:val="left" w:pos="720"/>
        </w:tabs>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（十六）可中止电子交易活动的情形</w:t>
      </w:r>
    </w:p>
    <w:p>
      <w:pPr>
        <w:spacing w:line="360" w:lineRule="auto"/>
        <w:ind w:firstLine="424" w:firstLineChars="176"/>
        <w:rPr>
          <w:rFonts w:hint="eastAsia" w:ascii="宋体" w:hAnsi="宋体" w:cs="宋体"/>
          <w:color w:val="000000"/>
          <w:sz w:val="24"/>
        </w:rPr>
      </w:pPr>
      <w:r>
        <w:rPr>
          <w:rFonts w:hint="eastAsia" w:ascii="宋体" w:hAnsi="宋体" w:cs="宋体"/>
          <w:b/>
          <w:color w:val="000000"/>
          <w:sz w:val="24"/>
        </w:rPr>
        <w:t>采购过程中出现以下情形，导致电子交易平台无法正常运行，或者无法保证电子交易的公平、公正和安全时，采购组织机构可中止电子交易活动：</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1、电子交易平台发生故障而无法登录访问的；</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2、电子交易平台应用或数据库出现错误，不能进行正常操作的；</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3、电子交易平台发现严重安全漏洞，有潜在泄密危险的；</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4、病毒发作导致不能进行正常操作的；</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5、其他无法保证电子交易的公平、公正和安全的情况。</w:t>
      </w:r>
    </w:p>
    <w:p>
      <w:pPr>
        <w:spacing w:line="360" w:lineRule="auto"/>
        <w:ind w:firstLine="424" w:firstLineChars="176"/>
        <w:rPr>
          <w:rFonts w:hint="eastAsia" w:ascii="宋体" w:hAnsi="宋体" w:cs="宋体"/>
          <w:color w:val="000000"/>
          <w:sz w:val="24"/>
        </w:rPr>
      </w:pPr>
      <w:r>
        <w:rPr>
          <w:rFonts w:hint="eastAsia" w:ascii="宋体" w:hAnsi="宋体" w:cs="宋体"/>
          <w:b/>
          <w:color w:val="000000"/>
          <w:sz w:val="24"/>
        </w:rPr>
        <w:t>出现前款规定情形，不影响采购公平、公正性的，采购组织机构可以待上述情形消除后继续组织电子交易活动；影响或可能影响采购公平、公正性的，应当重新采购。</w:t>
      </w:r>
    </w:p>
    <w:bookmarkEnd w:id="47"/>
    <w:bookmarkEnd w:id="48"/>
    <w:bookmarkEnd w:id="49"/>
    <w:p>
      <w:pPr>
        <w:shd w:val="clear" w:color="auto" w:fill="FFFFFF"/>
        <w:snapToGrid w:val="0"/>
        <w:spacing w:line="360" w:lineRule="auto"/>
        <w:jc w:val="center"/>
        <w:outlineLvl w:val="1"/>
        <w:rPr>
          <w:rFonts w:hint="eastAsia" w:ascii="宋体" w:hAnsi="宋体" w:cs="宋体"/>
          <w:b/>
          <w:bCs/>
          <w:color w:val="000000"/>
          <w:sz w:val="24"/>
        </w:rPr>
      </w:pPr>
      <w:bookmarkStart w:id="101" w:name="_Toc86216995"/>
      <w:bookmarkStart w:id="102" w:name="_Toc31551"/>
      <w:bookmarkStart w:id="103" w:name="_Toc354996703"/>
      <w:bookmarkStart w:id="104" w:name="_Toc233618979"/>
      <w:bookmarkStart w:id="105" w:name="_Toc9614"/>
      <w:bookmarkStart w:id="106" w:name="_Toc31748"/>
      <w:bookmarkStart w:id="107" w:name="_Toc91899910"/>
    </w:p>
    <w:p>
      <w:pPr>
        <w:shd w:val="clear" w:color="auto" w:fill="FFFFFF"/>
        <w:snapToGrid w:val="0"/>
        <w:spacing w:line="360" w:lineRule="auto"/>
        <w:jc w:val="center"/>
        <w:outlineLvl w:val="1"/>
        <w:rPr>
          <w:rFonts w:hint="eastAsia" w:ascii="宋体" w:hAnsi="宋体" w:cs="宋体"/>
          <w:b/>
          <w:bCs/>
          <w:color w:val="000000"/>
          <w:sz w:val="24"/>
        </w:rPr>
      </w:pPr>
      <w:r>
        <w:rPr>
          <w:rFonts w:hint="eastAsia" w:ascii="宋体" w:hAnsi="宋体" w:cs="宋体"/>
          <w:b/>
          <w:bCs/>
          <w:color w:val="000000"/>
          <w:sz w:val="24"/>
        </w:rPr>
        <w:t>七、</w:t>
      </w:r>
      <w:bookmarkEnd w:id="101"/>
      <w:r>
        <w:rPr>
          <w:rFonts w:hint="eastAsia" w:ascii="宋体" w:hAnsi="宋体" w:cs="宋体"/>
          <w:b/>
          <w:bCs/>
          <w:color w:val="000000"/>
          <w:sz w:val="24"/>
        </w:rPr>
        <w:t>合同签订及其他</w:t>
      </w:r>
      <w:bookmarkEnd w:id="102"/>
      <w:bookmarkEnd w:id="103"/>
      <w:bookmarkEnd w:id="104"/>
      <w:bookmarkEnd w:id="105"/>
      <w:bookmarkEnd w:id="106"/>
    </w:p>
    <w:bookmarkEnd w:id="107"/>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（一）中标通知书</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1、确定中标人后，招标代理机构将在发布招标公告的网站上公布评标结果。</w:t>
      </w:r>
    </w:p>
    <w:p>
      <w:pPr>
        <w:shd w:val="clear" w:color="auto" w:fill="FFFFFF"/>
        <w:tabs>
          <w:tab w:val="left" w:pos="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hd w:val="clear" w:color="auto" w:fill="FFFFFF"/>
        <w:snapToGrid w:val="0"/>
        <w:spacing w:line="360" w:lineRule="auto"/>
        <w:ind w:firstLine="540"/>
        <w:rPr>
          <w:rFonts w:hint="eastAsia" w:ascii="宋体" w:hAnsi="宋体" w:cs="宋体"/>
          <w:color w:val="000000"/>
          <w:sz w:val="24"/>
        </w:rPr>
      </w:pPr>
      <w:r>
        <w:rPr>
          <w:rFonts w:hint="eastAsia" w:ascii="宋体" w:hAnsi="宋体" w:cs="宋体"/>
          <w:color w:val="000000"/>
          <w:sz w:val="24"/>
        </w:rPr>
        <w:t>3、如签订合同并生效后，供应商无故拒绝或延期，除按照合同条款处罚外，列入不良行为记录一次，并给予通报。</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（二）合同的签订</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中标人按规定的日期、时间、地点，由法定代表人或授权代表人与招标人代表签订合同。</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（三）履约保证金</w:t>
      </w:r>
    </w:p>
    <w:p>
      <w:pPr>
        <w:autoSpaceDE w:val="0"/>
        <w:autoSpaceDN w:val="0"/>
        <w:snapToGrid w:val="0"/>
        <w:spacing w:line="360" w:lineRule="auto"/>
        <w:ind w:firstLine="480" w:firstLineChars="200"/>
        <w:rPr>
          <w:rFonts w:hint="eastAsia" w:ascii="宋体" w:hAnsi="宋体" w:cs="宋体"/>
          <w:b/>
          <w:bCs/>
          <w:color w:val="000000"/>
          <w:sz w:val="24"/>
        </w:rPr>
      </w:pPr>
      <w:r>
        <w:rPr>
          <w:rFonts w:hint="eastAsia" w:ascii="宋体" w:hAnsi="宋体" w:cs="宋体"/>
          <w:color w:val="000000"/>
          <w:sz w:val="24"/>
        </w:rPr>
        <w:t>1、详见“第三部分——项目技术规范和服务要求”。</w:t>
      </w:r>
      <w:r>
        <w:rPr>
          <w:rFonts w:hint="eastAsia" w:ascii="宋体" w:hAnsi="宋体" w:cs="宋体"/>
          <w:b/>
          <w:bCs/>
          <w:color w:val="000000"/>
          <w:sz w:val="24"/>
        </w:rPr>
        <w:t xml:space="preserve">  </w:t>
      </w:r>
    </w:p>
    <w:p>
      <w:pPr>
        <w:autoSpaceDE w:val="0"/>
        <w:autoSpaceDN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2、中标人应以支票、汇票、本票或者金融机构、担保机构出具的保函等非现金形式，提交履约保证金。</w:t>
      </w:r>
    </w:p>
    <w:p>
      <w:pPr>
        <w:autoSpaceDE w:val="0"/>
        <w:autoSpaceDN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3、履约保证金在合同专用条款约定期间内或者货物质量保证期内不予退还或者应完全有效，待服务期满后，无质量、服务问题，由招标人向中标人无息退还</w:t>
      </w:r>
      <w:r>
        <w:rPr>
          <w:rFonts w:hint="eastAsia" w:ascii="宋体" w:hAnsi="宋体" w:cs="宋体"/>
          <w:color w:val="000000"/>
          <w:sz w:val="24"/>
          <w:lang w:val="zh-CN"/>
        </w:rPr>
        <w:t>。</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4、中标人如未按时交纳履约保证金，招标代理机构有权撤销其中标资格，并根据评标委员会推荐的中标候选人先后顺序，将下一顺序单位作为预中标公示单位，或由评标委员会提出重新组织采购等建议。</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（四）付款结算方式</w:t>
      </w:r>
    </w:p>
    <w:p>
      <w:pPr>
        <w:shd w:val="clear" w:color="auto" w:fill="FFFFFF"/>
        <w:snapToGrid w:val="0"/>
        <w:spacing w:line="360" w:lineRule="auto"/>
        <w:ind w:firstLine="480" w:firstLineChars="200"/>
        <w:rPr>
          <w:rFonts w:hint="eastAsia" w:ascii="宋体" w:hAnsi="宋体" w:cs="宋体"/>
          <w:b/>
          <w:bCs/>
          <w:color w:val="000000"/>
          <w:sz w:val="24"/>
        </w:rPr>
      </w:pPr>
      <w:r>
        <w:rPr>
          <w:rFonts w:hint="eastAsia" w:ascii="宋体" w:hAnsi="宋体" w:cs="宋体"/>
          <w:color w:val="000000"/>
          <w:sz w:val="24"/>
        </w:rPr>
        <w:t>详见“第三部分——项目技术规范和服务要求”。</w:t>
      </w:r>
    </w:p>
    <w:p>
      <w:pPr>
        <w:numPr>
          <w:ilvl w:val="0"/>
          <w:numId w:val="14"/>
        </w:num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服务期限</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详见“第三部分——项目技术规范和服务要求”。</w:t>
      </w:r>
    </w:p>
    <w:p>
      <w:pPr>
        <w:shd w:val="clear" w:color="auto" w:fill="FFFFFF"/>
        <w:snapToGrid w:val="0"/>
        <w:spacing w:line="360" w:lineRule="auto"/>
        <w:rPr>
          <w:rFonts w:hint="eastAsia" w:ascii="宋体" w:hAnsi="宋体" w:cs="宋体"/>
          <w:color w:val="000000"/>
          <w:kern w:val="0"/>
          <w:sz w:val="24"/>
          <w:lang w:val="zh-CN"/>
        </w:rPr>
      </w:pPr>
      <w:r>
        <w:rPr>
          <w:rFonts w:hint="eastAsia" w:ascii="宋体" w:hAnsi="宋体" w:cs="宋体"/>
          <w:b/>
          <w:bCs/>
          <w:color w:val="000000"/>
          <w:sz w:val="24"/>
        </w:rPr>
        <w:t>（六）采购方式改变</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在符合资格的投标人不足规定数量或投标人提供的服务及其报价、服务承诺等不能满足采购人要求，以及招标过程中出现其他不正常情况时，经批准，招标代理机构</w:t>
      </w:r>
      <w:r>
        <w:rPr>
          <w:rFonts w:hint="eastAsia" w:ascii="宋体" w:hAnsi="宋体" w:cs="宋体"/>
          <w:color w:val="000000"/>
          <w:sz w:val="24"/>
          <w:lang w:val="zh-CN"/>
        </w:rPr>
        <w:t>将根据《政府采购货物和服务招标投标管理办法》(财政部第</w:t>
      </w:r>
      <w:r>
        <w:rPr>
          <w:rFonts w:hint="eastAsia" w:ascii="宋体" w:hAnsi="宋体" w:cs="宋体"/>
          <w:color w:val="000000"/>
          <w:sz w:val="24"/>
        </w:rPr>
        <w:t>87</w:t>
      </w:r>
      <w:r>
        <w:rPr>
          <w:rFonts w:hint="eastAsia" w:ascii="宋体" w:hAnsi="宋体" w:cs="宋体"/>
          <w:color w:val="000000"/>
          <w:sz w:val="24"/>
          <w:lang w:val="zh-CN"/>
        </w:rPr>
        <w:t>号令)，</w:t>
      </w:r>
      <w:r>
        <w:rPr>
          <w:rFonts w:hint="eastAsia" w:ascii="宋体" w:hAnsi="宋体" w:cs="宋体"/>
          <w:color w:val="000000"/>
          <w:sz w:val="24"/>
        </w:rPr>
        <w:t>重新选择合适的方式进行采购。</w:t>
      </w:r>
    </w:p>
    <w:p>
      <w:pPr>
        <w:shd w:val="clear" w:color="auto" w:fill="FFFFFF"/>
        <w:tabs>
          <w:tab w:val="left" w:pos="0"/>
        </w:tabs>
        <w:snapToGrid w:val="0"/>
        <w:spacing w:line="336" w:lineRule="auto"/>
        <w:rPr>
          <w:rFonts w:hint="eastAsia" w:ascii="宋体" w:hAnsi="宋体" w:cs="宋体"/>
          <w:b/>
          <w:bCs/>
          <w:color w:val="000000"/>
          <w:sz w:val="24"/>
        </w:rPr>
      </w:pPr>
      <w:r>
        <w:rPr>
          <w:rFonts w:hint="eastAsia" w:ascii="宋体" w:hAnsi="宋体" w:cs="宋体"/>
          <w:b/>
          <w:bCs/>
          <w:color w:val="000000"/>
          <w:sz w:val="24"/>
        </w:rPr>
        <w:t>（七）售后服务考核</w:t>
      </w:r>
    </w:p>
    <w:p>
      <w:pPr>
        <w:shd w:val="clear" w:color="auto" w:fill="FFFFFF"/>
        <w:snapToGrid w:val="0"/>
        <w:spacing w:line="336" w:lineRule="auto"/>
        <w:ind w:firstLine="480" w:firstLineChars="200"/>
        <w:rPr>
          <w:rFonts w:hint="eastAsia" w:ascii="宋体" w:hAnsi="宋体" w:cs="宋体"/>
          <w:color w:val="000000"/>
          <w:sz w:val="24"/>
        </w:rPr>
      </w:pPr>
      <w:r>
        <w:rPr>
          <w:rFonts w:hint="eastAsia" w:ascii="宋体" w:hAnsi="宋体" w:cs="宋体"/>
          <w:color w:val="000000"/>
          <w:sz w:val="24"/>
        </w:rPr>
        <w:t>将按照《</w:t>
      </w:r>
      <w:r>
        <w:rPr>
          <w:rFonts w:hint="eastAsia" w:ascii="宋体" w:hAnsi="宋体" w:cs="宋体"/>
          <w:color w:val="000000"/>
          <w:sz w:val="24"/>
          <w:lang w:val="zh-CN"/>
        </w:rPr>
        <w:t>政府采购货物和服务招标投标管理办法</w:t>
      </w:r>
      <w:r>
        <w:rPr>
          <w:rFonts w:hint="eastAsia" w:ascii="宋体" w:hAnsi="宋体" w:cs="宋体"/>
          <w:color w:val="000000"/>
          <w:sz w:val="24"/>
        </w:rPr>
        <w:t>》(中华人民共和国财政部第87号令)和《杭州市政府采购履约验收暂行办法》（杭财采监〔2019〕10号 ），对供应商进行考核，发现弄虚作假，偷工减料，以次充好，达不到国家、行业有关标准和技术文件规定的，一经查实，招标代理机构将视情况终止合同，并上报采购监督管理部门。</w:t>
      </w:r>
    </w:p>
    <w:p>
      <w:pPr>
        <w:snapToGrid w:val="0"/>
        <w:spacing w:line="336" w:lineRule="auto"/>
        <w:rPr>
          <w:rFonts w:hint="eastAsia" w:ascii="宋体" w:hAnsi="宋体" w:cs="宋体"/>
          <w:b/>
          <w:color w:val="000000"/>
          <w:sz w:val="24"/>
        </w:rPr>
      </w:pPr>
      <w:r>
        <w:rPr>
          <w:rFonts w:hint="eastAsia" w:ascii="宋体" w:hAnsi="宋体" w:cs="宋体"/>
          <w:b/>
          <w:color w:val="000000"/>
          <w:sz w:val="24"/>
        </w:rPr>
        <w:t>（八）质疑和投诉</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 xml:space="preserve">1、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snapToGrid w:val="0"/>
        <w:spacing w:line="336" w:lineRule="auto"/>
        <w:ind w:firstLine="480" w:firstLineChars="200"/>
        <w:jc w:val="left"/>
        <w:rPr>
          <w:rFonts w:hint="eastAsia" w:ascii="宋体" w:hAnsi="宋体" w:cs="宋体"/>
          <w:color w:val="000000"/>
          <w:sz w:val="24"/>
        </w:rPr>
      </w:pPr>
      <w:r>
        <w:rPr>
          <w:rFonts w:hint="eastAsia" w:ascii="宋体" w:hAnsi="宋体" w:cs="宋体"/>
          <w:color w:val="000000"/>
          <w:sz w:val="24"/>
        </w:rPr>
        <w:t>（1）投标人如认为招标公告信息使自身的合法权益受到损害的，应于自招标公告发布之日起七个工作日内以书面形式向采购代理机构提出质疑。</w:t>
      </w:r>
    </w:p>
    <w:p>
      <w:pPr>
        <w:snapToGrid w:val="0"/>
        <w:spacing w:line="336" w:lineRule="auto"/>
        <w:ind w:firstLine="480" w:firstLineChars="200"/>
        <w:jc w:val="left"/>
        <w:rPr>
          <w:rFonts w:hint="eastAsia" w:ascii="宋体" w:hAnsi="宋体" w:cs="宋体"/>
          <w:color w:val="000000"/>
          <w:sz w:val="24"/>
        </w:rPr>
      </w:pPr>
      <w:r>
        <w:rPr>
          <w:rFonts w:hint="eastAsia" w:ascii="宋体" w:hAnsi="宋体" w:cs="宋体"/>
          <w:color w:val="000000"/>
          <w:sz w:val="24"/>
        </w:rPr>
        <w:t>（2）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pPr>
        <w:snapToGrid w:val="0"/>
        <w:spacing w:line="336" w:lineRule="auto"/>
        <w:ind w:firstLine="480" w:firstLineChars="200"/>
        <w:jc w:val="left"/>
        <w:rPr>
          <w:rFonts w:hint="eastAsia" w:ascii="宋体" w:hAnsi="宋体" w:cs="宋体"/>
          <w:color w:val="000000"/>
          <w:sz w:val="24"/>
        </w:rPr>
      </w:pPr>
      <w:r>
        <w:rPr>
          <w:rFonts w:hint="eastAsia" w:ascii="宋体" w:hAnsi="宋体" w:cs="宋体"/>
          <w:color w:val="000000"/>
          <w:sz w:val="24"/>
        </w:rPr>
        <w:t>（3）投标人如认为采购过程使自身的合法权益受到损害的，应于自各采购程序环节结束之日起七个工作日内，以书面形式向采购代理机构提出质疑。</w:t>
      </w:r>
    </w:p>
    <w:p>
      <w:pPr>
        <w:snapToGrid w:val="0"/>
        <w:spacing w:line="336" w:lineRule="auto"/>
        <w:ind w:firstLine="480" w:firstLineChars="200"/>
        <w:jc w:val="left"/>
        <w:rPr>
          <w:rFonts w:hint="eastAsia" w:ascii="宋体" w:hAnsi="宋体" w:cs="宋体"/>
          <w:color w:val="000000"/>
          <w:sz w:val="24"/>
        </w:rPr>
      </w:pPr>
      <w:r>
        <w:rPr>
          <w:rFonts w:hint="eastAsia" w:ascii="宋体" w:hAnsi="宋体" w:cs="宋体"/>
          <w:color w:val="000000"/>
          <w:sz w:val="24"/>
        </w:rPr>
        <w:t>（4）投标人如认为中标结果使自身的合法权益受到损害的，应于自中标结果公告期限（公告期限为1个工作日）届满之日起七个工作日内，以书面形式向采购代理机构提出质疑。</w:t>
      </w:r>
    </w:p>
    <w:p>
      <w:pPr>
        <w:adjustRightInd w:val="0"/>
        <w:snapToGrid w:val="0"/>
        <w:spacing w:line="336" w:lineRule="auto"/>
        <w:ind w:firstLine="480" w:firstLineChars="200"/>
        <w:rPr>
          <w:rFonts w:hint="eastAsia" w:ascii="宋体" w:hAnsi="宋体" w:cs="宋体"/>
          <w:color w:val="000000"/>
          <w:sz w:val="24"/>
        </w:rPr>
      </w:pPr>
      <w:r>
        <w:rPr>
          <w:rFonts w:hint="eastAsia" w:ascii="宋体" w:hAnsi="宋体" w:cs="宋体"/>
          <w:color w:val="000000"/>
          <w:sz w:val="24"/>
        </w:rPr>
        <w:t>2、提出质疑的供应商应当是参与本项招标活动的投标人，在法定质疑期内应一次性提出针对同一采购程序环节的质疑。</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3、采购人或者采购代理机构应当在3个工作日内对供应商依法提出的询问作出答复。</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供应商提出的询问或者质疑超出采购人对采购代理机构委托授权范围的，采购代理机构应当告知供应商向采购人提出。</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政府采购评审专家应当配合采购人或者采购代理机构答复供应商的询问和质疑。</w:t>
      </w:r>
    </w:p>
    <w:p>
      <w:pPr>
        <w:shd w:val="clear" w:color="auto" w:fill="FFFFFF"/>
        <w:snapToGrid w:val="0"/>
        <w:spacing w:line="336" w:lineRule="auto"/>
        <w:ind w:firstLine="480" w:firstLineChars="200"/>
        <w:rPr>
          <w:rFonts w:hint="eastAsia" w:ascii="宋体" w:hAnsi="宋体" w:cs="宋体"/>
          <w:color w:val="000000"/>
          <w:sz w:val="24"/>
        </w:rPr>
      </w:pPr>
      <w:r>
        <w:rPr>
          <w:rFonts w:hint="eastAsia" w:ascii="宋体" w:hAnsi="宋体" w:cs="宋体"/>
          <w:snapToGrid w:val="0"/>
          <w:color w:val="000000"/>
          <w:kern w:val="0"/>
          <w:sz w:val="24"/>
        </w:rPr>
        <w:t>4、</w:t>
      </w:r>
      <w:r>
        <w:rPr>
          <w:rFonts w:hint="eastAsia" w:ascii="宋体" w:hAnsi="宋体" w:cs="宋体"/>
          <w:color w:val="000000"/>
          <w:sz w:val="24"/>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336" w:lineRule="auto"/>
        <w:rPr>
          <w:rFonts w:hint="eastAsia" w:ascii="宋体" w:hAnsi="宋体" w:cs="宋体"/>
          <w:b/>
          <w:bCs/>
          <w:color w:val="000000"/>
          <w:sz w:val="24"/>
        </w:rPr>
      </w:pPr>
      <w:r>
        <w:rPr>
          <w:rFonts w:hint="eastAsia" w:ascii="宋体" w:hAnsi="宋体" w:cs="宋体"/>
          <w:b/>
          <w:bCs/>
          <w:color w:val="000000"/>
          <w:kern w:val="0"/>
          <w:sz w:val="24"/>
          <w:lang w:val="zh-CN"/>
        </w:rPr>
        <w:t>（九）</w:t>
      </w:r>
      <w:r>
        <w:rPr>
          <w:rFonts w:hint="eastAsia" w:ascii="宋体" w:hAnsi="宋体" w:cs="宋体"/>
          <w:b/>
          <w:bCs/>
          <w:color w:val="000000"/>
          <w:sz w:val="24"/>
        </w:rPr>
        <w:t>解释权</w:t>
      </w:r>
    </w:p>
    <w:p>
      <w:pPr>
        <w:shd w:val="clear" w:color="auto" w:fill="FFFFFF"/>
        <w:snapToGrid w:val="0"/>
        <w:spacing w:line="336" w:lineRule="auto"/>
        <w:ind w:firstLine="480" w:firstLineChars="200"/>
        <w:rPr>
          <w:rFonts w:hint="eastAsia" w:ascii="宋体" w:hAnsi="宋体" w:cs="宋体"/>
          <w:color w:val="000000"/>
          <w:spacing w:val="-11"/>
          <w:sz w:val="24"/>
        </w:rPr>
      </w:pPr>
      <w:r>
        <w:rPr>
          <w:rFonts w:hint="eastAsia" w:ascii="宋体" w:hAnsi="宋体" w:cs="宋体"/>
          <w:color w:val="000000"/>
          <w:sz w:val="24"/>
        </w:rPr>
        <w:t>招标文件的解释权均属于招标人和委托招标代理机构</w:t>
      </w:r>
      <w:r>
        <w:rPr>
          <w:rFonts w:hint="eastAsia" w:ascii="宋体" w:hAnsi="宋体" w:cs="宋体"/>
          <w:color w:val="000000"/>
          <w:spacing w:val="-11"/>
          <w:sz w:val="24"/>
        </w:rPr>
        <w:t>。</w:t>
      </w:r>
    </w:p>
    <w:p>
      <w:pPr>
        <w:pageBreakBefore/>
        <w:numPr>
          <w:ilvl w:val="0"/>
          <w:numId w:val="9"/>
        </w:numPr>
        <w:shd w:val="clear" w:color="auto" w:fill="FFFFFF"/>
        <w:snapToGrid w:val="0"/>
        <w:spacing w:line="360" w:lineRule="auto"/>
        <w:jc w:val="center"/>
        <w:outlineLvl w:val="0"/>
        <w:rPr>
          <w:rFonts w:hint="eastAsia" w:ascii="宋体" w:hAnsi="宋体" w:cs="宋体"/>
          <w:b/>
          <w:bCs/>
          <w:sz w:val="32"/>
          <w:szCs w:val="32"/>
        </w:rPr>
        <w:sectPr>
          <w:footerReference r:id="rId3" w:type="default"/>
          <w:pgSz w:w="11850" w:h="16783"/>
          <w:pgMar w:top="1304" w:right="1565" w:bottom="1247" w:left="1344" w:header="851" w:footer="992" w:gutter="0"/>
          <w:cols w:space="720" w:num="1"/>
          <w:docGrid w:type="lines" w:linePitch="314" w:charSpace="0"/>
        </w:sectPr>
      </w:pPr>
    </w:p>
    <w:p>
      <w:pPr>
        <w:pageBreakBefore/>
        <w:numPr>
          <w:ilvl w:val="0"/>
          <w:numId w:val="9"/>
        </w:numPr>
        <w:shd w:val="clear" w:color="auto" w:fill="FFFFFF"/>
        <w:snapToGrid w:val="0"/>
        <w:spacing w:line="360" w:lineRule="auto"/>
        <w:jc w:val="center"/>
        <w:outlineLvl w:val="0"/>
        <w:rPr>
          <w:rFonts w:hint="eastAsia" w:ascii="宋体" w:hAnsi="宋体" w:cs="宋体"/>
          <w:b/>
          <w:bCs/>
          <w:sz w:val="32"/>
          <w:szCs w:val="32"/>
        </w:rPr>
      </w:pPr>
      <w:r>
        <w:rPr>
          <w:rFonts w:hint="eastAsia" w:ascii="宋体" w:hAnsi="宋体" w:cs="宋体"/>
          <w:b/>
          <w:bCs/>
          <w:color w:val="000000"/>
          <w:sz w:val="32"/>
          <w:szCs w:val="32"/>
        </w:rPr>
        <w:t>项目技术规范和服务要求</w:t>
      </w:r>
    </w:p>
    <w:p>
      <w:pPr>
        <w:adjustRightInd w:val="0"/>
        <w:snapToGrid w:val="0"/>
        <w:spacing w:line="400" w:lineRule="atLeast"/>
        <w:rPr>
          <w:b/>
          <w:bCs/>
          <w:color w:val="auto"/>
          <w:sz w:val="24"/>
          <w:highlight w:val="none"/>
          <w:shd w:val="clear" w:color="auto" w:fill="auto"/>
        </w:rPr>
      </w:pPr>
      <w:bookmarkStart w:id="108" w:name="_Toc8772"/>
      <w:bookmarkStart w:id="109" w:name="_Toc3468"/>
      <w:bookmarkStart w:id="110" w:name="_Toc354996706"/>
      <w:bookmarkStart w:id="111" w:name="_Toc86217003"/>
      <w:bookmarkStart w:id="112" w:name="_Toc233618986"/>
      <w:r>
        <w:rPr>
          <w:rFonts w:hAnsi="宋体"/>
          <w:b/>
          <w:bCs/>
          <w:color w:val="auto"/>
          <w:sz w:val="24"/>
          <w:highlight w:val="none"/>
          <w:shd w:val="clear" w:color="auto" w:fill="auto"/>
        </w:rPr>
        <w:t>一、项目概述：</w:t>
      </w:r>
    </w:p>
    <w:p>
      <w:pPr>
        <w:pStyle w:val="303"/>
        <w:spacing w:before="0" w:line="400" w:lineRule="atLeast"/>
        <w:ind w:firstLine="480"/>
        <w:rPr>
          <w:rFonts w:ascii="Times New Roman" w:hAnsi="Times New Roman"/>
          <w:color w:val="auto"/>
          <w:highlight w:val="none"/>
          <w:shd w:val="clear" w:color="auto" w:fill="auto"/>
        </w:rPr>
      </w:pPr>
      <w:r>
        <w:rPr>
          <w:rFonts w:ascii="Times New Roman" w:hAnsi="宋体"/>
          <w:color w:val="auto"/>
          <w:highlight w:val="none"/>
          <w:shd w:val="clear" w:color="auto" w:fill="auto"/>
        </w:rPr>
        <w:t>本</w:t>
      </w:r>
      <w:r>
        <w:rPr>
          <w:rFonts w:hint="eastAsia" w:ascii="Times New Roman" w:hAnsi="宋体"/>
          <w:color w:val="auto"/>
          <w:highlight w:val="none"/>
          <w:shd w:val="clear" w:color="auto" w:fill="auto"/>
        </w:rPr>
        <w:t>安保</w:t>
      </w:r>
      <w:r>
        <w:rPr>
          <w:rFonts w:ascii="Times New Roman" w:hAnsi="宋体"/>
          <w:color w:val="auto"/>
          <w:highlight w:val="none"/>
          <w:shd w:val="clear" w:color="auto" w:fill="auto"/>
        </w:rPr>
        <w:t>项目主要为</w:t>
      </w:r>
      <w:r>
        <w:rPr>
          <w:rFonts w:hint="eastAsia" w:ascii="Times New Roman" w:hAnsi="宋体"/>
          <w:color w:val="auto"/>
          <w:highlight w:val="none"/>
          <w:shd w:val="clear" w:color="auto" w:fill="auto"/>
          <w:lang w:eastAsia="zh-CN"/>
        </w:rPr>
        <w:t>杭州市临平区中西医结合医院特勤保安服务外包项目</w:t>
      </w:r>
      <w:r>
        <w:rPr>
          <w:rFonts w:hint="eastAsia" w:ascii="Times New Roman" w:hAnsi="Times New Roman"/>
          <w:color w:val="auto"/>
          <w:highlight w:val="none"/>
          <w:u w:val="none"/>
          <w:shd w:val="clear" w:color="auto" w:fill="auto"/>
          <w:lang w:val="en-US" w:eastAsia="zh-CN"/>
        </w:rPr>
        <w:t>。</w:t>
      </w:r>
    </w:p>
    <w:p>
      <w:pPr>
        <w:numPr>
          <w:ilvl w:val="0"/>
          <w:numId w:val="15"/>
        </w:numPr>
        <w:autoSpaceDE w:val="0"/>
        <w:autoSpaceDN w:val="0"/>
        <w:adjustRightInd w:val="0"/>
        <w:spacing w:line="400" w:lineRule="atLeast"/>
        <w:ind w:firstLine="482" w:firstLineChars="200"/>
        <w:rPr>
          <w:rFonts w:hAnsi="宋体"/>
          <w:b/>
          <w:snapToGrid w:val="0"/>
          <w:color w:val="auto"/>
          <w:kern w:val="0"/>
          <w:sz w:val="24"/>
          <w:highlight w:val="none"/>
          <w:shd w:val="clear" w:color="auto" w:fill="auto"/>
        </w:rPr>
      </w:pPr>
      <w:r>
        <w:rPr>
          <w:rFonts w:hAnsi="宋体"/>
          <w:b/>
          <w:color w:val="auto"/>
          <w:sz w:val="24"/>
          <w:highlight w:val="none"/>
          <w:shd w:val="clear" w:color="auto" w:fill="auto"/>
        </w:rPr>
        <w:t>本项目列入本次采购的内容包含</w:t>
      </w:r>
      <w:r>
        <w:rPr>
          <w:rFonts w:hint="eastAsia" w:hAnsi="宋体"/>
          <w:b/>
          <w:color w:val="auto"/>
          <w:sz w:val="24"/>
          <w:highlight w:val="none"/>
          <w:shd w:val="clear" w:color="auto" w:fill="auto"/>
        </w:rPr>
        <w:t>保</w:t>
      </w:r>
      <w:r>
        <w:rPr>
          <w:rFonts w:hAnsi="宋体"/>
          <w:b/>
          <w:color w:val="auto"/>
          <w:sz w:val="24"/>
          <w:highlight w:val="none"/>
          <w:shd w:val="clear" w:color="auto" w:fill="auto"/>
        </w:rPr>
        <w:t>安日常管理与</w:t>
      </w:r>
      <w:r>
        <w:rPr>
          <w:rFonts w:hint="eastAsia" w:hAnsi="宋体"/>
          <w:b/>
          <w:color w:val="auto"/>
          <w:sz w:val="24"/>
          <w:highlight w:val="none"/>
          <w:shd w:val="clear" w:color="auto" w:fill="auto"/>
        </w:rPr>
        <w:t>特</w:t>
      </w:r>
      <w:r>
        <w:rPr>
          <w:rFonts w:hAnsi="宋体"/>
          <w:b/>
          <w:color w:val="auto"/>
          <w:sz w:val="24"/>
          <w:highlight w:val="none"/>
          <w:shd w:val="clear" w:color="auto" w:fill="auto"/>
        </w:rPr>
        <w:t>殊时间段的管理，</w:t>
      </w:r>
      <w:r>
        <w:rPr>
          <w:rFonts w:hint="eastAsia" w:hAnsi="宋体"/>
          <w:b/>
          <w:color w:val="auto"/>
          <w:sz w:val="24"/>
          <w:highlight w:val="none"/>
          <w:shd w:val="clear" w:color="auto" w:fill="auto"/>
          <w:lang w:eastAsia="zh-CN"/>
        </w:rPr>
        <w:t>医共体</w:t>
      </w:r>
      <w:r>
        <w:rPr>
          <w:rFonts w:hAnsi="宋体"/>
          <w:b/>
          <w:color w:val="auto"/>
          <w:sz w:val="24"/>
          <w:highlight w:val="none"/>
          <w:shd w:val="clear" w:color="auto" w:fill="auto"/>
        </w:rPr>
        <w:t>的管理等及采购单位交办的其</w:t>
      </w:r>
      <w:r>
        <w:rPr>
          <w:rFonts w:hint="eastAsia" w:hAnsi="宋体"/>
          <w:b/>
          <w:color w:val="auto"/>
          <w:sz w:val="24"/>
          <w:highlight w:val="none"/>
          <w:shd w:val="clear" w:color="auto" w:fill="auto"/>
        </w:rPr>
        <w:t>它</w:t>
      </w:r>
      <w:r>
        <w:rPr>
          <w:rFonts w:hAnsi="宋体"/>
          <w:b/>
          <w:color w:val="auto"/>
          <w:sz w:val="24"/>
          <w:highlight w:val="none"/>
          <w:shd w:val="clear" w:color="auto" w:fill="auto"/>
        </w:rPr>
        <w:t>工作</w:t>
      </w:r>
      <w:r>
        <w:rPr>
          <w:rFonts w:hAnsi="宋体"/>
          <w:b/>
          <w:snapToGrid w:val="0"/>
          <w:color w:val="auto"/>
          <w:kern w:val="0"/>
          <w:sz w:val="24"/>
          <w:highlight w:val="none"/>
          <w:shd w:val="clear" w:color="auto" w:fill="auto"/>
        </w:rPr>
        <w:t>。</w:t>
      </w:r>
    </w:p>
    <w:p>
      <w:pPr>
        <w:numPr>
          <w:ilvl w:val="0"/>
          <w:numId w:val="15"/>
        </w:numPr>
        <w:autoSpaceDE w:val="0"/>
        <w:autoSpaceDN w:val="0"/>
        <w:adjustRightInd w:val="0"/>
        <w:spacing w:line="400" w:lineRule="atLeast"/>
        <w:ind w:firstLine="482" w:firstLineChars="200"/>
        <w:rPr>
          <w:rFonts w:hint="eastAsia" w:hAnsi="宋体"/>
          <w:b/>
          <w:snapToGrid w:val="0"/>
          <w:color w:val="auto"/>
          <w:kern w:val="0"/>
          <w:sz w:val="24"/>
          <w:highlight w:val="none"/>
          <w:shd w:val="clear" w:color="auto" w:fill="auto"/>
        </w:rPr>
      </w:pPr>
      <w:r>
        <w:rPr>
          <w:rFonts w:hint="eastAsia" w:hAnsi="宋体"/>
          <w:b/>
          <w:snapToGrid w:val="0"/>
          <w:color w:val="auto"/>
          <w:kern w:val="0"/>
          <w:sz w:val="24"/>
          <w:highlight w:val="none"/>
          <w:shd w:val="clear" w:color="auto" w:fill="auto"/>
          <w:lang w:eastAsia="zh-CN"/>
        </w:rPr>
        <w:t>人员须经甲方同意后方可配备，须优先配备甲方现有人员，</w:t>
      </w:r>
      <w:r>
        <w:rPr>
          <w:rFonts w:hint="eastAsia" w:hAnsi="宋体"/>
          <w:b/>
          <w:snapToGrid w:val="0"/>
          <w:color w:val="0000FF"/>
          <w:kern w:val="0"/>
          <w:sz w:val="24"/>
          <w:highlight w:val="none"/>
          <w:shd w:val="clear" w:color="auto" w:fill="auto"/>
          <w:lang w:eastAsia="zh-CN"/>
        </w:rPr>
        <w:t>且保障现有人员待遇保持不变</w:t>
      </w:r>
      <w:r>
        <w:rPr>
          <w:rFonts w:hint="eastAsia" w:hAnsi="宋体"/>
          <w:b/>
          <w:snapToGrid w:val="0"/>
          <w:color w:val="auto"/>
          <w:kern w:val="0"/>
          <w:sz w:val="24"/>
          <w:highlight w:val="none"/>
          <w:shd w:val="clear" w:color="auto" w:fill="auto"/>
          <w:lang w:eastAsia="zh-CN"/>
        </w:rPr>
        <w:t>，任何人员及岗位变动须甲方同意方可执行。</w:t>
      </w:r>
    </w:p>
    <w:p>
      <w:pPr>
        <w:pStyle w:val="303"/>
        <w:spacing w:before="0" w:line="400" w:lineRule="atLeast"/>
        <w:ind w:firstLine="480"/>
        <w:rPr>
          <w:rFonts w:ascii="Times New Roman" w:hAnsi="Times New Roman"/>
          <w:color w:val="auto"/>
          <w:szCs w:val="24"/>
          <w:highlight w:val="none"/>
        </w:rPr>
      </w:pPr>
      <w:r>
        <w:rPr>
          <w:rFonts w:ascii="Times New Roman" w:hAnsi="宋体"/>
          <w:color w:val="auto"/>
          <w:szCs w:val="24"/>
          <w:highlight w:val="none"/>
          <w:shd w:val="clear" w:color="auto" w:fill="auto"/>
        </w:rPr>
        <w:t>（</w:t>
      </w:r>
      <w:r>
        <w:rPr>
          <w:rFonts w:hint="eastAsia" w:ascii="Times New Roman" w:hAnsi="Times New Roman"/>
          <w:color w:val="auto"/>
          <w:szCs w:val="24"/>
          <w:highlight w:val="none"/>
          <w:shd w:val="clear" w:color="auto" w:fill="auto"/>
          <w:lang w:val="en-US" w:eastAsia="zh-CN"/>
        </w:rPr>
        <w:t>3</w:t>
      </w:r>
      <w:r>
        <w:rPr>
          <w:rFonts w:ascii="Times New Roman" w:hAnsi="宋体"/>
          <w:color w:val="auto"/>
          <w:szCs w:val="24"/>
          <w:highlight w:val="none"/>
          <w:shd w:val="clear" w:color="auto" w:fill="auto"/>
        </w:rPr>
        <w:t>）收费标准必须遵照国家、地方</w:t>
      </w:r>
      <w:r>
        <w:rPr>
          <w:rFonts w:hint="eastAsia" w:ascii="Times New Roman" w:hAnsi="宋体"/>
          <w:color w:val="auto"/>
          <w:szCs w:val="24"/>
          <w:highlight w:val="none"/>
          <w:shd w:val="clear" w:color="auto" w:fill="auto"/>
        </w:rPr>
        <w:t>保安</w:t>
      </w:r>
      <w:r>
        <w:rPr>
          <w:rFonts w:ascii="Times New Roman" w:hAnsi="宋体"/>
          <w:color w:val="auto"/>
          <w:szCs w:val="24"/>
          <w:highlight w:val="none"/>
          <w:shd w:val="clear" w:color="auto" w:fill="auto"/>
        </w:rPr>
        <w:t>管理服务收费规定，按</w:t>
      </w:r>
      <w:r>
        <w:rPr>
          <w:rFonts w:hint="eastAsia" w:ascii="Times New Roman" w:hAnsi="宋体"/>
          <w:color w:val="auto"/>
          <w:szCs w:val="24"/>
          <w:highlight w:val="none"/>
          <w:shd w:val="clear" w:color="auto" w:fill="auto"/>
        </w:rPr>
        <w:t>保安</w:t>
      </w:r>
      <w:r>
        <w:rPr>
          <w:rFonts w:ascii="Times New Roman" w:hAnsi="宋体"/>
          <w:color w:val="auto"/>
          <w:szCs w:val="24"/>
          <w:highlight w:val="none"/>
          <w:shd w:val="clear" w:color="auto" w:fill="auto"/>
        </w:rPr>
        <w:t>管理的服务项目、服务内容、服务深度，测算</w:t>
      </w:r>
      <w:r>
        <w:rPr>
          <w:rFonts w:hint="eastAsia" w:ascii="Times New Roman" w:hAnsi="宋体"/>
          <w:color w:val="auto"/>
          <w:szCs w:val="24"/>
          <w:highlight w:val="none"/>
          <w:shd w:val="clear" w:color="auto" w:fill="auto"/>
        </w:rPr>
        <w:t>保安</w:t>
      </w:r>
      <w:r>
        <w:rPr>
          <w:rFonts w:ascii="Times New Roman" w:hAnsi="宋体"/>
          <w:color w:val="auto"/>
          <w:szCs w:val="24"/>
          <w:highlight w:val="none"/>
          <w:shd w:val="clear" w:color="auto" w:fill="auto"/>
        </w:rPr>
        <w:t>管理服务收费标准，严格按合同规定的收费标准</w:t>
      </w:r>
      <w:r>
        <w:rPr>
          <w:rFonts w:ascii="Times New Roman" w:hAnsi="宋体"/>
          <w:color w:val="auto"/>
          <w:szCs w:val="24"/>
          <w:highlight w:val="none"/>
        </w:rPr>
        <w:t>收取，不得擅自加价，不得只收费不服务或多收费少服务。</w:t>
      </w:r>
    </w:p>
    <w:p>
      <w:pPr>
        <w:adjustRightInd w:val="0"/>
        <w:snapToGrid w:val="0"/>
        <w:spacing w:line="400" w:lineRule="atLeast"/>
        <w:rPr>
          <w:b/>
          <w:bCs/>
          <w:color w:val="auto"/>
          <w:sz w:val="24"/>
          <w:highlight w:val="none"/>
          <w:u w:val="single"/>
        </w:rPr>
      </w:pPr>
      <w:r>
        <w:rPr>
          <w:rFonts w:hAnsi="宋体"/>
          <w:b/>
          <w:bCs/>
          <w:color w:val="auto"/>
          <w:sz w:val="24"/>
          <w:highlight w:val="none"/>
        </w:rPr>
        <w:t>二、具体服务内容、要求等：</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3261"/>
        <w:gridCol w:w="2835"/>
        <w:gridCol w:w="992"/>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jc w:val="center"/>
        </w:trPr>
        <w:tc>
          <w:tcPr>
            <w:tcW w:w="93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b/>
                <w:color w:val="auto"/>
                <w:sz w:val="24"/>
                <w:highlight w:val="none"/>
              </w:rPr>
            </w:pPr>
            <w:r>
              <w:rPr>
                <w:rFonts w:hAnsi="宋体"/>
                <w:b/>
                <w:color w:val="auto"/>
                <w:sz w:val="24"/>
                <w:highlight w:val="none"/>
              </w:rPr>
              <w:t>序号</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b/>
                <w:color w:val="auto"/>
                <w:sz w:val="24"/>
                <w:highlight w:val="none"/>
              </w:rPr>
            </w:pPr>
            <w:r>
              <w:rPr>
                <w:rFonts w:hAnsi="宋体"/>
                <w:b/>
                <w:color w:val="auto"/>
                <w:sz w:val="24"/>
                <w:highlight w:val="none"/>
              </w:rPr>
              <w:t>品名</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b/>
                <w:color w:val="auto"/>
                <w:sz w:val="24"/>
                <w:highlight w:val="none"/>
              </w:rPr>
            </w:pPr>
            <w:r>
              <w:rPr>
                <w:rFonts w:hAnsi="宋体"/>
                <w:b/>
                <w:bCs/>
                <w:color w:val="auto"/>
                <w:sz w:val="24"/>
                <w:highlight w:val="none"/>
              </w:rPr>
              <w:t>具体服务内容、要求等</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b/>
                <w:color w:val="auto"/>
                <w:sz w:val="24"/>
                <w:highlight w:val="none"/>
              </w:rPr>
            </w:pPr>
            <w:r>
              <w:rPr>
                <w:rFonts w:hint="eastAsia" w:hAnsi="宋体"/>
                <w:b/>
                <w:color w:val="auto"/>
                <w:sz w:val="24"/>
                <w:highlight w:val="none"/>
              </w:rPr>
              <w:t>服务期限</w:t>
            </w:r>
          </w:p>
        </w:tc>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b/>
                <w:color w:val="auto"/>
                <w:sz w:val="24"/>
                <w:highlight w:val="none"/>
              </w:rPr>
            </w:pPr>
            <w:r>
              <w:rPr>
                <w:rFonts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3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color w:val="auto"/>
                <w:sz w:val="24"/>
                <w:highlight w:val="none"/>
              </w:rPr>
            </w:pPr>
            <w:r>
              <w:rPr>
                <w:color w:val="auto"/>
                <w:sz w:val="24"/>
                <w:highlight w:val="none"/>
              </w:rPr>
              <w:t>1</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rPr>
                <w:color w:val="auto"/>
                <w:sz w:val="24"/>
                <w:highlight w:val="none"/>
              </w:rPr>
            </w:pPr>
            <w:r>
              <w:rPr>
                <w:rFonts w:hint="eastAsia" w:hAnsi="宋体"/>
                <w:color w:val="auto"/>
                <w:highlight w:val="none"/>
                <w:lang w:eastAsia="zh-CN"/>
              </w:rPr>
              <w:t>杭州市临平区中西医结合医院</w:t>
            </w:r>
            <w:r>
              <w:rPr>
                <w:rFonts w:hint="eastAsia" w:hAnsi="宋体"/>
                <w:color w:val="auto"/>
                <w:highlight w:val="none"/>
              </w:rPr>
              <w:t>特勤保安服务外包项目</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color w:val="auto"/>
                <w:sz w:val="24"/>
                <w:highlight w:val="none"/>
              </w:rPr>
            </w:pPr>
            <w:r>
              <w:rPr>
                <w:rFonts w:hAnsi="宋体"/>
                <w:color w:val="auto"/>
                <w:sz w:val="24"/>
                <w:highlight w:val="none"/>
              </w:rPr>
              <w:t>详见明细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color w:val="auto"/>
                <w:sz w:val="24"/>
                <w:highlight w:val="none"/>
              </w:rPr>
            </w:pPr>
            <w:r>
              <w:rPr>
                <w:rFonts w:hint="eastAsia"/>
                <w:strike w:val="0"/>
                <w:dstrike w:val="0"/>
                <w:color w:val="FF0000"/>
                <w:sz w:val="24"/>
                <w:highlight w:val="none"/>
                <w:lang w:val="en-US" w:eastAsia="zh-CN"/>
              </w:rPr>
              <w:t>3</w:t>
            </w:r>
            <w:r>
              <w:rPr>
                <w:rFonts w:hAnsi="宋体"/>
                <w:color w:val="auto"/>
                <w:sz w:val="24"/>
                <w:highlight w:val="none"/>
              </w:rPr>
              <w:t>年</w:t>
            </w:r>
          </w:p>
        </w:tc>
        <w:tc>
          <w:tcPr>
            <w:tcW w:w="815" w:type="dxa"/>
            <w:tcBorders>
              <w:left w:val="single" w:color="auto" w:sz="4" w:space="0"/>
              <w:right w:val="single" w:color="auto" w:sz="4" w:space="0"/>
            </w:tcBorders>
            <w:noWrap w:val="0"/>
            <w:vAlign w:val="center"/>
          </w:tcPr>
          <w:p>
            <w:pPr>
              <w:spacing w:line="400" w:lineRule="atLeast"/>
              <w:rPr>
                <w:rFonts w:hint="eastAsia"/>
                <w:color w:val="auto"/>
                <w:sz w:val="24"/>
                <w:highlight w:val="none"/>
              </w:rPr>
            </w:pPr>
          </w:p>
        </w:tc>
      </w:tr>
    </w:tbl>
    <w:p>
      <w:pPr>
        <w:autoSpaceDE w:val="0"/>
        <w:autoSpaceDN w:val="0"/>
        <w:adjustRightInd w:val="0"/>
        <w:spacing w:line="400" w:lineRule="atLeast"/>
        <w:ind w:firstLine="354" w:firstLineChars="147"/>
        <w:rPr>
          <w:b/>
          <w:bCs/>
          <w:color w:val="auto"/>
          <w:sz w:val="24"/>
          <w:highlight w:val="none"/>
        </w:rPr>
      </w:pPr>
      <w:r>
        <w:rPr>
          <w:b/>
          <w:bCs/>
          <w:color w:val="auto"/>
          <w:sz w:val="24"/>
          <w:highlight w:val="none"/>
        </w:rPr>
        <w:t>1</w:t>
      </w:r>
      <w:r>
        <w:rPr>
          <w:rFonts w:hAnsi="宋体"/>
          <w:b/>
          <w:bCs/>
          <w:color w:val="auto"/>
          <w:sz w:val="24"/>
          <w:highlight w:val="none"/>
        </w:rPr>
        <w:t>、常规要求</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58" w:type="dxa"/>
            <w:noWrap w:val="0"/>
            <w:vAlign w:val="top"/>
          </w:tcPr>
          <w:p>
            <w:pPr>
              <w:spacing w:line="400" w:lineRule="atLeast"/>
              <w:jc w:val="center"/>
              <w:rPr>
                <w:b/>
                <w:color w:val="auto"/>
                <w:sz w:val="24"/>
                <w:highlight w:val="none"/>
              </w:rPr>
            </w:pPr>
            <w:r>
              <w:rPr>
                <w:rFonts w:hAnsi="宋体"/>
                <w:b/>
                <w:color w:val="auto"/>
                <w:sz w:val="24"/>
                <w:highlight w:val="none"/>
              </w:rPr>
              <w:t>项</w:t>
            </w:r>
            <w:r>
              <w:rPr>
                <w:b/>
                <w:color w:val="auto"/>
                <w:sz w:val="24"/>
                <w:highlight w:val="none"/>
              </w:rPr>
              <w:t xml:space="preserve"> </w:t>
            </w:r>
            <w:r>
              <w:rPr>
                <w:rFonts w:hAnsi="宋体"/>
                <w:b/>
                <w:color w:val="auto"/>
                <w:sz w:val="24"/>
                <w:highlight w:val="none"/>
              </w:rPr>
              <w:t>目</w:t>
            </w:r>
          </w:p>
        </w:tc>
        <w:tc>
          <w:tcPr>
            <w:tcW w:w="7610" w:type="dxa"/>
            <w:noWrap w:val="0"/>
            <w:vAlign w:val="top"/>
          </w:tcPr>
          <w:p>
            <w:pPr>
              <w:spacing w:line="400" w:lineRule="atLeast"/>
              <w:ind w:firstLine="2409" w:firstLineChars="1000"/>
              <w:rPr>
                <w:b/>
                <w:color w:val="auto"/>
                <w:sz w:val="24"/>
                <w:highlight w:val="none"/>
              </w:rPr>
            </w:pPr>
            <w:r>
              <w:rPr>
                <w:rFonts w:hAnsi="宋体"/>
                <w:b/>
                <w:color w:val="auto"/>
                <w:sz w:val="24"/>
                <w:highlight w:val="none"/>
              </w:rPr>
              <w:t>服</w:t>
            </w:r>
            <w:r>
              <w:rPr>
                <w:b/>
                <w:color w:val="auto"/>
                <w:sz w:val="24"/>
                <w:highlight w:val="none"/>
              </w:rPr>
              <w:t xml:space="preserve"> </w:t>
            </w:r>
            <w:r>
              <w:rPr>
                <w:rFonts w:hAnsi="宋体"/>
                <w:b/>
                <w:color w:val="auto"/>
                <w:sz w:val="24"/>
                <w:highlight w:val="none"/>
              </w:rPr>
              <w:t>务</w:t>
            </w:r>
            <w:r>
              <w:rPr>
                <w:b/>
                <w:color w:val="auto"/>
                <w:sz w:val="24"/>
                <w:highlight w:val="none"/>
              </w:rPr>
              <w:t xml:space="preserve"> </w:t>
            </w:r>
            <w:r>
              <w:rPr>
                <w:rFonts w:hAnsi="宋体"/>
                <w:b/>
                <w:color w:val="auto"/>
                <w:sz w:val="24"/>
                <w:highlight w:val="none"/>
              </w:rPr>
              <w:t>要</w:t>
            </w:r>
            <w:r>
              <w:rPr>
                <w:b/>
                <w:color w:val="auto"/>
                <w:sz w:val="24"/>
                <w:highlight w:val="none"/>
              </w:rPr>
              <w:t xml:space="preserve"> </w:t>
            </w:r>
            <w:r>
              <w:rPr>
                <w:rFonts w:hAnsi="宋体"/>
                <w:b/>
                <w:color w:val="auto"/>
                <w:sz w:val="24"/>
                <w:highlight w:val="none"/>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58" w:type="dxa"/>
            <w:noWrap w:val="0"/>
            <w:vAlign w:val="top"/>
          </w:tcPr>
          <w:p>
            <w:pPr>
              <w:spacing w:line="400" w:lineRule="atLeast"/>
              <w:jc w:val="center"/>
              <w:rPr>
                <w:rFonts w:hint="eastAsia" w:hAnsi="宋体"/>
                <w:b/>
                <w:color w:val="auto"/>
                <w:sz w:val="24"/>
                <w:highlight w:val="none"/>
              </w:rPr>
            </w:pPr>
            <w:r>
              <w:rPr>
                <w:rFonts w:hint="eastAsia" w:hAnsi="宋体"/>
                <w:b/>
                <w:color w:val="auto"/>
                <w:sz w:val="24"/>
                <w:highlight w:val="none"/>
              </w:rPr>
              <w:t>总</w:t>
            </w:r>
            <w:r>
              <w:rPr>
                <w:rFonts w:hAnsi="宋体"/>
                <w:b/>
                <w:color w:val="auto"/>
                <w:sz w:val="24"/>
                <w:highlight w:val="none"/>
              </w:rPr>
              <w:t>体要求</w:t>
            </w:r>
          </w:p>
        </w:tc>
        <w:tc>
          <w:tcPr>
            <w:tcW w:w="7610" w:type="dxa"/>
            <w:noWrap w:val="0"/>
            <w:vAlign w:val="top"/>
          </w:tcPr>
          <w:p>
            <w:pPr>
              <w:spacing w:line="400" w:lineRule="atLeast"/>
              <w:rPr>
                <w:rFonts w:hint="eastAsia"/>
                <w:b/>
                <w:color w:val="auto"/>
                <w:sz w:val="24"/>
                <w:highlight w:val="none"/>
              </w:rPr>
            </w:pPr>
            <w:r>
              <w:rPr>
                <w:rFonts w:hint="eastAsia" w:ascii="宋体" w:hAnsi="宋体"/>
                <w:sz w:val="24"/>
                <w:lang w:eastAsia="zh-CN"/>
              </w:rPr>
              <w:t>所有人员持相关专业资格证上岗。</w:t>
            </w:r>
            <w:r>
              <w:rPr>
                <w:rFonts w:hint="eastAsia" w:ascii="宋体" w:hAnsi="宋体"/>
                <w:sz w:val="24"/>
              </w:rPr>
              <w:t>熟悉周边的环境，能处理和应对公共秩序维护工作，能正确使用各类消防、物防、技防器械和设备，能够熟悉、掌握各类刑事、治安案件和各类灾害事故的应急预案；来人来访的通报、证件检验、登记等守护和巡逻，维护公共秩序；处理治安及其他突发事件；负责防盗、防火管理。积极主动配合、服从对口管理部门的临时应急调度，协助处理医疗纠纷。协助院消控中心建立完善的消防制度和消防工作计划，应定期接受消防培训并掌握现有消防设施设备的使用方法，并能及时处理各种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58" w:type="dxa"/>
            <w:noWrap w:val="0"/>
            <w:vAlign w:val="top"/>
          </w:tcPr>
          <w:p>
            <w:pPr>
              <w:spacing w:line="400" w:lineRule="atLeast"/>
              <w:jc w:val="center"/>
              <w:rPr>
                <w:b/>
                <w:color w:val="auto"/>
                <w:sz w:val="24"/>
                <w:highlight w:val="none"/>
              </w:rPr>
            </w:pPr>
            <w:r>
              <w:rPr>
                <w:rFonts w:hAnsi="宋体"/>
                <w:b/>
                <w:color w:val="auto"/>
                <w:sz w:val="24"/>
                <w:highlight w:val="none"/>
              </w:rPr>
              <w:t>项目负责人</w:t>
            </w:r>
          </w:p>
        </w:tc>
        <w:tc>
          <w:tcPr>
            <w:tcW w:w="7610" w:type="dxa"/>
            <w:noWrap w:val="0"/>
            <w:vAlign w:val="top"/>
          </w:tcPr>
          <w:p>
            <w:pPr>
              <w:spacing w:line="400" w:lineRule="atLeast"/>
              <w:ind w:firstLine="472" w:firstLineChars="196"/>
              <w:rPr>
                <w:b/>
                <w:color w:val="auto"/>
                <w:sz w:val="24"/>
                <w:highlight w:val="none"/>
              </w:rPr>
            </w:pPr>
            <w:r>
              <w:rPr>
                <w:b/>
                <w:color w:val="auto"/>
                <w:sz w:val="24"/>
                <w:highlight w:val="none"/>
              </w:rPr>
              <w:t>1</w:t>
            </w:r>
            <w:r>
              <w:rPr>
                <w:rFonts w:hAnsi="宋体"/>
                <w:b/>
                <w:color w:val="auto"/>
                <w:sz w:val="24"/>
                <w:highlight w:val="none"/>
              </w:rPr>
              <w:t>、主要职责：全面负责</w:t>
            </w:r>
            <w:r>
              <w:rPr>
                <w:rFonts w:hint="eastAsia" w:hAnsi="宋体"/>
                <w:b/>
                <w:color w:val="auto"/>
                <w:sz w:val="24"/>
                <w:highlight w:val="none"/>
              </w:rPr>
              <w:t>外包人员</w:t>
            </w:r>
            <w:r>
              <w:rPr>
                <w:rFonts w:hAnsi="宋体"/>
                <w:b/>
                <w:color w:val="auto"/>
                <w:sz w:val="24"/>
                <w:highlight w:val="none"/>
              </w:rPr>
              <w:t>管理。</w:t>
            </w:r>
          </w:p>
          <w:p>
            <w:pPr>
              <w:spacing w:line="400" w:lineRule="atLeast"/>
              <w:ind w:firstLine="472" w:firstLineChars="196"/>
              <w:rPr>
                <w:b/>
                <w:color w:val="auto"/>
                <w:sz w:val="24"/>
                <w:highlight w:val="none"/>
              </w:rPr>
            </w:pPr>
            <w:r>
              <w:rPr>
                <w:b/>
                <w:color w:val="auto"/>
                <w:sz w:val="24"/>
                <w:highlight w:val="none"/>
              </w:rPr>
              <w:t>2</w:t>
            </w:r>
            <w:r>
              <w:rPr>
                <w:rFonts w:hAnsi="宋体"/>
                <w:b/>
                <w:color w:val="auto"/>
                <w:sz w:val="24"/>
                <w:highlight w:val="none"/>
              </w:rPr>
              <w:t>、人员设置：</w:t>
            </w:r>
            <w:r>
              <w:rPr>
                <w:rFonts w:hint="eastAsia" w:hAnsi="宋体"/>
                <w:b/>
                <w:color w:val="auto"/>
                <w:sz w:val="24"/>
                <w:highlight w:val="none"/>
                <w:lang w:eastAsia="zh-CN"/>
              </w:rPr>
              <w:t>至少</w:t>
            </w:r>
            <w:r>
              <w:rPr>
                <w:b/>
                <w:color w:val="auto"/>
                <w:sz w:val="24"/>
                <w:highlight w:val="none"/>
              </w:rPr>
              <w:t>1</w:t>
            </w:r>
            <w:r>
              <w:rPr>
                <w:rFonts w:hAnsi="宋体"/>
                <w:b/>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258" w:type="dxa"/>
            <w:noWrap w:val="0"/>
            <w:vAlign w:val="center"/>
          </w:tcPr>
          <w:p>
            <w:pPr>
              <w:spacing w:line="400" w:lineRule="atLeast"/>
              <w:jc w:val="center"/>
              <w:rPr>
                <w:color w:val="auto"/>
                <w:kern w:val="0"/>
                <w:sz w:val="24"/>
                <w:highlight w:val="none"/>
              </w:rPr>
            </w:pPr>
          </w:p>
          <w:p>
            <w:pPr>
              <w:spacing w:line="400" w:lineRule="atLeast"/>
              <w:jc w:val="center"/>
              <w:rPr>
                <w:color w:val="auto"/>
                <w:kern w:val="0"/>
                <w:sz w:val="24"/>
                <w:highlight w:val="none"/>
              </w:rPr>
            </w:pPr>
          </w:p>
          <w:p>
            <w:pPr>
              <w:spacing w:line="400" w:lineRule="atLeast"/>
              <w:jc w:val="center"/>
              <w:rPr>
                <w:color w:val="auto"/>
                <w:kern w:val="0"/>
                <w:sz w:val="24"/>
                <w:highlight w:val="none"/>
              </w:rPr>
            </w:pPr>
          </w:p>
          <w:p>
            <w:pPr>
              <w:spacing w:line="400" w:lineRule="atLeast"/>
              <w:jc w:val="center"/>
              <w:rPr>
                <w:color w:val="auto"/>
                <w:kern w:val="0"/>
                <w:sz w:val="24"/>
                <w:highlight w:val="none"/>
              </w:rPr>
            </w:pPr>
          </w:p>
          <w:p>
            <w:pPr>
              <w:spacing w:line="400" w:lineRule="atLeast"/>
              <w:jc w:val="center"/>
              <w:rPr>
                <w:color w:val="auto"/>
                <w:kern w:val="0"/>
                <w:sz w:val="24"/>
                <w:highlight w:val="none"/>
              </w:rPr>
            </w:pPr>
          </w:p>
          <w:p>
            <w:pPr>
              <w:spacing w:line="400" w:lineRule="atLeast"/>
              <w:jc w:val="center"/>
              <w:rPr>
                <w:color w:val="auto"/>
                <w:kern w:val="0"/>
                <w:sz w:val="24"/>
                <w:highlight w:val="none"/>
              </w:rPr>
            </w:pPr>
          </w:p>
          <w:p>
            <w:pPr>
              <w:spacing w:line="400" w:lineRule="atLeast"/>
              <w:jc w:val="center"/>
              <w:rPr>
                <w:color w:val="auto"/>
                <w:kern w:val="0"/>
                <w:sz w:val="24"/>
                <w:highlight w:val="none"/>
              </w:rPr>
            </w:pPr>
            <w:r>
              <w:rPr>
                <w:rFonts w:hAnsi="宋体"/>
                <w:color w:val="auto"/>
                <w:kern w:val="0"/>
                <w:sz w:val="24"/>
                <w:highlight w:val="none"/>
              </w:rPr>
              <w:t>保</w:t>
            </w:r>
          </w:p>
          <w:p>
            <w:pPr>
              <w:spacing w:line="400" w:lineRule="atLeast"/>
              <w:jc w:val="center"/>
              <w:rPr>
                <w:color w:val="auto"/>
                <w:kern w:val="0"/>
                <w:sz w:val="24"/>
                <w:highlight w:val="none"/>
              </w:rPr>
            </w:pPr>
            <w:r>
              <w:rPr>
                <w:rFonts w:hAnsi="宋体"/>
                <w:color w:val="auto"/>
                <w:kern w:val="0"/>
                <w:sz w:val="24"/>
                <w:highlight w:val="none"/>
              </w:rPr>
              <w:t>安</w:t>
            </w:r>
          </w:p>
          <w:p>
            <w:pPr>
              <w:spacing w:line="400" w:lineRule="atLeast"/>
              <w:jc w:val="center"/>
              <w:rPr>
                <w:color w:val="auto"/>
                <w:sz w:val="24"/>
                <w:highlight w:val="none"/>
              </w:rPr>
            </w:pPr>
            <w:r>
              <w:rPr>
                <w:rFonts w:hint="eastAsia"/>
                <w:color w:val="auto"/>
                <w:sz w:val="24"/>
                <w:highlight w:val="none"/>
              </w:rPr>
              <w:t>人</w:t>
            </w:r>
          </w:p>
          <w:p>
            <w:pPr>
              <w:spacing w:line="400" w:lineRule="atLeast"/>
              <w:jc w:val="center"/>
              <w:rPr>
                <w:rFonts w:hint="eastAsia"/>
                <w:color w:val="auto"/>
                <w:sz w:val="24"/>
                <w:highlight w:val="none"/>
              </w:rPr>
            </w:pPr>
            <w:r>
              <w:rPr>
                <w:rFonts w:hint="eastAsia"/>
                <w:color w:val="auto"/>
                <w:sz w:val="24"/>
                <w:highlight w:val="none"/>
              </w:rPr>
              <w:t>员</w:t>
            </w:r>
          </w:p>
        </w:tc>
        <w:tc>
          <w:tcPr>
            <w:tcW w:w="7610" w:type="dxa"/>
            <w:noWrap w:val="0"/>
            <w:vAlign w:val="top"/>
          </w:tcPr>
          <w:p>
            <w:pPr>
              <w:spacing w:line="400" w:lineRule="atLeast"/>
              <w:ind w:firstLine="472" w:firstLineChars="196"/>
              <w:rPr>
                <w:b/>
                <w:color w:val="auto"/>
                <w:kern w:val="0"/>
                <w:sz w:val="24"/>
                <w:highlight w:val="none"/>
              </w:rPr>
            </w:pPr>
            <w:r>
              <w:rPr>
                <w:rFonts w:hAnsi="宋体"/>
                <w:b/>
                <w:color w:val="auto"/>
                <w:kern w:val="0"/>
                <w:sz w:val="24"/>
                <w:highlight w:val="none"/>
              </w:rPr>
              <w:t>（一人员要求</w:t>
            </w:r>
          </w:p>
          <w:p>
            <w:pPr>
              <w:spacing w:line="460" w:lineRule="exact"/>
              <w:ind w:firstLine="480" w:firstLineChars="200"/>
              <w:rPr>
                <w:rFonts w:hint="eastAsia" w:hAnsi="宋体"/>
                <w:color w:val="auto"/>
                <w:kern w:val="0"/>
                <w:sz w:val="24"/>
                <w:highlight w:val="none"/>
                <w:lang w:eastAsia="zh-CN"/>
              </w:rPr>
            </w:pPr>
            <w:r>
              <w:rPr>
                <w:rFonts w:hint="eastAsia" w:hAnsi="宋体"/>
                <w:color w:val="auto"/>
                <w:kern w:val="0"/>
                <w:sz w:val="24"/>
                <w:highlight w:val="none"/>
                <w:lang w:eastAsia="zh-CN"/>
              </w:rPr>
              <w:t>除现有人员外，增补</w:t>
            </w:r>
            <w:r>
              <w:rPr>
                <w:rFonts w:hAnsi="宋体"/>
                <w:color w:val="auto"/>
                <w:kern w:val="0"/>
                <w:sz w:val="24"/>
                <w:highlight w:val="none"/>
              </w:rPr>
              <w:t>人员</w:t>
            </w:r>
            <w:r>
              <w:rPr>
                <w:rFonts w:hint="eastAsia" w:hAnsi="宋体"/>
                <w:color w:val="auto"/>
                <w:kern w:val="0"/>
                <w:sz w:val="24"/>
                <w:highlight w:val="none"/>
                <w:lang w:eastAsia="zh-CN"/>
              </w:rPr>
              <w:t>按以下要求配备：</w:t>
            </w:r>
          </w:p>
          <w:p>
            <w:pPr>
              <w:spacing w:line="460" w:lineRule="exact"/>
              <w:ind w:firstLine="480" w:firstLineChars="200"/>
              <w:rPr>
                <w:rFonts w:ascii="宋体" w:hAnsi="宋体"/>
                <w:sz w:val="24"/>
              </w:rPr>
            </w:pPr>
            <w:r>
              <w:rPr>
                <w:rFonts w:hint="eastAsia" w:ascii="宋体" w:hAnsi="宋体"/>
                <w:sz w:val="24"/>
              </w:rPr>
              <w:t>（1）普通安保人员：2年以上医院保安工作管理经验、初中以上文化水平、持证上岗、身高1.70米及以上、22-45周岁，身体健康，无传染病及精神病等不能控制自身行为能力的疾病病史，体貌端正，无不良嗜好，无犯罪记录。</w:t>
            </w:r>
          </w:p>
          <w:p>
            <w:pPr>
              <w:spacing w:line="460" w:lineRule="exact"/>
              <w:ind w:firstLine="480" w:firstLineChars="200"/>
              <w:rPr>
                <w:rFonts w:ascii="宋体" w:hAnsi="宋体"/>
                <w:sz w:val="24"/>
              </w:rPr>
            </w:pPr>
            <w:r>
              <w:rPr>
                <w:rFonts w:hint="eastAsia" w:ascii="宋体" w:hAnsi="宋体"/>
                <w:sz w:val="24"/>
              </w:rPr>
              <w:t>（2）特保队员：部队退役或公安机关工作经历、初中以上文化水平、持证上岗、身高1.72米及以上、22-35周岁，身体健康，无传染病及精神病等不能控制自身行为能力的疾病病史，体貌端正，无不良嗜好，无犯罪记录。</w:t>
            </w:r>
          </w:p>
          <w:p>
            <w:pPr>
              <w:spacing w:line="400" w:lineRule="atLeast"/>
              <w:ind w:firstLine="480" w:firstLineChars="200"/>
              <w:rPr>
                <w:color w:val="auto"/>
                <w:kern w:val="0"/>
                <w:sz w:val="24"/>
                <w:highlight w:val="none"/>
              </w:rPr>
            </w:pPr>
            <w:r>
              <w:rPr>
                <w:rFonts w:hint="eastAsia"/>
                <w:color w:val="auto"/>
                <w:kern w:val="0"/>
                <w:sz w:val="24"/>
                <w:highlight w:val="none"/>
                <w:lang w:eastAsia="zh-CN"/>
              </w:rPr>
              <w:t>（</w:t>
            </w:r>
            <w:r>
              <w:rPr>
                <w:rFonts w:hint="eastAsia"/>
                <w:color w:val="auto"/>
                <w:kern w:val="0"/>
                <w:sz w:val="24"/>
                <w:highlight w:val="none"/>
                <w:lang w:val="en-US" w:eastAsia="zh-CN"/>
              </w:rPr>
              <w:t>3）增补人员需持证上岗，</w:t>
            </w:r>
            <w:r>
              <w:rPr>
                <w:rFonts w:hAnsi="宋体"/>
                <w:color w:val="auto"/>
                <w:kern w:val="0"/>
                <w:sz w:val="24"/>
                <w:highlight w:val="none"/>
              </w:rPr>
              <w:t>能处理和应对采购人公共秩序维护工作，能正确使用各类消防器械和设备，能够熟悉、掌握各类刑事、治安案件和各类灾害事故的应急预案；</w:t>
            </w:r>
          </w:p>
          <w:p>
            <w:pPr>
              <w:spacing w:line="400" w:lineRule="atLeast"/>
              <w:ind w:firstLine="480" w:firstLineChars="200"/>
              <w:rPr>
                <w:color w:val="auto"/>
                <w:kern w:val="0"/>
                <w:sz w:val="24"/>
                <w:highlight w:val="none"/>
              </w:rPr>
            </w:pPr>
            <w:r>
              <w:rPr>
                <w:rFonts w:hint="eastAsia"/>
                <w:color w:val="auto"/>
                <w:kern w:val="0"/>
                <w:sz w:val="24"/>
                <w:highlight w:val="none"/>
                <w:lang w:eastAsia="zh-CN"/>
              </w:rPr>
              <w:t>（</w:t>
            </w:r>
            <w:r>
              <w:rPr>
                <w:rFonts w:hint="eastAsia"/>
                <w:color w:val="auto"/>
                <w:kern w:val="0"/>
                <w:sz w:val="24"/>
                <w:highlight w:val="none"/>
                <w:lang w:val="en-US" w:eastAsia="zh-CN"/>
              </w:rPr>
              <w:t>4）</w:t>
            </w:r>
            <w:r>
              <w:rPr>
                <w:rFonts w:hAnsi="宋体"/>
                <w:color w:val="auto"/>
                <w:kern w:val="0"/>
                <w:sz w:val="24"/>
                <w:highlight w:val="none"/>
              </w:rPr>
              <w:t>上岗时佩戴统一标志，按需求穿戴统一制服（精致），装备佩戴规范，仪容仪表规范整齐，当值时坐姿挺直，站岗时不倚不靠、采用跨立站岗。</w:t>
            </w:r>
          </w:p>
          <w:p>
            <w:pPr>
              <w:spacing w:line="400" w:lineRule="atLeast"/>
              <w:ind w:firstLine="480" w:firstLineChars="200"/>
              <w:rPr>
                <w:color w:val="auto"/>
                <w:kern w:val="0"/>
                <w:sz w:val="24"/>
                <w:highlight w:val="none"/>
              </w:rPr>
            </w:pPr>
            <w:r>
              <w:rPr>
                <w:rFonts w:hint="eastAsia"/>
                <w:color w:val="auto"/>
                <w:kern w:val="0"/>
                <w:sz w:val="24"/>
                <w:highlight w:val="none"/>
                <w:lang w:eastAsia="zh-CN"/>
              </w:rPr>
              <w:t>（</w:t>
            </w:r>
            <w:r>
              <w:rPr>
                <w:rFonts w:hint="eastAsia"/>
                <w:color w:val="auto"/>
                <w:kern w:val="0"/>
                <w:sz w:val="24"/>
                <w:highlight w:val="none"/>
                <w:lang w:val="en-US" w:eastAsia="zh-CN"/>
              </w:rPr>
              <w:t>5）</w:t>
            </w:r>
            <w:r>
              <w:rPr>
                <w:rFonts w:hAnsi="宋体"/>
                <w:color w:val="auto"/>
                <w:kern w:val="0"/>
                <w:sz w:val="24"/>
                <w:highlight w:val="none"/>
              </w:rPr>
              <w:t>文明执勤，训练有素，言语规范，认真负责；配备必备的安全护卫器械</w:t>
            </w:r>
            <w:r>
              <w:rPr>
                <w:rFonts w:hAnsi="宋体"/>
                <w:b/>
                <w:color w:val="auto"/>
                <w:kern w:val="0"/>
                <w:sz w:val="24"/>
                <w:highlight w:val="none"/>
              </w:rPr>
              <w:t>和通讯器材</w:t>
            </w:r>
            <w:r>
              <w:rPr>
                <w:rFonts w:hAnsi="宋体"/>
                <w:color w:val="auto"/>
                <w:kern w:val="0"/>
                <w:sz w:val="24"/>
                <w:highlight w:val="none"/>
              </w:rPr>
              <w:t>（由中标单位负责），</w:t>
            </w:r>
            <w:r>
              <w:rPr>
                <w:rFonts w:hAnsi="宋体"/>
                <w:b/>
                <w:color w:val="auto"/>
                <w:kern w:val="0"/>
                <w:sz w:val="24"/>
                <w:highlight w:val="none"/>
              </w:rPr>
              <w:t>盾牌、钢叉等**设备由采购人提供。</w:t>
            </w:r>
          </w:p>
          <w:p>
            <w:pPr>
              <w:spacing w:line="400" w:lineRule="atLeast"/>
              <w:ind w:firstLine="472" w:firstLineChars="196"/>
              <w:rPr>
                <w:rFonts w:hAnsi="宋体"/>
                <w:b/>
                <w:color w:val="auto"/>
                <w:kern w:val="0"/>
                <w:sz w:val="24"/>
                <w:highlight w:val="none"/>
              </w:rPr>
            </w:pPr>
            <w:r>
              <w:rPr>
                <w:rFonts w:hAnsi="宋体"/>
                <w:b/>
                <w:color w:val="auto"/>
                <w:kern w:val="0"/>
                <w:sz w:val="24"/>
                <w:highlight w:val="none"/>
              </w:rPr>
              <w:t>（二）人员设置需求：</w:t>
            </w:r>
          </w:p>
          <w:p>
            <w:pPr>
              <w:spacing w:line="400" w:lineRule="atLeast"/>
              <w:ind w:firstLine="470" w:firstLineChars="196"/>
              <w:rPr>
                <w:rFonts w:hint="eastAsia" w:hAnsi="宋体"/>
                <w:color w:val="auto"/>
                <w:kern w:val="0"/>
                <w:sz w:val="24"/>
                <w:highlight w:val="none"/>
                <w:u w:val="single"/>
              </w:rPr>
            </w:pPr>
            <w:r>
              <w:rPr>
                <w:rFonts w:hint="eastAsia" w:hAnsi="宋体"/>
                <w:color w:val="auto"/>
                <w:kern w:val="0"/>
                <w:sz w:val="24"/>
                <w:highlight w:val="none"/>
                <w:u w:val="single"/>
              </w:rPr>
              <w:t>在岗保安至少</w:t>
            </w:r>
            <w:r>
              <w:rPr>
                <w:rFonts w:hint="eastAsia" w:hAnsi="宋体"/>
                <w:color w:val="0000FF"/>
                <w:kern w:val="0"/>
                <w:sz w:val="24"/>
                <w:highlight w:val="none"/>
                <w:u w:val="single"/>
              </w:rPr>
              <w:t>6</w:t>
            </w:r>
            <w:r>
              <w:rPr>
                <w:rFonts w:hint="eastAsia" w:hAnsi="宋体"/>
                <w:color w:val="0000FF"/>
                <w:kern w:val="0"/>
                <w:sz w:val="24"/>
                <w:highlight w:val="none"/>
                <w:u w:val="single"/>
                <w:lang w:val="en-US" w:eastAsia="zh-CN"/>
              </w:rPr>
              <w:t>1</w:t>
            </w:r>
            <w:r>
              <w:rPr>
                <w:rFonts w:hint="eastAsia" w:hAnsi="宋体"/>
                <w:color w:val="auto"/>
                <w:kern w:val="0"/>
                <w:sz w:val="24"/>
                <w:highlight w:val="none"/>
                <w:u w:val="single"/>
              </w:rPr>
              <w:t>人，包括：</w:t>
            </w:r>
          </w:p>
          <w:p>
            <w:pPr>
              <w:spacing w:line="400" w:lineRule="atLeast"/>
              <w:ind w:firstLine="470" w:firstLineChars="196"/>
              <w:rPr>
                <w:rFonts w:hint="eastAsia" w:hAnsi="宋体"/>
                <w:color w:val="auto"/>
                <w:kern w:val="0"/>
                <w:sz w:val="24"/>
                <w:highlight w:val="none"/>
                <w:u w:val="single"/>
              </w:rPr>
            </w:pPr>
            <w:r>
              <w:rPr>
                <w:rFonts w:hint="eastAsia" w:hAnsi="宋体"/>
                <w:color w:val="auto"/>
                <w:kern w:val="0"/>
                <w:sz w:val="24"/>
                <w:highlight w:val="none"/>
                <w:u w:val="single"/>
              </w:rPr>
              <w:t>总院特勤：</w:t>
            </w:r>
            <w:r>
              <w:rPr>
                <w:rFonts w:hint="eastAsia" w:hAnsi="宋体"/>
                <w:color w:val="0000FF"/>
                <w:kern w:val="0"/>
                <w:sz w:val="24"/>
                <w:highlight w:val="none"/>
                <w:u w:val="single"/>
                <w:lang w:val="en-US" w:eastAsia="zh-CN"/>
              </w:rPr>
              <w:t>8</w:t>
            </w:r>
            <w:r>
              <w:rPr>
                <w:rFonts w:hint="eastAsia" w:hAnsi="宋体"/>
                <w:color w:val="auto"/>
                <w:kern w:val="0"/>
                <w:sz w:val="24"/>
                <w:highlight w:val="none"/>
                <w:u w:val="single"/>
              </w:rPr>
              <w:t>人（24小时制，负责治安及门急诊大厅站岗）；</w:t>
            </w:r>
          </w:p>
          <w:p>
            <w:pPr>
              <w:spacing w:line="400" w:lineRule="atLeast"/>
              <w:ind w:firstLine="470" w:firstLineChars="196"/>
              <w:rPr>
                <w:rFonts w:hint="eastAsia" w:hAnsi="宋体"/>
                <w:color w:val="auto"/>
                <w:kern w:val="0"/>
                <w:sz w:val="24"/>
                <w:highlight w:val="none"/>
                <w:u w:val="single"/>
              </w:rPr>
            </w:pPr>
            <w:r>
              <w:rPr>
                <w:rFonts w:hint="eastAsia" w:hAnsi="宋体"/>
                <w:color w:val="auto"/>
                <w:kern w:val="0"/>
                <w:sz w:val="24"/>
                <w:highlight w:val="none"/>
                <w:u w:val="single"/>
              </w:rPr>
              <w:t>总院保安：</w:t>
            </w:r>
            <w:r>
              <w:rPr>
                <w:rFonts w:hint="eastAsia" w:hAnsi="宋体"/>
                <w:color w:val="0000FF"/>
                <w:kern w:val="0"/>
                <w:sz w:val="24"/>
                <w:highlight w:val="none"/>
                <w:u w:val="single"/>
                <w:lang w:val="en-US" w:eastAsia="zh-CN"/>
              </w:rPr>
              <w:t>20</w:t>
            </w:r>
            <w:r>
              <w:rPr>
                <w:rFonts w:hint="eastAsia" w:hAnsi="宋体"/>
                <w:color w:val="auto"/>
                <w:kern w:val="0"/>
                <w:sz w:val="24"/>
                <w:highlight w:val="none"/>
                <w:u w:val="single"/>
              </w:rPr>
              <w:t>人（24小时制，负责停车管理与消防安全工作）；</w:t>
            </w:r>
          </w:p>
          <w:p>
            <w:pPr>
              <w:spacing w:line="400" w:lineRule="atLeast"/>
              <w:ind w:firstLine="470" w:firstLineChars="196"/>
              <w:rPr>
                <w:rFonts w:hint="eastAsia" w:hAnsi="宋体"/>
                <w:color w:val="auto"/>
                <w:kern w:val="0"/>
                <w:sz w:val="24"/>
                <w:highlight w:val="none"/>
                <w:u w:val="single"/>
              </w:rPr>
            </w:pPr>
            <w:r>
              <w:rPr>
                <w:rFonts w:hint="eastAsia" w:hAnsi="宋体"/>
                <w:color w:val="auto"/>
                <w:kern w:val="0"/>
                <w:sz w:val="24"/>
                <w:highlight w:val="none"/>
                <w:u w:val="single"/>
              </w:rPr>
              <w:t>消控员（消控、监控）室：6人（24小时制）；</w:t>
            </w:r>
          </w:p>
          <w:p>
            <w:pPr>
              <w:spacing w:line="400" w:lineRule="atLeast"/>
              <w:ind w:firstLine="470" w:firstLineChars="196"/>
              <w:rPr>
                <w:rFonts w:hint="eastAsia" w:hAnsi="宋体"/>
                <w:color w:val="auto"/>
                <w:kern w:val="0"/>
                <w:sz w:val="24"/>
                <w:highlight w:val="none"/>
                <w:u w:val="single"/>
              </w:rPr>
            </w:pPr>
            <w:r>
              <w:rPr>
                <w:rFonts w:hint="eastAsia" w:hAnsi="宋体"/>
                <w:color w:val="auto"/>
                <w:kern w:val="0"/>
                <w:sz w:val="24"/>
                <w:highlight w:val="none"/>
                <w:u w:val="single"/>
              </w:rPr>
              <w:t>东湖分院：</w:t>
            </w:r>
            <w:r>
              <w:rPr>
                <w:rFonts w:hint="eastAsia" w:hAnsi="宋体"/>
                <w:color w:val="auto"/>
                <w:kern w:val="0"/>
                <w:sz w:val="24"/>
                <w:highlight w:val="none"/>
                <w:u w:val="single"/>
                <w:lang w:val="en-US" w:eastAsia="zh-CN"/>
              </w:rPr>
              <w:t>9</w:t>
            </w:r>
            <w:r>
              <w:rPr>
                <w:rFonts w:hint="eastAsia" w:hAnsi="宋体"/>
                <w:color w:val="auto"/>
                <w:kern w:val="0"/>
                <w:sz w:val="24"/>
                <w:highlight w:val="none"/>
                <w:u w:val="single"/>
              </w:rPr>
              <w:t>人（</w:t>
            </w:r>
            <w:r>
              <w:rPr>
                <w:rFonts w:hint="eastAsia" w:hAnsi="宋体"/>
                <w:color w:val="auto"/>
                <w:kern w:val="0"/>
                <w:sz w:val="24"/>
                <w:highlight w:val="none"/>
                <w:u w:val="single"/>
                <w:lang w:val="en-US" w:eastAsia="zh-CN"/>
              </w:rPr>
              <w:t>4</w:t>
            </w:r>
            <w:r>
              <w:rPr>
                <w:rFonts w:hint="eastAsia" w:hAnsi="宋体"/>
                <w:color w:val="auto"/>
                <w:kern w:val="0"/>
                <w:sz w:val="24"/>
                <w:highlight w:val="none"/>
                <w:u w:val="single"/>
              </w:rPr>
              <w:t>名保安</w:t>
            </w:r>
            <w:r>
              <w:rPr>
                <w:rFonts w:hint="eastAsia" w:hAnsi="宋体"/>
                <w:color w:val="auto"/>
                <w:kern w:val="0"/>
                <w:sz w:val="24"/>
                <w:highlight w:val="none"/>
                <w:u w:val="single"/>
                <w:lang w:eastAsia="zh-CN"/>
              </w:rPr>
              <w:t>【</w:t>
            </w:r>
            <w:r>
              <w:rPr>
                <w:rFonts w:hint="eastAsia" w:hAnsi="宋体"/>
                <w:color w:val="auto"/>
                <w:kern w:val="0"/>
                <w:sz w:val="24"/>
                <w:highlight w:val="none"/>
                <w:u w:val="single"/>
              </w:rPr>
              <w:t>负责治安、消防安全、车辆收费</w:t>
            </w:r>
            <w:r>
              <w:rPr>
                <w:rFonts w:hint="eastAsia" w:hAnsi="宋体"/>
                <w:color w:val="auto"/>
                <w:kern w:val="0"/>
                <w:sz w:val="24"/>
                <w:highlight w:val="none"/>
                <w:u w:val="single"/>
                <w:lang w:eastAsia="zh-CN"/>
              </w:rPr>
              <w:t>】</w:t>
            </w:r>
            <w:r>
              <w:rPr>
                <w:rFonts w:hint="eastAsia" w:hAnsi="宋体"/>
                <w:color w:val="auto"/>
                <w:kern w:val="0"/>
                <w:sz w:val="24"/>
                <w:highlight w:val="none"/>
                <w:u w:val="single"/>
              </w:rPr>
              <w:t>，</w:t>
            </w:r>
            <w:r>
              <w:rPr>
                <w:rFonts w:hint="eastAsia" w:hAnsi="宋体"/>
                <w:color w:val="auto"/>
                <w:kern w:val="0"/>
                <w:sz w:val="24"/>
                <w:highlight w:val="none"/>
                <w:u w:val="single"/>
                <w:lang w:val="en-US" w:eastAsia="zh-CN"/>
              </w:rPr>
              <w:t>1名</w:t>
            </w:r>
            <w:r>
              <w:rPr>
                <w:rFonts w:hint="eastAsia" w:hAnsi="宋体"/>
                <w:color w:val="auto"/>
                <w:kern w:val="0"/>
                <w:sz w:val="24"/>
                <w:highlight w:val="none"/>
                <w:u w:val="single"/>
              </w:rPr>
              <w:t>车辆</w:t>
            </w:r>
            <w:r>
              <w:rPr>
                <w:rFonts w:hint="eastAsia" w:hAnsi="宋体"/>
                <w:color w:val="auto"/>
                <w:kern w:val="0"/>
                <w:sz w:val="24"/>
                <w:highlight w:val="none"/>
                <w:u w:val="single"/>
                <w:lang w:val="en-US" w:eastAsia="zh-CN"/>
              </w:rPr>
              <w:t>收费【女】，</w:t>
            </w:r>
            <w:r>
              <w:rPr>
                <w:rFonts w:hint="eastAsia" w:hAnsi="宋体"/>
                <w:color w:val="auto"/>
                <w:kern w:val="0"/>
                <w:sz w:val="24"/>
                <w:highlight w:val="none"/>
                <w:u w:val="single"/>
              </w:rPr>
              <w:t>4名女性消控员，24小时制）；</w:t>
            </w:r>
          </w:p>
          <w:p>
            <w:pPr>
              <w:spacing w:line="400" w:lineRule="atLeast"/>
              <w:ind w:firstLine="470" w:firstLineChars="196"/>
              <w:rPr>
                <w:rFonts w:hint="eastAsia" w:hAnsi="宋体"/>
                <w:color w:val="auto"/>
                <w:kern w:val="0"/>
                <w:sz w:val="24"/>
                <w:highlight w:val="none"/>
                <w:u w:val="single"/>
              </w:rPr>
            </w:pPr>
            <w:r>
              <w:rPr>
                <w:rFonts w:hint="eastAsia" w:hAnsi="宋体"/>
                <w:color w:val="auto"/>
                <w:kern w:val="0"/>
                <w:sz w:val="24"/>
                <w:highlight w:val="none"/>
                <w:u w:val="single"/>
              </w:rPr>
              <w:t>南苑分院：</w:t>
            </w:r>
            <w:r>
              <w:rPr>
                <w:rFonts w:hint="eastAsia" w:hAnsi="宋体"/>
                <w:color w:val="auto"/>
                <w:kern w:val="0"/>
                <w:sz w:val="24"/>
                <w:highlight w:val="none"/>
                <w:u w:val="single"/>
                <w:lang w:val="en-US" w:eastAsia="zh-CN"/>
              </w:rPr>
              <w:t>9</w:t>
            </w:r>
            <w:r>
              <w:rPr>
                <w:rFonts w:hint="eastAsia" w:hAnsi="宋体"/>
                <w:color w:val="auto"/>
                <w:kern w:val="0"/>
                <w:sz w:val="24"/>
                <w:highlight w:val="none"/>
                <w:u w:val="single"/>
              </w:rPr>
              <w:t>人（4名保安</w:t>
            </w:r>
            <w:r>
              <w:rPr>
                <w:rFonts w:hint="eastAsia" w:hAnsi="宋体"/>
                <w:color w:val="auto"/>
                <w:kern w:val="0"/>
                <w:sz w:val="24"/>
                <w:highlight w:val="none"/>
                <w:u w:val="single"/>
                <w:lang w:eastAsia="zh-CN"/>
              </w:rPr>
              <w:t>【</w:t>
            </w:r>
            <w:r>
              <w:rPr>
                <w:rFonts w:hint="eastAsia" w:hAnsi="宋体"/>
                <w:color w:val="auto"/>
                <w:kern w:val="0"/>
                <w:sz w:val="24"/>
                <w:highlight w:val="none"/>
                <w:u w:val="single"/>
              </w:rPr>
              <w:t>负责治安、消防安全、车辆收费</w:t>
            </w:r>
            <w:r>
              <w:rPr>
                <w:rFonts w:hint="eastAsia" w:hAnsi="宋体"/>
                <w:color w:val="auto"/>
                <w:kern w:val="0"/>
                <w:sz w:val="24"/>
                <w:highlight w:val="none"/>
                <w:u w:val="single"/>
                <w:lang w:eastAsia="zh-CN"/>
              </w:rPr>
              <w:t>】</w:t>
            </w:r>
            <w:r>
              <w:rPr>
                <w:rFonts w:hint="eastAsia" w:hAnsi="宋体"/>
                <w:color w:val="auto"/>
                <w:kern w:val="0"/>
                <w:sz w:val="24"/>
                <w:highlight w:val="none"/>
                <w:u w:val="single"/>
              </w:rPr>
              <w:t>，</w:t>
            </w:r>
            <w:r>
              <w:rPr>
                <w:rFonts w:hint="eastAsia" w:hAnsi="宋体"/>
                <w:color w:val="auto"/>
                <w:kern w:val="0"/>
                <w:sz w:val="24"/>
                <w:highlight w:val="none"/>
                <w:u w:val="single"/>
                <w:lang w:val="en-US" w:eastAsia="zh-CN"/>
              </w:rPr>
              <w:t>1名</w:t>
            </w:r>
            <w:r>
              <w:rPr>
                <w:rFonts w:hint="eastAsia" w:hAnsi="宋体"/>
                <w:color w:val="auto"/>
                <w:kern w:val="0"/>
                <w:sz w:val="24"/>
                <w:highlight w:val="none"/>
                <w:u w:val="single"/>
              </w:rPr>
              <w:t>车辆</w:t>
            </w:r>
            <w:r>
              <w:rPr>
                <w:rFonts w:hint="eastAsia" w:hAnsi="宋体"/>
                <w:color w:val="auto"/>
                <w:kern w:val="0"/>
                <w:sz w:val="24"/>
                <w:highlight w:val="none"/>
                <w:u w:val="single"/>
                <w:lang w:val="en-US" w:eastAsia="zh-CN"/>
              </w:rPr>
              <w:t>收费【女】，</w:t>
            </w:r>
            <w:r>
              <w:rPr>
                <w:rFonts w:hint="eastAsia" w:hAnsi="宋体"/>
                <w:color w:val="auto"/>
                <w:kern w:val="0"/>
                <w:sz w:val="24"/>
                <w:highlight w:val="none"/>
                <w:u w:val="single"/>
              </w:rPr>
              <w:t>4名女性消控员，24小时制）；</w:t>
            </w:r>
          </w:p>
          <w:p>
            <w:pPr>
              <w:spacing w:line="400" w:lineRule="atLeast"/>
              <w:ind w:firstLine="470" w:firstLineChars="196"/>
              <w:rPr>
                <w:rFonts w:hint="eastAsia" w:hAnsi="宋体"/>
                <w:color w:val="auto"/>
                <w:kern w:val="0"/>
                <w:sz w:val="24"/>
                <w:highlight w:val="none"/>
                <w:u w:val="single"/>
              </w:rPr>
            </w:pPr>
            <w:r>
              <w:rPr>
                <w:rFonts w:hint="eastAsia" w:hAnsi="宋体"/>
                <w:color w:val="auto"/>
                <w:kern w:val="0"/>
                <w:sz w:val="24"/>
                <w:highlight w:val="none"/>
                <w:u w:val="single"/>
              </w:rPr>
              <w:t>开发区分院：</w:t>
            </w:r>
            <w:r>
              <w:rPr>
                <w:rFonts w:hint="eastAsia" w:hAnsi="宋体"/>
                <w:color w:val="0000FF"/>
                <w:kern w:val="0"/>
                <w:sz w:val="24"/>
                <w:highlight w:val="none"/>
                <w:u w:val="single"/>
                <w:lang w:val="en-US" w:eastAsia="zh-CN"/>
              </w:rPr>
              <w:t>9</w:t>
            </w:r>
            <w:r>
              <w:rPr>
                <w:rFonts w:hint="eastAsia" w:hAnsi="宋体"/>
                <w:color w:val="auto"/>
                <w:kern w:val="0"/>
                <w:sz w:val="24"/>
                <w:highlight w:val="none"/>
                <w:u w:val="single"/>
              </w:rPr>
              <w:t>人（</w:t>
            </w:r>
            <w:r>
              <w:rPr>
                <w:rFonts w:hint="eastAsia" w:hAnsi="宋体"/>
                <w:color w:val="0000FF"/>
                <w:kern w:val="0"/>
                <w:sz w:val="24"/>
                <w:highlight w:val="none"/>
                <w:u w:val="single"/>
                <w:lang w:val="en-US" w:eastAsia="zh-CN"/>
              </w:rPr>
              <w:t>4</w:t>
            </w:r>
            <w:r>
              <w:rPr>
                <w:rFonts w:hint="eastAsia" w:hAnsi="宋体"/>
                <w:color w:val="auto"/>
                <w:kern w:val="0"/>
                <w:sz w:val="24"/>
                <w:highlight w:val="none"/>
                <w:u w:val="single"/>
              </w:rPr>
              <w:t>名保安</w:t>
            </w:r>
            <w:r>
              <w:rPr>
                <w:rFonts w:hint="eastAsia" w:hAnsi="宋体"/>
                <w:color w:val="auto"/>
                <w:kern w:val="0"/>
                <w:sz w:val="24"/>
                <w:highlight w:val="none"/>
                <w:u w:val="single"/>
                <w:lang w:eastAsia="zh-CN"/>
              </w:rPr>
              <w:t>【</w:t>
            </w:r>
            <w:r>
              <w:rPr>
                <w:rFonts w:hint="eastAsia" w:hAnsi="宋体"/>
                <w:color w:val="auto"/>
                <w:kern w:val="0"/>
                <w:sz w:val="24"/>
                <w:highlight w:val="none"/>
                <w:u w:val="single"/>
              </w:rPr>
              <w:t>负责治安、消防安全、车辆收费</w:t>
            </w:r>
            <w:r>
              <w:rPr>
                <w:rFonts w:hint="eastAsia" w:hAnsi="宋体"/>
                <w:color w:val="auto"/>
                <w:kern w:val="0"/>
                <w:sz w:val="24"/>
                <w:highlight w:val="none"/>
                <w:u w:val="single"/>
                <w:lang w:eastAsia="zh-CN"/>
              </w:rPr>
              <w:t>】</w:t>
            </w:r>
            <w:r>
              <w:rPr>
                <w:rFonts w:hint="eastAsia" w:hAnsi="宋体"/>
                <w:color w:val="auto"/>
                <w:kern w:val="0"/>
                <w:sz w:val="24"/>
                <w:highlight w:val="none"/>
                <w:u w:val="single"/>
              </w:rPr>
              <w:t>，</w:t>
            </w:r>
            <w:r>
              <w:rPr>
                <w:rFonts w:hint="eastAsia" w:hAnsi="宋体"/>
                <w:color w:val="auto"/>
                <w:kern w:val="0"/>
                <w:sz w:val="24"/>
                <w:highlight w:val="none"/>
                <w:u w:val="single"/>
                <w:lang w:val="en-US" w:eastAsia="zh-CN"/>
              </w:rPr>
              <w:t>1名</w:t>
            </w:r>
            <w:r>
              <w:rPr>
                <w:rFonts w:hint="eastAsia" w:hAnsi="宋体"/>
                <w:color w:val="auto"/>
                <w:kern w:val="0"/>
                <w:sz w:val="24"/>
                <w:highlight w:val="none"/>
                <w:u w:val="single"/>
              </w:rPr>
              <w:t>车辆</w:t>
            </w:r>
            <w:r>
              <w:rPr>
                <w:rFonts w:hint="eastAsia" w:hAnsi="宋体"/>
                <w:color w:val="auto"/>
                <w:kern w:val="0"/>
                <w:sz w:val="24"/>
                <w:highlight w:val="none"/>
                <w:u w:val="single"/>
                <w:lang w:val="en-US" w:eastAsia="zh-CN"/>
              </w:rPr>
              <w:t>收费【女】，</w:t>
            </w:r>
            <w:r>
              <w:rPr>
                <w:rFonts w:hint="eastAsia" w:hAnsi="宋体"/>
                <w:color w:val="auto"/>
                <w:kern w:val="0"/>
                <w:sz w:val="24"/>
                <w:highlight w:val="none"/>
                <w:u w:val="single"/>
              </w:rPr>
              <w:t>4名女性消控员，24小时制）；</w:t>
            </w:r>
          </w:p>
          <w:p>
            <w:pPr>
              <w:spacing w:line="400" w:lineRule="atLeast"/>
              <w:ind w:firstLine="470" w:firstLineChars="196"/>
              <w:rPr>
                <w:rFonts w:hAnsi="宋体"/>
                <w:b/>
                <w:color w:val="auto"/>
                <w:kern w:val="0"/>
                <w:sz w:val="24"/>
                <w:highlight w:val="none"/>
              </w:rPr>
            </w:pPr>
            <w:r>
              <w:rPr>
                <w:rFonts w:hint="eastAsia" w:hAnsi="宋体"/>
                <w:color w:val="auto"/>
                <w:kern w:val="0"/>
                <w:sz w:val="24"/>
                <w:highlight w:val="none"/>
                <w:u w:val="single"/>
              </w:rPr>
              <w:t>另要增加要求：后续可以根据人员的实际需求</w:t>
            </w:r>
            <w:r>
              <w:rPr>
                <w:rFonts w:hint="eastAsia" w:hAnsi="宋体"/>
                <w:color w:val="auto"/>
                <w:kern w:val="0"/>
                <w:sz w:val="24"/>
                <w:highlight w:val="none"/>
                <w:u w:val="single"/>
                <w:lang w:eastAsia="zh-CN"/>
              </w:rPr>
              <w:t>或甲方需求</w:t>
            </w:r>
            <w:r>
              <w:rPr>
                <w:rFonts w:hint="eastAsia" w:hAnsi="宋体"/>
                <w:color w:val="auto"/>
                <w:kern w:val="0"/>
                <w:sz w:val="24"/>
                <w:highlight w:val="none"/>
                <w:u w:val="single"/>
              </w:rPr>
              <w:t>增</w:t>
            </w:r>
            <w:r>
              <w:rPr>
                <w:rFonts w:hint="eastAsia" w:hAnsi="宋体"/>
                <w:color w:val="auto"/>
                <w:kern w:val="0"/>
                <w:sz w:val="24"/>
                <w:highlight w:val="none"/>
                <w:u w:val="single"/>
                <w:lang w:eastAsia="zh-CN"/>
              </w:rPr>
              <w:t>加机动岗位（配置情况须甲方同意）</w:t>
            </w:r>
            <w:r>
              <w:rPr>
                <w:rFonts w:hint="eastAsia" w:hAnsi="宋体"/>
                <w:color w:val="auto"/>
                <w:kern w:val="0"/>
                <w:sz w:val="24"/>
                <w:highlight w:val="none"/>
                <w:u w:val="single"/>
              </w:rPr>
              <w:t>。</w:t>
            </w:r>
          </w:p>
          <w:p>
            <w:pPr>
              <w:spacing w:line="400" w:lineRule="atLeast"/>
              <w:ind w:firstLine="472" w:firstLineChars="196"/>
              <w:rPr>
                <w:b/>
                <w:color w:val="auto"/>
                <w:kern w:val="0"/>
                <w:sz w:val="24"/>
                <w:highlight w:val="none"/>
              </w:rPr>
            </w:pPr>
            <w:r>
              <w:rPr>
                <w:rFonts w:hAnsi="宋体"/>
                <w:b/>
                <w:color w:val="auto"/>
                <w:kern w:val="0"/>
                <w:sz w:val="24"/>
                <w:highlight w:val="none"/>
              </w:rPr>
              <w:t>（三）保安服务内容及要求：</w:t>
            </w:r>
          </w:p>
          <w:p>
            <w:pPr>
              <w:spacing w:line="400" w:lineRule="atLeast"/>
              <w:ind w:firstLine="480" w:firstLineChars="200"/>
              <w:rPr>
                <w:rFonts w:hAnsi="宋体"/>
                <w:color w:val="auto"/>
                <w:kern w:val="0"/>
                <w:sz w:val="24"/>
                <w:highlight w:val="none"/>
              </w:rPr>
            </w:pPr>
            <w:r>
              <w:rPr>
                <w:rFonts w:hint="eastAsia" w:hAnsi="宋体"/>
                <w:color w:val="auto"/>
                <w:kern w:val="0"/>
                <w:sz w:val="24"/>
                <w:highlight w:val="none"/>
              </w:rPr>
              <w:t>（1）巡查</w:t>
            </w:r>
          </w:p>
          <w:p>
            <w:pPr>
              <w:spacing w:line="460" w:lineRule="exact"/>
              <w:ind w:firstLine="480" w:firstLineChars="200"/>
              <w:rPr>
                <w:rFonts w:ascii="宋体" w:hAnsi="宋体"/>
                <w:sz w:val="24"/>
              </w:rPr>
            </w:pPr>
            <w:r>
              <w:rPr>
                <w:rFonts w:hint="eastAsia" w:ascii="宋体" w:hAnsi="宋体"/>
                <w:sz w:val="24"/>
              </w:rPr>
              <w:t>全院范围内安排24小时巡查。穿戴统一制服，佩戴胸卡，装备佩戴规范。文明执勤，训练有素，言语规范，礼貌待客，认真负责；配备对讲装置和其他必备的安全护卫器械。明确巡查工作职责，规范巡视工作流程，制定相对固定的巡视路线，对重要区域、部位、设备机房进行重点巡视并记录巡视情况，及时发现和处理各种安全和事故隐患。巡视时必须使用巡更设备。监控室应保持巡更记录。在接到监控室发出的指令后，巡视人员应及时到达事发现场，采取相应措施妥善处理;如巡视时发现异常情况，应立即通知有关部门并在现场采取必要措施，随时准备启动并执行相应的应急预案。</w:t>
            </w:r>
          </w:p>
          <w:p>
            <w:pPr>
              <w:spacing w:line="400" w:lineRule="atLeast"/>
              <w:ind w:firstLine="480" w:firstLineChars="200"/>
              <w:rPr>
                <w:rFonts w:hAnsi="宋体"/>
                <w:color w:val="auto"/>
                <w:kern w:val="0"/>
                <w:sz w:val="24"/>
                <w:highlight w:val="none"/>
              </w:rPr>
            </w:pPr>
            <w:r>
              <w:rPr>
                <w:rFonts w:hint="eastAsia" w:hAnsi="宋体"/>
                <w:color w:val="auto"/>
                <w:kern w:val="0"/>
                <w:sz w:val="24"/>
                <w:highlight w:val="none"/>
              </w:rPr>
              <w:t>（2）停车管理</w:t>
            </w:r>
          </w:p>
          <w:p>
            <w:pPr>
              <w:spacing w:line="400" w:lineRule="atLeast"/>
              <w:ind w:firstLine="480" w:firstLineChars="200"/>
              <w:rPr>
                <w:rFonts w:hint="eastAsia" w:hAnsi="宋体" w:eastAsia="宋体"/>
                <w:color w:val="0000FF"/>
                <w:kern w:val="0"/>
                <w:sz w:val="24"/>
                <w:highlight w:val="none"/>
                <w:lang w:eastAsia="zh-CN"/>
              </w:rPr>
            </w:pPr>
            <w:r>
              <w:rPr>
                <w:rFonts w:hint="eastAsia" w:hAnsi="宋体"/>
                <w:color w:val="auto"/>
                <w:kern w:val="0"/>
                <w:sz w:val="24"/>
                <w:highlight w:val="none"/>
              </w:rPr>
              <w:t>出入院车辆按规定路线行驶，并按指定区域泊位停放，非机动车应实行定点停放。对进出管辖区域的各类车辆进行管理，确保院内外急救通道畅通，维护院内正常交通秩序，保证车辆有序通行、有序停放。车库的安全管理，加强车位日常隐患排查报告，严禁违章作业。</w:t>
            </w:r>
            <w:r>
              <w:rPr>
                <w:rFonts w:hint="eastAsia" w:hAnsi="宋体"/>
                <w:color w:val="0000FF"/>
                <w:kern w:val="0"/>
                <w:sz w:val="24"/>
                <w:highlight w:val="none"/>
                <w:lang w:eastAsia="zh-CN"/>
              </w:rPr>
              <w:t>由于保安指挥不当造成车辆，设施，第三方的损失由乙方承担。</w:t>
            </w:r>
          </w:p>
          <w:p>
            <w:pPr>
              <w:spacing w:line="400" w:lineRule="atLeast"/>
              <w:ind w:firstLine="480" w:firstLineChars="200"/>
              <w:rPr>
                <w:rFonts w:hAnsi="宋体"/>
                <w:color w:val="auto"/>
                <w:kern w:val="0"/>
                <w:sz w:val="24"/>
                <w:highlight w:val="none"/>
              </w:rPr>
            </w:pPr>
            <w:r>
              <w:rPr>
                <w:rFonts w:hint="eastAsia" w:hAnsi="宋体"/>
                <w:color w:val="auto"/>
                <w:kern w:val="0"/>
                <w:sz w:val="24"/>
                <w:highlight w:val="none"/>
              </w:rPr>
              <w:t>（3）突发事件处理</w:t>
            </w:r>
          </w:p>
          <w:p>
            <w:pPr>
              <w:spacing w:line="400" w:lineRule="atLeast"/>
              <w:ind w:firstLine="480" w:firstLineChars="200"/>
              <w:rPr>
                <w:rFonts w:hAnsi="宋体"/>
                <w:color w:val="auto"/>
                <w:kern w:val="0"/>
                <w:sz w:val="24"/>
                <w:highlight w:val="none"/>
              </w:rPr>
            </w:pPr>
            <w:r>
              <w:rPr>
                <w:rFonts w:hint="eastAsia" w:hAnsi="宋体"/>
                <w:color w:val="auto"/>
                <w:kern w:val="0"/>
                <w:sz w:val="24"/>
                <w:highlight w:val="none"/>
              </w:rPr>
              <w:t>按照要求制订各类突发事件应急预案，</w:t>
            </w:r>
            <w:r>
              <w:rPr>
                <w:rFonts w:hint="eastAsia" w:ascii="宋体" w:hAnsi="宋体"/>
                <w:sz w:val="24"/>
              </w:rPr>
              <w:t>每年</w:t>
            </w:r>
            <w:r>
              <w:rPr>
                <w:rFonts w:hint="eastAsia" w:ascii="宋体" w:hAnsi="宋体"/>
                <w:sz w:val="24"/>
                <w:lang w:eastAsia="zh-CN"/>
              </w:rPr>
              <w:t>在总分院各院区</w:t>
            </w:r>
            <w:r>
              <w:rPr>
                <w:rFonts w:hint="eastAsia" w:ascii="宋体" w:hAnsi="宋体"/>
                <w:sz w:val="24"/>
              </w:rPr>
              <w:t>组织不少于1次的突发事件应急演习</w:t>
            </w:r>
            <w:r>
              <w:rPr>
                <w:rFonts w:hint="eastAsia" w:hAnsi="宋体"/>
                <w:color w:val="auto"/>
                <w:kern w:val="0"/>
                <w:sz w:val="24"/>
                <w:highlight w:val="none"/>
              </w:rPr>
              <w:t>，并对预案不断加以完善和熟练运用。在日常工作中，发现设备机房、停车场、交通标识、电器、燃气、水管等设备有安全隐患时，要及时报告。</w:t>
            </w:r>
            <w:r>
              <w:rPr>
                <w:rFonts w:hint="eastAsia" w:ascii="宋体" w:hAnsi="宋体"/>
                <w:sz w:val="24"/>
              </w:rPr>
              <w:t>当发生台风、暴雨等灾害性天气及其他危害公共安全的突发事件时，应采取以下应急措施:对设备机房、停车场、广告牌、电线杆等露天设施进行检查和加固。</w:t>
            </w:r>
            <w:r>
              <w:rPr>
                <w:rFonts w:hint="eastAsia" w:hAnsi="宋体"/>
                <w:color w:val="auto"/>
                <w:kern w:val="0"/>
                <w:sz w:val="24"/>
                <w:highlight w:val="none"/>
              </w:rPr>
              <w:t>各岗位人员必须按规定实行岗位警戒，根据不同突发事件的现场情况进行应变处理，在有关部门到达现场前，确保职工群众人身安全，减少财产损失，并全力协助处理相关事宜。对待上访人员做到耐心说服，及时报告有关部门予以妥善处置。</w:t>
            </w:r>
          </w:p>
          <w:p>
            <w:pPr>
              <w:spacing w:line="400" w:lineRule="atLeast"/>
              <w:ind w:firstLine="480" w:firstLineChars="200"/>
              <w:rPr>
                <w:rFonts w:hAnsi="宋体"/>
                <w:color w:val="auto"/>
                <w:kern w:val="0"/>
                <w:sz w:val="24"/>
                <w:highlight w:val="none"/>
              </w:rPr>
            </w:pPr>
            <w:r>
              <w:rPr>
                <w:rFonts w:hint="eastAsia" w:hAnsi="宋体"/>
                <w:color w:val="auto"/>
                <w:kern w:val="0"/>
                <w:sz w:val="24"/>
                <w:highlight w:val="none"/>
              </w:rPr>
              <w:t>（4）门卫值班</w:t>
            </w:r>
          </w:p>
          <w:p>
            <w:pPr>
              <w:spacing w:line="400" w:lineRule="atLeast"/>
              <w:ind w:firstLine="480" w:firstLineChars="200"/>
              <w:rPr>
                <w:rFonts w:hAnsi="宋体"/>
                <w:color w:val="auto"/>
                <w:kern w:val="0"/>
                <w:sz w:val="24"/>
                <w:highlight w:val="none"/>
              </w:rPr>
            </w:pPr>
            <w:r>
              <w:rPr>
                <w:rFonts w:hint="eastAsia" w:hAnsi="宋体"/>
                <w:color w:val="auto"/>
                <w:kern w:val="0"/>
                <w:sz w:val="24"/>
                <w:highlight w:val="none"/>
              </w:rPr>
              <w:t>穿戴统一制服，仪容仪表规范整齐，当值时坐姿挺直，站岗时不倚不靠。文明执勤，训练有素，言语规范，礼貌待客，认真负责；配备其他必备的安全护卫器械。出入口安排24小时值勤，建立传达、车辆、道路及公共秩序管理等制度。维护区域安全、正常的工作环境，杜绝危险物品进入行政区域内。</w:t>
            </w:r>
          </w:p>
          <w:p>
            <w:pPr>
              <w:spacing w:line="400" w:lineRule="atLeast"/>
              <w:ind w:firstLine="480" w:firstLineChars="200"/>
              <w:rPr>
                <w:rFonts w:hAnsi="宋体"/>
                <w:color w:val="auto"/>
                <w:kern w:val="0"/>
                <w:sz w:val="24"/>
                <w:highlight w:val="none"/>
              </w:rPr>
            </w:pPr>
            <w:r>
              <w:rPr>
                <w:rFonts w:hint="eastAsia" w:hAnsi="宋体"/>
                <w:color w:val="auto"/>
                <w:kern w:val="0"/>
                <w:sz w:val="24"/>
                <w:highlight w:val="none"/>
              </w:rPr>
              <w:t>（5）管理方案的内容要求</w:t>
            </w:r>
          </w:p>
          <w:p>
            <w:pPr>
              <w:spacing w:line="400" w:lineRule="atLeast"/>
              <w:ind w:firstLine="480" w:firstLineChars="200"/>
              <w:rPr>
                <w:rFonts w:hAnsi="宋体"/>
                <w:color w:val="auto"/>
                <w:kern w:val="0"/>
                <w:sz w:val="24"/>
                <w:highlight w:val="none"/>
              </w:rPr>
            </w:pPr>
            <w:r>
              <w:rPr>
                <w:rFonts w:hint="eastAsia" w:hAnsi="宋体"/>
                <w:color w:val="auto"/>
                <w:kern w:val="0"/>
                <w:sz w:val="24"/>
                <w:highlight w:val="none"/>
              </w:rPr>
              <w:t>1）拟采取的管理及服务方式。包括：组织架构、机构设置、信息反馈渠道等。</w:t>
            </w:r>
          </w:p>
          <w:p>
            <w:pPr>
              <w:spacing w:line="400" w:lineRule="atLeast"/>
              <w:ind w:firstLine="480" w:firstLineChars="200"/>
              <w:rPr>
                <w:rFonts w:hAnsi="宋体"/>
                <w:color w:val="auto"/>
                <w:kern w:val="0"/>
                <w:sz w:val="24"/>
                <w:highlight w:val="none"/>
              </w:rPr>
            </w:pPr>
            <w:r>
              <w:rPr>
                <w:rFonts w:hint="eastAsia" w:hAnsi="宋体"/>
                <w:color w:val="auto"/>
                <w:kern w:val="0"/>
                <w:sz w:val="24"/>
                <w:highlight w:val="none"/>
              </w:rPr>
              <w:t>2）各项后勤支持管理服务具体方案设计（包括：应急预案、保安、车辆、道路及公共秩序管理制度等）。</w:t>
            </w:r>
          </w:p>
          <w:p>
            <w:pPr>
              <w:spacing w:line="400" w:lineRule="atLeast"/>
              <w:ind w:firstLine="480" w:firstLineChars="200"/>
              <w:rPr>
                <w:rFonts w:ascii="宋体" w:hAnsi="宋体" w:eastAsia="宋体" w:cs="仿宋"/>
                <w:color w:val="auto"/>
                <w:sz w:val="21"/>
                <w:szCs w:val="21"/>
                <w:highlight w:val="none"/>
              </w:rPr>
            </w:pPr>
            <w:r>
              <w:rPr>
                <w:rFonts w:hint="eastAsia" w:hAnsi="宋体"/>
                <w:color w:val="auto"/>
                <w:kern w:val="0"/>
                <w:sz w:val="24"/>
                <w:highlight w:val="none"/>
              </w:rPr>
              <w:t>3）管理人员的配置、管理人员的培训（包括培训计划、方式、目标等）。</w:t>
            </w:r>
          </w:p>
          <w:p>
            <w:pPr>
              <w:spacing w:line="460" w:lineRule="exact"/>
              <w:ind w:firstLine="480" w:firstLineChars="200"/>
              <w:rPr>
                <w:rFonts w:ascii="宋体" w:hAnsi="宋体"/>
                <w:sz w:val="24"/>
              </w:rPr>
            </w:pPr>
            <w:r>
              <w:rPr>
                <w:rFonts w:hint="eastAsia" w:ascii="Times New Roman" w:hAnsi="宋体" w:eastAsia="宋体" w:cs="Times New Roman"/>
                <w:color w:val="auto"/>
                <w:kern w:val="0"/>
                <w:sz w:val="24"/>
                <w:highlight w:val="none"/>
              </w:rPr>
              <w:t>（4）</w:t>
            </w:r>
            <w:r>
              <w:rPr>
                <w:rFonts w:hint="eastAsia" w:ascii="宋体" w:hAnsi="宋体"/>
                <w:sz w:val="24"/>
              </w:rPr>
              <w:t>管理质量和考核计划。</w:t>
            </w:r>
          </w:p>
          <w:p>
            <w:pPr>
              <w:spacing w:line="460" w:lineRule="exact"/>
              <w:ind w:firstLine="480" w:firstLineChars="200"/>
              <w:rPr>
                <w:rFonts w:ascii="宋体" w:hAnsi="宋体"/>
                <w:sz w:val="24"/>
              </w:rPr>
            </w:pPr>
            <w:r>
              <w:rPr>
                <w:rFonts w:hint="eastAsia" w:ascii="宋体" w:hAnsi="宋体"/>
                <w:sz w:val="24"/>
              </w:rPr>
              <w:t>（5）医院保安档案的建立与保存。</w:t>
            </w:r>
          </w:p>
          <w:p>
            <w:pPr>
              <w:spacing w:line="460" w:lineRule="exact"/>
              <w:ind w:firstLine="480" w:firstLineChars="200"/>
              <w:rPr>
                <w:rFonts w:ascii="宋体" w:hAnsi="宋体"/>
                <w:sz w:val="24"/>
              </w:rPr>
            </w:pPr>
            <w:r>
              <w:rPr>
                <w:rFonts w:hint="eastAsia" w:ascii="宋体" w:hAnsi="宋体"/>
                <w:sz w:val="24"/>
              </w:rPr>
              <w:t>（6）合同期内可提供给院方的文件资料清单。</w:t>
            </w:r>
          </w:p>
          <w:p>
            <w:pPr>
              <w:spacing w:line="460" w:lineRule="exact"/>
              <w:ind w:firstLine="480" w:firstLineChars="200"/>
              <w:rPr>
                <w:rFonts w:ascii="宋体" w:hAnsi="宋体"/>
                <w:sz w:val="24"/>
              </w:rPr>
            </w:pPr>
            <w:r>
              <w:rPr>
                <w:rFonts w:hint="eastAsia" w:ascii="宋体" w:hAnsi="宋体"/>
                <w:sz w:val="24"/>
              </w:rPr>
              <w:t>（7）合同终止时，保留给院方的资料清单。</w:t>
            </w:r>
          </w:p>
          <w:p>
            <w:pPr>
              <w:spacing w:line="460" w:lineRule="exact"/>
              <w:ind w:firstLine="480" w:firstLineChars="200"/>
              <w:rPr>
                <w:rFonts w:ascii="宋体" w:hAnsi="宋体"/>
                <w:sz w:val="24"/>
              </w:rPr>
            </w:pPr>
            <w:r>
              <w:rPr>
                <w:rFonts w:hint="eastAsia" w:ascii="宋体" w:hAnsi="宋体"/>
                <w:sz w:val="24"/>
              </w:rPr>
              <w:t>（8）合同终止时，各项服务的财产分割方式。</w:t>
            </w:r>
          </w:p>
          <w:p>
            <w:pPr>
              <w:spacing w:line="460" w:lineRule="exact"/>
              <w:ind w:firstLine="480" w:firstLineChars="200"/>
              <w:rPr>
                <w:rFonts w:ascii="宋体" w:hAnsi="宋体"/>
                <w:sz w:val="24"/>
              </w:rPr>
            </w:pPr>
            <w:r>
              <w:rPr>
                <w:rFonts w:hint="eastAsia" w:ascii="宋体" w:hAnsi="宋体"/>
                <w:sz w:val="24"/>
              </w:rPr>
              <w:t>（9）服务质量和经费的管理。</w:t>
            </w:r>
          </w:p>
          <w:p>
            <w:pPr>
              <w:spacing w:line="460" w:lineRule="exact"/>
              <w:ind w:firstLine="480" w:firstLineChars="200"/>
              <w:rPr>
                <w:color w:val="auto"/>
                <w:kern w:val="0"/>
                <w:sz w:val="24"/>
                <w:highlight w:val="none"/>
              </w:rPr>
            </w:pPr>
            <w:r>
              <w:rPr>
                <w:rFonts w:hint="eastAsia" w:ascii="宋体" w:hAnsi="宋体"/>
                <w:sz w:val="24"/>
              </w:rPr>
              <w:t>（10）管理建议。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8" w:type="dxa"/>
            <w:noWrap w:val="0"/>
            <w:textDirection w:val="tbRlV"/>
            <w:vAlign w:val="center"/>
          </w:tcPr>
          <w:p>
            <w:pPr>
              <w:spacing w:line="400" w:lineRule="atLeast"/>
              <w:ind w:left="113" w:right="113"/>
              <w:jc w:val="center"/>
              <w:rPr>
                <w:color w:val="auto"/>
                <w:kern w:val="0"/>
                <w:sz w:val="24"/>
                <w:highlight w:val="none"/>
              </w:rPr>
            </w:pPr>
            <w:r>
              <w:rPr>
                <w:rFonts w:hint="eastAsia" w:hAnsi="宋体"/>
                <w:color w:val="auto"/>
                <w:kern w:val="0"/>
                <w:sz w:val="24"/>
                <w:highlight w:val="none"/>
              </w:rPr>
              <w:t>消控、</w:t>
            </w:r>
            <w:r>
              <w:rPr>
                <w:rFonts w:hAnsi="宋体"/>
                <w:color w:val="auto"/>
                <w:kern w:val="0"/>
                <w:sz w:val="24"/>
                <w:highlight w:val="none"/>
              </w:rPr>
              <w:t>监控设备巡检</w:t>
            </w:r>
          </w:p>
        </w:tc>
        <w:tc>
          <w:tcPr>
            <w:tcW w:w="7610" w:type="dxa"/>
            <w:noWrap w:val="0"/>
            <w:vAlign w:val="top"/>
          </w:tcPr>
          <w:p>
            <w:pPr>
              <w:numPr>
                <w:ilvl w:val="0"/>
                <w:numId w:val="16"/>
              </w:numPr>
              <w:spacing w:line="400" w:lineRule="atLeast"/>
              <w:rPr>
                <w:rFonts w:hAnsi="宋体"/>
                <w:b/>
                <w:color w:val="auto"/>
                <w:kern w:val="0"/>
                <w:sz w:val="24"/>
                <w:highlight w:val="none"/>
              </w:rPr>
            </w:pPr>
            <w:r>
              <w:rPr>
                <w:rFonts w:hint="eastAsia" w:hAnsi="宋体"/>
                <w:b/>
                <w:color w:val="auto"/>
                <w:kern w:val="0"/>
                <w:sz w:val="24"/>
                <w:highlight w:val="none"/>
              </w:rPr>
              <w:t>消控</w:t>
            </w:r>
            <w:r>
              <w:rPr>
                <w:rFonts w:hAnsi="宋体"/>
                <w:b/>
                <w:color w:val="auto"/>
                <w:kern w:val="0"/>
                <w:sz w:val="24"/>
                <w:highlight w:val="none"/>
              </w:rPr>
              <w:t>人员要求</w:t>
            </w:r>
          </w:p>
          <w:p>
            <w:pPr>
              <w:spacing w:line="400" w:lineRule="atLeast"/>
              <w:ind w:left="472"/>
              <w:rPr>
                <w:rFonts w:hint="eastAsia"/>
                <w:b/>
                <w:color w:val="auto"/>
                <w:kern w:val="0"/>
                <w:sz w:val="24"/>
                <w:highlight w:val="none"/>
              </w:rPr>
            </w:pPr>
            <w:r>
              <w:rPr>
                <w:b/>
                <w:color w:val="auto"/>
                <w:kern w:val="0"/>
                <w:sz w:val="24"/>
                <w:highlight w:val="none"/>
              </w:rPr>
              <w:t>●1</w:t>
            </w:r>
            <w:r>
              <w:rPr>
                <w:rFonts w:hAnsi="宋体"/>
                <w:b/>
                <w:color w:val="auto"/>
                <w:kern w:val="0"/>
                <w:sz w:val="24"/>
                <w:highlight w:val="none"/>
              </w:rPr>
              <w:t>、</w:t>
            </w:r>
            <w:r>
              <w:rPr>
                <w:rFonts w:hint="eastAsia" w:hAnsi="宋体"/>
                <w:b/>
                <w:color w:val="auto"/>
                <w:kern w:val="0"/>
                <w:sz w:val="24"/>
                <w:highlight w:val="none"/>
              </w:rPr>
              <w:t>消控</w:t>
            </w:r>
            <w:r>
              <w:rPr>
                <w:rFonts w:hAnsi="宋体"/>
                <w:b/>
                <w:color w:val="auto"/>
                <w:kern w:val="0"/>
                <w:sz w:val="24"/>
                <w:highlight w:val="none"/>
              </w:rPr>
              <w:t>人员要求：经过相关消防知识培训，具有中华人民共和国消防</w:t>
            </w:r>
            <w:r>
              <w:rPr>
                <w:rFonts w:hint="eastAsia" w:hAnsi="宋体"/>
                <w:b/>
                <w:color w:val="auto"/>
                <w:kern w:val="0"/>
                <w:sz w:val="24"/>
                <w:highlight w:val="none"/>
                <w:lang w:eastAsia="zh-CN"/>
              </w:rPr>
              <w:t>设施</w:t>
            </w:r>
            <w:r>
              <w:rPr>
                <w:rFonts w:hAnsi="宋体"/>
                <w:b/>
                <w:color w:val="auto"/>
                <w:kern w:val="0"/>
                <w:sz w:val="24"/>
                <w:highlight w:val="none"/>
              </w:rPr>
              <w:t>操作</w:t>
            </w:r>
            <w:r>
              <w:rPr>
                <w:rFonts w:hint="eastAsia" w:hAnsi="宋体"/>
                <w:b/>
                <w:color w:val="auto"/>
                <w:kern w:val="0"/>
                <w:sz w:val="24"/>
                <w:highlight w:val="none"/>
                <w:lang w:eastAsia="zh-CN"/>
              </w:rPr>
              <w:t>员</w:t>
            </w:r>
            <w:r>
              <w:rPr>
                <w:rFonts w:hAnsi="宋体"/>
                <w:b/>
                <w:color w:val="auto"/>
                <w:kern w:val="0"/>
                <w:sz w:val="24"/>
                <w:highlight w:val="none"/>
              </w:rPr>
              <w:t>资格证</w:t>
            </w:r>
            <w:r>
              <w:rPr>
                <w:rFonts w:hint="eastAsia" w:hAnsi="宋体"/>
                <w:b/>
                <w:color w:val="auto"/>
                <w:kern w:val="0"/>
                <w:sz w:val="24"/>
                <w:highlight w:val="none"/>
                <w:lang w:eastAsia="zh-CN"/>
              </w:rPr>
              <w:t>或建（构）筑物消防员证书</w:t>
            </w:r>
            <w:r>
              <w:rPr>
                <w:rFonts w:hAnsi="宋体"/>
                <w:b/>
                <w:color w:val="auto"/>
                <w:kern w:val="0"/>
                <w:sz w:val="24"/>
                <w:highlight w:val="none"/>
              </w:rPr>
              <w:t>。</w:t>
            </w:r>
          </w:p>
          <w:p>
            <w:pPr>
              <w:spacing w:line="400" w:lineRule="atLeast"/>
              <w:ind w:firstLine="480" w:firstLineChars="200"/>
              <w:rPr>
                <w:color w:val="auto"/>
                <w:kern w:val="0"/>
                <w:sz w:val="24"/>
                <w:highlight w:val="none"/>
              </w:rPr>
            </w:pPr>
            <w:r>
              <w:rPr>
                <w:rFonts w:hAnsi="宋体"/>
                <w:color w:val="auto"/>
                <w:kern w:val="0"/>
                <w:sz w:val="24"/>
                <w:highlight w:val="none"/>
              </w:rPr>
              <w:t>2</w:t>
            </w:r>
            <w:r>
              <w:rPr>
                <w:rFonts w:hint="eastAsia" w:hAnsi="宋体"/>
                <w:color w:val="auto"/>
                <w:kern w:val="0"/>
                <w:sz w:val="24"/>
                <w:highlight w:val="none"/>
              </w:rPr>
              <w:t>、</w:t>
            </w:r>
            <w:r>
              <w:rPr>
                <w:rFonts w:hint="eastAsia" w:hAnsi="宋体"/>
                <w:color w:val="auto"/>
                <w:kern w:val="0"/>
                <w:sz w:val="24"/>
                <w:highlight w:val="none"/>
                <w:lang w:eastAsia="zh-CN"/>
              </w:rPr>
              <w:t>除现有人员外，增补</w:t>
            </w:r>
            <w:r>
              <w:rPr>
                <w:rFonts w:hAnsi="宋体"/>
                <w:color w:val="auto"/>
                <w:kern w:val="0"/>
                <w:sz w:val="24"/>
                <w:highlight w:val="none"/>
              </w:rPr>
              <w:t>人员要求</w:t>
            </w:r>
            <w:r>
              <w:rPr>
                <w:rFonts w:hint="eastAsia"/>
                <w:color w:val="auto"/>
                <w:kern w:val="0"/>
                <w:sz w:val="24"/>
                <w:highlight w:val="none"/>
                <w:lang w:val="en-US" w:eastAsia="zh-CN"/>
              </w:rPr>
              <w:t>45</w:t>
            </w:r>
            <w:r>
              <w:rPr>
                <w:rFonts w:hAnsi="宋体"/>
                <w:color w:val="auto"/>
                <w:kern w:val="0"/>
                <w:sz w:val="24"/>
                <w:highlight w:val="none"/>
              </w:rPr>
              <w:t>周岁</w:t>
            </w:r>
            <w:r>
              <w:rPr>
                <w:rFonts w:hint="eastAsia" w:hAnsi="宋体"/>
                <w:color w:val="auto"/>
                <w:kern w:val="0"/>
                <w:sz w:val="24"/>
                <w:highlight w:val="none"/>
                <w:lang w:eastAsia="zh-CN"/>
              </w:rPr>
              <w:t>及</w:t>
            </w:r>
            <w:r>
              <w:rPr>
                <w:rFonts w:hAnsi="宋体"/>
                <w:color w:val="auto"/>
                <w:kern w:val="0"/>
                <w:sz w:val="24"/>
                <w:highlight w:val="none"/>
              </w:rPr>
              <w:t>以下</w:t>
            </w:r>
            <w:r>
              <w:rPr>
                <w:rFonts w:hint="eastAsia" w:hAnsi="宋体"/>
                <w:color w:val="auto"/>
                <w:kern w:val="0"/>
                <w:sz w:val="24"/>
                <w:highlight w:val="none"/>
                <w:lang w:eastAsia="zh-CN"/>
              </w:rPr>
              <w:t>（具有消防相关工作经历的可适当放宽年龄、学历条件）</w:t>
            </w:r>
            <w:r>
              <w:rPr>
                <w:rFonts w:hAnsi="宋体"/>
                <w:color w:val="auto"/>
                <w:kern w:val="0"/>
                <w:sz w:val="24"/>
                <w:highlight w:val="none"/>
              </w:rPr>
              <w:t>，</w:t>
            </w:r>
            <w:r>
              <w:rPr>
                <w:rFonts w:hint="eastAsia" w:hAnsi="宋体"/>
                <w:color w:val="auto"/>
                <w:kern w:val="0"/>
                <w:sz w:val="24"/>
                <w:highlight w:val="none"/>
                <w:lang w:eastAsia="zh-CN"/>
              </w:rPr>
              <w:t>高中及以上学历，</w:t>
            </w:r>
            <w:r>
              <w:rPr>
                <w:rFonts w:hAnsi="宋体"/>
                <w:color w:val="auto"/>
                <w:kern w:val="0"/>
                <w:sz w:val="24"/>
                <w:highlight w:val="none"/>
              </w:rPr>
              <w:t>身体健康，仪表端庄，精力充沛，无不良嗜好，工作认真负责并定期接受培训，能处理和应对采购人公共秩序维护工作，能正确使用各类消防器械和设备，能够熟悉、掌握各类刑事、治安案件和各类灾害事故的应急预案</w:t>
            </w:r>
            <w:r>
              <w:rPr>
                <w:rFonts w:hint="eastAsia" w:hAnsi="宋体"/>
                <w:color w:val="auto"/>
                <w:kern w:val="0"/>
                <w:sz w:val="24"/>
                <w:highlight w:val="none"/>
                <w:lang w:eastAsia="zh-CN"/>
              </w:rPr>
              <w:t>，配合医院因地制宜开展相关工作。</w:t>
            </w:r>
          </w:p>
          <w:p>
            <w:pPr>
              <w:spacing w:line="400" w:lineRule="atLeast"/>
              <w:ind w:firstLine="472" w:firstLineChars="196"/>
              <w:rPr>
                <w:b/>
                <w:color w:val="auto"/>
                <w:kern w:val="0"/>
                <w:sz w:val="24"/>
                <w:highlight w:val="none"/>
              </w:rPr>
            </w:pPr>
            <w:r>
              <w:rPr>
                <w:rFonts w:hAnsi="宋体"/>
                <w:b/>
                <w:color w:val="auto"/>
                <w:kern w:val="0"/>
                <w:sz w:val="24"/>
                <w:highlight w:val="none"/>
              </w:rPr>
              <w:t>（二）人员设置需求：</w:t>
            </w:r>
          </w:p>
          <w:p>
            <w:pPr>
              <w:spacing w:line="400" w:lineRule="atLeast"/>
              <w:ind w:firstLine="472" w:firstLineChars="196"/>
              <w:rPr>
                <w:rFonts w:hint="eastAsia"/>
                <w:b/>
                <w:color w:val="auto"/>
                <w:kern w:val="0"/>
                <w:sz w:val="24"/>
                <w:highlight w:val="none"/>
              </w:rPr>
            </w:pPr>
            <w:r>
              <w:rPr>
                <w:rFonts w:hint="eastAsia"/>
                <w:b/>
                <w:color w:val="auto"/>
                <w:kern w:val="0"/>
                <w:sz w:val="24"/>
                <w:highlight w:val="none"/>
              </w:rPr>
              <w:t>2</w:t>
            </w:r>
            <w:r>
              <w:rPr>
                <w:b/>
                <w:color w:val="auto"/>
                <w:kern w:val="0"/>
                <w:sz w:val="24"/>
                <w:highlight w:val="none"/>
              </w:rPr>
              <w:t>4</w:t>
            </w:r>
            <w:r>
              <w:rPr>
                <w:rFonts w:hint="eastAsia"/>
                <w:b/>
                <w:color w:val="auto"/>
                <w:kern w:val="0"/>
                <w:sz w:val="24"/>
                <w:highlight w:val="none"/>
              </w:rPr>
              <w:t>小</w:t>
            </w:r>
            <w:r>
              <w:rPr>
                <w:b/>
                <w:color w:val="auto"/>
                <w:kern w:val="0"/>
                <w:sz w:val="24"/>
                <w:highlight w:val="none"/>
              </w:rPr>
              <w:t>时双人双岗；</w:t>
            </w:r>
          </w:p>
          <w:p>
            <w:pPr>
              <w:spacing w:line="400" w:lineRule="atLeast"/>
              <w:ind w:firstLine="472" w:firstLineChars="196"/>
              <w:rPr>
                <w:b/>
                <w:color w:val="auto"/>
                <w:kern w:val="0"/>
                <w:sz w:val="24"/>
                <w:highlight w:val="none"/>
              </w:rPr>
            </w:pPr>
            <w:r>
              <w:rPr>
                <w:rFonts w:hAnsi="宋体"/>
                <w:b/>
                <w:color w:val="auto"/>
                <w:kern w:val="0"/>
                <w:sz w:val="24"/>
                <w:highlight w:val="none"/>
              </w:rPr>
              <w:t>（三）保安服务内容及要求：</w:t>
            </w:r>
          </w:p>
          <w:p>
            <w:pPr>
              <w:spacing w:line="400" w:lineRule="atLeast"/>
              <w:ind w:firstLine="480" w:firstLineChars="200"/>
              <w:rPr>
                <w:rFonts w:hAnsi="宋体"/>
                <w:color w:val="auto"/>
                <w:kern w:val="0"/>
                <w:sz w:val="24"/>
                <w:highlight w:val="none"/>
              </w:rPr>
            </w:pPr>
            <w:r>
              <w:rPr>
                <w:color w:val="auto"/>
                <w:kern w:val="0"/>
                <w:sz w:val="24"/>
                <w:highlight w:val="none"/>
              </w:rPr>
              <w:t>1</w:t>
            </w:r>
            <w:r>
              <w:rPr>
                <w:rFonts w:hAnsi="宋体"/>
                <w:color w:val="auto"/>
                <w:kern w:val="0"/>
                <w:sz w:val="24"/>
                <w:highlight w:val="none"/>
              </w:rPr>
              <w:t>、</w:t>
            </w:r>
            <w:r>
              <w:rPr>
                <w:rFonts w:hint="eastAsia" w:hAnsi="宋体"/>
                <w:color w:val="auto"/>
                <w:sz w:val="24"/>
                <w:highlight w:val="none"/>
              </w:rPr>
              <w:t>共计消控</w:t>
            </w:r>
            <w:r>
              <w:rPr>
                <w:rFonts w:hAnsi="宋体"/>
                <w:color w:val="auto"/>
                <w:sz w:val="24"/>
                <w:highlight w:val="none"/>
              </w:rPr>
              <w:t>室</w:t>
            </w:r>
            <w:r>
              <w:rPr>
                <w:rFonts w:hint="eastAsia" w:hAnsi="宋体"/>
                <w:color w:val="auto"/>
                <w:sz w:val="24"/>
                <w:highlight w:val="none"/>
                <w:lang w:val="en-US" w:eastAsia="zh-CN"/>
              </w:rPr>
              <w:t>4</w:t>
            </w:r>
            <w:r>
              <w:rPr>
                <w:rFonts w:hint="eastAsia" w:hAnsi="宋体"/>
                <w:color w:val="auto"/>
                <w:sz w:val="24"/>
                <w:highlight w:val="none"/>
              </w:rPr>
              <w:t>个</w:t>
            </w:r>
            <w:r>
              <w:rPr>
                <w:rFonts w:hAnsi="宋体"/>
                <w:color w:val="auto"/>
                <w:sz w:val="24"/>
                <w:highlight w:val="none"/>
              </w:rPr>
              <w:t>；</w:t>
            </w:r>
            <w:r>
              <w:rPr>
                <w:rFonts w:hint="eastAsia" w:hAnsi="宋体"/>
                <w:color w:val="auto"/>
                <w:sz w:val="24"/>
                <w:highlight w:val="none"/>
                <w:lang w:eastAsia="zh-CN"/>
              </w:rPr>
              <w:t>总院消控</w:t>
            </w:r>
            <w:r>
              <w:rPr>
                <w:rFonts w:hint="eastAsia" w:hAnsi="宋体"/>
                <w:color w:val="auto"/>
                <w:sz w:val="24"/>
                <w:highlight w:val="none"/>
                <w:lang w:val="en-US" w:eastAsia="zh-CN"/>
              </w:rPr>
              <w:t>1个</w:t>
            </w:r>
            <w:r>
              <w:rPr>
                <w:rFonts w:hAnsi="宋体"/>
                <w:color w:val="auto"/>
                <w:sz w:val="24"/>
                <w:highlight w:val="none"/>
              </w:rPr>
              <w:t>，</w:t>
            </w:r>
            <w:r>
              <w:rPr>
                <w:rFonts w:hint="eastAsia" w:hAnsi="宋体"/>
                <w:color w:val="auto"/>
                <w:sz w:val="24"/>
                <w:highlight w:val="none"/>
                <w:lang w:eastAsia="zh-CN"/>
              </w:rPr>
              <w:t>临平分院</w:t>
            </w:r>
            <w:r>
              <w:rPr>
                <w:rFonts w:hint="eastAsia" w:hAnsi="宋体"/>
                <w:color w:val="auto"/>
                <w:sz w:val="24"/>
                <w:highlight w:val="none"/>
                <w:lang w:val="en-US" w:eastAsia="zh-CN"/>
              </w:rPr>
              <w:t>1个，南苑分院1个，东湖分院1个。</w:t>
            </w:r>
          </w:p>
          <w:p>
            <w:pPr>
              <w:spacing w:line="400" w:lineRule="atLeast"/>
              <w:ind w:firstLine="480" w:firstLineChars="200"/>
              <w:rPr>
                <w:rFonts w:hint="eastAsia"/>
                <w:color w:val="auto"/>
                <w:sz w:val="24"/>
                <w:highlight w:val="none"/>
              </w:rPr>
            </w:pPr>
            <w:r>
              <w:rPr>
                <w:rFonts w:hint="eastAsia" w:hAnsi="宋体"/>
                <w:color w:val="auto"/>
                <w:kern w:val="0"/>
                <w:sz w:val="24"/>
                <w:highlight w:val="none"/>
              </w:rPr>
              <w:t>2、</w:t>
            </w:r>
            <w:r>
              <w:rPr>
                <w:rFonts w:hAnsi="宋体"/>
                <w:color w:val="auto"/>
                <w:kern w:val="0"/>
                <w:sz w:val="24"/>
                <w:highlight w:val="none"/>
              </w:rPr>
              <w:t>按要求组建微型消防站和义务消防队</w:t>
            </w:r>
            <w:r>
              <w:rPr>
                <w:rFonts w:hint="eastAsia" w:hAnsi="宋体"/>
                <w:color w:val="auto"/>
                <w:kern w:val="0"/>
                <w:sz w:val="24"/>
                <w:highlight w:val="none"/>
              </w:rPr>
              <w:t>（由消</w:t>
            </w:r>
            <w:r>
              <w:rPr>
                <w:rFonts w:hAnsi="宋体"/>
                <w:color w:val="auto"/>
                <w:kern w:val="0"/>
                <w:sz w:val="24"/>
                <w:highlight w:val="none"/>
              </w:rPr>
              <w:t>控人员和保安人员组成</w:t>
            </w:r>
            <w:r>
              <w:rPr>
                <w:rFonts w:hint="eastAsia" w:hAnsi="宋体"/>
                <w:color w:val="auto"/>
                <w:kern w:val="0"/>
                <w:sz w:val="24"/>
                <w:highlight w:val="none"/>
              </w:rPr>
              <w:t>）；</w:t>
            </w:r>
          </w:p>
          <w:p>
            <w:pPr>
              <w:spacing w:line="400" w:lineRule="atLeast"/>
              <w:ind w:firstLine="480" w:firstLineChars="200"/>
              <w:rPr>
                <w:rFonts w:hint="eastAsia"/>
                <w:color w:val="auto"/>
                <w:kern w:val="0"/>
                <w:sz w:val="24"/>
                <w:highlight w:val="none"/>
              </w:rPr>
            </w:pPr>
            <w:r>
              <w:rPr>
                <w:color w:val="auto"/>
                <w:kern w:val="0"/>
                <w:sz w:val="24"/>
                <w:highlight w:val="none"/>
              </w:rPr>
              <w:t>3</w:t>
            </w:r>
            <w:r>
              <w:rPr>
                <w:rFonts w:hAnsi="宋体"/>
                <w:color w:val="auto"/>
                <w:kern w:val="0"/>
                <w:sz w:val="24"/>
                <w:highlight w:val="none"/>
              </w:rPr>
              <w:t>、</w:t>
            </w:r>
            <w:r>
              <w:rPr>
                <w:rFonts w:hint="eastAsia" w:hAnsi="宋体"/>
                <w:color w:val="auto"/>
                <w:kern w:val="0"/>
                <w:sz w:val="24"/>
                <w:highlight w:val="none"/>
              </w:rPr>
              <w:t>记</w:t>
            </w:r>
            <w:r>
              <w:rPr>
                <w:rFonts w:hAnsi="宋体"/>
                <w:color w:val="auto"/>
                <w:kern w:val="0"/>
                <w:sz w:val="24"/>
                <w:highlight w:val="none"/>
              </w:rPr>
              <w:t>录：有详细完整的交接班记录。</w:t>
            </w:r>
            <w:r>
              <w:rPr>
                <w:rFonts w:hint="eastAsia" w:hAnsi="宋体"/>
                <w:color w:val="auto"/>
                <w:kern w:val="0"/>
                <w:sz w:val="24"/>
                <w:highlight w:val="none"/>
              </w:rPr>
              <w:t>并按</w:t>
            </w:r>
            <w:r>
              <w:rPr>
                <w:rFonts w:hAnsi="宋体"/>
                <w:color w:val="auto"/>
                <w:kern w:val="0"/>
                <w:sz w:val="24"/>
                <w:highlight w:val="none"/>
              </w:rPr>
              <w:t>上级要求做好消控监控室的各种</w:t>
            </w:r>
            <w:r>
              <w:rPr>
                <w:rFonts w:hint="eastAsia" w:hAnsi="宋体"/>
                <w:color w:val="auto"/>
                <w:kern w:val="0"/>
                <w:sz w:val="24"/>
                <w:highlight w:val="none"/>
              </w:rPr>
              <w:t>检</w:t>
            </w:r>
            <w:r>
              <w:rPr>
                <w:rFonts w:hAnsi="宋体"/>
                <w:color w:val="auto"/>
                <w:kern w:val="0"/>
                <w:sz w:val="24"/>
                <w:highlight w:val="none"/>
              </w:rPr>
              <w:t>查、维修、调用等记录；</w:t>
            </w:r>
          </w:p>
          <w:p>
            <w:pPr>
              <w:spacing w:line="400" w:lineRule="atLeast"/>
              <w:ind w:firstLine="480" w:firstLineChars="200"/>
              <w:rPr>
                <w:color w:val="auto"/>
                <w:kern w:val="0"/>
                <w:sz w:val="24"/>
                <w:highlight w:val="none"/>
              </w:rPr>
            </w:pPr>
            <w:r>
              <w:rPr>
                <w:color w:val="auto"/>
                <w:kern w:val="0"/>
                <w:sz w:val="24"/>
                <w:highlight w:val="none"/>
              </w:rPr>
              <w:t>3</w:t>
            </w:r>
            <w:r>
              <w:rPr>
                <w:rFonts w:hAnsi="宋体"/>
                <w:color w:val="auto"/>
                <w:kern w:val="0"/>
                <w:sz w:val="24"/>
                <w:highlight w:val="none"/>
              </w:rPr>
              <w:t>、禁止无关人员进入</w:t>
            </w:r>
            <w:r>
              <w:rPr>
                <w:rFonts w:hint="eastAsia" w:hAnsi="宋体"/>
                <w:color w:val="auto"/>
                <w:kern w:val="0"/>
                <w:sz w:val="24"/>
                <w:highlight w:val="none"/>
                <w:lang w:eastAsia="zh-CN"/>
              </w:rPr>
              <w:t>消控室</w:t>
            </w:r>
            <w:r>
              <w:rPr>
                <w:rFonts w:hAnsi="宋体"/>
                <w:color w:val="auto"/>
                <w:kern w:val="0"/>
                <w:sz w:val="24"/>
                <w:highlight w:val="none"/>
              </w:rPr>
              <w:t>。</w:t>
            </w:r>
          </w:p>
          <w:p>
            <w:pPr>
              <w:spacing w:line="400" w:lineRule="atLeast"/>
              <w:ind w:firstLine="480" w:firstLineChars="200"/>
              <w:rPr>
                <w:color w:val="auto"/>
                <w:kern w:val="0"/>
                <w:sz w:val="24"/>
                <w:highlight w:val="none"/>
              </w:rPr>
            </w:pPr>
            <w:r>
              <w:rPr>
                <w:color w:val="auto"/>
                <w:kern w:val="0"/>
                <w:sz w:val="24"/>
                <w:highlight w:val="none"/>
              </w:rPr>
              <w:t>4</w:t>
            </w:r>
            <w:r>
              <w:rPr>
                <w:rFonts w:hAnsi="宋体"/>
                <w:color w:val="auto"/>
                <w:kern w:val="0"/>
                <w:sz w:val="24"/>
                <w:highlight w:val="none"/>
              </w:rPr>
              <w:t>、保证</w:t>
            </w:r>
            <w:r>
              <w:rPr>
                <w:rFonts w:hint="eastAsia" w:hAnsi="宋体"/>
                <w:color w:val="auto"/>
                <w:kern w:val="0"/>
                <w:sz w:val="24"/>
                <w:highlight w:val="none"/>
              </w:rPr>
              <w:t>消控</w:t>
            </w:r>
            <w:r>
              <w:rPr>
                <w:rFonts w:hAnsi="宋体"/>
                <w:color w:val="auto"/>
                <w:kern w:val="0"/>
                <w:sz w:val="24"/>
                <w:highlight w:val="none"/>
              </w:rPr>
              <w:t>室内设备和整个消防监控系统的正常运转，发现情况及时反馈给业主方</w:t>
            </w:r>
            <w:r>
              <w:rPr>
                <w:rFonts w:hint="eastAsia" w:hAnsi="宋体"/>
                <w:color w:val="auto"/>
                <w:kern w:val="0"/>
                <w:sz w:val="24"/>
                <w:highlight w:val="none"/>
              </w:rPr>
              <w:t>，</w:t>
            </w:r>
            <w:r>
              <w:rPr>
                <w:rFonts w:hAnsi="宋体"/>
                <w:color w:val="auto"/>
                <w:kern w:val="0"/>
                <w:sz w:val="24"/>
                <w:highlight w:val="none"/>
              </w:rPr>
              <w:t>并进行记录。</w:t>
            </w:r>
          </w:p>
          <w:p>
            <w:pPr>
              <w:numPr>
                <w:ilvl w:val="0"/>
                <w:numId w:val="17"/>
              </w:numPr>
              <w:spacing w:line="400" w:lineRule="atLeast"/>
              <w:rPr>
                <w:color w:val="auto"/>
                <w:kern w:val="0"/>
                <w:sz w:val="24"/>
                <w:highlight w:val="none"/>
              </w:rPr>
            </w:pPr>
            <w:r>
              <w:rPr>
                <w:rFonts w:hAnsi="宋体"/>
                <w:color w:val="auto"/>
                <w:kern w:val="0"/>
                <w:sz w:val="24"/>
                <w:highlight w:val="none"/>
              </w:rPr>
              <w:t>保持</w:t>
            </w:r>
            <w:r>
              <w:rPr>
                <w:rFonts w:hint="eastAsia" w:hAnsi="宋体"/>
                <w:color w:val="auto"/>
                <w:kern w:val="0"/>
                <w:sz w:val="24"/>
                <w:highlight w:val="none"/>
              </w:rPr>
              <w:t>消控</w:t>
            </w:r>
            <w:r>
              <w:rPr>
                <w:rFonts w:hAnsi="宋体"/>
                <w:color w:val="auto"/>
                <w:kern w:val="0"/>
                <w:sz w:val="24"/>
                <w:highlight w:val="none"/>
              </w:rPr>
              <w:t>室环境整洁、有序、畅通。</w:t>
            </w:r>
          </w:p>
          <w:p>
            <w:pPr>
              <w:spacing w:line="400" w:lineRule="atLeast"/>
              <w:ind w:firstLine="480" w:firstLineChars="200"/>
              <w:rPr>
                <w:color w:val="auto"/>
                <w:kern w:val="0"/>
                <w:sz w:val="24"/>
                <w:highlight w:val="none"/>
              </w:rPr>
            </w:pPr>
            <w:r>
              <w:rPr>
                <w:color w:val="auto"/>
                <w:kern w:val="0"/>
                <w:sz w:val="24"/>
                <w:highlight w:val="none"/>
              </w:rPr>
              <w:t>6</w:t>
            </w:r>
            <w:r>
              <w:rPr>
                <w:rFonts w:hAnsi="宋体"/>
                <w:color w:val="auto"/>
                <w:kern w:val="0"/>
                <w:sz w:val="24"/>
                <w:highlight w:val="none"/>
              </w:rPr>
              <w:t>、</w:t>
            </w:r>
            <w:r>
              <w:rPr>
                <w:rFonts w:hint="eastAsia" w:hAnsi="宋体"/>
                <w:color w:val="auto"/>
                <w:kern w:val="0"/>
                <w:sz w:val="24"/>
                <w:highlight w:val="none"/>
              </w:rPr>
              <w:t>对</w:t>
            </w:r>
            <w:r>
              <w:rPr>
                <w:rFonts w:hAnsi="宋体"/>
                <w:color w:val="auto"/>
                <w:kern w:val="0"/>
                <w:sz w:val="24"/>
                <w:highlight w:val="none"/>
              </w:rPr>
              <w:t>办公室</w:t>
            </w:r>
            <w:r>
              <w:rPr>
                <w:rFonts w:hint="eastAsia" w:hAnsi="宋体"/>
                <w:color w:val="auto"/>
                <w:kern w:val="0"/>
                <w:sz w:val="24"/>
                <w:highlight w:val="none"/>
              </w:rPr>
              <w:t>内</w:t>
            </w:r>
            <w:r>
              <w:rPr>
                <w:rFonts w:hAnsi="宋体"/>
                <w:color w:val="auto"/>
                <w:kern w:val="0"/>
                <w:sz w:val="24"/>
                <w:highlight w:val="none"/>
              </w:rPr>
              <w:t>有报警感应设</w:t>
            </w:r>
            <w:r>
              <w:rPr>
                <w:rFonts w:hint="eastAsia" w:hAnsi="宋体"/>
                <w:color w:val="auto"/>
                <w:kern w:val="0"/>
                <w:sz w:val="24"/>
                <w:highlight w:val="none"/>
              </w:rPr>
              <w:t>施</w:t>
            </w:r>
            <w:r>
              <w:rPr>
                <w:rFonts w:hAnsi="宋体"/>
                <w:color w:val="auto"/>
                <w:kern w:val="0"/>
                <w:sz w:val="24"/>
                <w:highlight w:val="none"/>
              </w:rPr>
              <w:t>的</w:t>
            </w:r>
            <w:r>
              <w:rPr>
                <w:rFonts w:hint="eastAsia" w:hAnsi="宋体"/>
                <w:color w:val="auto"/>
                <w:kern w:val="0"/>
                <w:sz w:val="24"/>
                <w:highlight w:val="none"/>
              </w:rPr>
              <w:t>重</w:t>
            </w:r>
            <w:r>
              <w:rPr>
                <w:rFonts w:hAnsi="宋体"/>
                <w:color w:val="auto"/>
                <w:kern w:val="0"/>
                <w:sz w:val="24"/>
                <w:highlight w:val="none"/>
              </w:rPr>
              <w:t>点部位，进行必要的安全检查，按时开启、关闭报警及其他有关设施。</w:t>
            </w:r>
          </w:p>
          <w:p>
            <w:pPr>
              <w:spacing w:line="400" w:lineRule="atLeast"/>
              <w:ind w:firstLine="480" w:firstLineChars="200"/>
              <w:rPr>
                <w:color w:val="auto"/>
                <w:kern w:val="0"/>
                <w:sz w:val="24"/>
                <w:highlight w:val="none"/>
              </w:rPr>
            </w:pPr>
            <w:r>
              <w:rPr>
                <w:color w:val="auto"/>
                <w:kern w:val="0"/>
                <w:sz w:val="24"/>
                <w:highlight w:val="none"/>
              </w:rPr>
              <w:t>8</w:t>
            </w:r>
            <w:r>
              <w:rPr>
                <w:rFonts w:hAnsi="宋体"/>
                <w:color w:val="auto"/>
                <w:kern w:val="0"/>
                <w:sz w:val="24"/>
                <w:highlight w:val="none"/>
              </w:rPr>
              <w:t>、提供帮助：在遇到来办公楼咨询和服务的老人、残疾人等需要帮助时，应主动热情</w:t>
            </w:r>
            <w:r>
              <w:rPr>
                <w:rFonts w:hint="eastAsia" w:hAnsi="宋体"/>
                <w:color w:val="auto"/>
                <w:kern w:val="0"/>
                <w:sz w:val="24"/>
                <w:highlight w:val="none"/>
              </w:rPr>
              <w:t>，</w:t>
            </w:r>
            <w:r>
              <w:rPr>
                <w:rFonts w:hAnsi="宋体"/>
                <w:color w:val="auto"/>
                <w:kern w:val="0"/>
                <w:sz w:val="24"/>
                <w:highlight w:val="none"/>
              </w:rPr>
              <w:t>并提供需要的导诊服务。</w:t>
            </w:r>
          </w:p>
          <w:p>
            <w:pPr>
              <w:spacing w:line="400" w:lineRule="atLeast"/>
              <w:ind w:firstLine="480" w:firstLineChars="200"/>
              <w:rPr>
                <w:color w:val="auto"/>
                <w:kern w:val="0"/>
                <w:sz w:val="24"/>
                <w:highlight w:val="none"/>
              </w:rPr>
            </w:pPr>
            <w:r>
              <w:rPr>
                <w:color w:val="auto"/>
                <w:kern w:val="0"/>
                <w:sz w:val="24"/>
                <w:highlight w:val="none"/>
              </w:rPr>
              <w:t>9</w:t>
            </w:r>
            <w:r>
              <w:rPr>
                <w:rFonts w:hAnsi="宋体"/>
                <w:color w:val="auto"/>
                <w:kern w:val="0"/>
                <w:sz w:val="24"/>
                <w:highlight w:val="none"/>
              </w:rPr>
              <w:t>、应急响应：接到火警、警情后</w:t>
            </w:r>
            <w:r>
              <w:rPr>
                <w:color w:val="auto"/>
                <w:kern w:val="0"/>
                <w:sz w:val="24"/>
                <w:highlight w:val="none"/>
              </w:rPr>
              <w:t>3</w:t>
            </w:r>
            <w:r>
              <w:rPr>
                <w:rFonts w:hAnsi="宋体"/>
                <w:color w:val="auto"/>
                <w:kern w:val="0"/>
                <w:sz w:val="24"/>
                <w:highlight w:val="none"/>
              </w:rPr>
              <w:t>分钟内到达现场处置，并报负责人，同时根据要求与警方联系与协调。</w:t>
            </w:r>
          </w:p>
          <w:p>
            <w:pPr>
              <w:spacing w:line="400" w:lineRule="atLeast"/>
              <w:ind w:firstLine="480" w:firstLineChars="200"/>
              <w:rPr>
                <w:color w:val="auto"/>
                <w:kern w:val="0"/>
                <w:sz w:val="24"/>
                <w:highlight w:val="none"/>
              </w:rPr>
            </w:pPr>
            <w:r>
              <w:rPr>
                <w:color w:val="auto"/>
                <w:kern w:val="0"/>
                <w:sz w:val="24"/>
                <w:highlight w:val="none"/>
              </w:rPr>
              <w:t>10</w:t>
            </w:r>
            <w:r>
              <w:rPr>
                <w:rFonts w:hAnsi="宋体"/>
                <w:color w:val="auto"/>
                <w:kern w:val="0"/>
                <w:sz w:val="24"/>
                <w:highlight w:val="none"/>
              </w:rPr>
              <w:t>、工作纪律：保安员在工作期间要接受采购人的领导和监督，遵守采购人的有关规章制度。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5" w:hRule="atLeast"/>
          <w:jc w:val="center"/>
        </w:trPr>
        <w:tc>
          <w:tcPr>
            <w:tcW w:w="1258" w:type="dxa"/>
            <w:noWrap w:val="0"/>
            <w:textDirection w:val="tbRlV"/>
            <w:vAlign w:val="center"/>
          </w:tcPr>
          <w:p>
            <w:pPr>
              <w:spacing w:line="400" w:lineRule="atLeast"/>
              <w:ind w:left="113" w:right="113"/>
              <w:jc w:val="center"/>
              <w:rPr>
                <w:rFonts w:hint="eastAsia" w:hAnsi="宋体"/>
                <w:color w:val="auto"/>
                <w:kern w:val="0"/>
                <w:sz w:val="24"/>
                <w:highlight w:val="none"/>
              </w:rPr>
            </w:pPr>
            <w:r>
              <w:rPr>
                <w:rFonts w:hint="eastAsia" w:hAnsi="宋体"/>
                <w:color w:val="auto"/>
                <w:kern w:val="0"/>
                <w:sz w:val="24"/>
                <w:highlight w:val="none"/>
                <w:lang w:eastAsia="zh-CN"/>
              </w:rPr>
              <w:t>对服务商的要求</w:t>
            </w:r>
          </w:p>
        </w:tc>
        <w:tc>
          <w:tcPr>
            <w:tcW w:w="7610" w:type="dxa"/>
            <w:noWrap w:val="0"/>
            <w:vAlign w:val="top"/>
          </w:tcPr>
          <w:p>
            <w:pPr>
              <w:spacing w:line="460" w:lineRule="exact"/>
              <w:ind w:firstLine="480" w:firstLineChars="200"/>
              <w:rPr>
                <w:rFonts w:ascii="宋体" w:hAnsi="宋体"/>
                <w:sz w:val="24"/>
              </w:rPr>
            </w:pPr>
            <w:r>
              <w:rPr>
                <w:rFonts w:hint="eastAsia" w:ascii="宋体" w:hAnsi="宋体"/>
                <w:sz w:val="24"/>
              </w:rPr>
              <w:t>（1）医院将提供中标人保安休息及更衣用房，在服务期限内提供给中标人使用。</w:t>
            </w:r>
          </w:p>
          <w:p>
            <w:pPr>
              <w:numPr>
                <w:ilvl w:val="0"/>
                <w:numId w:val="0"/>
              </w:numPr>
              <w:spacing w:line="360" w:lineRule="auto"/>
              <w:ind w:firstLine="480" w:firstLineChars="200"/>
              <w:rPr>
                <w:rFonts w:hint="eastAsia" w:ascii="宋体" w:hAnsi="宋体"/>
                <w:sz w:val="24"/>
                <w:lang w:eastAsia="zh-CN"/>
              </w:rPr>
            </w:pPr>
            <w:r>
              <w:rPr>
                <w:rFonts w:hint="eastAsia" w:ascii="宋体" w:hAnsi="宋体"/>
                <w:sz w:val="24"/>
              </w:rPr>
              <w:t>（2）</w:t>
            </w:r>
            <w:r>
              <w:rPr>
                <w:rFonts w:hint="eastAsia" w:ascii="宋体" w:hAnsi="宋体"/>
                <w:sz w:val="24"/>
                <w:lang w:eastAsia="zh-CN"/>
              </w:rPr>
              <w:t>中标人要确保医院配置的</w:t>
            </w:r>
            <w:r>
              <w:rPr>
                <w:rFonts w:hint="eastAsia" w:ascii="宋体" w:hAnsi="宋体"/>
                <w:sz w:val="24"/>
              </w:rPr>
              <w:t>装备</w:t>
            </w:r>
            <w:r>
              <w:rPr>
                <w:rFonts w:hint="eastAsia" w:ascii="宋体" w:hAnsi="宋体"/>
                <w:sz w:val="24"/>
                <w:lang w:eastAsia="zh-CN"/>
              </w:rPr>
              <w:t>完好，作好清洁、维护和保养工作。</w:t>
            </w:r>
          </w:p>
          <w:tbl>
            <w:tblPr>
              <w:tblStyle w:val="83"/>
              <w:tblW w:w="4999" w:type="pct"/>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
              <w:gridCol w:w="1313"/>
              <w:gridCol w:w="1213"/>
              <w:gridCol w:w="1213"/>
              <w:gridCol w:w="1213"/>
              <w:gridCol w:w="1213"/>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pct"/>
                <w:trHeight w:val="880" w:hRule="atLeast"/>
              </w:trPr>
              <w:tc>
                <w:tcPr>
                  <w:tcW w:w="4997" w:type="pct"/>
                  <w:gridSpan w:val="6"/>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保卫科装备清单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防爆头盔</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防护盾牌</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防割手套</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长橡胶辊</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强光电筒</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安全钢叉</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防冲撞系统</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防刺背心</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对讲机</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防爆毯</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伸缩棍</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警绳</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辣椒水</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spacing w:line="460" w:lineRule="exact"/>
              <w:ind w:firstLine="480" w:firstLineChars="200"/>
              <w:rPr>
                <w:rFonts w:ascii="宋体" w:hAnsi="宋体"/>
                <w:sz w:val="24"/>
              </w:rPr>
            </w:pPr>
            <w:r>
              <w:rPr>
                <w:rFonts w:hint="eastAsia" w:ascii="宋体" w:hAnsi="宋体"/>
                <w:sz w:val="24"/>
              </w:rPr>
              <w:t>（3）中标人</w:t>
            </w:r>
            <w:r>
              <w:rPr>
                <w:rFonts w:hint="eastAsia" w:ascii="宋体" w:hAnsi="宋体"/>
                <w:sz w:val="24"/>
                <w:lang w:eastAsia="zh-CN"/>
              </w:rPr>
              <w:t>要爱护</w:t>
            </w:r>
            <w:r>
              <w:rPr>
                <w:rFonts w:hint="eastAsia" w:ascii="宋体" w:hAnsi="宋体"/>
                <w:sz w:val="24"/>
              </w:rPr>
              <w:t>办公家私和员工更衣柜。</w:t>
            </w:r>
          </w:p>
          <w:p>
            <w:pPr>
              <w:spacing w:line="460" w:lineRule="exact"/>
              <w:ind w:firstLine="480" w:firstLineChars="200"/>
              <w:rPr>
                <w:rFonts w:ascii="宋体" w:hAnsi="宋体"/>
                <w:sz w:val="24"/>
              </w:rPr>
            </w:pPr>
            <w:r>
              <w:rPr>
                <w:rFonts w:hint="eastAsia" w:ascii="宋体" w:hAnsi="宋体"/>
                <w:sz w:val="24"/>
              </w:rPr>
              <w:t>（4）中标人的各岗位员工要统一</w:t>
            </w:r>
            <w:r>
              <w:rPr>
                <w:rFonts w:hint="eastAsia" w:ascii="宋体" w:hAnsi="宋体"/>
                <w:sz w:val="24"/>
                <w:lang w:eastAsia="zh-CN"/>
              </w:rPr>
              <w:t>着</w:t>
            </w:r>
            <w:r>
              <w:rPr>
                <w:rFonts w:hint="eastAsia" w:ascii="宋体" w:hAnsi="宋体"/>
                <w:sz w:val="24"/>
              </w:rPr>
              <w:t>装，并由中标人负责其员工工服洗涤。</w:t>
            </w:r>
          </w:p>
          <w:p>
            <w:pPr>
              <w:spacing w:line="460" w:lineRule="exact"/>
              <w:ind w:firstLine="480" w:firstLineChars="200"/>
              <w:rPr>
                <w:rFonts w:ascii="宋体" w:hAnsi="宋体"/>
                <w:sz w:val="24"/>
              </w:rPr>
            </w:pPr>
            <w:r>
              <w:rPr>
                <w:rFonts w:hint="eastAsia" w:ascii="宋体" w:hAnsi="宋体"/>
                <w:sz w:val="24"/>
              </w:rPr>
              <w:t>（5）</w:t>
            </w:r>
            <w:r>
              <w:rPr>
                <w:rFonts w:hint="eastAsia" w:ascii="宋体" w:hAnsi="宋体"/>
                <w:sz w:val="24"/>
                <w:lang w:eastAsia="zh-CN"/>
              </w:rPr>
              <w:t>中</w:t>
            </w:r>
            <w:r>
              <w:rPr>
                <w:rFonts w:hint="eastAsia" w:ascii="宋体" w:hAnsi="宋体"/>
                <w:sz w:val="24"/>
              </w:rPr>
              <w:t>标人有岗前培训机构，100%经过岗前培训合格才上岗，上岗前必须取得《保安资格证》及《建（构）筑物消防员》等相关证件。</w:t>
            </w:r>
          </w:p>
          <w:p>
            <w:pPr>
              <w:spacing w:line="460" w:lineRule="exact"/>
              <w:ind w:firstLine="480" w:firstLineChars="200"/>
              <w:rPr>
                <w:rFonts w:ascii="宋体" w:hAnsi="宋体"/>
                <w:sz w:val="24"/>
              </w:rPr>
            </w:pPr>
            <w:r>
              <w:rPr>
                <w:rFonts w:hint="eastAsia" w:ascii="宋体" w:hAnsi="宋体"/>
                <w:sz w:val="24"/>
              </w:rPr>
              <w:t>（6）未经医院同意，中标人不得在合同期限内将本项目的管理权转包或发包。</w:t>
            </w:r>
          </w:p>
          <w:p>
            <w:pPr>
              <w:spacing w:line="460" w:lineRule="exact"/>
              <w:ind w:firstLine="480" w:firstLineChars="200"/>
              <w:rPr>
                <w:rFonts w:ascii="宋体" w:hAnsi="宋体"/>
                <w:sz w:val="24"/>
              </w:rPr>
            </w:pPr>
            <w:r>
              <w:rPr>
                <w:rFonts w:hint="eastAsia" w:ascii="宋体" w:hAnsi="宋体"/>
                <w:sz w:val="24"/>
              </w:rPr>
              <w:t>（7）根据医院特点，在不同阶段对安保人员数量有不同要求，应根据医院实际情况增减人员，中标人须无条件满足医院要求，费用根据实际使用人数进行结算。</w:t>
            </w:r>
          </w:p>
          <w:p>
            <w:pPr>
              <w:spacing w:line="400" w:lineRule="atLeast"/>
              <w:ind w:firstLine="480" w:firstLineChars="200"/>
              <w:rPr>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2" w:hRule="atLeast"/>
          <w:jc w:val="center"/>
        </w:trPr>
        <w:tc>
          <w:tcPr>
            <w:tcW w:w="1258" w:type="dxa"/>
            <w:noWrap w:val="0"/>
            <w:textDirection w:val="tbRlV"/>
            <w:vAlign w:val="center"/>
          </w:tcPr>
          <w:p>
            <w:pPr>
              <w:spacing w:line="400" w:lineRule="atLeast"/>
              <w:ind w:left="108" w:right="113"/>
              <w:jc w:val="center"/>
              <w:rPr>
                <w:rFonts w:hint="eastAsia" w:eastAsia="宋体"/>
                <w:color w:val="auto"/>
                <w:kern w:val="0"/>
                <w:sz w:val="24"/>
                <w:highlight w:val="none"/>
                <w:lang w:eastAsia="zh-CN"/>
              </w:rPr>
            </w:pPr>
            <w:r>
              <w:rPr>
                <w:rFonts w:hint="eastAsia" w:hAnsi="宋体"/>
                <w:color w:val="auto"/>
                <w:kern w:val="0"/>
                <w:sz w:val="24"/>
                <w:highlight w:val="none"/>
                <w:lang w:eastAsia="zh-CN"/>
              </w:rPr>
              <w:t>对服务商的要求</w:t>
            </w:r>
          </w:p>
        </w:tc>
        <w:tc>
          <w:tcPr>
            <w:tcW w:w="7610" w:type="dxa"/>
            <w:noWrap w:val="0"/>
            <w:vAlign w:val="top"/>
          </w:tcPr>
          <w:p>
            <w:pPr>
              <w:spacing w:line="460" w:lineRule="exact"/>
              <w:ind w:firstLine="480" w:firstLineChars="200"/>
              <w:rPr>
                <w:rFonts w:ascii="宋体" w:hAnsi="宋体"/>
                <w:sz w:val="24"/>
              </w:rPr>
            </w:pPr>
            <w:r>
              <w:rPr>
                <w:rFonts w:hint="eastAsia" w:ascii="宋体" w:hAnsi="宋体"/>
                <w:sz w:val="24"/>
              </w:rPr>
              <w:t>（8）医院将对中标人推荐的安保中队长、班长等管理人员</w:t>
            </w:r>
            <w:r>
              <w:rPr>
                <w:rFonts w:hint="eastAsia" w:ascii="宋体" w:hAnsi="宋体"/>
                <w:sz w:val="24"/>
                <w:lang w:eastAsia="zh-CN"/>
              </w:rPr>
              <w:t>或消控人员的</w:t>
            </w:r>
            <w:r>
              <w:rPr>
                <w:rFonts w:hint="eastAsia" w:ascii="宋体" w:hAnsi="宋体"/>
                <w:sz w:val="24"/>
              </w:rPr>
              <w:t>人选组织面试，面试合格后方能上岗。若不能通过医院面试，中标人须承诺另行推荐，直至医院方认为合格为止。</w:t>
            </w:r>
          </w:p>
          <w:p>
            <w:pPr>
              <w:spacing w:line="460" w:lineRule="exact"/>
              <w:ind w:firstLine="480" w:firstLineChars="200"/>
              <w:rPr>
                <w:rFonts w:ascii="宋体" w:hAnsi="宋体"/>
                <w:sz w:val="24"/>
              </w:rPr>
            </w:pPr>
            <w:r>
              <w:rPr>
                <w:rFonts w:hint="eastAsia" w:ascii="宋体" w:hAnsi="宋体"/>
                <w:sz w:val="24"/>
              </w:rPr>
              <w:t>（9）中标人须严格按照标准化的操作程序、完善的培训体系和质量控制体系完成本项目服务，以保证整个服务系统安全、高效、有序和有计划地运转。</w:t>
            </w:r>
          </w:p>
          <w:p>
            <w:pPr>
              <w:spacing w:line="460" w:lineRule="exact"/>
              <w:ind w:firstLine="480" w:firstLineChars="200"/>
              <w:rPr>
                <w:rFonts w:ascii="宋体" w:hAnsi="宋体"/>
                <w:sz w:val="24"/>
              </w:rPr>
            </w:pPr>
            <w:r>
              <w:rPr>
                <w:rFonts w:hint="eastAsia" w:ascii="宋体" w:hAnsi="宋体"/>
                <w:sz w:val="24"/>
              </w:rPr>
              <w:t>（10）中标人有责任配合医院接受上级领导部门的监督、检查，提供必须的资料。</w:t>
            </w:r>
          </w:p>
          <w:p>
            <w:pPr>
              <w:spacing w:line="460" w:lineRule="exact"/>
              <w:ind w:firstLine="480" w:firstLineChars="200"/>
              <w:rPr>
                <w:rFonts w:ascii="宋体" w:hAnsi="宋体"/>
                <w:sz w:val="24"/>
              </w:rPr>
            </w:pPr>
            <w:r>
              <w:rPr>
                <w:rFonts w:hint="eastAsia" w:ascii="宋体" w:hAnsi="宋体"/>
                <w:sz w:val="24"/>
              </w:rPr>
              <w:t>（11）中标人须严格按照国家和杭州市政府规定给缴纳社会保障资金（包括养老、医疗、工伤、生育险、失业保险等）。（所需费用要求已含在总报价中）。</w:t>
            </w:r>
          </w:p>
          <w:p>
            <w:pPr>
              <w:spacing w:line="460" w:lineRule="exact"/>
              <w:ind w:firstLine="480" w:firstLineChars="200"/>
              <w:rPr>
                <w:rFonts w:ascii="宋体" w:hAnsi="宋体"/>
                <w:sz w:val="24"/>
              </w:rPr>
            </w:pPr>
            <w:r>
              <w:rPr>
                <w:rFonts w:hint="eastAsia" w:ascii="宋体" w:hAnsi="宋体"/>
                <w:sz w:val="24"/>
              </w:rPr>
              <w:t>（12）中标人自行负责其招聘员工的一切工资、福利；如发生工伤、疾病乃至死亡的一切责任及费用由中标人全部负责；中标人应严格遵守国家有关的法律、法规及行业标准。如因中标人原因造成第三方损失的或在服务过程中中标人与从业人员发生任何劳动纠纷的，一切责任及费用由中标人全部负责。</w:t>
            </w:r>
          </w:p>
          <w:p>
            <w:pPr>
              <w:spacing w:line="460" w:lineRule="exact"/>
              <w:ind w:firstLine="480" w:firstLineChars="200"/>
              <w:rPr>
                <w:rFonts w:ascii="宋体" w:hAnsi="宋体"/>
                <w:sz w:val="24"/>
              </w:rPr>
            </w:pPr>
            <w:r>
              <w:rPr>
                <w:rFonts w:hint="eastAsia" w:ascii="宋体" w:hAnsi="宋体"/>
                <w:sz w:val="24"/>
              </w:rPr>
              <w:t>（13）全部服务人员的工作时间应严格按国家有关法律、法规要求的标准执行，因工作原因产生的合同要求外的加班（含节假日加班）应严格按国家有关法律、法规要求的标准给付员工加班薪资（加班工资费用由中标方负责）。</w:t>
            </w:r>
          </w:p>
          <w:p>
            <w:pPr>
              <w:spacing w:line="460" w:lineRule="exact"/>
              <w:ind w:firstLine="480" w:firstLineChars="200"/>
              <w:rPr>
                <w:rFonts w:ascii="宋体" w:hAnsi="宋体"/>
                <w:sz w:val="24"/>
              </w:rPr>
            </w:pPr>
            <w:r>
              <w:rPr>
                <w:rFonts w:hint="eastAsia" w:ascii="宋体" w:hAnsi="宋体"/>
                <w:sz w:val="24"/>
              </w:rPr>
              <w:t>（14）全部服务人员入院服务时都必须体检（包括核酸检测等），并且合格的才能上岗（费用由中标方负责）。</w:t>
            </w:r>
          </w:p>
          <w:p>
            <w:pPr>
              <w:spacing w:line="460" w:lineRule="exact"/>
              <w:ind w:firstLine="480" w:firstLineChars="200"/>
              <w:rPr>
                <w:rFonts w:ascii="宋体" w:hAnsi="宋体"/>
                <w:sz w:val="24"/>
              </w:rPr>
            </w:pPr>
            <w:r>
              <w:rPr>
                <w:rFonts w:hint="eastAsia" w:ascii="宋体" w:hAnsi="宋体"/>
                <w:sz w:val="24"/>
              </w:rPr>
              <w:t>（15）院方不接受投标人任何因遗漏报价而发生的费用追加，因投标人违反《劳动法》等法律法规而造成院方的连带责任和损失全部由投标人承担。</w:t>
            </w:r>
          </w:p>
          <w:p>
            <w:pPr>
              <w:spacing w:line="460" w:lineRule="exact"/>
              <w:ind w:firstLine="480" w:firstLineChars="200"/>
              <w:rPr>
                <w:rFonts w:ascii="宋体" w:hAnsi="宋体"/>
                <w:sz w:val="24"/>
              </w:rPr>
            </w:pPr>
            <w:r>
              <w:rPr>
                <w:rFonts w:hint="eastAsia" w:ascii="宋体" w:hAnsi="宋体"/>
                <w:sz w:val="24"/>
              </w:rPr>
              <w:t>（16）中标人须认真履行职责，严格按服务协议中的质量保证体系做好院内的承包服务工作。确保在岗在位，各尽其职，保证符合各项服务基本频次要求和各项质量标准。</w:t>
            </w:r>
          </w:p>
          <w:p>
            <w:pPr>
              <w:spacing w:line="460" w:lineRule="exact"/>
              <w:ind w:firstLine="480" w:firstLineChars="200"/>
              <w:rPr>
                <w:rFonts w:ascii="宋体" w:hAnsi="宋体"/>
                <w:sz w:val="24"/>
              </w:rPr>
            </w:pPr>
            <w:r>
              <w:rPr>
                <w:rFonts w:hint="eastAsia" w:ascii="宋体" w:hAnsi="宋体"/>
                <w:sz w:val="24"/>
              </w:rPr>
              <w:t>（17）中标人应保证在承包期内其员工最低月工资不低于杭州市最低工资标准，并按时支付其加班工资。</w:t>
            </w:r>
          </w:p>
          <w:p>
            <w:pPr>
              <w:snapToGrid w:val="0"/>
              <w:spacing w:line="460" w:lineRule="exact"/>
              <w:ind w:firstLine="480" w:firstLineChars="200"/>
              <w:outlineLvl w:val="1"/>
              <w:rPr>
                <w:rFonts w:ascii="宋体" w:hAnsi="宋体"/>
                <w:sz w:val="24"/>
              </w:rPr>
            </w:pPr>
            <w:r>
              <w:rPr>
                <w:rFonts w:hint="eastAsia" w:ascii="宋体" w:hAnsi="宋体"/>
                <w:sz w:val="24"/>
              </w:rPr>
              <w:t>（18）中标人应保证，在合同期内其员工最低月工资不低于杭州市最低工资标准，并以政府文件发布时间为准。（在最低工资标准上调的情况下，增加部分的支出由中标方承担，不由医院承担）；</w:t>
            </w:r>
          </w:p>
          <w:p>
            <w:pPr>
              <w:snapToGrid w:val="0"/>
              <w:spacing w:line="460" w:lineRule="exact"/>
              <w:ind w:firstLine="480" w:firstLineChars="200"/>
              <w:outlineLvl w:val="1"/>
              <w:rPr>
                <w:rFonts w:ascii="宋体" w:hAnsi="宋体"/>
                <w:sz w:val="24"/>
              </w:rPr>
            </w:pPr>
            <w:r>
              <w:rPr>
                <w:rFonts w:hint="eastAsia" w:ascii="宋体" w:hAnsi="宋体"/>
                <w:sz w:val="24"/>
              </w:rPr>
              <w:t>（19）医院将对中标人的人员在岗情况进行不定期抽查，每发现一例缺岗，将在结算费用中扣除500元/岗位。</w:t>
            </w:r>
          </w:p>
          <w:p>
            <w:pPr>
              <w:snapToGrid w:val="0"/>
              <w:spacing w:line="460" w:lineRule="exact"/>
              <w:ind w:firstLine="480" w:firstLineChars="200"/>
              <w:outlineLvl w:val="1"/>
              <w:rPr>
                <w:rFonts w:hint="eastAsia" w:ascii="宋体" w:hAnsi="宋体"/>
                <w:sz w:val="24"/>
              </w:rPr>
            </w:pPr>
            <w:r>
              <w:rPr>
                <w:rFonts w:hint="eastAsia" w:ascii="宋体" w:hAnsi="宋体"/>
                <w:sz w:val="24"/>
              </w:rPr>
              <w:t>（20）中标方所派人员流动性不得过大，每年流动率不得高于35%，保证人员稳定。</w:t>
            </w:r>
          </w:p>
          <w:p>
            <w:pPr>
              <w:snapToGrid w:val="0"/>
              <w:spacing w:line="460" w:lineRule="exact"/>
              <w:ind w:firstLine="480" w:firstLineChars="200"/>
              <w:outlineLvl w:val="1"/>
              <w:rPr>
                <w:rFonts w:hint="eastAsia" w:ascii="宋体" w:hAnsi="宋体"/>
                <w:sz w:val="24"/>
              </w:rPr>
            </w:pPr>
            <w:r>
              <w:rPr>
                <w:rFonts w:hint="eastAsia" w:ascii="宋体" w:hAnsi="宋体"/>
                <w:sz w:val="24"/>
              </w:rPr>
              <w:t>（21）根据医院的要求，投标人应为本项目承包区域内各项服务工作配备足够人员，且当班保安人员每班人数不</w:t>
            </w:r>
            <w:r>
              <w:rPr>
                <w:rFonts w:hint="eastAsia" w:ascii="宋体" w:hAnsi="宋体"/>
                <w:sz w:val="24"/>
                <w:lang w:eastAsia="zh-CN"/>
              </w:rPr>
              <w:t>得低于原配备数</w:t>
            </w:r>
            <w:r>
              <w:rPr>
                <w:rFonts w:hint="eastAsia" w:ascii="宋体" w:hAnsi="宋体"/>
                <w:sz w:val="24"/>
              </w:rPr>
              <w:t>，否则可能导致其投标被拒绝。为了统一报价标准，本次招标各投标人报价最低不得低于</w:t>
            </w:r>
            <w:r>
              <w:rPr>
                <w:rFonts w:hint="eastAsia" w:ascii="宋体" w:hAnsi="宋体"/>
                <w:sz w:val="24"/>
                <w:lang w:val="en-US" w:eastAsia="zh-CN"/>
              </w:rPr>
              <w:t>61人</w:t>
            </w:r>
            <w:r>
              <w:rPr>
                <w:rFonts w:hint="eastAsia" w:ascii="宋体" w:hAnsi="宋体"/>
                <w:sz w:val="24"/>
              </w:rPr>
              <w:t>数。</w:t>
            </w:r>
          </w:p>
          <w:p>
            <w:pPr>
              <w:snapToGrid w:val="0"/>
              <w:spacing w:line="460" w:lineRule="exact"/>
              <w:ind w:firstLine="480" w:firstLineChars="200"/>
              <w:outlineLvl w:val="1"/>
              <w:rPr>
                <w:rFonts w:ascii="宋体" w:hAnsi="宋体"/>
                <w:sz w:val="24"/>
              </w:rPr>
            </w:pPr>
            <w:r>
              <w:rPr>
                <w:rFonts w:hint="eastAsia" w:ascii="宋体" w:hAnsi="宋体"/>
                <w:sz w:val="24"/>
              </w:rPr>
              <w:t>（22）医院要求增加或减少一个岗位，中标方需提出价格调整的方案及列出每小时加班费用的收费标准（不含在总价内，不得超出本次报价），以便于在原合同中增减。续签合同时，按最新的岗位数更新合同金额。合同期内，增减岗位产生的费用调整，双方签订补充协议。</w:t>
            </w:r>
          </w:p>
          <w:p>
            <w:pPr>
              <w:snapToGrid w:val="0"/>
              <w:spacing w:line="460" w:lineRule="exact"/>
              <w:ind w:firstLine="480" w:firstLineChars="200"/>
              <w:outlineLvl w:val="1"/>
              <w:rPr>
                <w:rFonts w:ascii="宋体" w:hAnsi="宋体"/>
                <w:sz w:val="24"/>
              </w:rPr>
            </w:pPr>
            <w:r>
              <w:rPr>
                <w:rFonts w:hint="eastAsia" w:ascii="宋体" w:hAnsi="宋体"/>
                <w:sz w:val="24"/>
              </w:rPr>
              <w:t>（23）中标人应严格按照医院相关要求，做好消防、维稳、安保、应急处置、综合治理等安全工作，确保医院安全稳定。</w:t>
            </w:r>
          </w:p>
          <w:p>
            <w:pPr>
              <w:spacing w:line="400" w:lineRule="atLeast"/>
              <w:ind w:firstLine="480" w:firstLineChars="200"/>
              <w:rPr>
                <w:color w:val="auto"/>
                <w:kern w:val="0"/>
                <w:sz w:val="24"/>
                <w:highlight w:val="none"/>
              </w:rPr>
            </w:pPr>
            <w:r>
              <w:rPr>
                <w:rFonts w:hint="eastAsia" w:ascii="宋体" w:hAnsi="宋体"/>
                <w:sz w:val="24"/>
              </w:rPr>
              <w:t>（2</w:t>
            </w:r>
            <w:r>
              <w:rPr>
                <w:rFonts w:ascii="宋体" w:hAnsi="宋体"/>
                <w:sz w:val="24"/>
              </w:rPr>
              <w:t>4</w:t>
            </w:r>
            <w:r>
              <w:rPr>
                <w:rFonts w:hint="eastAsia" w:ascii="宋体" w:hAnsi="宋体"/>
                <w:sz w:val="24"/>
              </w:rPr>
              <w:t>）所有人员均须是公司正式员工，“月工资”项目必须包含员工的养老保险、工伤保险、医疗保险、生育保险、失业保险，同时应保证</w:t>
            </w:r>
            <w:r>
              <w:rPr>
                <w:rFonts w:hint="eastAsia" w:ascii="宋体" w:hAnsi="宋体"/>
                <w:sz w:val="24"/>
                <w:lang w:eastAsia="zh-CN"/>
              </w:rPr>
              <w:t>原初始外包人员的收入标准（根据医院的要求才可变动），自</w:t>
            </w:r>
            <w:r>
              <w:rPr>
                <w:rFonts w:hint="eastAsia" w:ascii="宋体" w:hAnsi="宋体"/>
                <w:sz w:val="24"/>
                <w:lang w:val="en-US" w:eastAsia="zh-CN"/>
              </w:rPr>
              <w:t>2020年后进入的安保人员按新标准实行（如有变动需由医院根据其实际表现特批），月度发放前须向医院备案。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7" w:hRule="atLeast"/>
          <w:jc w:val="center"/>
        </w:trPr>
        <w:tc>
          <w:tcPr>
            <w:tcW w:w="1258" w:type="dxa"/>
            <w:noWrap w:val="0"/>
            <w:textDirection w:val="tbRlV"/>
            <w:vAlign w:val="center"/>
          </w:tcPr>
          <w:p>
            <w:pPr>
              <w:spacing w:line="400" w:lineRule="atLeast"/>
              <w:ind w:left="108" w:right="113"/>
              <w:jc w:val="center"/>
              <w:rPr>
                <w:rFonts w:hAnsi="宋体"/>
                <w:color w:val="auto"/>
                <w:kern w:val="0"/>
                <w:sz w:val="24"/>
                <w:highlight w:val="none"/>
              </w:rPr>
            </w:pPr>
          </w:p>
        </w:tc>
        <w:tc>
          <w:tcPr>
            <w:tcW w:w="7610" w:type="dxa"/>
            <w:noWrap w:val="0"/>
            <w:vAlign w:val="top"/>
          </w:tcPr>
          <w:p>
            <w:pPr>
              <w:snapToGrid w:val="0"/>
              <w:spacing w:line="460" w:lineRule="exact"/>
              <w:ind w:firstLine="480" w:firstLineChars="200"/>
              <w:outlineLvl w:val="1"/>
              <w:rPr>
                <w:rFonts w:ascii="宋体" w:hAnsi="宋体"/>
                <w:sz w:val="24"/>
              </w:rPr>
            </w:pPr>
            <w:r>
              <w:rPr>
                <w:rFonts w:hint="eastAsia" w:ascii="宋体" w:hAnsi="宋体"/>
                <w:sz w:val="24"/>
              </w:rPr>
              <w:t>（18）中标人应保证，在合同期内其员工最低月工资不低于杭州市最低工资标准，并以政府文件发布时间为准。（在最低工资标准上调的情况下，增加部分的支出由中标方承担，不由医院承担）；</w:t>
            </w:r>
          </w:p>
          <w:p>
            <w:pPr>
              <w:snapToGrid w:val="0"/>
              <w:spacing w:line="460" w:lineRule="exact"/>
              <w:ind w:firstLine="480" w:firstLineChars="200"/>
              <w:outlineLvl w:val="1"/>
              <w:rPr>
                <w:rFonts w:ascii="宋体" w:hAnsi="宋体"/>
                <w:sz w:val="24"/>
              </w:rPr>
            </w:pPr>
            <w:r>
              <w:rPr>
                <w:rFonts w:hint="eastAsia" w:ascii="宋体" w:hAnsi="宋体"/>
                <w:sz w:val="24"/>
              </w:rPr>
              <w:t>（19）医院将对中标人的人员在岗情况进行不定期抽查，每发现一例缺岗，将在结算费用中扣除500元/岗位。</w:t>
            </w:r>
          </w:p>
          <w:p>
            <w:pPr>
              <w:snapToGrid w:val="0"/>
              <w:spacing w:line="460" w:lineRule="exact"/>
              <w:ind w:firstLine="480" w:firstLineChars="200"/>
              <w:outlineLvl w:val="1"/>
              <w:rPr>
                <w:rFonts w:hint="eastAsia" w:ascii="宋体" w:hAnsi="宋体"/>
                <w:sz w:val="24"/>
              </w:rPr>
            </w:pPr>
            <w:r>
              <w:rPr>
                <w:rFonts w:hint="eastAsia" w:ascii="宋体" w:hAnsi="宋体"/>
                <w:sz w:val="24"/>
              </w:rPr>
              <w:t>（20）中标方所派人员流动性不得过大，每年流动率不得高于35%，保证人员稳定。</w:t>
            </w:r>
          </w:p>
          <w:p>
            <w:pPr>
              <w:snapToGrid w:val="0"/>
              <w:spacing w:line="460" w:lineRule="exact"/>
              <w:ind w:firstLine="480" w:firstLineChars="200"/>
              <w:outlineLvl w:val="1"/>
              <w:rPr>
                <w:rFonts w:hint="eastAsia" w:ascii="宋体" w:hAnsi="宋体"/>
                <w:sz w:val="24"/>
              </w:rPr>
            </w:pPr>
            <w:r>
              <w:rPr>
                <w:rFonts w:hint="eastAsia" w:ascii="宋体" w:hAnsi="宋体"/>
                <w:sz w:val="24"/>
              </w:rPr>
              <w:t>（21）根据医院的要求，投标人应为本项目承包区域内各项服务工作配备足够人员，且当班保安人员每班人数不</w:t>
            </w:r>
            <w:r>
              <w:rPr>
                <w:rFonts w:hint="eastAsia" w:ascii="宋体" w:hAnsi="宋体"/>
                <w:sz w:val="24"/>
                <w:lang w:eastAsia="zh-CN"/>
              </w:rPr>
              <w:t>得低于原配备数</w:t>
            </w:r>
            <w:r>
              <w:rPr>
                <w:rFonts w:hint="eastAsia" w:ascii="宋体" w:hAnsi="宋体"/>
                <w:sz w:val="24"/>
              </w:rPr>
              <w:t>，否则可能导致其投标被拒绝。为了统一报价标准，本次招标各投标人报价最低不得低于</w:t>
            </w:r>
            <w:r>
              <w:rPr>
                <w:rFonts w:hint="eastAsia" w:ascii="宋体" w:hAnsi="宋体"/>
                <w:sz w:val="24"/>
                <w:lang w:val="en-US" w:eastAsia="zh-CN"/>
              </w:rPr>
              <w:t>61人</w:t>
            </w:r>
            <w:r>
              <w:rPr>
                <w:rFonts w:hint="eastAsia" w:ascii="宋体" w:hAnsi="宋体"/>
                <w:sz w:val="24"/>
              </w:rPr>
              <w:t>数。</w:t>
            </w:r>
          </w:p>
          <w:p>
            <w:pPr>
              <w:snapToGrid w:val="0"/>
              <w:spacing w:line="460" w:lineRule="exact"/>
              <w:ind w:firstLine="480" w:firstLineChars="200"/>
              <w:outlineLvl w:val="1"/>
              <w:rPr>
                <w:rFonts w:ascii="宋体" w:hAnsi="宋体"/>
                <w:sz w:val="24"/>
              </w:rPr>
            </w:pPr>
            <w:r>
              <w:rPr>
                <w:rFonts w:hint="eastAsia" w:ascii="宋体" w:hAnsi="宋体"/>
                <w:sz w:val="24"/>
              </w:rPr>
              <w:t>（22）医院要求增加或减少一个岗位，中标方需提出价格调整的方案及列出每小时加班费用的收费标准（不含在总价内，不得超出本次报价），以便于在原合同中增减。续签合同时，按最新的岗位数更新合同金额。合同期内，增减岗位产生的费用调整，双方签订补充协议。</w:t>
            </w:r>
          </w:p>
          <w:p>
            <w:pPr>
              <w:snapToGrid w:val="0"/>
              <w:spacing w:line="460" w:lineRule="exact"/>
              <w:ind w:firstLine="480" w:firstLineChars="200"/>
              <w:outlineLvl w:val="1"/>
              <w:rPr>
                <w:rFonts w:hint="eastAsia" w:ascii="宋体" w:hAnsi="宋体"/>
                <w:sz w:val="24"/>
              </w:rPr>
            </w:pPr>
            <w:r>
              <w:rPr>
                <w:rFonts w:hint="eastAsia" w:ascii="宋体" w:hAnsi="宋体"/>
                <w:sz w:val="24"/>
              </w:rPr>
              <w:t>（23）中标人应严格按照医院相关要求，做好消防、维稳、安保、应急处置、综合治理等安全工作，确保医院安全稳定。</w:t>
            </w:r>
          </w:p>
          <w:p>
            <w:pPr>
              <w:snapToGrid w:val="0"/>
              <w:spacing w:line="460" w:lineRule="exact"/>
              <w:ind w:firstLine="480" w:firstLineChars="200"/>
              <w:outlineLvl w:val="1"/>
              <w:rPr>
                <w:rFonts w:hint="eastAsia" w:ascii="宋体" w:hAnsi="宋体"/>
                <w:sz w:val="24"/>
              </w:rPr>
            </w:pPr>
            <w:r>
              <w:rPr>
                <w:rFonts w:hint="eastAsia" w:ascii="宋体" w:hAnsi="宋体"/>
                <w:sz w:val="24"/>
              </w:rPr>
              <w:t>（2</w:t>
            </w:r>
            <w:r>
              <w:rPr>
                <w:rFonts w:ascii="宋体" w:hAnsi="宋体"/>
                <w:sz w:val="24"/>
              </w:rPr>
              <w:t>4</w:t>
            </w:r>
            <w:r>
              <w:rPr>
                <w:rFonts w:hint="eastAsia" w:ascii="宋体" w:hAnsi="宋体"/>
                <w:sz w:val="24"/>
              </w:rPr>
              <w:t>）所有人员均须是公司正式员工，“月工资”项目必须包含员工的养老保险、工伤保险、医疗保险、生育保险、失业保险，同时应保证</w:t>
            </w:r>
            <w:r>
              <w:rPr>
                <w:rFonts w:hint="eastAsia" w:ascii="宋体" w:hAnsi="宋体"/>
                <w:sz w:val="24"/>
                <w:lang w:eastAsia="zh-CN"/>
              </w:rPr>
              <w:t>原初始外包人员的收入标准（根据医院的要求才可变动），自</w:t>
            </w:r>
            <w:r>
              <w:rPr>
                <w:rFonts w:hint="eastAsia" w:ascii="宋体" w:hAnsi="宋体"/>
                <w:sz w:val="24"/>
                <w:lang w:val="en-US" w:eastAsia="zh-CN"/>
              </w:rPr>
              <w:t>2020年后进入的安保人员按新标准实行（如有变动需由医院根据其实际表现特批），月度发放前须向医院备案。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1258" w:type="dxa"/>
            <w:noWrap w:val="0"/>
            <w:textDirection w:val="tbRlV"/>
            <w:vAlign w:val="center"/>
          </w:tcPr>
          <w:p>
            <w:pPr>
              <w:spacing w:line="400" w:lineRule="atLeast"/>
              <w:ind w:left="108" w:right="113"/>
              <w:jc w:val="center"/>
              <w:rPr>
                <w:color w:val="auto"/>
                <w:kern w:val="0"/>
                <w:sz w:val="18"/>
                <w:szCs w:val="18"/>
                <w:highlight w:val="none"/>
              </w:rPr>
            </w:pPr>
            <w:r>
              <w:rPr>
                <w:rFonts w:hAnsi="宋体"/>
                <w:color w:val="auto"/>
                <w:kern w:val="0"/>
                <w:sz w:val="18"/>
                <w:szCs w:val="18"/>
                <w:highlight w:val="none"/>
              </w:rPr>
              <w:t>管理服务应</w:t>
            </w:r>
          </w:p>
          <w:p>
            <w:pPr>
              <w:spacing w:line="400" w:lineRule="atLeast"/>
              <w:ind w:left="108" w:right="113"/>
              <w:jc w:val="center"/>
              <w:rPr>
                <w:color w:val="auto"/>
                <w:kern w:val="0"/>
                <w:sz w:val="24"/>
                <w:highlight w:val="none"/>
              </w:rPr>
            </w:pPr>
            <w:r>
              <w:rPr>
                <w:rFonts w:hAnsi="宋体"/>
                <w:color w:val="auto"/>
                <w:kern w:val="0"/>
                <w:sz w:val="18"/>
                <w:szCs w:val="18"/>
                <w:highlight w:val="none"/>
              </w:rPr>
              <w:t>达到的指标</w:t>
            </w:r>
          </w:p>
        </w:tc>
        <w:tc>
          <w:tcPr>
            <w:tcW w:w="7610" w:type="dxa"/>
            <w:noWrap w:val="0"/>
            <w:vAlign w:val="top"/>
          </w:tcPr>
          <w:p>
            <w:pPr>
              <w:spacing w:line="400" w:lineRule="atLeast"/>
              <w:rPr>
                <w:color w:val="auto"/>
                <w:kern w:val="0"/>
                <w:sz w:val="24"/>
                <w:highlight w:val="none"/>
              </w:rPr>
            </w:pPr>
            <w:r>
              <w:rPr>
                <w:color w:val="auto"/>
                <w:kern w:val="0"/>
                <w:sz w:val="24"/>
                <w:highlight w:val="none"/>
              </w:rPr>
              <w:t>1</w:t>
            </w:r>
            <w:r>
              <w:rPr>
                <w:rFonts w:hAnsi="宋体"/>
                <w:color w:val="auto"/>
                <w:kern w:val="0"/>
                <w:sz w:val="24"/>
                <w:highlight w:val="none"/>
              </w:rPr>
              <w:t>、通过努力达到优质服务、优化功能、保证安全；</w:t>
            </w:r>
          </w:p>
          <w:p>
            <w:pPr>
              <w:spacing w:line="400" w:lineRule="atLeast"/>
              <w:rPr>
                <w:color w:val="auto"/>
                <w:kern w:val="0"/>
                <w:sz w:val="24"/>
                <w:highlight w:val="none"/>
              </w:rPr>
            </w:pPr>
            <w:r>
              <w:rPr>
                <w:rFonts w:hint="eastAsia" w:hAnsi="宋体"/>
                <w:color w:val="auto"/>
                <w:kern w:val="0"/>
                <w:sz w:val="24"/>
                <w:highlight w:val="none"/>
              </w:rPr>
              <w:t>2</w:t>
            </w:r>
            <w:r>
              <w:rPr>
                <w:rFonts w:hAnsi="宋体"/>
                <w:color w:val="auto"/>
                <w:kern w:val="0"/>
                <w:sz w:val="24"/>
                <w:highlight w:val="none"/>
              </w:rPr>
              <w:t>、服务有效投诉少于</w:t>
            </w:r>
            <w:r>
              <w:rPr>
                <w:color w:val="auto"/>
                <w:kern w:val="0"/>
                <w:sz w:val="24"/>
                <w:highlight w:val="none"/>
              </w:rPr>
              <w:t>1%</w:t>
            </w:r>
            <w:r>
              <w:rPr>
                <w:rFonts w:hAnsi="宋体"/>
                <w:color w:val="auto"/>
                <w:kern w:val="0"/>
                <w:sz w:val="24"/>
                <w:highlight w:val="none"/>
              </w:rPr>
              <w:t>，处理率</w:t>
            </w:r>
            <w:r>
              <w:rPr>
                <w:color w:val="auto"/>
                <w:kern w:val="0"/>
                <w:sz w:val="24"/>
                <w:highlight w:val="none"/>
              </w:rPr>
              <w:t>100%</w:t>
            </w:r>
            <w:r>
              <w:rPr>
                <w:rFonts w:hAnsi="宋体"/>
                <w:color w:val="auto"/>
                <w:kern w:val="0"/>
                <w:sz w:val="24"/>
                <w:highlight w:val="none"/>
              </w:rPr>
              <w:t>；业主满意率</w:t>
            </w:r>
            <w:r>
              <w:rPr>
                <w:color w:val="auto"/>
                <w:kern w:val="0"/>
                <w:sz w:val="24"/>
                <w:highlight w:val="none"/>
              </w:rPr>
              <w:t>95%</w:t>
            </w:r>
            <w:r>
              <w:rPr>
                <w:rFonts w:hAnsi="宋体"/>
                <w:color w:val="auto"/>
                <w:kern w:val="0"/>
                <w:sz w:val="24"/>
                <w:highlight w:val="none"/>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258" w:type="dxa"/>
            <w:noWrap w:val="0"/>
            <w:vAlign w:val="center"/>
          </w:tcPr>
          <w:p>
            <w:pPr>
              <w:spacing w:line="400" w:lineRule="atLeast"/>
              <w:ind w:left="108"/>
              <w:jc w:val="center"/>
              <w:rPr>
                <w:color w:val="auto"/>
                <w:kern w:val="0"/>
                <w:sz w:val="24"/>
                <w:highlight w:val="none"/>
              </w:rPr>
            </w:pPr>
            <w:r>
              <w:rPr>
                <w:rFonts w:hAnsi="宋体"/>
                <w:color w:val="auto"/>
                <w:kern w:val="0"/>
                <w:sz w:val="24"/>
                <w:highlight w:val="none"/>
              </w:rPr>
              <w:t>说明</w:t>
            </w:r>
          </w:p>
        </w:tc>
        <w:tc>
          <w:tcPr>
            <w:tcW w:w="7610" w:type="dxa"/>
            <w:noWrap w:val="0"/>
            <w:vAlign w:val="top"/>
          </w:tcPr>
          <w:p>
            <w:pPr>
              <w:spacing w:line="400" w:lineRule="atLeast"/>
              <w:rPr>
                <w:color w:val="auto"/>
                <w:kern w:val="0"/>
                <w:sz w:val="24"/>
                <w:highlight w:val="none"/>
              </w:rPr>
            </w:pPr>
            <w:r>
              <w:rPr>
                <w:rFonts w:hAnsi="宋体"/>
                <w:b/>
                <w:color w:val="auto"/>
                <w:kern w:val="0"/>
                <w:sz w:val="24"/>
                <w:highlight w:val="none"/>
              </w:rPr>
              <w:t>质保期内相关设备的日常管理、保养、检修由</w:t>
            </w:r>
            <w:r>
              <w:rPr>
                <w:rFonts w:hint="eastAsia" w:hAnsi="宋体"/>
                <w:b/>
                <w:color w:val="auto"/>
                <w:kern w:val="0"/>
                <w:sz w:val="24"/>
                <w:highlight w:val="none"/>
              </w:rPr>
              <w:t>保安</w:t>
            </w:r>
            <w:r>
              <w:rPr>
                <w:rFonts w:hAnsi="宋体"/>
                <w:b/>
                <w:color w:val="auto"/>
                <w:kern w:val="0"/>
                <w:sz w:val="24"/>
                <w:highlight w:val="none"/>
              </w:rPr>
              <w:t>公司负责联系。</w:t>
            </w:r>
          </w:p>
        </w:tc>
      </w:tr>
    </w:tbl>
    <w:p>
      <w:pPr>
        <w:adjustRightInd w:val="0"/>
        <w:spacing w:line="400" w:lineRule="atLeast"/>
        <w:ind w:firstLine="472" w:firstLineChars="196"/>
        <w:rPr>
          <w:b/>
          <w:color w:val="auto"/>
          <w:kern w:val="0"/>
          <w:sz w:val="24"/>
          <w:highlight w:val="none"/>
        </w:rPr>
      </w:pPr>
      <w:r>
        <w:rPr>
          <w:rFonts w:hAnsi="宋体"/>
          <w:b/>
          <w:color w:val="auto"/>
          <w:kern w:val="0"/>
          <w:sz w:val="24"/>
          <w:highlight w:val="none"/>
        </w:rPr>
        <w:t>三、管理服务费用及财务管理要求</w:t>
      </w:r>
    </w:p>
    <w:p>
      <w:pPr>
        <w:adjustRightInd w:val="0"/>
        <w:spacing w:line="400" w:lineRule="atLeast"/>
        <w:ind w:firstLine="480" w:firstLineChars="200"/>
        <w:rPr>
          <w:bCs/>
          <w:color w:val="auto"/>
          <w:sz w:val="24"/>
          <w:highlight w:val="none"/>
        </w:rPr>
      </w:pPr>
      <w:r>
        <w:rPr>
          <w:bCs/>
          <w:color w:val="auto"/>
          <w:sz w:val="24"/>
          <w:highlight w:val="none"/>
        </w:rPr>
        <w:t>1</w:t>
      </w:r>
      <w:r>
        <w:rPr>
          <w:rFonts w:hAnsi="宋体"/>
          <w:bCs/>
          <w:color w:val="auto"/>
          <w:sz w:val="24"/>
          <w:highlight w:val="none"/>
        </w:rPr>
        <w:t>、管理服务费用以签订的合同价为准。</w:t>
      </w:r>
    </w:p>
    <w:p>
      <w:pPr>
        <w:spacing w:line="400" w:lineRule="atLeast"/>
        <w:ind w:firstLine="480" w:firstLineChars="200"/>
        <w:rPr>
          <w:bCs/>
          <w:color w:val="auto"/>
          <w:sz w:val="24"/>
          <w:highlight w:val="none"/>
        </w:rPr>
      </w:pPr>
      <w:r>
        <w:rPr>
          <w:bCs/>
          <w:color w:val="auto"/>
          <w:sz w:val="24"/>
          <w:highlight w:val="none"/>
        </w:rPr>
        <w:t>2</w:t>
      </w:r>
      <w:r>
        <w:rPr>
          <w:rFonts w:hAnsi="宋体"/>
          <w:bCs/>
          <w:color w:val="auto"/>
          <w:sz w:val="24"/>
          <w:highlight w:val="none"/>
        </w:rPr>
        <w:t>、</w:t>
      </w:r>
      <w:r>
        <w:rPr>
          <w:rFonts w:hint="eastAsia" w:hAnsi="宋体"/>
          <w:color w:val="auto"/>
          <w:sz w:val="24"/>
          <w:highlight w:val="none"/>
        </w:rPr>
        <w:t>中标单位</w:t>
      </w:r>
      <w:r>
        <w:rPr>
          <w:rFonts w:hint="eastAsia" w:hAnsi="宋体"/>
          <w:b/>
          <w:color w:val="auto"/>
          <w:sz w:val="24"/>
          <w:highlight w:val="none"/>
        </w:rPr>
        <w:t>承</w:t>
      </w:r>
      <w:r>
        <w:rPr>
          <w:rFonts w:hAnsi="宋体"/>
          <w:b/>
          <w:color w:val="auto"/>
          <w:sz w:val="24"/>
          <w:highlight w:val="none"/>
        </w:rPr>
        <w:t>担相关所需安保用品</w:t>
      </w:r>
      <w:r>
        <w:rPr>
          <w:rFonts w:hint="eastAsia" w:hAnsi="宋体"/>
          <w:b/>
          <w:color w:val="0000FF"/>
          <w:sz w:val="24"/>
          <w:highlight w:val="none"/>
          <w:lang w:eastAsia="zh-CN"/>
        </w:rPr>
        <w:t>（如保安服等）</w:t>
      </w:r>
      <w:r>
        <w:rPr>
          <w:rFonts w:hint="eastAsia" w:hAnsi="宋体"/>
          <w:b/>
          <w:color w:val="auto"/>
          <w:sz w:val="24"/>
          <w:highlight w:val="none"/>
        </w:rPr>
        <w:t>等</w:t>
      </w:r>
      <w:r>
        <w:rPr>
          <w:rFonts w:hAnsi="宋体"/>
          <w:b/>
          <w:color w:val="auto"/>
          <w:sz w:val="24"/>
          <w:highlight w:val="none"/>
        </w:rPr>
        <w:t>及所有</w:t>
      </w:r>
      <w:r>
        <w:rPr>
          <w:rFonts w:hint="eastAsia" w:hAnsi="宋体"/>
          <w:b/>
          <w:color w:val="auto"/>
          <w:sz w:val="24"/>
          <w:highlight w:val="none"/>
        </w:rPr>
        <w:t>日</w:t>
      </w:r>
      <w:r>
        <w:rPr>
          <w:rFonts w:hAnsi="宋体"/>
          <w:b/>
          <w:color w:val="auto"/>
          <w:sz w:val="24"/>
          <w:highlight w:val="none"/>
        </w:rPr>
        <w:t>常消耗品</w:t>
      </w:r>
      <w:r>
        <w:rPr>
          <w:rFonts w:hAnsi="宋体"/>
          <w:color w:val="auto"/>
          <w:sz w:val="24"/>
          <w:highlight w:val="none"/>
        </w:rPr>
        <w:t>。办公设备由采购单位按需配置在提供的办公区域内，办公用品所需耗材由中标单位自行承担。</w:t>
      </w:r>
    </w:p>
    <w:p>
      <w:pPr>
        <w:spacing w:line="400" w:lineRule="atLeast"/>
        <w:ind w:firstLine="482" w:firstLineChars="200"/>
        <w:rPr>
          <w:rFonts w:hint="eastAsia" w:hAnsi="宋体"/>
          <w:color w:val="auto"/>
          <w:sz w:val="24"/>
          <w:highlight w:val="none"/>
        </w:rPr>
      </w:pPr>
      <w:r>
        <w:rPr>
          <w:rFonts w:hAnsi="宋体"/>
          <w:b/>
          <w:color w:val="auto"/>
          <w:sz w:val="24"/>
          <w:highlight w:val="none"/>
        </w:rPr>
        <w:t>四、服务期限</w:t>
      </w:r>
    </w:p>
    <w:p>
      <w:pPr>
        <w:spacing w:line="400" w:lineRule="atLeast"/>
        <w:ind w:firstLine="480" w:firstLineChars="200"/>
        <w:rPr>
          <w:rFonts w:hint="eastAsia" w:hAnsi="宋体" w:eastAsia="宋体"/>
          <w:color w:val="FF0000"/>
          <w:sz w:val="24"/>
          <w:highlight w:val="yellow"/>
          <w:lang w:eastAsia="zh-CN"/>
        </w:rPr>
      </w:pPr>
      <w:r>
        <w:rPr>
          <w:rFonts w:hint="eastAsia" w:hAnsi="宋体" w:eastAsia="宋体"/>
          <w:color w:val="FF0000"/>
          <w:sz w:val="24"/>
          <w:highlight w:val="yellow"/>
          <w:lang w:eastAsia="zh-CN"/>
        </w:rPr>
        <w:t>本项目采取一次招标三年沿用、实行一年一考核一签合同。年底经考核合格的，经采购人申请可续签一年合同等，一年合同期满但采购人未获得预算批复或需求取消，则经采购人提前书面通知供应商后，合同到期终止，不再顺延；每年合同期满后，采购人根据相关政策以及中标人服务质量与中标人续签下一年合同，但中标单价不予调整。</w:t>
      </w:r>
    </w:p>
    <w:p>
      <w:pPr>
        <w:spacing w:line="400" w:lineRule="atLeast"/>
        <w:ind w:firstLine="472" w:firstLineChars="196"/>
        <w:rPr>
          <w:b/>
          <w:color w:val="auto"/>
          <w:sz w:val="24"/>
          <w:highlight w:val="none"/>
        </w:rPr>
      </w:pPr>
      <w:r>
        <w:rPr>
          <w:rFonts w:hAnsi="宋体"/>
          <w:b/>
          <w:color w:val="auto"/>
          <w:sz w:val="24"/>
          <w:highlight w:val="none"/>
        </w:rPr>
        <w:t>五、相关场地提供</w:t>
      </w:r>
    </w:p>
    <w:p>
      <w:pPr>
        <w:spacing w:line="400" w:lineRule="atLeast"/>
        <w:ind w:firstLine="480" w:firstLineChars="200"/>
        <w:rPr>
          <w:snapToGrid w:val="0"/>
          <w:color w:val="auto"/>
          <w:kern w:val="0"/>
          <w:sz w:val="24"/>
          <w:highlight w:val="none"/>
        </w:rPr>
      </w:pPr>
      <w:r>
        <w:rPr>
          <w:snapToGrid w:val="0"/>
          <w:color w:val="auto"/>
          <w:kern w:val="0"/>
          <w:sz w:val="24"/>
          <w:highlight w:val="none"/>
        </w:rPr>
        <w:t>1</w:t>
      </w:r>
      <w:r>
        <w:rPr>
          <w:rFonts w:hAnsi="宋体"/>
          <w:snapToGrid w:val="0"/>
          <w:color w:val="auto"/>
          <w:kern w:val="0"/>
          <w:sz w:val="24"/>
          <w:highlight w:val="none"/>
        </w:rPr>
        <w:t>、采购单位提供管理的办公场地</w:t>
      </w:r>
      <w:r>
        <w:rPr>
          <w:snapToGrid w:val="0"/>
          <w:color w:val="auto"/>
          <w:kern w:val="0"/>
          <w:sz w:val="24"/>
          <w:highlight w:val="none"/>
        </w:rPr>
        <w:t xml:space="preserve"> </w:t>
      </w:r>
      <w:r>
        <w:rPr>
          <w:rFonts w:hAnsi="宋体"/>
          <w:snapToGrid w:val="0"/>
          <w:color w:val="auto"/>
          <w:kern w:val="0"/>
          <w:sz w:val="24"/>
          <w:highlight w:val="none"/>
        </w:rPr>
        <w:t>（办公室</w:t>
      </w:r>
      <w:r>
        <w:rPr>
          <w:snapToGrid w:val="0"/>
          <w:color w:val="auto"/>
          <w:kern w:val="0"/>
          <w:sz w:val="24"/>
          <w:highlight w:val="none"/>
        </w:rPr>
        <w:t>1</w:t>
      </w:r>
      <w:r>
        <w:rPr>
          <w:rFonts w:hAnsi="宋体"/>
          <w:snapToGrid w:val="0"/>
          <w:color w:val="auto"/>
          <w:kern w:val="0"/>
          <w:sz w:val="24"/>
          <w:highlight w:val="none"/>
        </w:rPr>
        <w:t>间），但办公用品及所需耗材由供应商自行解决。</w:t>
      </w:r>
    </w:p>
    <w:p>
      <w:pPr>
        <w:spacing w:line="400" w:lineRule="atLeast"/>
        <w:ind w:firstLine="480" w:firstLineChars="200"/>
        <w:rPr>
          <w:snapToGrid w:val="0"/>
          <w:color w:val="auto"/>
          <w:kern w:val="0"/>
          <w:sz w:val="24"/>
          <w:highlight w:val="none"/>
        </w:rPr>
      </w:pPr>
      <w:r>
        <w:rPr>
          <w:snapToGrid w:val="0"/>
          <w:color w:val="auto"/>
          <w:kern w:val="0"/>
          <w:sz w:val="24"/>
          <w:highlight w:val="none"/>
        </w:rPr>
        <w:t>2</w:t>
      </w:r>
      <w:r>
        <w:rPr>
          <w:rFonts w:hAnsi="宋体"/>
          <w:snapToGrid w:val="0"/>
          <w:color w:val="auto"/>
          <w:kern w:val="0"/>
          <w:sz w:val="24"/>
          <w:highlight w:val="none"/>
        </w:rPr>
        <w:t>、根据需要在适合的楼层配备</w:t>
      </w:r>
      <w:r>
        <w:rPr>
          <w:rFonts w:hint="eastAsia" w:hAnsi="宋体"/>
          <w:snapToGrid w:val="0"/>
          <w:color w:val="auto"/>
          <w:kern w:val="0"/>
          <w:sz w:val="24"/>
          <w:highlight w:val="none"/>
        </w:rPr>
        <w:t>器</w:t>
      </w:r>
      <w:r>
        <w:rPr>
          <w:rFonts w:hAnsi="宋体"/>
          <w:snapToGrid w:val="0"/>
          <w:color w:val="auto"/>
          <w:kern w:val="0"/>
          <w:sz w:val="24"/>
          <w:highlight w:val="none"/>
        </w:rPr>
        <w:t>具堆放间</w:t>
      </w:r>
      <w:r>
        <w:rPr>
          <w:rFonts w:hint="eastAsia" w:hAnsi="宋体"/>
          <w:snapToGrid w:val="0"/>
          <w:color w:val="auto"/>
          <w:kern w:val="0"/>
          <w:sz w:val="24"/>
          <w:highlight w:val="none"/>
        </w:rPr>
        <w:t>的</w:t>
      </w:r>
      <w:r>
        <w:rPr>
          <w:rFonts w:hAnsi="宋体"/>
          <w:snapToGrid w:val="0"/>
          <w:color w:val="auto"/>
          <w:kern w:val="0"/>
          <w:sz w:val="24"/>
          <w:highlight w:val="none"/>
        </w:rPr>
        <w:t>进场后视情况协调解决。</w:t>
      </w:r>
    </w:p>
    <w:p>
      <w:pPr>
        <w:adjustRightInd w:val="0"/>
        <w:snapToGrid w:val="0"/>
        <w:spacing w:line="400" w:lineRule="atLeast"/>
        <w:ind w:firstLine="359" w:firstLineChars="149"/>
        <w:rPr>
          <w:b/>
          <w:snapToGrid w:val="0"/>
          <w:color w:val="auto"/>
          <w:kern w:val="0"/>
          <w:sz w:val="24"/>
          <w:highlight w:val="none"/>
        </w:rPr>
      </w:pPr>
      <w:r>
        <w:rPr>
          <w:rFonts w:hAnsi="宋体"/>
          <w:b/>
          <w:snapToGrid w:val="0"/>
          <w:color w:val="auto"/>
          <w:kern w:val="0"/>
          <w:sz w:val="24"/>
          <w:highlight w:val="none"/>
        </w:rPr>
        <w:t>六、费用结算方式</w:t>
      </w:r>
    </w:p>
    <w:p>
      <w:pPr>
        <w:spacing w:line="400" w:lineRule="atLeast"/>
        <w:ind w:firstLine="600" w:firstLineChars="250"/>
        <w:jc w:val="left"/>
        <w:rPr>
          <w:color w:val="auto"/>
          <w:sz w:val="24"/>
          <w:highlight w:val="none"/>
          <w:shd w:val="clear" w:color="auto" w:fill="auto"/>
        </w:rPr>
      </w:pPr>
      <w:r>
        <w:rPr>
          <w:rFonts w:hAnsi="宋体"/>
          <w:color w:val="auto"/>
          <w:sz w:val="24"/>
          <w:highlight w:val="none"/>
          <w:shd w:val="clear" w:color="auto" w:fill="auto"/>
        </w:rPr>
        <w:t>（</w:t>
      </w:r>
      <w:r>
        <w:rPr>
          <w:color w:val="auto"/>
          <w:sz w:val="24"/>
          <w:highlight w:val="none"/>
          <w:shd w:val="clear" w:color="auto" w:fill="auto"/>
        </w:rPr>
        <w:t>1</w:t>
      </w:r>
      <w:r>
        <w:rPr>
          <w:rFonts w:hAnsi="宋体"/>
          <w:color w:val="auto"/>
          <w:sz w:val="24"/>
          <w:highlight w:val="none"/>
          <w:shd w:val="clear" w:color="auto" w:fill="auto"/>
        </w:rPr>
        <w:t>）采购单位应在合同正式生效</w:t>
      </w:r>
      <w:r>
        <w:rPr>
          <w:rFonts w:hint="eastAsia" w:hAnsi="宋体"/>
          <w:color w:val="auto"/>
          <w:sz w:val="24"/>
          <w:highlight w:val="none"/>
          <w:shd w:val="clear" w:color="auto" w:fill="auto"/>
          <w:lang w:val="en-US" w:eastAsia="zh-CN"/>
        </w:rPr>
        <w:t>后每</w:t>
      </w:r>
      <w:r>
        <w:rPr>
          <w:rFonts w:hAnsi="宋体"/>
          <w:color w:val="auto"/>
          <w:sz w:val="24"/>
          <w:highlight w:val="none"/>
          <w:shd w:val="clear" w:color="auto" w:fill="auto"/>
        </w:rPr>
        <w:t>个月时</w:t>
      </w:r>
      <w:r>
        <w:rPr>
          <w:rFonts w:hint="eastAsia" w:hAnsi="宋体"/>
          <w:color w:val="auto"/>
          <w:sz w:val="24"/>
          <w:highlight w:val="none"/>
          <w:shd w:val="clear" w:color="auto" w:fill="auto"/>
        </w:rPr>
        <w:t>对供应商进行考核，</w:t>
      </w:r>
      <w:r>
        <w:rPr>
          <w:rFonts w:hAnsi="宋体"/>
          <w:color w:val="auto"/>
          <w:sz w:val="24"/>
          <w:highlight w:val="none"/>
          <w:shd w:val="clear" w:color="auto" w:fill="auto"/>
        </w:rPr>
        <w:t>考核</w:t>
      </w:r>
      <w:r>
        <w:rPr>
          <w:rFonts w:hint="eastAsia" w:hAnsi="宋体"/>
          <w:color w:val="auto"/>
          <w:sz w:val="24"/>
          <w:highlight w:val="none"/>
          <w:shd w:val="clear" w:color="auto" w:fill="auto"/>
          <w:lang w:eastAsia="zh-CN"/>
        </w:rPr>
        <w:t>合格</w:t>
      </w:r>
      <w:r>
        <w:rPr>
          <w:rFonts w:hAnsi="宋体"/>
          <w:color w:val="auto"/>
          <w:sz w:val="24"/>
          <w:highlight w:val="none"/>
          <w:shd w:val="clear" w:color="auto" w:fill="auto"/>
        </w:rPr>
        <w:t>，于十五</w:t>
      </w:r>
      <w:r>
        <w:rPr>
          <w:rFonts w:hint="eastAsia" w:hAnsi="宋体"/>
          <w:color w:val="auto"/>
          <w:sz w:val="24"/>
          <w:highlight w:val="none"/>
          <w:shd w:val="clear" w:color="auto" w:fill="auto"/>
          <w:lang w:eastAsia="zh-CN"/>
        </w:rPr>
        <w:t>工作</w:t>
      </w:r>
      <w:r>
        <w:rPr>
          <w:rFonts w:hAnsi="宋体"/>
          <w:color w:val="auto"/>
          <w:sz w:val="24"/>
          <w:highlight w:val="none"/>
          <w:shd w:val="clear" w:color="auto" w:fill="auto"/>
        </w:rPr>
        <w:t>日内向供应商支付每年管理费</w:t>
      </w:r>
      <w:r>
        <w:rPr>
          <w:rFonts w:hint="eastAsia"/>
          <w:color w:val="0000FF"/>
          <w:sz w:val="24"/>
          <w:highlight w:val="none"/>
          <w:shd w:val="clear" w:color="auto" w:fill="auto"/>
          <w:lang w:val="en-US" w:eastAsia="zh-CN"/>
        </w:rPr>
        <w:t>7</w:t>
      </w:r>
      <w:r>
        <w:rPr>
          <w:color w:val="0000FF"/>
          <w:sz w:val="24"/>
          <w:highlight w:val="none"/>
          <w:shd w:val="clear" w:color="auto" w:fill="auto"/>
        </w:rPr>
        <w:t>%</w:t>
      </w:r>
      <w:r>
        <w:rPr>
          <w:rFonts w:hAnsi="宋体"/>
          <w:color w:val="auto"/>
          <w:sz w:val="24"/>
          <w:highlight w:val="none"/>
          <w:shd w:val="clear" w:color="auto" w:fill="auto"/>
        </w:rPr>
        <w:t>的应付款项。直至所付款项每年管理费的</w:t>
      </w:r>
      <w:r>
        <w:rPr>
          <w:rFonts w:hint="eastAsia"/>
          <w:color w:val="0000FF"/>
          <w:sz w:val="24"/>
          <w:highlight w:val="none"/>
          <w:shd w:val="clear" w:color="auto" w:fill="auto"/>
          <w:lang w:val="en-US" w:eastAsia="zh-CN"/>
        </w:rPr>
        <w:t>77</w:t>
      </w:r>
      <w:r>
        <w:rPr>
          <w:color w:val="0000FF"/>
          <w:sz w:val="24"/>
          <w:highlight w:val="none"/>
          <w:shd w:val="clear" w:color="auto" w:fill="auto"/>
        </w:rPr>
        <w:t>%</w:t>
      </w:r>
      <w:r>
        <w:rPr>
          <w:rFonts w:hAnsi="宋体"/>
          <w:color w:val="auto"/>
          <w:sz w:val="24"/>
          <w:highlight w:val="none"/>
          <w:shd w:val="clear" w:color="auto" w:fill="auto"/>
        </w:rPr>
        <w:t>止。</w:t>
      </w:r>
    </w:p>
    <w:p>
      <w:pPr>
        <w:spacing w:line="400" w:lineRule="atLeast"/>
        <w:ind w:firstLine="600" w:firstLineChars="250"/>
        <w:jc w:val="left"/>
        <w:rPr>
          <w:color w:val="auto"/>
          <w:sz w:val="24"/>
          <w:highlight w:val="none"/>
          <w:shd w:val="clear" w:color="auto" w:fill="auto"/>
        </w:rPr>
      </w:pPr>
      <w:r>
        <w:rPr>
          <w:rFonts w:hAnsi="宋体"/>
          <w:color w:val="auto"/>
          <w:sz w:val="24"/>
          <w:highlight w:val="none"/>
          <w:shd w:val="clear" w:color="auto" w:fill="auto"/>
        </w:rPr>
        <w:t>剩余</w:t>
      </w:r>
      <w:r>
        <w:rPr>
          <w:rFonts w:hint="eastAsia"/>
          <w:color w:val="0000FF"/>
          <w:sz w:val="24"/>
          <w:highlight w:val="none"/>
          <w:shd w:val="clear" w:color="auto" w:fill="auto"/>
          <w:lang w:val="en-US" w:eastAsia="zh-CN"/>
        </w:rPr>
        <w:t>23</w:t>
      </w:r>
      <w:r>
        <w:rPr>
          <w:color w:val="0000FF"/>
          <w:sz w:val="24"/>
          <w:highlight w:val="none"/>
          <w:shd w:val="clear" w:color="auto" w:fill="auto"/>
        </w:rPr>
        <w:t>%</w:t>
      </w:r>
      <w:r>
        <w:rPr>
          <w:rFonts w:hAnsi="宋体"/>
          <w:color w:val="auto"/>
          <w:sz w:val="24"/>
          <w:highlight w:val="none"/>
          <w:shd w:val="clear" w:color="auto" w:fill="auto"/>
        </w:rPr>
        <w:t>的应付款项须待年度期满时，</w:t>
      </w:r>
      <w:r>
        <w:rPr>
          <w:rFonts w:hint="eastAsia" w:hAnsi="宋体"/>
          <w:color w:val="auto"/>
          <w:sz w:val="24"/>
          <w:highlight w:val="none"/>
          <w:shd w:val="clear" w:color="auto" w:fill="auto"/>
        </w:rPr>
        <w:t>采购单位</w:t>
      </w:r>
      <w:r>
        <w:rPr>
          <w:rFonts w:hAnsi="宋体"/>
          <w:color w:val="auto"/>
          <w:sz w:val="24"/>
          <w:highlight w:val="none"/>
          <w:shd w:val="clear" w:color="auto" w:fill="auto"/>
        </w:rPr>
        <w:t>对</w:t>
      </w:r>
      <w:r>
        <w:rPr>
          <w:rFonts w:hint="eastAsia" w:hAnsi="宋体"/>
          <w:color w:val="auto"/>
          <w:sz w:val="24"/>
          <w:highlight w:val="none"/>
          <w:shd w:val="clear" w:color="auto" w:fill="auto"/>
        </w:rPr>
        <w:t>供应商</w:t>
      </w:r>
      <w:r>
        <w:rPr>
          <w:rFonts w:hAnsi="宋体"/>
          <w:color w:val="auto"/>
          <w:sz w:val="24"/>
          <w:highlight w:val="none"/>
          <w:shd w:val="clear" w:color="auto" w:fill="auto"/>
        </w:rPr>
        <w:t>的物业管理工作进行总体考核并验收合格，在十五</w:t>
      </w:r>
      <w:r>
        <w:rPr>
          <w:rFonts w:hint="eastAsia" w:hAnsi="宋体"/>
          <w:color w:val="auto"/>
          <w:sz w:val="24"/>
          <w:highlight w:val="none"/>
          <w:shd w:val="clear" w:color="auto" w:fill="auto"/>
          <w:lang w:eastAsia="zh-CN"/>
        </w:rPr>
        <w:t>工作</w:t>
      </w:r>
      <w:r>
        <w:rPr>
          <w:rFonts w:hAnsi="宋体"/>
          <w:color w:val="auto"/>
          <w:sz w:val="24"/>
          <w:highlight w:val="none"/>
          <w:shd w:val="clear" w:color="auto" w:fill="auto"/>
        </w:rPr>
        <w:t>日内付清。</w:t>
      </w:r>
    </w:p>
    <w:p>
      <w:pPr>
        <w:spacing w:line="400" w:lineRule="atLeast"/>
        <w:ind w:firstLine="480" w:firstLineChars="200"/>
        <w:jc w:val="left"/>
        <w:rPr>
          <w:color w:val="auto"/>
          <w:sz w:val="24"/>
          <w:highlight w:val="none"/>
          <w:shd w:val="clear" w:color="auto" w:fill="auto"/>
        </w:rPr>
      </w:pPr>
      <w:r>
        <w:rPr>
          <w:rFonts w:hAnsi="宋体"/>
          <w:color w:val="auto"/>
          <w:sz w:val="24"/>
          <w:highlight w:val="none"/>
          <w:shd w:val="clear" w:color="auto" w:fill="auto"/>
        </w:rPr>
        <w:t>（</w:t>
      </w:r>
      <w:r>
        <w:rPr>
          <w:color w:val="auto"/>
          <w:sz w:val="24"/>
          <w:highlight w:val="none"/>
          <w:shd w:val="clear" w:color="auto" w:fill="auto"/>
        </w:rPr>
        <w:t>2</w:t>
      </w:r>
      <w:r>
        <w:rPr>
          <w:rFonts w:hAnsi="宋体"/>
          <w:color w:val="auto"/>
          <w:sz w:val="24"/>
          <w:highlight w:val="none"/>
          <w:shd w:val="clear" w:color="auto" w:fill="auto"/>
        </w:rPr>
        <w:t>）</w:t>
      </w:r>
      <w:r>
        <w:rPr>
          <w:color w:val="auto"/>
          <w:sz w:val="24"/>
          <w:highlight w:val="none"/>
          <w:shd w:val="clear" w:color="auto" w:fill="auto"/>
        </w:rPr>
        <w:t xml:space="preserve"> </w:t>
      </w:r>
      <w:r>
        <w:rPr>
          <w:rFonts w:hAnsi="宋体"/>
          <w:color w:val="auto"/>
          <w:sz w:val="24"/>
          <w:highlight w:val="none"/>
          <w:shd w:val="clear" w:color="auto" w:fill="auto"/>
        </w:rPr>
        <w:t>供应商因工作失误造成的扣款则在当</w:t>
      </w:r>
      <w:r>
        <w:rPr>
          <w:rFonts w:hint="eastAsia" w:hAnsi="宋体"/>
          <w:color w:val="auto"/>
          <w:sz w:val="24"/>
          <w:highlight w:val="none"/>
          <w:shd w:val="clear" w:color="auto" w:fill="auto"/>
          <w:lang w:eastAsia="zh-CN"/>
        </w:rPr>
        <w:t>月</w:t>
      </w:r>
      <w:r>
        <w:rPr>
          <w:rFonts w:hAnsi="宋体"/>
          <w:color w:val="auto"/>
          <w:sz w:val="24"/>
          <w:highlight w:val="none"/>
          <w:shd w:val="clear" w:color="auto" w:fill="auto"/>
        </w:rPr>
        <w:t>款中相应扣除。</w:t>
      </w:r>
    </w:p>
    <w:p>
      <w:pPr>
        <w:widowControl/>
        <w:autoSpaceDE w:val="0"/>
        <w:autoSpaceDN w:val="0"/>
        <w:adjustRightInd w:val="0"/>
        <w:spacing w:line="400" w:lineRule="atLeast"/>
        <w:ind w:firstLine="482" w:firstLineChars="200"/>
        <w:rPr>
          <w:b/>
          <w:color w:val="auto"/>
          <w:sz w:val="24"/>
          <w:highlight w:val="none"/>
          <w:shd w:val="clear" w:color="auto" w:fill="auto"/>
        </w:rPr>
      </w:pPr>
      <w:r>
        <w:rPr>
          <w:rFonts w:hAnsi="宋体"/>
          <w:b/>
          <w:snapToGrid w:val="0"/>
          <w:color w:val="auto"/>
          <w:kern w:val="0"/>
          <w:sz w:val="24"/>
          <w:highlight w:val="none"/>
          <w:shd w:val="clear" w:color="auto" w:fill="auto"/>
        </w:rPr>
        <w:t>七、</w:t>
      </w:r>
      <w:r>
        <w:rPr>
          <w:rFonts w:hAnsi="宋体"/>
          <w:b/>
          <w:color w:val="auto"/>
          <w:sz w:val="24"/>
          <w:highlight w:val="none"/>
          <w:shd w:val="clear" w:color="auto" w:fill="auto"/>
        </w:rPr>
        <w:t>其他</w:t>
      </w:r>
    </w:p>
    <w:p>
      <w:pPr>
        <w:pStyle w:val="303"/>
        <w:adjustRightInd w:val="0"/>
        <w:snapToGrid w:val="0"/>
        <w:spacing w:before="0" w:line="400" w:lineRule="atLeast"/>
        <w:ind w:firstLine="480"/>
        <w:rPr>
          <w:rFonts w:ascii="Times New Roman" w:hAnsi="宋体"/>
          <w:color w:val="auto"/>
          <w:szCs w:val="24"/>
          <w:highlight w:val="none"/>
          <w:shd w:val="clear" w:color="auto" w:fill="auto"/>
        </w:rPr>
      </w:pPr>
      <w:r>
        <w:rPr>
          <w:rFonts w:ascii="Times New Roman" w:hAnsi="宋体"/>
          <w:color w:val="auto"/>
          <w:szCs w:val="24"/>
          <w:highlight w:val="none"/>
          <w:shd w:val="clear" w:color="auto" w:fill="auto"/>
        </w:rPr>
        <w:t>（</w:t>
      </w:r>
      <w:r>
        <w:rPr>
          <w:rFonts w:ascii="Times New Roman" w:hAnsi="Times New Roman"/>
          <w:color w:val="auto"/>
          <w:szCs w:val="24"/>
          <w:highlight w:val="none"/>
          <w:shd w:val="clear" w:color="auto" w:fill="auto"/>
        </w:rPr>
        <w:t>1</w:t>
      </w:r>
      <w:r>
        <w:rPr>
          <w:rFonts w:ascii="Times New Roman" w:hAnsi="宋体"/>
          <w:color w:val="auto"/>
          <w:szCs w:val="24"/>
          <w:highlight w:val="none"/>
          <w:shd w:val="clear" w:color="auto" w:fill="auto"/>
        </w:rPr>
        <w:t>）</w:t>
      </w:r>
      <w:r>
        <w:rPr>
          <w:rFonts w:hint="eastAsia" w:ascii="Times New Roman" w:hAnsi="宋体"/>
          <w:color w:val="auto"/>
          <w:szCs w:val="24"/>
          <w:highlight w:val="none"/>
          <w:shd w:val="clear" w:color="auto" w:fill="auto"/>
        </w:rPr>
        <w:t>供应商</w:t>
      </w:r>
      <w:r>
        <w:rPr>
          <w:rFonts w:ascii="Times New Roman" w:hAnsi="宋体"/>
          <w:color w:val="auto"/>
          <w:szCs w:val="24"/>
          <w:highlight w:val="none"/>
          <w:shd w:val="clear" w:color="auto" w:fill="auto"/>
        </w:rPr>
        <w:t>应制订具体的质量保证措施及质量保证及相关服务的承诺。如因服务质量未达到目标，供应商应因此承担责任和经济赔偿。</w:t>
      </w:r>
    </w:p>
    <w:p>
      <w:pPr>
        <w:pStyle w:val="303"/>
        <w:adjustRightInd w:val="0"/>
        <w:snapToGrid w:val="0"/>
        <w:spacing w:before="0" w:line="400" w:lineRule="atLeast"/>
        <w:ind w:firstLine="480"/>
        <w:rPr>
          <w:rFonts w:ascii="Times New Roman" w:hAnsi="宋体"/>
          <w:color w:val="auto"/>
          <w:szCs w:val="24"/>
          <w:highlight w:val="none"/>
          <w:shd w:val="clear" w:color="auto" w:fill="auto"/>
        </w:rPr>
      </w:pPr>
      <w:r>
        <w:rPr>
          <w:rFonts w:ascii="Times New Roman" w:hAnsi="宋体"/>
          <w:color w:val="auto"/>
          <w:szCs w:val="24"/>
          <w:highlight w:val="none"/>
          <w:shd w:val="clear" w:color="auto" w:fill="auto"/>
        </w:rPr>
        <w:t>（</w:t>
      </w:r>
      <w:r>
        <w:rPr>
          <w:rFonts w:ascii="Times New Roman" w:hAnsi="Times New Roman"/>
          <w:color w:val="auto"/>
          <w:szCs w:val="24"/>
          <w:highlight w:val="none"/>
          <w:shd w:val="clear" w:color="auto" w:fill="auto"/>
        </w:rPr>
        <w:t>2</w:t>
      </w:r>
      <w:r>
        <w:rPr>
          <w:rFonts w:ascii="Times New Roman" w:hAnsi="宋体"/>
          <w:color w:val="auto"/>
          <w:szCs w:val="24"/>
          <w:highlight w:val="none"/>
          <w:shd w:val="clear" w:color="auto" w:fill="auto"/>
        </w:rPr>
        <w:t>）按要求和事项发生量及时配备足够和胜任的相关管理和服务人员，并保持人员的稳定。遇调动或辞职时，</w:t>
      </w:r>
      <w:r>
        <w:rPr>
          <w:rFonts w:hint="eastAsia" w:ascii="Times New Roman" w:hAnsi="宋体"/>
          <w:b/>
          <w:color w:val="auto"/>
          <w:szCs w:val="24"/>
          <w:highlight w:val="none"/>
          <w:shd w:val="clear" w:color="auto" w:fill="auto"/>
        </w:rPr>
        <w:t>保安</w:t>
      </w:r>
      <w:r>
        <w:rPr>
          <w:rFonts w:ascii="Times New Roman" w:hAnsi="宋体"/>
          <w:b/>
          <w:color w:val="auto"/>
          <w:szCs w:val="24"/>
          <w:highlight w:val="none"/>
          <w:shd w:val="clear" w:color="auto" w:fill="auto"/>
        </w:rPr>
        <w:t>项目负责人需提前</w:t>
      </w:r>
      <w:r>
        <w:rPr>
          <w:rFonts w:hint="eastAsia" w:ascii="Times New Roman" w:hAnsi="Times New Roman"/>
          <w:b/>
          <w:color w:val="auto"/>
          <w:szCs w:val="24"/>
          <w:highlight w:val="none"/>
          <w:shd w:val="clear" w:color="auto" w:fill="auto"/>
          <w:lang w:val="en-US" w:eastAsia="zh-CN"/>
        </w:rPr>
        <w:t>3</w:t>
      </w:r>
      <w:r>
        <w:rPr>
          <w:rFonts w:ascii="Times New Roman" w:hAnsi="Times New Roman"/>
          <w:b/>
          <w:color w:val="auto"/>
          <w:szCs w:val="24"/>
          <w:highlight w:val="none"/>
          <w:shd w:val="clear" w:color="auto" w:fill="auto"/>
        </w:rPr>
        <w:t>0</w:t>
      </w:r>
      <w:r>
        <w:rPr>
          <w:rFonts w:ascii="Times New Roman" w:hAnsi="宋体"/>
          <w:b/>
          <w:color w:val="auto"/>
          <w:szCs w:val="24"/>
          <w:highlight w:val="none"/>
          <w:shd w:val="clear" w:color="auto" w:fill="auto"/>
        </w:rPr>
        <w:t>天、保安、</w:t>
      </w:r>
      <w:r>
        <w:rPr>
          <w:rFonts w:hint="eastAsia" w:ascii="Times New Roman" w:hAnsi="宋体"/>
          <w:b/>
          <w:color w:val="auto"/>
          <w:szCs w:val="24"/>
          <w:highlight w:val="none"/>
          <w:shd w:val="clear" w:color="auto" w:fill="auto"/>
        </w:rPr>
        <w:t>消控</w:t>
      </w:r>
      <w:r>
        <w:rPr>
          <w:rFonts w:ascii="Times New Roman" w:hAnsi="宋体"/>
          <w:b/>
          <w:color w:val="auto"/>
          <w:szCs w:val="24"/>
          <w:highlight w:val="none"/>
          <w:shd w:val="clear" w:color="auto" w:fill="auto"/>
        </w:rPr>
        <w:t>员需提前</w:t>
      </w:r>
      <w:r>
        <w:rPr>
          <w:rFonts w:hint="eastAsia" w:ascii="Times New Roman" w:hAnsi="Times New Roman"/>
          <w:b/>
          <w:color w:val="auto"/>
          <w:szCs w:val="24"/>
          <w:highlight w:val="none"/>
          <w:shd w:val="clear" w:color="auto" w:fill="auto"/>
          <w:lang w:val="en-US" w:eastAsia="zh-CN"/>
        </w:rPr>
        <w:t>15</w:t>
      </w:r>
      <w:r>
        <w:rPr>
          <w:rFonts w:ascii="Times New Roman" w:hAnsi="宋体"/>
          <w:b/>
          <w:color w:val="auto"/>
          <w:szCs w:val="24"/>
          <w:highlight w:val="none"/>
          <w:shd w:val="clear" w:color="auto" w:fill="auto"/>
        </w:rPr>
        <w:t>天</w:t>
      </w:r>
      <w:r>
        <w:rPr>
          <w:rFonts w:ascii="Times New Roman" w:hAnsi="宋体"/>
          <w:color w:val="auto"/>
          <w:szCs w:val="24"/>
          <w:highlight w:val="none"/>
          <w:shd w:val="clear" w:color="auto" w:fill="auto"/>
        </w:rPr>
        <w:t>告知业主并得到同意后才能更换，按要求及时补充相应人员，提前做好交接班。对业主认为无能力、工作失职或不合适人员，应立即更换。岗位人数不足时，按相应岗位成本扣除服务费。</w:t>
      </w:r>
    </w:p>
    <w:p>
      <w:pPr>
        <w:pStyle w:val="303"/>
        <w:adjustRightInd w:val="0"/>
        <w:snapToGrid w:val="0"/>
        <w:spacing w:before="0" w:line="400" w:lineRule="atLeast"/>
        <w:ind w:firstLine="480"/>
        <w:rPr>
          <w:rFonts w:ascii="Times New Roman" w:hAnsi="Times New Roman"/>
          <w:color w:val="auto"/>
          <w:szCs w:val="24"/>
          <w:highlight w:val="none"/>
          <w:shd w:val="clear" w:color="auto" w:fill="auto"/>
        </w:rPr>
      </w:pPr>
      <w:r>
        <w:rPr>
          <w:rFonts w:ascii="Times New Roman" w:hAnsi="宋体"/>
          <w:color w:val="auto"/>
          <w:szCs w:val="24"/>
          <w:highlight w:val="none"/>
          <w:shd w:val="clear" w:color="auto" w:fill="auto"/>
        </w:rPr>
        <w:t>（</w:t>
      </w:r>
      <w:r>
        <w:rPr>
          <w:rFonts w:ascii="Times New Roman" w:hAnsi="Times New Roman"/>
          <w:color w:val="auto"/>
          <w:szCs w:val="24"/>
          <w:highlight w:val="none"/>
          <w:shd w:val="clear" w:color="auto" w:fill="auto"/>
        </w:rPr>
        <w:t>3</w:t>
      </w:r>
      <w:r>
        <w:rPr>
          <w:rFonts w:ascii="Times New Roman" w:hAnsi="宋体"/>
          <w:color w:val="auto"/>
          <w:szCs w:val="24"/>
          <w:highlight w:val="none"/>
          <w:shd w:val="clear" w:color="auto" w:fill="auto"/>
        </w:rPr>
        <w:t>）按国家和当地政府有关劳动法规、条例，向管理服务人员提供相应工种的劳动工资、加班工资、劳动保护等待遇。</w:t>
      </w:r>
    </w:p>
    <w:p>
      <w:pPr>
        <w:spacing w:line="400" w:lineRule="atLeast"/>
        <w:ind w:firstLine="480" w:firstLineChars="200"/>
        <w:rPr>
          <w:snapToGrid w:val="0"/>
          <w:color w:val="auto"/>
          <w:kern w:val="0"/>
          <w:sz w:val="24"/>
          <w:highlight w:val="none"/>
          <w:shd w:val="clear" w:color="auto" w:fill="auto"/>
        </w:rPr>
      </w:pPr>
      <w:r>
        <w:rPr>
          <w:rFonts w:hAnsi="宋体"/>
          <w:snapToGrid w:val="0"/>
          <w:color w:val="auto"/>
          <w:kern w:val="0"/>
          <w:sz w:val="24"/>
          <w:highlight w:val="none"/>
          <w:shd w:val="clear" w:color="auto" w:fill="auto"/>
        </w:rPr>
        <w:t>（</w:t>
      </w:r>
      <w:r>
        <w:rPr>
          <w:snapToGrid w:val="0"/>
          <w:color w:val="auto"/>
          <w:kern w:val="0"/>
          <w:sz w:val="24"/>
          <w:highlight w:val="none"/>
          <w:shd w:val="clear" w:color="auto" w:fill="auto"/>
        </w:rPr>
        <w:t>4</w:t>
      </w:r>
      <w:r>
        <w:rPr>
          <w:rFonts w:hAnsi="宋体"/>
          <w:snapToGrid w:val="0"/>
          <w:color w:val="auto"/>
          <w:kern w:val="0"/>
          <w:sz w:val="24"/>
          <w:highlight w:val="none"/>
          <w:shd w:val="clear" w:color="auto" w:fill="auto"/>
        </w:rPr>
        <w:t>）有关服务工种的人员，必须按国家规定具备相关工种的资格证、上岗证和</w:t>
      </w:r>
      <w:r>
        <w:rPr>
          <w:snapToGrid w:val="0"/>
          <w:color w:val="auto"/>
          <w:kern w:val="0"/>
          <w:sz w:val="24"/>
          <w:highlight w:val="none"/>
          <w:shd w:val="clear" w:color="auto" w:fill="auto"/>
        </w:rPr>
        <w:t>“</w:t>
      </w:r>
      <w:r>
        <w:rPr>
          <w:rFonts w:hAnsi="宋体"/>
          <w:snapToGrid w:val="0"/>
          <w:color w:val="auto"/>
          <w:kern w:val="0"/>
          <w:sz w:val="24"/>
          <w:highlight w:val="none"/>
          <w:shd w:val="clear" w:color="auto" w:fill="auto"/>
        </w:rPr>
        <w:t>健康证</w:t>
      </w:r>
      <w:r>
        <w:rPr>
          <w:snapToGrid w:val="0"/>
          <w:color w:val="auto"/>
          <w:kern w:val="0"/>
          <w:sz w:val="24"/>
          <w:highlight w:val="none"/>
          <w:shd w:val="clear" w:color="auto" w:fill="auto"/>
        </w:rPr>
        <w:t>”</w:t>
      </w:r>
      <w:r>
        <w:rPr>
          <w:rFonts w:hAnsi="宋体"/>
          <w:snapToGrid w:val="0"/>
          <w:color w:val="auto"/>
          <w:kern w:val="0"/>
          <w:sz w:val="24"/>
          <w:highlight w:val="none"/>
          <w:shd w:val="clear" w:color="auto" w:fill="auto"/>
        </w:rPr>
        <w:t>条件，要求持证上岗；并按国家有关部门规定定期体检且有年审合格记录。以上人员的工资不得低于杭州市政府公布的最低工资水平，并缴纳相关社会保险，提供福利待遇等方面的证明。</w:t>
      </w:r>
    </w:p>
    <w:p>
      <w:pPr>
        <w:spacing w:line="400" w:lineRule="atLeast"/>
        <w:ind w:firstLine="482" w:firstLineChars="200"/>
        <w:rPr>
          <w:b/>
          <w:snapToGrid w:val="0"/>
          <w:color w:val="auto"/>
          <w:kern w:val="0"/>
          <w:sz w:val="24"/>
          <w:highlight w:val="none"/>
          <w:shd w:val="clear" w:color="auto" w:fill="auto"/>
        </w:rPr>
      </w:pPr>
      <w:r>
        <w:rPr>
          <w:rFonts w:hAnsi="宋体"/>
          <w:b/>
          <w:snapToGrid w:val="0"/>
          <w:color w:val="auto"/>
          <w:kern w:val="0"/>
          <w:sz w:val="24"/>
          <w:highlight w:val="none"/>
          <w:shd w:val="clear" w:color="auto" w:fill="auto"/>
        </w:rPr>
        <w:t>（</w:t>
      </w:r>
      <w:r>
        <w:rPr>
          <w:b/>
          <w:snapToGrid w:val="0"/>
          <w:color w:val="auto"/>
          <w:kern w:val="0"/>
          <w:sz w:val="24"/>
          <w:highlight w:val="none"/>
          <w:shd w:val="clear" w:color="auto" w:fill="auto"/>
        </w:rPr>
        <w:t>5</w:t>
      </w:r>
      <w:r>
        <w:rPr>
          <w:rFonts w:hAnsi="宋体"/>
          <w:b/>
          <w:snapToGrid w:val="0"/>
          <w:color w:val="auto"/>
          <w:kern w:val="0"/>
          <w:sz w:val="24"/>
          <w:highlight w:val="none"/>
          <w:shd w:val="clear" w:color="auto" w:fill="auto"/>
        </w:rPr>
        <w:t>）合同签订后，中标单位进场服务一个月内，须向采购人提供</w:t>
      </w:r>
      <w:r>
        <w:rPr>
          <w:rFonts w:hint="eastAsia" w:hAnsi="宋体"/>
          <w:b/>
          <w:snapToGrid w:val="0"/>
          <w:color w:val="auto"/>
          <w:kern w:val="0"/>
          <w:sz w:val="24"/>
          <w:highlight w:val="none"/>
          <w:shd w:val="clear" w:color="auto" w:fill="auto"/>
          <w:lang w:eastAsia="zh-CN"/>
        </w:rPr>
        <w:t>新进</w:t>
      </w:r>
      <w:r>
        <w:rPr>
          <w:rFonts w:hAnsi="宋体"/>
          <w:b/>
          <w:snapToGrid w:val="0"/>
          <w:color w:val="auto"/>
          <w:kern w:val="0"/>
          <w:sz w:val="24"/>
          <w:highlight w:val="none"/>
          <w:shd w:val="clear" w:color="auto" w:fill="auto"/>
        </w:rPr>
        <w:t>人员的资质等国家规定的相应资质证书或有相应资质分包单位的分包协议，否则自动解除合同。</w:t>
      </w:r>
    </w:p>
    <w:p>
      <w:pPr>
        <w:pStyle w:val="303"/>
        <w:adjustRightInd w:val="0"/>
        <w:snapToGrid w:val="0"/>
        <w:spacing w:before="0" w:line="400" w:lineRule="atLeast"/>
        <w:ind w:firstLine="480"/>
        <w:rPr>
          <w:rFonts w:ascii="Times New Roman" w:hAnsi="Times New Roman"/>
          <w:color w:val="auto"/>
          <w:szCs w:val="24"/>
          <w:highlight w:val="none"/>
        </w:rPr>
      </w:pPr>
      <w:r>
        <w:rPr>
          <w:rFonts w:ascii="Times New Roman" w:hAnsi="宋体"/>
          <w:color w:val="auto"/>
          <w:szCs w:val="24"/>
          <w:highlight w:val="none"/>
        </w:rPr>
        <w:t>（</w:t>
      </w:r>
      <w:r>
        <w:rPr>
          <w:rFonts w:ascii="Times New Roman" w:hAnsi="Times New Roman"/>
          <w:color w:val="auto"/>
          <w:szCs w:val="24"/>
          <w:highlight w:val="none"/>
        </w:rPr>
        <w:t>6</w:t>
      </w:r>
      <w:r>
        <w:rPr>
          <w:rFonts w:ascii="Times New Roman" w:hAnsi="宋体"/>
          <w:color w:val="auto"/>
          <w:szCs w:val="24"/>
          <w:highlight w:val="none"/>
        </w:rPr>
        <w:t>）服务人员上岗时须统一着装，服装样式体现岗位特色和方便不同岗位操作，并经采购人认可。</w:t>
      </w:r>
    </w:p>
    <w:p>
      <w:pPr>
        <w:pStyle w:val="303"/>
        <w:adjustRightInd w:val="0"/>
        <w:snapToGrid w:val="0"/>
        <w:spacing w:before="0" w:line="400" w:lineRule="atLeast"/>
        <w:ind w:firstLine="480"/>
        <w:rPr>
          <w:rFonts w:ascii="Times New Roman" w:hAnsi="Times New Roman"/>
          <w:color w:val="auto"/>
          <w:szCs w:val="24"/>
          <w:highlight w:val="none"/>
        </w:rPr>
      </w:pPr>
      <w:r>
        <w:rPr>
          <w:rFonts w:ascii="Times New Roman" w:hAnsi="宋体"/>
          <w:color w:val="auto"/>
          <w:szCs w:val="24"/>
          <w:highlight w:val="none"/>
        </w:rPr>
        <w:t>（</w:t>
      </w:r>
      <w:r>
        <w:rPr>
          <w:rFonts w:ascii="Times New Roman" w:hAnsi="Times New Roman"/>
          <w:color w:val="auto"/>
          <w:szCs w:val="24"/>
          <w:highlight w:val="none"/>
        </w:rPr>
        <w:t>7</w:t>
      </w:r>
      <w:r>
        <w:rPr>
          <w:rFonts w:ascii="Times New Roman" w:hAnsi="宋体"/>
          <w:color w:val="auto"/>
          <w:szCs w:val="24"/>
          <w:highlight w:val="none"/>
        </w:rPr>
        <w:t>）为提高</w:t>
      </w:r>
      <w:r>
        <w:rPr>
          <w:rFonts w:hint="eastAsia" w:ascii="Times New Roman" w:hAnsi="宋体"/>
          <w:color w:val="auto"/>
          <w:szCs w:val="24"/>
          <w:highlight w:val="none"/>
        </w:rPr>
        <w:t>保安</w:t>
      </w:r>
      <w:r>
        <w:rPr>
          <w:rFonts w:ascii="Times New Roman" w:hAnsi="宋体"/>
          <w:color w:val="auto"/>
          <w:szCs w:val="24"/>
          <w:highlight w:val="none"/>
        </w:rPr>
        <w:t>管理服务水平，所有管理服务人员在服务期间按岗位要求进行定期短期培训。</w:t>
      </w:r>
    </w:p>
    <w:p>
      <w:pPr>
        <w:pStyle w:val="303"/>
        <w:adjustRightInd w:val="0"/>
        <w:snapToGrid w:val="0"/>
        <w:spacing w:before="0" w:line="400" w:lineRule="atLeast"/>
        <w:ind w:firstLine="480"/>
        <w:rPr>
          <w:rFonts w:ascii="Times New Roman" w:hAnsi="Times New Roman"/>
          <w:color w:val="auto"/>
          <w:szCs w:val="24"/>
          <w:highlight w:val="none"/>
        </w:rPr>
      </w:pPr>
      <w:r>
        <w:rPr>
          <w:rFonts w:ascii="Times New Roman" w:hAnsi="宋体"/>
          <w:color w:val="auto"/>
          <w:szCs w:val="24"/>
          <w:highlight w:val="none"/>
        </w:rPr>
        <w:t>（</w:t>
      </w:r>
      <w:r>
        <w:rPr>
          <w:rFonts w:ascii="Times New Roman" w:hAnsi="Times New Roman"/>
          <w:color w:val="auto"/>
          <w:szCs w:val="24"/>
          <w:highlight w:val="none"/>
        </w:rPr>
        <w:t>8</w:t>
      </w:r>
      <w:r>
        <w:rPr>
          <w:rFonts w:ascii="Times New Roman" w:hAnsi="宋体"/>
          <w:color w:val="auto"/>
          <w:szCs w:val="24"/>
          <w:highlight w:val="none"/>
        </w:rPr>
        <w:t>）服务方应承诺在合同期内，承包区域内提供物业安保、</w:t>
      </w:r>
      <w:r>
        <w:rPr>
          <w:rFonts w:hint="eastAsia" w:ascii="Times New Roman" w:hAnsi="宋体"/>
          <w:color w:val="auto"/>
          <w:szCs w:val="24"/>
          <w:highlight w:val="none"/>
        </w:rPr>
        <w:t>消控</w:t>
      </w:r>
      <w:r>
        <w:rPr>
          <w:rFonts w:ascii="Times New Roman" w:hAnsi="宋体"/>
          <w:color w:val="auto"/>
          <w:szCs w:val="24"/>
          <w:highlight w:val="none"/>
        </w:rPr>
        <w:t>及其他相关服务，并承担由此带来的一切风险。</w:t>
      </w:r>
    </w:p>
    <w:p>
      <w:pPr>
        <w:pStyle w:val="303"/>
        <w:adjustRightInd w:val="0"/>
        <w:snapToGrid w:val="0"/>
        <w:spacing w:before="0" w:line="400" w:lineRule="atLeast"/>
        <w:ind w:firstLine="480"/>
        <w:rPr>
          <w:rFonts w:ascii="Times New Roman" w:hAnsi="Times New Roman"/>
          <w:color w:val="auto"/>
          <w:szCs w:val="24"/>
          <w:highlight w:val="none"/>
        </w:rPr>
      </w:pPr>
      <w:r>
        <w:rPr>
          <w:rFonts w:ascii="Times New Roman" w:hAnsi="宋体"/>
          <w:color w:val="auto"/>
          <w:szCs w:val="24"/>
          <w:highlight w:val="none"/>
        </w:rPr>
        <w:t>（</w:t>
      </w:r>
      <w:r>
        <w:rPr>
          <w:rFonts w:ascii="Times New Roman" w:hAnsi="Times New Roman"/>
          <w:color w:val="auto"/>
          <w:szCs w:val="24"/>
          <w:highlight w:val="none"/>
        </w:rPr>
        <w:t>9</w:t>
      </w:r>
      <w:r>
        <w:rPr>
          <w:rFonts w:ascii="Times New Roman" w:hAnsi="宋体"/>
          <w:color w:val="auto"/>
          <w:szCs w:val="24"/>
          <w:highlight w:val="none"/>
        </w:rPr>
        <w:t>）投标人应制订具体的质量保证措施及质量保证和相关服务承诺。服务方所有的工作除应按服务方的内部流程实施外还应接受采购单位或第三方的检查。服务方达不到采购单位要求及各项服务承诺，采购单位有权要求其整改，直至扣款或终止合同。</w:t>
      </w:r>
    </w:p>
    <w:p>
      <w:pPr>
        <w:pStyle w:val="303"/>
        <w:adjustRightInd w:val="0"/>
        <w:snapToGrid w:val="0"/>
        <w:spacing w:before="0" w:line="400" w:lineRule="atLeast"/>
        <w:ind w:firstLine="480"/>
        <w:rPr>
          <w:rFonts w:ascii="Times New Roman" w:hAnsi="Times New Roman"/>
          <w:color w:val="auto"/>
          <w:szCs w:val="24"/>
          <w:highlight w:val="none"/>
        </w:rPr>
      </w:pPr>
      <w:r>
        <w:rPr>
          <w:rFonts w:ascii="Times New Roman" w:hAnsi="宋体"/>
          <w:color w:val="auto"/>
          <w:szCs w:val="24"/>
          <w:highlight w:val="none"/>
        </w:rPr>
        <w:t>（</w:t>
      </w:r>
      <w:r>
        <w:rPr>
          <w:rFonts w:ascii="Times New Roman" w:hAnsi="Times New Roman"/>
          <w:color w:val="auto"/>
          <w:szCs w:val="24"/>
          <w:highlight w:val="none"/>
        </w:rPr>
        <w:t>10</w:t>
      </w:r>
      <w:r>
        <w:rPr>
          <w:rFonts w:ascii="Times New Roman" w:hAnsi="宋体"/>
          <w:color w:val="auto"/>
          <w:szCs w:val="24"/>
          <w:highlight w:val="none"/>
        </w:rPr>
        <w:t>）如今后</w:t>
      </w:r>
      <w:r>
        <w:rPr>
          <w:rFonts w:hint="eastAsia" w:ascii="Times New Roman" w:hAnsi="宋体"/>
          <w:color w:val="auto"/>
          <w:szCs w:val="24"/>
          <w:highlight w:val="none"/>
        </w:rPr>
        <w:t>保安</w:t>
      </w:r>
      <w:r>
        <w:rPr>
          <w:rFonts w:ascii="Times New Roman" w:hAnsi="宋体"/>
          <w:color w:val="auto"/>
          <w:szCs w:val="24"/>
          <w:highlight w:val="none"/>
        </w:rPr>
        <w:t>服务范围增加，采购单位将按成交单价根据有关规定另行签订补充协议。</w:t>
      </w:r>
    </w:p>
    <w:p>
      <w:pPr>
        <w:adjustRightInd w:val="0"/>
        <w:snapToGrid w:val="0"/>
        <w:spacing w:line="400" w:lineRule="atLeast"/>
        <w:ind w:firstLine="600" w:firstLineChars="250"/>
        <w:rPr>
          <w:rFonts w:hint="eastAsia" w:hAnsi="宋体"/>
          <w:color w:val="auto"/>
          <w:sz w:val="24"/>
          <w:highlight w:val="none"/>
        </w:rPr>
      </w:pPr>
      <w:r>
        <w:rPr>
          <w:rFonts w:hAnsi="宋体"/>
          <w:bCs/>
          <w:color w:val="auto"/>
          <w:sz w:val="24"/>
          <w:highlight w:val="none"/>
        </w:rPr>
        <w:t>（</w:t>
      </w:r>
      <w:r>
        <w:rPr>
          <w:bCs/>
          <w:color w:val="auto"/>
          <w:sz w:val="24"/>
          <w:highlight w:val="none"/>
        </w:rPr>
        <w:t>11</w:t>
      </w:r>
      <w:r>
        <w:rPr>
          <w:rFonts w:hAnsi="宋体"/>
          <w:bCs/>
          <w:color w:val="auto"/>
          <w:sz w:val="24"/>
          <w:highlight w:val="none"/>
        </w:rPr>
        <w:t>）</w:t>
      </w:r>
      <w:r>
        <w:rPr>
          <w:rFonts w:hAnsi="宋体"/>
          <w:color w:val="auto"/>
          <w:sz w:val="24"/>
          <w:highlight w:val="none"/>
        </w:rPr>
        <w:t>中标单位须按省、市、余杭区相关物业管理条例及其他国家有关标准和规范完成采购文件要求的</w:t>
      </w:r>
      <w:r>
        <w:rPr>
          <w:rFonts w:hint="eastAsia" w:hAnsi="宋体"/>
          <w:color w:val="auto"/>
          <w:sz w:val="24"/>
          <w:highlight w:val="none"/>
        </w:rPr>
        <w:t>安保</w:t>
      </w:r>
      <w:r>
        <w:rPr>
          <w:rFonts w:hAnsi="宋体"/>
          <w:color w:val="auto"/>
          <w:sz w:val="24"/>
          <w:highlight w:val="none"/>
        </w:rPr>
        <w:t>管理工作。</w:t>
      </w:r>
    </w:p>
    <w:p>
      <w:pPr>
        <w:adjustRightInd w:val="0"/>
        <w:spacing w:line="400" w:lineRule="atLeast"/>
        <w:ind w:firstLine="482" w:firstLineChars="200"/>
        <w:rPr>
          <w:b/>
          <w:snapToGrid w:val="0"/>
          <w:color w:val="auto"/>
          <w:kern w:val="0"/>
          <w:sz w:val="24"/>
          <w:highlight w:val="none"/>
        </w:rPr>
      </w:pPr>
      <w:r>
        <w:rPr>
          <w:rFonts w:hAnsi="宋体"/>
          <w:b/>
          <w:snapToGrid w:val="0"/>
          <w:color w:val="auto"/>
          <w:kern w:val="0"/>
          <w:sz w:val="24"/>
          <w:highlight w:val="none"/>
        </w:rPr>
        <w:t>八、检查与考核</w:t>
      </w:r>
    </w:p>
    <w:p>
      <w:pPr>
        <w:autoSpaceDE w:val="0"/>
        <w:autoSpaceDN w:val="0"/>
        <w:adjustRightInd w:val="0"/>
        <w:spacing w:line="400" w:lineRule="atLeast"/>
        <w:ind w:firstLine="480" w:firstLineChars="200"/>
        <w:rPr>
          <w:color w:val="auto"/>
          <w:sz w:val="24"/>
          <w:highlight w:val="none"/>
        </w:rPr>
      </w:pPr>
      <w:r>
        <w:rPr>
          <w:rFonts w:hAnsi="宋体"/>
          <w:snapToGrid w:val="0"/>
          <w:color w:val="auto"/>
          <w:kern w:val="0"/>
          <w:sz w:val="24"/>
          <w:highlight w:val="none"/>
        </w:rPr>
        <w:t>采购单位定期和不定期地对供应商管理服务进行检查和抽查，检查记录和整改时限反馈</w:t>
      </w:r>
      <w:r>
        <w:rPr>
          <w:rFonts w:hAnsi="宋体"/>
          <w:color w:val="auto"/>
          <w:sz w:val="24"/>
          <w:highlight w:val="none"/>
        </w:rPr>
        <w:t>供应商</w:t>
      </w:r>
      <w:r>
        <w:rPr>
          <w:rFonts w:hAnsi="宋体"/>
          <w:snapToGrid w:val="0"/>
          <w:color w:val="auto"/>
          <w:kern w:val="0"/>
          <w:sz w:val="24"/>
          <w:highlight w:val="none"/>
        </w:rPr>
        <w:t>，并将每季考核结果进行反馈</w:t>
      </w:r>
      <w:r>
        <w:rPr>
          <w:rFonts w:hAnsi="宋体"/>
          <w:color w:val="auto"/>
          <w:sz w:val="24"/>
          <w:highlight w:val="none"/>
        </w:rPr>
        <w:t>。服务方达不到采购单位要求及各项服务承诺，采购单位有权要求其整改，直至扣款或终止合同。</w:t>
      </w:r>
    </w:p>
    <w:p>
      <w:pPr>
        <w:spacing w:line="400" w:lineRule="atLeast"/>
        <w:ind w:firstLine="482" w:firstLineChars="200"/>
        <w:rPr>
          <w:b/>
          <w:snapToGrid w:val="0"/>
          <w:color w:val="auto"/>
          <w:kern w:val="0"/>
          <w:sz w:val="24"/>
          <w:highlight w:val="none"/>
        </w:rPr>
      </w:pPr>
      <w:r>
        <w:rPr>
          <w:rFonts w:hAnsi="宋体"/>
          <w:b/>
          <w:color w:val="auto"/>
          <w:sz w:val="24"/>
          <w:highlight w:val="none"/>
        </w:rPr>
        <w:t>采购人将根据工作需要和招标文件规定，设定</w:t>
      </w:r>
      <w:r>
        <w:rPr>
          <w:rFonts w:hint="eastAsia" w:hAnsi="宋体"/>
          <w:b/>
          <w:color w:val="auto"/>
          <w:sz w:val="24"/>
          <w:highlight w:val="none"/>
        </w:rPr>
        <w:t>保安</w:t>
      </w:r>
      <w:r>
        <w:rPr>
          <w:rFonts w:hAnsi="宋体"/>
          <w:b/>
          <w:color w:val="auto"/>
          <w:sz w:val="24"/>
          <w:highlight w:val="none"/>
        </w:rPr>
        <w:t>管理考核要求，具体内容</w:t>
      </w:r>
      <w:r>
        <w:rPr>
          <w:rFonts w:hint="eastAsia" w:hAnsi="宋体"/>
          <w:b/>
          <w:color w:val="auto"/>
          <w:sz w:val="24"/>
          <w:highlight w:val="none"/>
        </w:rPr>
        <w:t>详见附件1。</w:t>
      </w:r>
      <w:r>
        <w:rPr>
          <w:b/>
          <w:snapToGrid w:val="0"/>
          <w:color w:val="auto"/>
          <w:kern w:val="0"/>
          <w:sz w:val="24"/>
          <w:highlight w:val="none"/>
        </w:rPr>
        <w:t xml:space="preserve"> </w:t>
      </w:r>
    </w:p>
    <w:p>
      <w:pPr>
        <w:spacing w:line="400" w:lineRule="atLeast"/>
        <w:ind w:firstLine="482" w:firstLineChars="200"/>
        <w:rPr>
          <w:rFonts w:hint="eastAsia"/>
          <w:b/>
          <w:color w:val="auto"/>
          <w:kern w:val="0"/>
          <w:sz w:val="24"/>
          <w:highlight w:val="none"/>
        </w:rPr>
      </w:pPr>
      <w:r>
        <w:rPr>
          <w:rFonts w:hint="eastAsia"/>
          <w:b/>
          <w:color w:val="auto"/>
          <w:kern w:val="0"/>
          <w:sz w:val="24"/>
          <w:highlight w:val="none"/>
        </w:rPr>
        <w:t>九、其他</w:t>
      </w:r>
    </w:p>
    <w:p>
      <w:pPr>
        <w:spacing w:line="400" w:lineRule="atLeast"/>
        <w:ind w:firstLine="480" w:firstLineChars="200"/>
        <w:rPr>
          <w:color w:val="auto"/>
          <w:kern w:val="0"/>
          <w:sz w:val="24"/>
          <w:highlight w:val="none"/>
        </w:rPr>
      </w:pPr>
      <w:r>
        <w:rPr>
          <w:rFonts w:hAnsi="宋体"/>
          <w:bCs/>
          <w:color w:val="auto"/>
          <w:sz w:val="24"/>
          <w:highlight w:val="none"/>
        </w:rPr>
        <w:t>带</w:t>
      </w:r>
      <w:r>
        <w:rPr>
          <w:bCs/>
          <w:color w:val="auto"/>
          <w:sz w:val="24"/>
          <w:highlight w:val="none"/>
        </w:rPr>
        <w:t>“●”</w:t>
      </w:r>
      <w:r>
        <w:rPr>
          <w:rFonts w:hAnsi="宋体"/>
          <w:bCs/>
          <w:color w:val="auto"/>
          <w:sz w:val="24"/>
          <w:highlight w:val="none"/>
        </w:rPr>
        <w:t>条款为实质性条款，投标人须提供《采购需求实质性内容响应表》（格式见第五部分</w:t>
      </w:r>
      <w:r>
        <w:rPr>
          <w:bCs/>
          <w:color w:val="auto"/>
          <w:sz w:val="24"/>
          <w:highlight w:val="none"/>
        </w:rPr>
        <w:t xml:space="preserve"> </w:t>
      </w:r>
      <w:r>
        <w:rPr>
          <w:rFonts w:hAnsi="宋体"/>
          <w:bCs/>
          <w:color w:val="auto"/>
          <w:sz w:val="24"/>
          <w:highlight w:val="none"/>
        </w:rPr>
        <w:t>投标文件格式六），如有任意一条未响应或不满足，将被视为无效。</w:t>
      </w:r>
    </w:p>
    <w:p>
      <w:pPr>
        <w:spacing w:line="400" w:lineRule="atLeast"/>
        <w:ind w:firstLine="482" w:firstLineChars="200"/>
        <w:jc w:val="center"/>
        <w:rPr>
          <w:rFonts w:hint="eastAsia" w:hAnsi="宋体" w:eastAsia="宋体"/>
          <w:b/>
          <w:color w:val="auto"/>
          <w:kern w:val="0"/>
          <w:sz w:val="24"/>
          <w:lang w:eastAsia="zh-CN"/>
        </w:rPr>
      </w:pPr>
      <w:r>
        <w:rPr>
          <w:b/>
          <w:color w:val="auto"/>
          <w:sz w:val="24"/>
          <w:highlight w:val="none"/>
        </w:rPr>
        <w:br w:type="page"/>
      </w:r>
      <w:r>
        <w:rPr>
          <w:rFonts w:hint="eastAsia"/>
          <w:b/>
          <w:color w:val="auto"/>
          <w:sz w:val="28"/>
          <w:szCs w:val="28"/>
          <w:lang w:eastAsia="zh-CN"/>
        </w:rPr>
        <w:t>考核制度</w:t>
      </w:r>
    </w:p>
    <w:p>
      <w:pPr>
        <w:spacing w:line="400" w:lineRule="atLeast"/>
        <w:ind w:firstLine="482" w:firstLineChars="200"/>
        <w:rPr>
          <w:b/>
          <w:color w:val="auto"/>
          <w:kern w:val="0"/>
          <w:sz w:val="24"/>
        </w:rPr>
      </w:pPr>
      <w:r>
        <w:rPr>
          <w:rFonts w:hAnsi="宋体"/>
          <w:b/>
          <w:color w:val="auto"/>
          <w:kern w:val="0"/>
          <w:sz w:val="24"/>
        </w:rPr>
        <w:t>一、保安人员：</w:t>
      </w:r>
    </w:p>
    <w:p>
      <w:pPr>
        <w:spacing w:line="400" w:lineRule="atLeast"/>
        <w:ind w:firstLine="480" w:firstLineChars="200"/>
        <w:rPr>
          <w:color w:val="auto"/>
          <w:kern w:val="0"/>
          <w:sz w:val="24"/>
        </w:rPr>
      </w:pPr>
      <w:r>
        <w:rPr>
          <w:color w:val="auto"/>
          <w:kern w:val="0"/>
          <w:sz w:val="24"/>
        </w:rPr>
        <w:t>1</w:t>
      </w:r>
      <w:r>
        <w:rPr>
          <w:rFonts w:hAnsi="宋体"/>
          <w:color w:val="auto"/>
          <w:kern w:val="0"/>
          <w:sz w:val="24"/>
        </w:rPr>
        <w:t>、所有</w:t>
      </w:r>
      <w:r>
        <w:rPr>
          <w:rFonts w:hint="eastAsia" w:hAnsi="宋体"/>
          <w:color w:val="auto"/>
          <w:kern w:val="0"/>
          <w:sz w:val="24"/>
          <w:lang w:eastAsia="zh-CN"/>
        </w:rPr>
        <w:t>新进</w:t>
      </w:r>
      <w:r>
        <w:rPr>
          <w:rFonts w:hAnsi="宋体"/>
          <w:color w:val="auto"/>
          <w:kern w:val="0"/>
          <w:sz w:val="24"/>
        </w:rPr>
        <w:t>保安人员要求保安员须复转军人或经过相关专业机构培训并提供相关证件、证明，没有相关证书、证明的，发现一次扣</w:t>
      </w:r>
      <w:r>
        <w:rPr>
          <w:color w:val="auto"/>
          <w:kern w:val="0"/>
          <w:sz w:val="24"/>
        </w:rPr>
        <w:t>5</w:t>
      </w:r>
      <w:r>
        <w:rPr>
          <w:rFonts w:hAnsi="宋体"/>
          <w:color w:val="auto"/>
          <w:kern w:val="0"/>
          <w:sz w:val="24"/>
        </w:rPr>
        <w:t>分并要求整改到位。</w:t>
      </w:r>
    </w:p>
    <w:p>
      <w:pPr>
        <w:spacing w:line="400" w:lineRule="atLeast"/>
        <w:ind w:firstLine="480" w:firstLineChars="200"/>
        <w:rPr>
          <w:color w:val="auto"/>
          <w:kern w:val="0"/>
          <w:sz w:val="24"/>
        </w:rPr>
      </w:pPr>
      <w:r>
        <w:rPr>
          <w:color w:val="auto"/>
          <w:kern w:val="0"/>
          <w:sz w:val="24"/>
        </w:rPr>
        <w:t>2</w:t>
      </w:r>
      <w:r>
        <w:rPr>
          <w:rFonts w:hAnsi="宋体"/>
          <w:color w:val="auto"/>
          <w:kern w:val="0"/>
          <w:sz w:val="24"/>
        </w:rPr>
        <w:t>、保持管理人员及保安队伍人员稳定。管理人员</w:t>
      </w:r>
      <w:r>
        <w:rPr>
          <w:rFonts w:hint="eastAsia" w:hAnsi="宋体"/>
          <w:color w:val="auto"/>
          <w:kern w:val="0"/>
          <w:sz w:val="24"/>
          <w:lang w:eastAsia="zh-CN"/>
        </w:rPr>
        <w:t>，</w:t>
      </w:r>
      <w:r>
        <w:rPr>
          <w:rFonts w:hAnsi="宋体"/>
          <w:color w:val="auto"/>
          <w:kern w:val="0"/>
          <w:sz w:val="24"/>
        </w:rPr>
        <w:t>普通保安人员在合同期内一般不允许更换，若更换</w:t>
      </w:r>
      <w:r>
        <w:rPr>
          <w:rFonts w:hint="eastAsia" w:hAnsi="宋体"/>
          <w:color w:val="auto"/>
          <w:kern w:val="0"/>
          <w:sz w:val="24"/>
          <w:lang w:eastAsia="zh-CN"/>
        </w:rPr>
        <w:t>须</w:t>
      </w:r>
      <w:r>
        <w:rPr>
          <w:rFonts w:hAnsi="宋体"/>
          <w:color w:val="auto"/>
          <w:kern w:val="0"/>
          <w:sz w:val="24"/>
        </w:rPr>
        <w:t>经采购人批准，</w:t>
      </w:r>
      <w:r>
        <w:rPr>
          <w:rFonts w:hint="eastAsia" w:hAnsi="宋体"/>
          <w:color w:val="auto"/>
          <w:kern w:val="0"/>
          <w:sz w:val="24"/>
          <w:lang w:eastAsia="zh-CN"/>
        </w:rPr>
        <w:t>未经</w:t>
      </w:r>
      <w:r>
        <w:rPr>
          <w:rFonts w:hAnsi="宋体"/>
          <w:color w:val="auto"/>
          <w:kern w:val="0"/>
          <w:sz w:val="24"/>
        </w:rPr>
        <w:t>采购人批准更换考核直接以不合格计。</w:t>
      </w:r>
    </w:p>
    <w:p>
      <w:pPr>
        <w:spacing w:line="400" w:lineRule="atLeast"/>
        <w:ind w:firstLine="480" w:firstLineChars="200"/>
        <w:rPr>
          <w:color w:val="auto"/>
          <w:kern w:val="0"/>
          <w:sz w:val="24"/>
        </w:rPr>
      </w:pPr>
      <w:r>
        <w:rPr>
          <w:color w:val="auto"/>
          <w:kern w:val="0"/>
          <w:sz w:val="24"/>
        </w:rPr>
        <w:t>3</w:t>
      </w:r>
      <w:r>
        <w:rPr>
          <w:rFonts w:hAnsi="宋体"/>
          <w:color w:val="auto"/>
          <w:kern w:val="0"/>
          <w:sz w:val="24"/>
        </w:rPr>
        <w:t>、所有保安人员要求进行定期培训，并提交培训计划交采购人备案。没有培训计划发现一次扣</w:t>
      </w:r>
      <w:r>
        <w:rPr>
          <w:color w:val="auto"/>
          <w:kern w:val="0"/>
          <w:sz w:val="24"/>
        </w:rPr>
        <w:t>5</w:t>
      </w:r>
      <w:r>
        <w:rPr>
          <w:rFonts w:hAnsi="宋体"/>
          <w:color w:val="auto"/>
          <w:kern w:val="0"/>
          <w:sz w:val="24"/>
        </w:rPr>
        <w:t>分，保安人员没有培训记录发现一次扣</w:t>
      </w:r>
      <w:r>
        <w:rPr>
          <w:color w:val="auto"/>
          <w:kern w:val="0"/>
          <w:sz w:val="24"/>
        </w:rPr>
        <w:t>5</w:t>
      </w:r>
      <w:r>
        <w:rPr>
          <w:rFonts w:hAnsi="宋体"/>
          <w:color w:val="auto"/>
          <w:kern w:val="0"/>
          <w:sz w:val="24"/>
        </w:rPr>
        <w:t>分。不按培训记录培训保安人员发现一次扣</w:t>
      </w:r>
      <w:r>
        <w:rPr>
          <w:color w:val="auto"/>
          <w:kern w:val="0"/>
          <w:sz w:val="24"/>
        </w:rPr>
        <w:t>5</w:t>
      </w:r>
      <w:r>
        <w:rPr>
          <w:rFonts w:hAnsi="宋体"/>
          <w:color w:val="auto"/>
          <w:kern w:val="0"/>
          <w:sz w:val="24"/>
        </w:rPr>
        <w:t>分。</w:t>
      </w:r>
    </w:p>
    <w:p>
      <w:pPr>
        <w:spacing w:line="400" w:lineRule="atLeast"/>
        <w:ind w:firstLine="482" w:firstLineChars="200"/>
        <w:rPr>
          <w:b/>
          <w:color w:val="auto"/>
          <w:kern w:val="0"/>
          <w:sz w:val="24"/>
        </w:rPr>
      </w:pPr>
      <w:r>
        <w:rPr>
          <w:rFonts w:hAnsi="宋体"/>
          <w:b/>
          <w:color w:val="auto"/>
          <w:kern w:val="0"/>
          <w:sz w:val="24"/>
        </w:rPr>
        <w:t>二、保安、秩序维护与消防巡逻</w:t>
      </w:r>
    </w:p>
    <w:p>
      <w:pPr>
        <w:spacing w:line="400" w:lineRule="atLeast"/>
        <w:ind w:firstLine="480" w:firstLineChars="200"/>
        <w:rPr>
          <w:color w:val="auto"/>
          <w:kern w:val="0"/>
          <w:sz w:val="24"/>
        </w:rPr>
      </w:pPr>
      <w:r>
        <w:rPr>
          <w:color w:val="auto"/>
          <w:kern w:val="0"/>
          <w:sz w:val="24"/>
        </w:rPr>
        <w:t>1</w:t>
      </w:r>
      <w:r>
        <w:rPr>
          <w:rFonts w:hAnsi="宋体"/>
          <w:color w:val="auto"/>
          <w:kern w:val="0"/>
          <w:sz w:val="24"/>
        </w:rPr>
        <w:t>、值勤时没有按规定着装，没有按规定佩戴标志</w:t>
      </w:r>
      <w:r>
        <w:rPr>
          <w:color w:val="auto"/>
          <w:kern w:val="0"/>
          <w:sz w:val="24"/>
        </w:rPr>
        <w:t xml:space="preserve"> </w:t>
      </w:r>
      <w:r>
        <w:rPr>
          <w:rFonts w:hAnsi="宋体"/>
          <w:color w:val="auto"/>
          <w:kern w:val="0"/>
          <w:sz w:val="24"/>
        </w:rPr>
        <w:t>发现一次扣</w:t>
      </w:r>
      <w:r>
        <w:rPr>
          <w:color w:val="auto"/>
          <w:kern w:val="0"/>
          <w:sz w:val="24"/>
        </w:rPr>
        <w:t>1</w:t>
      </w:r>
      <w:r>
        <w:rPr>
          <w:rFonts w:hAnsi="宋体"/>
          <w:color w:val="auto"/>
          <w:kern w:val="0"/>
          <w:sz w:val="24"/>
        </w:rPr>
        <w:t>分，第二次加倍，以此类推。值班时发现有打瞌睡、睡觉、精神不振的每次发现扣</w:t>
      </w:r>
      <w:r>
        <w:rPr>
          <w:color w:val="auto"/>
          <w:kern w:val="0"/>
          <w:sz w:val="24"/>
        </w:rPr>
        <w:t>1</w:t>
      </w:r>
      <w:r>
        <w:rPr>
          <w:rFonts w:hAnsi="宋体"/>
          <w:color w:val="auto"/>
          <w:kern w:val="0"/>
          <w:sz w:val="24"/>
        </w:rPr>
        <w:t>分。</w:t>
      </w:r>
    </w:p>
    <w:p>
      <w:pPr>
        <w:spacing w:line="400" w:lineRule="atLeast"/>
        <w:ind w:firstLine="480" w:firstLineChars="200"/>
        <w:rPr>
          <w:color w:val="auto"/>
          <w:kern w:val="0"/>
          <w:sz w:val="24"/>
        </w:rPr>
      </w:pPr>
      <w:r>
        <w:rPr>
          <w:color w:val="auto"/>
          <w:kern w:val="0"/>
          <w:sz w:val="24"/>
        </w:rPr>
        <w:t>2</w:t>
      </w:r>
      <w:r>
        <w:rPr>
          <w:rFonts w:hAnsi="宋体"/>
          <w:color w:val="auto"/>
          <w:kern w:val="0"/>
          <w:sz w:val="24"/>
        </w:rPr>
        <w:t>、做好人员进出登记工作，禁止无关人员（如产品推销及收购废品等闲杂人员等）进入大楼。</w:t>
      </w:r>
    </w:p>
    <w:p>
      <w:pPr>
        <w:spacing w:line="400" w:lineRule="atLeast"/>
        <w:ind w:firstLine="480" w:firstLineChars="200"/>
        <w:rPr>
          <w:color w:val="auto"/>
          <w:kern w:val="0"/>
          <w:sz w:val="24"/>
        </w:rPr>
      </w:pPr>
      <w:r>
        <w:rPr>
          <w:rFonts w:hAnsi="宋体"/>
          <w:color w:val="auto"/>
          <w:kern w:val="0"/>
          <w:sz w:val="24"/>
        </w:rPr>
        <w:t>遇到来楼内找人，办事的人员，一律需要电话经相关人员确认并登记后才可放行。遇到特殊情况及时向采购人报告。</w:t>
      </w:r>
    </w:p>
    <w:p>
      <w:pPr>
        <w:spacing w:line="400" w:lineRule="atLeast"/>
        <w:ind w:firstLine="480" w:firstLineChars="200"/>
        <w:rPr>
          <w:color w:val="auto"/>
          <w:kern w:val="0"/>
          <w:sz w:val="24"/>
        </w:rPr>
      </w:pPr>
      <w:r>
        <w:rPr>
          <w:color w:val="auto"/>
          <w:kern w:val="0"/>
          <w:sz w:val="24"/>
        </w:rPr>
        <w:t>3</w:t>
      </w:r>
      <w:r>
        <w:rPr>
          <w:rFonts w:hAnsi="宋体"/>
          <w:color w:val="auto"/>
          <w:kern w:val="0"/>
          <w:sz w:val="24"/>
        </w:rPr>
        <w:t>、做好外来车辆进出登记工作，引导管理好室外</w:t>
      </w:r>
      <w:r>
        <w:rPr>
          <w:rFonts w:hint="eastAsia" w:hAnsi="宋体"/>
          <w:color w:val="auto"/>
          <w:kern w:val="0"/>
          <w:sz w:val="24"/>
          <w:lang w:eastAsia="zh-CN"/>
        </w:rPr>
        <w:t>停车场</w:t>
      </w:r>
      <w:r>
        <w:rPr>
          <w:rFonts w:hAnsi="宋体"/>
          <w:color w:val="auto"/>
          <w:kern w:val="0"/>
          <w:sz w:val="24"/>
        </w:rPr>
        <w:t>，禁止无关车辆进入，确需进入的应引导车辆有序进入，停放。</w:t>
      </w:r>
    </w:p>
    <w:p>
      <w:pPr>
        <w:spacing w:line="400" w:lineRule="atLeast"/>
        <w:ind w:firstLine="480" w:firstLineChars="200"/>
        <w:rPr>
          <w:color w:val="auto"/>
          <w:kern w:val="0"/>
          <w:sz w:val="24"/>
        </w:rPr>
      </w:pPr>
      <w:r>
        <w:rPr>
          <w:color w:val="auto"/>
          <w:kern w:val="0"/>
          <w:sz w:val="24"/>
        </w:rPr>
        <w:t>4</w:t>
      </w:r>
      <w:r>
        <w:rPr>
          <w:rFonts w:hAnsi="宋体"/>
          <w:color w:val="auto"/>
          <w:kern w:val="0"/>
          <w:sz w:val="24"/>
        </w:rPr>
        <w:t>、热情解答来访市民的问题，做好引导工作。发现有与市民吵架，斗殴，推搡情况，一次扣</w:t>
      </w:r>
      <w:r>
        <w:rPr>
          <w:color w:val="auto"/>
          <w:kern w:val="0"/>
          <w:sz w:val="24"/>
        </w:rPr>
        <w:t>10</w:t>
      </w:r>
      <w:r>
        <w:rPr>
          <w:rFonts w:hAnsi="宋体"/>
          <w:color w:val="auto"/>
          <w:kern w:val="0"/>
          <w:sz w:val="24"/>
        </w:rPr>
        <w:t>分。</w:t>
      </w:r>
    </w:p>
    <w:p>
      <w:pPr>
        <w:spacing w:line="400" w:lineRule="atLeast"/>
        <w:ind w:firstLine="480" w:firstLineChars="200"/>
        <w:rPr>
          <w:color w:val="auto"/>
          <w:kern w:val="0"/>
          <w:sz w:val="24"/>
        </w:rPr>
      </w:pPr>
      <w:r>
        <w:rPr>
          <w:color w:val="auto"/>
          <w:kern w:val="0"/>
          <w:sz w:val="24"/>
        </w:rPr>
        <w:t>5</w:t>
      </w:r>
      <w:r>
        <w:rPr>
          <w:rFonts w:hAnsi="宋体"/>
          <w:color w:val="auto"/>
          <w:kern w:val="0"/>
          <w:sz w:val="24"/>
        </w:rPr>
        <w:t>、受到投诉查实为保安过错的，一次扣</w:t>
      </w:r>
      <w:r>
        <w:rPr>
          <w:color w:val="auto"/>
          <w:kern w:val="0"/>
          <w:sz w:val="24"/>
        </w:rPr>
        <w:t>5</w:t>
      </w:r>
      <w:r>
        <w:rPr>
          <w:rFonts w:hAnsi="宋体"/>
          <w:color w:val="auto"/>
          <w:kern w:val="0"/>
          <w:sz w:val="24"/>
        </w:rPr>
        <w:t>分，情节严重的一次扣</w:t>
      </w:r>
      <w:r>
        <w:rPr>
          <w:color w:val="auto"/>
          <w:kern w:val="0"/>
          <w:sz w:val="24"/>
        </w:rPr>
        <w:t>10</w:t>
      </w:r>
      <w:r>
        <w:rPr>
          <w:rFonts w:hAnsi="宋体"/>
          <w:color w:val="auto"/>
          <w:kern w:val="0"/>
          <w:sz w:val="24"/>
        </w:rPr>
        <w:t>分。</w:t>
      </w:r>
    </w:p>
    <w:p>
      <w:pPr>
        <w:spacing w:line="400" w:lineRule="atLeast"/>
        <w:ind w:firstLine="480" w:firstLineChars="200"/>
        <w:rPr>
          <w:color w:val="auto"/>
          <w:kern w:val="0"/>
          <w:sz w:val="24"/>
        </w:rPr>
      </w:pPr>
      <w:r>
        <w:rPr>
          <w:color w:val="auto"/>
          <w:kern w:val="0"/>
          <w:sz w:val="24"/>
        </w:rPr>
        <w:t>6</w:t>
      </w:r>
      <w:r>
        <w:rPr>
          <w:rFonts w:hAnsi="宋体"/>
          <w:color w:val="auto"/>
          <w:kern w:val="0"/>
          <w:sz w:val="24"/>
        </w:rPr>
        <w:t>、</w:t>
      </w:r>
      <w:r>
        <w:rPr>
          <w:rFonts w:hAnsi="宋体"/>
          <w:color w:val="auto"/>
          <w:sz w:val="24"/>
        </w:rPr>
        <w:t>除上班时间外，室外停车场、办公场所需有人值班看守，节假日和夜间应确保有人执勤</w:t>
      </w:r>
      <w:r>
        <w:rPr>
          <w:rFonts w:hAnsi="宋体"/>
          <w:color w:val="auto"/>
          <w:kern w:val="0"/>
          <w:sz w:val="24"/>
        </w:rPr>
        <w:t>，发现有无故脱班、翘班情况，一次扣</w:t>
      </w:r>
      <w:r>
        <w:rPr>
          <w:color w:val="auto"/>
          <w:kern w:val="0"/>
          <w:sz w:val="24"/>
        </w:rPr>
        <w:t>5</w:t>
      </w:r>
      <w:r>
        <w:rPr>
          <w:rFonts w:hAnsi="宋体"/>
          <w:color w:val="auto"/>
          <w:kern w:val="0"/>
          <w:sz w:val="24"/>
        </w:rPr>
        <w:t>分；情节严重一次扣</w:t>
      </w:r>
      <w:r>
        <w:rPr>
          <w:color w:val="auto"/>
          <w:kern w:val="0"/>
          <w:sz w:val="24"/>
        </w:rPr>
        <w:t>10</w:t>
      </w:r>
      <w:r>
        <w:rPr>
          <w:rFonts w:hAnsi="宋体"/>
          <w:color w:val="auto"/>
          <w:kern w:val="0"/>
          <w:sz w:val="24"/>
        </w:rPr>
        <w:t>分。</w:t>
      </w:r>
    </w:p>
    <w:p>
      <w:pPr>
        <w:spacing w:line="400" w:lineRule="atLeast"/>
        <w:ind w:firstLine="480" w:firstLineChars="200"/>
        <w:rPr>
          <w:color w:val="auto"/>
          <w:sz w:val="24"/>
        </w:rPr>
      </w:pPr>
      <w:r>
        <w:rPr>
          <w:color w:val="auto"/>
          <w:kern w:val="0"/>
          <w:sz w:val="24"/>
        </w:rPr>
        <w:t xml:space="preserve"> 7</w:t>
      </w:r>
      <w:r>
        <w:rPr>
          <w:rFonts w:hAnsi="宋体"/>
          <w:color w:val="auto"/>
          <w:kern w:val="0"/>
          <w:sz w:val="24"/>
        </w:rPr>
        <w:t>、做好巡逻工作及进行巡逻检查记录，若发现缺勤或没有做好相关记录，发现一次扣</w:t>
      </w:r>
      <w:r>
        <w:rPr>
          <w:color w:val="auto"/>
          <w:kern w:val="0"/>
          <w:sz w:val="24"/>
        </w:rPr>
        <w:t>5</w:t>
      </w:r>
      <w:r>
        <w:rPr>
          <w:rFonts w:hAnsi="宋体"/>
          <w:color w:val="auto"/>
          <w:kern w:val="0"/>
          <w:sz w:val="24"/>
        </w:rPr>
        <w:t>分。</w:t>
      </w:r>
    </w:p>
    <w:p>
      <w:pPr>
        <w:spacing w:line="400" w:lineRule="atLeast"/>
        <w:ind w:firstLine="480" w:firstLineChars="200"/>
        <w:rPr>
          <w:color w:val="auto"/>
          <w:kern w:val="0"/>
          <w:sz w:val="24"/>
        </w:rPr>
      </w:pPr>
      <w:r>
        <w:rPr>
          <w:color w:val="auto"/>
          <w:kern w:val="0"/>
          <w:sz w:val="24"/>
        </w:rPr>
        <w:t>8</w:t>
      </w:r>
      <w:r>
        <w:rPr>
          <w:rFonts w:hAnsi="宋体"/>
          <w:color w:val="auto"/>
          <w:kern w:val="0"/>
          <w:sz w:val="24"/>
        </w:rPr>
        <w:t>、发生重大事情没有及时通知采购人领导，发生一次扣</w:t>
      </w:r>
      <w:r>
        <w:rPr>
          <w:color w:val="auto"/>
          <w:kern w:val="0"/>
          <w:sz w:val="24"/>
        </w:rPr>
        <w:t>10</w:t>
      </w:r>
      <w:r>
        <w:rPr>
          <w:rFonts w:hAnsi="宋体"/>
          <w:color w:val="auto"/>
          <w:kern w:val="0"/>
          <w:sz w:val="24"/>
        </w:rPr>
        <w:t>分。</w:t>
      </w:r>
    </w:p>
    <w:p>
      <w:pPr>
        <w:spacing w:line="400" w:lineRule="atLeast"/>
        <w:ind w:firstLine="480" w:firstLineChars="200"/>
        <w:rPr>
          <w:color w:val="auto"/>
          <w:kern w:val="0"/>
          <w:sz w:val="24"/>
        </w:rPr>
      </w:pPr>
      <w:r>
        <w:rPr>
          <w:color w:val="auto"/>
          <w:kern w:val="0"/>
          <w:sz w:val="24"/>
        </w:rPr>
        <w:t>9</w:t>
      </w:r>
      <w:r>
        <w:rPr>
          <w:rFonts w:hAnsi="宋体"/>
          <w:color w:val="auto"/>
          <w:kern w:val="0"/>
          <w:sz w:val="24"/>
        </w:rPr>
        <w:t>、做好消防设备巡查记录，忘记做消防设备每月检查或没有做记录，发现一次扣</w:t>
      </w:r>
      <w:r>
        <w:rPr>
          <w:color w:val="auto"/>
          <w:kern w:val="0"/>
          <w:sz w:val="24"/>
        </w:rPr>
        <w:t>5</w:t>
      </w:r>
      <w:r>
        <w:rPr>
          <w:rFonts w:hAnsi="宋体"/>
          <w:color w:val="auto"/>
          <w:kern w:val="0"/>
          <w:sz w:val="24"/>
        </w:rPr>
        <w:t>分。</w:t>
      </w:r>
    </w:p>
    <w:p>
      <w:pPr>
        <w:spacing w:line="400" w:lineRule="atLeast"/>
        <w:ind w:firstLine="480" w:firstLineChars="200"/>
        <w:rPr>
          <w:color w:val="auto"/>
          <w:kern w:val="0"/>
          <w:sz w:val="24"/>
        </w:rPr>
      </w:pPr>
      <w:r>
        <w:rPr>
          <w:color w:val="auto"/>
          <w:kern w:val="0"/>
          <w:sz w:val="24"/>
        </w:rPr>
        <w:t>10</w:t>
      </w:r>
      <w:r>
        <w:rPr>
          <w:rFonts w:hAnsi="宋体"/>
          <w:color w:val="auto"/>
          <w:kern w:val="0"/>
          <w:sz w:val="24"/>
        </w:rPr>
        <w:t>、交接班做好详细完整的交接班记录和巡查记录。未作记录发现一次扣</w:t>
      </w:r>
      <w:r>
        <w:rPr>
          <w:color w:val="auto"/>
          <w:kern w:val="0"/>
          <w:sz w:val="24"/>
        </w:rPr>
        <w:t>2</w:t>
      </w:r>
      <w:r>
        <w:rPr>
          <w:rFonts w:hAnsi="宋体"/>
          <w:color w:val="auto"/>
          <w:kern w:val="0"/>
          <w:sz w:val="24"/>
        </w:rPr>
        <w:t>分</w:t>
      </w:r>
    </w:p>
    <w:p>
      <w:pPr>
        <w:spacing w:line="400" w:lineRule="atLeast"/>
        <w:ind w:firstLine="480" w:firstLineChars="200"/>
        <w:rPr>
          <w:color w:val="auto"/>
          <w:kern w:val="0"/>
          <w:sz w:val="24"/>
        </w:rPr>
      </w:pPr>
      <w:r>
        <w:rPr>
          <w:color w:val="auto"/>
          <w:kern w:val="0"/>
          <w:sz w:val="24"/>
        </w:rPr>
        <w:t>11</w:t>
      </w:r>
      <w:r>
        <w:rPr>
          <w:rFonts w:hAnsi="宋体"/>
          <w:color w:val="auto"/>
          <w:kern w:val="0"/>
          <w:sz w:val="24"/>
        </w:rPr>
        <w:t>、在下班后巡查整个大楼，确保公共部位门窗关闭，发现隐患及时处置。发现公共部位有门窗未关闭，发现一次扣</w:t>
      </w:r>
      <w:r>
        <w:rPr>
          <w:color w:val="auto"/>
          <w:kern w:val="0"/>
          <w:sz w:val="24"/>
        </w:rPr>
        <w:t>2</w:t>
      </w:r>
      <w:r>
        <w:rPr>
          <w:rFonts w:hAnsi="宋体"/>
          <w:color w:val="auto"/>
          <w:kern w:val="0"/>
          <w:sz w:val="24"/>
        </w:rPr>
        <w:t>分。</w:t>
      </w:r>
    </w:p>
    <w:p>
      <w:pPr>
        <w:spacing w:line="400" w:lineRule="atLeast"/>
        <w:ind w:firstLine="480" w:firstLineChars="200"/>
        <w:rPr>
          <w:color w:val="auto"/>
          <w:kern w:val="0"/>
          <w:sz w:val="24"/>
        </w:rPr>
      </w:pPr>
      <w:r>
        <w:rPr>
          <w:color w:val="auto"/>
          <w:kern w:val="0"/>
          <w:sz w:val="24"/>
        </w:rPr>
        <w:t>12</w:t>
      </w:r>
      <w:r>
        <w:rPr>
          <w:rFonts w:hAnsi="宋体"/>
          <w:color w:val="auto"/>
          <w:kern w:val="0"/>
          <w:sz w:val="24"/>
        </w:rPr>
        <w:t>、接到火警和治安警报后必须</w:t>
      </w:r>
      <w:r>
        <w:rPr>
          <w:color w:val="auto"/>
          <w:kern w:val="0"/>
          <w:sz w:val="24"/>
        </w:rPr>
        <w:t>3</w:t>
      </w:r>
      <w:r>
        <w:rPr>
          <w:rFonts w:hAnsi="宋体"/>
          <w:color w:val="auto"/>
          <w:kern w:val="0"/>
          <w:sz w:val="24"/>
        </w:rPr>
        <w:t>分钟内到达现场处置，并及时报告采购人领导，根据采购人领导要求与有关方面联系协调。发现未及时到达现场或未及时联系采购人领导导致失态扩大，当月考核直接以不合格计。</w:t>
      </w:r>
    </w:p>
    <w:p>
      <w:pPr>
        <w:spacing w:line="400" w:lineRule="atLeast"/>
        <w:ind w:firstLine="480" w:firstLineChars="200"/>
        <w:rPr>
          <w:color w:val="auto"/>
          <w:kern w:val="0"/>
          <w:sz w:val="24"/>
        </w:rPr>
      </w:pPr>
      <w:r>
        <w:rPr>
          <w:color w:val="auto"/>
          <w:kern w:val="0"/>
          <w:sz w:val="24"/>
        </w:rPr>
        <w:t>13</w:t>
      </w:r>
      <w:r>
        <w:rPr>
          <w:rFonts w:hAnsi="宋体"/>
          <w:color w:val="auto"/>
          <w:kern w:val="0"/>
          <w:sz w:val="24"/>
        </w:rPr>
        <w:t>、保安在工作期间要接受采购人的领导和监督，遵守采购人的有关的规章制度。发现保安违反采购人工作规章制度及纪律，看情况分别扣</w:t>
      </w:r>
      <w:r>
        <w:rPr>
          <w:color w:val="auto"/>
          <w:kern w:val="0"/>
          <w:sz w:val="24"/>
        </w:rPr>
        <w:t>1-10</w:t>
      </w:r>
      <w:r>
        <w:rPr>
          <w:rFonts w:hAnsi="宋体"/>
          <w:color w:val="auto"/>
          <w:kern w:val="0"/>
          <w:sz w:val="24"/>
        </w:rPr>
        <w:t>分。</w:t>
      </w:r>
    </w:p>
    <w:p>
      <w:pPr>
        <w:spacing w:line="400" w:lineRule="atLeast"/>
        <w:ind w:firstLine="480" w:firstLineChars="200"/>
        <w:rPr>
          <w:color w:val="auto"/>
          <w:kern w:val="0"/>
          <w:sz w:val="24"/>
        </w:rPr>
      </w:pPr>
      <w:r>
        <w:rPr>
          <w:color w:val="auto"/>
          <w:kern w:val="0"/>
          <w:sz w:val="24"/>
        </w:rPr>
        <w:t>14</w:t>
      </w:r>
      <w:r>
        <w:rPr>
          <w:rFonts w:hAnsi="宋体"/>
          <w:color w:val="auto"/>
          <w:kern w:val="0"/>
          <w:sz w:val="24"/>
        </w:rPr>
        <w:t>、根据采购人要求，提供力所能及的帮助。负责按时接收报纸、信件，对挂号信、快递、包裹单等要逐件登记并交收件人签收。发现保安未及时接收、分发报纸、信件、快递等，发现一次扣</w:t>
      </w:r>
      <w:r>
        <w:rPr>
          <w:color w:val="auto"/>
          <w:kern w:val="0"/>
          <w:sz w:val="24"/>
        </w:rPr>
        <w:t>2</w:t>
      </w:r>
      <w:r>
        <w:rPr>
          <w:rFonts w:hAnsi="宋体"/>
          <w:color w:val="auto"/>
          <w:kern w:val="0"/>
          <w:sz w:val="24"/>
        </w:rPr>
        <w:t>分。</w:t>
      </w:r>
    </w:p>
    <w:p>
      <w:pPr>
        <w:spacing w:line="400" w:lineRule="atLeast"/>
        <w:ind w:firstLine="480" w:firstLineChars="200"/>
        <w:rPr>
          <w:color w:val="auto"/>
          <w:kern w:val="0"/>
          <w:sz w:val="24"/>
        </w:rPr>
      </w:pPr>
      <w:r>
        <w:rPr>
          <w:color w:val="auto"/>
          <w:kern w:val="0"/>
          <w:sz w:val="24"/>
        </w:rPr>
        <w:t>15</w:t>
      </w:r>
      <w:r>
        <w:rPr>
          <w:rFonts w:hAnsi="宋体"/>
          <w:color w:val="auto"/>
          <w:kern w:val="0"/>
          <w:sz w:val="24"/>
        </w:rPr>
        <w:t>、保安值班期间不喝酒，不吃零食，不玩手机游戏、不听音乐以及其他与工作无关的事情（看报纸、杂志、会客等）。发现一次扣</w:t>
      </w:r>
      <w:r>
        <w:rPr>
          <w:color w:val="auto"/>
          <w:kern w:val="0"/>
          <w:sz w:val="24"/>
        </w:rPr>
        <w:t>1</w:t>
      </w:r>
      <w:r>
        <w:rPr>
          <w:rFonts w:hAnsi="宋体"/>
          <w:color w:val="auto"/>
          <w:kern w:val="0"/>
          <w:sz w:val="24"/>
        </w:rPr>
        <w:t>分，情节严重的扣</w:t>
      </w:r>
      <w:r>
        <w:rPr>
          <w:color w:val="auto"/>
          <w:kern w:val="0"/>
          <w:sz w:val="24"/>
        </w:rPr>
        <w:t>5</w:t>
      </w:r>
      <w:r>
        <w:rPr>
          <w:rFonts w:hAnsi="宋体"/>
          <w:color w:val="auto"/>
          <w:kern w:val="0"/>
          <w:sz w:val="24"/>
        </w:rPr>
        <w:t>分，屡教不改者采购人将建议中标单位予以清退处理</w:t>
      </w:r>
      <w:r>
        <w:rPr>
          <w:rFonts w:hint="eastAsia" w:hAnsi="宋体"/>
          <w:color w:val="auto"/>
          <w:kern w:val="0"/>
          <w:sz w:val="24"/>
          <w:lang w:eastAsia="zh-CN"/>
        </w:rPr>
        <w:t>，</w:t>
      </w:r>
      <w:r>
        <w:rPr>
          <w:rFonts w:hAnsi="宋体"/>
          <w:color w:val="auto"/>
          <w:kern w:val="0"/>
          <w:sz w:val="24"/>
        </w:rPr>
        <w:t>中标单位</w:t>
      </w:r>
      <w:r>
        <w:rPr>
          <w:rFonts w:hint="eastAsia" w:hAnsi="宋体"/>
          <w:color w:val="auto"/>
          <w:kern w:val="0"/>
          <w:sz w:val="24"/>
          <w:lang w:eastAsia="zh-CN"/>
        </w:rPr>
        <w:t>需</w:t>
      </w:r>
      <w:r>
        <w:rPr>
          <w:rFonts w:hAnsi="宋体"/>
          <w:color w:val="auto"/>
          <w:kern w:val="0"/>
          <w:sz w:val="24"/>
        </w:rPr>
        <w:t>予以清退。</w:t>
      </w:r>
    </w:p>
    <w:p>
      <w:pPr>
        <w:spacing w:line="400" w:lineRule="atLeast"/>
        <w:ind w:firstLine="480" w:firstLineChars="200"/>
        <w:rPr>
          <w:color w:val="auto"/>
          <w:kern w:val="0"/>
          <w:sz w:val="24"/>
        </w:rPr>
      </w:pPr>
      <w:r>
        <w:rPr>
          <w:color w:val="auto"/>
          <w:kern w:val="0"/>
          <w:sz w:val="24"/>
        </w:rPr>
        <w:t>16</w:t>
      </w:r>
      <w:r>
        <w:rPr>
          <w:rFonts w:hAnsi="宋体"/>
          <w:color w:val="auto"/>
          <w:kern w:val="0"/>
          <w:sz w:val="24"/>
        </w:rPr>
        <w:t>、爱护公共财物，故意损坏公共财物或值班期间公物如有遗失</w:t>
      </w:r>
      <w:r>
        <w:rPr>
          <w:color w:val="auto"/>
          <w:kern w:val="0"/>
          <w:sz w:val="24"/>
        </w:rPr>
        <w:t xml:space="preserve"> </w:t>
      </w:r>
      <w:r>
        <w:rPr>
          <w:rFonts w:hAnsi="宋体"/>
          <w:color w:val="auto"/>
          <w:kern w:val="0"/>
          <w:sz w:val="24"/>
        </w:rPr>
        <w:t>每次扣</w:t>
      </w:r>
      <w:r>
        <w:rPr>
          <w:color w:val="auto"/>
          <w:kern w:val="0"/>
          <w:sz w:val="24"/>
        </w:rPr>
        <w:t>5</w:t>
      </w:r>
      <w:r>
        <w:rPr>
          <w:rFonts w:hAnsi="宋体"/>
          <w:color w:val="auto"/>
          <w:kern w:val="0"/>
          <w:sz w:val="24"/>
        </w:rPr>
        <w:t>分。</w:t>
      </w:r>
    </w:p>
    <w:p>
      <w:pPr>
        <w:spacing w:line="400" w:lineRule="atLeast"/>
        <w:ind w:firstLine="480" w:firstLineChars="200"/>
        <w:rPr>
          <w:color w:val="auto"/>
          <w:kern w:val="0"/>
          <w:sz w:val="24"/>
        </w:rPr>
      </w:pPr>
      <w:r>
        <w:rPr>
          <w:color w:val="auto"/>
          <w:kern w:val="0"/>
          <w:sz w:val="24"/>
        </w:rPr>
        <w:t>17</w:t>
      </w:r>
      <w:r>
        <w:rPr>
          <w:rFonts w:hAnsi="宋体"/>
          <w:color w:val="auto"/>
          <w:kern w:val="0"/>
          <w:sz w:val="24"/>
        </w:rPr>
        <w:t>、不履行岗位责任，无故脱岗、私自串岗，每次扣</w:t>
      </w:r>
      <w:r>
        <w:rPr>
          <w:color w:val="auto"/>
          <w:kern w:val="0"/>
          <w:sz w:val="24"/>
        </w:rPr>
        <w:t>5</w:t>
      </w:r>
      <w:r>
        <w:rPr>
          <w:rFonts w:hAnsi="宋体"/>
          <w:color w:val="auto"/>
          <w:kern w:val="0"/>
          <w:sz w:val="24"/>
        </w:rPr>
        <w:t>分。</w:t>
      </w:r>
    </w:p>
    <w:p>
      <w:pPr>
        <w:spacing w:line="400" w:lineRule="atLeast"/>
        <w:ind w:firstLine="480" w:firstLineChars="200"/>
        <w:rPr>
          <w:color w:val="auto"/>
          <w:kern w:val="0"/>
          <w:sz w:val="24"/>
        </w:rPr>
      </w:pPr>
      <w:r>
        <w:rPr>
          <w:color w:val="auto"/>
          <w:kern w:val="0"/>
          <w:sz w:val="24"/>
        </w:rPr>
        <w:t>18</w:t>
      </w:r>
      <w:r>
        <w:rPr>
          <w:rFonts w:hAnsi="宋体"/>
          <w:color w:val="auto"/>
          <w:kern w:val="0"/>
          <w:sz w:val="24"/>
        </w:rPr>
        <w:t>、上岗前酗酒贻误值班执勤，每次发现扣</w:t>
      </w:r>
      <w:r>
        <w:rPr>
          <w:color w:val="auto"/>
          <w:kern w:val="0"/>
          <w:sz w:val="24"/>
        </w:rPr>
        <w:t>2</w:t>
      </w:r>
      <w:r>
        <w:rPr>
          <w:rFonts w:hAnsi="宋体"/>
          <w:color w:val="auto"/>
          <w:kern w:val="0"/>
          <w:sz w:val="24"/>
        </w:rPr>
        <w:t>分，情节严重的视情况扣</w:t>
      </w:r>
      <w:r>
        <w:rPr>
          <w:color w:val="auto"/>
          <w:kern w:val="0"/>
          <w:sz w:val="24"/>
        </w:rPr>
        <w:t>5-10</w:t>
      </w:r>
      <w:r>
        <w:rPr>
          <w:rFonts w:hAnsi="宋体"/>
          <w:color w:val="auto"/>
          <w:kern w:val="0"/>
          <w:sz w:val="24"/>
        </w:rPr>
        <w:t>分。</w:t>
      </w:r>
    </w:p>
    <w:p>
      <w:pPr>
        <w:spacing w:line="400" w:lineRule="atLeast"/>
        <w:ind w:firstLine="480" w:firstLineChars="200"/>
        <w:rPr>
          <w:color w:val="auto"/>
          <w:kern w:val="0"/>
          <w:sz w:val="24"/>
        </w:rPr>
      </w:pPr>
      <w:r>
        <w:rPr>
          <w:color w:val="auto"/>
          <w:kern w:val="0"/>
          <w:sz w:val="24"/>
        </w:rPr>
        <w:t>19</w:t>
      </w:r>
      <w:r>
        <w:rPr>
          <w:rFonts w:hAnsi="宋体"/>
          <w:color w:val="auto"/>
          <w:kern w:val="0"/>
          <w:sz w:val="24"/>
        </w:rPr>
        <w:t>、隐瞒和虚报情况，欺骗领导，视情节轻重，分别扣</w:t>
      </w:r>
      <w:r>
        <w:rPr>
          <w:color w:val="auto"/>
          <w:kern w:val="0"/>
          <w:sz w:val="24"/>
        </w:rPr>
        <w:t>2-10</w:t>
      </w:r>
      <w:r>
        <w:rPr>
          <w:rFonts w:hAnsi="宋体"/>
          <w:color w:val="auto"/>
          <w:kern w:val="0"/>
          <w:sz w:val="24"/>
        </w:rPr>
        <w:t>分</w:t>
      </w:r>
    </w:p>
    <w:p>
      <w:pPr>
        <w:spacing w:line="400" w:lineRule="atLeast"/>
        <w:ind w:firstLine="480" w:firstLineChars="200"/>
        <w:rPr>
          <w:color w:val="auto"/>
          <w:kern w:val="0"/>
          <w:sz w:val="24"/>
        </w:rPr>
      </w:pPr>
      <w:r>
        <w:rPr>
          <w:color w:val="auto"/>
          <w:kern w:val="0"/>
          <w:sz w:val="24"/>
        </w:rPr>
        <w:t>20</w:t>
      </w:r>
      <w:r>
        <w:rPr>
          <w:rFonts w:hAnsi="宋体"/>
          <w:color w:val="auto"/>
          <w:kern w:val="0"/>
          <w:sz w:val="24"/>
        </w:rPr>
        <w:t>、管理区内发生打架、斗欧等治安案件未及时处理导致失态扩大，发现一次扣</w:t>
      </w:r>
      <w:r>
        <w:rPr>
          <w:color w:val="auto"/>
          <w:kern w:val="0"/>
          <w:sz w:val="24"/>
        </w:rPr>
        <w:t>10</w:t>
      </w:r>
      <w:r>
        <w:rPr>
          <w:rFonts w:hAnsi="宋体"/>
          <w:color w:val="auto"/>
          <w:kern w:val="0"/>
          <w:sz w:val="24"/>
        </w:rPr>
        <w:t>分。</w:t>
      </w:r>
    </w:p>
    <w:p>
      <w:pPr>
        <w:spacing w:line="400" w:lineRule="atLeast"/>
        <w:ind w:firstLine="480" w:firstLineChars="200"/>
        <w:rPr>
          <w:color w:val="auto"/>
          <w:kern w:val="0"/>
          <w:sz w:val="24"/>
        </w:rPr>
      </w:pPr>
      <w:r>
        <w:rPr>
          <w:color w:val="auto"/>
          <w:kern w:val="0"/>
          <w:sz w:val="24"/>
        </w:rPr>
        <w:t>21</w:t>
      </w:r>
      <w:r>
        <w:rPr>
          <w:rFonts w:hAnsi="宋体"/>
          <w:color w:val="auto"/>
          <w:kern w:val="0"/>
          <w:sz w:val="24"/>
        </w:rPr>
        <w:t>、做好来访人员和重大物品进出登记工作。</w:t>
      </w:r>
    </w:p>
    <w:p>
      <w:pPr>
        <w:adjustRightInd w:val="0"/>
        <w:snapToGrid w:val="0"/>
        <w:ind w:firstLine="352" w:firstLineChars="147"/>
        <w:rPr>
          <w:rFonts w:hint="eastAsia" w:ascii="宋体" w:hAnsi="宋体" w:cs="宋体"/>
          <w:color w:val="auto"/>
          <w:kern w:val="0"/>
          <w:sz w:val="24"/>
        </w:rPr>
      </w:pPr>
    </w:p>
    <w:p>
      <w:pPr>
        <w:adjustRightInd w:val="0"/>
        <w:snapToGrid w:val="0"/>
        <w:ind w:firstLine="354" w:firstLineChars="147"/>
        <w:rPr>
          <w:rFonts w:hint="eastAsia" w:ascii="宋体" w:hAnsi="宋体" w:cs="宋体"/>
          <w:b/>
          <w:bCs/>
          <w:color w:val="auto"/>
          <w:kern w:val="0"/>
          <w:sz w:val="24"/>
        </w:rPr>
      </w:pPr>
      <w:r>
        <w:rPr>
          <w:rFonts w:hint="eastAsia" w:ascii="宋体" w:hAnsi="宋体" w:cs="宋体"/>
          <w:b/>
          <w:bCs/>
          <w:color w:val="auto"/>
          <w:kern w:val="0"/>
          <w:sz w:val="24"/>
        </w:rPr>
        <w:t>注：每扣一分需扣50元，由采购单位从当期服务管理费用中扣除。</w:t>
      </w:r>
    </w:p>
    <w:p>
      <w:pPr>
        <w:pStyle w:val="80"/>
        <w:rPr>
          <w:rFonts w:hint="eastAsia" w:ascii="宋体" w:hAnsi="宋体" w:cs="宋体"/>
          <w:color w:val="auto"/>
          <w:sz w:val="28"/>
          <w:szCs w:val="28"/>
          <w:highlight w:val="none"/>
        </w:rPr>
      </w:pPr>
      <w:r>
        <w:rPr>
          <w:rFonts w:hint="eastAsia" w:ascii="宋体" w:hAnsi="宋体" w:cs="宋体"/>
          <w:b/>
          <w:color w:val="auto"/>
          <w:kern w:val="2"/>
          <w:sz w:val="24"/>
          <w:szCs w:val="24"/>
          <w:highlight w:val="none"/>
          <w:lang w:val="en-US" w:eastAsia="zh-CN" w:bidi="ar-SA"/>
        </w:rPr>
        <w:t xml:space="preserve"> </w:t>
      </w:r>
    </w:p>
    <w:p>
      <w:pPr>
        <w:pStyle w:val="80"/>
        <w:rPr>
          <w:rFonts w:hint="eastAsia" w:ascii="宋体" w:hAnsi="宋体" w:cs="宋体"/>
          <w:color w:val="auto"/>
          <w:sz w:val="28"/>
          <w:szCs w:val="28"/>
          <w:highlight w:val="none"/>
        </w:rPr>
      </w:pPr>
    </w:p>
    <w:p>
      <w:pPr>
        <w:pageBreakBefore/>
        <w:shd w:val="clear" w:color="auto" w:fill="FFFFFF"/>
        <w:snapToGrid w:val="0"/>
        <w:spacing w:line="360" w:lineRule="auto"/>
        <w:jc w:val="center"/>
        <w:outlineLvl w:val="0"/>
        <w:rPr>
          <w:rFonts w:hint="eastAsia" w:ascii="宋体" w:hAnsi="宋体" w:cs="宋体"/>
          <w:b/>
          <w:bCs/>
          <w:color w:val="000000"/>
          <w:sz w:val="32"/>
          <w:szCs w:val="32"/>
        </w:rPr>
      </w:pPr>
      <w:r>
        <w:rPr>
          <w:rFonts w:hint="eastAsia" w:ascii="宋体" w:hAnsi="宋体" w:cs="宋体"/>
          <w:b/>
          <w:bCs/>
          <w:color w:val="000000"/>
          <w:sz w:val="32"/>
          <w:szCs w:val="32"/>
        </w:rPr>
        <w:t>第四部分 合同主要条款</w:t>
      </w:r>
      <w:bookmarkEnd w:id="108"/>
      <w:bookmarkEnd w:id="109"/>
    </w:p>
    <w:p>
      <w:pPr>
        <w:snapToGrid w:val="0"/>
        <w:spacing w:line="360" w:lineRule="auto"/>
        <w:ind w:firstLine="1108" w:firstLineChars="345"/>
        <w:rPr>
          <w:rFonts w:hint="eastAsia" w:ascii="宋体" w:hAnsi="宋体" w:cs="宋体"/>
          <w:b/>
          <w:color w:val="000000"/>
          <w:sz w:val="32"/>
          <w:szCs w:val="32"/>
        </w:rPr>
      </w:pPr>
      <w:r>
        <w:rPr>
          <w:rFonts w:hint="eastAsia" w:ascii="宋体" w:hAnsi="宋体" w:cs="宋体"/>
          <w:b/>
          <w:color w:val="000000"/>
          <w:sz w:val="32"/>
          <w:szCs w:val="32"/>
        </w:rPr>
        <w:t xml:space="preserve">           （以最终合同为准）</w:t>
      </w:r>
    </w:p>
    <w:p>
      <w:pPr>
        <w:autoSpaceDE w:val="0"/>
        <w:autoSpaceDN w:val="0"/>
        <w:snapToGrid w:val="0"/>
        <w:spacing w:line="360" w:lineRule="auto"/>
        <w:ind w:firstLine="436" w:firstLineChars="182"/>
        <w:rPr>
          <w:rFonts w:ascii="宋体" w:hAnsi="宋体"/>
          <w:color w:val="auto"/>
          <w:sz w:val="24"/>
          <w:highlight w:val="none"/>
        </w:rPr>
      </w:pPr>
      <w:r>
        <w:rPr>
          <w:rFonts w:ascii="宋体" w:hAnsi="宋体"/>
          <w:color w:val="auto"/>
          <w:sz w:val="24"/>
          <w:highlight w:val="none"/>
        </w:rPr>
        <w:t>项目名称：</w:t>
      </w:r>
    </w:p>
    <w:p>
      <w:pPr>
        <w:pStyle w:val="43"/>
        <w:snapToGrid w:val="0"/>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招标编号</w:t>
      </w:r>
      <w:r>
        <w:rPr>
          <w:rFonts w:ascii="宋体" w:hAnsi="宋体" w:eastAsia="宋体"/>
          <w:color w:val="auto"/>
          <w:sz w:val="24"/>
          <w:szCs w:val="24"/>
          <w:highlight w:val="none"/>
        </w:rPr>
        <w:t>：</w:t>
      </w:r>
    </w:p>
    <w:p>
      <w:pPr>
        <w:pStyle w:val="43"/>
        <w:snapToGrid w:val="0"/>
        <w:spacing w:line="360" w:lineRule="auto"/>
        <w:ind w:firstLine="480" w:firstLineChars="200"/>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甲方：</w:t>
      </w:r>
      <w:r>
        <w:rPr>
          <w:rFonts w:hint="eastAsia" w:ascii="宋体" w:hAnsi="宋体" w:eastAsia="宋体"/>
          <w:color w:val="auto"/>
          <w:sz w:val="24"/>
          <w:szCs w:val="24"/>
          <w:highlight w:val="none"/>
          <w:lang w:eastAsia="zh-CN"/>
        </w:rPr>
        <w:t>杭州市公安局余杭区分局交通警察大队</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乙方：</w:t>
      </w:r>
    </w:p>
    <w:p>
      <w:pPr>
        <w:pStyle w:val="625"/>
        <w:snapToGrid w:val="0"/>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s="Times New Roman"/>
          <w:color w:val="auto"/>
          <w:kern w:val="2"/>
          <w:sz w:val="24"/>
          <w:szCs w:val="24"/>
          <w:highlight w:val="none"/>
          <w:lang w:eastAsia="zh-CN"/>
        </w:rPr>
        <w:t>甲、乙双方根据东西向快速通道地面道路工程保安服务项目（招标编号：</w:t>
      </w:r>
      <w:r>
        <w:rPr>
          <w:rFonts w:hint="eastAsia" w:ascii="宋体" w:hAnsi="宋体"/>
          <w:color w:val="auto"/>
          <w:sz w:val="24"/>
          <w:highlight w:val="none"/>
          <w:u w:val="single"/>
          <w:lang w:val="en-US" w:eastAsia="zh-CN"/>
        </w:rPr>
        <w:t>HBZFCG-2021-004</w:t>
      </w:r>
      <w:r>
        <w:rPr>
          <w:rFonts w:hint="eastAsia" w:ascii="宋体" w:hAnsi="宋体" w:eastAsia="宋体"/>
          <w:color w:val="auto"/>
          <w:sz w:val="24"/>
          <w:highlight w:val="none"/>
          <w:lang w:eastAsia="zh-CN"/>
        </w:rPr>
        <w:t>）政府采购</w:t>
      </w:r>
      <w:r>
        <w:rPr>
          <w:rFonts w:ascii="宋体" w:hAnsi="宋体" w:eastAsia="宋体"/>
          <w:color w:val="auto"/>
          <w:sz w:val="24"/>
          <w:szCs w:val="24"/>
          <w:highlight w:val="none"/>
          <w:lang w:eastAsia="zh-CN"/>
        </w:rPr>
        <w:t>公开招标的结果，签署本合同。</w:t>
      </w:r>
    </w:p>
    <w:p>
      <w:pPr>
        <w:pStyle w:val="625"/>
        <w:snapToGrid w:val="0"/>
        <w:spacing w:line="360" w:lineRule="auto"/>
        <w:ind w:firstLine="482" w:firstLineChars="200"/>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一、服务内容</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具体内容和相关要求详见招标文件“</w:t>
      </w:r>
      <w:r>
        <w:rPr>
          <w:rFonts w:hint="eastAsia" w:ascii="宋体" w:hAnsi="宋体" w:cs="宋体"/>
          <w:color w:val="auto"/>
          <w:kern w:val="0"/>
          <w:sz w:val="24"/>
          <w:highlight w:val="none"/>
        </w:rPr>
        <w:t>第三部分——项目技术规范和服务要求”</w:t>
      </w:r>
    </w:p>
    <w:p>
      <w:pPr>
        <w:pStyle w:val="625"/>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二、</w:t>
      </w:r>
      <w:r>
        <w:rPr>
          <w:rFonts w:hint="eastAsia" w:ascii="宋体" w:hAnsi="宋体"/>
          <w:b/>
          <w:bCs/>
          <w:color w:val="auto"/>
          <w:sz w:val="24"/>
          <w:highlight w:val="none"/>
          <w:lang w:eastAsia="zh-CN" w:bidi="en-US"/>
        </w:rPr>
        <w:t>服务时间要求</w:t>
      </w:r>
    </w:p>
    <w:p>
      <w:pPr>
        <w:pStyle w:val="625"/>
        <w:snapToGrid w:val="0"/>
        <w:spacing w:line="360" w:lineRule="auto"/>
        <w:ind w:firstLine="480" w:firstLineChars="200"/>
        <w:rPr>
          <w:rFonts w:hint="eastAsia"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按招标文件约定。</w:t>
      </w:r>
    </w:p>
    <w:p>
      <w:pPr>
        <w:pStyle w:val="625"/>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二、合同金额</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合同金额为（大写）</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元（￥</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元）人民币。</w:t>
      </w:r>
    </w:p>
    <w:p>
      <w:pPr>
        <w:pStyle w:val="625"/>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三、技术资料</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1、乙方应按招标文件规定的时间向甲方提供有关技术资料。</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25"/>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四、知识产权</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乙方应保证提供服务过程中不会侵犯任何第三方的知识产权。</w:t>
      </w:r>
    </w:p>
    <w:p>
      <w:pPr>
        <w:pStyle w:val="625"/>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五、履约保证金</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乙方应向甲方缴纳合同金额   % 的履约保证金，如乙方不按合同履约，则履约保证金作为违约金不予退还。履约保证金不足以赔偿实际损失的，按实际损失赔偿。履约保证金在项目全部完成并验收合格后，全额无息退还。</w:t>
      </w:r>
    </w:p>
    <w:p>
      <w:pPr>
        <w:pStyle w:val="625"/>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六、转包或分包</w:t>
      </w:r>
    </w:p>
    <w:p>
      <w:pPr>
        <w:pStyle w:val="625"/>
        <w:autoSpaceDE w:val="0"/>
        <w:autoSpaceDN w:val="0"/>
        <w:adjustRightInd w:val="0"/>
        <w:snapToGrid w:val="0"/>
        <w:spacing w:line="360" w:lineRule="auto"/>
        <w:ind w:firstLine="600" w:firstLineChars="25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1、本合同范围的服务，应由乙方直接供应，不得转让他人供应；一经发现，招标人有权中止合同且无须承担任何责任，并没收履约保证金。</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2、除非得到甲方的书面同意，乙方不得将本合同范围的服务全部或部分分包给他人供应3、如有转让和未经甲方同意的分包行为，甲方有权解除合同，没收履约保证金并追究乙方的违约责任。</w:t>
      </w:r>
    </w:p>
    <w:p>
      <w:pPr>
        <w:pStyle w:val="625"/>
        <w:snapToGrid w:val="0"/>
        <w:spacing w:line="360" w:lineRule="auto"/>
        <w:ind w:firstLine="482" w:firstLineChars="200"/>
        <w:rPr>
          <w:rFonts w:ascii="宋体" w:hAnsi="宋体" w:eastAsia="宋体"/>
          <w:color w:val="auto"/>
          <w:sz w:val="24"/>
          <w:szCs w:val="24"/>
          <w:highlight w:val="none"/>
          <w:lang w:eastAsia="zh-CN"/>
        </w:rPr>
      </w:pPr>
      <w:r>
        <w:rPr>
          <w:rFonts w:hint="eastAsia" w:ascii="宋体" w:hAnsi="宋体" w:eastAsia="宋体"/>
          <w:b/>
          <w:color w:val="auto"/>
          <w:sz w:val="24"/>
          <w:szCs w:val="24"/>
          <w:highlight w:val="none"/>
          <w:lang w:eastAsia="zh-CN"/>
        </w:rPr>
        <w:t>七、合同履行时间、履行方式及履行地点</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 xml:space="preserve">、履行时间：  </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lang w:eastAsia="zh-CN"/>
        </w:rPr>
        <w:t xml:space="preserve"> ；</w:t>
      </w:r>
    </w:p>
    <w:p>
      <w:pPr>
        <w:pStyle w:val="625"/>
        <w:snapToGrid w:val="0"/>
        <w:spacing w:line="360" w:lineRule="auto"/>
        <w:ind w:firstLine="480" w:firstLineChars="200"/>
        <w:rPr>
          <w:rFonts w:ascii="宋体" w:hAnsi="宋体" w:eastAsia="宋体"/>
          <w:color w:val="auto"/>
          <w:sz w:val="24"/>
          <w:highlight w:val="none"/>
          <w:lang w:eastAsia="zh-CN"/>
        </w:rPr>
      </w:pPr>
      <w:r>
        <w:rPr>
          <w:rFonts w:hint="eastAsia" w:ascii="宋体" w:hAnsi="宋体" w:eastAsia="宋体"/>
          <w:color w:val="auto"/>
          <w:sz w:val="24"/>
          <w:szCs w:val="24"/>
          <w:highlight w:val="none"/>
          <w:lang w:eastAsia="zh-CN"/>
        </w:rPr>
        <w:t>2、</w:t>
      </w:r>
      <w:r>
        <w:rPr>
          <w:rFonts w:hint="eastAsia" w:ascii="宋体" w:hAnsi="宋体" w:eastAsia="宋体"/>
          <w:color w:val="auto"/>
          <w:sz w:val="24"/>
          <w:highlight w:val="none"/>
          <w:lang w:eastAsia="zh-CN"/>
        </w:rPr>
        <w:t>履行</w:t>
      </w:r>
      <w:r>
        <w:rPr>
          <w:rFonts w:ascii="宋体" w:hAnsi="宋体" w:eastAsia="宋体"/>
          <w:color w:val="auto"/>
          <w:sz w:val="24"/>
          <w:highlight w:val="none"/>
          <w:lang w:eastAsia="zh-CN"/>
        </w:rPr>
        <w:t>地点：</w:t>
      </w:r>
      <w:r>
        <w:rPr>
          <w:rFonts w:hint="eastAsia" w:ascii="宋体" w:hAnsi="宋体" w:eastAsia="宋体"/>
          <w:color w:val="auto"/>
          <w:sz w:val="24"/>
          <w:highlight w:val="none"/>
          <w:lang w:eastAsia="zh-CN"/>
        </w:rPr>
        <w:t xml:space="preserve">    。</w:t>
      </w:r>
    </w:p>
    <w:p>
      <w:pPr>
        <w:pStyle w:val="625"/>
        <w:snapToGrid w:val="0"/>
        <w:spacing w:line="360" w:lineRule="auto"/>
        <w:ind w:firstLine="482" w:firstLineChars="200"/>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八、款项支付</w:t>
      </w:r>
    </w:p>
    <w:p>
      <w:pPr>
        <w:pStyle w:val="625"/>
        <w:snapToGrid w:val="0"/>
        <w:spacing w:line="360" w:lineRule="auto"/>
        <w:ind w:firstLine="960" w:firstLineChars="400"/>
        <w:rPr>
          <w:rFonts w:hint="eastAsia" w:ascii="宋体" w:hAnsi="宋体" w:eastAsia="宋体"/>
          <w:bCs/>
          <w:color w:val="auto"/>
          <w:sz w:val="24"/>
          <w:highlight w:val="none"/>
          <w:lang w:eastAsia="zh-CN"/>
        </w:rPr>
      </w:pPr>
      <w:r>
        <w:rPr>
          <w:rFonts w:hint="eastAsia" w:ascii="宋体" w:hAnsi="宋体" w:eastAsia="宋体"/>
          <w:bCs/>
          <w:color w:val="auto"/>
          <w:sz w:val="24"/>
          <w:szCs w:val="24"/>
          <w:highlight w:val="none"/>
          <w:lang w:eastAsia="zh-CN"/>
        </w:rPr>
        <w:t>按招标文件约定执行</w:t>
      </w:r>
      <w:r>
        <w:rPr>
          <w:rFonts w:hint="eastAsia" w:ascii="宋体" w:hAnsi="宋体" w:eastAsia="宋体"/>
          <w:bCs/>
          <w:color w:val="auto"/>
          <w:sz w:val="24"/>
          <w:highlight w:val="none"/>
          <w:lang w:eastAsia="zh-CN"/>
        </w:rPr>
        <w:t>。</w:t>
      </w:r>
    </w:p>
    <w:p>
      <w:pPr>
        <w:autoSpaceDE w:val="0"/>
        <w:autoSpaceDN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九、税费</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本合同执行中相关的一切税费均由乙方负担。</w:t>
      </w:r>
    </w:p>
    <w:p>
      <w:pPr>
        <w:pStyle w:val="625"/>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十、质量保证及后续服务</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1、乙方应按招标文件规定向甲方提供服务。</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2、乙方提供的服务成果在服务质量保证期内发生故障，乙方应负责免费提供后续服务。对达不到要求者，根据实际情况，经双方协商，可按以下办法处理：</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（1）重做：由乙方承担所发生的全部费用。</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（2）解除合同。</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3、在服务质量保证期内，乙方应对出现的质量及安全问题负责处理解决并承担一切费用。</w:t>
      </w:r>
    </w:p>
    <w:p>
      <w:pPr>
        <w:pStyle w:val="625"/>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十一、违约责任</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1、甲方无正当理由拒收接受服务的，甲方向乙方偿付合同款项百分之五作为违约金。</w:t>
      </w:r>
    </w:p>
    <w:p>
      <w:pPr>
        <w:pStyle w:val="625"/>
        <w:snapToGrid w:val="0"/>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2、甲方无故逾期验收和办理款项支付手续的，甲方应按逾期付款总额每日万分之五向乙方支付违约金，赔付上线为合同总额的百分之五。</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3、乙方未能如期提供服务的，每逾期一日向甲方支付合同款项的万分之五作为违约金，赔付上线为合同总额的百分之五。</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4、乙方因未能如期提供服务或因其他违约行为导致甲方解除合同的，乙方应向甲方支付合同总值的百分之五违约金。</w:t>
      </w:r>
    </w:p>
    <w:p>
      <w:pPr>
        <w:pStyle w:val="625"/>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十二、不可抗力事件处理</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1、在合同有效期内，任何一方因不可抗力事件导致不能履行合同，则合同履行期可延长，其延长期与不可抗力影响期相同。</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2、不可抗力事件发生后，应立即通知对方，并寄送有关权威机构出具的证明。</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3、不可抗力事件延续120天以上，双方应通过友好协商，确定是否继续履行合同。</w:t>
      </w:r>
    </w:p>
    <w:p>
      <w:pPr>
        <w:pStyle w:val="625"/>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十三、诉讼</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双方在执行合同中所发生的一切争议，应通过协商解决。如协商不成，可向甲方所在地法院起诉。</w:t>
      </w:r>
    </w:p>
    <w:p>
      <w:pPr>
        <w:pStyle w:val="625"/>
        <w:snapToGrid w:val="0"/>
        <w:spacing w:line="360" w:lineRule="auto"/>
        <w:ind w:firstLine="482" w:firstLineChars="2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十四、合同生效及其它</w:t>
      </w:r>
    </w:p>
    <w:p>
      <w:pPr>
        <w:pStyle w:val="625"/>
        <w:snapToGrid w:val="0"/>
        <w:spacing w:line="360" w:lineRule="auto"/>
        <w:ind w:firstLine="480" w:firstLineChars="200"/>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、合同经双方法定代表人或授权代表签字或盖章并加盖单位公章后生效。</w:t>
      </w:r>
    </w:p>
    <w:p>
      <w:pPr>
        <w:pStyle w:val="625"/>
        <w:snapToGrid w:val="0"/>
        <w:spacing w:line="360" w:lineRule="auto"/>
        <w:ind w:firstLine="480" w:firstLineChars="200"/>
        <w:rPr>
          <w:rFonts w:hint="eastAsia" w:ascii="宋体" w:hAnsi="宋体" w:eastAsia="宋体"/>
          <w:color w:val="auto"/>
          <w:sz w:val="24"/>
          <w:szCs w:val="24"/>
          <w:highlight w:val="none"/>
          <w:lang w:eastAsia="zh-CN"/>
        </w:rPr>
      </w:pPr>
      <w:r>
        <w:rPr>
          <w:rFonts w:ascii="宋体" w:hAnsi="宋体" w:eastAsia="宋体"/>
          <w:color w:val="auto"/>
          <w:sz w:val="24"/>
          <w:szCs w:val="24"/>
          <w:highlight w:val="none"/>
          <w:lang w:eastAsia="zh-CN"/>
        </w:rPr>
        <w:t>2</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合同执行中涉及采购资金和采购内容修改或补充的，须签书面补充协议</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方可作为主合同不可分割的一部分</w:t>
      </w:r>
      <w:r>
        <w:rPr>
          <w:rFonts w:hint="eastAsia" w:ascii="宋体" w:hAnsi="宋体" w:eastAsia="宋体"/>
          <w:color w:val="auto"/>
          <w:sz w:val="24"/>
          <w:szCs w:val="24"/>
          <w:highlight w:val="none"/>
          <w:lang w:eastAsia="zh-CN"/>
        </w:rPr>
        <w:t>并备案</w:t>
      </w:r>
      <w:r>
        <w:rPr>
          <w:rFonts w:ascii="宋体" w:hAnsi="宋体" w:eastAsia="宋体"/>
          <w:color w:val="auto"/>
          <w:sz w:val="24"/>
          <w:szCs w:val="24"/>
          <w:highlight w:val="none"/>
          <w:lang w:eastAsia="zh-CN"/>
        </w:rPr>
        <w:t>。</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投标文件及评标过程中形成的文字资料、询标纪要均作为本合同的组成部分，具有同等效力。本合同未尽事宜，依据《中华人民共和国民法典》（第三编合同）和《中华人民共和国政府釆购法》的有关规定，双方经协商。</w:t>
      </w:r>
    </w:p>
    <w:p>
      <w:pPr>
        <w:pStyle w:val="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4、本合同一式</w:t>
      </w:r>
      <w:r>
        <w:rPr>
          <w:rFonts w:hint="eastAsia" w:ascii="宋体" w:hAnsi="宋体" w:eastAsia="宋体" w:cs="宋体"/>
          <w:color w:val="auto"/>
          <w:sz w:val="24"/>
          <w:szCs w:val="24"/>
          <w:highlight w:val="none"/>
          <w:lang w:eastAsia="zh-CN"/>
        </w:rPr>
        <w:t>陆</w:t>
      </w:r>
      <w:r>
        <w:rPr>
          <w:rFonts w:hint="eastAsia" w:ascii="宋体" w:hAnsi="宋体" w:eastAsia="宋体" w:cs="宋体"/>
          <w:color w:val="auto"/>
          <w:sz w:val="24"/>
          <w:szCs w:val="24"/>
          <w:highlight w:val="none"/>
        </w:rPr>
        <w:t>份，具有同等法律效力，甲乙双方各执</w:t>
      </w:r>
      <w:r>
        <w:rPr>
          <w:rFonts w:hint="eastAsia" w:ascii="宋体" w:hAnsi="宋体" w:eastAsia="宋体" w:cs="宋体"/>
          <w:color w:val="auto"/>
          <w:sz w:val="24"/>
          <w:szCs w:val="24"/>
          <w:highlight w:val="none"/>
          <w:lang w:eastAsia="zh-CN"/>
        </w:rPr>
        <w:t>叁</w:t>
      </w:r>
      <w:r>
        <w:rPr>
          <w:rFonts w:hint="eastAsia" w:ascii="宋体" w:hAnsi="宋体" w:eastAsia="宋体" w:cs="宋体"/>
          <w:color w:val="auto"/>
          <w:sz w:val="24"/>
          <w:szCs w:val="24"/>
          <w:highlight w:val="none"/>
        </w:rPr>
        <w:t>份。</w:t>
      </w:r>
    </w:p>
    <w:p>
      <w:pPr>
        <w:pStyle w:val="43"/>
        <w:ind w:firstLine="480" w:firstLineChars="200"/>
        <w:rPr>
          <w:rFonts w:hint="eastAsia" w:ascii="宋体" w:hAnsi="宋体" w:cs="宋体"/>
          <w:color w:val="auto"/>
          <w:sz w:val="24"/>
          <w:highlight w:val="none"/>
        </w:rPr>
      </w:pPr>
    </w:p>
    <w:p>
      <w:pPr>
        <w:snapToGrid w:val="0"/>
        <w:spacing w:line="360" w:lineRule="auto"/>
        <w:ind w:firstLine="480" w:firstLineChars="200"/>
        <w:rPr>
          <w:rFonts w:hint="eastAsia" w:ascii="宋体" w:hAnsi="宋体" w:cs="宋体"/>
          <w:color w:val="auto"/>
          <w:sz w:val="24"/>
          <w:highlight w:val="none"/>
        </w:rPr>
      </w:pP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甲方（盖章）：                            乙方（盖章）：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 xml:space="preserve">法定代表人：                              法定代表人：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或受委托人（签字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                或受委托人（签字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 xml:space="preserve">）：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                                  联系人：</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地址：                                    地址：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电话：                                    电话：</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                                    传真：</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帐号：                                    帐号：</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签订时间：                                签订时间：</w:t>
      </w:r>
    </w:p>
    <w:p>
      <w:pPr>
        <w:snapToGrid w:val="0"/>
        <w:ind w:firstLine="480" w:firstLineChars="200"/>
        <w:rPr>
          <w:rFonts w:hint="eastAsia" w:ascii="宋体" w:hAnsi="宋体" w:cs="宋体"/>
          <w:sz w:val="24"/>
        </w:rPr>
      </w:pPr>
      <w:r>
        <w:rPr>
          <w:rFonts w:hint="eastAsia" w:ascii="宋体" w:hAnsi="宋体" w:cs="宋体"/>
          <w:color w:val="auto"/>
          <w:sz w:val="24"/>
          <w:highlight w:val="none"/>
        </w:rPr>
        <w:t>签订地点：</w:t>
      </w:r>
      <w:r>
        <w:rPr>
          <w:rFonts w:hint="eastAsia" w:ascii="宋体" w:hAnsi="宋体" w:cs="宋体"/>
          <w:sz w:val="24"/>
        </w:rPr>
        <w:t xml:space="preserve">       </w:t>
      </w:r>
    </w:p>
    <w:p>
      <w:pPr>
        <w:snapToGrid w:val="0"/>
        <w:spacing w:line="600" w:lineRule="exact"/>
        <w:jc w:val="center"/>
        <w:rPr>
          <w:rFonts w:hint="eastAsia" w:ascii="宋体" w:hAnsi="宋体" w:cs="宋体"/>
          <w:b/>
          <w:bCs/>
          <w:color w:val="000000"/>
          <w:sz w:val="28"/>
          <w:szCs w:val="28"/>
        </w:rPr>
        <w:sectPr>
          <w:headerReference r:id="rId4" w:type="default"/>
          <w:footerReference r:id="rId5" w:type="default"/>
          <w:pgSz w:w="11906" w:h="16838"/>
          <w:pgMar w:top="1531" w:right="1304" w:bottom="1531" w:left="1361" w:header="851" w:footer="641" w:gutter="0"/>
          <w:cols w:space="720" w:num="1"/>
          <w:docGrid w:type="lines" w:linePitch="320" w:charSpace="0"/>
        </w:sectPr>
      </w:pPr>
      <w:r>
        <w:rPr>
          <w:rFonts w:hint="eastAsia" w:ascii="宋体" w:hAnsi="宋体" w:cs="宋体"/>
          <w:b/>
          <w:bCs/>
          <w:sz w:val="24"/>
        </w:rPr>
        <w:t xml:space="preserve"> 此仅为合同书样本，中标单位需根据实际情况和采购人签订相应的合同！</w:t>
      </w:r>
    </w:p>
    <w:p>
      <w:pPr>
        <w:wordWrap w:val="0"/>
        <w:spacing w:line="360" w:lineRule="auto"/>
        <w:jc w:val="center"/>
        <w:rPr>
          <w:rFonts w:hint="eastAsia" w:ascii="宋体" w:hAnsi="宋体" w:cs="宋体"/>
          <w:color w:val="000000"/>
          <w:sz w:val="24"/>
        </w:rPr>
      </w:pPr>
    </w:p>
    <w:p>
      <w:pPr>
        <w:wordWrap w:val="0"/>
        <w:spacing w:line="360" w:lineRule="auto"/>
        <w:jc w:val="center"/>
        <w:rPr>
          <w:rFonts w:hint="eastAsia" w:ascii="宋体" w:hAnsi="宋体" w:cs="宋体"/>
          <w:color w:val="000000"/>
          <w:sz w:val="24"/>
        </w:rPr>
      </w:pPr>
    </w:p>
    <w:p>
      <w:pPr>
        <w:wordWrap w:val="0"/>
        <w:spacing w:line="360" w:lineRule="auto"/>
        <w:jc w:val="both"/>
        <w:rPr>
          <w:rFonts w:hint="eastAsia" w:ascii="宋体" w:hAnsi="宋体" w:cs="宋体"/>
          <w:color w:val="000000"/>
          <w:sz w:val="24"/>
        </w:rPr>
      </w:pPr>
    </w:p>
    <w:p>
      <w:pPr>
        <w:wordWrap w:val="0"/>
        <w:spacing w:line="360" w:lineRule="auto"/>
        <w:jc w:val="center"/>
        <w:rPr>
          <w:rFonts w:hint="eastAsia" w:ascii="宋体" w:hAnsi="宋体" w:cs="宋体"/>
          <w:color w:val="000000"/>
          <w:sz w:val="24"/>
        </w:rPr>
      </w:pPr>
    </w:p>
    <w:p>
      <w:pPr>
        <w:wordWrap w:val="0"/>
        <w:spacing w:line="360" w:lineRule="auto"/>
        <w:jc w:val="center"/>
        <w:rPr>
          <w:rFonts w:hint="eastAsia" w:ascii="宋体" w:hAnsi="宋体" w:cs="宋体"/>
          <w:b/>
          <w:bCs/>
          <w:color w:val="000000"/>
          <w:sz w:val="32"/>
          <w:szCs w:val="32"/>
        </w:rPr>
      </w:pPr>
      <w:r>
        <w:rPr>
          <w:rFonts w:hint="eastAsia" w:ascii="宋体" w:hAnsi="宋体" w:cs="宋体"/>
          <w:sz w:val="24"/>
        </w:rPr>
        <w:t xml:space="preserve">  </w:t>
      </w:r>
      <w:bookmarkEnd w:id="24"/>
      <w:bookmarkEnd w:id="25"/>
      <w:bookmarkEnd w:id="26"/>
      <w:bookmarkEnd w:id="27"/>
      <w:bookmarkEnd w:id="110"/>
      <w:bookmarkEnd w:id="111"/>
      <w:bookmarkEnd w:id="112"/>
      <w:bookmarkStart w:id="113" w:name="_Toc15325"/>
      <w:bookmarkStart w:id="114" w:name="_Toc14272"/>
      <w:bookmarkStart w:id="115" w:name="_Toc18110"/>
      <w:r>
        <w:rPr>
          <w:rFonts w:hint="eastAsia" w:ascii="宋体" w:hAnsi="宋体" w:cs="宋体"/>
          <w:b/>
          <w:bCs/>
          <w:color w:val="000000"/>
          <w:sz w:val="32"/>
          <w:szCs w:val="32"/>
        </w:rPr>
        <w:t>第五部分 应提交的有关格式范例</w:t>
      </w:r>
      <w:bookmarkEnd w:id="113"/>
      <w:bookmarkEnd w:id="114"/>
      <w:bookmarkEnd w:id="115"/>
    </w:p>
    <w:p>
      <w:pPr>
        <w:pStyle w:val="33"/>
        <w:spacing w:line="360" w:lineRule="auto"/>
        <w:rPr>
          <w:rFonts w:hint="eastAsia" w:ascii="宋体" w:hAnsi="宋体" w:eastAsia="宋体" w:cs="宋体"/>
        </w:rPr>
      </w:pPr>
    </w:p>
    <w:p>
      <w:pPr>
        <w:snapToGrid w:val="0"/>
        <w:spacing w:line="360" w:lineRule="auto"/>
        <w:rPr>
          <w:rFonts w:hint="eastAsia" w:ascii="宋体" w:hAnsi="宋体" w:cs="宋体"/>
          <w:b/>
          <w:color w:val="000000"/>
          <w:sz w:val="24"/>
        </w:rPr>
      </w:pPr>
      <w:r>
        <w:rPr>
          <w:rFonts w:hint="eastAsia" w:ascii="宋体" w:hAnsi="宋体" w:cs="宋体"/>
          <w:b/>
          <w:color w:val="000000"/>
          <w:sz w:val="24"/>
        </w:rPr>
        <w:t>一、投标人提交投标文件须知：</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2、所附表格中要求回答的全部问题和/或信息都必须正面回答。</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3、本声明书的签字人应保证全部声明和问题的回答是真实的和准确的。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4、评标委员会将应用投标人提交的资料作出自己的判断。</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5、投标人提交的材料将在一定期限内被保密保存，但不退还。</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rPr>
          <w:rFonts w:hint="eastAsia" w:ascii="宋体" w:hAnsi="宋体" w:eastAsia="宋体"/>
          <w:color w:val="000000"/>
        </w:rPr>
        <w:sectPr>
          <w:headerReference r:id="rId6" w:type="default"/>
          <w:footerReference r:id="rId7" w:type="default"/>
          <w:footerReference r:id="rId8" w:type="even"/>
          <w:pgSz w:w="11850" w:h="16783"/>
          <w:pgMar w:top="1304" w:right="1565" w:bottom="1247" w:left="1344" w:header="851" w:footer="992" w:gutter="0"/>
          <w:cols w:space="720" w:num="1"/>
          <w:docGrid w:type="lines" w:linePitch="314" w:charSpace="0"/>
        </w:sectPr>
      </w:pPr>
    </w:p>
    <w:p>
      <w:pPr>
        <w:shd w:val="clear" w:color="auto" w:fill="FFFFFF"/>
        <w:snapToGrid w:val="0"/>
        <w:spacing w:line="360" w:lineRule="auto"/>
        <w:jc w:val="center"/>
        <w:outlineLvl w:val="0"/>
        <w:rPr>
          <w:rFonts w:hint="eastAsia" w:ascii="宋体" w:hAnsi="宋体" w:cs="宋体"/>
          <w:b/>
          <w:bCs/>
          <w:color w:val="000000"/>
          <w:sz w:val="44"/>
          <w:szCs w:val="44"/>
        </w:rPr>
      </w:pPr>
      <w:bookmarkStart w:id="116" w:name="_Toc25413"/>
      <w:r>
        <w:rPr>
          <w:rFonts w:hint="eastAsia" w:ascii="宋体" w:hAnsi="宋体" w:cs="宋体"/>
          <w:b/>
          <w:bCs/>
          <w:color w:val="000000"/>
          <w:sz w:val="44"/>
          <w:szCs w:val="44"/>
        </w:rPr>
        <w:t>项目名称：</w:t>
      </w:r>
      <w:bookmarkEnd w:id="116"/>
    </w:p>
    <w:p>
      <w:pPr>
        <w:shd w:val="clear" w:color="auto" w:fill="FFFFFF"/>
        <w:snapToGrid w:val="0"/>
        <w:spacing w:line="360" w:lineRule="auto"/>
        <w:jc w:val="center"/>
        <w:outlineLvl w:val="0"/>
        <w:rPr>
          <w:rFonts w:hint="eastAsia" w:ascii="宋体" w:hAnsi="宋体" w:cs="宋体"/>
          <w:b/>
          <w:bCs/>
          <w:color w:val="000000"/>
          <w:sz w:val="44"/>
          <w:szCs w:val="44"/>
        </w:rPr>
      </w:pPr>
      <w:bookmarkStart w:id="117" w:name="_Toc27261"/>
      <w:r>
        <w:rPr>
          <w:rFonts w:hint="eastAsia" w:ascii="宋体" w:hAnsi="宋体" w:cs="宋体"/>
          <w:b/>
          <w:bCs/>
          <w:color w:val="000000"/>
          <w:sz w:val="44"/>
          <w:szCs w:val="44"/>
        </w:rPr>
        <w:t>资  格 文 件(封面）</w:t>
      </w:r>
      <w:bookmarkEnd w:id="117"/>
    </w:p>
    <w:p>
      <w:pPr>
        <w:widowControl/>
        <w:spacing w:line="360" w:lineRule="auto"/>
        <w:ind w:right="-2"/>
        <w:jc w:val="center"/>
        <w:outlineLvl w:val="1"/>
        <w:rPr>
          <w:rFonts w:hint="eastAsia" w:ascii="宋体" w:hAnsi="宋体" w:cs="宋体"/>
          <w:b/>
          <w:color w:val="000000"/>
          <w:sz w:val="36"/>
          <w:szCs w:val="36"/>
        </w:rPr>
      </w:pPr>
      <w:bookmarkStart w:id="118" w:name="_Toc3689"/>
      <w:r>
        <w:rPr>
          <w:rFonts w:hint="eastAsia" w:ascii="宋体" w:hAnsi="宋体" w:cs="宋体"/>
          <w:b/>
          <w:color w:val="000000"/>
          <w:sz w:val="36"/>
          <w:szCs w:val="36"/>
        </w:rPr>
        <w:t>（线上电子招投标）</w:t>
      </w:r>
      <w:bookmarkEnd w:id="118"/>
    </w:p>
    <w:p>
      <w:pPr>
        <w:pStyle w:val="696"/>
        <w:spacing w:line="360" w:lineRule="auto"/>
        <w:rPr>
          <w:rFonts w:hint="eastAsia" w:cs="宋体"/>
          <w:sz w:val="36"/>
          <w:szCs w:val="36"/>
        </w:rPr>
      </w:pPr>
    </w:p>
    <w:p>
      <w:pPr>
        <w:shd w:val="clear" w:color="auto" w:fill="FFFFFF"/>
        <w:snapToGrid w:val="0"/>
        <w:spacing w:line="360" w:lineRule="auto"/>
        <w:jc w:val="center"/>
        <w:outlineLvl w:val="1"/>
        <w:rPr>
          <w:rFonts w:hint="eastAsia" w:ascii="宋体" w:hAnsi="宋体" w:eastAsia="宋体" w:cs="宋体"/>
          <w:b/>
          <w:bCs/>
          <w:color w:val="000000"/>
          <w:sz w:val="36"/>
          <w:szCs w:val="36"/>
          <w:lang w:eastAsia="zh-CN"/>
        </w:rPr>
      </w:pPr>
      <w:bookmarkStart w:id="119" w:name="_Toc12567"/>
      <w:r>
        <w:rPr>
          <w:rFonts w:hint="eastAsia" w:ascii="宋体" w:hAnsi="宋体" w:cs="宋体"/>
          <w:b/>
          <w:bCs/>
          <w:color w:val="000000"/>
          <w:sz w:val="36"/>
          <w:szCs w:val="36"/>
        </w:rPr>
        <w:t>招标编号：</w:t>
      </w:r>
      <w:bookmarkEnd w:id="119"/>
      <w:r>
        <w:rPr>
          <w:rFonts w:hint="eastAsia" w:ascii="宋体" w:hAnsi="宋体" w:cs="宋体"/>
          <w:b/>
          <w:bCs/>
          <w:color w:val="000000"/>
          <w:sz w:val="36"/>
          <w:szCs w:val="36"/>
          <w:lang w:eastAsia="zh-CN"/>
        </w:rPr>
        <w:t>JYCG-2021-037</w:t>
      </w:r>
    </w:p>
    <w:p>
      <w:pPr>
        <w:pStyle w:val="696"/>
        <w:spacing w:line="360" w:lineRule="auto"/>
        <w:rPr>
          <w:rFonts w:hint="eastAsia" w:cs="宋体"/>
        </w:rPr>
      </w:pPr>
    </w:p>
    <w:p>
      <w:pPr>
        <w:snapToGrid w:val="0"/>
        <w:spacing w:line="360" w:lineRule="auto"/>
        <w:jc w:val="center"/>
        <w:rPr>
          <w:rFonts w:hint="eastAsia" w:ascii="宋体" w:hAnsi="宋体" w:cs="宋体"/>
          <w:color w:val="000000"/>
          <w:sz w:val="72"/>
          <w:szCs w:val="72"/>
        </w:rPr>
      </w:pP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hint="eastAsia" w:ascii="宋体" w:hAnsi="宋体" w:cs="宋体"/>
          <w:color w:val="000000"/>
          <w:sz w:val="36"/>
          <w:szCs w:val="36"/>
        </w:rPr>
      </w:pPr>
      <w:r>
        <w:rPr>
          <w:rFonts w:hint="eastAsia" w:ascii="宋体" w:hAnsi="宋体" w:cs="宋体"/>
          <w:color w:val="000000"/>
          <w:sz w:val="72"/>
          <w:szCs w:val="72"/>
        </w:rPr>
        <w:t>件</w:t>
      </w:r>
    </w:p>
    <w:p>
      <w:pPr>
        <w:pStyle w:val="696"/>
        <w:spacing w:line="360" w:lineRule="auto"/>
        <w:rPr>
          <w:rFonts w:hint="eastAsia" w:cs="宋体"/>
        </w:rPr>
      </w:pPr>
    </w:p>
    <w:p>
      <w:pPr>
        <w:pStyle w:val="33"/>
        <w:spacing w:line="360" w:lineRule="auto"/>
        <w:rPr>
          <w:rFonts w:hint="eastAsia" w:ascii="宋体" w:hAnsi="宋体" w:eastAsia="宋体" w:cs="宋体"/>
        </w:rPr>
      </w:pPr>
    </w:p>
    <w:p>
      <w:pPr>
        <w:snapToGrid w:val="0"/>
        <w:spacing w:line="360" w:lineRule="auto"/>
        <w:ind w:firstLine="2160" w:firstLineChars="600"/>
        <w:rPr>
          <w:rFonts w:hint="eastAsia" w:ascii="宋体" w:hAnsi="宋体" w:cs="宋体"/>
          <w:color w:val="000000"/>
          <w:sz w:val="36"/>
          <w:szCs w:val="36"/>
        </w:rPr>
      </w:pPr>
      <w:r>
        <w:rPr>
          <w:rFonts w:hint="eastAsia" w:ascii="宋体" w:hAnsi="宋体" w:cs="宋体"/>
          <w:color w:val="000000"/>
          <w:sz w:val="36"/>
          <w:szCs w:val="36"/>
        </w:rPr>
        <w:t>投标人全称：（加盖单位公章）</w:t>
      </w:r>
    </w:p>
    <w:p>
      <w:pPr>
        <w:snapToGrid w:val="0"/>
        <w:spacing w:line="360" w:lineRule="auto"/>
        <w:jc w:val="center"/>
        <w:rPr>
          <w:rFonts w:hint="eastAsia" w:ascii="宋体" w:hAnsi="宋体" w:cs="宋体"/>
          <w:color w:val="000000"/>
        </w:rPr>
      </w:pPr>
      <w:r>
        <w:rPr>
          <w:rFonts w:hint="eastAsia" w:ascii="宋体" w:hAnsi="宋体" w:cs="宋体"/>
          <w:color w:val="000000"/>
          <w:sz w:val="36"/>
          <w:szCs w:val="36"/>
        </w:rPr>
        <w:t>年   月   日</w:t>
      </w:r>
    </w:p>
    <w:p>
      <w:pPr>
        <w:pStyle w:val="6"/>
        <w:snapToGrid w:val="0"/>
        <w:rPr>
          <w:rFonts w:hint="eastAsia" w:ascii="宋体" w:hAnsi="宋体" w:eastAsia="宋体"/>
          <w:color w:val="000000"/>
        </w:rPr>
        <w:sectPr>
          <w:pgSz w:w="10772" w:h="16441"/>
          <w:pgMar w:top="1304" w:right="1565" w:bottom="1247" w:left="1344" w:header="851" w:footer="992" w:gutter="0"/>
          <w:cols w:space="720" w:num="1"/>
          <w:docGrid w:type="lines" w:linePitch="314" w:charSpace="0"/>
        </w:sectPr>
      </w:pPr>
    </w:p>
    <w:p>
      <w:pPr>
        <w:pStyle w:val="6"/>
        <w:snapToGrid w:val="0"/>
        <w:rPr>
          <w:rFonts w:hint="eastAsia" w:ascii="宋体" w:hAnsi="宋体" w:eastAsia="宋体"/>
          <w:color w:val="000000"/>
          <w:sz w:val="44"/>
          <w:szCs w:val="44"/>
        </w:rPr>
      </w:pPr>
      <w:bookmarkStart w:id="120" w:name="_Toc12637"/>
      <w:bookmarkStart w:id="121" w:name="_Toc11308"/>
      <w:bookmarkStart w:id="122" w:name="_Toc3123"/>
      <w:r>
        <w:rPr>
          <w:rFonts w:hint="eastAsia" w:ascii="宋体" w:hAnsi="宋体" w:eastAsia="宋体"/>
          <w:color w:val="000000"/>
          <w:sz w:val="44"/>
          <w:szCs w:val="44"/>
        </w:rPr>
        <w:t>资 格 文 件</w:t>
      </w:r>
      <w:bookmarkEnd w:id="120"/>
      <w:bookmarkEnd w:id="121"/>
      <w:bookmarkEnd w:id="122"/>
      <w:r>
        <w:rPr>
          <w:rFonts w:hint="eastAsia" w:ascii="宋体" w:hAnsi="宋体" w:eastAsia="宋体"/>
          <w:color w:val="000000"/>
          <w:sz w:val="44"/>
          <w:szCs w:val="44"/>
        </w:rPr>
        <w:t xml:space="preserve"> </w:t>
      </w:r>
    </w:p>
    <w:p>
      <w:pPr>
        <w:shd w:val="clear" w:color="auto" w:fill="FFFFFF"/>
        <w:snapToGrid w:val="0"/>
        <w:spacing w:line="360" w:lineRule="auto"/>
        <w:jc w:val="center"/>
        <w:rPr>
          <w:rFonts w:hint="eastAsia" w:ascii="宋体" w:hAnsi="宋体" w:cs="宋体"/>
          <w:b/>
          <w:bCs/>
          <w:color w:val="000000"/>
          <w:kern w:val="0"/>
          <w:sz w:val="24"/>
        </w:rPr>
      </w:pPr>
    </w:p>
    <w:p>
      <w:pPr>
        <w:shd w:val="clear" w:color="auto" w:fill="FFFFFF"/>
        <w:snapToGrid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 xml:space="preserve"> 目  录</w:t>
      </w:r>
    </w:p>
    <w:p>
      <w:pPr>
        <w:shd w:val="clear" w:color="auto" w:fill="FFFFFF"/>
        <w:snapToGrid w:val="0"/>
        <w:spacing w:line="360" w:lineRule="auto"/>
        <w:rPr>
          <w:rFonts w:hint="eastAsia" w:ascii="宋体" w:hAnsi="宋体" w:cs="宋体"/>
          <w:color w:val="000000"/>
          <w:kern w:val="0"/>
          <w:sz w:val="24"/>
        </w:rPr>
      </w:pPr>
      <w:bookmarkStart w:id="123" w:name="_Hlk33176655"/>
      <w:r>
        <w:rPr>
          <w:rFonts w:hint="eastAsia" w:ascii="宋体" w:hAnsi="宋体" w:cs="宋体"/>
          <w:color w:val="000000"/>
          <w:kern w:val="0"/>
          <w:sz w:val="24"/>
        </w:rPr>
        <w:t>（1）营业执照……………………………………………………（页码）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（2）最近一年度财务报表………………………………………（页码）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（3）具有履行合同所必需的设备和专业技术能力的承诺函……  （页码）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（4）依法缴纳税收和社会保障资金的</w:t>
      </w:r>
      <w:r>
        <w:rPr>
          <w:rFonts w:hint="eastAsia" w:ascii="宋体" w:hAnsi="宋体" w:cs="宋体"/>
          <w:color w:val="000000"/>
          <w:sz w:val="24"/>
          <w:szCs w:val="21"/>
        </w:rPr>
        <w:t>承诺函</w:t>
      </w:r>
      <w:r>
        <w:rPr>
          <w:rFonts w:hint="eastAsia" w:ascii="宋体" w:hAnsi="宋体" w:cs="宋体"/>
          <w:color w:val="000000"/>
          <w:kern w:val="0"/>
          <w:sz w:val="24"/>
        </w:rPr>
        <w:t>……（页码）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（5）参加政府采购活动前3年内在经营活动中没有重大违法记录的声明函……（页码）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（6）单位负责人为同一人或者存在直接控股、管理关系的不同供应商，不得参加同一合同项下的政府采购活动承诺函……………………（页码）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（7）投标供应商没有失信记录承诺函………………………………（页码）</w:t>
      </w:r>
    </w:p>
    <w:bookmarkEnd w:id="123"/>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（8）投标供应商不属于公益一类事业单位承诺函……………（页码）</w:t>
      </w:r>
    </w:p>
    <w:p>
      <w:pPr>
        <w:pStyle w:val="33"/>
        <w:rPr>
          <w:rFonts w:hint="eastAsia" w:ascii="宋体" w:hAnsi="宋体" w:eastAsia="宋体" w:cs="宋体"/>
        </w:rPr>
      </w:pPr>
    </w:p>
    <w:p>
      <w:pPr>
        <w:widowControl/>
        <w:snapToGrid w:val="0"/>
        <w:spacing w:line="360" w:lineRule="auto"/>
        <w:jc w:val="left"/>
        <w:rPr>
          <w:rFonts w:hint="eastAsia" w:ascii="宋体" w:hAnsi="宋体" w:cs="宋体"/>
          <w:color w:val="000000"/>
          <w:kern w:val="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pStyle w:val="7"/>
        <w:numPr>
          <w:ilvl w:val="0"/>
          <w:numId w:val="0"/>
        </w:numPr>
        <w:ind w:left="106" w:firstLine="454"/>
        <w:rPr>
          <w:rFonts w:hint="eastAsia"/>
        </w:rPr>
      </w:pPr>
    </w:p>
    <w:p>
      <w:pPr>
        <w:rPr>
          <w:rFonts w:hint="eastAsia"/>
        </w:rPr>
      </w:pPr>
    </w:p>
    <w:p>
      <w:pPr>
        <w:shd w:val="clear" w:color="auto" w:fill="FFFFFF"/>
        <w:snapToGrid w:val="0"/>
        <w:spacing w:line="360" w:lineRule="auto"/>
        <w:ind w:firstLine="480" w:firstLineChars="200"/>
        <w:rPr>
          <w:rFonts w:hint="eastAsia" w:ascii="宋体" w:hAnsi="宋体" w:cs="宋体"/>
          <w:color w:val="000000"/>
          <w:sz w:val="24"/>
        </w:rPr>
      </w:pPr>
    </w:p>
    <w:p>
      <w:pPr>
        <w:pStyle w:val="6"/>
        <w:numPr>
          <w:ilvl w:val="0"/>
          <w:numId w:val="18"/>
        </w:numPr>
        <w:snapToGrid w:val="0"/>
        <w:rPr>
          <w:rFonts w:hint="eastAsia" w:ascii="宋体" w:hAnsi="宋体" w:eastAsia="宋体"/>
          <w:color w:val="000000"/>
        </w:rPr>
      </w:pPr>
      <w:bookmarkStart w:id="124" w:name="_Toc14356"/>
      <w:bookmarkStart w:id="125" w:name="_Toc27119252"/>
      <w:bookmarkStart w:id="126" w:name="_Toc20141"/>
      <w:bookmarkStart w:id="127" w:name="_Toc5698"/>
      <w:bookmarkStart w:id="128" w:name="_Toc20581"/>
      <w:bookmarkStart w:id="129" w:name="_Toc27479"/>
      <w:bookmarkStart w:id="130" w:name="_Toc6616"/>
      <w:bookmarkStart w:id="131" w:name="_Toc21301"/>
      <w:bookmarkStart w:id="132" w:name="_Toc26100"/>
      <w:bookmarkStart w:id="133" w:name="_Toc14043"/>
      <w:bookmarkStart w:id="134" w:name="_Toc5464"/>
      <w:bookmarkStart w:id="135" w:name="_Toc32567"/>
      <w:bookmarkStart w:id="136" w:name="_Toc21670"/>
      <w:bookmarkStart w:id="137" w:name="_Toc33194404"/>
      <w:bookmarkStart w:id="138" w:name="_Toc9796"/>
      <w:r>
        <w:rPr>
          <w:rFonts w:hint="eastAsia" w:ascii="宋体" w:hAnsi="宋体" w:eastAsia="宋体"/>
          <w:color w:val="000000"/>
        </w:rPr>
        <w:t>营业执照</w:t>
      </w:r>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olor w:val="000000"/>
        </w:rPr>
        <w:t>（扫描件）</w:t>
      </w:r>
      <w:bookmarkEnd w:id="135"/>
      <w:bookmarkEnd w:id="136"/>
      <w:bookmarkEnd w:id="137"/>
      <w:bookmarkEnd w:id="138"/>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pStyle w:val="6"/>
        <w:numPr>
          <w:ilvl w:val="0"/>
          <w:numId w:val="18"/>
        </w:numPr>
        <w:snapToGrid w:val="0"/>
        <w:rPr>
          <w:rFonts w:hint="eastAsia" w:ascii="宋体" w:hAnsi="宋体" w:eastAsia="宋体"/>
          <w:color w:val="000000"/>
        </w:rPr>
      </w:pPr>
      <w:r>
        <w:rPr>
          <w:rFonts w:hint="eastAsia" w:ascii="宋体" w:hAnsi="宋体" w:eastAsia="宋体"/>
          <w:color w:val="000000"/>
        </w:rPr>
        <w:t>最近一年度财务报表（可提供审计报告或资产负责表及利润表，新成立的公司提供情况说明）；</w:t>
      </w:r>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pStyle w:val="6"/>
        <w:numPr>
          <w:ilvl w:val="0"/>
          <w:numId w:val="18"/>
        </w:numPr>
        <w:snapToGrid w:val="0"/>
        <w:rPr>
          <w:rFonts w:hint="eastAsia" w:ascii="宋体" w:hAnsi="宋体" w:eastAsia="宋体"/>
          <w:color w:val="000000"/>
        </w:rPr>
      </w:pPr>
      <w:bookmarkStart w:id="139" w:name="_Toc11528"/>
      <w:bookmarkStart w:id="140" w:name="_Toc27119254"/>
      <w:bookmarkStart w:id="141" w:name="_Toc33194405"/>
      <w:bookmarkStart w:id="142" w:name="_Toc30692"/>
      <w:bookmarkStart w:id="143" w:name="_Toc26695"/>
      <w:r>
        <w:rPr>
          <w:rFonts w:hint="eastAsia" w:ascii="宋体" w:hAnsi="宋体" w:eastAsia="宋体"/>
          <w:color w:val="000000"/>
        </w:rPr>
        <w:t>具有履行合同所必需的设备和专业技术能力的承诺函</w:t>
      </w:r>
      <w:bookmarkEnd w:id="139"/>
      <w:bookmarkEnd w:id="140"/>
      <w:bookmarkEnd w:id="141"/>
      <w:bookmarkEnd w:id="142"/>
      <w:bookmarkEnd w:id="143"/>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lang w:eastAsia="zh-CN"/>
        </w:rPr>
        <w:t>杭州市临平区中西医结合医院</w:t>
      </w:r>
      <w:r>
        <w:rPr>
          <w:rFonts w:hint="eastAsia" w:ascii="宋体" w:hAnsi="宋体" w:cs="宋体"/>
          <w:color w:val="000000"/>
          <w:sz w:val="24"/>
        </w:rPr>
        <w:t>、</w:t>
      </w:r>
      <w:r>
        <w:rPr>
          <w:rFonts w:hint="eastAsia" w:ascii="宋体" w:hAnsi="宋体" w:cs="宋体"/>
          <w:color w:val="000000"/>
          <w:sz w:val="24"/>
          <w:lang w:eastAsia="zh-CN"/>
        </w:rPr>
        <w:t>杭州玖裕建设管理有限公司</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   </w:t>
      </w:r>
      <w:r>
        <w:rPr>
          <w:rFonts w:hint="eastAsia" w:ascii="宋体" w:hAnsi="宋体" w:cs="宋体"/>
          <w:color w:val="000000"/>
          <w:kern w:val="0"/>
          <w:sz w:val="24"/>
        </w:rPr>
        <w:t>承诺具有履行合同所必需的设备和专业技术能力。如有虚假，采购人可取消我方任何资格（投标/中标/签订合同），我方对此无任何异议。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法定代表或授权代表人（盖章或签字）：</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pacing w:line="360" w:lineRule="auto"/>
        <w:rPr>
          <w:rFonts w:hint="eastAsia" w:ascii="宋体" w:hAnsi="宋体" w:cs="宋体"/>
        </w:rPr>
      </w:pPr>
    </w:p>
    <w:p>
      <w:pPr>
        <w:pStyle w:val="33"/>
        <w:rPr>
          <w:rFonts w:hint="eastAsia" w:ascii="宋体" w:hAnsi="宋体" w:eastAsia="宋体" w:cs="宋体"/>
        </w:rPr>
      </w:pPr>
    </w:p>
    <w:p>
      <w:pPr>
        <w:widowControl/>
        <w:snapToGrid w:val="0"/>
        <w:spacing w:line="360" w:lineRule="auto"/>
        <w:jc w:val="left"/>
        <w:rPr>
          <w:rFonts w:hint="eastAsia" w:ascii="宋体" w:hAnsi="宋体" w:cs="宋体"/>
          <w:color w:val="000000"/>
          <w:kern w:val="0"/>
          <w:szCs w:val="21"/>
        </w:rPr>
      </w:pPr>
    </w:p>
    <w:p>
      <w:pPr>
        <w:pStyle w:val="33"/>
        <w:rPr>
          <w:rFonts w:hint="eastAsia" w:ascii="宋体" w:hAnsi="宋体" w:eastAsia="宋体" w:cs="宋体"/>
        </w:rPr>
      </w:pPr>
    </w:p>
    <w:p>
      <w:pPr>
        <w:pStyle w:val="6"/>
        <w:numPr>
          <w:ilvl w:val="0"/>
          <w:numId w:val="18"/>
        </w:numPr>
        <w:snapToGrid w:val="0"/>
        <w:rPr>
          <w:rFonts w:hint="eastAsia" w:ascii="宋体" w:hAnsi="宋体" w:eastAsia="宋体"/>
          <w:color w:val="000000"/>
        </w:rPr>
      </w:pPr>
      <w:r>
        <w:rPr>
          <w:rFonts w:hint="eastAsia" w:ascii="宋体" w:hAnsi="宋体" w:eastAsia="宋体"/>
          <w:color w:val="000000"/>
        </w:rPr>
        <w:t>依法缴纳税收和社会保障资金的承诺函</w:t>
      </w:r>
    </w:p>
    <w:p>
      <w:pPr>
        <w:spacing w:line="360" w:lineRule="auto"/>
        <w:rPr>
          <w:rFonts w:hint="eastAsia" w:ascii="宋体" w:hAnsi="宋体" w:cs="宋体"/>
          <w:b/>
          <w:color w:val="000000"/>
          <w:kern w:val="0"/>
          <w:sz w:val="24"/>
          <w:szCs w:val="28"/>
          <w:u w:val="single"/>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lang w:eastAsia="zh-CN"/>
        </w:rPr>
        <w:t>杭州市临平区中西医结合医院</w:t>
      </w:r>
      <w:r>
        <w:rPr>
          <w:rFonts w:hint="eastAsia" w:ascii="宋体" w:hAnsi="宋体" w:cs="宋体"/>
          <w:color w:val="000000"/>
          <w:sz w:val="24"/>
        </w:rPr>
        <w:t>、</w:t>
      </w:r>
      <w:r>
        <w:rPr>
          <w:rFonts w:hint="eastAsia" w:ascii="宋体" w:hAnsi="宋体" w:cs="宋体"/>
          <w:color w:val="000000"/>
          <w:sz w:val="24"/>
          <w:lang w:eastAsia="zh-CN"/>
        </w:rPr>
        <w:t>杭州玖裕建设管理有限公司</w:t>
      </w:r>
      <w:r>
        <w:rPr>
          <w:rFonts w:hint="eastAsia" w:ascii="宋体" w:hAnsi="宋体" w:cs="宋体"/>
          <w:color w:val="000000"/>
          <w:kern w:val="0"/>
          <w:sz w:val="24"/>
        </w:rPr>
        <w:t>：</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hint="eastAsia" w:ascii="宋体" w:hAnsi="宋体" w:cs="宋体"/>
          <w:color w:val="000000"/>
          <w:kern w:val="0"/>
          <w:sz w:val="24"/>
        </w:rPr>
      </w:pP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法定代表或授权代表人（盖章或签字）：</w:t>
      </w:r>
    </w:p>
    <w:p>
      <w:pPr>
        <w:pStyle w:val="696"/>
        <w:rPr>
          <w:rFonts w:hint="eastAsia" w:cs="宋体"/>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360" w:lineRule="auto"/>
        <w:ind w:firstLine="480" w:firstLineChars="200"/>
        <w:jc w:val="left"/>
        <w:rPr>
          <w:rFonts w:hint="eastAsia" w:ascii="宋体" w:hAnsi="宋体" w:cs="宋体"/>
          <w:color w:val="000000"/>
          <w:kern w:val="0"/>
          <w:sz w:val="24"/>
        </w:rPr>
      </w:pPr>
    </w:p>
    <w:p>
      <w:pPr>
        <w:pStyle w:val="6"/>
        <w:numPr>
          <w:ilvl w:val="0"/>
          <w:numId w:val="18"/>
        </w:numPr>
        <w:snapToGrid w:val="0"/>
        <w:rPr>
          <w:rFonts w:hint="eastAsia" w:ascii="宋体" w:hAnsi="宋体" w:eastAsia="宋体"/>
          <w:color w:val="000000"/>
        </w:rPr>
      </w:pPr>
      <w:bookmarkStart w:id="144" w:name="_Toc33194406"/>
      <w:bookmarkStart w:id="145" w:name="_Toc11360"/>
      <w:bookmarkStart w:id="146" w:name="_Toc27119255"/>
      <w:bookmarkStart w:id="147" w:name="_Toc23600"/>
      <w:bookmarkStart w:id="148" w:name="_Toc14988"/>
      <w:bookmarkStart w:id="149" w:name="_Toc31544"/>
      <w:bookmarkStart w:id="150" w:name="_Toc28957"/>
      <w:bookmarkStart w:id="151" w:name="_Toc6606"/>
      <w:bookmarkStart w:id="152" w:name="_Toc13669"/>
      <w:bookmarkStart w:id="153" w:name="_Toc18304"/>
      <w:bookmarkStart w:id="154" w:name="_Toc31784"/>
      <w:bookmarkStart w:id="155" w:name="_Toc10630"/>
      <w:bookmarkStart w:id="156" w:name="_Toc23072"/>
      <w:bookmarkStart w:id="157" w:name="_Toc14589"/>
      <w:bookmarkStart w:id="158" w:name="_Toc32123"/>
      <w:r>
        <w:rPr>
          <w:rFonts w:hint="eastAsia" w:ascii="宋体" w:hAnsi="宋体" w:eastAsia="宋体"/>
          <w:color w:val="000000"/>
        </w:rPr>
        <w:t>参加政府采购活动前3年内在经营活动中没有重大违法记录的声明函</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lang w:eastAsia="zh-CN"/>
        </w:rPr>
        <w:t>杭州市临平区中西医结合医院</w:t>
      </w:r>
      <w:r>
        <w:rPr>
          <w:rFonts w:hint="eastAsia" w:ascii="宋体" w:hAnsi="宋体" w:cs="宋体"/>
          <w:color w:val="000000"/>
          <w:sz w:val="24"/>
        </w:rPr>
        <w:t>、</w:t>
      </w:r>
      <w:r>
        <w:rPr>
          <w:rFonts w:hint="eastAsia" w:ascii="宋体" w:hAnsi="宋体" w:cs="宋体"/>
          <w:color w:val="000000"/>
          <w:sz w:val="24"/>
          <w:lang w:eastAsia="zh-CN"/>
        </w:rPr>
        <w:t>杭州玖裕建设管理有限公司</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      </w:t>
      </w:r>
      <w:r>
        <w:rPr>
          <w:rFonts w:hint="eastAsia" w:ascii="宋体" w:hAnsi="宋体" w:cs="宋体"/>
          <w:color w:val="000000"/>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法定代表或授权代表人（盖章或签字）：</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rPr>
          <w:rFonts w:hint="eastAsia" w:ascii="宋体" w:hAnsi="宋体" w:cs="宋体"/>
        </w:rPr>
      </w:pPr>
    </w:p>
    <w:p>
      <w:pPr>
        <w:pStyle w:val="6"/>
        <w:numPr>
          <w:ilvl w:val="0"/>
          <w:numId w:val="18"/>
        </w:numPr>
        <w:snapToGrid w:val="0"/>
        <w:rPr>
          <w:rFonts w:hint="eastAsia" w:ascii="宋体" w:hAnsi="宋体" w:eastAsia="宋体"/>
          <w:color w:val="000000"/>
        </w:rPr>
      </w:pPr>
      <w:r>
        <w:rPr>
          <w:rFonts w:hint="eastAsia" w:ascii="宋体" w:hAnsi="宋体" w:eastAsia="宋体"/>
          <w:color w:val="000000"/>
        </w:rPr>
        <w:t>与参加本次项目同一合同项下政府采购活动的其他供应商不存在单位负责人为同一人或者直接控股、管理关系的承诺函</w:t>
      </w:r>
    </w:p>
    <w:p>
      <w:pPr>
        <w:pStyle w:val="82"/>
        <w:spacing w:line="360" w:lineRule="auto"/>
        <w:rPr>
          <w:rFonts w:hint="eastAsia" w:ascii="宋体" w:hAnsi="宋体" w:cs="宋体"/>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lang w:eastAsia="zh-CN"/>
        </w:rPr>
        <w:t>杭州市临平区中西医结合医院</w:t>
      </w:r>
      <w:r>
        <w:rPr>
          <w:rFonts w:hint="eastAsia" w:ascii="宋体" w:hAnsi="宋体" w:cs="宋体"/>
          <w:color w:val="000000"/>
          <w:sz w:val="24"/>
        </w:rPr>
        <w:t>、</w:t>
      </w:r>
      <w:r>
        <w:rPr>
          <w:rFonts w:hint="eastAsia" w:ascii="宋体" w:hAnsi="宋体" w:cs="宋体"/>
          <w:color w:val="000000"/>
          <w:sz w:val="24"/>
          <w:lang w:eastAsia="zh-CN"/>
        </w:rPr>
        <w:t>杭州玖裕建设管理有限公司</w:t>
      </w:r>
      <w:r>
        <w:rPr>
          <w:rFonts w:hint="eastAsia" w:ascii="宋体" w:hAnsi="宋体" w:cs="宋体"/>
          <w:color w:val="000000"/>
          <w:kern w:val="0"/>
          <w:sz w:val="24"/>
        </w:rPr>
        <w:t>：</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我方郑重承诺，我方此次参加</w:t>
      </w:r>
      <w:r>
        <w:rPr>
          <w:rFonts w:hint="eastAsia" w:ascii="宋体" w:hAnsi="宋体" w:cs="宋体"/>
          <w:color w:val="000000"/>
          <w:kern w:val="0"/>
          <w:sz w:val="24"/>
          <w:u w:val="single"/>
        </w:rPr>
        <w:t xml:space="preserve">                    </w:t>
      </w:r>
      <w:r>
        <w:rPr>
          <w:rFonts w:hint="eastAsia" w:ascii="宋体" w:hAnsi="宋体" w:cs="宋体"/>
          <w:color w:val="000000"/>
          <w:kern w:val="0"/>
          <w:sz w:val="24"/>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cs="宋体"/>
          <w:b/>
          <w:color w:val="000000"/>
          <w:kern w:val="36"/>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 ：</w:t>
      </w: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法定代表或授权代表人（盖章或签字）：</w:t>
      </w:r>
    </w:p>
    <w:p>
      <w:pPr>
        <w:pStyle w:val="696"/>
        <w:rPr>
          <w:rFonts w:hint="eastAsia" w:cs="宋体"/>
        </w:rPr>
      </w:pP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hd w:val="clear" w:color="auto" w:fill="FFFFFF"/>
        <w:snapToGrid w:val="0"/>
        <w:spacing w:line="360" w:lineRule="auto"/>
        <w:rPr>
          <w:rFonts w:hint="eastAsia" w:ascii="宋体" w:hAnsi="宋体" w:cs="宋体"/>
          <w:color w:val="000000"/>
          <w:sz w:val="24"/>
        </w:rPr>
      </w:pPr>
    </w:p>
    <w:p>
      <w:pPr>
        <w:pStyle w:val="6"/>
        <w:numPr>
          <w:ilvl w:val="0"/>
          <w:numId w:val="18"/>
        </w:numPr>
        <w:snapToGrid w:val="0"/>
        <w:rPr>
          <w:rFonts w:hint="eastAsia" w:ascii="宋体" w:hAnsi="宋体" w:eastAsia="宋体"/>
        </w:rPr>
      </w:pPr>
      <w:r>
        <w:rPr>
          <w:rFonts w:hint="eastAsia" w:ascii="宋体" w:hAnsi="宋体" w:eastAsia="宋体"/>
          <w:color w:val="000000"/>
        </w:rPr>
        <w:t>投标供应商没有失信记录承诺函</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lang w:eastAsia="zh-CN"/>
        </w:rPr>
        <w:t>杭州市临平区中西医结合医院</w:t>
      </w:r>
      <w:r>
        <w:rPr>
          <w:rFonts w:hint="eastAsia" w:ascii="宋体" w:hAnsi="宋体" w:cs="宋体"/>
          <w:color w:val="000000"/>
          <w:sz w:val="24"/>
        </w:rPr>
        <w:t>、</w:t>
      </w:r>
      <w:r>
        <w:rPr>
          <w:rFonts w:hint="eastAsia" w:ascii="宋体" w:hAnsi="宋体" w:cs="宋体"/>
          <w:color w:val="000000"/>
          <w:sz w:val="24"/>
          <w:lang w:eastAsia="zh-CN"/>
        </w:rPr>
        <w:t>杭州玖裕建设管理有限公司</w:t>
      </w:r>
      <w:r>
        <w:rPr>
          <w:rFonts w:hint="eastAsia" w:ascii="宋体" w:hAnsi="宋体" w:cs="宋体"/>
          <w:color w:val="000000"/>
          <w:kern w:val="0"/>
          <w:sz w:val="24"/>
        </w:rPr>
        <w:t>：</w:t>
      </w:r>
    </w:p>
    <w:p>
      <w:pPr>
        <w:spacing w:line="360" w:lineRule="auto"/>
        <w:ind w:firstLine="484" w:firstLineChars="202"/>
        <w:jc w:val="left"/>
        <w:rPr>
          <w:rFonts w:hint="eastAsia" w:ascii="宋体" w:hAnsi="宋体" w:cs="宋体"/>
          <w:color w:val="000000"/>
          <w:kern w:val="0"/>
          <w:sz w:val="24"/>
        </w:rPr>
      </w:pPr>
      <w:r>
        <w:rPr>
          <w:rFonts w:hint="eastAsia" w:ascii="宋体" w:hAnsi="宋体" w:cs="宋体"/>
          <w:color w:val="000000"/>
          <w:kern w:val="0"/>
          <w:sz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rPr>
          <w:rFonts w:hint="eastAsia" w:ascii="宋体" w:hAnsi="宋体" w:cs="宋体"/>
          <w:color w:val="00000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法定代表或授权代表人（盖章或签字）：</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hd w:val="clear" w:color="auto" w:fill="FFFFFF"/>
        <w:snapToGrid w:val="0"/>
        <w:spacing w:line="360" w:lineRule="auto"/>
        <w:ind w:left="840" w:leftChars="400"/>
        <w:rPr>
          <w:rFonts w:hint="eastAsia" w:ascii="宋体" w:hAnsi="宋体" w:cs="宋体"/>
          <w:b/>
          <w:color w:val="000000"/>
          <w:spacing w:val="-6"/>
          <w:kern w:val="0"/>
          <w:sz w:val="32"/>
          <w:szCs w:val="32"/>
        </w:rPr>
      </w:pPr>
      <w:bookmarkStart w:id="159" w:name="_Toc3781"/>
      <w:bookmarkStart w:id="160" w:name="_Toc354996707"/>
      <w:bookmarkStart w:id="161" w:name="_Toc233618989"/>
      <w:r>
        <w:rPr>
          <w:rFonts w:hint="eastAsia" w:ascii="宋体" w:hAnsi="宋体" w:cs="宋体"/>
          <w:b/>
          <w:color w:val="000000"/>
          <w:kern w:val="0"/>
          <w:sz w:val="32"/>
          <w:szCs w:val="32"/>
        </w:rPr>
        <w:t>八、投标供应商</w:t>
      </w:r>
      <w:r>
        <w:rPr>
          <w:rFonts w:hint="eastAsia" w:ascii="宋体" w:hAnsi="宋体" w:cs="宋体"/>
          <w:b/>
          <w:color w:val="000000"/>
          <w:sz w:val="32"/>
          <w:szCs w:val="32"/>
        </w:rPr>
        <w:t>不属于</w:t>
      </w:r>
      <w:r>
        <w:rPr>
          <w:rFonts w:hint="eastAsia" w:ascii="宋体" w:hAnsi="宋体" w:cs="宋体"/>
          <w:b/>
          <w:color w:val="000000"/>
          <w:spacing w:val="-6"/>
          <w:kern w:val="0"/>
          <w:sz w:val="32"/>
          <w:szCs w:val="32"/>
        </w:rPr>
        <w:t>公益一类事业单位承诺函</w:t>
      </w:r>
    </w:p>
    <w:p>
      <w:pPr>
        <w:pStyle w:val="82"/>
        <w:ind w:left="840" w:leftChars="400" w:firstLine="0" w:firstLineChars="0"/>
        <w:rPr>
          <w:rFonts w:hint="eastAsia" w:ascii="宋体" w:hAnsi="宋体" w:cs="宋体"/>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lang w:eastAsia="zh-CN"/>
        </w:rPr>
        <w:t>杭州市临平区中西医结合医院</w:t>
      </w:r>
      <w:r>
        <w:rPr>
          <w:rFonts w:hint="eastAsia" w:ascii="宋体" w:hAnsi="宋体" w:cs="宋体"/>
          <w:color w:val="000000"/>
          <w:sz w:val="24"/>
        </w:rPr>
        <w:t>、</w:t>
      </w:r>
      <w:r>
        <w:rPr>
          <w:rFonts w:hint="eastAsia" w:ascii="宋体" w:hAnsi="宋体" w:cs="宋体"/>
          <w:color w:val="000000"/>
          <w:sz w:val="24"/>
          <w:lang w:eastAsia="zh-CN"/>
        </w:rPr>
        <w:t>杭州玖裕建设管理有限公司</w:t>
      </w:r>
      <w:r>
        <w:rPr>
          <w:rFonts w:hint="eastAsia" w:ascii="宋体" w:hAnsi="宋体" w:cs="宋体"/>
          <w:color w:val="000000"/>
          <w:kern w:val="0"/>
          <w:sz w:val="24"/>
        </w:rPr>
        <w:t>：</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我方郑重承诺，我单位不属于公益一类事业单位、使用事业编制且由财政拨款保障的群团组织，</w:t>
      </w:r>
      <w:r>
        <w:rPr>
          <w:rFonts w:hint="eastAsia" w:ascii="宋体" w:hAnsi="宋体" w:cs="宋体"/>
          <w:color w:val="000000"/>
          <w:spacing w:val="-6"/>
          <w:kern w:val="0"/>
          <w:sz w:val="24"/>
        </w:rPr>
        <w:t>可承接</w:t>
      </w:r>
      <w:r>
        <w:rPr>
          <w:rFonts w:hint="eastAsia" w:ascii="宋体" w:hAnsi="宋体" w:cs="宋体"/>
          <w:color w:val="000000"/>
          <w:kern w:val="0"/>
          <w:sz w:val="24"/>
          <w:u w:val="single"/>
        </w:rPr>
        <w:t xml:space="preserve">                 （项目名称）</w:t>
      </w:r>
      <w:r>
        <w:rPr>
          <w:rFonts w:hint="eastAsia" w:ascii="宋体" w:hAnsi="宋体" w:cs="宋体"/>
          <w:color w:val="000000"/>
          <w:kern w:val="0"/>
          <w:sz w:val="24"/>
        </w:rPr>
        <w:t>的相关服务内容。如有虚假或隐瞒，愿意承担一切后果。</w:t>
      </w:r>
    </w:p>
    <w:p>
      <w:pPr>
        <w:shd w:val="clear" w:color="auto" w:fill="FFFFFF"/>
        <w:snapToGrid w:val="0"/>
        <w:spacing w:line="360" w:lineRule="auto"/>
        <w:jc w:val="center"/>
        <w:rPr>
          <w:rFonts w:hint="eastAsia" w:ascii="宋体" w:hAnsi="宋体" w:cs="宋体"/>
          <w:b/>
          <w:color w:val="000000"/>
          <w:kern w:val="36"/>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 ：</w:t>
      </w: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法定代表或授权代表人（盖章或签字）：</w:t>
      </w: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pStyle w:val="6"/>
        <w:snapToGrid w:val="0"/>
        <w:jc w:val="both"/>
        <w:rPr>
          <w:rFonts w:hint="eastAsia" w:ascii="宋体" w:hAnsi="宋体" w:eastAsia="宋体"/>
          <w:b w:val="0"/>
          <w:color w:val="000000"/>
          <w:szCs w:val="32"/>
        </w:rPr>
      </w:pPr>
      <w:r>
        <w:rPr>
          <w:rFonts w:hint="eastAsia" w:ascii="宋体" w:hAnsi="宋体" w:eastAsia="宋体"/>
          <w:b w:val="0"/>
          <w:color w:val="000000"/>
          <w:szCs w:val="32"/>
        </w:rPr>
        <w:br w:type="page"/>
      </w:r>
    </w:p>
    <w:p>
      <w:pPr>
        <w:shd w:val="clear" w:color="auto" w:fill="FFFFFF"/>
        <w:snapToGrid w:val="0"/>
        <w:spacing w:line="360" w:lineRule="auto"/>
        <w:jc w:val="center"/>
        <w:outlineLvl w:val="0"/>
        <w:rPr>
          <w:rFonts w:hint="eastAsia" w:ascii="宋体" w:hAnsi="宋体" w:cs="宋体"/>
          <w:b/>
          <w:bCs/>
          <w:color w:val="000000"/>
          <w:sz w:val="44"/>
          <w:szCs w:val="44"/>
        </w:rPr>
      </w:pPr>
      <w:r>
        <w:rPr>
          <w:rFonts w:hint="eastAsia" w:ascii="宋体" w:hAnsi="宋体" w:cs="宋体"/>
          <w:b/>
          <w:bCs/>
          <w:color w:val="000000"/>
          <w:sz w:val="44"/>
          <w:szCs w:val="44"/>
        </w:rPr>
        <w:t xml:space="preserve"> 项目名称：</w:t>
      </w:r>
      <w:bookmarkEnd w:id="159"/>
    </w:p>
    <w:p>
      <w:pPr>
        <w:shd w:val="clear" w:color="auto" w:fill="FFFFFF"/>
        <w:snapToGrid w:val="0"/>
        <w:spacing w:line="360" w:lineRule="auto"/>
        <w:jc w:val="center"/>
        <w:outlineLvl w:val="0"/>
        <w:rPr>
          <w:rFonts w:hint="eastAsia" w:ascii="宋体" w:hAnsi="宋体" w:cs="宋体"/>
          <w:b/>
          <w:bCs/>
          <w:color w:val="000000"/>
          <w:sz w:val="44"/>
          <w:szCs w:val="44"/>
        </w:rPr>
      </w:pPr>
      <w:bookmarkStart w:id="162" w:name="_Toc105"/>
      <w:r>
        <w:rPr>
          <w:rFonts w:hint="eastAsia" w:ascii="宋体" w:hAnsi="宋体" w:cs="宋体"/>
          <w:b/>
          <w:bCs/>
          <w:color w:val="000000"/>
          <w:sz w:val="44"/>
          <w:szCs w:val="44"/>
        </w:rPr>
        <w:t>报 价 文 件（封面）</w:t>
      </w:r>
      <w:bookmarkEnd w:id="162"/>
    </w:p>
    <w:p>
      <w:pPr>
        <w:widowControl/>
        <w:spacing w:line="360" w:lineRule="auto"/>
        <w:ind w:right="-2"/>
        <w:jc w:val="center"/>
        <w:outlineLvl w:val="1"/>
        <w:rPr>
          <w:rFonts w:hint="eastAsia" w:ascii="宋体" w:hAnsi="宋体" w:cs="宋体"/>
          <w:b/>
          <w:color w:val="000000"/>
          <w:sz w:val="36"/>
          <w:szCs w:val="36"/>
        </w:rPr>
      </w:pPr>
      <w:bookmarkStart w:id="163" w:name="_Toc22501"/>
      <w:r>
        <w:rPr>
          <w:rFonts w:hint="eastAsia" w:ascii="宋体" w:hAnsi="宋体" w:cs="宋体"/>
          <w:b/>
          <w:color w:val="000000"/>
          <w:sz w:val="36"/>
          <w:szCs w:val="36"/>
        </w:rPr>
        <w:t>（线上电子招投标）</w:t>
      </w:r>
      <w:bookmarkEnd w:id="163"/>
    </w:p>
    <w:p>
      <w:pPr>
        <w:pStyle w:val="696"/>
        <w:spacing w:line="360" w:lineRule="auto"/>
        <w:rPr>
          <w:rFonts w:hint="eastAsia" w:cs="宋体"/>
          <w:sz w:val="36"/>
          <w:szCs w:val="36"/>
        </w:rPr>
      </w:pPr>
    </w:p>
    <w:p>
      <w:pPr>
        <w:shd w:val="clear" w:color="auto" w:fill="FFFFFF"/>
        <w:snapToGrid w:val="0"/>
        <w:spacing w:line="360" w:lineRule="auto"/>
        <w:jc w:val="center"/>
        <w:outlineLvl w:val="1"/>
        <w:rPr>
          <w:rFonts w:hint="eastAsia" w:ascii="宋体" w:hAnsi="宋体" w:eastAsia="宋体" w:cs="宋体"/>
          <w:b/>
          <w:bCs/>
          <w:color w:val="000000"/>
          <w:sz w:val="36"/>
          <w:szCs w:val="36"/>
          <w:lang w:eastAsia="zh-CN"/>
        </w:rPr>
      </w:pPr>
      <w:bookmarkStart w:id="164" w:name="_Toc13670"/>
      <w:r>
        <w:rPr>
          <w:rFonts w:hint="eastAsia" w:ascii="宋体" w:hAnsi="宋体" w:cs="宋体"/>
          <w:b/>
          <w:bCs/>
          <w:color w:val="000000"/>
          <w:sz w:val="36"/>
          <w:szCs w:val="36"/>
        </w:rPr>
        <w:t xml:space="preserve">  招标编号：</w:t>
      </w:r>
      <w:bookmarkEnd w:id="164"/>
      <w:r>
        <w:rPr>
          <w:rFonts w:hint="eastAsia" w:ascii="宋体" w:hAnsi="宋体" w:cs="宋体"/>
          <w:b/>
          <w:bCs/>
          <w:color w:val="000000"/>
          <w:sz w:val="36"/>
          <w:szCs w:val="36"/>
          <w:lang w:eastAsia="zh-CN"/>
        </w:rPr>
        <w:t>JYCG-2021-037</w:t>
      </w:r>
    </w:p>
    <w:p>
      <w:pPr>
        <w:pStyle w:val="696"/>
        <w:spacing w:line="360" w:lineRule="auto"/>
        <w:rPr>
          <w:rFonts w:hint="eastAsia" w:cs="宋体"/>
        </w:rPr>
      </w:pPr>
    </w:p>
    <w:p>
      <w:pPr>
        <w:snapToGrid w:val="0"/>
        <w:spacing w:line="360" w:lineRule="auto"/>
        <w:jc w:val="center"/>
        <w:rPr>
          <w:rFonts w:hint="eastAsia" w:ascii="宋体" w:hAnsi="宋体" w:cs="宋体"/>
          <w:color w:val="000000"/>
          <w:sz w:val="72"/>
          <w:szCs w:val="72"/>
        </w:rPr>
      </w:pP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hint="eastAsia" w:ascii="宋体" w:hAnsi="宋体" w:cs="宋体"/>
          <w:color w:val="000000"/>
          <w:sz w:val="36"/>
          <w:szCs w:val="36"/>
        </w:rPr>
      </w:pPr>
      <w:r>
        <w:rPr>
          <w:rFonts w:hint="eastAsia" w:ascii="宋体" w:hAnsi="宋体" w:cs="宋体"/>
          <w:color w:val="000000"/>
          <w:sz w:val="72"/>
          <w:szCs w:val="72"/>
        </w:rPr>
        <w:t>件</w:t>
      </w:r>
    </w:p>
    <w:p>
      <w:pPr>
        <w:pStyle w:val="696"/>
        <w:spacing w:line="360" w:lineRule="auto"/>
        <w:rPr>
          <w:rFonts w:hint="eastAsia" w:cs="宋体"/>
        </w:rPr>
      </w:pPr>
    </w:p>
    <w:p>
      <w:pPr>
        <w:snapToGrid w:val="0"/>
        <w:spacing w:line="360" w:lineRule="auto"/>
        <w:ind w:firstLine="2160" w:firstLineChars="600"/>
        <w:rPr>
          <w:rFonts w:hint="eastAsia" w:ascii="宋体" w:hAnsi="宋体" w:cs="宋体"/>
          <w:color w:val="000000"/>
          <w:sz w:val="36"/>
          <w:szCs w:val="36"/>
        </w:rPr>
      </w:pPr>
      <w:r>
        <w:rPr>
          <w:rFonts w:hint="eastAsia" w:ascii="宋体" w:hAnsi="宋体" w:cs="宋体"/>
          <w:color w:val="000000"/>
          <w:sz w:val="36"/>
          <w:szCs w:val="36"/>
        </w:rPr>
        <w:t>投标人全称：（加盖单位公章）</w:t>
      </w:r>
    </w:p>
    <w:p>
      <w:pPr>
        <w:snapToGrid w:val="0"/>
        <w:spacing w:line="360" w:lineRule="auto"/>
        <w:jc w:val="center"/>
        <w:rPr>
          <w:rFonts w:hint="eastAsia" w:ascii="宋体" w:hAnsi="宋体" w:cs="宋体"/>
          <w:b/>
          <w:bCs/>
          <w:color w:val="000000"/>
          <w:kern w:val="0"/>
          <w:sz w:val="32"/>
          <w:szCs w:val="32"/>
        </w:rPr>
      </w:pPr>
      <w:r>
        <w:rPr>
          <w:rFonts w:hint="eastAsia" w:ascii="宋体" w:hAnsi="宋体" w:cs="宋体"/>
          <w:color w:val="000000"/>
          <w:sz w:val="36"/>
          <w:szCs w:val="36"/>
        </w:rPr>
        <w:t>年   月   日</w:t>
      </w:r>
    </w:p>
    <w:p>
      <w:pPr>
        <w:pageBreakBefore/>
        <w:shd w:val="clear" w:color="auto" w:fill="FFFFFF"/>
        <w:snapToGrid w:val="0"/>
        <w:spacing w:line="360" w:lineRule="auto"/>
        <w:jc w:val="center"/>
        <w:rPr>
          <w:rFonts w:hint="eastAsia" w:ascii="宋体" w:hAnsi="宋体" w:cs="宋体"/>
          <w:b/>
          <w:bCs/>
          <w:color w:val="000000"/>
          <w:kern w:val="0"/>
          <w:sz w:val="32"/>
          <w:szCs w:val="32"/>
        </w:rPr>
        <w:sectPr>
          <w:pgSz w:w="10772" w:h="16441"/>
          <w:pgMar w:top="1304" w:right="1565" w:bottom="1247" w:left="1344" w:header="851" w:footer="992" w:gutter="0"/>
          <w:cols w:space="720" w:num="1"/>
          <w:docGrid w:type="lines" w:linePitch="314" w:charSpace="0"/>
        </w:sectPr>
      </w:pPr>
    </w:p>
    <w:p>
      <w:pPr>
        <w:pageBreakBefore/>
        <w:shd w:val="clear" w:color="auto" w:fill="FFFFFF"/>
        <w:snapToGrid w:val="0"/>
        <w:spacing w:line="360" w:lineRule="auto"/>
        <w:jc w:val="center"/>
        <w:outlineLvl w:val="1"/>
        <w:rPr>
          <w:rFonts w:hint="eastAsia" w:ascii="宋体" w:hAnsi="宋体" w:cs="宋体"/>
          <w:b/>
          <w:bCs/>
          <w:color w:val="000000"/>
          <w:kern w:val="0"/>
          <w:sz w:val="36"/>
          <w:szCs w:val="36"/>
        </w:rPr>
      </w:pPr>
      <w:bookmarkStart w:id="165" w:name="_Toc30064"/>
      <w:bookmarkStart w:id="166" w:name="_Toc15962"/>
      <w:bookmarkStart w:id="167" w:name="_Toc3540"/>
      <w:r>
        <w:rPr>
          <w:rFonts w:hint="eastAsia" w:ascii="宋体" w:hAnsi="宋体" w:cs="宋体"/>
          <w:b/>
          <w:bCs/>
          <w:color w:val="000000"/>
          <w:kern w:val="0"/>
          <w:sz w:val="36"/>
          <w:szCs w:val="36"/>
        </w:rPr>
        <w:t xml:space="preserve">  报 价 文 件</w:t>
      </w:r>
      <w:bookmarkEnd w:id="160"/>
      <w:bookmarkEnd w:id="165"/>
      <w:bookmarkEnd w:id="166"/>
      <w:bookmarkEnd w:id="167"/>
    </w:p>
    <w:p>
      <w:pPr>
        <w:shd w:val="clear" w:color="auto" w:fill="FFFFFF"/>
        <w:snapToGrid w:val="0"/>
        <w:spacing w:line="360" w:lineRule="auto"/>
        <w:jc w:val="center"/>
        <w:outlineLvl w:val="1"/>
        <w:rPr>
          <w:rFonts w:hint="eastAsia" w:ascii="宋体" w:hAnsi="宋体" w:cs="宋体"/>
          <w:b/>
          <w:bCs/>
          <w:color w:val="000000"/>
          <w:kern w:val="0"/>
          <w:sz w:val="32"/>
          <w:szCs w:val="32"/>
        </w:rPr>
      </w:pPr>
      <w:bookmarkStart w:id="168" w:name="_Toc24156"/>
      <w:r>
        <w:rPr>
          <w:rFonts w:hint="eastAsia" w:ascii="宋体" w:hAnsi="宋体" w:cs="宋体"/>
          <w:b/>
          <w:bCs/>
          <w:color w:val="000000"/>
          <w:kern w:val="0"/>
          <w:sz w:val="32"/>
          <w:szCs w:val="32"/>
        </w:rPr>
        <w:t xml:space="preserve">  目 录</w:t>
      </w:r>
      <w:bookmarkEnd w:id="168"/>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（1）投标响应函………………………………………………（页码）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（2）开标一览表……………………………………………………（页码）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sz w:val="24"/>
        </w:rPr>
        <w:t>（</w:t>
      </w:r>
      <w:r>
        <w:rPr>
          <w:rFonts w:hint="eastAsia" w:ascii="宋体" w:hAnsi="宋体" w:cs="宋体"/>
          <w:color w:val="000000"/>
          <w:kern w:val="0"/>
          <w:sz w:val="24"/>
        </w:rPr>
        <w:t>3）报价明细清单…………………………………………………（页码）</w:t>
      </w:r>
    </w:p>
    <w:p>
      <w:pPr>
        <w:shd w:val="clear" w:color="auto" w:fill="FFFFFF"/>
        <w:snapToGrid w:val="0"/>
        <w:spacing w:line="360" w:lineRule="auto"/>
        <w:rPr>
          <w:rFonts w:hint="eastAsia" w:ascii="宋体" w:hAnsi="宋体" w:cs="宋体"/>
        </w:rPr>
      </w:pPr>
      <w:r>
        <w:rPr>
          <w:rFonts w:hint="eastAsia" w:ascii="宋体" w:hAnsi="宋体" w:cs="宋体"/>
          <w:color w:val="000000"/>
          <w:kern w:val="0"/>
          <w:sz w:val="24"/>
        </w:rPr>
        <w:t>（4）</w:t>
      </w:r>
      <w:r>
        <w:rPr>
          <w:rFonts w:hint="eastAsia" w:ascii="宋体" w:hAnsi="宋体" w:cs="宋体"/>
          <w:kern w:val="0"/>
          <w:sz w:val="24"/>
        </w:rPr>
        <w:t>中小企业声明函（如有）……………………</w:t>
      </w:r>
      <w:r>
        <w:rPr>
          <w:rFonts w:hint="eastAsia" w:ascii="宋体" w:hAnsi="宋体" w:cs="宋体"/>
          <w:color w:val="000000"/>
          <w:kern w:val="0"/>
          <w:sz w:val="24"/>
        </w:rPr>
        <w:t>………………（页码）</w:t>
      </w:r>
    </w:p>
    <w:p>
      <w:pPr>
        <w:pStyle w:val="696"/>
        <w:rPr>
          <w:rFonts w:hint="eastAsia" w:cs="宋体"/>
          <w:color w:val="000000"/>
        </w:rPr>
      </w:pPr>
    </w:p>
    <w:p>
      <w:pPr>
        <w:pStyle w:val="696"/>
        <w:rPr>
          <w:rFonts w:hint="eastAsia" w:cs="宋体"/>
          <w:color w:val="000000"/>
        </w:rPr>
      </w:pPr>
    </w:p>
    <w:p>
      <w:pPr>
        <w:pStyle w:val="696"/>
        <w:rPr>
          <w:rFonts w:hint="eastAsia" w:cs="宋体"/>
        </w:rPr>
      </w:pPr>
    </w:p>
    <w:p>
      <w:pPr>
        <w:pageBreakBefore/>
        <w:shd w:val="clear" w:color="auto" w:fill="FFFFFF"/>
        <w:snapToGrid w:val="0"/>
        <w:spacing w:line="360" w:lineRule="auto"/>
        <w:ind w:firstLine="643" w:firstLineChars="200"/>
        <w:jc w:val="center"/>
        <w:outlineLvl w:val="1"/>
        <w:rPr>
          <w:rFonts w:hint="eastAsia" w:ascii="宋体" w:hAnsi="宋体" w:cs="宋体"/>
          <w:b/>
          <w:bCs/>
          <w:color w:val="000000"/>
          <w:sz w:val="32"/>
          <w:szCs w:val="32"/>
        </w:rPr>
      </w:pPr>
      <w:bookmarkStart w:id="169" w:name="_Toc233618990"/>
      <w:bookmarkStart w:id="170" w:name="_Toc20589"/>
      <w:r>
        <w:rPr>
          <w:rFonts w:hint="eastAsia" w:ascii="宋体" w:hAnsi="宋体" w:cs="宋体"/>
          <w:b/>
          <w:bCs/>
          <w:color w:val="000000"/>
          <w:sz w:val="32"/>
          <w:szCs w:val="32"/>
        </w:rPr>
        <w:t>一、投标响应函</w:t>
      </w:r>
      <w:bookmarkEnd w:id="169"/>
      <w:bookmarkEnd w:id="170"/>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lang w:eastAsia="zh-CN"/>
        </w:rPr>
        <w:t>杭州市临平区中西医结合医院</w:t>
      </w:r>
      <w:r>
        <w:rPr>
          <w:rFonts w:hint="eastAsia" w:ascii="宋体" w:hAnsi="宋体" w:cs="宋体"/>
          <w:color w:val="000000"/>
          <w:sz w:val="24"/>
        </w:rPr>
        <w:t>、</w:t>
      </w:r>
      <w:r>
        <w:rPr>
          <w:rFonts w:hint="eastAsia" w:ascii="宋体" w:hAnsi="宋体" w:cs="宋体"/>
          <w:color w:val="000000"/>
          <w:sz w:val="24"/>
          <w:lang w:eastAsia="zh-CN"/>
        </w:rPr>
        <w:t>杭州玖裕建设管理有限公司</w:t>
      </w:r>
      <w:r>
        <w:rPr>
          <w:rFonts w:hint="eastAsia" w:ascii="宋体" w:hAnsi="宋体" w:cs="宋体"/>
          <w:color w:val="000000"/>
          <w:sz w:val="24"/>
        </w:rPr>
        <w:t>：</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u w:val="single"/>
          <w:lang w:val="zh-CN"/>
        </w:rPr>
        <w:t xml:space="preserve">                                 </w:t>
      </w:r>
      <w:r>
        <w:rPr>
          <w:rFonts w:hint="eastAsia" w:ascii="宋体" w:hAnsi="宋体" w:cs="宋体"/>
          <w:color w:val="000000"/>
          <w:sz w:val="24"/>
        </w:rPr>
        <w:t>(投标人全称)授权</w:t>
      </w:r>
      <w:r>
        <w:rPr>
          <w:rFonts w:hint="eastAsia" w:ascii="宋体" w:hAnsi="宋体" w:cs="宋体"/>
          <w:color w:val="000000"/>
          <w:kern w:val="0"/>
          <w:sz w:val="24"/>
          <w:u w:val="single"/>
          <w:lang w:val="zh-CN"/>
        </w:rPr>
        <w:t xml:space="preserve">          </w:t>
      </w:r>
      <w:r>
        <w:rPr>
          <w:rFonts w:hint="eastAsia" w:ascii="宋体" w:hAnsi="宋体" w:cs="宋体"/>
          <w:color w:val="000000"/>
          <w:sz w:val="24"/>
        </w:rPr>
        <w:t>(全权代表姓名)</w:t>
      </w:r>
      <w:r>
        <w:rPr>
          <w:rFonts w:hint="eastAsia" w:ascii="宋体" w:hAnsi="宋体" w:cs="宋体"/>
          <w:color w:val="000000"/>
          <w:kern w:val="0"/>
          <w:sz w:val="24"/>
          <w:u w:val="single"/>
          <w:lang w:val="zh-CN"/>
        </w:rPr>
        <w:t xml:space="preserve">              </w:t>
      </w:r>
      <w:r>
        <w:rPr>
          <w:rFonts w:hint="eastAsia" w:ascii="宋体" w:hAnsi="宋体" w:cs="宋体"/>
          <w:color w:val="000000"/>
          <w:sz w:val="24"/>
        </w:rPr>
        <w:t>(职务、职称)为全权代表，参加贵方组织的</w:t>
      </w:r>
      <w:r>
        <w:rPr>
          <w:rFonts w:hint="eastAsia" w:ascii="宋体" w:hAnsi="宋体" w:cs="宋体"/>
          <w:color w:val="000000"/>
          <w:sz w:val="24"/>
          <w:u w:val="single"/>
        </w:rPr>
        <w:t xml:space="preserve">         （项目名称）     </w:t>
      </w:r>
      <w:r>
        <w:rPr>
          <w:rFonts w:hint="eastAsia" w:ascii="宋体" w:hAnsi="宋体" w:cs="宋体"/>
          <w:b/>
          <w:bCs/>
          <w:color w:val="000000"/>
          <w:sz w:val="24"/>
        </w:rPr>
        <w:t>（招标编号：</w:t>
      </w:r>
      <w:r>
        <w:rPr>
          <w:rFonts w:hint="eastAsia" w:ascii="宋体" w:hAnsi="宋体" w:cs="宋体"/>
          <w:b/>
          <w:bCs/>
          <w:color w:val="000000"/>
          <w:sz w:val="24"/>
          <w:u w:val="single"/>
          <w:lang w:eastAsia="zh-CN"/>
        </w:rPr>
        <w:t>JYCG-2021-037</w:t>
      </w:r>
      <w:r>
        <w:rPr>
          <w:rFonts w:hint="eastAsia" w:ascii="宋体" w:hAnsi="宋体" w:cs="宋体"/>
          <w:b/>
          <w:bCs/>
          <w:color w:val="000000"/>
          <w:sz w:val="24"/>
          <w:u w:val="single"/>
        </w:rPr>
        <w:t xml:space="preserve">  ）</w:t>
      </w:r>
      <w:r>
        <w:rPr>
          <w:rFonts w:hint="eastAsia" w:ascii="宋体" w:hAnsi="宋体" w:cs="宋体"/>
          <w:color w:val="000000"/>
          <w:sz w:val="24"/>
        </w:rPr>
        <w:t>招标的有关活动，并对此项目进行投标。为此：</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1、我方同意在投标人</w:t>
      </w:r>
      <w:r>
        <w:rPr>
          <w:rFonts w:hint="eastAsia" w:ascii="宋体" w:hAnsi="宋体" w:cs="宋体"/>
          <w:color w:val="000000"/>
          <w:kern w:val="44"/>
          <w:sz w:val="24"/>
        </w:rPr>
        <w:t>编制和提交投标文件须知</w:t>
      </w:r>
      <w:r>
        <w:rPr>
          <w:rFonts w:hint="eastAsia" w:ascii="宋体" w:hAnsi="宋体" w:cs="宋体"/>
          <w:color w:val="000000"/>
          <w:sz w:val="24"/>
        </w:rPr>
        <w:t>规定的开标日期起遵守本投标书中的承诺且在投标有效期满之前均具有约束力。</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2、我方承诺已经具备《中华人民共和国政府采购法》中规定的参加政府采购活动的供应商应当具备的条件：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(1)具有独立承担民事责任的能力；</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(2)遵守国家法律、行政法规，具有良好的信誉和商业道德；</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(3)具有履行合同的能力和良好的履行合同记录；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(4)良好的资金、财务状况；</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(5)提供的产品和服务符合中国政府规定的相应标准和环保标准；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(6)没有违反政府采购法规、政策的记录；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(7)没有发生重大经济纠纷和走私犯罪记录。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3、提供</w:t>
      </w:r>
      <w:r>
        <w:rPr>
          <w:rFonts w:hint="eastAsia" w:ascii="宋体" w:hAnsi="宋体" w:cs="宋体"/>
          <w:color w:val="000000"/>
          <w:kern w:val="44"/>
          <w:sz w:val="24"/>
        </w:rPr>
        <w:t>编制和提交投标文件须知</w:t>
      </w:r>
      <w:r>
        <w:rPr>
          <w:rFonts w:hint="eastAsia" w:ascii="宋体" w:hAnsi="宋体" w:cs="宋体"/>
          <w:color w:val="000000"/>
          <w:sz w:val="24"/>
        </w:rPr>
        <w:t>规定的全部投标文件，包括资格文件、报价文件、商务技术文件。具体内容为：</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(1)资格文件；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(2)报价文件；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商务</w:t>
      </w:r>
      <w:r>
        <w:rPr>
          <w:rFonts w:hint="eastAsia" w:ascii="宋体" w:hAnsi="宋体" w:cs="宋体"/>
          <w:color w:val="000000"/>
          <w:kern w:val="0"/>
          <w:sz w:val="24"/>
          <w:lang w:val="zh-CN"/>
        </w:rPr>
        <w:t>技术文件</w:t>
      </w:r>
      <w:r>
        <w:rPr>
          <w:rFonts w:hint="eastAsia" w:ascii="宋体" w:hAnsi="宋体" w:cs="宋体"/>
          <w:color w:val="000000"/>
          <w:sz w:val="24"/>
        </w:rPr>
        <w:t>；</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kern w:val="44"/>
          <w:sz w:val="24"/>
        </w:rPr>
        <w:t>编制和提交投标文件须知</w:t>
      </w:r>
      <w:r>
        <w:rPr>
          <w:rFonts w:hint="eastAsia" w:ascii="宋体" w:hAnsi="宋体" w:cs="宋体"/>
          <w:color w:val="000000"/>
          <w:sz w:val="24"/>
        </w:rPr>
        <w:t>要求投标人提交的全部文件；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(5)按招标文件要求提供和交付的货物和服务的投标报价详见开标一览表；</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(6)保证忠实地执行双方所签订的合同，并承担合同规定的责任和义务；</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(7)保证遵守招标文件中的其他有关规定。</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4、投标有效期内不撤销投标文件；强行撤销的，承诺按本项目预算金额的2%赔偿对招标代理机构造成的损失。</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5、我方完全理解贵方不一定要接受最低价的投标。</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7、如中标，按招标文件规定的招标代理服务费标准，承诺在签订合同前向招标代理机构支付招标代理服务费。</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(1)提供虚假材料谋取中标、成交的；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(2)采取不正当手段诋毁、排挤其他供应商的；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(3)与采购人、其它供应商或者招标代理机构恶意串通的；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(4)向采购人、招标代理机构行贿或者提供其他不正当利益的；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(5)在招标采购过程中与采购人进行协商谈判的；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(6)拒绝有关部门监督检查或提供虚假情况的。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供应商有前款第(1)至(5)项情形之一的，中标、成交无效。</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法定（授权）代表人（盖章或签字）：</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p>
    <w:p>
      <w:pPr>
        <w:shd w:val="clear" w:color="auto" w:fill="FFFFFF"/>
        <w:snapToGrid w:val="0"/>
        <w:spacing w:line="360" w:lineRule="auto"/>
        <w:ind w:firstLine="480" w:firstLineChars="200"/>
        <w:rPr>
          <w:rFonts w:hint="eastAsia" w:ascii="宋体" w:hAnsi="宋体" w:cs="宋体"/>
          <w:color w:val="000000"/>
          <w:kern w:val="0"/>
          <w:sz w:val="24"/>
          <w:u w:val="single"/>
          <w:lang w:val="zh-CN"/>
        </w:rPr>
      </w:pPr>
      <w:r>
        <w:rPr>
          <w:rFonts w:hint="eastAsia" w:ascii="宋体" w:hAnsi="宋体" w:cs="宋体"/>
          <w:color w:val="000000"/>
          <w:kern w:val="0"/>
          <w:sz w:val="24"/>
          <w:lang w:val="zh-CN"/>
        </w:rPr>
        <w:t>投标人盖章：</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 xml:space="preserve">联系电话：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传真：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电子邮件：  </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联系地址：</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邮政编码：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传真号码：                   </w:t>
      </w:r>
    </w:p>
    <w:p>
      <w:pPr>
        <w:shd w:val="clear" w:color="auto" w:fill="FFFFFF"/>
        <w:snapToGrid w:val="0"/>
        <w:spacing w:line="360" w:lineRule="auto"/>
        <w:ind w:firstLine="480" w:firstLineChars="200"/>
        <w:rPr>
          <w:rFonts w:hint="eastAsia" w:ascii="宋体" w:hAnsi="宋体" w:cs="宋体"/>
          <w:color w:val="000000"/>
          <w:kern w:val="0"/>
          <w:sz w:val="24"/>
          <w:u w:val="single"/>
        </w:rPr>
      </w:pPr>
      <w:r>
        <w:rPr>
          <w:rFonts w:hint="eastAsia" w:ascii="宋体" w:hAnsi="宋体" w:cs="宋体"/>
          <w:color w:val="000000"/>
          <w:kern w:val="0"/>
          <w:sz w:val="24"/>
          <w:lang w:val="zh-CN"/>
        </w:rPr>
        <w:t>日</w:t>
      </w:r>
      <w:r>
        <w:rPr>
          <w:rFonts w:hint="eastAsia" w:ascii="宋体" w:hAnsi="宋体" w:cs="宋体"/>
          <w:color w:val="000000"/>
          <w:kern w:val="0"/>
          <w:sz w:val="24"/>
        </w:rPr>
        <w:t xml:space="preserve">    </w:t>
      </w:r>
      <w:r>
        <w:rPr>
          <w:rFonts w:hint="eastAsia" w:ascii="宋体" w:hAnsi="宋体" w:cs="宋体"/>
          <w:color w:val="000000"/>
          <w:kern w:val="0"/>
          <w:sz w:val="24"/>
          <w:lang w:val="zh-CN"/>
        </w:rPr>
        <w:t>期</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年</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rPr>
        <w:tab/>
      </w:r>
      <w:r>
        <w:rPr>
          <w:rFonts w:hint="eastAsia" w:ascii="宋体" w:hAnsi="宋体" w:cs="宋体"/>
          <w:color w:val="000000"/>
          <w:kern w:val="0"/>
          <w:sz w:val="24"/>
          <w:lang w:val="zh-CN"/>
        </w:rPr>
        <w:t>月</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日</w:t>
      </w:r>
    </w:p>
    <w:p>
      <w:pPr>
        <w:shd w:val="clear" w:color="auto" w:fill="FFFFFF"/>
        <w:snapToGrid w:val="0"/>
        <w:spacing w:line="360" w:lineRule="auto"/>
        <w:rPr>
          <w:rFonts w:hint="eastAsia" w:ascii="宋体" w:hAnsi="宋体" w:cs="宋体"/>
          <w:b/>
          <w:bCs/>
          <w:color w:val="000000"/>
          <w:kern w:val="0"/>
          <w:sz w:val="18"/>
          <w:szCs w:val="18"/>
          <w:lang w:val="zh-CN"/>
        </w:rPr>
      </w:pPr>
      <w:r>
        <w:rPr>
          <w:rFonts w:hint="eastAsia" w:ascii="宋体" w:hAnsi="宋体" w:cs="宋体"/>
          <w:b/>
          <w:bCs/>
          <w:color w:val="000000"/>
          <w:kern w:val="0"/>
          <w:sz w:val="18"/>
          <w:szCs w:val="18"/>
          <w:lang w:val="zh-CN"/>
        </w:rPr>
        <w:t>注：未按照本投标响应函要求填报的将被视为非实质性响应，从而可能导致该投标文件被拒绝。</w:t>
      </w:r>
    </w:p>
    <w:p>
      <w:pPr>
        <w:pageBreakBefore/>
        <w:shd w:val="clear" w:color="auto" w:fill="FFFFFF"/>
        <w:snapToGrid w:val="0"/>
        <w:spacing w:line="360" w:lineRule="auto"/>
        <w:jc w:val="center"/>
        <w:outlineLvl w:val="1"/>
        <w:rPr>
          <w:rFonts w:hint="eastAsia" w:ascii="宋体" w:hAnsi="宋体" w:cs="宋体"/>
          <w:b/>
          <w:bCs/>
          <w:color w:val="000000"/>
          <w:sz w:val="24"/>
        </w:rPr>
      </w:pPr>
      <w:bookmarkStart w:id="171" w:name="_Toc15341"/>
      <w:bookmarkStart w:id="172" w:name="_Toc233618991"/>
      <w:bookmarkStart w:id="173" w:name="_Toc354859632"/>
      <w:bookmarkStart w:id="174" w:name="_Toc354859475"/>
      <w:bookmarkStart w:id="175" w:name="_Toc354859551"/>
      <w:r>
        <w:rPr>
          <w:rFonts w:hint="eastAsia" w:ascii="宋体" w:hAnsi="宋体" w:cs="宋体"/>
          <w:b/>
          <w:bCs/>
          <w:color w:val="000000"/>
          <w:sz w:val="24"/>
        </w:rPr>
        <w:t>二、开标一览表</w:t>
      </w:r>
      <w:bookmarkEnd w:id="171"/>
      <w:bookmarkEnd w:id="172"/>
      <w:bookmarkEnd w:id="173"/>
      <w:bookmarkEnd w:id="174"/>
      <w:bookmarkEnd w:id="175"/>
      <w:r>
        <w:rPr>
          <w:rFonts w:hint="eastAsia" w:ascii="宋体" w:hAnsi="宋体" w:cs="宋体"/>
          <w:b/>
          <w:bCs/>
          <w:color w:val="000000"/>
          <w:sz w:val="24"/>
        </w:rPr>
        <w:t xml:space="preserve"> </w:t>
      </w:r>
    </w:p>
    <w:p>
      <w:pPr>
        <w:pStyle w:val="82"/>
        <w:spacing w:line="360" w:lineRule="auto"/>
        <w:ind w:left="0" w:leftChars="0" w:firstLine="0" w:firstLineChars="0"/>
        <w:rPr>
          <w:rFonts w:hint="eastAsia" w:ascii="宋体" w:hAnsi="宋体" w:cs="宋体"/>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lang w:eastAsia="zh-CN"/>
        </w:rPr>
        <w:t>杭州市临平区中西医结合医院</w:t>
      </w:r>
      <w:r>
        <w:rPr>
          <w:rFonts w:hint="eastAsia" w:ascii="宋体" w:hAnsi="宋体" w:cs="宋体"/>
          <w:color w:val="000000"/>
          <w:sz w:val="24"/>
        </w:rPr>
        <w:t>、</w:t>
      </w:r>
      <w:r>
        <w:rPr>
          <w:rFonts w:hint="eastAsia" w:ascii="宋体" w:hAnsi="宋体" w:cs="宋体"/>
          <w:color w:val="000000"/>
          <w:sz w:val="24"/>
          <w:lang w:eastAsia="zh-CN"/>
        </w:rPr>
        <w:t>杭州玖裕建设管理有限公司</w:t>
      </w:r>
      <w:r>
        <w:rPr>
          <w:rFonts w:hint="eastAsia" w:ascii="宋体" w:hAnsi="宋体" w:cs="宋体"/>
          <w:color w:val="000000"/>
          <w:sz w:val="24"/>
        </w:rPr>
        <w:t>：</w:t>
      </w:r>
    </w:p>
    <w:p>
      <w:pPr>
        <w:shd w:val="clear" w:color="auto" w:fill="FFFFFF"/>
        <w:snapToGrid w:val="0"/>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按你方招标文件要求，我们，本投标文件签字方，谨此向你方发出要约如下：如你方接受本投标文件，我方承诺按照如下开标一览表的价格完成（</w:t>
      </w:r>
      <w:r>
        <w:rPr>
          <w:rFonts w:hint="eastAsia" w:ascii="宋体" w:hAnsi="宋体" w:cs="宋体"/>
          <w:color w:val="000000"/>
          <w:sz w:val="24"/>
        </w:rPr>
        <w:t>招标编号：</w:t>
      </w:r>
      <w:r>
        <w:rPr>
          <w:rFonts w:hint="eastAsia" w:ascii="宋体" w:hAnsi="宋体" w:cs="宋体"/>
          <w:color w:val="000000"/>
          <w:sz w:val="24"/>
          <w:u w:val="single"/>
          <w:lang w:eastAsia="zh-CN"/>
        </w:rPr>
        <w:t>JYCG-2021-037</w:t>
      </w:r>
      <w:r>
        <w:rPr>
          <w:rFonts w:hint="eastAsia" w:ascii="宋体" w:hAnsi="宋体" w:cs="宋体"/>
          <w:color w:val="000000"/>
          <w:kern w:val="0"/>
          <w:sz w:val="24"/>
          <w:lang w:val="zh-CN"/>
        </w:rPr>
        <w:t>）的招标文件，项目名称：</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w:t>
      </w:r>
    </w:p>
    <w:p>
      <w:pPr>
        <w:shd w:val="clear" w:color="auto" w:fill="FFFFFF"/>
        <w:snapToGrid w:val="0"/>
        <w:spacing w:line="360" w:lineRule="auto"/>
        <w:ind w:firstLine="3990" w:firstLineChars="1656"/>
        <w:rPr>
          <w:rFonts w:hint="eastAsia" w:ascii="宋体" w:hAnsi="宋体" w:cs="宋体"/>
          <w:b/>
          <w:bCs/>
          <w:color w:val="000000"/>
          <w:kern w:val="0"/>
          <w:sz w:val="24"/>
          <w:lang w:val="zh-CN"/>
        </w:rPr>
      </w:pPr>
      <w:r>
        <w:rPr>
          <w:rFonts w:hint="eastAsia" w:ascii="宋体" w:hAnsi="宋体" w:cs="宋体"/>
          <w:b/>
          <w:bCs/>
          <w:color w:val="000000"/>
          <w:kern w:val="0"/>
          <w:sz w:val="24"/>
          <w:lang w:val="zh-CN"/>
        </w:rPr>
        <w:t>开标一览表</w:t>
      </w:r>
    </w:p>
    <w:tbl>
      <w:tblPr>
        <w:tblStyle w:val="83"/>
        <w:tblW w:w="93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left w:val="double" w:color="auto" w:sz="4" w:space="0"/>
              <w:bottom w:val="double" w:color="auto" w:sz="4" w:space="0"/>
              <w:right w:val="single" w:color="auto" w:sz="4" w:space="0"/>
            </w:tcBorders>
            <w:noWrap w:val="0"/>
            <w:vAlign w:val="center"/>
          </w:tcPr>
          <w:p>
            <w:pPr>
              <w:autoSpaceDE w:val="0"/>
              <w:autoSpaceDN w:val="0"/>
              <w:adjustRightInd w:val="0"/>
              <w:spacing w:line="440" w:lineRule="exact"/>
              <w:jc w:val="center"/>
              <w:rPr>
                <w:rFonts w:hint="eastAsia" w:ascii="宋体" w:hAnsi="宋体" w:cs="宋体"/>
                <w:b/>
                <w:color w:val="000000"/>
                <w:kern w:val="0"/>
                <w:sz w:val="24"/>
              </w:rPr>
            </w:pPr>
            <w:r>
              <w:rPr>
                <w:rFonts w:hint="eastAsia" w:ascii="宋体" w:hAnsi="宋体" w:cs="宋体"/>
                <w:b/>
                <w:color w:val="000000"/>
                <w:kern w:val="0"/>
                <w:sz w:val="24"/>
              </w:rPr>
              <w:t>本项目投标总报价</w:t>
            </w:r>
          </w:p>
        </w:tc>
        <w:tc>
          <w:tcPr>
            <w:tcW w:w="6720" w:type="dxa"/>
            <w:tcBorders>
              <w:top w:val="single" w:color="auto" w:sz="4" w:space="0"/>
              <w:left w:val="single" w:color="auto" w:sz="4" w:space="0"/>
              <w:bottom w:val="double" w:color="auto" w:sz="4" w:space="0"/>
              <w:right w:val="double" w:color="auto" w:sz="4" w:space="0"/>
            </w:tcBorders>
            <w:noWrap w:val="0"/>
            <w:vAlign w:val="center"/>
          </w:tcPr>
          <w:p>
            <w:pPr>
              <w:autoSpaceDE w:val="0"/>
              <w:autoSpaceDN w:val="0"/>
              <w:adjustRightInd w:val="0"/>
              <w:spacing w:line="440" w:lineRule="exact"/>
              <w:rPr>
                <w:rFonts w:hint="eastAsia" w:ascii="宋体" w:hAnsi="宋体" w:cs="宋体"/>
                <w:b/>
                <w:color w:val="000000"/>
                <w:kern w:val="0"/>
                <w:sz w:val="24"/>
              </w:rPr>
            </w:pPr>
          </w:p>
          <w:p>
            <w:pPr>
              <w:autoSpaceDE w:val="0"/>
              <w:autoSpaceDN w:val="0"/>
              <w:adjustRightInd w:val="0"/>
              <w:spacing w:line="440" w:lineRule="exact"/>
              <w:jc w:val="left"/>
              <w:rPr>
                <w:rFonts w:hint="eastAsia" w:ascii="宋体" w:hAnsi="宋体" w:cs="宋体"/>
                <w:b/>
                <w:color w:val="000000"/>
                <w:kern w:val="0"/>
                <w:sz w:val="24"/>
              </w:rPr>
            </w:pPr>
            <w:r>
              <w:rPr>
                <w:rFonts w:hint="eastAsia" w:ascii="宋体" w:hAnsi="宋体" w:cs="宋体"/>
                <w:b/>
                <w:color w:val="000000"/>
                <w:kern w:val="0"/>
                <w:sz w:val="24"/>
              </w:rPr>
              <w:t>大写：</w:t>
            </w:r>
            <w:r>
              <w:rPr>
                <w:rFonts w:hint="eastAsia" w:ascii="宋体" w:hAnsi="宋体" w:cs="宋体"/>
                <w:b/>
                <w:color w:val="000000"/>
                <w:sz w:val="24"/>
              </w:rPr>
              <w:t>人民币              元整</w:t>
            </w:r>
          </w:p>
          <w:p>
            <w:pPr>
              <w:autoSpaceDE w:val="0"/>
              <w:autoSpaceDN w:val="0"/>
              <w:adjustRightInd w:val="0"/>
              <w:spacing w:line="440" w:lineRule="exact"/>
              <w:jc w:val="left"/>
              <w:rPr>
                <w:rFonts w:hint="eastAsia" w:ascii="宋体" w:hAnsi="宋体" w:cs="宋体"/>
                <w:b/>
                <w:color w:val="000000"/>
                <w:kern w:val="0"/>
                <w:sz w:val="24"/>
              </w:rPr>
            </w:pPr>
          </w:p>
          <w:p>
            <w:pPr>
              <w:autoSpaceDE w:val="0"/>
              <w:autoSpaceDN w:val="0"/>
              <w:adjustRightInd w:val="0"/>
              <w:spacing w:line="440" w:lineRule="exact"/>
              <w:jc w:val="left"/>
              <w:rPr>
                <w:rFonts w:hint="eastAsia" w:ascii="宋体" w:hAnsi="宋体" w:cs="宋体"/>
                <w:b/>
                <w:color w:val="000000"/>
                <w:kern w:val="0"/>
                <w:sz w:val="24"/>
              </w:rPr>
            </w:pPr>
            <w:r>
              <w:rPr>
                <w:rFonts w:hint="eastAsia" w:ascii="宋体" w:hAnsi="宋体" w:cs="宋体"/>
                <w:b/>
                <w:color w:val="000000"/>
                <w:kern w:val="0"/>
                <w:sz w:val="24"/>
              </w:rPr>
              <w:t>小写：</w:t>
            </w:r>
            <w:r>
              <w:rPr>
                <w:rFonts w:hint="eastAsia" w:ascii="宋体" w:hAnsi="宋体" w:cs="宋体"/>
                <w:b/>
                <w:color w:val="000000"/>
                <w:sz w:val="24"/>
              </w:rPr>
              <w:t>￥</w:t>
            </w:r>
          </w:p>
        </w:tc>
      </w:tr>
    </w:tbl>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rPr>
        <w:t>1</w:t>
      </w:r>
      <w:r>
        <w:rPr>
          <w:rFonts w:hint="eastAsia" w:ascii="宋体" w:hAnsi="宋体" w:cs="宋体"/>
          <w:color w:val="000000"/>
          <w:kern w:val="0"/>
          <w:sz w:val="24"/>
          <w:lang w:val="zh-CN"/>
        </w:rPr>
        <w:t>、本投标文件及其所附文件涵盖了我方要约的全部内容。</w:t>
      </w:r>
    </w:p>
    <w:p>
      <w:pPr>
        <w:shd w:val="clear" w:color="auto" w:fill="FFFFFF"/>
        <w:snapToGrid w:val="0"/>
        <w:spacing w:line="360" w:lineRule="auto"/>
        <w:ind w:firstLine="480"/>
        <w:rPr>
          <w:rFonts w:hint="eastAsia" w:ascii="宋体" w:hAnsi="宋体" w:cs="宋体"/>
          <w:color w:val="000000"/>
          <w:kern w:val="0"/>
          <w:sz w:val="24"/>
        </w:rPr>
      </w:pPr>
      <w:r>
        <w:rPr>
          <w:rFonts w:hint="eastAsia" w:ascii="宋体" w:hAnsi="宋体" w:cs="宋体"/>
          <w:color w:val="000000"/>
          <w:kern w:val="0"/>
          <w:sz w:val="24"/>
          <w:lang w:val="zh-CN"/>
        </w:rPr>
        <w:t>(1)我方要约有效期为自投标截止之日起90天；</w:t>
      </w:r>
    </w:p>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lang w:val="zh-CN"/>
        </w:rPr>
        <w:t>(2)在投标有效标期内，我方受投标文件之价目表上我方要约金额的约束。</w:t>
      </w:r>
    </w:p>
    <w:p>
      <w:pPr>
        <w:shd w:val="clear" w:color="auto" w:fill="FFFFFF"/>
        <w:snapToGrid w:val="0"/>
        <w:spacing w:line="360" w:lineRule="auto"/>
        <w:ind w:firstLine="480"/>
        <w:rPr>
          <w:rFonts w:hint="eastAsia" w:ascii="宋体" w:hAnsi="宋体" w:cs="宋体"/>
          <w:color w:val="000000"/>
          <w:kern w:val="0"/>
          <w:sz w:val="24"/>
          <w:lang w:val="zh-CN"/>
        </w:rPr>
      </w:pPr>
    </w:p>
    <w:p>
      <w:pPr>
        <w:pStyle w:val="82"/>
        <w:spacing w:line="360" w:lineRule="auto"/>
        <w:ind w:firstLine="480"/>
        <w:rPr>
          <w:rFonts w:hint="eastAsia" w:ascii="宋体" w:hAnsi="宋体" w:cs="宋体"/>
          <w:color w:val="000000"/>
          <w:kern w:val="0"/>
          <w:sz w:val="24"/>
          <w:lang w:val="zh-CN"/>
        </w:rPr>
      </w:pPr>
    </w:p>
    <w:p>
      <w:pPr>
        <w:pStyle w:val="82"/>
        <w:spacing w:line="360" w:lineRule="auto"/>
        <w:ind w:firstLine="480"/>
        <w:rPr>
          <w:rFonts w:hint="eastAsia" w:ascii="宋体" w:hAnsi="宋体" w:cs="宋体"/>
          <w:color w:val="000000"/>
          <w:kern w:val="0"/>
          <w:sz w:val="24"/>
          <w:lang w:val="zh-CN"/>
        </w:rPr>
      </w:pPr>
    </w:p>
    <w:p>
      <w:pPr>
        <w:shd w:val="clear" w:color="auto" w:fill="FFFFFF"/>
        <w:snapToGrid w:val="0"/>
        <w:spacing w:line="360" w:lineRule="auto"/>
        <w:ind w:firstLine="360" w:firstLineChars="150"/>
        <w:rPr>
          <w:rFonts w:hint="eastAsia" w:ascii="宋体" w:hAnsi="宋体" w:cs="宋体"/>
          <w:color w:val="000000"/>
          <w:kern w:val="0"/>
          <w:sz w:val="24"/>
          <w:u w:val="single"/>
        </w:rPr>
      </w:pPr>
      <w:r>
        <w:rPr>
          <w:rFonts w:hint="eastAsia" w:ascii="宋体" w:hAnsi="宋体" w:cs="宋体"/>
          <w:color w:val="000000"/>
          <w:kern w:val="0"/>
          <w:sz w:val="24"/>
        </w:rPr>
        <w:t>投标人名称（公章）:</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u w:val="single"/>
        </w:rPr>
        <w:t xml:space="preserve">                         </w:t>
      </w:r>
    </w:p>
    <w:p>
      <w:pPr>
        <w:shd w:val="clear" w:color="auto" w:fill="FFFFFF"/>
        <w:snapToGrid w:val="0"/>
        <w:spacing w:line="360" w:lineRule="auto"/>
        <w:ind w:firstLine="360" w:firstLineChars="150"/>
        <w:rPr>
          <w:rFonts w:hint="eastAsia" w:ascii="宋体" w:hAnsi="宋体" w:cs="宋体"/>
          <w:color w:val="000000"/>
          <w:kern w:val="0"/>
          <w:sz w:val="24"/>
        </w:rPr>
      </w:pPr>
      <w:r>
        <w:rPr>
          <w:rFonts w:hint="eastAsia" w:ascii="宋体" w:hAnsi="宋体" w:cs="宋体"/>
          <w:color w:val="000000"/>
          <w:kern w:val="0"/>
          <w:sz w:val="24"/>
          <w:lang w:val="zh-CN"/>
        </w:rPr>
        <w:t>法定（授权）代表人（</w:t>
      </w:r>
      <w:r>
        <w:rPr>
          <w:rFonts w:hint="eastAsia" w:ascii="宋体" w:hAnsi="宋体" w:cs="宋体"/>
          <w:color w:val="000000"/>
          <w:kern w:val="0"/>
          <w:sz w:val="24"/>
        </w:rPr>
        <w:t>盖章或签字</w:t>
      </w:r>
      <w:r>
        <w:rPr>
          <w:rFonts w:hint="eastAsia" w:ascii="宋体" w:hAnsi="宋体" w:cs="宋体"/>
          <w:color w:val="000000"/>
          <w:kern w:val="0"/>
          <w:sz w:val="24"/>
          <w:lang w:val="zh-CN"/>
        </w:rPr>
        <w:t>）：</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hint="eastAsia" w:ascii="宋体" w:hAnsi="宋体" w:cs="宋体"/>
          <w:color w:val="000000"/>
          <w:kern w:val="0"/>
          <w:sz w:val="24"/>
          <w:lang w:val="zh-CN"/>
        </w:rPr>
      </w:pPr>
      <w:r>
        <w:rPr>
          <w:rFonts w:hint="eastAsia" w:ascii="宋体" w:hAnsi="宋体" w:cs="宋体"/>
          <w:color w:val="000000"/>
          <w:kern w:val="0"/>
          <w:sz w:val="24"/>
          <w:lang w:val="zh-CN"/>
        </w:rPr>
        <w:t xml:space="preserve">日期：  </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 xml:space="preserve">日  </w:t>
      </w:r>
    </w:p>
    <w:p>
      <w:pPr>
        <w:shd w:val="clear" w:color="auto" w:fill="FFFFFF"/>
        <w:snapToGrid w:val="0"/>
        <w:spacing w:line="360" w:lineRule="auto"/>
        <w:rPr>
          <w:rFonts w:hint="eastAsia" w:ascii="宋体" w:hAnsi="宋体" w:cs="宋体"/>
          <w:color w:val="000000"/>
          <w:sz w:val="24"/>
        </w:rPr>
      </w:pPr>
    </w:p>
    <w:p>
      <w:pPr>
        <w:spacing w:line="360" w:lineRule="auto"/>
        <w:rPr>
          <w:rFonts w:hint="eastAsia" w:ascii="宋体" w:hAnsi="宋体" w:cs="宋体"/>
          <w:color w:val="000000"/>
        </w:rPr>
      </w:pPr>
    </w:p>
    <w:p>
      <w:pPr>
        <w:pageBreakBefore/>
        <w:shd w:val="clear" w:color="auto" w:fill="FFFFFF"/>
        <w:snapToGrid w:val="0"/>
        <w:spacing w:line="360" w:lineRule="auto"/>
        <w:ind w:firstLine="482" w:firstLineChars="200"/>
        <w:jc w:val="center"/>
        <w:outlineLvl w:val="1"/>
        <w:rPr>
          <w:rFonts w:hint="eastAsia" w:ascii="宋体" w:hAnsi="宋体" w:cs="宋体"/>
          <w:b/>
          <w:bCs/>
          <w:color w:val="000000"/>
          <w:sz w:val="24"/>
        </w:rPr>
        <w:sectPr>
          <w:pgSz w:w="10772" w:h="16441"/>
          <w:pgMar w:top="1304" w:right="1565" w:bottom="1247" w:left="1344" w:header="851" w:footer="992" w:gutter="0"/>
          <w:cols w:space="720" w:num="1"/>
          <w:docGrid w:type="lines" w:linePitch="314" w:charSpace="0"/>
        </w:sectPr>
      </w:pPr>
      <w:bookmarkStart w:id="176" w:name="_Toc7109"/>
      <w:bookmarkStart w:id="177" w:name="_Toc233618992"/>
    </w:p>
    <w:p>
      <w:pPr>
        <w:pageBreakBefore/>
        <w:shd w:val="clear" w:color="auto" w:fill="FFFFFF"/>
        <w:snapToGrid w:val="0"/>
        <w:spacing w:line="360" w:lineRule="auto"/>
        <w:ind w:firstLine="482" w:firstLineChars="200"/>
        <w:jc w:val="center"/>
        <w:outlineLvl w:val="1"/>
        <w:rPr>
          <w:rFonts w:hint="eastAsia" w:ascii="宋体" w:hAnsi="宋体" w:cs="宋体"/>
          <w:b/>
          <w:sz w:val="24"/>
        </w:rPr>
      </w:pPr>
      <w:r>
        <w:rPr>
          <w:rFonts w:hint="eastAsia" w:ascii="宋体" w:hAnsi="宋体" w:cs="宋体"/>
          <w:b/>
          <w:bCs/>
          <w:sz w:val="24"/>
        </w:rPr>
        <w:t>三、报价明细清单</w:t>
      </w:r>
      <w:bookmarkEnd w:id="176"/>
      <w:bookmarkEnd w:id="177"/>
    </w:p>
    <w:p>
      <w:pPr>
        <w:snapToGrid w:val="0"/>
        <w:spacing w:line="360" w:lineRule="auto"/>
        <w:ind w:firstLine="420" w:firstLineChars="200"/>
        <w:rPr>
          <w:rFonts w:hint="eastAsia" w:ascii="宋体" w:hAnsi="宋体" w:eastAsia="宋体" w:cs="宋体"/>
          <w:color w:val="000000"/>
          <w:lang w:eastAsia="zh-CN"/>
        </w:rPr>
      </w:pPr>
      <w:r>
        <w:rPr>
          <w:rFonts w:hint="eastAsia" w:ascii="宋体" w:hAnsi="宋体" w:cs="宋体"/>
        </w:rPr>
        <w:t>项目名称：                                     招标编号：</w:t>
      </w:r>
      <w:r>
        <w:rPr>
          <w:rFonts w:hint="eastAsia" w:ascii="宋体" w:hAnsi="宋体" w:cs="宋体"/>
          <w:lang w:eastAsia="zh-CN"/>
        </w:rPr>
        <w:t>JYCG-2021-037</w:t>
      </w:r>
    </w:p>
    <w:tbl>
      <w:tblPr>
        <w:tblStyle w:val="83"/>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02"/>
        <w:gridCol w:w="815"/>
        <w:gridCol w:w="1436"/>
        <w:gridCol w:w="1162"/>
        <w:gridCol w:w="2082"/>
        <w:gridCol w:w="168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902" w:type="dxa"/>
            <w:tcBorders>
              <w:top w:val="single" w:color="auto" w:sz="8" w:space="0"/>
              <w:left w:val="single" w:color="auto" w:sz="8"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序号</w:t>
            </w:r>
          </w:p>
        </w:tc>
        <w:tc>
          <w:tcPr>
            <w:tcW w:w="3413" w:type="dxa"/>
            <w:gridSpan w:val="3"/>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名称</w:t>
            </w:r>
          </w:p>
        </w:tc>
        <w:tc>
          <w:tcPr>
            <w:tcW w:w="2082" w:type="dxa"/>
            <w:tcBorders>
              <w:top w:val="single" w:color="auto" w:sz="8" w:space="0"/>
              <w:left w:val="single" w:color="auto" w:sz="2" w:space="0"/>
              <w:bottom w:val="single" w:color="auto" w:sz="2"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价格</w:t>
            </w:r>
          </w:p>
        </w:tc>
        <w:tc>
          <w:tcPr>
            <w:tcW w:w="1686" w:type="dxa"/>
            <w:tcBorders>
              <w:top w:val="single" w:color="auto" w:sz="8"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5" w:hRule="atLeast"/>
          <w:jc w:val="center"/>
        </w:trPr>
        <w:tc>
          <w:tcPr>
            <w:tcW w:w="902" w:type="dxa"/>
            <w:tcBorders>
              <w:top w:val="single" w:color="auto" w:sz="2"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1</w:t>
            </w:r>
          </w:p>
        </w:tc>
        <w:tc>
          <w:tcPr>
            <w:tcW w:w="3413" w:type="dxa"/>
            <w:gridSpan w:val="3"/>
            <w:tcBorders>
              <w:top w:val="single" w:color="auto" w:sz="2"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b/>
                <w:color w:val="000000"/>
                <w:sz w:val="24"/>
                <w:szCs w:val="21"/>
              </w:rPr>
            </w:pPr>
          </w:p>
        </w:tc>
        <w:tc>
          <w:tcPr>
            <w:tcW w:w="2082" w:type="dxa"/>
            <w:tcBorders>
              <w:top w:val="single" w:color="auto" w:sz="2"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686" w:type="dxa"/>
            <w:tcBorders>
              <w:top w:val="single" w:color="auto" w:sz="2"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2</w:t>
            </w:r>
          </w:p>
        </w:tc>
        <w:tc>
          <w:tcPr>
            <w:tcW w:w="3413"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color w:val="000000"/>
                <w:sz w:val="24"/>
                <w:szCs w:val="21"/>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3</w:t>
            </w:r>
          </w:p>
        </w:tc>
        <w:tc>
          <w:tcPr>
            <w:tcW w:w="3413"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color w:val="000000"/>
                <w:sz w:val="24"/>
                <w:szCs w:val="21"/>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4</w:t>
            </w:r>
          </w:p>
        </w:tc>
        <w:tc>
          <w:tcPr>
            <w:tcW w:w="3413"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color w:val="000000"/>
                <w:sz w:val="24"/>
                <w:szCs w:val="21"/>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5</w:t>
            </w:r>
          </w:p>
        </w:tc>
        <w:tc>
          <w:tcPr>
            <w:tcW w:w="3413"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color w:val="000000"/>
                <w:sz w:val="24"/>
                <w:szCs w:val="21"/>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p>
        </w:tc>
        <w:tc>
          <w:tcPr>
            <w:tcW w:w="3413" w:type="dxa"/>
            <w:gridSpan w:val="3"/>
            <w:tcBorders>
              <w:top w:val="single" w:color="auto" w:sz="4" w:space="0"/>
              <w:left w:val="single" w:color="auto" w:sz="2" w:space="0"/>
              <w:bottom w:val="single" w:color="auto" w:sz="4" w:space="0"/>
              <w:right w:val="single" w:color="auto" w:sz="2" w:space="0"/>
            </w:tcBorders>
            <w:noWrap w:val="0"/>
            <w:vAlign w:val="center"/>
          </w:tcPr>
          <w:p>
            <w:pPr>
              <w:tabs>
                <w:tab w:val="left" w:pos="6135"/>
              </w:tabs>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w:t>
            </w: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1717" w:type="dxa"/>
            <w:gridSpan w:val="2"/>
            <w:vMerge w:val="restart"/>
            <w:tcBorders>
              <w:top w:val="single" w:color="auto" w:sz="2" w:space="0"/>
              <w:left w:val="single" w:color="auto" w:sz="8" w:space="0"/>
              <w:bottom w:val="single" w:color="auto" w:sz="8"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总计</w:t>
            </w:r>
          </w:p>
        </w:tc>
        <w:tc>
          <w:tcPr>
            <w:tcW w:w="1436" w:type="dxa"/>
            <w:tcBorders>
              <w:top w:val="single" w:color="auto" w:sz="2" w:space="0"/>
              <w:left w:val="single" w:color="auto" w:sz="4"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大写</w:t>
            </w:r>
          </w:p>
        </w:tc>
        <w:tc>
          <w:tcPr>
            <w:tcW w:w="4930" w:type="dxa"/>
            <w:gridSpan w:val="3"/>
            <w:tcBorders>
              <w:top w:val="single" w:color="auto" w:sz="2"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1717" w:type="dxa"/>
            <w:gridSpan w:val="2"/>
            <w:vMerge w:val="continue"/>
            <w:tcBorders>
              <w:top w:val="single" w:color="auto" w:sz="2" w:space="0"/>
              <w:left w:val="single" w:color="auto" w:sz="8" w:space="0"/>
              <w:bottom w:val="single" w:color="auto" w:sz="8" w:space="0"/>
              <w:right w:val="single" w:color="auto" w:sz="4" w:space="0"/>
            </w:tcBorders>
            <w:noWrap w:val="0"/>
            <w:vAlign w:val="center"/>
          </w:tcPr>
          <w:p>
            <w:pPr>
              <w:widowControl/>
              <w:snapToGrid w:val="0"/>
              <w:spacing w:line="360" w:lineRule="auto"/>
              <w:jc w:val="center"/>
              <w:rPr>
                <w:rFonts w:hint="eastAsia" w:ascii="宋体" w:hAnsi="宋体" w:cs="宋体"/>
                <w:color w:val="000000"/>
                <w:sz w:val="24"/>
                <w:szCs w:val="21"/>
              </w:rPr>
            </w:pPr>
          </w:p>
        </w:tc>
        <w:tc>
          <w:tcPr>
            <w:tcW w:w="1436" w:type="dxa"/>
            <w:tcBorders>
              <w:top w:val="single" w:color="auto" w:sz="2" w:space="0"/>
              <w:left w:val="single" w:color="auto" w:sz="4" w:space="0"/>
              <w:bottom w:val="single" w:color="auto" w:sz="8"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小写</w:t>
            </w:r>
          </w:p>
        </w:tc>
        <w:tc>
          <w:tcPr>
            <w:tcW w:w="4930" w:type="dxa"/>
            <w:gridSpan w:val="3"/>
            <w:tcBorders>
              <w:top w:val="single" w:color="auto" w:sz="2" w:space="0"/>
              <w:left w:val="single" w:color="auto" w:sz="4" w:space="0"/>
              <w:bottom w:val="single" w:color="auto" w:sz="8"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bl>
    <w:p>
      <w:pPr>
        <w:pStyle w:val="696"/>
        <w:rPr>
          <w:rFonts w:hint="eastAsia" w:cs="宋体"/>
          <w:lang w:val="en-US"/>
        </w:rPr>
      </w:pPr>
    </w:p>
    <w:p>
      <w:pPr>
        <w:pStyle w:val="43"/>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lang w:val="zh-CN"/>
        </w:rPr>
        <w:t>注：</w:t>
      </w:r>
      <w:r>
        <w:rPr>
          <w:rFonts w:hint="eastAsia" w:ascii="宋体" w:hAnsi="宋体" w:eastAsia="宋体" w:cs="宋体"/>
          <w:color w:val="000000"/>
          <w:kern w:val="0"/>
          <w:sz w:val="24"/>
          <w:szCs w:val="24"/>
        </w:rPr>
        <w:t>1、</w:t>
      </w:r>
      <w:r>
        <w:rPr>
          <w:rFonts w:hint="eastAsia" w:ascii="宋体" w:hAnsi="宋体" w:eastAsia="宋体" w:cs="宋体"/>
          <w:color w:val="000000"/>
          <w:sz w:val="24"/>
          <w:szCs w:val="24"/>
        </w:rPr>
        <w:t>可根据具体情况调整报价明细清单格式，但应包括项目涉及的一切相关税费等费用。</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2、分项报价表中合计总价应与开标一览表中的各项相应报价相一致。</w:t>
      </w:r>
    </w:p>
    <w:p>
      <w:pPr>
        <w:adjustRightInd w:val="0"/>
        <w:snapToGrid w:val="0"/>
        <w:spacing w:line="360" w:lineRule="auto"/>
        <w:ind w:firstLine="480" w:firstLineChars="200"/>
        <w:rPr>
          <w:rFonts w:hint="eastAsia" w:ascii="宋体" w:hAnsi="宋体" w:cs="宋体"/>
          <w:sz w:val="24"/>
        </w:rPr>
      </w:pPr>
      <w:r>
        <w:rPr>
          <w:rFonts w:hint="eastAsia" w:ascii="宋体" w:hAnsi="宋体" w:cs="宋体"/>
          <w:color w:val="000000"/>
          <w:kern w:val="0"/>
          <w:sz w:val="24"/>
        </w:rPr>
        <w:t xml:space="preserve">3、漏报视作包含在投标总价内。 </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投标人名称(公章)：</w:t>
      </w:r>
    </w:p>
    <w:p>
      <w:pPr>
        <w:shd w:val="clear" w:color="auto" w:fill="FFFFFF"/>
        <w:snapToGrid w:val="0"/>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法定（授权）代表人（</w:t>
      </w:r>
      <w:r>
        <w:rPr>
          <w:rFonts w:hint="eastAsia" w:ascii="宋体" w:hAnsi="宋体" w:cs="宋体"/>
          <w:color w:val="000000"/>
          <w:kern w:val="0"/>
          <w:sz w:val="24"/>
        </w:rPr>
        <w:t>盖章或签字</w:t>
      </w:r>
      <w:r>
        <w:rPr>
          <w:rFonts w:hint="eastAsia" w:ascii="宋体" w:hAnsi="宋体" w:cs="宋体"/>
          <w:color w:val="000000"/>
          <w:kern w:val="0"/>
          <w:sz w:val="24"/>
          <w:lang w:val="zh-CN"/>
        </w:rPr>
        <w:t>）：</w:t>
      </w:r>
    </w:p>
    <w:p>
      <w:pPr>
        <w:shd w:val="clear" w:color="auto" w:fill="FFFFFF"/>
        <w:snapToGrid w:val="0"/>
        <w:spacing w:line="360" w:lineRule="auto"/>
        <w:ind w:firstLine="480" w:firstLineChars="200"/>
        <w:rPr>
          <w:rFonts w:hint="eastAsia" w:ascii="宋体" w:hAnsi="宋体" w:cs="宋体"/>
        </w:rPr>
      </w:pPr>
      <w:r>
        <w:rPr>
          <w:rFonts w:hint="eastAsia" w:ascii="宋体" w:hAnsi="宋体" w:cs="宋体"/>
          <w:color w:val="000000"/>
          <w:kern w:val="0"/>
          <w:sz w:val="24"/>
          <w:lang w:val="zh-CN"/>
        </w:rPr>
        <w:t xml:space="preserve">日期：  </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r>
        <w:rPr>
          <w:rFonts w:hint="eastAsia" w:ascii="宋体" w:hAnsi="宋体" w:cs="宋体"/>
          <w:color w:val="000000"/>
          <w:sz w:val="24"/>
        </w:rPr>
        <w:t xml:space="preserve">  </w:t>
      </w:r>
    </w:p>
    <w:p>
      <w:pPr>
        <w:pageBreakBefore/>
        <w:shd w:val="clear" w:color="auto" w:fill="FFFFFF"/>
        <w:snapToGrid w:val="0"/>
        <w:spacing w:line="360" w:lineRule="auto"/>
        <w:jc w:val="center"/>
        <w:outlineLvl w:val="1"/>
        <w:rPr>
          <w:rFonts w:hint="eastAsia" w:ascii="宋体" w:hAnsi="宋体" w:cs="宋体"/>
          <w:b/>
          <w:bCs/>
          <w:color w:val="000000"/>
          <w:sz w:val="28"/>
          <w:szCs w:val="28"/>
        </w:rPr>
        <w:sectPr>
          <w:pgSz w:w="10772" w:h="16441"/>
          <w:pgMar w:top="1304" w:right="1565" w:bottom="1247" w:left="1344" w:header="851" w:footer="992" w:gutter="0"/>
          <w:cols w:space="720" w:num="1"/>
          <w:docGrid w:type="lines" w:linePitch="314" w:charSpace="0"/>
        </w:sectPr>
      </w:pPr>
      <w:bookmarkStart w:id="178" w:name="_Toc7912"/>
    </w:p>
    <w:p>
      <w:pPr>
        <w:pageBreakBefore/>
        <w:shd w:val="clear" w:color="auto" w:fill="FFFFFF"/>
        <w:snapToGrid w:val="0"/>
        <w:spacing w:line="360" w:lineRule="auto"/>
        <w:jc w:val="center"/>
        <w:outlineLvl w:val="1"/>
        <w:rPr>
          <w:rFonts w:hint="eastAsia" w:ascii="宋体" w:hAnsi="宋体" w:cs="宋体"/>
          <w:color w:val="000000"/>
          <w:sz w:val="28"/>
          <w:szCs w:val="28"/>
        </w:rPr>
      </w:pPr>
      <w:r>
        <w:rPr>
          <w:rFonts w:hint="eastAsia" w:ascii="宋体" w:hAnsi="宋体" w:cs="宋体"/>
          <w:b/>
          <w:bCs/>
          <w:color w:val="000000"/>
          <w:sz w:val="28"/>
          <w:szCs w:val="28"/>
        </w:rPr>
        <w:t>四、中小企业声明函、监狱企业、残疾人福利性单位及其他相关的充分的证明材料</w:t>
      </w:r>
      <w:bookmarkEnd w:id="178"/>
    </w:p>
    <w:p>
      <w:pPr>
        <w:widowControl/>
        <w:snapToGrid w:val="0"/>
        <w:spacing w:line="360" w:lineRule="auto"/>
        <w:jc w:val="center"/>
        <w:outlineLvl w:val="1"/>
        <w:rPr>
          <w:rFonts w:hint="eastAsia" w:ascii="宋体" w:hAnsi="宋体" w:cs="宋体"/>
          <w:b/>
          <w:color w:val="000000"/>
          <w:kern w:val="0"/>
          <w:sz w:val="28"/>
          <w:szCs w:val="28"/>
        </w:rPr>
      </w:pPr>
      <w:bookmarkStart w:id="179" w:name="_Toc20587"/>
      <w:r>
        <w:rPr>
          <w:rFonts w:hint="eastAsia" w:ascii="宋体" w:hAnsi="宋体" w:cs="宋体"/>
          <w:b/>
          <w:color w:val="000000"/>
          <w:kern w:val="0"/>
          <w:sz w:val="28"/>
          <w:szCs w:val="28"/>
        </w:rPr>
        <w:t>中小企业声明函</w:t>
      </w:r>
      <w:bookmarkEnd w:id="179"/>
    </w:p>
    <w:p>
      <w:pPr>
        <w:spacing w:line="360" w:lineRule="auto"/>
        <w:ind w:firstLine="600" w:firstLineChars="250"/>
        <w:jc w:val="left"/>
        <w:rPr>
          <w:rFonts w:hint="eastAsia" w:ascii="宋体" w:hAnsi="宋体" w:cs="宋体"/>
          <w:sz w:val="24"/>
        </w:rPr>
      </w:pPr>
      <w:r>
        <w:rPr>
          <w:rFonts w:hint="eastAsia" w:ascii="宋体" w:hAnsi="宋体" w:cs="宋体"/>
          <w:sz w:val="24"/>
        </w:rPr>
        <w:t>本公司（）郑重声明，根据《政府采购促进中小企业发展管理办法》（财库﹝2020﹞46 号）的规定，本公司（）参加 （单位名称） 的 （项目名称） 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（标的名称） </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 xml:space="preserve">万元，属于 </w:t>
      </w:r>
      <w:r>
        <w:rPr>
          <w:rFonts w:hint="eastAsia" w:ascii="宋体" w:hAnsi="宋体" w:cs="宋体"/>
          <w:sz w:val="24"/>
          <w:u w:val="single"/>
        </w:rPr>
        <w:t>（中型企业、小型企业、微型企业）</w:t>
      </w:r>
      <w:r>
        <w:rPr>
          <w:rFonts w:hint="eastAsia" w:ascii="宋体" w:hAnsi="宋体" w:cs="宋体"/>
          <w:sz w:val="24"/>
        </w:rPr>
        <w:t xml:space="preserve"> ；</w:t>
      </w:r>
    </w:p>
    <w:p>
      <w:pPr>
        <w:spacing w:line="360" w:lineRule="auto"/>
        <w:ind w:firstLine="480" w:firstLineChars="200"/>
        <w:jc w:val="left"/>
        <w:rPr>
          <w:rFonts w:hint="eastAsia" w:ascii="宋体" w:hAnsi="宋体" w:cs="宋体"/>
          <w:sz w:val="24"/>
        </w:rPr>
      </w:pPr>
      <w:r>
        <w:rPr>
          <w:rFonts w:hint="eastAsia" w:ascii="宋体" w:hAnsi="宋体" w:cs="宋体"/>
          <w:sz w:val="24"/>
        </w:rPr>
        <w:t>……</w:t>
      </w:r>
    </w:p>
    <w:p>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040"/>
        <w:jc w:val="right"/>
        <w:rPr>
          <w:rFonts w:hint="eastAsia" w:ascii="宋体" w:hAnsi="宋体" w:cs="宋体"/>
          <w:sz w:val="24"/>
        </w:rPr>
      </w:pPr>
    </w:p>
    <w:p>
      <w:pPr>
        <w:spacing w:line="360" w:lineRule="auto"/>
        <w:ind w:right="1040"/>
        <w:jc w:val="right"/>
        <w:rPr>
          <w:rFonts w:hint="eastAsia" w:ascii="宋体" w:hAnsi="宋体" w:cs="宋体"/>
          <w:sz w:val="24"/>
        </w:rPr>
      </w:pPr>
      <w:r>
        <w:rPr>
          <w:rFonts w:hint="eastAsia" w:ascii="宋体" w:hAnsi="宋体" w:cs="宋体"/>
          <w:sz w:val="24"/>
        </w:rPr>
        <w:t>投标人名称（ 电子签名）：</w:t>
      </w:r>
    </w:p>
    <w:p>
      <w:pPr>
        <w:spacing w:line="360" w:lineRule="auto"/>
        <w:ind w:right="1120" w:firstLine="4680" w:firstLineChars="1950"/>
        <w:rPr>
          <w:rFonts w:hint="eastAsia" w:ascii="宋体" w:hAnsi="宋体" w:cs="宋体"/>
          <w:sz w:val="24"/>
        </w:rPr>
      </w:pPr>
      <w:r>
        <w:rPr>
          <w:rFonts w:hint="eastAsia" w:ascii="宋体" w:hAnsi="宋体" w:cs="宋体"/>
          <w:sz w:val="24"/>
        </w:rPr>
        <w:t>日 期：</w:t>
      </w:r>
    </w:p>
    <w:p>
      <w:pPr>
        <w:spacing w:line="360" w:lineRule="auto"/>
        <w:ind w:firstLine="413" w:firstLineChars="196"/>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firstLine="422" w:firstLineChars="200"/>
        <w:rPr>
          <w:rFonts w:hint="eastAsia" w:ascii="宋体" w:hAnsi="宋体" w:cs="宋体"/>
          <w:b/>
          <w:szCs w:val="21"/>
        </w:rPr>
      </w:pPr>
      <w:r>
        <w:rPr>
          <w:rFonts w:hint="eastAsia" w:ascii="宋体" w:hAnsi="宋体" w:cs="宋体"/>
          <w:b/>
          <w:szCs w:val="21"/>
        </w:rPr>
        <w:t>供应商按照规定提供声明函内容不实的，属于提供虚假材料谋取中标、成交，依照《中华人民共和国政府采购法》等国家有关规定追究相应责任。</w:t>
      </w:r>
    </w:p>
    <w:p>
      <w:pPr>
        <w:spacing w:line="360" w:lineRule="auto"/>
        <w:ind w:right="420"/>
        <w:rPr>
          <w:rFonts w:hint="eastAsia" w:ascii="宋体" w:hAnsi="宋体" w:cs="宋体"/>
          <w:sz w:val="24"/>
        </w:rPr>
      </w:pPr>
      <w:r>
        <w:rPr>
          <w:rFonts w:hint="eastAsia" w:ascii="宋体" w:hAnsi="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96"/>
        <w:rPr>
          <w:rFonts w:hint="eastAsia" w:cs="宋体"/>
          <w:b/>
          <w:bCs/>
          <w:color w:val="000000"/>
          <w:lang w:val="en-US"/>
        </w:rPr>
      </w:pPr>
    </w:p>
    <w:p>
      <w:pPr>
        <w:pStyle w:val="696"/>
        <w:rPr>
          <w:rFonts w:hint="eastAsia" w:cs="宋体"/>
          <w:b/>
          <w:bCs/>
          <w:color w:val="000000"/>
        </w:rPr>
      </w:pPr>
    </w:p>
    <w:p>
      <w:pPr>
        <w:spacing w:line="360" w:lineRule="auto"/>
        <w:jc w:val="center"/>
        <w:outlineLvl w:val="0"/>
        <w:rPr>
          <w:rFonts w:hint="eastAsia" w:ascii="宋体" w:hAnsi="宋体" w:cs="宋体"/>
          <w:color w:val="000000"/>
          <w:sz w:val="24"/>
          <w:lang w:val="zh-CN"/>
        </w:rPr>
      </w:pPr>
      <w:r>
        <w:rPr>
          <w:rFonts w:hint="eastAsia" w:ascii="宋体" w:hAnsi="宋体" w:cs="宋体"/>
          <w:color w:val="000000"/>
          <w:sz w:val="24"/>
          <w:lang w:val="zh-CN"/>
        </w:rPr>
        <w:t>【非监狱企业不需提供】</w:t>
      </w:r>
    </w:p>
    <w:p>
      <w:pPr>
        <w:snapToGrid w:val="0"/>
        <w:spacing w:line="360" w:lineRule="auto"/>
        <w:rPr>
          <w:rFonts w:hint="eastAsia" w:ascii="宋体" w:hAnsi="宋体" w:cs="宋体"/>
          <w:color w:val="000000"/>
          <w:kern w:val="0"/>
          <w:sz w:val="24"/>
        </w:rPr>
      </w:pPr>
      <w:r>
        <w:rPr>
          <w:rFonts w:hint="eastAsia" w:ascii="宋体" w:hAnsi="宋体" w:cs="宋体"/>
          <w:color w:val="000000"/>
          <w:sz w:val="24"/>
          <w:lang w:eastAsia="zh-CN"/>
        </w:rPr>
        <w:t>杭州市临平区中西医结合医院</w:t>
      </w:r>
      <w:r>
        <w:rPr>
          <w:rFonts w:hint="eastAsia" w:ascii="宋体" w:hAnsi="宋体" w:cs="宋体"/>
          <w:color w:val="000000"/>
          <w:sz w:val="24"/>
        </w:rPr>
        <w:t>、</w:t>
      </w:r>
      <w:r>
        <w:rPr>
          <w:rFonts w:hint="eastAsia" w:ascii="宋体" w:hAnsi="宋体" w:cs="宋体"/>
          <w:color w:val="000000"/>
          <w:sz w:val="24"/>
          <w:lang w:eastAsia="zh-CN"/>
        </w:rPr>
        <w:t>杭州玖裕建设管理有限公司</w:t>
      </w:r>
      <w:r>
        <w:rPr>
          <w:rFonts w:hint="eastAsia" w:ascii="宋体" w:hAnsi="宋体" w:cs="宋体"/>
          <w:color w:val="000000"/>
          <w:kern w:val="0"/>
          <w:sz w:val="24"/>
          <w:lang w:val="zh-CN"/>
        </w:rPr>
        <w:t>：</w:t>
      </w:r>
    </w:p>
    <w:p>
      <w:pPr>
        <w:spacing w:line="360" w:lineRule="auto"/>
        <w:ind w:firstLine="480" w:firstLineChars="200"/>
        <w:jc w:val="left"/>
        <w:outlineLvl w:val="0"/>
        <w:rPr>
          <w:rFonts w:hint="eastAsia" w:ascii="宋体" w:hAnsi="宋体" w:cs="宋体"/>
          <w:color w:val="000000"/>
          <w:sz w:val="24"/>
          <w:lang w:val="zh-CN"/>
        </w:rPr>
      </w:pPr>
      <w:r>
        <w:rPr>
          <w:rFonts w:hint="eastAsia" w:ascii="宋体" w:hAnsi="宋体" w:cs="宋体"/>
          <w:color w:val="000000"/>
          <w:sz w:val="24"/>
          <w:lang w:val="zh-CN"/>
        </w:rPr>
        <w:t xml:space="preserve">本企业郑重声明，根据《关于政府采购支持监狱企业发展有关问题的通知》（财库[2014]68 号）的规定，本企业为监狱企业。 </w:t>
      </w:r>
    </w:p>
    <w:p>
      <w:pPr>
        <w:spacing w:line="360" w:lineRule="auto"/>
        <w:ind w:firstLine="720" w:firstLineChars="300"/>
        <w:jc w:val="left"/>
        <w:outlineLvl w:val="0"/>
        <w:rPr>
          <w:rFonts w:hint="eastAsia" w:ascii="宋体" w:hAnsi="宋体" w:cs="宋体"/>
          <w:color w:val="000000"/>
          <w:sz w:val="24"/>
          <w:lang w:val="zh-CN"/>
        </w:rPr>
      </w:pPr>
      <w:r>
        <w:rPr>
          <w:rFonts w:hint="eastAsia" w:ascii="宋体" w:hAnsi="宋体" w:cs="宋体"/>
          <w:color w:val="000000"/>
          <w:sz w:val="24"/>
          <w:lang w:val="zh-CN"/>
        </w:rPr>
        <w:t>根据上述标准，我企业属于监狱企业的理由为：</w:t>
      </w:r>
      <w:r>
        <w:rPr>
          <w:rFonts w:hint="eastAsia" w:ascii="宋体" w:hAnsi="宋体" w:cs="宋体"/>
          <w:color w:val="000000"/>
          <w:sz w:val="24"/>
          <w:u w:val="single"/>
          <w:lang w:val="zh-CN"/>
        </w:rPr>
        <w:t xml:space="preserve">                     </w:t>
      </w:r>
      <w:r>
        <w:rPr>
          <w:rFonts w:hint="eastAsia" w:ascii="宋体" w:hAnsi="宋体" w:cs="宋体"/>
          <w:color w:val="000000"/>
          <w:sz w:val="24"/>
          <w:lang w:val="zh-CN"/>
        </w:rPr>
        <w:t xml:space="preserve">。 </w:t>
      </w:r>
    </w:p>
    <w:p>
      <w:pPr>
        <w:spacing w:line="360" w:lineRule="auto"/>
        <w:ind w:firstLine="720" w:firstLineChars="300"/>
        <w:jc w:val="left"/>
        <w:outlineLvl w:val="0"/>
        <w:rPr>
          <w:rFonts w:hint="eastAsia" w:ascii="宋体" w:hAnsi="宋体" w:cs="宋体"/>
          <w:color w:val="000000"/>
          <w:sz w:val="24"/>
          <w:lang w:val="zh-CN"/>
        </w:rPr>
      </w:pPr>
      <w:r>
        <w:rPr>
          <w:rFonts w:hint="eastAsia" w:ascii="宋体" w:hAnsi="宋体" w:cs="宋体"/>
          <w:color w:val="000000"/>
          <w:sz w:val="24"/>
          <w:lang w:val="zh-CN"/>
        </w:rPr>
        <w:t>本企业参加</w:t>
      </w:r>
      <w:r>
        <w:rPr>
          <w:rFonts w:hint="eastAsia" w:ascii="宋体" w:hAnsi="宋体" w:cs="宋体"/>
          <w:color w:val="000000"/>
          <w:sz w:val="24"/>
          <w:u w:val="single"/>
          <w:lang w:val="zh-CN"/>
        </w:rPr>
        <w:t xml:space="preserve">（招标人名称）       </w:t>
      </w:r>
      <w:r>
        <w:rPr>
          <w:rFonts w:hint="eastAsia" w:ascii="宋体" w:hAnsi="宋体" w:cs="宋体"/>
          <w:color w:val="000000"/>
          <w:sz w:val="24"/>
          <w:lang w:val="zh-CN"/>
        </w:rPr>
        <w:t>单位的</w:t>
      </w:r>
      <w:r>
        <w:rPr>
          <w:rFonts w:hint="eastAsia" w:ascii="宋体" w:hAnsi="宋体" w:cs="宋体"/>
          <w:color w:val="000000"/>
          <w:sz w:val="24"/>
          <w:u w:val="single"/>
          <w:lang w:val="zh-CN"/>
        </w:rPr>
        <w:t xml:space="preserve"> （项目名称）         </w:t>
      </w:r>
      <w:r>
        <w:rPr>
          <w:rFonts w:hint="eastAsia" w:ascii="宋体" w:hAnsi="宋体" w:cs="宋体"/>
          <w:color w:val="000000"/>
          <w:sz w:val="24"/>
          <w:lang w:val="zh-CN"/>
        </w:rPr>
        <w:t xml:space="preserve">项目的采购活动，并由本企业为本项目提供货物。  </w:t>
      </w:r>
    </w:p>
    <w:p>
      <w:pPr>
        <w:spacing w:line="360" w:lineRule="auto"/>
        <w:jc w:val="left"/>
        <w:outlineLvl w:val="0"/>
        <w:rPr>
          <w:rFonts w:hint="eastAsia" w:ascii="宋体" w:hAnsi="宋体" w:cs="宋体"/>
          <w:b/>
          <w:color w:val="000000"/>
          <w:sz w:val="24"/>
          <w:u w:val="single"/>
          <w:lang w:val="zh-CN"/>
        </w:rPr>
      </w:pPr>
      <w:r>
        <w:rPr>
          <w:rFonts w:hint="eastAsia" w:ascii="宋体" w:hAnsi="宋体" w:cs="宋体"/>
          <w:b/>
          <w:color w:val="000000"/>
          <w:sz w:val="24"/>
          <w:u w:val="single"/>
          <w:lang w:val="zh-CN"/>
        </w:rPr>
        <w:t xml:space="preserve">本公司对上述声明的真实性负责。如有虚假，将依法承担相应责任。 </w:t>
      </w:r>
    </w:p>
    <w:p>
      <w:pPr>
        <w:spacing w:line="360" w:lineRule="auto"/>
        <w:jc w:val="left"/>
        <w:outlineLvl w:val="0"/>
        <w:rPr>
          <w:rFonts w:hint="eastAsia" w:ascii="宋体" w:hAnsi="宋体" w:cs="宋体"/>
          <w:color w:val="000000"/>
          <w:sz w:val="24"/>
          <w:lang w:val="zh-CN"/>
        </w:rPr>
      </w:pPr>
      <w:r>
        <w:rPr>
          <w:rFonts w:hint="eastAsia" w:ascii="宋体" w:hAnsi="宋体" w:cs="宋体"/>
          <w:color w:val="000000"/>
          <w:sz w:val="24"/>
          <w:lang w:val="zh-CN"/>
        </w:rPr>
        <w:t xml:space="preserve"> </w:t>
      </w:r>
    </w:p>
    <w:p>
      <w:pPr>
        <w:spacing w:line="360" w:lineRule="auto"/>
        <w:jc w:val="left"/>
        <w:outlineLvl w:val="0"/>
        <w:rPr>
          <w:rFonts w:hint="eastAsia" w:ascii="宋体" w:hAnsi="宋体" w:cs="宋体"/>
          <w:color w:val="000000"/>
          <w:sz w:val="24"/>
          <w:lang w:val="zh-CN"/>
        </w:rPr>
      </w:pPr>
      <w:r>
        <w:rPr>
          <w:rFonts w:hint="eastAsia" w:ascii="宋体" w:hAnsi="宋体" w:cs="宋体"/>
          <w:color w:val="000000"/>
          <w:sz w:val="24"/>
          <w:lang w:val="zh-CN"/>
        </w:rPr>
        <w:t xml:space="preserve">投标人全称（盖单位公章或 CA 章）：  </w:t>
      </w:r>
    </w:p>
    <w:p>
      <w:pPr>
        <w:spacing w:line="360" w:lineRule="auto"/>
        <w:jc w:val="left"/>
        <w:outlineLvl w:val="0"/>
        <w:rPr>
          <w:rFonts w:hint="eastAsia" w:ascii="宋体" w:hAnsi="宋体" w:cs="宋体"/>
          <w:color w:val="000000"/>
          <w:sz w:val="24"/>
          <w:lang w:val="zh-CN"/>
        </w:rPr>
      </w:pPr>
      <w:r>
        <w:rPr>
          <w:rFonts w:hint="eastAsia" w:ascii="宋体" w:hAnsi="宋体" w:cs="宋体"/>
          <w:color w:val="000000"/>
          <w:sz w:val="24"/>
          <w:lang w:val="zh-CN"/>
        </w:rPr>
        <w:t xml:space="preserve">日期： 年 月 日  </w:t>
      </w:r>
    </w:p>
    <w:p>
      <w:pPr>
        <w:spacing w:line="360" w:lineRule="auto"/>
        <w:jc w:val="left"/>
        <w:outlineLvl w:val="0"/>
        <w:rPr>
          <w:rFonts w:hint="eastAsia" w:ascii="宋体" w:hAnsi="宋体" w:cs="宋体"/>
          <w:color w:val="000000"/>
          <w:sz w:val="24"/>
          <w:lang w:val="zh-CN"/>
        </w:rPr>
      </w:pPr>
      <w:r>
        <w:rPr>
          <w:rFonts w:hint="eastAsia" w:ascii="宋体" w:hAnsi="宋体" w:cs="宋体"/>
          <w:color w:val="000000"/>
          <w:sz w:val="24"/>
          <w:lang w:val="zh-CN"/>
        </w:rPr>
        <w:t xml:space="preserve"> </w:t>
      </w:r>
    </w:p>
    <w:p>
      <w:pPr>
        <w:spacing w:line="360" w:lineRule="auto"/>
        <w:jc w:val="left"/>
        <w:outlineLvl w:val="0"/>
        <w:rPr>
          <w:rFonts w:hint="eastAsia" w:ascii="宋体" w:hAnsi="宋体" w:cs="宋体"/>
          <w:b/>
          <w:color w:val="000000"/>
          <w:sz w:val="24"/>
          <w:lang w:val="zh-CN"/>
        </w:rPr>
      </w:pPr>
      <w:r>
        <w:rPr>
          <w:rFonts w:hint="eastAsia" w:ascii="宋体" w:hAnsi="宋体" w:cs="宋体"/>
          <w:b/>
          <w:color w:val="000000"/>
          <w:sz w:val="24"/>
          <w:lang w:val="zh-CN"/>
        </w:rPr>
        <w:t xml:space="preserve">说明：  </w:t>
      </w:r>
    </w:p>
    <w:p>
      <w:pPr>
        <w:spacing w:line="360" w:lineRule="auto"/>
        <w:jc w:val="left"/>
        <w:outlineLvl w:val="0"/>
        <w:rPr>
          <w:rFonts w:hint="eastAsia" w:ascii="宋体" w:hAnsi="宋体" w:cs="宋体"/>
          <w:b/>
          <w:color w:val="000000"/>
          <w:sz w:val="24"/>
          <w:lang w:val="zh-CN"/>
        </w:rPr>
      </w:pPr>
      <w:r>
        <w:rPr>
          <w:rFonts w:hint="eastAsia" w:ascii="宋体" w:hAnsi="宋体" w:cs="宋体"/>
          <w:b/>
          <w:color w:val="000000"/>
          <w:sz w:val="24"/>
          <w:lang w:val="zh-CN"/>
        </w:rPr>
        <w:t xml:space="preserve">1）监狱企业参加政府采购活动时，应当提供由省级以上监狱管理局、戒毒管理局（含新疆生产建设兵团）出具的属于监狱企业的证明文件。 </w:t>
      </w:r>
    </w:p>
    <w:p>
      <w:pPr>
        <w:spacing w:line="360" w:lineRule="auto"/>
        <w:jc w:val="left"/>
        <w:outlineLvl w:val="0"/>
        <w:rPr>
          <w:rFonts w:hint="eastAsia" w:ascii="宋体" w:hAnsi="宋体" w:cs="宋体"/>
          <w:b/>
          <w:color w:val="000000"/>
          <w:sz w:val="24"/>
          <w:lang w:val="zh-CN"/>
        </w:rPr>
      </w:pPr>
      <w:r>
        <w:rPr>
          <w:rFonts w:hint="eastAsia" w:ascii="宋体" w:hAnsi="宋体" w:cs="宋体"/>
          <w:b/>
          <w:color w:val="000000"/>
          <w:sz w:val="24"/>
          <w:lang w:val="zh-CN"/>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spacing w:line="360" w:lineRule="auto"/>
        <w:jc w:val="left"/>
        <w:outlineLvl w:val="0"/>
        <w:rPr>
          <w:rFonts w:hint="eastAsia" w:ascii="宋体" w:hAnsi="宋体" w:cs="宋体"/>
          <w:b/>
          <w:color w:val="000000"/>
          <w:sz w:val="24"/>
          <w:lang w:val="zh-CN"/>
        </w:rPr>
      </w:pPr>
      <w:r>
        <w:rPr>
          <w:rFonts w:hint="eastAsia" w:ascii="宋体" w:hAnsi="宋体" w:cs="宋体"/>
          <w:b/>
          <w:color w:val="000000"/>
          <w:sz w:val="24"/>
          <w:lang w:val="zh-CN"/>
        </w:rPr>
        <w:t xml:space="preserve">3）非监狱企业不需提供此声明函。 </w:t>
      </w:r>
    </w:p>
    <w:p>
      <w:pPr>
        <w:spacing w:line="360" w:lineRule="auto"/>
        <w:jc w:val="left"/>
        <w:outlineLvl w:val="0"/>
        <w:rPr>
          <w:rFonts w:hint="eastAsia" w:ascii="宋体" w:hAnsi="宋体" w:cs="宋体"/>
          <w:color w:val="000000"/>
          <w:sz w:val="24"/>
          <w:lang w:val="zh-CN"/>
        </w:rPr>
      </w:pPr>
    </w:p>
    <w:p>
      <w:pPr>
        <w:pStyle w:val="132"/>
        <w:rPr>
          <w:rFonts w:hint="eastAsia"/>
          <w:lang w:val="zh-CN"/>
        </w:rPr>
      </w:pPr>
    </w:p>
    <w:p>
      <w:pPr>
        <w:spacing w:line="360" w:lineRule="auto"/>
        <w:jc w:val="left"/>
        <w:outlineLvl w:val="0"/>
        <w:rPr>
          <w:rFonts w:hint="eastAsia" w:ascii="宋体" w:hAnsi="宋体" w:cs="宋体"/>
          <w:color w:val="000000"/>
          <w:sz w:val="24"/>
          <w:lang w:val="zh-CN"/>
        </w:rPr>
      </w:pPr>
    </w:p>
    <w:p>
      <w:pPr>
        <w:spacing w:line="360" w:lineRule="auto"/>
        <w:jc w:val="left"/>
        <w:outlineLvl w:val="0"/>
        <w:rPr>
          <w:rFonts w:hint="eastAsia" w:ascii="宋体" w:hAnsi="宋体" w:cs="宋体"/>
          <w:color w:val="000000"/>
          <w:sz w:val="24"/>
          <w:lang w:val="zh-CN"/>
        </w:rPr>
      </w:pPr>
    </w:p>
    <w:p>
      <w:pPr>
        <w:spacing w:line="360" w:lineRule="auto"/>
        <w:jc w:val="center"/>
        <w:outlineLvl w:val="0"/>
        <w:rPr>
          <w:rFonts w:hint="eastAsia" w:ascii="宋体" w:hAnsi="宋体" w:cs="宋体"/>
          <w:b/>
          <w:color w:val="000000"/>
          <w:sz w:val="36"/>
          <w:szCs w:val="36"/>
          <w:lang w:val="zh-CN"/>
        </w:rPr>
      </w:pPr>
      <w:r>
        <w:rPr>
          <w:rFonts w:hint="eastAsia" w:ascii="宋体" w:hAnsi="宋体" w:cs="宋体"/>
          <w:b/>
          <w:color w:val="000000"/>
          <w:sz w:val="36"/>
          <w:szCs w:val="36"/>
          <w:lang w:val="zh-CN"/>
        </w:rPr>
        <w:t>残疾人福利性单位声明函</w:t>
      </w:r>
    </w:p>
    <w:p>
      <w:pPr>
        <w:spacing w:line="360" w:lineRule="auto"/>
        <w:jc w:val="center"/>
        <w:outlineLvl w:val="0"/>
        <w:rPr>
          <w:rFonts w:hint="eastAsia" w:ascii="宋体" w:hAnsi="宋体" w:cs="宋体"/>
          <w:color w:val="000000"/>
          <w:sz w:val="24"/>
          <w:lang w:val="zh-CN"/>
        </w:rPr>
      </w:pPr>
      <w:r>
        <w:rPr>
          <w:rFonts w:hint="eastAsia" w:ascii="宋体" w:hAnsi="宋体" w:cs="宋体"/>
          <w:color w:val="000000"/>
          <w:sz w:val="24"/>
          <w:lang w:val="zh-CN"/>
        </w:rPr>
        <w:t>【非残疾人福利性单位不需提供】</w:t>
      </w:r>
    </w:p>
    <w:p>
      <w:pPr>
        <w:snapToGrid w:val="0"/>
        <w:spacing w:line="360" w:lineRule="auto"/>
        <w:rPr>
          <w:rFonts w:hint="eastAsia" w:ascii="宋体" w:hAnsi="宋体" w:cs="宋体"/>
          <w:color w:val="000000"/>
          <w:kern w:val="0"/>
          <w:sz w:val="24"/>
        </w:rPr>
      </w:pPr>
      <w:r>
        <w:rPr>
          <w:rFonts w:hint="eastAsia" w:ascii="宋体" w:hAnsi="宋体" w:cs="宋体"/>
          <w:color w:val="000000"/>
          <w:sz w:val="24"/>
          <w:lang w:eastAsia="zh-CN"/>
        </w:rPr>
        <w:t>杭州市临平区中西医结合医院</w:t>
      </w:r>
      <w:r>
        <w:rPr>
          <w:rFonts w:hint="eastAsia" w:ascii="宋体" w:hAnsi="宋体" w:cs="宋体"/>
          <w:color w:val="000000"/>
          <w:sz w:val="24"/>
        </w:rPr>
        <w:t>、</w:t>
      </w:r>
      <w:r>
        <w:rPr>
          <w:rFonts w:hint="eastAsia" w:ascii="宋体" w:hAnsi="宋体" w:cs="宋体"/>
          <w:color w:val="000000"/>
          <w:sz w:val="24"/>
          <w:lang w:eastAsia="zh-CN"/>
        </w:rPr>
        <w:t>杭州玖裕建设管理有限公司</w:t>
      </w:r>
      <w:r>
        <w:rPr>
          <w:rFonts w:hint="eastAsia" w:ascii="宋体" w:hAnsi="宋体" w:cs="宋体"/>
          <w:color w:val="000000"/>
          <w:kern w:val="0"/>
          <w:sz w:val="24"/>
          <w:lang w:val="zh-CN"/>
        </w:rPr>
        <w:t>：</w:t>
      </w:r>
    </w:p>
    <w:p>
      <w:pPr>
        <w:spacing w:line="360" w:lineRule="auto"/>
        <w:ind w:firstLine="480" w:firstLineChars="200"/>
        <w:jc w:val="left"/>
        <w:outlineLvl w:val="0"/>
        <w:rPr>
          <w:rFonts w:hint="eastAsia" w:ascii="宋体" w:hAnsi="宋体" w:cs="宋体"/>
          <w:color w:val="000000"/>
          <w:sz w:val="24"/>
          <w:lang w:val="zh-CN"/>
        </w:rPr>
      </w:pPr>
      <w:r>
        <w:rPr>
          <w:rFonts w:hint="eastAsia" w:ascii="宋体" w:hAnsi="宋体" w:cs="宋体"/>
          <w:color w:val="000000"/>
          <w:sz w:val="24"/>
          <w:lang w:val="zh-CN"/>
        </w:rPr>
        <w:t>本单位郑重声明，根据《财政部民政部中国残疾人联合会关于促进残疾人就业政府采购政策的通知》（财库〔2017〕141 号）的规定，本单位为符合条件的残疾人福利性单位，且本单位参加</w:t>
      </w:r>
      <w:r>
        <w:rPr>
          <w:rFonts w:hint="eastAsia" w:ascii="宋体" w:hAnsi="宋体" w:cs="宋体"/>
          <w:color w:val="000000"/>
          <w:sz w:val="24"/>
          <w:u w:val="single"/>
          <w:lang w:val="zh-CN"/>
        </w:rPr>
        <w:t xml:space="preserve">（招标人名称）       </w:t>
      </w:r>
      <w:r>
        <w:rPr>
          <w:rFonts w:hint="eastAsia" w:ascii="宋体" w:hAnsi="宋体" w:cs="宋体"/>
          <w:color w:val="000000"/>
          <w:sz w:val="24"/>
          <w:lang w:val="zh-CN"/>
        </w:rPr>
        <w:t>单位的</w:t>
      </w:r>
      <w:r>
        <w:rPr>
          <w:rFonts w:hint="eastAsia" w:ascii="宋体" w:hAnsi="宋体" w:cs="宋体"/>
          <w:color w:val="000000"/>
          <w:sz w:val="24"/>
          <w:u w:val="single"/>
          <w:lang w:val="zh-CN"/>
        </w:rPr>
        <w:t xml:space="preserve"> （项目名称）        </w:t>
      </w:r>
      <w:r>
        <w:rPr>
          <w:rFonts w:hint="eastAsia" w:ascii="宋体" w:hAnsi="宋体" w:cs="宋体"/>
          <w:color w:val="000000"/>
          <w:sz w:val="24"/>
          <w:lang w:val="zh-CN"/>
        </w:rPr>
        <w:t xml:space="preserve"> 项目的采购活动，并由本单位为本项目提供货物。  </w:t>
      </w:r>
    </w:p>
    <w:p>
      <w:pPr>
        <w:spacing w:line="360" w:lineRule="auto"/>
        <w:jc w:val="left"/>
        <w:outlineLvl w:val="0"/>
        <w:rPr>
          <w:rFonts w:hint="eastAsia" w:ascii="宋体" w:hAnsi="宋体" w:cs="宋体"/>
          <w:b/>
          <w:color w:val="000000"/>
          <w:sz w:val="24"/>
          <w:u w:val="single"/>
          <w:lang w:val="zh-CN"/>
        </w:rPr>
      </w:pPr>
      <w:r>
        <w:rPr>
          <w:rFonts w:hint="eastAsia" w:ascii="宋体" w:hAnsi="宋体" w:cs="宋体"/>
          <w:b/>
          <w:color w:val="000000"/>
          <w:sz w:val="24"/>
          <w:u w:val="single"/>
          <w:lang w:val="zh-CN"/>
        </w:rPr>
        <w:t xml:space="preserve">本公司对上述声明的真实性负责。如有虚假，将依法承担相应责任。 </w:t>
      </w:r>
    </w:p>
    <w:p>
      <w:pPr>
        <w:spacing w:line="360" w:lineRule="auto"/>
        <w:jc w:val="left"/>
        <w:outlineLvl w:val="0"/>
        <w:rPr>
          <w:rFonts w:hint="eastAsia" w:ascii="宋体" w:hAnsi="宋体" w:cs="宋体"/>
          <w:color w:val="000000"/>
          <w:sz w:val="24"/>
          <w:lang w:val="zh-CN"/>
        </w:rPr>
      </w:pPr>
      <w:r>
        <w:rPr>
          <w:rFonts w:hint="eastAsia" w:ascii="宋体" w:hAnsi="宋体" w:cs="宋体"/>
          <w:color w:val="000000"/>
          <w:sz w:val="24"/>
          <w:lang w:val="zh-CN"/>
        </w:rPr>
        <w:t xml:space="preserve"> </w:t>
      </w:r>
    </w:p>
    <w:p>
      <w:pPr>
        <w:spacing w:line="360" w:lineRule="auto"/>
        <w:jc w:val="left"/>
        <w:outlineLvl w:val="0"/>
        <w:rPr>
          <w:rFonts w:hint="eastAsia" w:ascii="宋体" w:hAnsi="宋体" w:cs="宋体"/>
          <w:color w:val="000000"/>
          <w:sz w:val="24"/>
          <w:lang w:val="zh-CN"/>
        </w:rPr>
      </w:pPr>
      <w:r>
        <w:rPr>
          <w:rFonts w:hint="eastAsia" w:ascii="宋体" w:hAnsi="宋体" w:cs="宋体"/>
          <w:color w:val="000000"/>
          <w:sz w:val="24"/>
          <w:lang w:val="zh-CN"/>
        </w:rPr>
        <w:t xml:space="preserve">投标人全称（盖单位公章或 CA 章）：  </w:t>
      </w:r>
    </w:p>
    <w:p>
      <w:pPr>
        <w:spacing w:line="360" w:lineRule="auto"/>
        <w:jc w:val="left"/>
        <w:outlineLvl w:val="0"/>
        <w:rPr>
          <w:rFonts w:hint="eastAsia" w:ascii="宋体" w:hAnsi="宋体" w:cs="宋体"/>
          <w:color w:val="000000"/>
          <w:sz w:val="24"/>
          <w:lang w:val="zh-CN"/>
        </w:rPr>
      </w:pPr>
      <w:r>
        <w:rPr>
          <w:rFonts w:hint="eastAsia" w:ascii="宋体" w:hAnsi="宋体" w:cs="宋体"/>
          <w:color w:val="000000"/>
          <w:sz w:val="24"/>
          <w:lang w:val="zh-CN"/>
        </w:rPr>
        <w:t xml:space="preserve">日期： 年 月 日  </w:t>
      </w:r>
    </w:p>
    <w:p>
      <w:pPr>
        <w:spacing w:line="360" w:lineRule="auto"/>
        <w:jc w:val="left"/>
        <w:outlineLvl w:val="0"/>
        <w:rPr>
          <w:rFonts w:hint="eastAsia" w:ascii="宋体" w:hAnsi="宋体" w:cs="宋体"/>
          <w:color w:val="000000"/>
          <w:sz w:val="24"/>
          <w:lang w:val="zh-CN"/>
        </w:rPr>
      </w:pPr>
      <w:r>
        <w:rPr>
          <w:rFonts w:hint="eastAsia" w:ascii="宋体" w:hAnsi="宋体" w:cs="宋体"/>
          <w:color w:val="000000"/>
          <w:sz w:val="24"/>
          <w:lang w:val="zh-CN"/>
        </w:rPr>
        <w:t xml:space="preserve"> </w:t>
      </w:r>
    </w:p>
    <w:p>
      <w:pPr>
        <w:spacing w:line="360" w:lineRule="auto"/>
        <w:jc w:val="left"/>
        <w:outlineLvl w:val="0"/>
        <w:rPr>
          <w:rFonts w:hint="eastAsia" w:ascii="宋体" w:hAnsi="宋体" w:cs="宋体"/>
          <w:b/>
          <w:color w:val="000000"/>
          <w:sz w:val="24"/>
          <w:lang w:val="zh-CN"/>
        </w:rPr>
      </w:pPr>
      <w:r>
        <w:rPr>
          <w:rFonts w:hint="eastAsia" w:ascii="宋体" w:hAnsi="宋体" w:cs="宋体"/>
          <w:b/>
          <w:color w:val="000000"/>
          <w:sz w:val="24"/>
          <w:lang w:val="zh-CN"/>
        </w:rPr>
        <w:t xml:space="preserve">说明：  </w:t>
      </w:r>
    </w:p>
    <w:p>
      <w:pPr>
        <w:spacing w:line="360" w:lineRule="auto"/>
        <w:jc w:val="left"/>
        <w:outlineLvl w:val="0"/>
        <w:rPr>
          <w:rFonts w:hint="eastAsia" w:ascii="宋体" w:hAnsi="宋体" w:cs="宋体"/>
          <w:b/>
          <w:color w:val="000000"/>
          <w:sz w:val="24"/>
          <w:lang w:val="zh-CN"/>
        </w:rPr>
      </w:pPr>
      <w:r>
        <w:rPr>
          <w:rFonts w:hint="eastAsia" w:ascii="宋体" w:hAnsi="宋体" w:cs="宋体"/>
          <w:b/>
          <w:color w:val="000000"/>
          <w:sz w:val="24"/>
          <w:lang w:val="zh-CN"/>
        </w:rPr>
        <w:t xml:space="preserve">1）非残疾人福利性单位不需提供此声明函。  </w:t>
      </w:r>
    </w:p>
    <w:p>
      <w:pPr>
        <w:shd w:val="clear" w:color="auto" w:fill="FFFFFF"/>
        <w:snapToGrid w:val="0"/>
        <w:spacing w:line="360" w:lineRule="auto"/>
        <w:jc w:val="center"/>
        <w:outlineLvl w:val="0"/>
        <w:rPr>
          <w:rFonts w:hint="eastAsia" w:ascii="宋体" w:hAnsi="宋体" w:cs="宋体"/>
          <w:color w:val="000000"/>
          <w:kern w:val="0"/>
          <w:sz w:val="24"/>
        </w:rPr>
      </w:pPr>
      <w:bookmarkStart w:id="180" w:name="_Toc31333"/>
      <w:bookmarkStart w:id="181" w:name="_Toc354996708"/>
      <w:r>
        <w:rPr>
          <w:rFonts w:hint="eastAsia" w:ascii="宋体" w:hAnsi="宋体" w:cs="宋体"/>
          <w:color w:val="000000"/>
          <w:kern w:val="0"/>
          <w:sz w:val="24"/>
        </w:rPr>
        <w:t xml:space="preserve">  </w:t>
      </w:r>
    </w:p>
    <w:p>
      <w:pPr>
        <w:shd w:val="clear" w:color="auto" w:fill="FFFFFF"/>
        <w:snapToGrid w:val="0"/>
        <w:spacing w:line="360" w:lineRule="auto"/>
        <w:jc w:val="center"/>
        <w:outlineLvl w:val="0"/>
        <w:rPr>
          <w:rFonts w:hint="eastAsia" w:ascii="宋体" w:hAnsi="宋体" w:cs="宋体"/>
          <w:b/>
          <w:bCs/>
          <w:color w:val="000000"/>
          <w:sz w:val="44"/>
          <w:szCs w:val="44"/>
        </w:rPr>
      </w:pPr>
      <w:r>
        <w:rPr>
          <w:rFonts w:hint="eastAsia" w:ascii="宋体" w:hAnsi="宋体" w:cs="宋体"/>
          <w:color w:val="000000"/>
          <w:kern w:val="0"/>
          <w:sz w:val="24"/>
        </w:rPr>
        <w:br w:type="page"/>
      </w:r>
      <w:r>
        <w:rPr>
          <w:rFonts w:hint="eastAsia" w:ascii="宋体" w:hAnsi="宋体" w:cs="宋体"/>
          <w:color w:val="000000"/>
          <w:kern w:val="0"/>
          <w:sz w:val="24"/>
        </w:rPr>
        <w:t xml:space="preserve">   </w:t>
      </w:r>
      <w:r>
        <w:rPr>
          <w:rFonts w:hint="eastAsia" w:ascii="宋体" w:hAnsi="宋体" w:cs="宋体"/>
          <w:b/>
          <w:bCs/>
          <w:color w:val="000000"/>
          <w:sz w:val="44"/>
          <w:szCs w:val="44"/>
        </w:rPr>
        <w:t>项目名称：</w:t>
      </w:r>
      <w:bookmarkEnd w:id="180"/>
    </w:p>
    <w:p>
      <w:pPr>
        <w:pStyle w:val="33"/>
        <w:spacing w:line="360" w:lineRule="auto"/>
        <w:rPr>
          <w:rFonts w:hint="eastAsia" w:ascii="宋体" w:hAnsi="宋体" w:eastAsia="宋体" w:cs="宋体"/>
        </w:rPr>
      </w:pPr>
    </w:p>
    <w:p>
      <w:pPr>
        <w:shd w:val="clear" w:color="auto" w:fill="FFFFFF"/>
        <w:snapToGrid w:val="0"/>
        <w:spacing w:line="360" w:lineRule="auto"/>
        <w:jc w:val="center"/>
        <w:outlineLvl w:val="0"/>
        <w:rPr>
          <w:rFonts w:hint="eastAsia" w:ascii="宋体" w:hAnsi="宋体" w:cs="宋体"/>
          <w:b/>
          <w:bCs/>
          <w:color w:val="000000"/>
          <w:sz w:val="44"/>
          <w:szCs w:val="44"/>
        </w:rPr>
      </w:pPr>
      <w:bookmarkStart w:id="182" w:name="_Toc17190"/>
      <w:r>
        <w:rPr>
          <w:rFonts w:hint="eastAsia" w:ascii="宋体" w:hAnsi="宋体" w:cs="宋体"/>
          <w:b/>
          <w:bCs/>
          <w:color w:val="000000"/>
          <w:sz w:val="44"/>
          <w:szCs w:val="44"/>
        </w:rPr>
        <w:t xml:space="preserve">     商务技术文件（封面）</w:t>
      </w:r>
      <w:bookmarkEnd w:id="182"/>
    </w:p>
    <w:p>
      <w:pPr>
        <w:widowControl/>
        <w:spacing w:line="360" w:lineRule="auto"/>
        <w:ind w:right="-2"/>
        <w:jc w:val="center"/>
        <w:outlineLvl w:val="1"/>
        <w:rPr>
          <w:rFonts w:hint="eastAsia" w:ascii="宋体" w:hAnsi="宋体" w:cs="宋体"/>
          <w:b/>
          <w:color w:val="000000"/>
          <w:sz w:val="36"/>
          <w:szCs w:val="36"/>
        </w:rPr>
      </w:pPr>
      <w:bookmarkStart w:id="183" w:name="_Toc27078"/>
      <w:r>
        <w:rPr>
          <w:rFonts w:hint="eastAsia" w:ascii="宋体" w:hAnsi="宋体" w:cs="宋体"/>
          <w:b/>
          <w:color w:val="000000"/>
          <w:sz w:val="36"/>
          <w:szCs w:val="36"/>
        </w:rPr>
        <w:t>（线上电子招投标）</w:t>
      </w:r>
      <w:bookmarkEnd w:id="183"/>
    </w:p>
    <w:p>
      <w:pPr>
        <w:pStyle w:val="696"/>
        <w:spacing w:line="360" w:lineRule="auto"/>
        <w:rPr>
          <w:rFonts w:hint="eastAsia" w:cs="宋体"/>
          <w:sz w:val="36"/>
          <w:szCs w:val="36"/>
        </w:rPr>
      </w:pPr>
    </w:p>
    <w:p>
      <w:pPr>
        <w:shd w:val="clear" w:color="auto" w:fill="FFFFFF"/>
        <w:snapToGrid w:val="0"/>
        <w:spacing w:line="360" w:lineRule="auto"/>
        <w:jc w:val="center"/>
        <w:outlineLvl w:val="1"/>
        <w:rPr>
          <w:rFonts w:hint="eastAsia" w:ascii="宋体" w:hAnsi="宋体" w:eastAsia="宋体" w:cs="宋体"/>
          <w:b/>
          <w:bCs/>
          <w:color w:val="000000"/>
          <w:sz w:val="36"/>
          <w:szCs w:val="36"/>
          <w:lang w:eastAsia="zh-CN"/>
        </w:rPr>
      </w:pPr>
      <w:bookmarkStart w:id="184" w:name="_Toc28851"/>
      <w:r>
        <w:rPr>
          <w:rFonts w:hint="eastAsia" w:ascii="宋体" w:hAnsi="宋体" w:cs="宋体"/>
          <w:b/>
          <w:bCs/>
          <w:color w:val="000000"/>
          <w:sz w:val="36"/>
          <w:szCs w:val="36"/>
        </w:rPr>
        <w:t xml:space="preserve">  招标编号：</w:t>
      </w:r>
      <w:bookmarkEnd w:id="184"/>
      <w:r>
        <w:rPr>
          <w:rFonts w:hint="eastAsia" w:ascii="宋体" w:hAnsi="宋体" w:cs="宋体"/>
          <w:b/>
          <w:bCs/>
          <w:color w:val="000000"/>
          <w:sz w:val="36"/>
          <w:szCs w:val="36"/>
          <w:lang w:eastAsia="zh-CN"/>
        </w:rPr>
        <w:t>JYCG-2021-037</w:t>
      </w:r>
    </w:p>
    <w:p>
      <w:pPr>
        <w:pStyle w:val="696"/>
        <w:spacing w:line="360" w:lineRule="auto"/>
        <w:rPr>
          <w:rFonts w:hint="eastAsia" w:cs="宋体"/>
        </w:rPr>
      </w:pPr>
    </w:p>
    <w:p>
      <w:pPr>
        <w:pStyle w:val="696"/>
        <w:spacing w:line="360" w:lineRule="auto"/>
        <w:rPr>
          <w:rFonts w:hint="eastAsia" w:cs="宋体"/>
        </w:rPr>
      </w:pP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hint="eastAsia" w:ascii="宋体" w:hAnsi="宋体" w:cs="宋体"/>
          <w:color w:val="000000"/>
          <w:sz w:val="36"/>
          <w:szCs w:val="36"/>
        </w:rPr>
      </w:pPr>
      <w:r>
        <w:rPr>
          <w:rFonts w:hint="eastAsia" w:ascii="宋体" w:hAnsi="宋体" w:cs="宋体"/>
          <w:color w:val="000000"/>
          <w:sz w:val="72"/>
          <w:szCs w:val="72"/>
        </w:rPr>
        <w:t>件</w:t>
      </w:r>
    </w:p>
    <w:p>
      <w:pPr>
        <w:pStyle w:val="696"/>
        <w:spacing w:line="360" w:lineRule="auto"/>
        <w:rPr>
          <w:rFonts w:hint="eastAsia" w:cs="宋体"/>
        </w:rPr>
      </w:pPr>
    </w:p>
    <w:p>
      <w:pPr>
        <w:pStyle w:val="33"/>
        <w:spacing w:line="360" w:lineRule="auto"/>
        <w:rPr>
          <w:rFonts w:hint="eastAsia" w:ascii="宋体" w:hAnsi="宋体" w:eastAsia="宋体" w:cs="宋体"/>
        </w:rPr>
      </w:pPr>
    </w:p>
    <w:p>
      <w:pPr>
        <w:snapToGrid w:val="0"/>
        <w:spacing w:line="360" w:lineRule="auto"/>
        <w:ind w:firstLine="2160" w:firstLineChars="600"/>
        <w:rPr>
          <w:rFonts w:hint="eastAsia" w:ascii="宋体" w:hAnsi="宋体" w:cs="宋体"/>
          <w:color w:val="000000"/>
          <w:sz w:val="36"/>
          <w:szCs w:val="36"/>
        </w:rPr>
      </w:pPr>
      <w:r>
        <w:rPr>
          <w:rFonts w:hint="eastAsia" w:ascii="宋体" w:hAnsi="宋体" w:cs="宋体"/>
          <w:color w:val="000000"/>
          <w:sz w:val="36"/>
          <w:szCs w:val="36"/>
        </w:rPr>
        <w:t>投标人全称：（加盖单位公章）</w:t>
      </w:r>
    </w:p>
    <w:p>
      <w:pPr>
        <w:snapToGrid w:val="0"/>
        <w:spacing w:line="360" w:lineRule="auto"/>
        <w:jc w:val="center"/>
        <w:rPr>
          <w:rFonts w:hint="eastAsia" w:ascii="宋体" w:hAnsi="宋体" w:cs="宋体"/>
          <w:color w:val="000000"/>
        </w:rPr>
      </w:pPr>
      <w:r>
        <w:rPr>
          <w:rFonts w:hint="eastAsia" w:ascii="宋体" w:hAnsi="宋体" w:cs="宋体"/>
          <w:color w:val="000000"/>
          <w:sz w:val="36"/>
          <w:szCs w:val="36"/>
        </w:rPr>
        <w:t>年   月   日</w:t>
      </w:r>
    </w:p>
    <w:p>
      <w:pPr>
        <w:pStyle w:val="6"/>
        <w:snapToGrid w:val="0"/>
        <w:rPr>
          <w:rFonts w:hint="eastAsia" w:ascii="宋体" w:hAnsi="宋体" w:eastAsia="宋体"/>
          <w:color w:val="000000"/>
          <w:kern w:val="0"/>
          <w:sz w:val="24"/>
        </w:rPr>
        <w:sectPr>
          <w:pgSz w:w="10772" w:h="16441"/>
          <w:pgMar w:top="1304" w:right="1565" w:bottom="1247" w:left="1344" w:header="851" w:footer="992" w:gutter="0"/>
          <w:cols w:space="720" w:num="1"/>
          <w:docGrid w:type="lines" w:linePitch="314" w:charSpace="0"/>
        </w:sectPr>
      </w:pPr>
    </w:p>
    <w:p>
      <w:pPr>
        <w:pStyle w:val="6"/>
        <w:snapToGrid w:val="0"/>
        <w:rPr>
          <w:rFonts w:hint="eastAsia" w:ascii="宋体" w:hAnsi="宋体" w:eastAsia="宋体"/>
          <w:color w:val="000000"/>
        </w:rPr>
      </w:pPr>
      <w:bookmarkStart w:id="185" w:name="_Toc26800"/>
      <w:bookmarkStart w:id="186" w:name="_Toc13104"/>
      <w:bookmarkStart w:id="187" w:name="_Toc15518"/>
      <w:r>
        <w:rPr>
          <w:rFonts w:hint="eastAsia" w:ascii="宋体" w:hAnsi="宋体" w:eastAsia="宋体"/>
          <w:color w:val="000000"/>
        </w:rPr>
        <w:t>商务</w:t>
      </w:r>
      <w:bookmarkEnd w:id="181"/>
      <w:bookmarkStart w:id="188" w:name="_Toc354996709"/>
      <w:r>
        <w:rPr>
          <w:rFonts w:hint="eastAsia" w:ascii="宋体" w:hAnsi="宋体" w:eastAsia="宋体"/>
          <w:color w:val="000000"/>
        </w:rPr>
        <w:t>技术文件</w:t>
      </w:r>
      <w:bookmarkEnd w:id="185"/>
      <w:bookmarkEnd w:id="186"/>
      <w:bookmarkEnd w:id="187"/>
    </w:p>
    <w:p>
      <w:pPr>
        <w:shd w:val="clear" w:color="auto" w:fill="FFFFFF"/>
        <w:snapToGrid w:val="0"/>
        <w:spacing w:line="360" w:lineRule="auto"/>
        <w:jc w:val="center"/>
        <w:rPr>
          <w:rFonts w:hint="eastAsia" w:ascii="宋体" w:hAnsi="宋体" w:cs="宋体"/>
          <w:b/>
          <w:color w:val="000000"/>
          <w:kern w:val="0"/>
          <w:sz w:val="32"/>
          <w:szCs w:val="32"/>
        </w:rPr>
      </w:pPr>
      <w:bookmarkStart w:id="189" w:name="_Toc20721"/>
      <w:bookmarkStart w:id="190" w:name="_Toc27129"/>
      <w:bookmarkStart w:id="191" w:name="_Toc10347"/>
      <w:bookmarkStart w:id="192" w:name="_Toc7049"/>
      <w:bookmarkStart w:id="193" w:name="_Toc7803"/>
      <w:bookmarkStart w:id="194" w:name="_Toc13349"/>
      <w:bookmarkStart w:id="195" w:name="_Toc20650"/>
      <w:bookmarkStart w:id="196" w:name="_Toc25554"/>
      <w:bookmarkStart w:id="197" w:name="_Toc31837"/>
      <w:bookmarkStart w:id="198" w:name="_Toc13194"/>
      <w:bookmarkStart w:id="199" w:name="_Toc3604"/>
    </w:p>
    <w:p>
      <w:pPr>
        <w:shd w:val="clear" w:color="auto" w:fill="FFFFFF"/>
        <w:snapToGrid w:val="0"/>
        <w:spacing w:line="360" w:lineRule="auto"/>
        <w:jc w:val="center"/>
        <w:outlineLvl w:val="1"/>
        <w:rPr>
          <w:rFonts w:hint="eastAsia" w:ascii="宋体" w:hAnsi="宋体" w:cs="宋体"/>
          <w:b/>
          <w:color w:val="000000"/>
          <w:kern w:val="0"/>
          <w:sz w:val="32"/>
          <w:szCs w:val="32"/>
        </w:rPr>
      </w:pPr>
      <w:bookmarkStart w:id="200" w:name="_Toc20186"/>
      <w:r>
        <w:rPr>
          <w:rFonts w:hint="eastAsia" w:ascii="宋体" w:hAnsi="宋体" w:cs="宋体"/>
          <w:b/>
          <w:color w:val="000000"/>
          <w:kern w:val="0"/>
          <w:sz w:val="32"/>
          <w:szCs w:val="32"/>
        </w:rPr>
        <w:t>目 录</w:t>
      </w:r>
      <w:bookmarkEnd w:id="189"/>
      <w:bookmarkEnd w:id="190"/>
      <w:bookmarkEnd w:id="191"/>
      <w:bookmarkEnd w:id="192"/>
      <w:bookmarkEnd w:id="193"/>
      <w:bookmarkEnd w:id="194"/>
      <w:bookmarkEnd w:id="195"/>
      <w:bookmarkEnd w:id="196"/>
      <w:bookmarkEnd w:id="197"/>
      <w:bookmarkEnd w:id="198"/>
      <w:bookmarkEnd w:id="199"/>
      <w:bookmarkEnd w:id="200"/>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（1）法定代表人授权委托书……………………………（页码）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（2）法定代表人及授权代表人的身份证……………………………（页码）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（3）资质文件……………………………………………（页码）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（4）公司介绍及同类项目业绩经验案例……………………………（页码）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（5）针对本项目的详细服务实施计划方案等………………………（页码）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（6）服务承诺…………………………………………………（页码）</w:t>
      </w:r>
    </w:p>
    <w:bookmarkEnd w:id="188"/>
    <w:p>
      <w:pPr>
        <w:shd w:val="clear" w:color="auto" w:fill="FFFFFF"/>
        <w:snapToGrid w:val="0"/>
        <w:spacing w:line="360" w:lineRule="auto"/>
        <w:jc w:val="left"/>
        <w:rPr>
          <w:rFonts w:hint="eastAsia" w:ascii="宋体" w:hAnsi="宋体" w:cs="宋体"/>
          <w:kern w:val="0"/>
          <w:sz w:val="24"/>
        </w:rPr>
      </w:pPr>
      <w:r>
        <w:rPr>
          <w:rFonts w:hint="eastAsia" w:ascii="宋体" w:hAnsi="宋体" w:cs="宋体"/>
          <w:kern w:val="0"/>
          <w:sz w:val="24"/>
        </w:rPr>
        <w:t>（7）商务技术偏离…………………………………………………… （页码）</w:t>
      </w:r>
    </w:p>
    <w:p>
      <w:pPr>
        <w:shd w:val="clear" w:color="auto" w:fill="FFFFFF"/>
        <w:snapToGrid w:val="0"/>
        <w:spacing w:line="360" w:lineRule="auto"/>
        <w:jc w:val="left"/>
        <w:rPr>
          <w:rFonts w:hint="eastAsia" w:ascii="宋体" w:hAnsi="宋体" w:cs="宋体"/>
          <w:kern w:val="0"/>
          <w:sz w:val="24"/>
        </w:rPr>
      </w:pPr>
      <w:r>
        <w:rPr>
          <w:rFonts w:hint="eastAsia" w:ascii="宋体" w:hAnsi="宋体" w:cs="宋体"/>
          <w:kern w:val="0"/>
          <w:sz w:val="24"/>
        </w:rPr>
        <w:t>（8）</w:t>
      </w:r>
      <w:r>
        <w:rPr>
          <w:rFonts w:hint="eastAsia" w:ascii="宋体" w:hAnsi="宋体" w:cs="宋体"/>
          <w:b/>
          <w:bCs/>
          <w:kern w:val="0"/>
          <w:sz w:val="24"/>
        </w:rPr>
        <w:t>实质性内容响应表</w:t>
      </w:r>
      <w:r>
        <w:rPr>
          <w:rFonts w:hint="eastAsia" w:ascii="宋体" w:hAnsi="宋体" w:cs="宋体"/>
          <w:kern w:val="0"/>
          <w:sz w:val="24"/>
        </w:rPr>
        <w:t>………………………………………… （页码）</w:t>
      </w:r>
    </w:p>
    <w:p>
      <w:pPr>
        <w:shd w:val="clear" w:color="auto" w:fill="FFFFFF"/>
        <w:snapToGrid w:val="0"/>
        <w:spacing w:line="360" w:lineRule="auto"/>
        <w:jc w:val="left"/>
        <w:rPr>
          <w:rFonts w:hint="eastAsia" w:ascii="宋体" w:hAnsi="宋体" w:cs="宋体"/>
          <w:kern w:val="0"/>
          <w:sz w:val="24"/>
        </w:rPr>
      </w:pPr>
      <w:r>
        <w:rPr>
          <w:rFonts w:hint="eastAsia" w:ascii="宋体" w:hAnsi="宋体" w:cs="宋体"/>
          <w:kern w:val="0"/>
          <w:sz w:val="24"/>
        </w:rPr>
        <w:t>（9）其他必要提供的资料……………………………………………（页码）</w:t>
      </w:r>
    </w:p>
    <w:p>
      <w:pPr>
        <w:shd w:val="clear" w:color="auto" w:fill="FFFFFF"/>
        <w:snapToGrid w:val="0"/>
        <w:spacing w:line="360" w:lineRule="auto"/>
        <w:jc w:val="left"/>
        <w:rPr>
          <w:rFonts w:hint="eastAsia" w:ascii="宋体" w:hAnsi="宋体" w:cs="宋体"/>
          <w:b/>
          <w:bCs/>
          <w:kern w:val="0"/>
          <w:sz w:val="24"/>
        </w:rPr>
      </w:pPr>
      <w:r>
        <w:rPr>
          <w:rFonts w:hint="eastAsia" w:ascii="宋体" w:hAnsi="宋体" w:cs="宋体"/>
          <w:b/>
          <w:bCs/>
          <w:kern w:val="0"/>
          <w:sz w:val="24"/>
        </w:rPr>
        <w:t>（10）对应商务技术评分细则提供相关证明资料………………（页码）</w:t>
      </w:r>
    </w:p>
    <w:p>
      <w:pPr>
        <w:shd w:val="clear" w:color="auto" w:fill="FFFFFF"/>
        <w:snapToGrid w:val="0"/>
        <w:spacing w:line="360" w:lineRule="auto"/>
        <w:jc w:val="left"/>
        <w:rPr>
          <w:rFonts w:hint="eastAsia" w:ascii="宋体" w:hAnsi="宋体" w:cs="宋体"/>
          <w:sz w:val="24"/>
          <w:szCs w:val="21"/>
        </w:rPr>
      </w:pPr>
      <w:r>
        <w:rPr>
          <w:rFonts w:hint="eastAsia" w:ascii="宋体" w:hAnsi="宋体" w:cs="宋体"/>
          <w:sz w:val="24"/>
          <w:szCs w:val="21"/>
        </w:rPr>
        <w:t>注：以上目录是编制投标技术文件的基本格式要求，各投标人可根据自身情况进一步细化。</w:t>
      </w:r>
    </w:p>
    <w:p>
      <w:pPr>
        <w:pStyle w:val="43"/>
        <w:snapToGrid w:val="0"/>
        <w:spacing w:line="360" w:lineRule="auto"/>
        <w:ind w:firstLine="643" w:firstLineChars="200"/>
        <w:jc w:val="center"/>
        <w:rPr>
          <w:rFonts w:hint="eastAsia" w:ascii="宋体" w:hAnsi="宋体" w:eastAsia="宋体" w:cs="宋体"/>
          <w:b/>
          <w:sz w:val="32"/>
          <w:szCs w:val="32"/>
          <w:lang w:val="zh-CN"/>
        </w:rPr>
      </w:pPr>
    </w:p>
    <w:p>
      <w:pPr>
        <w:pStyle w:val="43"/>
        <w:snapToGrid w:val="0"/>
        <w:spacing w:line="360" w:lineRule="auto"/>
        <w:ind w:firstLine="643" w:firstLineChars="200"/>
        <w:jc w:val="center"/>
        <w:rPr>
          <w:rFonts w:hint="eastAsia" w:ascii="宋体" w:hAnsi="宋体" w:eastAsia="宋体" w:cs="宋体"/>
          <w:b/>
          <w:color w:val="000000"/>
          <w:sz w:val="32"/>
          <w:szCs w:val="32"/>
          <w:lang w:val="zh-CN"/>
        </w:rPr>
      </w:pPr>
    </w:p>
    <w:p>
      <w:pPr>
        <w:pStyle w:val="43"/>
        <w:snapToGrid w:val="0"/>
        <w:spacing w:line="360" w:lineRule="auto"/>
        <w:ind w:firstLine="643" w:firstLineChars="200"/>
        <w:jc w:val="center"/>
        <w:rPr>
          <w:rFonts w:hint="eastAsia" w:ascii="宋体" w:hAnsi="宋体" w:eastAsia="宋体" w:cs="宋体"/>
          <w:b/>
          <w:color w:val="000000"/>
          <w:sz w:val="32"/>
          <w:szCs w:val="32"/>
          <w:lang w:val="zh-CN"/>
        </w:rPr>
      </w:pPr>
      <w:r>
        <w:rPr>
          <w:rFonts w:ascii="宋体" w:hAnsi="宋体" w:eastAsia="宋体" w:cs="宋体"/>
          <w:b/>
          <w:color w:val="000000"/>
          <w:sz w:val="32"/>
          <w:szCs w:val="32"/>
          <w:lang w:val="zh-CN"/>
        </w:rPr>
        <w:br w:type="page"/>
      </w:r>
    </w:p>
    <w:p>
      <w:pPr>
        <w:pStyle w:val="43"/>
        <w:numPr>
          <w:ilvl w:val="0"/>
          <w:numId w:val="19"/>
        </w:numPr>
        <w:snapToGrid w:val="0"/>
        <w:spacing w:line="360" w:lineRule="auto"/>
        <w:ind w:firstLine="643" w:firstLineChars="200"/>
        <w:jc w:val="center"/>
        <w:outlineLvl w:val="0"/>
        <w:rPr>
          <w:rFonts w:hint="eastAsia" w:ascii="宋体" w:hAnsi="宋体" w:eastAsia="宋体" w:cs="宋体"/>
          <w:b/>
          <w:color w:val="000000"/>
          <w:sz w:val="32"/>
          <w:szCs w:val="32"/>
          <w:lang w:val="zh-CN"/>
        </w:rPr>
      </w:pPr>
      <w:bookmarkStart w:id="201" w:name="_Toc22444"/>
      <w:r>
        <w:rPr>
          <w:rFonts w:hint="eastAsia" w:ascii="宋体" w:hAnsi="宋体" w:eastAsia="宋体" w:cs="宋体"/>
          <w:b/>
          <w:color w:val="000000"/>
          <w:sz w:val="32"/>
          <w:szCs w:val="32"/>
          <w:lang w:val="zh-CN"/>
        </w:rPr>
        <w:t>法定代表人授权委托书</w:t>
      </w:r>
      <w:bookmarkEnd w:id="201"/>
    </w:p>
    <w:p>
      <w:pPr>
        <w:pStyle w:val="43"/>
        <w:snapToGrid w:val="0"/>
        <w:spacing w:line="360" w:lineRule="auto"/>
        <w:rPr>
          <w:rFonts w:hint="eastAsia" w:ascii="宋体" w:hAnsi="宋体" w:eastAsia="宋体" w:cs="宋体"/>
          <w:b/>
          <w:color w:val="000000"/>
          <w:sz w:val="32"/>
          <w:szCs w:val="32"/>
          <w:lang w:val="zh-CN"/>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lang w:eastAsia="zh-CN"/>
        </w:rPr>
        <w:t>杭州市临平区中西医结合医院</w:t>
      </w:r>
      <w:r>
        <w:rPr>
          <w:rFonts w:hint="eastAsia" w:ascii="宋体" w:hAnsi="宋体" w:cs="宋体"/>
          <w:color w:val="000000"/>
          <w:sz w:val="24"/>
        </w:rPr>
        <w:t>、</w:t>
      </w:r>
      <w:r>
        <w:rPr>
          <w:rFonts w:hint="eastAsia" w:ascii="宋体" w:hAnsi="宋体" w:cs="宋体"/>
          <w:color w:val="000000"/>
          <w:sz w:val="24"/>
          <w:lang w:eastAsia="zh-CN"/>
        </w:rPr>
        <w:t>杭州玖裕建设管理有限公司</w:t>
      </w:r>
      <w:r>
        <w:rPr>
          <w:rFonts w:hint="eastAsia" w:ascii="宋体" w:hAnsi="宋体" w:cs="宋体"/>
          <w:color w:val="000000"/>
          <w:sz w:val="24"/>
        </w:rPr>
        <w:t>：</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lang w:val="zh-CN"/>
        </w:rPr>
        <w:t>兹委派我公司</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先生/女士(其在本公司的职务是：</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，联系电话：</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)，代表我公司全权处理</w:t>
      </w:r>
      <w:r>
        <w:rPr>
          <w:rFonts w:hint="eastAsia" w:ascii="宋体" w:hAnsi="宋体" w:cs="宋体"/>
          <w:color w:val="000000"/>
          <w:sz w:val="24"/>
          <w:u w:val="single"/>
        </w:rPr>
        <w:t xml:space="preserve">                    </w:t>
      </w:r>
      <w:r>
        <w:rPr>
          <w:rFonts w:hint="eastAsia" w:ascii="宋体" w:hAnsi="宋体" w:cs="宋体"/>
          <w:color w:val="000000"/>
          <w:sz w:val="24"/>
        </w:rPr>
        <w:t>(招标编号：</w:t>
      </w:r>
      <w:r>
        <w:rPr>
          <w:rFonts w:hint="eastAsia" w:ascii="宋体" w:hAnsi="宋体" w:cs="宋体"/>
          <w:color w:val="000000"/>
          <w:sz w:val="24"/>
          <w:u w:val="single"/>
          <w:lang w:eastAsia="zh-CN"/>
        </w:rPr>
        <w:t>JYCG-2021-037</w:t>
      </w:r>
      <w:r>
        <w:rPr>
          <w:rFonts w:hint="eastAsia" w:ascii="宋体" w:hAnsi="宋体" w:cs="宋体"/>
          <w:color w:val="000000"/>
          <w:sz w:val="24"/>
          <w:u w:val="single"/>
        </w:rPr>
        <w:t xml:space="preserve">     </w:t>
      </w:r>
      <w:r>
        <w:rPr>
          <w:rFonts w:hint="eastAsia" w:ascii="宋体" w:hAnsi="宋体" w:cs="宋体"/>
          <w:color w:val="000000"/>
          <w:sz w:val="24"/>
        </w:rPr>
        <w:t>)政府采购投标的一切事项，若中标则全权代表本公司签订相关合同，</w:t>
      </w:r>
      <w:r>
        <w:rPr>
          <w:rFonts w:hint="eastAsia" w:ascii="宋体" w:hAnsi="宋体" w:cs="宋体"/>
          <w:color w:val="000000"/>
          <w:kern w:val="0"/>
          <w:sz w:val="24"/>
          <w:lang w:val="zh-CN"/>
        </w:rPr>
        <w:t>并负责处理合同履行等事宜。</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特此告知。</w:t>
      </w:r>
    </w:p>
    <w:p>
      <w:pPr>
        <w:shd w:val="clear" w:color="auto" w:fill="FFFFFF"/>
        <w:snapToGrid w:val="0"/>
        <w:spacing w:line="360" w:lineRule="auto"/>
        <w:rPr>
          <w:rFonts w:hint="eastAsia" w:ascii="宋体" w:hAnsi="宋体" w:cs="宋体"/>
          <w:color w:val="000000"/>
          <w:kern w:val="0"/>
          <w:sz w:val="24"/>
        </w:rPr>
      </w:pP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法定代表人(盖章或签字)：</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360" w:lineRule="auto"/>
        <w:ind w:right="480"/>
        <w:jc w:val="center"/>
        <w:rPr>
          <w:rFonts w:hint="eastAsia" w:ascii="宋体" w:hAnsi="宋体" w:cs="宋体"/>
          <w:b/>
          <w:bCs/>
          <w:color w:val="000000"/>
          <w:kern w:val="0"/>
          <w:sz w:val="24"/>
          <w:lang w:val="zh-CN"/>
        </w:rPr>
      </w:pPr>
    </w:p>
    <w:p>
      <w:pPr>
        <w:shd w:val="clear" w:color="auto" w:fill="FFFFFF"/>
        <w:snapToGrid w:val="0"/>
        <w:spacing w:line="360" w:lineRule="auto"/>
        <w:ind w:firstLine="482" w:firstLineChars="200"/>
        <w:rPr>
          <w:rFonts w:hint="eastAsia" w:ascii="宋体" w:hAnsi="宋体" w:cs="宋体"/>
          <w:b/>
          <w:bCs/>
          <w:color w:val="000000"/>
          <w:kern w:val="0"/>
          <w:sz w:val="24"/>
          <w:lang w:val="zh-CN"/>
        </w:rPr>
      </w:pPr>
    </w:p>
    <w:p>
      <w:pPr>
        <w:pStyle w:val="43"/>
        <w:snapToGrid w:val="0"/>
        <w:spacing w:line="360" w:lineRule="auto"/>
        <w:ind w:firstLine="643" w:firstLineChars="200"/>
        <w:jc w:val="center"/>
        <w:outlineLvl w:val="0"/>
        <w:rPr>
          <w:rFonts w:hint="eastAsia" w:ascii="宋体" w:hAnsi="宋体" w:eastAsia="宋体" w:cs="宋体"/>
          <w:b/>
          <w:color w:val="000000"/>
          <w:sz w:val="32"/>
          <w:szCs w:val="32"/>
          <w:lang w:val="zh-CN"/>
        </w:rPr>
      </w:pPr>
      <w:bookmarkStart w:id="202" w:name="_Toc23092"/>
      <w:r>
        <w:rPr>
          <w:rFonts w:hint="eastAsia" w:ascii="宋体" w:hAnsi="宋体" w:eastAsia="宋体" w:cs="宋体"/>
          <w:b/>
          <w:color w:val="000000"/>
          <w:sz w:val="32"/>
          <w:szCs w:val="32"/>
          <w:lang w:val="zh-CN"/>
        </w:rPr>
        <w:t>二、法定代表人及授权代表人的身份证 (扫描件加盖公章)</w:t>
      </w:r>
      <w:bookmarkEnd w:id="202"/>
    </w:p>
    <w:p>
      <w:pPr>
        <w:shd w:val="clear" w:color="auto" w:fill="FFFFFF"/>
        <w:snapToGrid w:val="0"/>
        <w:spacing w:line="360" w:lineRule="auto"/>
        <w:ind w:right="480"/>
        <w:jc w:val="center"/>
        <w:rPr>
          <w:rFonts w:hint="eastAsia" w:ascii="宋体" w:hAnsi="宋体" w:cs="宋体"/>
          <w:b/>
          <w:bCs/>
          <w:color w:val="000000"/>
          <w:kern w:val="0"/>
          <w:sz w:val="24"/>
          <w:lang w:val="zh-CN"/>
        </w:rPr>
      </w:pPr>
    </w:p>
    <w:p>
      <w:pPr>
        <w:shd w:val="clear" w:color="auto" w:fill="FFFFFF"/>
        <w:snapToGrid w:val="0"/>
        <w:spacing w:line="360" w:lineRule="auto"/>
        <w:ind w:right="480"/>
        <w:rPr>
          <w:rFonts w:hint="eastAsia" w:ascii="宋体" w:hAnsi="宋体" w:cs="宋体"/>
          <w:b/>
          <w:bCs/>
          <w:color w:val="000000"/>
          <w:kern w:val="0"/>
          <w:sz w:val="24"/>
          <w:lang w:val="zh-CN"/>
        </w:rPr>
      </w:pPr>
    </w:p>
    <w:p>
      <w:pPr>
        <w:pStyle w:val="43"/>
        <w:snapToGrid w:val="0"/>
        <w:spacing w:line="360" w:lineRule="auto"/>
        <w:ind w:firstLine="643" w:firstLineChars="200"/>
        <w:jc w:val="center"/>
        <w:outlineLvl w:val="0"/>
        <w:rPr>
          <w:rFonts w:hint="eastAsia" w:ascii="宋体" w:hAnsi="宋体" w:eastAsia="宋体" w:cs="宋体"/>
          <w:color w:val="000000"/>
          <w:sz w:val="24"/>
        </w:rPr>
      </w:pPr>
      <w:bookmarkStart w:id="203" w:name="_Toc10840"/>
      <w:r>
        <w:rPr>
          <w:rFonts w:hint="eastAsia" w:ascii="宋体" w:hAnsi="宋体" w:eastAsia="宋体" w:cs="宋体"/>
          <w:b/>
          <w:color w:val="000000"/>
          <w:sz w:val="32"/>
          <w:szCs w:val="32"/>
          <w:lang w:val="zh-CN"/>
        </w:rPr>
        <w:t>三、资质文件（如有）</w:t>
      </w:r>
      <w:bookmarkEnd w:id="203"/>
      <w:r>
        <w:rPr>
          <w:rFonts w:hint="eastAsia" w:ascii="宋体" w:hAnsi="宋体" w:eastAsia="宋体" w:cs="宋体"/>
          <w:color w:val="000000"/>
          <w:sz w:val="24"/>
        </w:rPr>
        <w:t xml:space="preserve"> </w:t>
      </w:r>
    </w:p>
    <w:p>
      <w:pPr>
        <w:snapToGrid w:val="0"/>
        <w:spacing w:line="360" w:lineRule="auto"/>
        <w:rPr>
          <w:rFonts w:hint="eastAsia" w:ascii="宋体" w:hAnsi="宋体" w:cs="宋体"/>
          <w:b/>
          <w:color w:val="000000"/>
          <w:kern w:val="0"/>
          <w:sz w:val="24"/>
        </w:rPr>
      </w:pP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pStyle w:val="43"/>
        <w:snapToGrid w:val="0"/>
        <w:spacing w:line="360" w:lineRule="auto"/>
        <w:jc w:val="center"/>
        <w:outlineLvl w:val="0"/>
        <w:rPr>
          <w:rFonts w:hint="eastAsia" w:ascii="宋体" w:hAnsi="宋体" w:eastAsia="宋体" w:cs="宋体"/>
          <w:b/>
          <w:color w:val="000000"/>
          <w:sz w:val="32"/>
          <w:szCs w:val="32"/>
          <w:lang w:val="zh-CN"/>
        </w:rPr>
      </w:pPr>
      <w:bookmarkStart w:id="204" w:name="_Toc26278"/>
      <w:r>
        <w:rPr>
          <w:rFonts w:hint="eastAsia" w:ascii="宋体" w:hAnsi="宋体" w:eastAsia="宋体" w:cs="宋体"/>
          <w:b/>
          <w:color w:val="000000"/>
          <w:sz w:val="32"/>
          <w:szCs w:val="32"/>
          <w:lang w:val="zh-CN"/>
        </w:rPr>
        <w:t>四、公司介绍及同类项目业绩经验案例（需提供合同扫描件并加盖公章）</w:t>
      </w:r>
      <w:bookmarkEnd w:id="204"/>
    </w:p>
    <w:p>
      <w:pPr>
        <w:autoSpaceDE w:val="0"/>
        <w:autoSpaceDN w:val="0"/>
        <w:snapToGrid w:val="0"/>
        <w:spacing w:line="360" w:lineRule="auto"/>
        <w:ind w:firstLine="5160" w:firstLineChars="2150"/>
        <w:rPr>
          <w:rFonts w:hint="eastAsia" w:ascii="宋体" w:hAnsi="宋体" w:cs="宋体"/>
          <w:color w:val="000000"/>
          <w:kern w:val="0"/>
          <w:sz w:val="24"/>
          <w:lang w:val="zh-CN"/>
        </w:rPr>
      </w:pPr>
    </w:p>
    <w:p>
      <w:pPr>
        <w:pStyle w:val="43"/>
        <w:snapToGrid w:val="0"/>
        <w:spacing w:line="360" w:lineRule="auto"/>
        <w:jc w:val="center"/>
        <w:outlineLvl w:val="0"/>
        <w:rPr>
          <w:rFonts w:hint="eastAsia" w:ascii="宋体" w:hAnsi="宋体" w:eastAsia="宋体" w:cs="宋体"/>
          <w:b/>
          <w:color w:val="000000"/>
          <w:kern w:val="0"/>
          <w:sz w:val="32"/>
          <w:szCs w:val="32"/>
        </w:rPr>
      </w:pPr>
      <w:bookmarkStart w:id="205" w:name="_Toc20411"/>
      <w:r>
        <w:rPr>
          <w:rFonts w:hint="eastAsia" w:ascii="宋体" w:hAnsi="宋体" w:eastAsia="宋体" w:cs="宋体"/>
          <w:b/>
          <w:color w:val="000000"/>
          <w:sz w:val="32"/>
          <w:szCs w:val="32"/>
          <w:lang w:val="zh-CN"/>
        </w:rPr>
        <w:t>五、</w:t>
      </w:r>
      <w:r>
        <w:rPr>
          <w:rFonts w:hint="eastAsia" w:ascii="宋体" w:hAnsi="宋体" w:eastAsia="宋体" w:cs="宋体"/>
          <w:b/>
          <w:color w:val="000000"/>
          <w:kern w:val="0"/>
          <w:sz w:val="32"/>
          <w:szCs w:val="32"/>
        </w:rPr>
        <w:t>针对本项目的详细服务实施计划方案等</w:t>
      </w:r>
      <w:bookmarkEnd w:id="205"/>
    </w:p>
    <w:p>
      <w:pPr>
        <w:tabs>
          <w:tab w:val="left" w:pos="930"/>
        </w:tabs>
        <w:autoSpaceDE w:val="0"/>
        <w:autoSpaceDN w:val="0"/>
        <w:snapToGrid w:val="0"/>
        <w:spacing w:line="360" w:lineRule="auto"/>
        <w:ind w:firstLine="1024" w:firstLineChars="427"/>
        <w:rPr>
          <w:rFonts w:hint="eastAsia" w:ascii="宋体" w:hAnsi="宋体" w:cs="宋体"/>
          <w:color w:val="000000"/>
          <w:kern w:val="0"/>
          <w:sz w:val="24"/>
          <w:lang w:val="zh-CN"/>
        </w:rPr>
      </w:pPr>
      <w:r>
        <w:rPr>
          <w:rFonts w:hint="eastAsia" w:ascii="宋体" w:hAnsi="宋体" w:cs="宋体"/>
          <w:color w:val="000000"/>
          <w:kern w:val="0"/>
          <w:sz w:val="24"/>
          <w:lang w:val="zh-CN"/>
        </w:rPr>
        <w:t>根据招标文件采购要求自行草拟。</w:t>
      </w:r>
    </w:p>
    <w:p>
      <w:pPr>
        <w:pStyle w:val="82"/>
        <w:spacing w:line="360" w:lineRule="auto"/>
        <w:rPr>
          <w:rFonts w:hint="eastAsia" w:ascii="宋体" w:hAnsi="宋体" w:cs="宋体"/>
          <w:lang w:val="zh-CN"/>
        </w:rPr>
      </w:pPr>
    </w:p>
    <w:p>
      <w:pPr>
        <w:pStyle w:val="82"/>
        <w:spacing w:line="360" w:lineRule="auto"/>
        <w:rPr>
          <w:rFonts w:hint="eastAsia" w:ascii="宋体" w:hAnsi="宋体" w:cs="宋体"/>
          <w:lang w:val="zh-CN"/>
        </w:rPr>
      </w:pP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360" w:lineRule="auto"/>
        <w:rPr>
          <w:rFonts w:hint="eastAsia" w:ascii="宋体" w:hAnsi="宋体" w:cs="宋体"/>
          <w:color w:val="000000"/>
          <w:sz w:val="24"/>
        </w:rPr>
      </w:pPr>
    </w:p>
    <w:p>
      <w:pPr>
        <w:pStyle w:val="43"/>
        <w:snapToGrid w:val="0"/>
        <w:spacing w:line="360" w:lineRule="auto"/>
        <w:ind w:firstLine="643" w:firstLineChars="200"/>
        <w:jc w:val="center"/>
        <w:outlineLvl w:val="0"/>
        <w:rPr>
          <w:rFonts w:hint="eastAsia" w:ascii="宋体" w:hAnsi="宋体" w:eastAsia="宋体" w:cs="宋体"/>
          <w:b/>
          <w:color w:val="000000"/>
          <w:sz w:val="32"/>
          <w:szCs w:val="32"/>
          <w:lang w:val="zh-CN"/>
        </w:rPr>
      </w:pPr>
      <w:bookmarkStart w:id="206" w:name="_Toc3570"/>
      <w:r>
        <w:rPr>
          <w:rFonts w:hint="eastAsia" w:ascii="宋体" w:hAnsi="宋体" w:eastAsia="宋体" w:cs="宋体"/>
          <w:b/>
          <w:color w:val="000000"/>
          <w:sz w:val="32"/>
          <w:szCs w:val="32"/>
          <w:lang w:val="zh-CN"/>
        </w:rPr>
        <w:t>六、服务承诺</w:t>
      </w:r>
      <w:bookmarkEnd w:id="206"/>
    </w:p>
    <w:p>
      <w:pPr>
        <w:tabs>
          <w:tab w:val="left" w:pos="930"/>
        </w:tabs>
        <w:autoSpaceDE w:val="0"/>
        <w:autoSpaceDN w:val="0"/>
        <w:snapToGrid w:val="0"/>
        <w:spacing w:line="360" w:lineRule="auto"/>
        <w:ind w:firstLine="1024" w:firstLineChars="427"/>
        <w:rPr>
          <w:rFonts w:hint="eastAsia" w:ascii="宋体" w:hAnsi="宋体" w:cs="宋体"/>
          <w:color w:val="000000"/>
          <w:kern w:val="0"/>
          <w:sz w:val="24"/>
          <w:lang w:val="zh-CN"/>
        </w:rPr>
      </w:pPr>
    </w:p>
    <w:p>
      <w:pPr>
        <w:tabs>
          <w:tab w:val="left" w:pos="930"/>
        </w:tabs>
        <w:autoSpaceDE w:val="0"/>
        <w:autoSpaceDN w:val="0"/>
        <w:snapToGrid w:val="0"/>
        <w:spacing w:line="360" w:lineRule="auto"/>
        <w:ind w:firstLine="1024" w:firstLineChars="427"/>
        <w:rPr>
          <w:rFonts w:hint="eastAsia" w:ascii="宋体" w:hAnsi="宋体" w:cs="宋体"/>
          <w:color w:val="000000"/>
          <w:kern w:val="0"/>
          <w:sz w:val="24"/>
          <w:lang w:val="zh-CN"/>
        </w:rPr>
      </w:pPr>
      <w:r>
        <w:rPr>
          <w:rFonts w:hint="eastAsia" w:ascii="宋体" w:hAnsi="宋体" w:cs="宋体"/>
          <w:color w:val="000000"/>
          <w:kern w:val="0"/>
          <w:sz w:val="24"/>
          <w:lang w:val="zh-CN"/>
        </w:rPr>
        <w:t>根据招标文件采购要求自行草拟。</w:t>
      </w:r>
    </w:p>
    <w:p>
      <w:pPr>
        <w:autoSpaceDE w:val="0"/>
        <w:autoSpaceDN w:val="0"/>
        <w:snapToGrid w:val="0"/>
        <w:spacing w:line="360" w:lineRule="auto"/>
        <w:ind w:firstLine="5160" w:firstLineChars="2150"/>
        <w:rPr>
          <w:rFonts w:hint="eastAsia" w:ascii="宋体" w:hAnsi="宋体" w:cs="宋体"/>
          <w:color w:val="000000"/>
          <w:kern w:val="0"/>
          <w:sz w:val="24"/>
          <w:lang w:val="zh-CN"/>
        </w:rPr>
      </w:pPr>
    </w:p>
    <w:p>
      <w:pPr>
        <w:autoSpaceDE w:val="0"/>
        <w:autoSpaceDN w:val="0"/>
        <w:snapToGrid w:val="0"/>
        <w:spacing w:line="360" w:lineRule="auto"/>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autoSpaceDE w:val="0"/>
        <w:autoSpaceDN w:val="0"/>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snapToGrid w:val="0"/>
        <w:spacing w:line="360" w:lineRule="auto"/>
        <w:ind w:firstLine="5160" w:firstLineChars="2150"/>
        <w:rPr>
          <w:rFonts w:hint="eastAsia" w:ascii="宋体" w:hAnsi="宋体" w:cs="宋体"/>
        </w:rPr>
      </w:pPr>
      <w:r>
        <w:rPr>
          <w:rFonts w:hint="eastAsia" w:ascii="宋体" w:hAnsi="宋体" w:cs="宋体"/>
          <w:color w:val="000000"/>
          <w:kern w:val="0"/>
          <w:sz w:val="24"/>
          <w:lang w:val="zh-CN"/>
        </w:rPr>
        <w:t>日期： 年  月   日</w:t>
      </w:r>
    </w:p>
    <w:p>
      <w:pPr>
        <w:tabs>
          <w:tab w:val="left" w:pos="930"/>
        </w:tabs>
        <w:autoSpaceDE w:val="0"/>
        <w:autoSpaceDN w:val="0"/>
        <w:snapToGrid w:val="0"/>
        <w:spacing w:line="360" w:lineRule="auto"/>
        <w:ind w:firstLine="1024" w:firstLineChars="427"/>
        <w:rPr>
          <w:rFonts w:hint="eastAsia" w:ascii="宋体" w:hAnsi="宋体" w:cs="宋体"/>
          <w:color w:val="000000"/>
          <w:kern w:val="0"/>
          <w:sz w:val="24"/>
          <w:lang w:val="zh-CN"/>
        </w:rPr>
      </w:pPr>
    </w:p>
    <w:p>
      <w:pPr>
        <w:snapToGrid w:val="0"/>
        <w:spacing w:line="360" w:lineRule="auto"/>
        <w:ind w:left="570"/>
        <w:jc w:val="center"/>
        <w:outlineLvl w:val="0"/>
        <w:rPr>
          <w:rFonts w:hint="eastAsia" w:ascii="宋体" w:hAnsi="宋体" w:cs="宋体"/>
          <w:b/>
          <w:color w:val="000000"/>
          <w:sz w:val="32"/>
          <w:szCs w:val="32"/>
          <w:lang w:val="zh-CN"/>
        </w:rPr>
      </w:pPr>
      <w:r>
        <w:rPr>
          <w:rFonts w:ascii="宋体" w:hAnsi="宋体" w:cs="宋体"/>
          <w:b/>
          <w:color w:val="000000"/>
          <w:sz w:val="32"/>
          <w:szCs w:val="32"/>
        </w:rPr>
        <w:br w:type="page"/>
      </w:r>
      <w:r>
        <w:rPr>
          <w:rFonts w:hint="eastAsia" w:ascii="宋体" w:hAnsi="宋体" w:cs="宋体"/>
          <w:b/>
          <w:color w:val="000000"/>
          <w:sz w:val="32"/>
          <w:szCs w:val="32"/>
        </w:rPr>
        <w:t>七、</w:t>
      </w:r>
      <w:r>
        <w:rPr>
          <w:rFonts w:hint="eastAsia" w:ascii="宋体" w:hAnsi="宋体" w:cs="宋体"/>
          <w:b/>
          <w:color w:val="000000"/>
          <w:sz w:val="32"/>
          <w:szCs w:val="32"/>
          <w:lang w:val="zh-CN"/>
        </w:rPr>
        <w:t>商务技术偏离表</w:t>
      </w:r>
    </w:p>
    <w:p>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项目名称：                                         招标编号：                                                          </w:t>
      </w:r>
    </w:p>
    <w:tbl>
      <w:tblPr>
        <w:tblStyle w:val="8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65"/>
        <w:gridCol w:w="1680"/>
        <w:gridCol w:w="196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2"/>
              </w:rPr>
            </w:pPr>
            <w:r>
              <w:rPr>
                <w:rFonts w:hint="eastAsia" w:ascii="宋体" w:hAnsi="宋体" w:cs="宋体"/>
                <w:sz w:val="24"/>
                <w:szCs w:val="22"/>
              </w:rPr>
              <w:t>招标文件要求</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2"/>
              </w:rPr>
            </w:pPr>
            <w:r>
              <w:rPr>
                <w:rFonts w:hint="eastAsia" w:ascii="宋体" w:hAnsi="宋体" w:cs="宋体"/>
                <w:sz w:val="24"/>
                <w:szCs w:val="22"/>
              </w:rPr>
              <w:t>投标文件响应</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2"/>
              </w:rPr>
            </w:pPr>
            <w:r>
              <w:rPr>
                <w:rFonts w:hint="eastAsia" w:ascii="宋体" w:hAnsi="宋体" w:cs="宋体"/>
                <w:sz w:val="24"/>
                <w:szCs w:val="22"/>
              </w:rPr>
              <w:t>偏离</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2"/>
              </w:rPr>
            </w:pPr>
            <w:r>
              <w:rPr>
                <w:rFonts w:hint="eastAsia" w:ascii="宋体" w:hAnsi="宋体" w:cs="宋体"/>
                <w:sz w:val="24"/>
                <w:szCs w:val="22"/>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szCs w:val="22"/>
              </w:rPr>
            </w:pPr>
          </w:p>
        </w:tc>
      </w:tr>
    </w:tbl>
    <w:p>
      <w:pPr>
        <w:snapToGrid w:val="0"/>
        <w:spacing w:line="360" w:lineRule="auto"/>
        <w:ind w:firstLine="241" w:firstLineChars="100"/>
        <w:rPr>
          <w:rFonts w:hint="eastAsia" w:ascii="宋体" w:hAnsi="宋体" w:cs="宋体"/>
          <w:b/>
          <w:bCs/>
          <w:color w:val="000000"/>
          <w:sz w:val="24"/>
        </w:rPr>
      </w:pPr>
      <w:r>
        <w:rPr>
          <w:rFonts w:hint="eastAsia" w:ascii="宋体" w:hAnsi="宋体" w:cs="宋体"/>
          <w:b/>
          <w:bCs/>
          <w:color w:val="000000"/>
          <w:sz w:val="24"/>
        </w:rPr>
        <w:t>注：商务、技术无偏离的可在“投标文件响应”栏填写：响应招标文件要求即可，并加盖投标单位公章。其中</w:t>
      </w:r>
      <w:r>
        <w:rPr>
          <w:rFonts w:hint="eastAsia" w:ascii="宋体" w:hAnsi="宋体" w:cs="宋体"/>
          <w:b/>
          <w:bCs/>
          <w:sz w:val="24"/>
        </w:rPr>
        <w:t>带“▲”条款系指实质性要求条款，如未填入此表，即默认同意或认可。</w:t>
      </w:r>
    </w:p>
    <w:p>
      <w:pPr>
        <w:autoSpaceDE w:val="0"/>
        <w:autoSpaceDN w:val="0"/>
        <w:snapToGrid w:val="0"/>
        <w:spacing w:line="360" w:lineRule="auto"/>
        <w:ind w:firstLine="5400" w:firstLineChars="22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autoSpaceDE w:val="0"/>
        <w:autoSpaceDN w:val="0"/>
        <w:snapToGrid w:val="0"/>
        <w:spacing w:line="360" w:lineRule="auto"/>
        <w:ind w:left="5387" w:leftChars="2508" w:hanging="120" w:hangingChars="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spacing w:line="360" w:lineRule="auto"/>
        <w:jc w:val="center"/>
        <w:outlineLvl w:val="1"/>
        <w:rPr>
          <w:rFonts w:hint="eastAsia" w:ascii="宋体" w:hAnsi="宋体" w:cs="宋体"/>
          <w:b/>
          <w:kern w:val="0"/>
          <w:sz w:val="32"/>
          <w:szCs w:val="32"/>
        </w:rPr>
      </w:pPr>
      <w:r>
        <w:rPr>
          <w:rFonts w:hint="eastAsia" w:ascii="宋体" w:hAnsi="宋体" w:cs="宋体"/>
          <w:b/>
          <w:kern w:val="0"/>
          <w:sz w:val="32"/>
          <w:szCs w:val="32"/>
          <w:highlight w:val="green"/>
        </w:rPr>
        <w:br w:type="page"/>
      </w:r>
      <w:r>
        <w:rPr>
          <w:rFonts w:hint="eastAsia" w:ascii="宋体" w:hAnsi="宋体" w:cs="宋体"/>
          <w:b/>
          <w:kern w:val="0"/>
          <w:sz w:val="32"/>
          <w:szCs w:val="32"/>
        </w:rPr>
        <w:t>八、实质性内容响应表</w:t>
      </w:r>
    </w:p>
    <w:p>
      <w:pPr>
        <w:autoSpaceDE w:val="0"/>
        <w:autoSpaceDN w:val="0"/>
        <w:adjustRightInd w:val="0"/>
        <w:spacing w:line="360" w:lineRule="auto"/>
        <w:ind w:firstLine="361" w:firstLineChars="150"/>
        <w:rPr>
          <w:rFonts w:hint="eastAsia" w:ascii="宋体" w:hAnsi="宋体" w:cs="宋体"/>
          <w:b/>
          <w:kern w:val="0"/>
          <w:sz w:val="24"/>
        </w:rPr>
      </w:pPr>
      <w:r>
        <w:rPr>
          <w:rFonts w:hint="eastAsia" w:ascii="宋体" w:hAnsi="宋体" w:cs="宋体"/>
          <w:b/>
          <w:kern w:val="0"/>
          <w:sz w:val="24"/>
        </w:rPr>
        <w:t xml:space="preserve">项目编号： </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455"/>
        <w:gridCol w:w="1701"/>
        <w:gridCol w:w="1701"/>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序号</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实质性条款</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招标文件要求</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sz w:val="24"/>
              </w:rPr>
            </w:pPr>
            <w:r>
              <w:rPr>
                <w:rFonts w:hint="eastAsia" w:ascii="宋体" w:hAnsi="宋体" w:cs="宋体"/>
                <w:b/>
                <w:sz w:val="24"/>
              </w:rPr>
              <w:t>投标承诺或说明</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1</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2</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3</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4</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5</w:t>
            </w:r>
          </w:p>
        </w:tc>
        <w:tc>
          <w:tcPr>
            <w:tcW w:w="3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34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bl>
    <w:p>
      <w:pPr>
        <w:adjustRightInd w:val="0"/>
        <w:snapToGrid w:val="0"/>
        <w:spacing w:line="360" w:lineRule="auto"/>
        <w:rPr>
          <w:rFonts w:hint="eastAsia" w:ascii="宋体" w:hAnsi="宋体" w:cs="宋体"/>
          <w:kern w:val="0"/>
          <w:sz w:val="24"/>
        </w:rPr>
      </w:pPr>
      <w:r>
        <w:rPr>
          <w:rFonts w:hint="eastAsia" w:ascii="宋体" w:hAnsi="宋体" w:cs="宋体"/>
          <w:kern w:val="0"/>
          <w:sz w:val="24"/>
        </w:rPr>
        <w:t>填表说明：</w:t>
      </w:r>
    </w:p>
    <w:p>
      <w:pPr>
        <w:adjustRightInd w:val="0"/>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“实质性条款”详见“第三部分</w:t>
      </w:r>
      <w:r>
        <w:rPr>
          <w:rFonts w:hint="eastAsia" w:ascii="宋体" w:hAnsi="宋体" w:cs="宋体"/>
          <w:sz w:val="24"/>
        </w:rPr>
        <w:t>项目技术规范和服务要求</w:t>
      </w:r>
      <w:r>
        <w:rPr>
          <w:rFonts w:hint="eastAsia" w:ascii="宋体" w:hAnsi="宋体" w:cs="宋体"/>
          <w:kern w:val="0"/>
          <w:sz w:val="24"/>
          <w:lang w:val="zh-CN"/>
        </w:rPr>
        <w:t>”中带“</w:t>
      </w:r>
      <w:r>
        <w:rPr>
          <w:rFonts w:hint="eastAsia" w:ascii="宋体" w:hAnsi="宋体" w:cs="宋体"/>
          <w:b/>
          <w:bCs/>
          <w:kern w:val="0"/>
          <w:sz w:val="24"/>
        </w:rPr>
        <w:t>●</w:t>
      </w:r>
      <w:r>
        <w:rPr>
          <w:rFonts w:hint="eastAsia" w:ascii="宋体" w:hAnsi="宋体" w:cs="宋体"/>
          <w:kern w:val="0"/>
          <w:sz w:val="24"/>
          <w:lang w:val="zh-CN"/>
        </w:rPr>
        <w:t>”条款，本表中所列条款仅供参考；</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val="zh-CN"/>
        </w:rPr>
        <w:t>2、</w:t>
      </w:r>
      <w:r>
        <w:rPr>
          <w:rFonts w:hint="eastAsia" w:ascii="宋体" w:hAnsi="宋体" w:cs="宋体"/>
          <w:kern w:val="0"/>
          <w:sz w:val="24"/>
        </w:rPr>
        <w:t>投标人应根据投标承诺或说明、对照招标文件要求在“满足情况”栏注明“满足”或“不满足”；</w:t>
      </w:r>
    </w:p>
    <w:p>
      <w:pPr>
        <w:adjustRightInd w:val="0"/>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本项目“第三部分</w:t>
      </w:r>
      <w:r>
        <w:rPr>
          <w:rFonts w:hint="eastAsia" w:ascii="宋体" w:hAnsi="宋体" w:cs="宋体"/>
          <w:sz w:val="24"/>
        </w:rPr>
        <w:t>项目技术规范和服务要求</w:t>
      </w:r>
      <w:r>
        <w:rPr>
          <w:rFonts w:hint="eastAsia" w:ascii="宋体" w:hAnsi="宋体" w:cs="宋体"/>
          <w:kern w:val="0"/>
          <w:sz w:val="24"/>
          <w:lang w:val="zh-CN"/>
        </w:rPr>
        <w:t>”中所有带“</w:t>
      </w:r>
      <w:r>
        <w:rPr>
          <w:rFonts w:hint="eastAsia" w:ascii="宋体" w:hAnsi="宋体" w:cs="宋体"/>
          <w:b/>
          <w:bCs/>
          <w:kern w:val="0"/>
          <w:sz w:val="24"/>
        </w:rPr>
        <w:t>●</w:t>
      </w:r>
      <w:r>
        <w:rPr>
          <w:rFonts w:hint="eastAsia" w:ascii="宋体" w:hAnsi="宋体" w:cs="宋体"/>
          <w:kern w:val="0"/>
          <w:sz w:val="24"/>
          <w:lang w:val="zh-CN"/>
        </w:rPr>
        <w:t>”条款，投标人必须作出实质性响应，如有任意一条未响应或不满足或未按要求提供证明材料(如要求提供证明材料的，在本表后附上，复印件或扫描件)，将被视为投标无效。</w:t>
      </w:r>
    </w:p>
    <w:p>
      <w:pPr>
        <w:autoSpaceDE w:val="0"/>
        <w:autoSpaceDN w:val="0"/>
        <w:adjustRightInd w:val="0"/>
        <w:spacing w:line="360" w:lineRule="auto"/>
        <w:jc w:val="right"/>
        <w:rPr>
          <w:rFonts w:hint="eastAsia" w:ascii="宋体" w:hAnsi="宋体" w:cs="宋体"/>
          <w:kern w:val="0"/>
          <w:sz w:val="24"/>
          <w:lang w:val="zh-CN"/>
        </w:rPr>
      </w:pPr>
      <w:r>
        <w:rPr>
          <w:rFonts w:hint="eastAsia" w:ascii="宋体" w:hAnsi="宋体" w:cs="宋体"/>
          <w:kern w:val="0"/>
          <w:sz w:val="24"/>
          <w:lang w:val="zh-CN"/>
        </w:rPr>
        <w:t>投标人（公章</w:t>
      </w:r>
      <w:r>
        <w:rPr>
          <w:rFonts w:hint="eastAsia" w:ascii="宋体" w:hAnsi="宋体" w:cs="宋体"/>
          <w:b/>
          <w:bCs/>
          <w:color w:val="000000"/>
          <w:sz w:val="24"/>
        </w:rPr>
        <w:t>或 CA 章</w:t>
      </w:r>
      <w:r>
        <w:rPr>
          <w:rFonts w:hint="eastAsia" w:ascii="宋体" w:hAnsi="宋体" w:cs="宋体"/>
          <w:kern w:val="0"/>
          <w:sz w:val="24"/>
          <w:lang w:val="zh-CN"/>
        </w:rPr>
        <w:t xml:space="preserve">）：     </w:t>
      </w:r>
    </w:p>
    <w:p>
      <w:pPr>
        <w:autoSpaceDE w:val="0"/>
        <w:autoSpaceDN w:val="0"/>
        <w:adjustRightInd w:val="0"/>
        <w:spacing w:line="360" w:lineRule="auto"/>
        <w:jc w:val="right"/>
        <w:rPr>
          <w:rFonts w:hint="eastAsia" w:ascii="宋体" w:hAnsi="宋体" w:cs="宋体"/>
          <w:kern w:val="0"/>
          <w:sz w:val="24"/>
          <w:lang w:val="zh-CN"/>
        </w:rPr>
      </w:pPr>
      <w:r>
        <w:rPr>
          <w:rFonts w:hint="eastAsia" w:ascii="宋体" w:hAnsi="宋体" w:cs="宋体"/>
          <w:kern w:val="0"/>
          <w:sz w:val="24"/>
          <w:lang w:val="zh-CN"/>
        </w:rPr>
        <w:t xml:space="preserve">                                   法定代表人（</w:t>
      </w:r>
      <w:r>
        <w:rPr>
          <w:rFonts w:hint="eastAsia" w:ascii="宋体" w:hAnsi="宋体" w:cs="宋体"/>
          <w:kern w:val="0"/>
          <w:sz w:val="24"/>
        </w:rPr>
        <w:t>签字或盖章</w:t>
      </w:r>
      <w:r>
        <w:rPr>
          <w:rFonts w:hint="eastAsia" w:ascii="宋体" w:hAnsi="宋体" w:cs="宋体"/>
          <w:kern w:val="0"/>
          <w:sz w:val="24"/>
          <w:lang w:val="zh-CN"/>
        </w:rPr>
        <w:t xml:space="preserve">）：     </w:t>
      </w:r>
    </w:p>
    <w:p>
      <w:pPr>
        <w:autoSpaceDE w:val="0"/>
        <w:autoSpaceDN w:val="0"/>
        <w:adjustRightInd w:val="0"/>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日期：20  年  月  日</w:t>
      </w:r>
    </w:p>
    <w:p>
      <w:pPr>
        <w:pStyle w:val="43"/>
        <w:snapToGrid w:val="0"/>
        <w:spacing w:line="360" w:lineRule="auto"/>
        <w:ind w:firstLine="643" w:firstLineChars="200"/>
        <w:jc w:val="center"/>
        <w:outlineLvl w:val="0"/>
        <w:rPr>
          <w:rFonts w:hint="eastAsia" w:ascii="宋体" w:hAnsi="宋体" w:eastAsia="宋体" w:cs="宋体"/>
          <w:b/>
          <w:sz w:val="32"/>
          <w:szCs w:val="32"/>
          <w:lang w:val="zh-CN"/>
        </w:rPr>
      </w:pPr>
    </w:p>
    <w:p>
      <w:pPr>
        <w:autoSpaceDE w:val="0"/>
        <w:autoSpaceDN w:val="0"/>
        <w:snapToGrid w:val="0"/>
        <w:spacing w:line="360" w:lineRule="auto"/>
        <w:ind w:firstLine="5160" w:firstLineChars="2150"/>
        <w:rPr>
          <w:rFonts w:hint="eastAsia" w:ascii="宋体" w:hAnsi="宋体" w:cs="宋体"/>
          <w:color w:val="000000"/>
          <w:kern w:val="0"/>
          <w:sz w:val="24"/>
          <w:lang w:val="zh-CN"/>
        </w:rPr>
      </w:pPr>
    </w:p>
    <w:p>
      <w:pPr>
        <w:pStyle w:val="43"/>
        <w:snapToGrid w:val="0"/>
        <w:spacing w:line="360" w:lineRule="auto"/>
        <w:ind w:firstLine="643" w:firstLineChars="200"/>
        <w:jc w:val="center"/>
        <w:outlineLvl w:val="0"/>
        <w:rPr>
          <w:rFonts w:hint="eastAsia" w:ascii="宋体" w:hAnsi="宋体" w:eastAsia="宋体" w:cs="宋体"/>
          <w:b/>
          <w:color w:val="000000"/>
          <w:sz w:val="32"/>
          <w:szCs w:val="32"/>
          <w:lang w:val="zh-CN"/>
        </w:rPr>
      </w:pPr>
      <w:bookmarkStart w:id="207" w:name="_Toc26795"/>
    </w:p>
    <w:p>
      <w:pPr>
        <w:pStyle w:val="43"/>
        <w:snapToGrid w:val="0"/>
        <w:spacing w:line="360" w:lineRule="auto"/>
        <w:ind w:firstLine="643" w:firstLineChars="200"/>
        <w:jc w:val="center"/>
        <w:outlineLvl w:val="0"/>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br w:type="page"/>
      </w:r>
      <w:r>
        <w:rPr>
          <w:rFonts w:hint="eastAsia" w:ascii="宋体" w:hAnsi="宋体" w:eastAsia="宋体" w:cs="宋体"/>
          <w:b/>
          <w:color w:val="000000"/>
          <w:sz w:val="32"/>
          <w:szCs w:val="32"/>
          <w:lang w:val="zh-CN"/>
        </w:rPr>
        <w:t>九、其他必要提供的资料</w:t>
      </w:r>
      <w:bookmarkEnd w:id="207"/>
    </w:p>
    <w:p>
      <w:pPr>
        <w:tabs>
          <w:tab w:val="left" w:pos="930"/>
        </w:tabs>
        <w:autoSpaceDE w:val="0"/>
        <w:autoSpaceDN w:val="0"/>
        <w:snapToGrid w:val="0"/>
        <w:spacing w:line="360" w:lineRule="auto"/>
        <w:ind w:firstLine="1024" w:firstLineChars="427"/>
        <w:rPr>
          <w:rFonts w:hint="eastAsia" w:ascii="宋体" w:hAnsi="宋体" w:cs="宋体"/>
          <w:color w:val="000000"/>
          <w:kern w:val="0"/>
          <w:sz w:val="24"/>
          <w:lang w:val="zh-CN"/>
        </w:rPr>
      </w:pPr>
      <w:r>
        <w:rPr>
          <w:rFonts w:hint="eastAsia" w:ascii="宋体" w:hAnsi="宋体" w:cs="宋体"/>
          <w:color w:val="000000"/>
          <w:kern w:val="0"/>
          <w:sz w:val="24"/>
          <w:lang w:val="zh-CN"/>
        </w:rPr>
        <w:t>根据招标文件采购要求自行草拟。</w:t>
      </w:r>
    </w:p>
    <w:p>
      <w:pPr>
        <w:shd w:val="clear" w:color="auto" w:fill="FFFFFF"/>
        <w:snapToGrid w:val="0"/>
        <w:spacing w:line="360" w:lineRule="auto"/>
        <w:jc w:val="center"/>
        <w:rPr>
          <w:rFonts w:hint="eastAsia" w:ascii="宋体" w:hAnsi="宋体" w:cs="宋体"/>
          <w:b/>
          <w:bCs/>
          <w:color w:val="000000"/>
          <w:sz w:val="24"/>
        </w:rPr>
      </w:pPr>
    </w:p>
    <w:p>
      <w:pPr>
        <w:shd w:val="clear" w:color="auto" w:fill="FFFFFF"/>
        <w:snapToGrid w:val="0"/>
        <w:spacing w:line="360" w:lineRule="auto"/>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shd w:val="clear" w:color="auto" w:fill="FFFFFF"/>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pStyle w:val="82"/>
        <w:spacing w:line="360" w:lineRule="auto"/>
        <w:ind w:firstLine="480"/>
        <w:rPr>
          <w:rFonts w:hint="eastAsia" w:ascii="宋体" w:hAnsi="宋体" w:cs="宋体"/>
          <w:color w:val="000000"/>
          <w:kern w:val="0"/>
          <w:sz w:val="24"/>
          <w:lang w:val="zh-CN"/>
        </w:rPr>
      </w:pPr>
    </w:p>
    <w:p>
      <w:pPr>
        <w:pStyle w:val="82"/>
        <w:spacing w:line="360" w:lineRule="auto"/>
        <w:ind w:firstLine="482"/>
        <w:rPr>
          <w:rFonts w:hint="eastAsia" w:ascii="宋体" w:hAnsi="宋体" w:cs="宋体"/>
          <w:b/>
          <w:bCs/>
          <w:color w:val="000000"/>
          <w:kern w:val="0"/>
          <w:sz w:val="24"/>
        </w:rPr>
      </w:pPr>
    </w:p>
    <w:p>
      <w:pPr>
        <w:pStyle w:val="43"/>
        <w:snapToGrid w:val="0"/>
        <w:spacing w:line="360" w:lineRule="auto"/>
        <w:ind w:firstLine="643" w:firstLineChars="200"/>
        <w:jc w:val="center"/>
        <w:outlineLvl w:val="0"/>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十、对应商务技术评分细则提供相关证明资料</w:t>
      </w:r>
    </w:p>
    <w:bookmarkEnd w:id="161"/>
    <w:p>
      <w:pPr>
        <w:jc w:val="center"/>
        <w:rPr>
          <w:rFonts w:hint="eastAsia" w:ascii="宋体" w:hAnsi="宋体" w:cs="宋体"/>
          <w:b/>
          <w:kern w:val="1"/>
          <w:sz w:val="32"/>
          <w:szCs w:val="32"/>
        </w:rPr>
      </w:pPr>
      <w:bookmarkStart w:id="208" w:name="_Toc20887"/>
    </w:p>
    <w:p>
      <w:pPr>
        <w:tabs>
          <w:tab w:val="left" w:pos="930"/>
        </w:tabs>
        <w:autoSpaceDE w:val="0"/>
        <w:autoSpaceDN w:val="0"/>
        <w:snapToGrid w:val="0"/>
        <w:spacing w:line="360" w:lineRule="auto"/>
        <w:ind w:firstLine="1024" w:firstLineChars="427"/>
        <w:rPr>
          <w:rFonts w:hint="eastAsia" w:ascii="宋体" w:hAnsi="宋体" w:cs="宋体"/>
          <w:color w:val="000000"/>
          <w:kern w:val="0"/>
          <w:sz w:val="24"/>
          <w:lang w:val="zh-CN"/>
        </w:rPr>
      </w:pPr>
      <w:r>
        <w:rPr>
          <w:rFonts w:hint="eastAsia" w:ascii="宋体" w:hAnsi="宋体" w:cs="宋体"/>
          <w:color w:val="000000"/>
          <w:kern w:val="0"/>
          <w:sz w:val="24"/>
          <w:lang w:val="zh-CN"/>
        </w:rPr>
        <w:t>根据招标文件采购要求自行草拟。</w:t>
      </w:r>
    </w:p>
    <w:p>
      <w:pPr>
        <w:shd w:val="clear" w:color="auto" w:fill="FFFFFF"/>
        <w:snapToGrid w:val="0"/>
        <w:spacing w:line="360" w:lineRule="auto"/>
        <w:jc w:val="center"/>
        <w:rPr>
          <w:rFonts w:hint="eastAsia" w:ascii="宋体" w:hAnsi="宋体" w:cs="宋体"/>
          <w:b/>
          <w:bCs/>
          <w:color w:val="000000"/>
          <w:sz w:val="24"/>
        </w:rPr>
      </w:pPr>
    </w:p>
    <w:p>
      <w:pPr>
        <w:jc w:val="center"/>
        <w:rPr>
          <w:rFonts w:hint="eastAsia" w:ascii="宋体" w:hAnsi="宋体" w:cs="宋体"/>
          <w:b/>
          <w:kern w:val="1"/>
          <w:sz w:val="32"/>
          <w:szCs w:val="32"/>
        </w:rPr>
      </w:pPr>
    </w:p>
    <w:p>
      <w:pPr>
        <w:pStyle w:val="696"/>
        <w:rPr>
          <w:rFonts w:hint="eastAsia" w:cs="宋体"/>
          <w:b/>
          <w:kern w:val="1"/>
          <w:sz w:val="32"/>
          <w:szCs w:val="32"/>
        </w:rPr>
      </w:pPr>
    </w:p>
    <w:p>
      <w:pPr>
        <w:pStyle w:val="696"/>
        <w:rPr>
          <w:rFonts w:hint="eastAsia" w:cs="宋体"/>
          <w:b/>
          <w:kern w:val="1"/>
          <w:sz w:val="32"/>
          <w:szCs w:val="32"/>
        </w:rPr>
      </w:pPr>
    </w:p>
    <w:p>
      <w:pPr>
        <w:jc w:val="center"/>
        <w:rPr>
          <w:rFonts w:hint="eastAsia" w:ascii="宋体" w:hAnsi="宋体" w:cs="宋体"/>
          <w:b/>
          <w:kern w:val="1"/>
          <w:sz w:val="32"/>
          <w:szCs w:val="32"/>
        </w:rPr>
      </w:pPr>
      <w:r>
        <w:rPr>
          <w:rFonts w:hint="eastAsia" w:ascii="宋体" w:hAnsi="宋体" w:cs="宋体"/>
          <w:b/>
          <w:kern w:val="1"/>
          <w:sz w:val="32"/>
          <w:szCs w:val="32"/>
        </w:rPr>
        <w:br w:type="page"/>
      </w:r>
      <w:r>
        <w:rPr>
          <w:rFonts w:hint="eastAsia" w:ascii="宋体" w:hAnsi="宋体" w:cs="宋体"/>
          <w:b/>
          <w:kern w:val="1"/>
          <w:sz w:val="32"/>
          <w:szCs w:val="32"/>
        </w:rPr>
        <w:t>十一、评分响应表（放于投标文件目录后首页）</w:t>
      </w:r>
    </w:p>
    <w:p>
      <w:pPr>
        <w:pStyle w:val="43"/>
        <w:ind w:firstLine="3000"/>
        <w:rPr>
          <w:rFonts w:hint="eastAsia" w:ascii="宋体" w:hAnsi="宋体" w:eastAsia="宋体" w:cs="宋体"/>
          <w:b/>
          <w:kern w:val="1"/>
          <w:sz w:val="32"/>
          <w:szCs w:val="32"/>
        </w:rPr>
      </w:pPr>
    </w:p>
    <w:p>
      <w:pPr>
        <w:spacing w:line="440" w:lineRule="exact"/>
        <w:jc w:val="left"/>
        <w:rPr>
          <w:rFonts w:hint="eastAsia" w:ascii="宋体" w:hAnsi="宋体" w:cs="宋体"/>
          <w:sz w:val="24"/>
        </w:rPr>
      </w:pPr>
      <w:r>
        <w:rPr>
          <w:rFonts w:hint="eastAsia" w:ascii="宋体" w:hAnsi="宋体" w:cs="宋体"/>
          <w:sz w:val="24"/>
        </w:rPr>
        <w:t xml:space="preserve"> 项目名称：                                     招标编号：</w:t>
      </w:r>
    </w:p>
    <w:tbl>
      <w:tblPr>
        <w:tblStyle w:val="83"/>
        <w:tblW w:w="0" w:type="auto"/>
        <w:jc w:val="center"/>
        <w:tblLayout w:type="fixed"/>
        <w:tblCellMar>
          <w:top w:w="0" w:type="dxa"/>
          <w:left w:w="108" w:type="dxa"/>
          <w:bottom w:w="0" w:type="dxa"/>
          <w:right w:w="108" w:type="dxa"/>
        </w:tblCellMar>
      </w:tblPr>
      <w:tblGrid>
        <w:gridCol w:w="792"/>
        <w:gridCol w:w="1743"/>
        <w:gridCol w:w="2741"/>
        <w:gridCol w:w="1167"/>
        <w:gridCol w:w="2727"/>
      </w:tblGrid>
      <w:tr>
        <w:tblPrEx>
          <w:tblCellMar>
            <w:top w:w="0" w:type="dxa"/>
            <w:left w:w="108" w:type="dxa"/>
            <w:bottom w:w="0" w:type="dxa"/>
            <w:right w:w="108" w:type="dxa"/>
          </w:tblCellMar>
        </w:tblPrEx>
        <w:trPr>
          <w:trHeight w:val="466"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pStyle w:val="68"/>
              <w:ind w:firstLine="0"/>
              <w:jc w:val="center"/>
              <w:rPr>
                <w:rFonts w:hint="eastAsia" w:ascii="宋体" w:hAnsi="宋体" w:eastAsia="宋体" w:cs="宋体"/>
                <w:b/>
                <w:kern w:val="1"/>
                <w:sz w:val="24"/>
                <w:szCs w:val="24"/>
              </w:rPr>
            </w:pPr>
            <w:r>
              <w:rPr>
                <w:rFonts w:hint="eastAsia" w:ascii="宋体" w:hAnsi="宋体" w:eastAsia="宋体" w:cs="宋体"/>
                <w:b/>
                <w:kern w:val="1"/>
                <w:sz w:val="24"/>
                <w:szCs w:val="24"/>
              </w:rPr>
              <w:t>序号</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pStyle w:val="68"/>
              <w:ind w:firstLine="0"/>
              <w:jc w:val="center"/>
              <w:rPr>
                <w:rFonts w:hint="eastAsia" w:ascii="宋体" w:hAnsi="宋体" w:eastAsia="宋体" w:cs="宋体"/>
                <w:b/>
                <w:kern w:val="1"/>
                <w:sz w:val="24"/>
                <w:szCs w:val="24"/>
              </w:rPr>
            </w:pPr>
            <w:r>
              <w:rPr>
                <w:rFonts w:hint="eastAsia" w:ascii="宋体" w:hAnsi="宋体" w:eastAsia="宋体" w:cs="宋体"/>
                <w:b/>
                <w:kern w:val="1"/>
                <w:sz w:val="24"/>
                <w:szCs w:val="24"/>
              </w:rPr>
              <w:t>评审内容</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pStyle w:val="68"/>
              <w:jc w:val="center"/>
              <w:rPr>
                <w:rFonts w:hint="eastAsia" w:ascii="宋体" w:hAnsi="宋体" w:eastAsia="宋体" w:cs="宋体"/>
                <w:b/>
                <w:kern w:val="1"/>
                <w:sz w:val="24"/>
                <w:szCs w:val="24"/>
              </w:rPr>
            </w:pPr>
            <w:r>
              <w:rPr>
                <w:rFonts w:hint="eastAsia" w:ascii="宋体" w:hAnsi="宋体" w:eastAsia="宋体" w:cs="宋体"/>
                <w:b/>
                <w:kern w:val="1"/>
                <w:sz w:val="24"/>
                <w:szCs w:val="24"/>
              </w:rPr>
              <w:t>评分标准</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68"/>
              <w:ind w:firstLine="0"/>
              <w:jc w:val="center"/>
              <w:rPr>
                <w:rFonts w:hint="eastAsia" w:ascii="宋体" w:hAnsi="宋体" w:eastAsia="宋体" w:cs="宋体"/>
                <w:b/>
                <w:kern w:val="1"/>
                <w:sz w:val="24"/>
                <w:szCs w:val="24"/>
              </w:rPr>
            </w:pPr>
            <w:r>
              <w:rPr>
                <w:rFonts w:hint="eastAsia" w:ascii="宋体" w:hAnsi="宋体" w:eastAsia="宋体" w:cs="宋体"/>
                <w:b/>
                <w:kern w:val="1"/>
                <w:sz w:val="24"/>
                <w:szCs w:val="24"/>
              </w:rPr>
              <w:t>分值</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pStyle w:val="68"/>
              <w:jc w:val="center"/>
              <w:rPr>
                <w:rFonts w:hint="eastAsia" w:ascii="宋体" w:hAnsi="宋体" w:eastAsia="宋体" w:cs="宋体"/>
                <w:b/>
                <w:kern w:val="1"/>
                <w:sz w:val="24"/>
                <w:szCs w:val="24"/>
              </w:rPr>
            </w:pPr>
            <w:r>
              <w:rPr>
                <w:rFonts w:hint="eastAsia" w:ascii="宋体" w:hAnsi="宋体" w:eastAsia="宋体" w:cs="宋体"/>
                <w:b/>
                <w:kern w:val="1"/>
                <w:sz w:val="24"/>
                <w:szCs w:val="24"/>
              </w:rPr>
              <w:t>页码</w:t>
            </w:r>
          </w:p>
        </w:tc>
      </w:tr>
      <w:tr>
        <w:tblPrEx>
          <w:tblCellMar>
            <w:top w:w="0" w:type="dxa"/>
            <w:left w:w="108" w:type="dxa"/>
            <w:bottom w:w="0" w:type="dxa"/>
            <w:right w:w="108" w:type="dxa"/>
          </w:tblCellMar>
        </w:tblPrEx>
        <w:trPr>
          <w:trHeight w:val="43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pStyle w:val="68"/>
              <w:ind w:firstLine="241" w:firstLineChars="100"/>
              <w:jc w:val="center"/>
              <w:rPr>
                <w:rFonts w:hint="eastAsia" w:ascii="宋体" w:hAnsi="宋体" w:eastAsia="宋体" w:cs="宋体"/>
                <w:b/>
                <w:kern w:val="1"/>
                <w:sz w:val="24"/>
                <w:szCs w:val="24"/>
              </w:rPr>
            </w:pPr>
            <w:r>
              <w:rPr>
                <w:rFonts w:hint="eastAsia" w:ascii="宋体" w:hAnsi="宋体" w:eastAsia="宋体" w:cs="宋体"/>
                <w:b/>
                <w:kern w:val="1"/>
                <w:sz w:val="24"/>
                <w:szCs w:val="24"/>
              </w:rPr>
              <w:t>一</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pStyle w:val="68"/>
              <w:ind w:firstLine="0"/>
              <w:jc w:val="center"/>
              <w:rPr>
                <w:rFonts w:hint="eastAsia" w:ascii="宋体" w:hAnsi="宋体" w:eastAsia="宋体" w:cs="宋体"/>
                <w:b/>
                <w:kern w:val="1"/>
                <w:sz w:val="24"/>
                <w:szCs w:val="24"/>
              </w:rPr>
            </w:pPr>
            <w:r>
              <w:rPr>
                <w:rFonts w:hint="eastAsia" w:ascii="宋体" w:hAnsi="宋体" w:eastAsia="宋体" w:cs="宋体"/>
                <w:b/>
                <w:kern w:val="1"/>
                <w:sz w:val="24"/>
                <w:szCs w:val="24"/>
              </w:rPr>
              <w:t>技术分</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pStyle w:val="68"/>
              <w:ind w:firstLine="482"/>
              <w:jc w:val="center"/>
              <w:rPr>
                <w:rFonts w:hint="eastAsia" w:ascii="宋体" w:hAnsi="宋体" w:eastAsia="宋体" w:cs="宋体"/>
                <w:b/>
                <w:kern w:val="1"/>
                <w:sz w:val="24"/>
                <w:szCs w:val="24"/>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68"/>
              <w:jc w:val="center"/>
              <w:rPr>
                <w:rFonts w:hint="eastAsia" w:ascii="宋体" w:hAnsi="宋体" w:eastAsia="宋体" w:cs="宋体"/>
                <w:b/>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pStyle w:val="68"/>
              <w:jc w:val="center"/>
              <w:rPr>
                <w:rFonts w:hint="eastAsia" w:ascii="宋体" w:hAnsi="宋体" w:eastAsia="宋体" w:cs="宋体"/>
                <w:b/>
                <w:kern w:val="1"/>
                <w:sz w:val="24"/>
                <w:szCs w:val="24"/>
              </w:rPr>
            </w:pPr>
          </w:p>
        </w:tc>
      </w:tr>
      <w:tr>
        <w:tblPrEx>
          <w:tblCellMar>
            <w:top w:w="0" w:type="dxa"/>
            <w:left w:w="108" w:type="dxa"/>
            <w:bottom w:w="0" w:type="dxa"/>
            <w:right w:w="108" w:type="dxa"/>
          </w:tblCellMar>
        </w:tblPrEx>
        <w:trPr>
          <w:cantSplit/>
          <w:trHeight w:val="574"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r>
              <w:rPr>
                <w:rFonts w:hint="eastAsia" w:ascii="宋体" w:hAnsi="宋体" w:cs="宋体"/>
                <w:kern w:val="1"/>
                <w:sz w:val="24"/>
                <w:szCs w:val="22"/>
              </w:rPr>
              <w:t>1</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2741" w:type="dxa"/>
            <w:tcBorders>
              <w:top w:val="single" w:color="000000" w:sz="4" w:space="0"/>
              <w:left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1167" w:type="dxa"/>
            <w:tcBorders>
              <w:top w:val="single" w:color="000000" w:sz="4" w:space="0"/>
              <w:left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2727" w:type="dxa"/>
            <w:tcBorders>
              <w:top w:val="single" w:color="000000" w:sz="4" w:space="0"/>
              <w:left w:val="single" w:color="000000" w:sz="4" w:space="0"/>
              <w:right w:val="single" w:color="000000" w:sz="4" w:space="0"/>
            </w:tcBorders>
            <w:noWrap w:val="0"/>
            <w:vAlign w:val="center"/>
          </w:tcPr>
          <w:p>
            <w:pPr>
              <w:jc w:val="center"/>
              <w:rPr>
                <w:rFonts w:hint="eastAsia" w:ascii="宋体" w:hAnsi="宋体" w:cs="宋体"/>
                <w:kern w:val="1"/>
                <w:sz w:val="24"/>
                <w:szCs w:val="22"/>
              </w:rPr>
            </w:pPr>
            <w:r>
              <w:rPr>
                <w:rFonts w:hint="eastAsia" w:ascii="宋体" w:hAnsi="宋体" w:cs="宋体"/>
                <w:kern w:val="1"/>
                <w:sz w:val="24"/>
                <w:szCs w:val="22"/>
              </w:rPr>
              <w:t>详见技术文件第几页</w:t>
            </w:r>
          </w:p>
        </w:tc>
      </w:tr>
      <w:tr>
        <w:tblPrEx>
          <w:tblCellMar>
            <w:top w:w="0" w:type="dxa"/>
            <w:left w:w="108" w:type="dxa"/>
            <w:bottom w:w="0" w:type="dxa"/>
            <w:right w:w="108" w:type="dxa"/>
          </w:tblCellMar>
        </w:tblPrEx>
        <w:trPr>
          <w:cantSplit/>
          <w:trHeight w:val="1046"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r>
              <w:rPr>
                <w:rFonts w:hint="eastAsia" w:ascii="宋体" w:hAnsi="宋体" w:cs="宋体"/>
                <w:kern w:val="1"/>
                <w:sz w:val="24"/>
                <w:szCs w:val="22"/>
              </w:rPr>
              <w:t>2</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kern w:val="1"/>
                <w:sz w:val="24"/>
                <w:szCs w:val="22"/>
              </w:rPr>
            </w:pPr>
          </w:p>
        </w:tc>
        <w:tc>
          <w:tcPr>
            <w:tcW w:w="2741" w:type="dxa"/>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cs="宋体"/>
                <w:sz w:val="24"/>
                <w:szCs w:val="22"/>
              </w:rPr>
            </w:pPr>
          </w:p>
        </w:tc>
        <w:tc>
          <w:tcPr>
            <w:tcW w:w="1167" w:type="dxa"/>
            <w:tcBorders>
              <w:top w:val="single" w:color="000000" w:sz="4" w:space="0"/>
              <w:left w:val="single" w:color="000000" w:sz="4" w:space="0"/>
              <w:right w:val="single" w:color="000000" w:sz="4" w:space="0"/>
            </w:tcBorders>
            <w:noWrap w:val="0"/>
            <w:vAlign w:val="center"/>
          </w:tcPr>
          <w:p>
            <w:pPr>
              <w:spacing w:line="320" w:lineRule="exact"/>
              <w:jc w:val="center"/>
              <w:rPr>
                <w:rFonts w:hint="eastAsia" w:ascii="宋体" w:hAnsi="宋体" w:cs="宋体"/>
                <w:kern w:val="1"/>
                <w:sz w:val="24"/>
                <w:szCs w:val="22"/>
              </w:rPr>
            </w:pPr>
          </w:p>
        </w:tc>
        <w:tc>
          <w:tcPr>
            <w:tcW w:w="2727" w:type="dxa"/>
            <w:tcBorders>
              <w:top w:val="single" w:color="000000" w:sz="4" w:space="0"/>
              <w:left w:val="single" w:color="000000" w:sz="4" w:space="0"/>
              <w:right w:val="single" w:color="000000" w:sz="4" w:space="0"/>
            </w:tcBorders>
            <w:noWrap w:val="0"/>
            <w:vAlign w:val="center"/>
          </w:tcPr>
          <w:p>
            <w:pPr>
              <w:jc w:val="center"/>
              <w:rPr>
                <w:rFonts w:hint="eastAsia" w:ascii="宋体" w:hAnsi="宋体" w:cs="宋体"/>
                <w:kern w:val="1"/>
                <w:sz w:val="24"/>
                <w:szCs w:val="22"/>
              </w:rPr>
            </w:pPr>
            <w:r>
              <w:rPr>
                <w:rFonts w:hint="eastAsia" w:ascii="宋体" w:hAnsi="宋体" w:cs="宋体"/>
                <w:kern w:val="1"/>
                <w:sz w:val="24"/>
                <w:szCs w:val="22"/>
              </w:rPr>
              <w:t>……</w:t>
            </w:r>
          </w:p>
        </w:tc>
      </w:tr>
      <w:tr>
        <w:tblPrEx>
          <w:tblCellMar>
            <w:top w:w="0" w:type="dxa"/>
            <w:left w:w="108" w:type="dxa"/>
            <w:bottom w:w="0" w:type="dxa"/>
            <w:right w:w="108" w:type="dxa"/>
          </w:tblCellMar>
        </w:tblPrEx>
        <w:trPr>
          <w:cantSplit/>
          <w:trHeight w:val="762" w:hRule="atLeast"/>
          <w:jc w:val="center"/>
        </w:trPr>
        <w:tc>
          <w:tcPr>
            <w:tcW w:w="792"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r>
              <w:rPr>
                <w:rFonts w:hint="eastAsia" w:ascii="宋体" w:hAnsi="宋体" w:cs="宋体"/>
                <w:kern w:val="1"/>
                <w:sz w:val="24"/>
                <w:szCs w:val="22"/>
              </w:rPr>
              <w:t>……</w:t>
            </w:r>
          </w:p>
        </w:tc>
        <w:tc>
          <w:tcPr>
            <w:tcW w:w="1743"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ind w:left="55"/>
              <w:jc w:val="center"/>
              <w:rPr>
                <w:rFonts w:hint="eastAsia" w:ascii="宋体" w:hAnsi="宋体" w:cs="宋体"/>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r>
      <w:tr>
        <w:tblPrEx>
          <w:tblCellMar>
            <w:top w:w="0" w:type="dxa"/>
            <w:left w:w="108" w:type="dxa"/>
            <w:bottom w:w="0" w:type="dxa"/>
            <w:right w:w="108" w:type="dxa"/>
          </w:tblCellMar>
        </w:tblPrEx>
        <w:trPr>
          <w:cantSplit/>
          <w:trHeight w:val="488"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kern w:val="1"/>
                <w:sz w:val="24"/>
                <w:szCs w:val="22"/>
              </w:rPr>
            </w:pPr>
            <w:r>
              <w:rPr>
                <w:rFonts w:hint="eastAsia" w:ascii="宋体" w:hAnsi="宋体" w:cs="宋体"/>
                <w:b/>
                <w:kern w:val="1"/>
                <w:sz w:val="24"/>
                <w:szCs w:val="22"/>
              </w:rPr>
              <w:t>二</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kern w:val="1"/>
                <w:sz w:val="24"/>
                <w:szCs w:val="22"/>
              </w:rPr>
            </w:pPr>
            <w:r>
              <w:rPr>
                <w:rFonts w:hint="eastAsia" w:ascii="宋体" w:hAnsi="宋体" w:cs="宋体"/>
                <w:b/>
                <w:kern w:val="1"/>
                <w:sz w:val="24"/>
                <w:szCs w:val="22"/>
              </w:rPr>
              <w:t>商务资信分</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pStyle w:val="68"/>
              <w:jc w:val="center"/>
              <w:rPr>
                <w:rFonts w:hint="eastAsia" w:ascii="宋体" w:hAnsi="宋体" w:eastAsia="宋体" w:cs="宋体"/>
                <w:b/>
                <w:kern w:val="1"/>
                <w:sz w:val="24"/>
                <w:szCs w:val="24"/>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68"/>
              <w:jc w:val="center"/>
              <w:rPr>
                <w:rFonts w:hint="eastAsia" w:ascii="宋体" w:hAnsi="宋体" w:eastAsia="宋体" w:cs="宋体"/>
                <w:b/>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pStyle w:val="68"/>
              <w:jc w:val="center"/>
              <w:rPr>
                <w:rFonts w:hint="eastAsia" w:ascii="宋体" w:hAnsi="宋体" w:eastAsia="宋体" w:cs="宋体"/>
                <w:b/>
                <w:kern w:val="1"/>
                <w:sz w:val="24"/>
                <w:szCs w:val="24"/>
              </w:rPr>
            </w:pPr>
          </w:p>
        </w:tc>
      </w:tr>
      <w:tr>
        <w:tblPrEx>
          <w:tblCellMar>
            <w:top w:w="0" w:type="dxa"/>
            <w:left w:w="108" w:type="dxa"/>
            <w:bottom w:w="0" w:type="dxa"/>
            <w:right w:w="108" w:type="dxa"/>
          </w:tblCellMar>
        </w:tblPrEx>
        <w:trPr>
          <w:cantSplit/>
          <w:trHeight w:val="55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68"/>
              <w:jc w:val="center"/>
              <w:rPr>
                <w:rFonts w:hint="eastAsia" w:ascii="宋体" w:hAnsi="宋体" w:eastAsia="宋体" w:cs="宋体"/>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r>
              <w:rPr>
                <w:rFonts w:hint="eastAsia" w:ascii="宋体" w:hAnsi="宋体" w:cs="宋体"/>
                <w:kern w:val="1"/>
                <w:sz w:val="24"/>
                <w:szCs w:val="22"/>
              </w:rPr>
              <w:t>详见商务资信文件第几页</w:t>
            </w:r>
          </w:p>
        </w:tc>
      </w:tr>
      <w:tr>
        <w:tblPrEx>
          <w:tblCellMar>
            <w:top w:w="0" w:type="dxa"/>
            <w:left w:w="108" w:type="dxa"/>
            <w:bottom w:w="0" w:type="dxa"/>
            <w:right w:w="108" w:type="dxa"/>
          </w:tblCellMar>
        </w:tblPrEx>
        <w:trPr>
          <w:cantSplit/>
          <w:trHeight w:val="605"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68"/>
              <w:jc w:val="center"/>
              <w:rPr>
                <w:rFonts w:hint="eastAsia" w:ascii="宋体" w:hAnsi="宋体" w:eastAsia="宋体" w:cs="宋体"/>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pStyle w:val="68"/>
              <w:jc w:val="center"/>
              <w:rPr>
                <w:rFonts w:hint="eastAsia" w:ascii="宋体" w:hAnsi="宋体" w:eastAsia="宋体" w:cs="宋体"/>
                <w:kern w:val="1"/>
                <w:sz w:val="24"/>
                <w:szCs w:val="24"/>
              </w:rPr>
            </w:pPr>
            <w:r>
              <w:rPr>
                <w:rFonts w:hint="eastAsia" w:ascii="宋体" w:hAnsi="宋体" w:eastAsia="宋体" w:cs="宋体"/>
                <w:kern w:val="1"/>
                <w:sz w:val="24"/>
                <w:szCs w:val="24"/>
              </w:rPr>
              <w:t>……</w:t>
            </w:r>
          </w:p>
        </w:tc>
      </w:tr>
      <w:tr>
        <w:tblPrEx>
          <w:tblCellMar>
            <w:top w:w="0" w:type="dxa"/>
            <w:left w:w="108" w:type="dxa"/>
            <w:bottom w:w="0" w:type="dxa"/>
            <w:right w:w="108" w:type="dxa"/>
          </w:tblCellMar>
        </w:tblPrEx>
        <w:trPr>
          <w:cantSplit/>
          <w:trHeight w:val="605"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pStyle w:val="68"/>
              <w:jc w:val="center"/>
              <w:rPr>
                <w:rFonts w:hint="eastAsia" w:ascii="宋体" w:hAnsi="宋体" w:eastAsia="宋体" w:cs="宋体"/>
                <w:kern w:val="1"/>
                <w:sz w:val="24"/>
                <w:szCs w:val="24"/>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pStyle w:val="68"/>
              <w:jc w:val="center"/>
              <w:rPr>
                <w:rFonts w:hint="eastAsia" w:ascii="宋体" w:hAnsi="宋体" w:eastAsia="宋体" w:cs="宋体"/>
                <w:kern w:val="1"/>
                <w:sz w:val="24"/>
                <w:szCs w:val="24"/>
              </w:rPr>
            </w:pPr>
          </w:p>
        </w:tc>
      </w:tr>
      <w:tr>
        <w:tblPrEx>
          <w:tblCellMar>
            <w:top w:w="0" w:type="dxa"/>
            <w:left w:w="108" w:type="dxa"/>
            <w:bottom w:w="0" w:type="dxa"/>
            <w:right w:w="108" w:type="dxa"/>
          </w:tblCellMar>
        </w:tblPrEx>
        <w:trPr>
          <w:cantSplit/>
          <w:trHeight w:val="622" w:hRule="atLeast"/>
          <w:jc w:val="center"/>
        </w:trPr>
        <w:tc>
          <w:tcPr>
            <w:tcW w:w="792"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p>
        </w:tc>
        <w:tc>
          <w:tcPr>
            <w:tcW w:w="1743"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pStyle w:val="68"/>
              <w:jc w:val="center"/>
              <w:rPr>
                <w:rFonts w:hint="eastAsia" w:ascii="宋体" w:hAnsi="宋体" w:eastAsia="宋体" w:cs="宋体"/>
                <w:kern w:val="1"/>
                <w:sz w:val="24"/>
                <w:szCs w:val="24"/>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kern w:val="1"/>
                <w:sz w:val="24"/>
                <w:szCs w:val="22"/>
              </w:rPr>
            </w:pPr>
          </w:p>
        </w:tc>
      </w:tr>
      <w:tr>
        <w:tblPrEx>
          <w:tblCellMar>
            <w:top w:w="0" w:type="dxa"/>
            <w:left w:w="108" w:type="dxa"/>
            <w:bottom w:w="0" w:type="dxa"/>
            <w:right w:w="108" w:type="dxa"/>
          </w:tblCellMar>
        </w:tblPrEx>
        <w:trPr>
          <w:cantSplit/>
          <w:trHeight w:val="528" w:hRule="atLeast"/>
          <w:jc w:val="center"/>
        </w:trPr>
        <w:tc>
          <w:tcPr>
            <w:tcW w:w="792"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p>
        </w:tc>
        <w:tc>
          <w:tcPr>
            <w:tcW w:w="1743" w:type="dxa"/>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r>
      <w:tr>
        <w:tblPrEx>
          <w:tblCellMar>
            <w:top w:w="0" w:type="dxa"/>
            <w:left w:w="108" w:type="dxa"/>
            <w:bottom w:w="0" w:type="dxa"/>
            <w:right w:w="108" w:type="dxa"/>
          </w:tblCellMar>
        </w:tblPrEx>
        <w:trPr>
          <w:cantSplit/>
          <w:trHeight w:val="528"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r>
      <w:tr>
        <w:tblPrEx>
          <w:tblCellMar>
            <w:top w:w="0" w:type="dxa"/>
            <w:left w:w="108" w:type="dxa"/>
            <w:bottom w:w="0" w:type="dxa"/>
            <w:right w:w="108" w:type="dxa"/>
          </w:tblCellMar>
        </w:tblPrEx>
        <w:trPr>
          <w:cantSplit/>
          <w:trHeight w:val="528"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1"/>
                <w:sz w:val="24"/>
                <w:szCs w:val="22"/>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kern w:val="1"/>
                <w:sz w:val="24"/>
                <w:szCs w:val="22"/>
              </w:rPr>
            </w:pP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kern w:val="1"/>
                <w:sz w:val="24"/>
                <w:szCs w:val="22"/>
              </w:rPr>
            </w:pP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1"/>
                <w:sz w:val="24"/>
                <w:szCs w:val="22"/>
              </w:rPr>
            </w:pPr>
          </w:p>
        </w:tc>
      </w:tr>
    </w:tbl>
    <w:p>
      <w:pPr>
        <w:spacing w:before="50" w:after="50"/>
        <w:ind w:firstLine="600"/>
        <w:rPr>
          <w:rFonts w:hint="eastAsia" w:ascii="宋体" w:hAnsi="宋体" w:cs="宋体"/>
          <w:szCs w:val="21"/>
        </w:rPr>
      </w:pPr>
      <w:r>
        <w:rPr>
          <w:rFonts w:hint="eastAsia" w:ascii="宋体" w:hAnsi="宋体" w:cs="宋体"/>
          <w:kern w:val="1"/>
          <w:sz w:val="24"/>
        </w:rPr>
        <w:t>注：评分对应表主要用于作为专家评分的一个参考及查阅依据。</w:t>
      </w:r>
    </w:p>
    <w:p>
      <w:pPr>
        <w:pageBreakBefore/>
        <w:spacing w:line="360" w:lineRule="auto"/>
        <w:jc w:val="center"/>
        <w:outlineLvl w:val="1"/>
        <w:rPr>
          <w:rFonts w:hint="eastAsia" w:ascii="宋体" w:hAnsi="宋体" w:cs="宋体"/>
          <w:b/>
          <w:color w:val="000000"/>
          <w:sz w:val="28"/>
          <w:szCs w:val="28"/>
        </w:rPr>
      </w:pPr>
      <w:r>
        <w:rPr>
          <w:rFonts w:hint="eastAsia" w:ascii="宋体" w:hAnsi="宋体" w:cs="宋体"/>
          <w:b/>
          <w:color w:val="000000"/>
          <w:sz w:val="28"/>
          <w:szCs w:val="28"/>
        </w:rPr>
        <w:t>政府采购支持中小企业信用融资相关事项通知</w:t>
      </w:r>
      <w:bookmarkEnd w:id="208"/>
      <w:r>
        <w:rPr>
          <w:rFonts w:hint="eastAsia" w:ascii="宋体" w:hAnsi="宋体" w:cs="宋体"/>
          <w:b/>
          <w:color w:val="000000"/>
          <w:sz w:val="28"/>
          <w:szCs w:val="28"/>
        </w:rPr>
        <w:t>（仅供参考）</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outlineLvl w:val="1"/>
        <w:rPr>
          <w:rFonts w:hint="eastAsia" w:ascii="宋体" w:hAnsi="宋体" w:cs="宋体"/>
          <w:b/>
          <w:color w:val="000000"/>
          <w:sz w:val="24"/>
        </w:rPr>
      </w:pPr>
      <w:bookmarkStart w:id="209" w:name="_Toc2960"/>
      <w:r>
        <w:rPr>
          <w:rFonts w:hint="eastAsia" w:ascii="宋体" w:hAnsi="宋体" w:cs="宋体"/>
          <w:b/>
          <w:color w:val="000000"/>
          <w:sz w:val="24"/>
        </w:rPr>
        <w:t>一、适用对象</w:t>
      </w:r>
      <w:bookmarkEnd w:id="209"/>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在浙江政府采购网注册入库，并取得杭州市政府采购合同的杭州市内中小企业供应商。</w:t>
      </w:r>
    </w:p>
    <w:p>
      <w:pPr>
        <w:spacing w:line="360" w:lineRule="auto"/>
        <w:ind w:firstLine="482" w:firstLineChars="200"/>
        <w:outlineLvl w:val="1"/>
        <w:rPr>
          <w:rFonts w:hint="eastAsia" w:ascii="宋体" w:hAnsi="宋体" w:cs="宋体"/>
          <w:b/>
          <w:color w:val="000000"/>
          <w:sz w:val="24"/>
        </w:rPr>
      </w:pPr>
      <w:bookmarkStart w:id="210" w:name="_Toc6492"/>
      <w:r>
        <w:rPr>
          <w:rFonts w:hint="eastAsia" w:ascii="宋体" w:hAnsi="宋体" w:cs="宋体"/>
          <w:b/>
          <w:color w:val="000000"/>
          <w:sz w:val="24"/>
        </w:rPr>
        <w:t>二、相关信息获取方式</w:t>
      </w:r>
      <w:bookmarkEnd w:id="210"/>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请登陆杭州市政府采购网“中小企业信用融资”模块，查看信用融资政策文件及各相关银行服务方案。</w:t>
      </w:r>
    </w:p>
    <w:p>
      <w:pPr>
        <w:spacing w:line="360" w:lineRule="auto"/>
        <w:ind w:firstLine="482" w:firstLineChars="200"/>
        <w:outlineLvl w:val="1"/>
        <w:rPr>
          <w:rFonts w:hint="eastAsia" w:ascii="宋体" w:hAnsi="宋体" w:cs="宋体"/>
          <w:b/>
          <w:color w:val="000000"/>
          <w:sz w:val="24"/>
        </w:rPr>
      </w:pPr>
      <w:bookmarkStart w:id="211" w:name="_Toc12036"/>
      <w:r>
        <w:rPr>
          <w:rFonts w:hint="eastAsia" w:ascii="宋体" w:hAnsi="宋体" w:cs="宋体"/>
          <w:b/>
          <w:color w:val="000000"/>
          <w:sz w:val="24"/>
        </w:rPr>
        <w:t>三、申请方式和步骤</w:t>
      </w:r>
      <w:bookmarkEnd w:id="211"/>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（一）“云采贷”融资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1、供应商先与银行对接，办理融资前期手续；</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2、供应商中标后，登陆“中小企业信用融资”模块测算授信额度，并向银行发出融资申请；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3、银行线上审批通过后，办理放贷手续。</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（二）一般融资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1、供应商先与银行对接，办理融资前期手续；</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2、供应商中标后，登陆杭州市政府采购网“中小企业信用融资”模块，向相关合作银行发出融资申请；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3、银行在“中小企业信用融资”模块受理申请；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4、银行、供应商线下办理审批、放贷事宜。</w:t>
      </w:r>
    </w:p>
    <w:p>
      <w:pPr>
        <w:spacing w:line="360" w:lineRule="auto"/>
        <w:ind w:firstLine="482" w:firstLineChars="200"/>
        <w:outlineLvl w:val="1"/>
        <w:rPr>
          <w:rFonts w:hint="eastAsia" w:ascii="宋体" w:hAnsi="宋体" w:cs="宋体"/>
          <w:b/>
          <w:color w:val="000000"/>
          <w:sz w:val="24"/>
        </w:rPr>
      </w:pPr>
      <w:bookmarkStart w:id="212" w:name="_Toc6744"/>
      <w:r>
        <w:rPr>
          <w:rFonts w:hint="eastAsia" w:ascii="宋体" w:hAnsi="宋体" w:cs="宋体"/>
          <w:b/>
          <w:color w:val="000000"/>
          <w:sz w:val="24"/>
        </w:rPr>
        <w:t>四、注意事项</w:t>
      </w:r>
      <w:bookmarkEnd w:id="212"/>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1、供应商需确保政府采购合同的收款银行与融资银行一致。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2、请各采购单位积极支持和配合政府采购信用融资工作，在合同备案环节仔细核对收款银行、账号信息等内容，一旦录入将无法修改。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3、技术服务热线：87210880；如有业务问题可与各合作银行联系。</w:t>
      </w:r>
    </w:p>
    <w:p>
      <w:pPr>
        <w:snapToGrid w:val="0"/>
        <w:spacing w:line="360" w:lineRule="auto"/>
        <w:rPr>
          <w:rFonts w:hint="eastAsia" w:ascii="宋体" w:hAnsi="宋体" w:cs="宋体"/>
          <w:color w:val="000000"/>
        </w:rPr>
      </w:pPr>
    </w:p>
    <w:p>
      <w:pPr>
        <w:pStyle w:val="696"/>
        <w:rPr>
          <w:rFonts w:hint="eastAsia" w:cs="宋体"/>
          <w:color w:val="000000"/>
        </w:rPr>
      </w:pPr>
    </w:p>
    <w:p>
      <w:pPr>
        <w:pStyle w:val="696"/>
        <w:rPr>
          <w:rFonts w:hint="eastAsia" w:cs="宋体"/>
          <w:color w:val="000000"/>
        </w:rPr>
      </w:pPr>
    </w:p>
    <w:p>
      <w:pPr>
        <w:pStyle w:val="696"/>
        <w:rPr>
          <w:rFonts w:hint="eastAsia" w:cs="宋体"/>
          <w:color w:val="000000"/>
        </w:rPr>
      </w:pPr>
    </w:p>
    <w:p>
      <w:pPr>
        <w:pStyle w:val="696"/>
        <w:rPr>
          <w:rFonts w:hint="eastAsia" w:cs="宋体"/>
          <w:color w:val="000000"/>
        </w:rPr>
      </w:pPr>
    </w:p>
    <w:p>
      <w:pPr>
        <w:rPr>
          <w:rFonts w:hint="eastAsia" w:ascii="宋体" w:hAnsi="宋体" w:cs="宋体"/>
          <w:sz w:val="30"/>
          <w:szCs w:val="30"/>
        </w:rPr>
      </w:pPr>
      <w:r>
        <w:rPr>
          <w:rFonts w:hint="eastAsia" w:ascii="宋体" w:hAnsi="宋体" w:cs="宋体"/>
          <w:sz w:val="30"/>
          <w:szCs w:val="30"/>
        </w:rPr>
        <w:t>附件（中标后提供）：</w:t>
      </w:r>
    </w:p>
    <w:p>
      <w:pPr>
        <w:jc w:val="center"/>
        <w:rPr>
          <w:rFonts w:hint="eastAsia" w:ascii="宋体" w:hAnsi="宋体" w:cs="宋体"/>
          <w:b/>
          <w:sz w:val="48"/>
          <w:szCs w:val="48"/>
        </w:rPr>
      </w:pPr>
    </w:p>
    <w:p>
      <w:pPr>
        <w:jc w:val="center"/>
        <w:rPr>
          <w:rFonts w:hint="eastAsia" w:ascii="宋体" w:hAnsi="宋体" w:cs="宋体"/>
          <w:b/>
          <w:sz w:val="48"/>
          <w:szCs w:val="48"/>
        </w:rPr>
      </w:pPr>
      <w:r>
        <w:rPr>
          <w:rFonts w:hint="eastAsia" w:ascii="宋体" w:hAnsi="宋体" w:cs="宋体"/>
          <w:b/>
          <w:sz w:val="48"/>
          <w:szCs w:val="48"/>
        </w:rPr>
        <w:t>承 诺 书</w:t>
      </w: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r>
        <w:rPr>
          <w:rFonts w:hint="eastAsia" w:ascii="宋体" w:hAnsi="宋体" w:cs="宋体"/>
          <w:sz w:val="30"/>
          <w:szCs w:val="30"/>
          <w:u w:val="single"/>
          <w:lang w:eastAsia="zh-CN"/>
        </w:rPr>
        <w:t>杭州玖裕建设管理有限公司</w:t>
      </w:r>
      <w:r>
        <w:rPr>
          <w:rFonts w:hint="eastAsia" w:ascii="宋体" w:hAnsi="宋体" w:cs="宋体"/>
          <w:sz w:val="30"/>
          <w:szCs w:val="30"/>
          <w:u w:val="single"/>
        </w:rPr>
        <w:t xml:space="preserve"> </w:t>
      </w:r>
      <w:r>
        <w:rPr>
          <w:rFonts w:hint="eastAsia" w:ascii="宋体" w:hAnsi="宋体" w:cs="宋体"/>
          <w:sz w:val="30"/>
          <w:szCs w:val="30"/>
        </w:rPr>
        <w:t>：</w:t>
      </w:r>
    </w:p>
    <w:p>
      <w:pPr>
        <w:spacing w:line="780" w:lineRule="exact"/>
        <w:ind w:firstLine="600" w:firstLineChars="200"/>
        <w:jc w:val="left"/>
        <w:rPr>
          <w:rFonts w:hint="eastAsia" w:ascii="宋体" w:hAnsi="宋体" w:cs="宋体"/>
          <w:sz w:val="30"/>
          <w:szCs w:val="30"/>
        </w:rPr>
      </w:pPr>
      <w:r>
        <w:rPr>
          <w:rFonts w:hint="eastAsia" w:ascii="宋体" w:hAnsi="宋体" w:cs="宋体"/>
          <w:sz w:val="30"/>
          <w:szCs w:val="30"/>
        </w:rPr>
        <w:t>我单位参与投标的</w:t>
      </w:r>
      <w:r>
        <w:rPr>
          <w:rFonts w:hint="eastAsia" w:ascii="宋体" w:hAnsi="宋体" w:cs="宋体"/>
          <w:sz w:val="30"/>
          <w:szCs w:val="30"/>
          <w:u w:val="single"/>
        </w:rPr>
        <w:t xml:space="preserve">                               （项目名称）</w:t>
      </w:r>
      <w:r>
        <w:rPr>
          <w:rFonts w:hint="eastAsia" w:ascii="宋体" w:hAnsi="宋体" w:cs="宋体"/>
          <w:sz w:val="30"/>
          <w:szCs w:val="30"/>
        </w:rPr>
        <w:t>有幸中标，考虑本项目备案事宜，故由我单位再提供纸质版电子投标文件</w:t>
      </w:r>
      <w:r>
        <w:rPr>
          <w:rFonts w:hint="eastAsia" w:ascii="宋体" w:hAnsi="宋体" w:cs="宋体"/>
          <w:sz w:val="30"/>
          <w:szCs w:val="30"/>
          <w:lang w:eastAsia="zh-CN"/>
        </w:rPr>
        <w:t>一正四副</w:t>
      </w:r>
      <w:r>
        <w:rPr>
          <w:rFonts w:hint="eastAsia" w:ascii="宋体" w:hAnsi="宋体" w:cs="宋体"/>
          <w:sz w:val="30"/>
          <w:szCs w:val="30"/>
        </w:rPr>
        <w:t>递交给招标代理机构备案，本公司承诺：</w:t>
      </w:r>
    </w:p>
    <w:p>
      <w:pPr>
        <w:spacing w:line="780" w:lineRule="exact"/>
        <w:ind w:firstLine="600" w:firstLineChars="200"/>
        <w:rPr>
          <w:rFonts w:hint="eastAsia" w:ascii="宋体" w:hAnsi="宋体" w:cs="宋体"/>
          <w:sz w:val="30"/>
          <w:szCs w:val="30"/>
        </w:rPr>
      </w:pPr>
      <w:r>
        <w:rPr>
          <w:rFonts w:hint="eastAsia" w:ascii="宋体" w:hAnsi="宋体" w:cs="宋体"/>
          <w:sz w:val="30"/>
          <w:szCs w:val="30"/>
        </w:rPr>
        <w:t>本单位提交给招标代理机构备案的</w:t>
      </w:r>
      <w:r>
        <w:rPr>
          <w:rFonts w:hint="eastAsia" w:ascii="宋体" w:hAnsi="宋体" w:cs="宋体"/>
          <w:sz w:val="30"/>
          <w:szCs w:val="30"/>
          <w:u w:val="single"/>
        </w:rPr>
        <w:t>投标文件纸质版</w:t>
      </w:r>
      <w:r>
        <w:rPr>
          <w:rFonts w:hint="eastAsia" w:ascii="宋体" w:hAnsi="宋体" w:cs="宋体"/>
          <w:sz w:val="30"/>
          <w:szCs w:val="30"/>
        </w:rPr>
        <w:t>与</w:t>
      </w:r>
      <w:r>
        <w:rPr>
          <w:rFonts w:hint="eastAsia" w:ascii="宋体" w:hAnsi="宋体" w:cs="宋体"/>
          <w:sz w:val="30"/>
          <w:szCs w:val="30"/>
          <w:u w:val="single"/>
        </w:rPr>
        <w:t>电子投标文件</w:t>
      </w:r>
      <w:r>
        <w:rPr>
          <w:rFonts w:hint="eastAsia" w:ascii="宋体" w:hAnsi="宋体" w:cs="宋体"/>
          <w:sz w:val="30"/>
          <w:szCs w:val="30"/>
        </w:rPr>
        <w:t>内容均一致，如不一致导致的任何法律责任自负。特此承诺！</w:t>
      </w:r>
    </w:p>
    <w:p>
      <w:pPr>
        <w:spacing w:line="780" w:lineRule="exact"/>
        <w:ind w:firstLine="450" w:firstLineChars="150"/>
        <w:rPr>
          <w:rFonts w:hint="eastAsia" w:ascii="宋体" w:hAnsi="宋体" w:cs="宋体"/>
          <w:sz w:val="30"/>
          <w:szCs w:val="30"/>
        </w:rPr>
      </w:pPr>
    </w:p>
    <w:p>
      <w:pPr>
        <w:spacing w:line="780" w:lineRule="exact"/>
        <w:jc w:val="right"/>
        <w:rPr>
          <w:rFonts w:hint="eastAsia" w:ascii="宋体" w:hAnsi="宋体" w:cs="宋体"/>
          <w:sz w:val="30"/>
          <w:szCs w:val="30"/>
        </w:rPr>
      </w:pPr>
      <w:r>
        <w:rPr>
          <w:rFonts w:hint="eastAsia" w:ascii="宋体" w:hAnsi="宋体" w:cs="宋体"/>
          <w:sz w:val="30"/>
          <w:szCs w:val="30"/>
        </w:rPr>
        <w:t>投标人名称（盖公章）：</w:t>
      </w:r>
    </w:p>
    <w:p>
      <w:pPr>
        <w:spacing w:line="780" w:lineRule="exact"/>
        <w:jc w:val="right"/>
        <w:rPr>
          <w:rFonts w:hint="eastAsia" w:ascii="宋体" w:hAnsi="宋体" w:cs="宋体"/>
          <w:sz w:val="30"/>
          <w:szCs w:val="30"/>
        </w:rPr>
      </w:pPr>
      <w:r>
        <w:rPr>
          <w:rFonts w:hint="eastAsia" w:ascii="宋体" w:hAnsi="宋体" w:cs="宋体"/>
          <w:sz w:val="30"/>
          <w:szCs w:val="30"/>
        </w:rPr>
        <w:t>2021年   月   日</w:t>
      </w:r>
    </w:p>
    <w:p>
      <w:pPr>
        <w:spacing w:line="360" w:lineRule="auto"/>
        <w:ind w:firstLine="480" w:firstLineChars="200"/>
        <w:rPr>
          <w:rFonts w:hint="eastAsia" w:ascii="宋体" w:hAnsi="宋体" w:cs="宋体"/>
          <w:color w:val="000000"/>
          <w:sz w:val="24"/>
        </w:rPr>
      </w:pPr>
    </w:p>
    <w:p>
      <w:pPr>
        <w:pStyle w:val="696"/>
        <w:rPr>
          <w:rFonts w:hint="eastAsia" w:cs="宋体"/>
          <w:lang w:val="en-US"/>
        </w:rPr>
      </w:pPr>
    </w:p>
    <w:sectPr>
      <w:headerReference r:id="rId9" w:type="default"/>
      <w:footerReference r:id="rId10" w:type="default"/>
      <w:footerReference r:id="rId11" w:type="even"/>
      <w:pgSz w:w="10772" w:h="16441"/>
      <w:pgMar w:top="1304" w:right="1565" w:bottom="1247" w:left="1344"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微软雅黑"/>
    <w:panose1 w:val="00000000000000000000"/>
    <w:charset w:val="00"/>
    <w:family w:val="roman"/>
    <w:pitch w:val="default"/>
    <w:sig w:usb0="00000003"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1" w:usb1="080E0000" w:usb2="00000010" w:usb3="00000000" w:csb0="00040000" w:csb1="00000000"/>
  </w:font>
  <w:font w:name="??_GB2312">
    <w:altName w:val="Segoe Print"/>
    <w:panose1 w:val="00000000000000000000"/>
    <w:charset w:val="00"/>
    <w:family w:val="auto"/>
    <w:pitch w:val="default"/>
    <w:sig w:usb0="00000003"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ˎ̥">
    <w:altName w:val="微软雅黑"/>
    <w:panose1 w:val="020B0604020202020204"/>
    <w:charset w:val="00"/>
    <w:family w:val="decorative"/>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swiss"/>
    <w:pitch w:val="default"/>
    <w:sig w:usb0="00000287" w:usb1="00000000" w:usb2="00000000" w:usb3="00000000" w:csb0="0000009F" w:csb1="00000000"/>
  </w:font>
  <w:font w:name="MS Sans Serif">
    <w:altName w:val="Segoe Print"/>
    <w:panose1 w:val="00000000000000000000"/>
    <w:charset w:val="00"/>
    <w:family w:val="swiss"/>
    <w:pitch w:val="default"/>
    <w:sig w:usb0="00000003"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FHLHE E+ Futura Bk">
    <w:altName w:val="宋体"/>
    <w:panose1 w:val="00000000000000000000"/>
    <w:charset w:val="86"/>
    <w:family w:val="swiss"/>
    <w:pitch w:val="default"/>
    <w:sig w:usb0="00000001" w:usb1="080E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3" w:usb1="00000000" w:usb2="00000000" w:usb3="00000000" w:csb0="00000001" w:csb1="00000000"/>
  </w:font>
  <w:font w:name="Baskerville">
    <w:altName w:val="Constantia"/>
    <w:panose1 w:val="02020502070401020303"/>
    <w:charset w:val="00"/>
    <w:family w:val="auto"/>
    <w:pitch w:val="default"/>
    <w:sig w:usb0="80000067" w:usb1="02000000" w:usb2="00000000" w:usb3="00000000" w:csb0="2000019F" w:csb1="00000000"/>
  </w:font>
  <w:font w:name="Arial Unicode MS">
    <w:altName w:val="宋体"/>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Futura Hv">
    <w:altName w:val="Segoe Print"/>
    <w:panose1 w:val="00000000000000000000"/>
    <w:charset w:val="00"/>
    <w:family w:val="swiss"/>
    <w:pitch w:val="default"/>
    <w:sig w:usb0="00000287" w:usb1="00000000" w:usb2="00000000" w:usb3="00000000" w:csb0="0000009F" w:csb1="00000000"/>
  </w:font>
  <w:font w:name="Lucida Sans Unicode">
    <w:panose1 w:val="020B0602030504020204"/>
    <w:charset w:val="00"/>
    <w:family w:val="auto"/>
    <w:pitch w:val="default"/>
    <w:sig w:usb0="80001AFF" w:usb1="0000396B" w:usb2="00000000" w:usb3="00000000" w:csb0="200000BF" w:csb1="D7F70000"/>
  </w:font>
  <w:font w:name="Arial (W1)">
    <w:altName w:val="Arial"/>
    <w:panose1 w:val="00000000000000000000"/>
    <w:charset w:val="00"/>
    <w:family w:val="swiss"/>
    <w:pitch w:val="default"/>
    <w:sig w:usb0="20003A87" w:usb1="00000000" w:usb2="00000008" w:usb3="00000000" w:csb0="000001FF" w:csb1="00000000"/>
  </w:font>
  <w:font w:name="Helvetica Neue">
    <w:altName w:val="Times New Roman"/>
    <w:panose1 w:val="02000503000000020004"/>
    <w:charset w:val="00"/>
    <w:family w:val="auto"/>
    <w:pitch w:val="default"/>
    <w:sig w:usb0="E50002FF" w:usb1="500079DB" w:usb2="00000010" w:usb3="00000000" w:csb0="00000000" w:csb1="00000000"/>
  </w:font>
  <w:font w:name="Century">
    <w:panose1 w:val="02040604050505020304"/>
    <w:charset w:val="00"/>
    <w:family w:val="roman"/>
    <w:pitch w:val="default"/>
    <w:sig w:usb0="00000287" w:usb1="00000000" w:usb2="00000000" w:usb3="00000000" w:csb0="2000009F" w:csb1="DFD70000"/>
  </w:font>
  <w:font w:name="Aldine401 BT">
    <w:altName w:val="Segoe Print"/>
    <w:panose1 w:val="00000000000000000000"/>
    <w:charset w:val="00"/>
    <w:family w:val="roman"/>
    <w:pitch w:val="default"/>
    <w:sig w:usb0="00000007" w:usb1="00000000" w:usb2="00000000" w:usb3="00000000" w:csb0="00000011" w:csb1="00000000"/>
  </w:font>
  <w:font w:name="新宋体">
    <w:panose1 w:val="02010609030101010101"/>
    <w:charset w:val="86"/>
    <w:family w:val="modern"/>
    <w:pitch w:val="default"/>
    <w:sig w:usb0="000002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umberland">
    <w:altName w:val="微软雅黑"/>
    <w:panose1 w:val="00000000000000000000"/>
    <w:charset w:val="00"/>
    <w:family w:val="modern"/>
    <w:pitch w:val="default"/>
    <w:sig w:usb0="00000003"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roman"/>
    <w:pitch w:val="default"/>
    <w:sig w:usb0="001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nstantia">
    <w:panose1 w:val="02030602050306030303"/>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29</w:t>
                          </w:r>
                          <w:r>
                            <w:rPr>
                              <w:rFonts w:hint="eastAsia"/>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jcSgrTAQAApAMAAA4AAABkcnMvZTJvRG9jLnhtbK1TzY7TMBC+ I+07WL5vk1YsRFHTFahahIQAaeEBXMduLPlPHrdJXwDegBMX7jxXn4Oxk3RXu5c9cHFmPONv5vtm sr4djCZHEUA529DloqREWO5aZfcN/f7t7rqiBCKzLdPOioaeBNDbzdWrde9rsXKd060IBEEs1L1v aBejr4sCeCcMg4XzwmJQumBYRDfsizawHtGNLlZl+aboXWh9cFwA4O12DNIJMbwE0EmpuNg6fjDC xhE1CM0iUoJOeaCb3K2UgscvUoKIRDcUmcZ8YhG0d+ksNmtW7wPzneJTC+wlLTzhZJiyWPQCtWWR kUNQz6CM4sGBk3HBnSlGIlkRZLEsn2hz3zEvMheUGvxFdPh/sPzz8Wsgqm3oa0osMzjw86+f599/ z39+kOUy6dN7qDHt3mNiHN67Abdmvge8TLQHGUz6IiGCcVT3dFFXDJHw9KhaVVWJIY6x2UH84uG5 DxA/CGdIMhoacHxZVXb8BHFMnVNSNevulNZ5hNqSHlFvqrc3+cUlhOjaYpHEYuw2WXHYDRO1nWtP yKzHHWioxZWnRH+0KHFal9kIs7GbjYMPat/lfUqtgH93iNhO7jJVGGGnwji8zHNatLQdj/2c9fBz bf4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HjcSgrTAQAApAMAAA4AAAAAAAAAAQAgAAAA IgEAAGRycy9lMm9Eb2MueG1sUEsFBgAAAAAGAAYAWQEAAGcFAAAAAA== ">
              <v:fill on="f" focussize="0,0"/>
              <v:stroke on="f" weight="1.25pt"/>
              <v:imagedata o:title=""/>
              <o:lock v:ext="edit" aspectratio="f"/>
              <v:textbox inset="0mm,0mm,0mm,0mm" style="mso-fit-shape-to-text:t;">
                <w:txbxContent>
                  <w:p>
                    <w:pPr>
                      <w:pStyle w:val="5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29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4"/>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JC/KMkBAACaAwAADgAAAGRycy9lMm9Eb2MueG1srVPNjtMwEL4j8Q6W 79RpBaiKmq5A1SIkBEjLPoDr2I0l/8njNukLwBtw4sKd5+pzMHaSLiyXPXBxxjPjb+b7ZrK5Gawh JxlBe9fQ5aKiRDrhW+0ODb3/cvtiTQkk7lpuvJMNPUugN9vnzzZ9qOXKd960MhIEcVD3oaFdSqFm DEQnLYeFD9JhUPloecJrPLA28h7RrWGrqnrNeh/bEL2QAOjdjUE6IcanAHqltJA7L45WujSiRml4 QkrQ6QB0W7pVSor0SSmQiZiGItNUTiyC9j6fbLvh9SHy0GkxtcCf0sIjTpZrh0WvUDueODlG/Q+U 1SJ68CothLdsJFIUQRbL6pE2dx0PsnBBqSFcRYf/Bys+nj5HotuGvqLEcYsDv3z/dvnx6/LzK1m+ zPr0AWpMuwuYmIa3fsCtmf2Azkx7UNHmLxIiGEd1z1d15ZCIyI/Wq/W6wpDA2HxBfPbwPERI76S3 JBsNjTi+oio/fYA0ps4puZrzt9qYMkLj/nIgZvaw3PvYY7bSsB8mQnvfnpFPj5NvqMNFp8S8dyhs XpLZiLOxn41jiPrQlS3K9SC8OSZsovSWK4ywU2EcWWE3rVfeiT/vJevhl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IkL8oyQEAAJoDAAAOAAAAAAAAAAEAIAAAAB4BAABkcnMvZTJvRG9j LnhtbFBLBQYAAAAABgAGAFkBAABZBQAAAAA= ">
              <v:fill on="f" focussize="0,0"/>
              <v:stroke on="f"/>
              <v:imagedata o:title=""/>
              <o:lock v:ext="edit" aspectratio="f"/>
              <v:textbox inset="0mm,0mm,0mm,0mm" style="mso-fit-shape-to-text:t;">
                <w:txbxContent>
                  <w:p>
                    <w:pPr>
                      <w:pStyle w:val="54"/>
                      <w:rPr>
                        <w:rFonts w:hint="eastAsia"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color w:val="0000FF"/>
        <w:u w:val="thick"/>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33</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JKmq9XTAQAApAMAAA4AAABkcnMvZTJvRG9jLnhtbK1TS27bMBDd F8gdCO5jyQaSCoLloIWRIEDRFkh7AJoiLQL8gUNb8gXaG3TVTfc9l8/RISU5RbrJohtqhjN8M+/N aH03GE2OIoBytqHLRUmJsNy1yu4b+vXL/XVFCURmW6adFQ09CaB3m6s3697XYuU6p1sRCIJYqHvf 0C5GXxcF8E4YBgvnhcWgdMGwiG7YF21gPaIbXazK8rboXWh9cFwA4O12DNIJMbwG0EmpuNg6fjDC xhE1CM0iUoJOeaCb3K2UgsdPUoKIRDcUmcZ8YhG0d+ksNmtW7wPzneJTC+w1LbzgZJiyWPQCtWWR kUNQ/0AZxYMDJ+OCO1OMRLIiyGJZvtDmqWNeZC4oNfiL6PD/YPnH4+dAVNvQW0osMzjw84/v55+/ z7++keUq6dN7qDHtyWNiHN67Abdmvge8TLQHGUz6IiGCcVT3dFFXDJHw9KhaVVWJIY6x2UH84vm5 DxAfhDMkGQ0NOL6sKjt+gDimzimpmnX3Sus8Qm1Jj6g31dub/OISQnRtsUhiMXabrDjshonazrUn ZNbjDjTU4spToh8tSpzWZTbCbOxm4+CD2nd5n1Ir4N8dIraTu0wVRtipMA4v85wWLW3H337Oev65 Nn8A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JKmq9XTAQAApAMAAA4AAAAAAAAAAQAgAAAA IgEAAGRycy9lMm9Eb2MueG1sUEsFBgAAAAAGAAYAWQEAAGcFAAAAAA== ">
              <v:fill on="f" focussize="0,0"/>
              <v:stroke on="f" weight="1.25pt"/>
              <v:imagedata o:title=""/>
              <o:lock v:ext="edit" aspectratio="f"/>
              <v:textbox inset="0mm,0mm,0mm,0mm" style="mso-fit-shape-to-text:t;">
                <w:txbxContent>
                  <w:p>
                    <w:pPr>
                      <w:pStyle w:val="5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33</w:t>
                    </w:r>
                    <w:r>
                      <w:rPr>
                        <w:rFonts w:hint="eastAsia"/>
                      </w:rPr>
                      <w:fldChar w:fldCharType="end"/>
                    </w:r>
                  </w:p>
                </w:txbxContent>
              </v:textbox>
            </v:shape>
          </w:pict>
        </mc:Fallback>
      </mc:AlternateContent>
    </w:r>
    <w:r>
      <w:rPr>
        <w:color w:val="0000FF"/>
        <w:u w:val="thick"/>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文本框 10"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KWroszCAQAAkAMAAA4AAABkcnMvZTJvRG9jLnhtbK1TTa7TMBDeI3EH y3uapkioipo+IVUPISF40oMDuI7TWPKfZtwmvQDcgBUb9pyr52DsJC08Nm/BJpkZO9983zeTzd1g DTspQO1dzcvFkjPlpG+0O9T8y+f7V2vOMArXCOOdqvlZIb/bvnyx6UOlVr7zplHACMRh1YeadzGG qihQdsoKXPigHB22HqyIlMKhaED0hG5NsVou3xS9hyaAlwqRqrvxkE+I8BxA37Zaqp2XR6tcHFFB GRFJEnY6IN9mtm2rZPzUtqgiMzUnpTE/qQnF+/QsthtRHUCETsuJgngOhSearNCOml6hdiIKdgT9 D5TVEjz6Ni6kt8UoJDtCKsrlE28eOxFU1kJWY7iajv8PVn48PQDTTc1fc+aEpYFfvn+7/Ph1+fmV ldmfPmBF1x7DA5BbKUMKk9ihBZveJIMN2dPz1VM1RCapWK5X6/WS7JZ0NieEU9w+D4DxnfKWpaDm QEPLXorTB4zj1flK6ub8vTYmD864vwqEmSrFjWOK4rAfJuJ735xJbk/zrrmj9ebMvHdkZ1qNOYA5 2M/BMYA+dEStzLwwvD1GIpG5pQ4j7NSYBpXVTUuVNuHPPN+6/Ujb31BLAwQKAAAAAACHTuJAAAAA AAAAAAAAAAAABgAAAF9yZWxzL1BLAwQUAAAACACHTuJAihRmPNEAAACUAQAACwAAAF9yZWxzLy5y ZWxzpZDBasMwDIbvg72D0X1xmsMYo04vo9Br6R7A2IpjGltGMtn69vMOg2X0tqN+oe8T//7wmRa1 IkukbGDX9aAwO/IxBwPvl+PTCyipNnu7UEYDNxQ4jI8P+zMutrYjmWMR1ShZDMy1lletxc2YrHRU MLfNRJxsbSMHXay72oB66Ptnzb8ZMG6Y6uQN8MkPoC630sx/2Ck6JqGpdo6SpmmK7h5VB7Zlju7I NuEbuUazHLAa8CwaB2pZ134EfV+/+6fe00c+47rVfoeM649Xb7ocvwBQSwMEFAAAAAgAh07iQH7m 5SD3AAAA4QEAABMAAABbQ29udGVudF9UeXBlc10ueG1slZFBTsMwEEX3SNzB8hYlTrtACCXpgrRL QKgcYGRPEotkbHlMaG+Pk7YbRJFY2jP/vye73BzGQUwY2Dqq5CovpEDSzljqKvm+32UPUnAEMjA4 wkoekeWmvr0p90ePLFKauJJ9jP5RKdY9jsC580hp0rowQkzH0CkP+gM6VOuiuFfaUUSKWZw7ZF02 2MLnEMX2kK5PJgEHluLptDizKgneD1ZDTKZqIvODkp0JeUouO9xbz3dJQ6pfCfPkOuCce0lPE6xB 8QohPsOYNJQJrIz7ooBT/nfJbDly5trWasybwE2KveF0sbrWjmvXOP3f8u2SunSr5YPqb1BLAQIU ABQAAAAIAIdO4kB+5uUg9wAAAOEBAAATAAAAAAAAAAEAIAAAACsEAABbQ29udGVudF9UeXBlc10u eG1sUEsBAhQACgAAAAAAh07iQAAAAAAAAAAAAAAAAAYAAAAAAAAAAAAQAAAADQMAAF9yZWxzL1BL AQIUABQAAAAIAIdO4kCKFGY80QAAAJQBAAALAAAAAAAAAAEAIAAAADEDAABfcmVscy8ucmVsc1BL AQIUAAoAAAAAAIdO4kAAAAAAAAAAAAAAAAAEAAAAAAAAAAAAEAAAAAAAAABkcnMvUEsBAhQAFAAA AAgAh07iQLl1uVLQAAAABQEAAA8AAAAAAAAAAQAgAAAAIgAAAGRycy9kb3ducmV2LnhtbFBLAQIU ABQAAAAIAIdO4kClq6LMwgEAAJADAAAOAAAAAAAAAAEAIAAAAB8BAABkcnMvZTJvRG9jLnhtbFBL BQYAAAAABgAGAFkBAABTBQAAAAA= ">
              <v:fill on="f" focussize="0,0"/>
              <v:stroke on="f"/>
              <v:imagedata o:title=""/>
              <o:lock v:ext="edit" aspectratio="f"/>
              <v:textbox inset="0mm,0mm,0mm,0mm" style="mso-fit-shape-to-text:t;">
                <w:txbxContent>
                  <w:p/>
                </w:txbxContent>
              </v:textbox>
            </v:rect>
          </w:pict>
        </mc:Fallback>
      </mc:AlternateContent>
    </w:r>
    <w:r>
      <w:rPr>
        <w:rFonts w:hint="eastAsia" w:eastAsia="宋体"/>
        <w:color w:val="0000FF"/>
      </w:rPr>
      <w:t xml:space="preserve">                       </w:t>
    </w:r>
    <w:r>
      <w:rPr>
        <w:rFonts w:hint="eastAsia" w:eastAsia="宋体"/>
        <w:color w:val="0000FF"/>
        <w:u w:val="thick"/>
      </w:rPr>
      <w:t xml:space="preserve">                                                                             </w:t>
    </w:r>
    <w:r>
      <w:rPr>
        <w:rFonts w:hint="eastAsia" w:eastAsia="宋体"/>
        <w:color w:val="0000FF"/>
      </w:rPr>
      <w:t xml:space="preserve">     </w:t>
    </w:r>
    <w:r>
      <w:rPr>
        <w:rFonts w:hint="eastAsia" w:eastAsia="宋体"/>
        <w:color w:val="0000FF"/>
        <w:u w:val="thick"/>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framePr w:wrap="around" w:vAnchor="text" w:hAnchor="margin" w:xAlign="center" w:y="1"/>
      <w:rPr>
        <w:rStyle w:val="87"/>
      </w:rPr>
    </w:pPr>
    <w:r>
      <w:fldChar w:fldCharType="begin"/>
    </w:r>
    <w:r>
      <w:rPr>
        <w:rStyle w:val="87"/>
      </w:rPr>
      <w:instrText xml:space="preserve">PAGE  </w:instrText>
    </w:r>
    <w:r>
      <w:fldChar w:fldCharType="end"/>
    </w:r>
  </w:p>
  <w:p>
    <w:pPr>
      <w:pStyle w:val="5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color w:val="0000FF"/>
        <w:u w:val="thick"/>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58</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QQODXTAQAApAMAAA4AAABkcnMvZTJvRG9jLnhtbK1TzY7TMBC+ I/EOlu80adGyUdR0BaoWISFA2uUBXMduLPlPHrdJXwDegBMX7jxXn4Oxk3TR7mUPe3FmPONv5vtm sr4ZjCZHEUA529DloqREWO5aZfcN/X5/+6aiBCKzLdPOioaeBNCbzetX697XYuU6p1sRCIJYqHvf 0C5GXxcF8E4YBgvnhcWgdMGwiG7YF21gPaIbXazK8l3Ru9D64LgAwNvtGKQTYngOoJNScbF1/GCE jSNqEJpFpASd8kA3uVspBY9fpQQRiW4oMo35xCJo79JZbNas3gfmO8WnFthzWnjEyTBlsegFassi I4egnkAZxYMDJ+OCO1OMRLIiyGJZPtLmrmNeZC4oNfiL6PBysPzL8Vsgqm3oNSWWGRz4+dfP8++/ 5z8/yPJt0qf3UGPancfEOHxwA27NfA94mWgPMpj0RUIE46ju6aKuGCLh6VG1qqoSQxxjs4P4xcNz HyB+FM6QZDQ04Piyquz4GeKYOqekatbdKq3zCLUlPaJeVddX+cUlhOjaYpHEYuw2WXHYDRO1nWtP yKzHHWioxZWnRH+yKHFal9kIs7GbjYMPat/lfUqtgH9/iNhO7jJVGGGnwji8zHNatLQd//s56+Hn 2vw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HQQODXTAQAApAMAAA4AAAAAAAAAAQAgAAAA IgEAAGRycy9lMm9Eb2MueG1sUEsFBgAAAAAGAAYAWQEAAGcFAAAAAA== ">
              <v:fill on="f" focussize="0,0"/>
              <v:stroke on="f" weight="1.25pt"/>
              <v:imagedata o:title=""/>
              <o:lock v:ext="edit" aspectratio="f"/>
              <v:textbox inset="0mm,0mm,0mm,0mm" style="mso-fit-shape-to-text:t;">
                <w:txbxContent>
                  <w:p>
                    <w:pPr>
                      <w:pStyle w:val="5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58</w:t>
                    </w:r>
                    <w:r>
                      <w:rPr>
                        <w:rFonts w:hint="eastAsia"/>
                      </w:rPr>
                      <w:fldChar w:fldCharType="end"/>
                    </w:r>
                  </w:p>
                </w:txbxContent>
              </v:textbox>
            </v:shape>
          </w:pict>
        </mc:Fallback>
      </mc:AlternateContent>
    </w:r>
    <w:r>
      <w:rPr>
        <w:rFonts w:hint="eastAsia" w:eastAsia="宋体"/>
        <w:color w:val="0000FF"/>
      </w:rPr>
      <w:t xml:space="preserve">                       </w:t>
    </w:r>
    <w:r>
      <w:rPr>
        <w:rFonts w:hint="eastAsia" w:eastAsia="宋体"/>
        <w:color w:val="0000FF"/>
        <w:u w:val="thick"/>
      </w:rPr>
      <w:t xml:space="preserve">                                                                             </w:t>
    </w:r>
    <w:r>
      <w:rPr>
        <w:rFonts w:hint="eastAsia" w:eastAsia="宋体"/>
        <w:color w:val="0000FF"/>
      </w:rPr>
      <w:t xml:space="preserve">     </w:t>
    </w:r>
    <w:r>
      <w:rPr>
        <w:rFonts w:hint="eastAsia" w:eastAsia="宋体"/>
        <w:color w:val="0000FF"/>
        <w:u w:val="thick"/>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framePr w:wrap="around" w:vAnchor="text" w:hAnchor="margin" w:xAlign="center" w:y="1"/>
      <w:rPr>
        <w:rStyle w:val="87"/>
      </w:rPr>
    </w:pPr>
    <w:r>
      <w:fldChar w:fldCharType="begin"/>
    </w:r>
    <w:r>
      <w:rPr>
        <w:rStyle w:val="87"/>
      </w:rPr>
      <w:instrText xml:space="preserve">PAGE  </w:instrText>
    </w:r>
    <w:r>
      <w:fldChar w:fldCharType="separate"/>
    </w:r>
    <w:r>
      <w:rPr>
        <w:rStyle w:val="87"/>
      </w:rPr>
      <w:t>23</w:t>
    </w:r>
    <w:r>
      <w:fldChar w:fldCharType="end"/>
    </w:r>
  </w:p>
  <w:p>
    <w:pPr>
      <w:pStyle w:val="5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bottom w:val="none" w:color="auto" w:sz="0" w:space="0"/>
      </w:pBdr>
      <w:jc w:val="both"/>
      <w:rPr>
        <w:rFonts w:hint="eastAsia" w:eastAsia="宋体"/>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bottom w:val="none" w:color="auto" w:sz="0" w:space="0"/>
      </w:pBdr>
      <w:jc w:val="both"/>
      <w:rPr>
        <w:rFonts w:hint="eastAsia" w:eastAsia="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B821"/>
    <w:multiLevelType w:val="singleLevel"/>
    <w:tmpl w:val="84A4B821"/>
    <w:lvl w:ilvl="0" w:tentative="0">
      <w:start w:val="1"/>
      <w:numFmt w:val="chineseCounting"/>
      <w:suff w:val="nothing"/>
      <w:lvlText w:val="%1、"/>
      <w:lvlJc w:val="left"/>
      <w:rPr>
        <w:rFonts w:hint="eastAsia"/>
      </w:rPr>
    </w:lvl>
  </w:abstractNum>
  <w:abstractNum w:abstractNumId="1">
    <w:nsid w:val="9C2A0083"/>
    <w:multiLevelType w:val="singleLevel"/>
    <w:tmpl w:val="9C2A0083"/>
    <w:lvl w:ilvl="0" w:tentative="0">
      <w:start w:val="5"/>
      <w:numFmt w:val="chineseCounting"/>
      <w:suff w:val="nothing"/>
      <w:lvlText w:val="（%1）"/>
      <w:lvlJc w:val="left"/>
      <w:rPr>
        <w:rFonts w:hint="eastAsia"/>
      </w:rPr>
    </w:lvl>
  </w:abstractNum>
  <w:abstractNum w:abstractNumId="2">
    <w:nsid w:val="B3D01A72"/>
    <w:multiLevelType w:val="singleLevel"/>
    <w:tmpl w:val="B3D01A72"/>
    <w:lvl w:ilvl="0" w:tentative="0">
      <w:start w:val="1"/>
      <w:numFmt w:val="chineseCounting"/>
      <w:suff w:val="space"/>
      <w:lvlText w:val="第%1部分"/>
      <w:lvlJc w:val="left"/>
      <w:rPr>
        <w:rFonts w:hint="eastAsia"/>
      </w:rPr>
    </w:lvl>
  </w:abstractNum>
  <w:abstractNum w:abstractNumId="3">
    <w:nsid w:val="0000000E"/>
    <w:multiLevelType w:val="multilevel"/>
    <w:tmpl w:val="0000000E"/>
    <w:lvl w:ilvl="0" w:tentative="0">
      <w:start w:val="1"/>
      <w:numFmt w:val="bullet"/>
      <w:pStyle w:val="67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4">
    <w:nsid w:val="0D407D28"/>
    <w:multiLevelType w:val="multilevel"/>
    <w:tmpl w:val="0D407D28"/>
    <w:lvl w:ilvl="0" w:tentative="0">
      <w:start w:val="1"/>
      <w:numFmt w:val="bullet"/>
      <w:pStyle w:val="542"/>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5">
    <w:nsid w:val="0FB26183"/>
    <w:multiLevelType w:val="multilevel"/>
    <w:tmpl w:val="0FB26183"/>
    <w:lvl w:ilvl="0" w:tentative="0">
      <w:start w:val="1"/>
      <w:numFmt w:val="bullet"/>
      <w:pStyle w:val="1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AE23305"/>
    <w:multiLevelType w:val="singleLevel"/>
    <w:tmpl w:val="2AE23305"/>
    <w:lvl w:ilvl="0" w:tentative="0">
      <w:start w:val="13"/>
      <w:numFmt w:val="chineseCounting"/>
      <w:suff w:val="nothing"/>
      <w:lvlText w:val="（%1）"/>
      <w:lvlJc w:val="left"/>
      <w:rPr>
        <w:rFonts w:hint="eastAsia"/>
      </w:rPr>
    </w:lvl>
  </w:abstractNum>
  <w:abstractNum w:abstractNumId="7">
    <w:nsid w:val="3CA548F0"/>
    <w:multiLevelType w:val="multilevel"/>
    <w:tmpl w:val="3CA548F0"/>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8">
    <w:nsid w:val="4025EF9D"/>
    <w:multiLevelType w:val="singleLevel"/>
    <w:tmpl w:val="4025EF9D"/>
    <w:lvl w:ilvl="0" w:tentative="0">
      <w:start w:val="1"/>
      <w:numFmt w:val="decimal"/>
      <w:suff w:val="nothing"/>
      <w:lvlText w:val="（%1）"/>
      <w:lvlJc w:val="left"/>
    </w:lvl>
  </w:abstractNum>
  <w:abstractNum w:abstractNumId="9">
    <w:nsid w:val="584F067B"/>
    <w:multiLevelType w:val="multilevel"/>
    <w:tmpl w:val="584F067B"/>
    <w:lvl w:ilvl="0" w:tentative="0">
      <w:start w:val="5"/>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59F84D04"/>
    <w:multiLevelType w:val="singleLevel"/>
    <w:tmpl w:val="59F84D04"/>
    <w:lvl w:ilvl="0" w:tentative="0">
      <w:start w:val="1"/>
      <w:numFmt w:val="chineseCounting"/>
      <w:suff w:val="nothing"/>
      <w:lvlText w:val="%1、"/>
      <w:lvlJc w:val="left"/>
      <w:rPr>
        <w:b/>
        <w:bCs/>
      </w:rPr>
    </w:lvl>
  </w:abstractNum>
  <w:abstractNum w:abstractNumId="11">
    <w:nsid w:val="5BCF60D9"/>
    <w:multiLevelType w:val="singleLevel"/>
    <w:tmpl w:val="5BCF60D9"/>
    <w:lvl w:ilvl="0" w:tentative="0">
      <w:start w:val="1"/>
      <w:numFmt w:val="bullet"/>
      <w:pStyle w:val="671"/>
      <w:lvlText w:val=""/>
      <w:lvlJc w:val="left"/>
      <w:pPr>
        <w:tabs>
          <w:tab w:val="left" w:pos="425"/>
        </w:tabs>
        <w:ind w:left="425" w:hanging="425"/>
      </w:pPr>
      <w:rPr>
        <w:rFonts w:hint="default" w:ascii="Wingdings" w:hAnsi="Wingdings"/>
      </w:rPr>
    </w:lvl>
  </w:abstractNum>
  <w:abstractNum w:abstractNumId="12">
    <w:nsid w:val="5D9911C6"/>
    <w:multiLevelType w:val="multilevel"/>
    <w:tmpl w:val="5D9911C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0AE39CC"/>
    <w:multiLevelType w:val="multilevel"/>
    <w:tmpl w:val="60AE39CC"/>
    <w:lvl w:ilvl="0" w:tentative="0">
      <w:start w:val="1"/>
      <w:numFmt w:val="chineseCountingThousand"/>
      <w:pStyle w:val="260"/>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8"/>
      <w:lvlText w:val=""/>
      <w:lvlJc w:val="left"/>
      <w:pPr>
        <w:tabs>
          <w:tab w:val="left" w:pos="720"/>
        </w:tabs>
        <w:ind w:left="720" w:hanging="720"/>
      </w:pPr>
      <w:rPr>
        <w:rFonts w:hint="eastAsia"/>
      </w:rPr>
    </w:lvl>
    <w:lvl w:ilvl="3" w:tentative="0">
      <w:start w:val="1"/>
      <w:numFmt w:val="none"/>
      <w:pStyle w:val="839"/>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11"/>
      <w:lvlText w:val="           "/>
      <w:lvlJc w:val="left"/>
      <w:pPr>
        <w:tabs>
          <w:tab w:val="left" w:pos="1440"/>
        </w:tabs>
        <w:ind w:left="1152" w:hanging="1152"/>
      </w:pPr>
    </w:lvl>
    <w:lvl w:ilvl="6" w:tentative="0">
      <w:start w:val="1"/>
      <w:numFmt w:val="decimal"/>
      <w:pStyle w:val="12"/>
      <w:lvlText w:val="%1.%2.%3.%4.%5.%6.%7"/>
      <w:lvlJc w:val="left"/>
      <w:pPr>
        <w:tabs>
          <w:tab w:val="left" w:pos="2520"/>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14">
    <w:nsid w:val="621D3DF3"/>
    <w:multiLevelType w:val="multilevel"/>
    <w:tmpl w:val="621D3DF3"/>
    <w:lvl w:ilvl="0" w:tentative="0">
      <w:start w:val="1"/>
      <w:numFmt w:val="bullet"/>
      <w:pStyle w:val="524"/>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646"/>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272B1B2"/>
    <w:multiLevelType w:val="singleLevel"/>
    <w:tmpl w:val="6272B1B2"/>
    <w:lvl w:ilvl="0" w:tentative="0">
      <w:start w:val="1"/>
      <w:numFmt w:val="chineseCounting"/>
      <w:suff w:val="nothing"/>
      <w:lvlText w:val="%1、"/>
      <w:lvlJc w:val="left"/>
      <w:rPr>
        <w:rFonts w:hint="eastAsia"/>
      </w:rPr>
    </w:lvl>
  </w:abstractNum>
  <w:abstractNum w:abstractNumId="16">
    <w:nsid w:val="765316F3"/>
    <w:multiLevelType w:val="multilevel"/>
    <w:tmpl w:val="765316F3"/>
    <w:lvl w:ilvl="0" w:tentative="0">
      <w:start w:val="1"/>
      <w:numFmt w:val="chineseCountingThousand"/>
      <w:pStyle w:val="7"/>
      <w:lvlText w:val="%1、"/>
      <w:lvlJc w:val="left"/>
      <w:pPr>
        <w:tabs>
          <w:tab w:val="left" w:pos="1110"/>
        </w:tabs>
        <w:ind w:left="106" w:firstLine="454"/>
      </w:pPr>
      <w:rPr>
        <w:rFonts w:hint="default" w:ascii="??" w:hAnsi="??" w:eastAsia="??"/>
        <w:b/>
        <w:i w:val="0"/>
        <w:iCs w:val="0"/>
        <w:caps w:val="0"/>
        <w:smallCaps w:val="0"/>
        <w:strike w:val="0"/>
        <w:dstrike w:val="0"/>
        <w:outline w:val="0"/>
        <w:shadow w:val="0"/>
        <w:spacing w:val="0"/>
        <w:position w:val="0"/>
        <w:sz w:val="21"/>
        <w:szCs w:val="21"/>
        <w:u w:val="no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7">
    <w:nsid w:val="79EB7B22"/>
    <w:multiLevelType w:val="multilevel"/>
    <w:tmpl w:val="79EB7B22"/>
    <w:lvl w:ilvl="0" w:tentative="0">
      <w:start w:val="1"/>
      <w:numFmt w:val="bullet"/>
      <w:pStyle w:val="848"/>
      <w:lvlText w:val=""/>
      <w:lvlJc w:val="left"/>
      <w:pPr>
        <w:tabs>
          <w:tab w:val="left" w:pos="700"/>
        </w:tabs>
        <w:ind w:left="700" w:hanging="420"/>
      </w:pPr>
      <w:rPr>
        <w:rFonts w:hint="default" w:ascii="Wingdings" w:hAnsi="Wingdings"/>
      </w:rPr>
    </w:lvl>
    <w:lvl w:ilvl="1" w:tentative="0">
      <w:start w:val="1"/>
      <w:numFmt w:val="bullet"/>
      <w:pStyle w:val="718"/>
      <w:lvlText w:val=""/>
      <w:lvlJc w:val="left"/>
      <w:pPr>
        <w:tabs>
          <w:tab w:val="left" w:pos="1120"/>
        </w:tabs>
        <w:ind w:left="1120" w:hanging="420"/>
      </w:pPr>
      <w:rPr>
        <w:rFonts w:hint="default" w:ascii="Wingdings" w:hAnsi="Wingdings"/>
      </w:rPr>
    </w:lvl>
    <w:lvl w:ilvl="2" w:tentative="0">
      <w:start w:val="1"/>
      <w:numFmt w:val="bullet"/>
      <w:pStyle w:val="522"/>
      <w:lvlText w:val=""/>
      <w:lvlJc w:val="left"/>
      <w:pPr>
        <w:tabs>
          <w:tab w:val="left" w:pos="1540"/>
        </w:tabs>
        <w:ind w:left="1540" w:hanging="420"/>
      </w:pPr>
      <w:rPr>
        <w:rFonts w:hint="default" w:ascii="Wingdings" w:hAnsi="Wingdings"/>
      </w:rPr>
    </w:lvl>
    <w:lvl w:ilvl="3" w:tentative="0">
      <w:start w:val="1"/>
      <w:numFmt w:val="bullet"/>
      <w:pStyle w:val="951"/>
      <w:lvlText w:val=""/>
      <w:lvlJc w:val="left"/>
      <w:pPr>
        <w:tabs>
          <w:tab w:val="left" w:pos="1960"/>
        </w:tabs>
        <w:ind w:left="1960" w:hanging="420"/>
      </w:pPr>
      <w:rPr>
        <w:rFonts w:hint="default" w:ascii="Wingdings" w:hAnsi="Wingdings"/>
      </w:rPr>
    </w:lvl>
    <w:lvl w:ilvl="4" w:tentative="0">
      <w:start w:val="1"/>
      <w:numFmt w:val="bullet"/>
      <w:pStyle w:val="759"/>
      <w:lvlText w:val=""/>
      <w:lvlJc w:val="left"/>
      <w:pPr>
        <w:tabs>
          <w:tab w:val="left" w:pos="2380"/>
        </w:tabs>
        <w:ind w:left="2380" w:hanging="420"/>
      </w:pPr>
      <w:rPr>
        <w:rFonts w:hint="default" w:ascii="Wingdings" w:hAnsi="Wingdings"/>
      </w:rPr>
    </w:lvl>
    <w:lvl w:ilvl="5" w:tentative="0">
      <w:start w:val="1"/>
      <w:numFmt w:val="bullet"/>
      <w:pStyle w:val="948"/>
      <w:lvlText w:val=""/>
      <w:lvlJc w:val="left"/>
      <w:pPr>
        <w:tabs>
          <w:tab w:val="left" w:pos="2800"/>
        </w:tabs>
        <w:ind w:left="2800" w:hanging="420"/>
      </w:pPr>
      <w:rPr>
        <w:rFonts w:hint="default" w:ascii="Wingdings" w:hAnsi="Wingdings"/>
      </w:rPr>
    </w:lvl>
    <w:lvl w:ilvl="6" w:tentative="0">
      <w:start w:val="1"/>
      <w:numFmt w:val="bullet"/>
      <w:pStyle w:val="947"/>
      <w:lvlText w:val=""/>
      <w:lvlJc w:val="left"/>
      <w:pPr>
        <w:tabs>
          <w:tab w:val="left" w:pos="3220"/>
        </w:tabs>
        <w:ind w:left="3220" w:hanging="420"/>
      </w:pPr>
      <w:rPr>
        <w:rFonts w:hint="default" w:ascii="Wingdings" w:hAnsi="Wingdings"/>
      </w:rPr>
    </w:lvl>
    <w:lvl w:ilvl="7" w:tentative="0">
      <w:start w:val="1"/>
      <w:numFmt w:val="bullet"/>
      <w:pStyle w:val="757"/>
      <w:lvlText w:val=""/>
      <w:lvlJc w:val="left"/>
      <w:pPr>
        <w:tabs>
          <w:tab w:val="left" w:pos="3640"/>
        </w:tabs>
        <w:ind w:left="3640" w:hanging="420"/>
      </w:pPr>
      <w:rPr>
        <w:rFonts w:hint="default" w:ascii="Wingdings" w:hAnsi="Wingdings"/>
      </w:rPr>
    </w:lvl>
    <w:lvl w:ilvl="8" w:tentative="0">
      <w:start w:val="1"/>
      <w:numFmt w:val="bullet"/>
      <w:pStyle w:val="1019"/>
      <w:lvlText w:val=""/>
      <w:lvlJc w:val="left"/>
      <w:pPr>
        <w:tabs>
          <w:tab w:val="left" w:pos="4060"/>
        </w:tabs>
        <w:ind w:left="4060" w:hanging="420"/>
      </w:pPr>
      <w:rPr>
        <w:rFonts w:hint="default" w:ascii="Wingdings" w:hAnsi="Wingdings"/>
      </w:rPr>
    </w:lvl>
  </w:abstractNum>
  <w:abstractNum w:abstractNumId="18">
    <w:nsid w:val="7F40229F"/>
    <w:multiLevelType w:val="singleLevel"/>
    <w:tmpl w:val="7F40229F"/>
    <w:lvl w:ilvl="0" w:tentative="0">
      <w:start w:val="5"/>
      <w:numFmt w:val="decimal"/>
      <w:suff w:val="nothing"/>
      <w:lvlText w:val="%1、"/>
      <w:lvlJc w:val="left"/>
    </w:lvl>
  </w:abstractNum>
  <w:num w:numId="1">
    <w:abstractNumId w:val="16"/>
  </w:num>
  <w:num w:numId="2">
    <w:abstractNumId w:val="13"/>
  </w:num>
  <w:num w:numId="3">
    <w:abstractNumId w:val="5"/>
  </w:num>
  <w:num w:numId="4">
    <w:abstractNumId w:val="14"/>
  </w:num>
  <w:num w:numId="5">
    <w:abstractNumId w:val="17"/>
  </w:num>
  <w:num w:numId="6">
    <w:abstractNumId w:val="4"/>
  </w:num>
  <w:num w:numId="7">
    <w:abstractNumId w:val="11"/>
  </w:num>
  <w:num w:numId="8">
    <w:abstractNumId w:val="3"/>
  </w:num>
  <w:num w:numId="9">
    <w:abstractNumId w:val="2"/>
  </w:num>
  <w:num w:numId="10">
    <w:abstractNumId w:val="6"/>
  </w:num>
  <w:num w:numId="11">
    <w:abstractNumId w:val="18"/>
  </w:num>
  <w:num w:numId="12">
    <w:abstractNumId w:val="15"/>
  </w:num>
  <w:num w:numId="13">
    <w:abstractNumId w:val="12"/>
  </w:num>
  <w:num w:numId="14">
    <w:abstractNumId w:val="1"/>
  </w:num>
  <w:num w:numId="15">
    <w:abstractNumId w:val="8"/>
  </w:num>
  <w:num w:numId="16">
    <w:abstractNumId w:val="7"/>
  </w:num>
  <w:num w:numId="17">
    <w:abstractNumId w:val="9"/>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97"/>
    <w:rsid w:val="0000282A"/>
    <w:rsid w:val="00004E47"/>
    <w:rsid w:val="000107B1"/>
    <w:rsid w:val="00012442"/>
    <w:rsid w:val="00012D7C"/>
    <w:rsid w:val="00014366"/>
    <w:rsid w:val="000151AB"/>
    <w:rsid w:val="00016A50"/>
    <w:rsid w:val="00016EFE"/>
    <w:rsid w:val="000204DE"/>
    <w:rsid w:val="00021A6C"/>
    <w:rsid w:val="000277CF"/>
    <w:rsid w:val="00027FE8"/>
    <w:rsid w:val="000309C5"/>
    <w:rsid w:val="0003345D"/>
    <w:rsid w:val="00035520"/>
    <w:rsid w:val="00035599"/>
    <w:rsid w:val="00035E30"/>
    <w:rsid w:val="00035F17"/>
    <w:rsid w:val="00037BD3"/>
    <w:rsid w:val="0004192E"/>
    <w:rsid w:val="000446F6"/>
    <w:rsid w:val="0004700C"/>
    <w:rsid w:val="00047C00"/>
    <w:rsid w:val="00050DC6"/>
    <w:rsid w:val="0005137E"/>
    <w:rsid w:val="00052314"/>
    <w:rsid w:val="000530E1"/>
    <w:rsid w:val="00054058"/>
    <w:rsid w:val="00054724"/>
    <w:rsid w:val="0005617B"/>
    <w:rsid w:val="0005626E"/>
    <w:rsid w:val="00056DFC"/>
    <w:rsid w:val="00057D8F"/>
    <w:rsid w:val="000607F4"/>
    <w:rsid w:val="000618C3"/>
    <w:rsid w:val="00062A83"/>
    <w:rsid w:val="0006385B"/>
    <w:rsid w:val="000648A1"/>
    <w:rsid w:val="000660ED"/>
    <w:rsid w:val="00067CF5"/>
    <w:rsid w:val="00070FB5"/>
    <w:rsid w:val="00073C8D"/>
    <w:rsid w:val="00074029"/>
    <w:rsid w:val="00076141"/>
    <w:rsid w:val="00077434"/>
    <w:rsid w:val="00077570"/>
    <w:rsid w:val="00080A6A"/>
    <w:rsid w:val="000812E5"/>
    <w:rsid w:val="00082827"/>
    <w:rsid w:val="000844B5"/>
    <w:rsid w:val="00084912"/>
    <w:rsid w:val="000851F5"/>
    <w:rsid w:val="00092737"/>
    <w:rsid w:val="000935FD"/>
    <w:rsid w:val="000B0923"/>
    <w:rsid w:val="000B2120"/>
    <w:rsid w:val="000B2178"/>
    <w:rsid w:val="000B339B"/>
    <w:rsid w:val="000B4324"/>
    <w:rsid w:val="000B50E5"/>
    <w:rsid w:val="000B6B43"/>
    <w:rsid w:val="000C2E28"/>
    <w:rsid w:val="000C5C3D"/>
    <w:rsid w:val="000C62A5"/>
    <w:rsid w:val="000D0532"/>
    <w:rsid w:val="000D2414"/>
    <w:rsid w:val="000D34BB"/>
    <w:rsid w:val="000D353A"/>
    <w:rsid w:val="000D3C9F"/>
    <w:rsid w:val="000E02E5"/>
    <w:rsid w:val="000E18EA"/>
    <w:rsid w:val="000E259E"/>
    <w:rsid w:val="000E2E75"/>
    <w:rsid w:val="000E3079"/>
    <w:rsid w:val="000E60D3"/>
    <w:rsid w:val="000E627E"/>
    <w:rsid w:val="000E678D"/>
    <w:rsid w:val="000E6894"/>
    <w:rsid w:val="000E72DD"/>
    <w:rsid w:val="000E7882"/>
    <w:rsid w:val="000F06D0"/>
    <w:rsid w:val="000F121A"/>
    <w:rsid w:val="000F15D4"/>
    <w:rsid w:val="000F21CE"/>
    <w:rsid w:val="000F28F9"/>
    <w:rsid w:val="000F3C71"/>
    <w:rsid w:val="000F6F52"/>
    <w:rsid w:val="000F78B3"/>
    <w:rsid w:val="000F78E2"/>
    <w:rsid w:val="0010081E"/>
    <w:rsid w:val="00100EFC"/>
    <w:rsid w:val="00102BEB"/>
    <w:rsid w:val="00102F93"/>
    <w:rsid w:val="0010472C"/>
    <w:rsid w:val="00107F09"/>
    <w:rsid w:val="00111535"/>
    <w:rsid w:val="001124F2"/>
    <w:rsid w:val="001125F4"/>
    <w:rsid w:val="001135A8"/>
    <w:rsid w:val="00114B5E"/>
    <w:rsid w:val="001219BA"/>
    <w:rsid w:val="001236DD"/>
    <w:rsid w:val="00123EB7"/>
    <w:rsid w:val="00126CF3"/>
    <w:rsid w:val="00127579"/>
    <w:rsid w:val="001317D2"/>
    <w:rsid w:val="00132A66"/>
    <w:rsid w:val="001337E3"/>
    <w:rsid w:val="00135386"/>
    <w:rsid w:val="0013617B"/>
    <w:rsid w:val="00136BCA"/>
    <w:rsid w:val="00136BF9"/>
    <w:rsid w:val="001372F7"/>
    <w:rsid w:val="00140B75"/>
    <w:rsid w:val="00141C35"/>
    <w:rsid w:val="0014381E"/>
    <w:rsid w:val="00143934"/>
    <w:rsid w:val="001470F3"/>
    <w:rsid w:val="0015111D"/>
    <w:rsid w:val="001526DB"/>
    <w:rsid w:val="001531D5"/>
    <w:rsid w:val="0015456E"/>
    <w:rsid w:val="001563BD"/>
    <w:rsid w:val="00160D6E"/>
    <w:rsid w:val="00163965"/>
    <w:rsid w:val="00163FC5"/>
    <w:rsid w:val="00164596"/>
    <w:rsid w:val="00165D3E"/>
    <w:rsid w:val="00166B64"/>
    <w:rsid w:val="00166DC3"/>
    <w:rsid w:val="001675A1"/>
    <w:rsid w:val="00167A82"/>
    <w:rsid w:val="00172613"/>
    <w:rsid w:val="00174AD9"/>
    <w:rsid w:val="00182875"/>
    <w:rsid w:val="0018433F"/>
    <w:rsid w:val="00184B37"/>
    <w:rsid w:val="00184F02"/>
    <w:rsid w:val="00184F2D"/>
    <w:rsid w:val="00185231"/>
    <w:rsid w:val="00185961"/>
    <w:rsid w:val="00187DB0"/>
    <w:rsid w:val="00191BE9"/>
    <w:rsid w:val="00194DCD"/>
    <w:rsid w:val="001952F1"/>
    <w:rsid w:val="00196B08"/>
    <w:rsid w:val="00196C4E"/>
    <w:rsid w:val="00196E80"/>
    <w:rsid w:val="00197AA5"/>
    <w:rsid w:val="001A5043"/>
    <w:rsid w:val="001A78C0"/>
    <w:rsid w:val="001B5734"/>
    <w:rsid w:val="001B580D"/>
    <w:rsid w:val="001B59C3"/>
    <w:rsid w:val="001C3AFE"/>
    <w:rsid w:val="001C4F32"/>
    <w:rsid w:val="001C7FAB"/>
    <w:rsid w:val="001D29AC"/>
    <w:rsid w:val="001D5213"/>
    <w:rsid w:val="001D79FC"/>
    <w:rsid w:val="001E03AA"/>
    <w:rsid w:val="001E1DAF"/>
    <w:rsid w:val="001E1E79"/>
    <w:rsid w:val="001E34A3"/>
    <w:rsid w:val="001E394A"/>
    <w:rsid w:val="001E4F1B"/>
    <w:rsid w:val="001F0A8E"/>
    <w:rsid w:val="001F2C53"/>
    <w:rsid w:val="001F31FE"/>
    <w:rsid w:val="001F38FB"/>
    <w:rsid w:val="001F3B2E"/>
    <w:rsid w:val="001F7650"/>
    <w:rsid w:val="00200ACD"/>
    <w:rsid w:val="00202D84"/>
    <w:rsid w:val="00203490"/>
    <w:rsid w:val="00203701"/>
    <w:rsid w:val="0020376E"/>
    <w:rsid w:val="00203B60"/>
    <w:rsid w:val="00203D36"/>
    <w:rsid w:val="00205A55"/>
    <w:rsid w:val="00205AD1"/>
    <w:rsid w:val="00206BB9"/>
    <w:rsid w:val="00206C60"/>
    <w:rsid w:val="0020701C"/>
    <w:rsid w:val="0020701D"/>
    <w:rsid w:val="002075BD"/>
    <w:rsid w:val="002116FD"/>
    <w:rsid w:val="00211ED7"/>
    <w:rsid w:val="00212738"/>
    <w:rsid w:val="0021732D"/>
    <w:rsid w:val="00217C72"/>
    <w:rsid w:val="00220040"/>
    <w:rsid w:val="00220EB5"/>
    <w:rsid w:val="002262D9"/>
    <w:rsid w:val="0022671F"/>
    <w:rsid w:val="00232A60"/>
    <w:rsid w:val="00234313"/>
    <w:rsid w:val="002346FB"/>
    <w:rsid w:val="002348B5"/>
    <w:rsid w:val="0023705B"/>
    <w:rsid w:val="002373CC"/>
    <w:rsid w:val="00240508"/>
    <w:rsid w:val="002405EF"/>
    <w:rsid w:val="002405F5"/>
    <w:rsid w:val="00240603"/>
    <w:rsid w:val="0024074A"/>
    <w:rsid w:val="002417B5"/>
    <w:rsid w:val="00242D52"/>
    <w:rsid w:val="002455B8"/>
    <w:rsid w:val="002465B1"/>
    <w:rsid w:val="00246C46"/>
    <w:rsid w:val="002519A6"/>
    <w:rsid w:val="00252C61"/>
    <w:rsid w:val="00253A44"/>
    <w:rsid w:val="00253C6A"/>
    <w:rsid w:val="00254890"/>
    <w:rsid w:val="00256E7A"/>
    <w:rsid w:val="00261514"/>
    <w:rsid w:val="002616AC"/>
    <w:rsid w:val="00262035"/>
    <w:rsid w:val="00262292"/>
    <w:rsid w:val="00264B8C"/>
    <w:rsid w:val="00264B90"/>
    <w:rsid w:val="002652E2"/>
    <w:rsid w:val="002676FF"/>
    <w:rsid w:val="00270ADB"/>
    <w:rsid w:val="00271E8C"/>
    <w:rsid w:val="00272DB1"/>
    <w:rsid w:val="00281AC7"/>
    <w:rsid w:val="00281B57"/>
    <w:rsid w:val="002833DF"/>
    <w:rsid w:val="00283722"/>
    <w:rsid w:val="00283CF9"/>
    <w:rsid w:val="002844EF"/>
    <w:rsid w:val="00285897"/>
    <w:rsid w:val="002859CC"/>
    <w:rsid w:val="00286E9C"/>
    <w:rsid w:val="002913BB"/>
    <w:rsid w:val="00292946"/>
    <w:rsid w:val="00292EA6"/>
    <w:rsid w:val="002931FE"/>
    <w:rsid w:val="00293F66"/>
    <w:rsid w:val="0029400F"/>
    <w:rsid w:val="00297024"/>
    <w:rsid w:val="00297DE5"/>
    <w:rsid w:val="002A2975"/>
    <w:rsid w:val="002A3134"/>
    <w:rsid w:val="002A3861"/>
    <w:rsid w:val="002A3AA3"/>
    <w:rsid w:val="002A3E5D"/>
    <w:rsid w:val="002A45BB"/>
    <w:rsid w:val="002A4DA4"/>
    <w:rsid w:val="002A5B70"/>
    <w:rsid w:val="002A69C6"/>
    <w:rsid w:val="002A73C9"/>
    <w:rsid w:val="002A7BD8"/>
    <w:rsid w:val="002B0378"/>
    <w:rsid w:val="002B1D9D"/>
    <w:rsid w:val="002B2761"/>
    <w:rsid w:val="002B4D63"/>
    <w:rsid w:val="002B6A2B"/>
    <w:rsid w:val="002B6BED"/>
    <w:rsid w:val="002C1467"/>
    <w:rsid w:val="002C5E7F"/>
    <w:rsid w:val="002C611A"/>
    <w:rsid w:val="002C7323"/>
    <w:rsid w:val="002C73E1"/>
    <w:rsid w:val="002D01D1"/>
    <w:rsid w:val="002D1D0B"/>
    <w:rsid w:val="002D1EC8"/>
    <w:rsid w:val="002D36AD"/>
    <w:rsid w:val="002E1E56"/>
    <w:rsid w:val="002E271C"/>
    <w:rsid w:val="002E4BBB"/>
    <w:rsid w:val="002E62DC"/>
    <w:rsid w:val="002E7954"/>
    <w:rsid w:val="002E7CB4"/>
    <w:rsid w:val="002F07FE"/>
    <w:rsid w:val="002F0D94"/>
    <w:rsid w:val="002F132E"/>
    <w:rsid w:val="002F38B7"/>
    <w:rsid w:val="002F6BA9"/>
    <w:rsid w:val="003016CD"/>
    <w:rsid w:val="00302133"/>
    <w:rsid w:val="003029BF"/>
    <w:rsid w:val="003038BF"/>
    <w:rsid w:val="00304332"/>
    <w:rsid w:val="0030537F"/>
    <w:rsid w:val="00305C03"/>
    <w:rsid w:val="00306709"/>
    <w:rsid w:val="00306FCF"/>
    <w:rsid w:val="00307542"/>
    <w:rsid w:val="00307EC9"/>
    <w:rsid w:val="00310230"/>
    <w:rsid w:val="00311D86"/>
    <w:rsid w:val="003121A6"/>
    <w:rsid w:val="00315B4B"/>
    <w:rsid w:val="00316398"/>
    <w:rsid w:val="00317A11"/>
    <w:rsid w:val="00320953"/>
    <w:rsid w:val="00321E94"/>
    <w:rsid w:val="00323F0C"/>
    <w:rsid w:val="00326100"/>
    <w:rsid w:val="003269A7"/>
    <w:rsid w:val="00326DB1"/>
    <w:rsid w:val="00331293"/>
    <w:rsid w:val="003326AD"/>
    <w:rsid w:val="00332FAF"/>
    <w:rsid w:val="00334039"/>
    <w:rsid w:val="00334E12"/>
    <w:rsid w:val="00334EC2"/>
    <w:rsid w:val="0033597A"/>
    <w:rsid w:val="003366AF"/>
    <w:rsid w:val="003378D6"/>
    <w:rsid w:val="00337D84"/>
    <w:rsid w:val="00340B07"/>
    <w:rsid w:val="00342926"/>
    <w:rsid w:val="0034428F"/>
    <w:rsid w:val="003453F2"/>
    <w:rsid w:val="00347131"/>
    <w:rsid w:val="00347607"/>
    <w:rsid w:val="0035022A"/>
    <w:rsid w:val="00350A53"/>
    <w:rsid w:val="0035272E"/>
    <w:rsid w:val="003541B9"/>
    <w:rsid w:val="003547C4"/>
    <w:rsid w:val="00355517"/>
    <w:rsid w:val="003573AC"/>
    <w:rsid w:val="003574BA"/>
    <w:rsid w:val="00362251"/>
    <w:rsid w:val="00365520"/>
    <w:rsid w:val="00366F88"/>
    <w:rsid w:val="00367E2D"/>
    <w:rsid w:val="00370043"/>
    <w:rsid w:val="0037086E"/>
    <w:rsid w:val="00370AA5"/>
    <w:rsid w:val="00370CBD"/>
    <w:rsid w:val="0037155D"/>
    <w:rsid w:val="00375563"/>
    <w:rsid w:val="00380B88"/>
    <w:rsid w:val="00380C50"/>
    <w:rsid w:val="003839D6"/>
    <w:rsid w:val="003841D6"/>
    <w:rsid w:val="003849D8"/>
    <w:rsid w:val="00384A4B"/>
    <w:rsid w:val="00385AC7"/>
    <w:rsid w:val="003873C1"/>
    <w:rsid w:val="00392496"/>
    <w:rsid w:val="00395D04"/>
    <w:rsid w:val="00395FA3"/>
    <w:rsid w:val="003963A5"/>
    <w:rsid w:val="00396B13"/>
    <w:rsid w:val="003A07BB"/>
    <w:rsid w:val="003A1A0F"/>
    <w:rsid w:val="003A243F"/>
    <w:rsid w:val="003A2794"/>
    <w:rsid w:val="003A42BB"/>
    <w:rsid w:val="003A53F1"/>
    <w:rsid w:val="003A5CE7"/>
    <w:rsid w:val="003A6CEF"/>
    <w:rsid w:val="003A7270"/>
    <w:rsid w:val="003B00F7"/>
    <w:rsid w:val="003B1AF4"/>
    <w:rsid w:val="003B3A0C"/>
    <w:rsid w:val="003B6229"/>
    <w:rsid w:val="003B680B"/>
    <w:rsid w:val="003B7157"/>
    <w:rsid w:val="003C30DC"/>
    <w:rsid w:val="003C5FB2"/>
    <w:rsid w:val="003C676E"/>
    <w:rsid w:val="003C6C07"/>
    <w:rsid w:val="003D28E0"/>
    <w:rsid w:val="003D4927"/>
    <w:rsid w:val="003D6731"/>
    <w:rsid w:val="003D693C"/>
    <w:rsid w:val="003D7BDA"/>
    <w:rsid w:val="003E1519"/>
    <w:rsid w:val="003E1D3A"/>
    <w:rsid w:val="003E1EA6"/>
    <w:rsid w:val="003E27E3"/>
    <w:rsid w:val="003E439A"/>
    <w:rsid w:val="003E650B"/>
    <w:rsid w:val="003E6ADA"/>
    <w:rsid w:val="003F120E"/>
    <w:rsid w:val="003F1E86"/>
    <w:rsid w:val="003F2A4D"/>
    <w:rsid w:val="003F3381"/>
    <w:rsid w:val="003F34B5"/>
    <w:rsid w:val="003F7415"/>
    <w:rsid w:val="003F7AF2"/>
    <w:rsid w:val="00400A03"/>
    <w:rsid w:val="00402399"/>
    <w:rsid w:val="00402432"/>
    <w:rsid w:val="00403724"/>
    <w:rsid w:val="00403DEB"/>
    <w:rsid w:val="00404CF6"/>
    <w:rsid w:val="00405A49"/>
    <w:rsid w:val="0040715F"/>
    <w:rsid w:val="004072E8"/>
    <w:rsid w:val="0041255A"/>
    <w:rsid w:val="004127A6"/>
    <w:rsid w:val="00412995"/>
    <w:rsid w:val="00413715"/>
    <w:rsid w:val="00413FE9"/>
    <w:rsid w:val="00415734"/>
    <w:rsid w:val="00415FDB"/>
    <w:rsid w:val="00416152"/>
    <w:rsid w:val="00417320"/>
    <w:rsid w:val="004174D3"/>
    <w:rsid w:val="00417EA5"/>
    <w:rsid w:val="00420C8D"/>
    <w:rsid w:val="004239DA"/>
    <w:rsid w:val="00424AE5"/>
    <w:rsid w:val="004256C9"/>
    <w:rsid w:val="00426AD1"/>
    <w:rsid w:val="00426D86"/>
    <w:rsid w:val="00427393"/>
    <w:rsid w:val="004312E5"/>
    <w:rsid w:val="004342D5"/>
    <w:rsid w:val="004346C0"/>
    <w:rsid w:val="00444AF2"/>
    <w:rsid w:val="00445197"/>
    <w:rsid w:val="00450652"/>
    <w:rsid w:val="0045067D"/>
    <w:rsid w:val="0045098F"/>
    <w:rsid w:val="00450F4C"/>
    <w:rsid w:val="0045288E"/>
    <w:rsid w:val="004531DB"/>
    <w:rsid w:val="00461770"/>
    <w:rsid w:val="004619CE"/>
    <w:rsid w:val="00463C2D"/>
    <w:rsid w:val="004650FC"/>
    <w:rsid w:val="0046578E"/>
    <w:rsid w:val="00465BFB"/>
    <w:rsid w:val="0046766B"/>
    <w:rsid w:val="0047101C"/>
    <w:rsid w:val="00473670"/>
    <w:rsid w:val="00475A2C"/>
    <w:rsid w:val="00476772"/>
    <w:rsid w:val="00476BD6"/>
    <w:rsid w:val="004776BF"/>
    <w:rsid w:val="00482B7C"/>
    <w:rsid w:val="00484B3F"/>
    <w:rsid w:val="004857F6"/>
    <w:rsid w:val="00487FE7"/>
    <w:rsid w:val="00491B8C"/>
    <w:rsid w:val="00491C05"/>
    <w:rsid w:val="00493F85"/>
    <w:rsid w:val="00494150"/>
    <w:rsid w:val="00494F17"/>
    <w:rsid w:val="0049569F"/>
    <w:rsid w:val="004958DA"/>
    <w:rsid w:val="00497130"/>
    <w:rsid w:val="00497898"/>
    <w:rsid w:val="004A1CFB"/>
    <w:rsid w:val="004A59DA"/>
    <w:rsid w:val="004A59E9"/>
    <w:rsid w:val="004A5D23"/>
    <w:rsid w:val="004A6E3A"/>
    <w:rsid w:val="004A77B6"/>
    <w:rsid w:val="004B0E39"/>
    <w:rsid w:val="004B1024"/>
    <w:rsid w:val="004B18FB"/>
    <w:rsid w:val="004B1E59"/>
    <w:rsid w:val="004B2051"/>
    <w:rsid w:val="004B2541"/>
    <w:rsid w:val="004B2DC5"/>
    <w:rsid w:val="004B5A87"/>
    <w:rsid w:val="004B66ED"/>
    <w:rsid w:val="004B6718"/>
    <w:rsid w:val="004B6948"/>
    <w:rsid w:val="004B7209"/>
    <w:rsid w:val="004C3023"/>
    <w:rsid w:val="004C37F5"/>
    <w:rsid w:val="004C5B5B"/>
    <w:rsid w:val="004C7FE3"/>
    <w:rsid w:val="004D0F50"/>
    <w:rsid w:val="004D5B1A"/>
    <w:rsid w:val="004D63E2"/>
    <w:rsid w:val="004D7F69"/>
    <w:rsid w:val="004E047B"/>
    <w:rsid w:val="004E0DB0"/>
    <w:rsid w:val="004E1BC7"/>
    <w:rsid w:val="004E1C17"/>
    <w:rsid w:val="004E3610"/>
    <w:rsid w:val="004E3FBF"/>
    <w:rsid w:val="004E4874"/>
    <w:rsid w:val="004F00B1"/>
    <w:rsid w:val="004F04BF"/>
    <w:rsid w:val="004F1B07"/>
    <w:rsid w:val="004F2FE6"/>
    <w:rsid w:val="004F39DE"/>
    <w:rsid w:val="004F45D9"/>
    <w:rsid w:val="004F567A"/>
    <w:rsid w:val="004F6A19"/>
    <w:rsid w:val="004F769C"/>
    <w:rsid w:val="004F7752"/>
    <w:rsid w:val="00500AED"/>
    <w:rsid w:val="005012C2"/>
    <w:rsid w:val="005033C5"/>
    <w:rsid w:val="005052A3"/>
    <w:rsid w:val="005129B8"/>
    <w:rsid w:val="005133AF"/>
    <w:rsid w:val="0051505F"/>
    <w:rsid w:val="0051558B"/>
    <w:rsid w:val="00516C3D"/>
    <w:rsid w:val="00516F5C"/>
    <w:rsid w:val="005173BD"/>
    <w:rsid w:val="00517809"/>
    <w:rsid w:val="00517C40"/>
    <w:rsid w:val="005230F0"/>
    <w:rsid w:val="0052320B"/>
    <w:rsid w:val="00523B37"/>
    <w:rsid w:val="00523C3D"/>
    <w:rsid w:val="00525073"/>
    <w:rsid w:val="0052704D"/>
    <w:rsid w:val="00527B45"/>
    <w:rsid w:val="00531211"/>
    <w:rsid w:val="00531A93"/>
    <w:rsid w:val="00531B55"/>
    <w:rsid w:val="00532052"/>
    <w:rsid w:val="0053332C"/>
    <w:rsid w:val="00533D36"/>
    <w:rsid w:val="00534DC1"/>
    <w:rsid w:val="00537A3F"/>
    <w:rsid w:val="0054182B"/>
    <w:rsid w:val="00543218"/>
    <w:rsid w:val="005435BE"/>
    <w:rsid w:val="00545945"/>
    <w:rsid w:val="0054758F"/>
    <w:rsid w:val="00551F3D"/>
    <w:rsid w:val="0055321F"/>
    <w:rsid w:val="00553225"/>
    <w:rsid w:val="00553883"/>
    <w:rsid w:val="00553D3E"/>
    <w:rsid w:val="00554798"/>
    <w:rsid w:val="00556187"/>
    <w:rsid w:val="00557BD9"/>
    <w:rsid w:val="00557F2A"/>
    <w:rsid w:val="005634F0"/>
    <w:rsid w:val="00563923"/>
    <w:rsid w:val="00564E2E"/>
    <w:rsid w:val="005674DF"/>
    <w:rsid w:val="005677F5"/>
    <w:rsid w:val="0057047D"/>
    <w:rsid w:val="0057509C"/>
    <w:rsid w:val="00575376"/>
    <w:rsid w:val="00576885"/>
    <w:rsid w:val="00584A92"/>
    <w:rsid w:val="00586434"/>
    <w:rsid w:val="005864B7"/>
    <w:rsid w:val="00587329"/>
    <w:rsid w:val="005873DC"/>
    <w:rsid w:val="005921F0"/>
    <w:rsid w:val="00595B3D"/>
    <w:rsid w:val="0059607D"/>
    <w:rsid w:val="00596922"/>
    <w:rsid w:val="00597829"/>
    <w:rsid w:val="00597B7E"/>
    <w:rsid w:val="005A2271"/>
    <w:rsid w:val="005A4D77"/>
    <w:rsid w:val="005B1907"/>
    <w:rsid w:val="005B1C50"/>
    <w:rsid w:val="005B3E8E"/>
    <w:rsid w:val="005B41AB"/>
    <w:rsid w:val="005B46D1"/>
    <w:rsid w:val="005B4DAE"/>
    <w:rsid w:val="005B59CB"/>
    <w:rsid w:val="005B65BC"/>
    <w:rsid w:val="005B7BDD"/>
    <w:rsid w:val="005C1638"/>
    <w:rsid w:val="005C1838"/>
    <w:rsid w:val="005C19BF"/>
    <w:rsid w:val="005C3200"/>
    <w:rsid w:val="005C428E"/>
    <w:rsid w:val="005C5FCC"/>
    <w:rsid w:val="005C6FBB"/>
    <w:rsid w:val="005D11E5"/>
    <w:rsid w:val="005D5E19"/>
    <w:rsid w:val="005D7EFA"/>
    <w:rsid w:val="005D7FB5"/>
    <w:rsid w:val="005E0632"/>
    <w:rsid w:val="005E105C"/>
    <w:rsid w:val="005E1B8D"/>
    <w:rsid w:val="005E2267"/>
    <w:rsid w:val="005E30DD"/>
    <w:rsid w:val="005E37D8"/>
    <w:rsid w:val="005E3859"/>
    <w:rsid w:val="005E4342"/>
    <w:rsid w:val="005E5B5A"/>
    <w:rsid w:val="005E5EFD"/>
    <w:rsid w:val="005E66EA"/>
    <w:rsid w:val="005E6904"/>
    <w:rsid w:val="005F0C79"/>
    <w:rsid w:val="005F0EFE"/>
    <w:rsid w:val="005F1764"/>
    <w:rsid w:val="005F7719"/>
    <w:rsid w:val="005F7D98"/>
    <w:rsid w:val="0060159F"/>
    <w:rsid w:val="00603F3E"/>
    <w:rsid w:val="0060407C"/>
    <w:rsid w:val="006048BF"/>
    <w:rsid w:val="00605223"/>
    <w:rsid w:val="00606BA2"/>
    <w:rsid w:val="00606E86"/>
    <w:rsid w:val="006146A5"/>
    <w:rsid w:val="00615AEA"/>
    <w:rsid w:val="00617E60"/>
    <w:rsid w:val="00620131"/>
    <w:rsid w:val="00620C3E"/>
    <w:rsid w:val="00621E44"/>
    <w:rsid w:val="0062245D"/>
    <w:rsid w:val="00624240"/>
    <w:rsid w:val="00626FB9"/>
    <w:rsid w:val="0063085F"/>
    <w:rsid w:val="006336C7"/>
    <w:rsid w:val="00634747"/>
    <w:rsid w:val="0063507E"/>
    <w:rsid w:val="00637B97"/>
    <w:rsid w:val="0064196C"/>
    <w:rsid w:val="00645118"/>
    <w:rsid w:val="006461B6"/>
    <w:rsid w:val="00646950"/>
    <w:rsid w:val="00646D66"/>
    <w:rsid w:val="00647383"/>
    <w:rsid w:val="00650215"/>
    <w:rsid w:val="006510A8"/>
    <w:rsid w:val="006514FE"/>
    <w:rsid w:val="00651B33"/>
    <w:rsid w:val="006532CF"/>
    <w:rsid w:val="006536A1"/>
    <w:rsid w:val="00653EB9"/>
    <w:rsid w:val="00654829"/>
    <w:rsid w:val="00654AF9"/>
    <w:rsid w:val="006550E9"/>
    <w:rsid w:val="00657CE5"/>
    <w:rsid w:val="006627E3"/>
    <w:rsid w:val="006646C8"/>
    <w:rsid w:val="00664E2E"/>
    <w:rsid w:val="00666A8B"/>
    <w:rsid w:val="00667983"/>
    <w:rsid w:val="006719BA"/>
    <w:rsid w:val="00673542"/>
    <w:rsid w:val="006739B8"/>
    <w:rsid w:val="006744D9"/>
    <w:rsid w:val="0067458A"/>
    <w:rsid w:val="0067470E"/>
    <w:rsid w:val="0067485D"/>
    <w:rsid w:val="0068186D"/>
    <w:rsid w:val="006825A5"/>
    <w:rsid w:val="00684839"/>
    <w:rsid w:val="0068503C"/>
    <w:rsid w:val="00685488"/>
    <w:rsid w:val="00686276"/>
    <w:rsid w:val="00686EFC"/>
    <w:rsid w:val="0068716E"/>
    <w:rsid w:val="006900C3"/>
    <w:rsid w:val="00690F77"/>
    <w:rsid w:val="00691750"/>
    <w:rsid w:val="00692B74"/>
    <w:rsid w:val="0069570E"/>
    <w:rsid w:val="00696FEF"/>
    <w:rsid w:val="006972CC"/>
    <w:rsid w:val="006A01FD"/>
    <w:rsid w:val="006A068F"/>
    <w:rsid w:val="006A13EE"/>
    <w:rsid w:val="006A218D"/>
    <w:rsid w:val="006A3843"/>
    <w:rsid w:val="006A7F64"/>
    <w:rsid w:val="006B5C65"/>
    <w:rsid w:val="006B61F3"/>
    <w:rsid w:val="006C1ECB"/>
    <w:rsid w:val="006C3C33"/>
    <w:rsid w:val="006C47E3"/>
    <w:rsid w:val="006C785B"/>
    <w:rsid w:val="006D092A"/>
    <w:rsid w:val="006D34C5"/>
    <w:rsid w:val="006D4ADB"/>
    <w:rsid w:val="006D6827"/>
    <w:rsid w:val="006E1487"/>
    <w:rsid w:val="006E215D"/>
    <w:rsid w:val="006E23BC"/>
    <w:rsid w:val="006E2A7D"/>
    <w:rsid w:val="006E5FB9"/>
    <w:rsid w:val="006E7CFA"/>
    <w:rsid w:val="006F0F00"/>
    <w:rsid w:val="006F2886"/>
    <w:rsid w:val="006F3DFA"/>
    <w:rsid w:val="006F766E"/>
    <w:rsid w:val="006F76AB"/>
    <w:rsid w:val="00700308"/>
    <w:rsid w:val="00700C91"/>
    <w:rsid w:val="00702BA6"/>
    <w:rsid w:val="00704E0E"/>
    <w:rsid w:val="007053CF"/>
    <w:rsid w:val="007065AE"/>
    <w:rsid w:val="00707C4E"/>
    <w:rsid w:val="007106C1"/>
    <w:rsid w:val="007106F3"/>
    <w:rsid w:val="0071088B"/>
    <w:rsid w:val="0071148F"/>
    <w:rsid w:val="00712E41"/>
    <w:rsid w:val="00714126"/>
    <w:rsid w:val="00715FB4"/>
    <w:rsid w:val="00722E6F"/>
    <w:rsid w:val="00723349"/>
    <w:rsid w:val="00724F3D"/>
    <w:rsid w:val="00725202"/>
    <w:rsid w:val="00726F85"/>
    <w:rsid w:val="00727632"/>
    <w:rsid w:val="00730D10"/>
    <w:rsid w:val="00730D14"/>
    <w:rsid w:val="007311F3"/>
    <w:rsid w:val="0073199C"/>
    <w:rsid w:val="007326B0"/>
    <w:rsid w:val="00732A34"/>
    <w:rsid w:val="00732C44"/>
    <w:rsid w:val="00733B40"/>
    <w:rsid w:val="00733BE3"/>
    <w:rsid w:val="00735AB6"/>
    <w:rsid w:val="00735E1F"/>
    <w:rsid w:val="0074163D"/>
    <w:rsid w:val="00741C1F"/>
    <w:rsid w:val="007423EE"/>
    <w:rsid w:val="00742B33"/>
    <w:rsid w:val="007431F6"/>
    <w:rsid w:val="00743A0F"/>
    <w:rsid w:val="00743D87"/>
    <w:rsid w:val="00743F91"/>
    <w:rsid w:val="00745894"/>
    <w:rsid w:val="00745983"/>
    <w:rsid w:val="00750183"/>
    <w:rsid w:val="0075092D"/>
    <w:rsid w:val="00751056"/>
    <w:rsid w:val="007520EC"/>
    <w:rsid w:val="0075280F"/>
    <w:rsid w:val="00752C92"/>
    <w:rsid w:val="0075311E"/>
    <w:rsid w:val="00754160"/>
    <w:rsid w:val="00763A64"/>
    <w:rsid w:val="00767CCD"/>
    <w:rsid w:val="0077036F"/>
    <w:rsid w:val="007709A4"/>
    <w:rsid w:val="00771134"/>
    <w:rsid w:val="00772BEF"/>
    <w:rsid w:val="00774469"/>
    <w:rsid w:val="00775B40"/>
    <w:rsid w:val="00775CB5"/>
    <w:rsid w:val="0078049E"/>
    <w:rsid w:val="00780A21"/>
    <w:rsid w:val="0078135D"/>
    <w:rsid w:val="00786066"/>
    <w:rsid w:val="00786859"/>
    <w:rsid w:val="0078760E"/>
    <w:rsid w:val="0079045C"/>
    <w:rsid w:val="00793C0C"/>
    <w:rsid w:val="00793E41"/>
    <w:rsid w:val="00795521"/>
    <w:rsid w:val="007955BE"/>
    <w:rsid w:val="007970BD"/>
    <w:rsid w:val="007A0F51"/>
    <w:rsid w:val="007A259A"/>
    <w:rsid w:val="007A5FAD"/>
    <w:rsid w:val="007A7348"/>
    <w:rsid w:val="007A7AEB"/>
    <w:rsid w:val="007B08FD"/>
    <w:rsid w:val="007B2E4C"/>
    <w:rsid w:val="007B3CC2"/>
    <w:rsid w:val="007B42DB"/>
    <w:rsid w:val="007B449A"/>
    <w:rsid w:val="007B4C65"/>
    <w:rsid w:val="007B7E4B"/>
    <w:rsid w:val="007C026F"/>
    <w:rsid w:val="007C18DC"/>
    <w:rsid w:val="007C2DD5"/>
    <w:rsid w:val="007C31BF"/>
    <w:rsid w:val="007C4014"/>
    <w:rsid w:val="007C47E7"/>
    <w:rsid w:val="007C5A0D"/>
    <w:rsid w:val="007C62C8"/>
    <w:rsid w:val="007C65E6"/>
    <w:rsid w:val="007D3C1C"/>
    <w:rsid w:val="007D42BF"/>
    <w:rsid w:val="007D5E4D"/>
    <w:rsid w:val="007D788E"/>
    <w:rsid w:val="007E21D3"/>
    <w:rsid w:val="007F0A25"/>
    <w:rsid w:val="007F18DD"/>
    <w:rsid w:val="007F28C1"/>
    <w:rsid w:val="007F5BBD"/>
    <w:rsid w:val="008025DD"/>
    <w:rsid w:val="00803A6B"/>
    <w:rsid w:val="00803C1D"/>
    <w:rsid w:val="00804F36"/>
    <w:rsid w:val="00807F37"/>
    <w:rsid w:val="00811770"/>
    <w:rsid w:val="008124CF"/>
    <w:rsid w:val="00812BF7"/>
    <w:rsid w:val="0081452C"/>
    <w:rsid w:val="00822033"/>
    <w:rsid w:val="00822B55"/>
    <w:rsid w:val="00823F7A"/>
    <w:rsid w:val="008241D3"/>
    <w:rsid w:val="00825003"/>
    <w:rsid w:val="008275FD"/>
    <w:rsid w:val="00830E0E"/>
    <w:rsid w:val="00830FAE"/>
    <w:rsid w:val="008317CA"/>
    <w:rsid w:val="008372DA"/>
    <w:rsid w:val="00837F01"/>
    <w:rsid w:val="00842AB5"/>
    <w:rsid w:val="0084494F"/>
    <w:rsid w:val="0084700F"/>
    <w:rsid w:val="00847EBD"/>
    <w:rsid w:val="0085104D"/>
    <w:rsid w:val="008512BB"/>
    <w:rsid w:val="00852CA4"/>
    <w:rsid w:val="008542D0"/>
    <w:rsid w:val="0085663E"/>
    <w:rsid w:val="00860037"/>
    <w:rsid w:val="008602E1"/>
    <w:rsid w:val="0086110F"/>
    <w:rsid w:val="00863F2D"/>
    <w:rsid w:val="0086451A"/>
    <w:rsid w:val="0086757D"/>
    <w:rsid w:val="00867757"/>
    <w:rsid w:val="00870259"/>
    <w:rsid w:val="008713F8"/>
    <w:rsid w:val="00872F4E"/>
    <w:rsid w:val="00874B96"/>
    <w:rsid w:val="00875698"/>
    <w:rsid w:val="00877006"/>
    <w:rsid w:val="00881128"/>
    <w:rsid w:val="008814F2"/>
    <w:rsid w:val="0088302C"/>
    <w:rsid w:val="00883254"/>
    <w:rsid w:val="00883909"/>
    <w:rsid w:val="00883F95"/>
    <w:rsid w:val="008852B6"/>
    <w:rsid w:val="00885F12"/>
    <w:rsid w:val="008863FF"/>
    <w:rsid w:val="00886BB9"/>
    <w:rsid w:val="008913ED"/>
    <w:rsid w:val="00892125"/>
    <w:rsid w:val="008928AA"/>
    <w:rsid w:val="008942D9"/>
    <w:rsid w:val="00896A66"/>
    <w:rsid w:val="008A0D4D"/>
    <w:rsid w:val="008A21CF"/>
    <w:rsid w:val="008A2928"/>
    <w:rsid w:val="008A2DCA"/>
    <w:rsid w:val="008A4014"/>
    <w:rsid w:val="008A4461"/>
    <w:rsid w:val="008A4717"/>
    <w:rsid w:val="008A478E"/>
    <w:rsid w:val="008A4E0E"/>
    <w:rsid w:val="008A6D63"/>
    <w:rsid w:val="008A7AF2"/>
    <w:rsid w:val="008B08AA"/>
    <w:rsid w:val="008B2491"/>
    <w:rsid w:val="008B36EF"/>
    <w:rsid w:val="008B74EC"/>
    <w:rsid w:val="008B7935"/>
    <w:rsid w:val="008C010B"/>
    <w:rsid w:val="008C02E3"/>
    <w:rsid w:val="008C35CA"/>
    <w:rsid w:val="008C39DF"/>
    <w:rsid w:val="008C3DB7"/>
    <w:rsid w:val="008C467C"/>
    <w:rsid w:val="008C57B4"/>
    <w:rsid w:val="008C5DEC"/>
    <w:rsid w:val="008C6A9D"/>
    <w:rsid w:val="008C7E92"/>
    <w:rsid w:val="008D0131"/>
    <w:rsid w:val="008D08F2"/>
    <w:rsid w:val="008D157C"/>
    <w:rsid w:val="008D1DBE"/>
    <w:rsid w:val="008D2805"/>
    <w:rsid w:val="008D62C3"/>
    <w:rsid w:val="008D7A75"/>
    <w:rsid w:val="008E1537"/>
    <w:rsid w:val="008E1EBD"/>
    <w:rsid w:val="008E3D42"/>
    <w:rsid w:val="008E4F5C"/>
    <w:rsid w:val="008E5C01"/>
    <w:rsid w:val="008E6A15"/>
    <w:rsid w:val="008E7CB0"/>
    <w:rsid w:val="008F49EF"/>
    <w:rsid w:val="008F69AE"/>
    <w:rsid w:val="008F7EB7"/>
    <w:rsid w:val="00900145"/>
    <w:rsid w:val="0090071D"/>
    <w:rsid w:val="00901058"/>
    <w:rsid w:val="009012E4"/>
    <w:rsid w:val="0090159F"/>
    <w:rsid w:val="00902173"/>
    <w:rsid w:val="0090232B"/>
    <w:rsid w:val="00903B95"/>
    <w:rsid w:val="009075BA"/>
    <w:rsid w:val="00911F3B"/>
    <w:rsid w:val="0091241A"/>
    <w:rsid w:val="009124FC"/>
    <w:rsid w:val="00913309"/>
    <w:rsid w:val="00914E62"/>
    <w:rsid w:val="0091568C"/>
    <w:rsid w:val="00915909"/>
    <w:rsid w:val="00915FEE"/>
    <w:rsid w:val="0092136A"/>
    <w:rsid w:val="00924810"/>
    <w:rsid w:val="0092567F"/>
    <w:rsid w:val="0092727D"/>
    <w:rsid w:val="00930501"/>
    <w:rsid w:val="00932205"/>
    <w:rsid w:val="00933841"/>
    <w:rsid w:val="009338C5"/>
    <w:rsid w:val="00934126"/>
    <w:rsid w:val="00935EFA"/>
    <w:rsid w:val="00935F0D"/>
    <w:rsid w:val="009361BF"/>
    <w:rsid w:val="0093717C"/>
    <w:rsid w:val="00937273"/>
    <w:rsid w:val="00941651"/>
    <w:rsid w:val="009418DE"/>
    <w:rsid w:val="00941CF7"/>
    <w:rsid w:val="0094234C"/>
    <w:rsid w:val="00945D11"/>
    <w:rsid w:val="0094718C"/>
    <w:rsid w:val="00950310"/>
    <w:rsid w:val="00950BF3"/>
    <w:rsid w:val="00950EC4"/>
    <w:rsid w:val="00950F5A"/>
    <w:rsid w:val="00955657"/>
    <w:rsid w:val="00956A73"/>
    <w:rsid w:val="009612A8"/>
    <w:rsid w:val="009626D7"/>
    <w:rsid w:val="00965D90"/>
    <w:rsid w:val="00970DDB"/>
    <w:rsid w:val="00971DBF"/>
    <w:rsid w:val="0097296A"/>
    <w:rsid w:val="0097381C"/>
    <w:rsid w:val="009759CA"/>
    <w:rsid w:val="00976B33"/>
    <w:rsid w:val="00976F72"/>
    <w:rsid w:val="0098729D"/>
    <w:rsid w:val="00987567"/>
    <w:rsid w:val="009906E0"/>
    <w:rsid w:val="00991FC9"/>
    <w:rsid w:val="00992FE0"/>
    <w:rsid w:val="00994DAC"/>
    <w:rsid w:val="00994FB2"/>
    <w:rsid w:val="00995D50"/>
    <w:rsid w:val="0099687B"/>
    <w:rsid w:val="00997DF8"/>
    <w:rsid w:val="009A2873"/>
    <w:rsid w:val="009A2924"/>
    <w:rsid w:val="009A3746"/>
    <w:rsid w:val="009A3DBB"/>
    <w:rsid w:val="009A4F09"/>
    <w:rsid w:val="009A55A5"/>
    <w:rsid w:val="009A7864"/>
    <w:rsid w:val="009B0154"/>
    <w:rsid w:val="009B092D"/>
    <w:rsid w:val="009B0CE1"/>
    <w:rsid w:val="009B0DB5"/>
    <w:rsid w:val="009B26BC"/>
    <w:rsid w:val="009B31BA"/>
    <w:rsid w:val="009B353C"/>
    <w:rsid w:val="009B3AD5"/>
    <w:rsid w:val="009B3CA0"/>
    <w:rsid w:val="009B4293"/>
    <w:rsid w:val="009B471D"/>
    <w:rsid w:val="009B4A09"/>
    <w:rsid w:val="009B6A27"/>
    <w:rsid w:val="009B6C93"/>
    <w:rsid w:val="009B76CE"/>
    <w:rsid w:val="009C16D1"/>
    <w:rsid w:val="009C320E"/>
    <w:rsid w:val="009C5388"/>
    <w:rsid w:val="009C5FA0"/>
    <w:rsid w:val="009C6322"/>
    <w:rsid w:val="009C6EB1"/>
    <w:rsid w:val="009C7A89"/>
    <w:rsid w:val="009D010C"/>
    <w:rsid w:val="009D02AB"/>
    <w:rsid w:val="009D02E6"/>
    <w:rsid w:val="009D0708"/>
    <w:rsid w:val="009D23F9"/>
    <w:rsid w:val="009D2FDD"/>
    <w:rsid w:val="009D7F01"/>
    <w:rsid w:val="009E1B35"/>
    <w:rsid w:val="009E1D8E"/>
    <w:rsid w:val="009E2422"/>
    <w:rsid w:val="009E2F6A"/>
    <w:rsid w:val="009E3233"/>
    <w:rsid w:val="009E469F"/>
    <w:rsid w:val="009E4BC5"/>
    <w:rsid w:val="009E608D"/>
    <w:rsid w:val="009E6F08"/>
    <w:rsid w:val="009E75EC"/>
    <w:rsid w:val="009F05FB"/>
    <w:rsid w:val="009F246B"/>
    <w:rsid w:val="009F2A33"/>
    <w:rsid w:val="009F2F0D"/>
    <w:rsid w:val="009F3D52"/>
    <w:rsid w:val="009F5147"/>
    <w:rsid w:val="009F58DE"/>
    <w:rsid w:val="009F5932"/>
    <w:rsid w:val="009F7C61"/>
    <w:rsid w:val="00A00E15"/>
    <w:rsid w:val="00A013D2"/>
    <w:rsid w:val="00A01B51"/>
    <w:rsid w:val="00A03561"/>
    <w:rsid w:val="00A05523"/>
    <w:rsid w:val="00A05A7E"/>
    <w:rsid w:val="00A05C26"/>
    <w:rsid w:val="00A05D8F"/>
    <w:rsid w:val="00A06B6C"/>
    <w:rsid w:val="00A071FF"/>
    <w:rsid w:val="00A07259"/>
    <w:rsid w:val="00A123D7"/>
    <w:rsid w:val="00A145CE"/>
    <w:rsid w:val="00A146A1"/>
    <w:rsid w:val="00A1551B"/>
    <w:rsid w:val="00A160A1"/>
    <w:rsid w:val="00A17CD6"/>
    <w:rsid w:val="00A20105"/>
    <w:rsid w:val="00A20FBD"/>
    <w:rsid w:val="00A257AB"/>
    <w:rsid w:val="00A270F8"/>
    <w:rsid w:val="00A27460"/>
    <w:rsid w:val="00A27985"/>
    <w:rsid w:val="00A27A69"/>
    <w:rsid w:val="00A304F3"/>
    <w:rsid w:val="00A31890"/>
    <w:rsid w:val="00A31D25"/>
    <w:rsid w:val="00A377E2"/>
    <w:rsid w:val="00A405E2"/>
    <w:rsid w:val="00A40980"/>
    <w:rsid w:val="00A424DD"/>
    <w:rsid w:val="00A42A76"/>
    <w:rsid w:val="00A42CB6"/>
    <w:rsid w:val="00A43D95"/>
    <w:rsid w:val="00A43FE7"/>
    <w:rsid w:val="00A4455C"/>
    <w:rsid w:val="00A51753"/>
    <w:rsid w:val="00A52242"/>
    <w:rsid w:val="00A537EA"/>
    <w:rsid w:val="00A53C30"/>
    <w:rsid w:val="00A548C5"/>
    <w:rsid w:val="00A55AD8"/>
    <w:rsid w:val="00A61F7C"/>
    <w:rsid w:val="00A6401D"/>
    <w:rsid w:val="00A65F35"/>
    <w:rsid w:val="00A66763"/>
    <w:rsid w:val="00A66B82"/>
    <w:rsid w:val="00A66DFD"/>
    <w:rsid w:val="00A67B98"/>
    <w:rsid w:val="00A72C9B"/>
    <w:rsid w:val="00A754B9"/>
    <w:rsid w:val="00A76DDF"/>
    <w:rsid w:val="00A77B75"/>
    <w:rsid w:val="00A8020D"/>
    <w:rsid w:val="00A8059A"/>
    <w:rsid w:val="00A806BB"/>
    <w:rsid w:val="00A806ED"/>
    <w:rsid w:val="00A80853"/>
    <w:rsid w:val="00A80AFA"/>
    <w:rsid w:val="00A80C35"/>
    <w:rsid w:val="00A82D52"/>
    <w:rsid w:val="00A8659F"/>
    <w:rsid w:val="00A9173D"/>
    <w:rsid w:val="00A91F30"/>
    <w:rsid w:val="00A920DE"/>
    <w:rsid w:val="00A95C22"/>
    <w:rsid w:val="00A95CEB"/>
    <w:rsid w:val="00AA16DD"/>
    <w:rsid w:val="00AA3B27"/>
    <w:rsid w:val="00AA4B3B"/>
    <w:rsid w:val="00AA5AC9"/>
    <w:rsid w:val="00AA63E3"/>
    <w:rsid w:val="00AA6D57"/>
    <w:rsid w:val="00AB00C3"/>
    <w:rsid w:val="00AB22FB"/>
    <w:rsid w:val="00AB472A"/>
    <w:rsid w:val="00AB68BC"/>
    <w:rsid w:val="00AC0E67"/>
    <w:rsid w:val="00AC0F6C"/>
    <w:rsid w:val="00AC2F2B"/>
    <w:rsid w:val="00AC7031"/>
    <w:rsid w:val="00AD019E"/>
    <w:rsid w:val="00AD09FB"/>
    <w:rsid w:val="00AD10C2"/>
    <w:rsid w:val="00AD343F"/>
    <w:rsid w:val="00AD38CB"/>
    <w:rsid w:val="00AD49BD"/>
    <w:rsid w:val="00AD65BE"/>
    <w:rsid w:val="00AD6F9A"/>
    <w:rsid w:val="00AE0046"/>
    <w:rsid w:val="00AE312B"/>
    <w:rsid w:val="00AE4668"/>
    <w:rsid w:val="00AE60E7"/>
    <w:rsid w:val="00AE6D0C"/>
    <w:rsid w:val="00AE7269"/>
    <w:rsid w:val="00AE795C"/>
    <w:rsid w:val="00AE7995"/>
    <w:rsid w:val="00AE7F43"/>
    <w:rsid w:val="00AF013D"/>
    <w:rsid w:val="00AF0B0C"/>
    <w:rsid w:val="00AF1BCF"/>
    <w:rsid w:val="00AF1CD5"/>
    <w:rsid w:val="00AF1F16"/>
    <w:rsid w:val="00AF55CE"/>
    <w:rsid w:val="00AF67D5"/>
    <w:rsid w:val="00AF7C99"/>
    <w:rsid w:val="00B00209"/>
    <w:rsid w:val="00B00F73"/>
    <w:rsid w:val="00B028B9"/>
    <w:rsid w:val="00B02987"/>
    <w:rsid w:val="00B0535C"/>
    <w:rsid w:val="00B05E5C"/>
    <w:rsid w:val="00B060E6"/>
    <w:rsid w:val="00B067BE"/>
    <w:rsid w:val="00B06EAF"/>
    <w:rsid w:val="00B10FCB"/>
    <w:rsid w:val="00B112E8"/>
    <w:rsid w:val="00B14042"/>
    <w:rsid w:val="00B14141"/>
    <w:rsid w:val="00B1467D"/>
    <w:rsid w:val="00B1621B"/>
    <w:rsid w:val="00B17C82"/>
    <w:rsid w:val="00B20E01"/>
    <w:rsid w:val="00B220DD"/>
    <w:rsid w:val="00B22234"/>
    <w:rsid w:val="00B24066"/>
    <w:rsid w:val="00B24A5E"/>
    <w:rsid w:val="00B2562E"/>
    <w:rsid w:val="00B2688C"/>
    <w:rsid w:val="00B26C46"/>
    <w:rsid w:val="00B27511"/>
    <w:rsid w:val="00B2784C"/>
    <w:rsid w:val="00B31DC1"/>
    <w:rsid w:val="00B32F7E"/>
    <w:rsid w:val="00B33A29"/>
    <w:rsid w:val="00B35D6A"/>
    <w:rsid w:val="00B35DE1"/>
    <w:rsid w:val="00B37227"/>
    <w:rsid w:val="00B3738C"/>
    <w:rsid w:val="00B41CF8"/>
    <w:rsid w:val="00B42022"/>
    <w:rsid w:val="00B45C77"/>
    <w:rsid w:val="00B51C64"/>
    <w:rsid w:val="00B52CC7"/>
    <w:rsid w:val="00B52DEF"/>
    <w:rsid w:val="00B53152"/>
    <w:rsid w:val="00B53CC7"/>
    <w:rsid w:val="00B55C07"/>
    <w:rsid w:val="00B55D0F"/>
    <w:rsid w:val="00B56BF2"/>
    <w:rsid w:val="00B578A1"/>
    <w:rsid w:val="00B60053"/>
    <w:rsid w:val="00B60DA2"/>
    <w:rsid w:val="00B61D2F"/>
    <w:rsid w:val="00B64030"/>
    <w:rsid w:val="00B653D3"/>
    <w:rsid w:val="00B66D12"/>
    <w:rsid w:val="00B72A15"/>
    <w:rsid w:val="00B73A3F"/>
    <w:rsid w:val="00B743A2"/>
    <w:rsid w:val="00B749F3"/>
    <w:rsid w:val="00B74A24"/>
    <w:rsid w:val="00B74A5E"/>
    <w:rsid w:val="00B74BF9"/>
    <w:rsid w:val="00B852CE"/>
    <w:rsid w:val="00B85E1A"/>
    <w:rsid w:val="00B86373"/>
    <w:rsid w:val="00B9023F"/>
    <w:rsid w:val="00B91B99"/>
    <w:rsid w:val="00B92BF9"/>
    <w:rsid w:val="00B94C4D"/>
    <w:rsid w:val="00B95D82"/>
    <w:rsid w:val="00B97FD6"/>
    <w:rsid w:val="00BA2DCC"/>
    <w:rsid w:val="00BA3C73"/>
    <w:rsid w:val="00BA4027"/>
    <w:rsid w:val="00BB2509"/>
    <w:rsid w:val="00BB2C4F"/>
    <w:rsid w:val="00BB3A35"/>
    <w:rsid w:val="00BB6576"/>
    <w:rsid w:val="00BB6E9C"/>
    <w:rsid w:val="00BB7332"/>
    <w:rsid w:val="00BC0BED"/>
    <w:rsid w:val="00BC312C"/>
    <w:rsid w:val="00BC3574"/>
    <w:rsid w:val="00BC3FBC"/>
    <w:rsid w:val="00BC4A7F"/>
    <w:rsid w:val="00BC4E82"/>
    <w:rsid w:val="00BC529F"/>
    <w:rsid w:val="00BC70B6"/>
    <w:rsid w:val="00BC77FA"/>
    <w:rsid w:val="00BC77FD"/>
    <w:rsid w:val="00BD002F"/>
    <w:rsid w:val="00BD34C3"/>
    <w:rsid w:val="00BD3CCC"/>
    <w:rsid w:val="00BD3F37"/>
    <w:rsid w:val="00BD58EC"/>
    <w:rsid w:val="00BD5A65"/>
    <w:rsid w:val="00BD5AC6"/>
    <w:rsid w:val="00BD7FEE"/>
    <w:rsid w:val="00BE17B7"/>
    <w:rsid w:val="00BE3013"/>
    <w:rsid w:val="00BE3470"/>
    <w:rsid w:val="00BE4396"/>
    <w:rsid w:val="00BF1F71"/>
    <w:rsid w:val="00BF405F"/>
    <w:rsid w:val="00BF6486"/>
    <w:rsid w:val="00C00042"/>
    <w:rsid w:val="00C0157C"/>
    <w:rsid w:val="00C01E17"/>
    <w:rsid w:val="00C03C5D"/>
    <w:rsid w:val="00C042E5"/>
    <w:rsid w:val="00C05649"/>
    <w:rsid w:val="00C064B9"/>
    <w:rsid w:val="00C06D75"/>
    <w:rsid w:val="00C075EE"/>
    <w:rsid w:val="00C10BD5"/>
    <w:rsid w:val="00C112B2"/>
    <w:rsid w:val="00C11EB6"/>
    <w:rsid w:val="00C130B2"/>
    <w:rsid w:val="00C139A0"/>
    <w:rsid w:val="00C144B2"/>
    <w:rsid w:val="00C147A7"/>
    <w:rsid w:val="00C151D8"/>
    <w:rsid w:val="00C165D5"/>
    <w:rsid w:val="00C20C0C"/>
    <w:rsid w:val="00C23D79"/>
    <w:rsid w:val="00C24A79"/>
    <w:rsid w:val="00C24C87"/>
    <w:rsid w:val="00C24CDD"/>
    <w:rsid w:val="00C251D5"/>
    <w:rsid w:val="00C26F73"/>
    <w:rsid w:val="00C27879"/>
    <w:rsid w:val="00C31EB3"/>
    <w:rsid w:val="00C32AB4"/>
    <w:rsid w:val="00C34835"/>
    <w:rsid w:val="00C3595C"/>
    <w:rsid w:val="00C36B15"/>
    <w:rsid w:val="00C37ADD"/>
    <w:rsid w:val="00C420B3"/>
    <w:rsid w:val="00C42E33"/>
    <w:rsid w:val="00C4424B"/>
    <w:rsid w:val="00C460A5"/>
    <w:rsid w:val="00C461A1"/>
    <w:rsid w:val="00C46BF9"/>
    <w:rsid w:val="00C4775A"/>
    <w:rsid w:val="00C479F0"/>
    <w:rsid w:val="00C47A14"/>
    <w:rsid w:val="00C504CE"/>
    <w:rsid w:val="00C513E9"/>
    <w:rsid w:val="00C527FC"/>
    <w:rsid w:val="00C54993"/>
    <w:rsid w:val="00C55125"/>
    <w:rsid w:val="00C566F0"/>
    <w:rsid w:val="00C57115"/>
    <w:rsid w:val="00C57F13"/>
    <w:rsid w:val="00C63FA1"/>
    <w:rsid w:val="00C65158"/>
    <w:rsid w:val="00C6549F"/>
    <w:rsid w:val="00C67168"/>
    <w:rsid w:val="00C70F0A"/>
    <w:rsid w:val="00C711DA"/>
    <w:rsid w:val="00C75914"/>
    <w:rsid w:val="00C76A00"/>
    <w:rsid w:val="00C77893"/>
    <w:rsid w:val="00C80E83"/>
    <w:rsid w:val="00C80FAA"/>
    <w:rsid w:val="00C8188D"/>
    <w:rsid w:val="00C820C1"/>
    <w:rsid w:val="00C82445"/>
    <w:rsid w:val="00C8548E"/>
    <w:rsid w:val="00C85809"/>
    <w:rsid w:val="00C85ED5"/>
    <w:rsid w:val="00C8649F"/>
    <w:rsid w:val="00C872F4"/>
    <w:rsid w:val="00C87EA6"/>
    <w:rsid w:val="00C9342F"/>
    <w:rsid w:val="00C96D64"/>
    <w:rsid w:val="00C974B6"/>
    <w:rsid w:val="00CA097F"/>
    <w:rsid w:val="00CA09B6"/>
    <w:rsid w:val="00CA49E9"/>
    <w:rsid w:val="00CA581F"/>
    <w:rsid w:val="00CB12CC"/>
    <w:rsid w:val="00CB15F4"/>
    <w:rsid w:val="00CB2BF0"/>
    <w:rsid w:val="00CB56BE"/>
    <w:rsid w:val="00CB73E9"/>
    <w:rsid w:val="00CB7479"/>
    <w:rsid w:val="00CC03D4"/>
    <w:rsid w:val="00CC19C1"/>
    <w:rsid w:val="00CC1BA4"/>
    <w:rsid w:val="00CC1CB0"/>
    <w:rsid w:val="00CC34DB"/>
    <w:rsid w:val="00CC4572"/>
    <w:rsid w:val="00CC6CE3"/>
    <w:rsid w:val="00CC7062"/>
    <w:rsid w:val="00CC77C8"/>
    <w:rsid w:val="00CD005F"/>
    <w:rsid w:val="00CD1705"/>
    <w:rsid w:val="00CD223F"/>
    <w:rsid w:val="00CD2E79"/>
    <w:rsid w:val="00CD36F4"/>
    <w:rsid w:val="00CD3B88"/>
    <w:rsid w:val="00CD4503"/>
    <w:rsid w:val="00CD5E49"/>
    <w:rsid w:val="00CD7741"/>
    <w:rsid w:val="00CE120F"/>
    <w:rsid w:val="00CE3297"/>
    <w:rsid w:val="00CE3588"/>
    <w:rsid w:val="00CE4416"/>
    <w:rsid w:val="00CF0312"/>
    <w:rsid w:val="00CF1C8E"/>
    <w:rsid w:val="00CF1D41"/>
    <w:rsid w:val="00CF2180"/>
    <w:rsid w:val="00CF265C"/>
    <w:rsid w:val="00CF31FA"/>
    <w:rsid w:val="00CF331B"/>
    <w:rsid w:val="00CF3625"/>
    <w:rsid w:val="00CF4DD3"/>
    <w:rsid w:val="00CF55F3"/>
    <w:rsid w:val="00CF5E83"/>
    <w:rsid w:val="00CF6D65"/>
    <w:rsid w:val="00CF7FF3"/>
    <w:rsid w:val="00D020AD"/>
    <w:rsid w:val="00D03F46"/>
    <w:rsid w:val="00D046EC"/>
    <w:rsid w:val="00D047DA"/>
    <w:rsid w:val="00D05386"/>
    <w:rsid w:val="00D065EE"/>
    <w:rsid w:val="00D07731"/>
    <w:rsid w:val="00D07CB9"/>
    <w:rsid w:val="00D11315"/>
    <w:rsid w:val="00D11A16"/>
    <w:rsid w:val="00D1276F"/>
    <w:rsid w:val="00D14404"/>
    <w:rsid w:val="00D15909"/>
    <w:rsid w:val="00D15A51"/>
    <w:rsid w:val="00D16336"/>
    <w:rsid w:val="00D16ECD"/>
    <w:rsid w:val="00D21857"/>
    <w:rsid w:val="00D21D89"/>
    <w:rsid w:val="00D22BCB"/>
    <w:rsid w:val="00D241F3"/>
    <w:rsid w:val="00D24868"/>
    <w:rsid w:val="00D31F3A"/>
    <w:rsid w:val="00D33613"/>
    <w:rsid w:val="00D3413C"/>
    <w:rsid w:val="00D40AAD"/>
    <w:rsid w:val="00D43532"/>
    <w:rsid w:val="00D43660"/>
    <w:rsid w:val="00D441CB"/>
    <w:rsid w:val="00D444C3"/>
    <w:rsid w:val="00D44A18"/>
    <w:rsid w:val="00D455A1"/>
    <w:rsid w:val="00D47142"/>
    <w:rsid w:val="00D523E8"/>
    <w:rsid w:val="00D53617"/>
    <w:rsid w:val="00D5449F"/>
    <w:rsid w:val="00D55FDB"/>
    <w:rsid w:val="00D57273"/>
    <w:rsid w:val="00D61193"/>
    <w:rsid w:val="00D61870"/>
    <w:rsid w:val="00D62C16"/>
    <w:rsid w:val="00D630BD"/>
    <w:rsid w:val="00D7172C"/>
    <w:rsid w:val="00D72BA8"/>
    <w:rsid w:val="00D746E5"/>
    <w:rsid w:val="00D74A6F"/>
    <w:rsid w:val="00D75919"/>
    <w:rsid w:val="00D75BA2"/>
    <w:rsid w:val="00D75E73"/>
    <w:rsid w:val="00D7664F"/>
    <w:rsid w:val="00D76A66"/>
    <w:rsid w:val="00D77B9D"/>
    <w:rsid w:val="00D81068"/>
    <w:rsid w:val="00D814A3"/>
    <w:rsid w:val="00D815A1"/>
    <w:rsid w:val="00D82CA2"/>
    <w:rsid w:val="00D836AD"/>
    <w:rsid w:val="00D85462"/>
    <w:rsid w:val="00D85C89"/>
    <w:rsid w:val="00D8689A"/>
    <w:rsid w:val="00D92B86"/>
    <w:rsid w:val="00D93305"/>
    <w:rsid w:val="00D938D7"/>
    <w:rsid w:val="00D94EEE"/>
    <w:rsid w:val="00D95FD2"/>
    <w:rsid w:val="00D968CE"/>
    <w:rsid w:val="00D96CFD"/>
    <w:rsid w:val="00D9794E"/>
    <w:rsid w:val="00D97D41"/>
    <w:rsid w:val="00DA07B3"/>
    <w:rsid w:val="00DA09EF"/>
    <w:rsid w:val="00DA20CE"/>
    <w:rsid w:val="00DA2396"/>
    <w:rsid w:val="00DA51DD"/>
    <w:rsid w:val="00DA5227"/>
    <w:rsid w:val="00DA715D"/>
    <w:rsid w:val="00DA750B"/>
    <w:rsid w:val="00DA7577"/>
    <w:rsid w:val="00DB031E"/>
    <w:rsid w:val="00DB1EA5"/>
    <w:rsid w:val="00DB5BAF"/>
    <w:rsid w:val="00DB5CEE"/>
    <w:rsid w:val="00DB7547"/>
    <w:rsid w:val="00DC2676"/>
    <w:rsid w:val="00DC2862"/>
    <w:rsid w:val="00DC2903"/>
    <w:rsid w:val="00DC548A"/>
    <w:rsid w:val="00DC5738"/>
    <w:rsid w:val="00DC5F81"/>
    <w:rsid w:val="00DC6A08"/>
    <w:rsid w:val="00DD06E5"/>
    <w:rsid w:val="00DD0887"/>
    <w:rsid w:val="00DD1A37"/>
    <w:rsid w:val="00DE0E12"/>
    <w:rsid w:val="00DE1D3A"/>
    <w:rsid w:val="00DE20B1"/>
    <w:rsid w:val="00DE2306"/>
    <w:rsid w:val="00DE2400"/>
    <w:rsid w:val="00DE495E"/>
    <w:rsid w:val="00DE54AD"/>
    <w:rsid w:val="00DE6A4D"/>
    <w:rsid w:val="00DE701A"/>
    <w:rsid w:val="00DE744D"/>
    <w:rsid w:val="00DF206E"/>
    <w:rsid w:val="00DF32C3"/>
    <w:rsid w:val="00DF4503"/>
    <w:rsid w:val="00DF61E8"/>
    <w:rsid w:val="00DF6705"/>
    <w:rsid w:val="00DF6921"/>
    <w:rsid w:val="00DF757E"/>
    <w:rsid w:val="00DF7DEC"/>
    <w:rsid w:val="00E0384E"/>
    <w:rsid w:val="00E04B5D"/>
    <w:rsid w:val="00E04E2B"/>
    <w:rsid w:val="00E05378"/>
    <w:rsid w:val="00E071CC"/>
    <w:rsid w:val="00E07B68"/>
    <w:rsid w:val="00E13D69"/>
    <w:rsid w:val="00E15F47"/>
    <w:rsid w:val="00E16384"/>
    <w:rsid w:val="00E164B2"/>
    <w:rsid w:val="00E168AC"/>
    <w:rsid w:val="00E17056"/>
    <w:rsid w:val="00E17539"/>
    <w:rsid w:val="00E179FD"/>
    <w:rsid w:val="00E212A9"/>
    <w:rsid w:val="00E21C18"/>
    <w:rsid w:val="00E244FD"/>
    <w:rsid w:val="00E24B14"/>
    <w:rsid w:val="00E25C6F"/>
    <w:rsid w:val="00E2704D"/>
    <w:rsid w:val="00E303E1"/>
    <w:rsid w:val="00E313EB"/>
    <w:rsid w:val="00E32CA8"/>
    <w:rsid w:val="00E33F06"/>
    <w:rsid w:val="00E357D5"/>
    <w:rsid w:val="00E35F09"/>
    <w:rsid w:val="00E37F6F"/>
    <w:rsid w:val="00E44542"/>
    <w:rsid w:val="00E4479D"/>
    <w:rsid w:val="00E4550A"/>
    <w:rsid w:val="00E45A14"/>
    <w:rsid w:val="00E5094F"/>
    <w:rsid w:val="00E52F0A"/>
    <w:rsid w:val="00E53147"/>
    <w:rsid w:val="00E53E8D"/>
    <w:rsid w:val="00E5475E"/>
    <w:rsid w:val="00E5480E"/>
    <w:rsid w:val="00E56EFC"/>
    <w:rsid w:val="00E6058A"/>
    <w:rsid w:val="00E6150B"/>
    <w:rsid w:val="00E616AC"/>
    <w:rsid w:val="00E63E57"/>
    <w:rsid w:val="00E63F57"/>
    <w:rsid w:val="00E65741"/>
    <w:rsid w:val="00E67CF5"/>
    <w:rsid w:val="00E7082E"/>
    <w:rsid w:val="00E72523"/>
    <w:rsid w:val="00E73CE7"/>
    <w:rsid w:val="00E7436B"/>
    <w:rsid w:val="00E75DC5"/>
    <w:rsid w:val="00E76666"/>
    <w:rsid w:val="00E767B7"/>
    <w:rsid w:val="00E77308"/>
    <w:rsid w:val="00E8116C"/>
    <w:rsid w:val="00E81A2B"/>
    <w:rsid w:val="00E83D29"/>
    <w:rsid w:val="00E857A9"/>
    <w:rsid w:val="00E8673D"/>
    <w:rsid w:val="00E873EF"/>
    <w:rsid w:val="00E87AB9"/>
    <w:rsid w:val="00E93296"/>
    <w:rsid w:val="00E936E0"/>
    <w:rsid w:val="00E93D5D"/>
    <w:rsid w:val="00E941A3"/>
    <w:rsid w:val="00E9461C"/>
    <w:rsid w:val="00E94C83"/>
    <w:rsid w:val="00EA104D"/>
    <w:rsid w:val="00EA3458"/>
    <w:rsid w:val="00EA3796"/>
    <w:rsid w:val="00EA38C8"/>
    <w:rsid w:val="00EA402F"/>
    <w:rsid w:val="00EA60AF"/>
    <w:rsid w:val="00EB2766"/>
    <w:rsid w:val="00EB2925"/>
    <w:rsid w:val="00EB3BC2"/>
    <w:rsid w:val="00EB4B5E"/>
    <w:rsid w:val="00EB5034"/>
    <w:rsid w:val="00EB5039"/>
    <w:rsid w:val="00EB5205"/>
    <w:rsid w:val="00EB6B2F"/>
    <w:rsid w:val="00EB7134"/>
    <w:rsid w:val="00EB76FC"/>
    <w:rsid w:val="00EC07CD"/>
    <w:rsid w:val="00EC16D5"/>
    <w:rsid w:val="00EC213C"/>
    <w:rsid w:val="00EC2A77"/>
    <w:rsid w:val="00EC2B67"/>
    <w:rsid w:val="00EC41E5"/>
    <w:rsid w:val="00EC56DD"/>
    <w:rsid w:val="00EC5928"/>
    <w:rsid w:val="00EC766C"/>
    <w:rsid w:val="00EC7B39"/>
    <w:rsid w:val="00EC7CE6"/>
    <w:rsid w:val="00ED0D58"/>
    <w:rsid w:val="00ED0DB8"/>
    <w:rsid w:val="00ED1096"/>
    <w:rsid w:val="00ED1843"/>
    <w:rsid w:val="00ED297C"/>
    <w:rsid w:val="00ED7EEF"/>
    <w:rsid w:val="00EE0956"/>
    <w:rsid w:val="00EE1488"/>
    <w:rsid w:val="00EE22E2"/>
    <w:rsid w:val="00EE2FF2"/>
    <w:rsid w:val="00EE30C9"/>
    <w:rsid w:val="00EE4191"/>
    <w:rsid w:val="00EE42AD"/>
    <w:rsid w:val="00EE4992"/>
    <w:rsid w:val="00EE686F"/>
    <w:rsid w:val="00EE6D02"/>
    <w:rsid w:val="00EF268A"/>
    <w:rsid w:val="00EF2A03"/>
    <w:rsid w:val="00EF39EA"/>
    <w:rsid w:val="00EF4195"/>
    <w:rsid w:val="00EF4B19"/>
    <w:rsid w:val="00EF6699"/>
    <w:rsid w:val="00F00690"/>
    <w:rsid w:val="00F00AC4"/>
    <w:rsid w:val="00F0164B"/>
    <w:rsid w:val="00F02B30"/>
    <w:rsid w:val="00F036AC"/>
    <w:rsid w:val="00F045FF"/>
    <w:rsid w:val="00F06CA9"/>
    <w:rsid w:val="00F10434"/>
    <w:rsid w:val="00F111C4"/>
    <w:rsid w:val="00F11A57"/>
    <w:rsid w:val="00F14461"/>
    <w:rsid w:val="00F14ED1"/>
    <w:rsid w:val="00F152B6"/>
    <w:rsid w:val="00F15354"/>
    <w:rsid w:val="00F20369"/>
    <w:rsid w:val="00F20630"/>
    <w:rsid w:val="00F21147"/>
    <w:rsid w:val="00F2119D"/>
    <w:rsid w:val="00F22293"/>
    <w:rsid w:val="00F24EE2"/>
    <w:rsid w:val="00F25F66"/>
    <w:rsid w:val="00F26D18"/>
    <w:rsid w:val="00F31BD5"/>
    <w:rsid w:val="00F321D5"/>
    <w:rsid w:val="00F32BB7"/>
    <w:rsid w:val="00F33A1D"/>
    <w:rsid w:val="00F33CB0"/>
    <w:rsid w:val="00F33E1C"/>
    <w:rsid w:val="00F33F06"/>
    <w:rsid w:val="00F40839"/>
    <w:rsid w:val="00F43144"/>
    <w:rsid w:val="00F46185"/>
    <w:rsid w:val="00F47D7A"/>
    <w:rsid w:val="00F47EA9"/>
    <w:rsid w:val="00F50110"/>
    <w:rsid w:val="00F530D0"/>
    <w:rsid w:val="00F53E25"/>
    <w:rsid w:val="00F57C35"/>
    <w:rsid w:val="00F63C8E"/>
    <w:rsid w:val="00F6454A"/>
    <w:rsid w:val="00F653FC"/>
    <w:rsid w:val="00F65B08"/>
    <w:rsid w:val="00F66649"/>
    <w:rsid w:val="00F70A3F"/>
    <w:rsid w:val="00F70D1C"/>
    <w:rsid w:val="00F812ED"/>
    <w:rsid w:val="00F813CB"/>
    <w:rsid w:val="00F81E98"/>
    <w:rsid w:val="00F81FEB"/>
    <w:rsid w:val="00F8220D"/>
    <w:rsid w:val="00F8265B"/>
    <w:rsid w:val="00F8335E"/>
    <w:rsid w:val="00F8523D"/>
    <w:rsid w:val="00F87114"/>
    <w:rsid w:val="00F875F6"/>
    <w:rsid w:val="00F91B5F"/>
    <w:rsid w:val="00F9219E"/>
    <w:rsid w:val="00F9235C"/>
    <w:rsid w:val="00F94F42"/>
    <w:rsid w:val="00F976A3"/>
    <w:rsid w:val="00F97855"/>
    <w:rsid w:val="00FA0F81"/>
    <w:rsid w:val="00FA10B0"/>
    <w:rsid w:val="00FA1765"/>
    <w:rsid w:val="00FA25D2"/>
    <w:rsid w:val="00FA64AB"/>
    <w:rsid w:val="00FB248A"/>
    <w:rsid w:val="00FB272F"/>
    <w:rsid w:val="00FB3D87"/>
    <w:rsid w:val="00FB4464"/>
    <w:rsid w:val="00FB54D6"/>
    <w:rsid w:val="00FC0778"/>
    <w:rsid w:val="00FC27CF"/>
    <w:rsid w:val="00FC399F"/>
    <w:rsid w:val="00FC40CD"/>
    <w:rsid w:val="00FC524A"/>
    <w:rsid w:val="00FC74B4"/>
    <w:rsid w:val="00FC75A5"/>
    <w:rsid w:val="00FD0423"/>
    <w:rsid w:val="00FD23D4"/>
    <w:rsid w:val="00FD54C5"/>
    <w:rsid w:val="00FD67FE"/>
    <w:rsid w:val="00FD77C0"/>
    <w:rsid w:val="00FE075B"/>
    <w:rsid w:val="00FE150D"/>
    <w:rsid w:val="00FE5E93"/>
    <w:rsid w:val="00FE644C"/>
    <w:rsid w:val="00FE6F1F"/>
    <w:rsid w:val="00FE6FBE"/>
    <w:rsid w:val="00FF03B0"/>
    <w:rsid w:val="00FF207D"/>
    <w:rsid w:val="00FF28BC"/>
    <w:rsid w:val="00FF321C"/>
    <w:rsid w:val="00FF4998"/>
    <w:rsid w:val="00FF59A4"/>
    <w:rsid w:val="00FF5DFC"/>
    <w:rsid w:val="00FF5FB2"/>
    <w:rsid w:val="010739A4"/>
    <w:rsid w:val="01186B66"/>
    <w:rsid w:val="01211975"/>
    <w:rsid w:val="01362154"/>
    <w:rsid w:val="014A557D"/>
    <w:rsid w:val="014E5781"/>
    <w:rsid w:val="016339D8"/>
    <w:rsid w:val="017F318F"/>
    <w:rsid w:val="01883C45"/>
    <w:rsid w:val="019B6FA8"/>
    <w:rsid w:val="01AD4124"/>
    <w:rsid w:val="01AD5BF7"/>
    <w:rsid w:val="01BB5180"/>
    <w:rsid w:val="01C103F8"/>
    <w:rsid w:val="01E6685C"/>
    <w:rsid w:val="01FA07B0"/>
    <w:rsid w:val="020A0265"/>
    <w:rsid w:val="02313F2A"/>
    <w:rsid w:val="024E7C02"/>
    <w:rsid w:val="02623E6B"/>
    <w:rsid w:val="0275404D"/>
    <w:rsid w:val="029F15CA"/>
    <w:rsid w:val="02E01568"/>
    <w:rsid w:val="02FA0B58"/>
    <w:rsid w:val="03046375"/>
    <w:rsid w:val="03700089"/>
    <w:rsid w:val="038714A4"/>
    <w:rsid w:val="03984105"/>
    <w:rsid w:val="03A7606A"/>
    <w:rsid w:val="03CF5D5C"/>
    <w:rsid w:val="03D701FE"/>
    <w:rsid w:val="03DB2498"/>
    <w:rsid w:val="041C5514"/>
    <w:rsid w:val="043625FE"/>
    <w:rsid w:val="043C129B"/>
    <w:rsid w:val="045F2F2F"/>
    <w:rsid w:val="046E73B7"/>
    <w:rsid w:val="04733514"/>
    <w:rsid w:val="04850918"/>
    <w:rsid w:val="04857096"/>
    <w:rsid w:val="0487299C"/>
    <w:rsid w:val="048A4314"/>
    <w:rsid w:val="04924634"/>
    <w:rsid w:val="04A2167D"/>
    <w:rsid w:val="04BD7859"/>
    <w:rsid w:val="04E935C6"/>
    <w:rsid w:val="05007D48"/>
    <w:rsid w:val="05352112"/>
    <w:rsid w:val="05467EAB"/>
    <w:rsid w:val="056D24AB"/>
    <w:rsid w:val="05706921"/>
    <w:rsid w:val="05796BEA"/>
    <w:rsid w:val="05846550"/>
    <w:rsid w:val="05903865"/>
    <w:rsid w:val="05CA327E"/>
    <w:rsid w:val="05D86164"/>
    <w:rsid w:val="05DA7960"/>
    <w:rsid w:val="05EB31A5"/>
    <w:rsid w:val="06167DA5"/>
    <w:rsid w:val="06430CB6"/>
    <w:rsid w:val="06546BE1"/>
    <w:rsid w:val="06774985"/>
    <w:rsid w:val="069E11BE"/>
    <w:rsid w:val="06BF1F63"/>
    <w:rsid w:val="06E239EF"/>
    <w:rsid w:val="06EF4B87"/>
    <w:rsid w:val="07212F5E"/>
    <w:rsid w:val="07291206"/>
    <w:rsid w:val="073923B4"/>
    <w:rsid w:val="073C47BA"/>
    <w:rsid w:val="07413A95"/>
    <w:rsid w:val="07496910"/>
    <w:rsid w:val="07835860"/>
    <w:rsid w:val="07A10F26"/>
    <w:rsid w:val="07AB135D"/>
    <w:rsid w:val="07B81F45"/>
    <w:rsid w:val="07C0082E"/>
    <w:rsid w:val="07C2064A"/>
    <w:rsid w:val="07C3125D"/>
    <w:rsid w:val="07CA44D6"/>
    <w:rsid w:val="07CF7EA2"/>
    <w:rsid w:val="07D201C3"/>
    <w:rsid w:val="07D81DD9"/>
    <w:rsid w:val="07F551F5"/>
    <w:rsid w:val="080C3D33"/>
    <w:rsid w:val="08363032"/>
    <w:rsid w:val="08370E8F"/>
    <w:rsid w:val="083771A8"/>
    <w:rsid w:val="084556CF"/>
    <w:rsid w:val="084F1750"/>
    <w:rsid w:val="08A25C0E"/>
    <w:rsid w:val="08A9717D"/>
    <w:rsid w:val="08CB050A"/>
    <w:rsid w:val="08DD4CB6"/>
    <w:rsid w:val="08E34101"/>
    <w:rsid w:val="08E65E35"/>
    <w:rsid w:val="08EC3AB1"/>
    <w:rsid w:val="09021840"/>
    <w:rsid w:val="092335EB"/>
    <w:rsid w:val="092B4F51"/>
    <w:rsid w:val="09440094"/>
    <w:rsid w:val="096E46D5"/>
    <w:rsid w:val="097D29DA"/>
    <w:rsid w:val="098F4396"/>
    <w:rsid w:val="09934557"/>
    <w:rsid w:val="099E28DA"/>
    <w:rsid w:val="09BC77A2"/>
    <w:rsid w:val="09D47091"/>
    <w:rsid w:val="09EC4DBB"/>
    <w:rsid w:val="0A5B043C"/>
    <w:rsid w:val="0A5E71AF"/>
    <w:rsid w:val="0A6B261E"/>
    <w:rsid w:val="0A725EC6"/>
    <w:rsid w:val="0AB51F5E"/>
    <w:rsid w:val="0ABF2AFB"/>
    <w:rsid w:val="0AD464AF"/>
    <w:rsid w:val="0AD70D1D"/>
    <w:rsid w:val="0AE32174"/>
    <w:rsid w:val="0AED2B4D"/>
    <w:rsid w:val="0AF85FC6"/>
    <w:rsid w:val="0AFB1237"/>
    <w:rsid w:val="0B1A6369"/>
    <w:rsid w:val="0B2B0148"/>
    <w:rsid w:val="0B433477"/>
    <w:rsid w:val="0B514F31"/>
    <w:rsid w:val="0B623276"/>
    <w:rsid w:val="0B8278DF"/>
    <w:rsid w:val="0BB36B6D"/>
    <w:rsid w:val="0BB7492C"/>
    <w:rsid w:val="0BB87D8D"/>
    <w:rsid w:val="0BD20695"/>
    <w:rsid w:val="0BD74505"/>
    <w:rsid w:val="0BE41651"/>
    <w:rsid w:val="0C506C37"/>
    <w:rsid w:val="0C6C3654"/>
    <w:rsid w:val="0C8F7597"/>
    <w:rsid w:val="0C92053F"/>
    <w:rsid w:val="0CC35432"/>
    <w:rsid w:val="0CF6223E"/>
    <w:rsid w:val="0CF92E68"/>
    <w:rsid w:val="0CFF6A38"/>
    <w:rsid w:val="0D021725"/>
    <w:rsid w:val="0D1348B8"/>
    <w:rsid w:val="0D4B1615"/>
    <w:rsid w:val="0D55787D"/>
    <w:rsid w:val="0D762D89"/>
    <w:rsid w:val="0DB44201"/>
    <w:rsid w:val="0DBF4CE3"/>
    <w:rsid w:val="0DCE6E62"/>
    <w:rsid w:val="0E174BA7"/>
    <w:rsid w:val="0E340D01"/>
    <w:rsid w:val="0E491E5D"/>
    <w:rsid w:val="0E89617A"/>
    <w:rsid w:val="0EB914DB"/>
    <w:rsid w:val="0ECC2204"/>
    <w:rsid w:val="0ED221FE"/>
    <w:rsid w:val="0EFF256E"/>
    <w:rsid w:val="0F0D25C9"/>
    <w:rsid w:val="0F2910C0"/>
    <w:rsid w:val="0F710236"/>
    <w:rsid w:val="0F7722CC"/>
    <w:rsid w:val="0F87187A"/>
    <w:rsid w:val="0FA135A1"/>
    <w:rsid w:val="0FBB51AF"/>
    <w:rsid w:val="0FEF3A91"/>
    <w:rsid w:val="10032189"/>
    <w:rsid w:val="103A7685"/>
    <w:rsid w:val="104657AB"/>
    <w:rsid w:val="10701F29"/>
    <w:rsid w:val="1073306D"/>
    <w:rsid w:val="1077029D"/>
    <w:rsid w:val="10ED777A"/>
    <w:rsid w:val="10F03FA8"/>
    <w:rsid w:val="11160F6D"/>
    <w:rsid w:val="112B09B3"/>
    <w:rsid w:val="112B2D07"/>
    <w:rsid w:val="113440CA"/>
    <w:rsid w:val="11413E7B"/>
    <w:rsid w:val="11442B9E"/>
    <w:rsid w:val="114C321C"/>
    <w:rsid w:val="11551DB0"/>
    <w:rsid w:val="11607970"/>
    <w:rsid w:val="11776175"/>
    <w:rsid w:val="117A4F25"/>
    <w:rsid w:val="118B4A90"/>
    <w:rsid w:val="11A75ACB"/>
    <w:rsid w:val="11CE0348"/>
    <w:rsid w:val="11D6143A"/>
    <w:rsid w:val="121C1A71"/>
    <w:rsid w:val="12392A83"/>
    <w:rsid w:val="12591209"/>
    <w:rsid w:val="12640C27"/>
    <w:rsid w:val="12713325"/>
    <w:rsid w:val="12794830"/>
    <w:rsid w:val="1294794D"/>
    <w:rsid w:val="12966AF3"/>
    <w:rsid w:val="12A00F5E"/>
    <w:rsid w:val="12A124B6"/>
    <w:rsid w:val="12AB6572"/>
    <w:rsid w:val="12B326F2"/>
    <w:rsid w:val="12DF5F41"/>
    <w:rsid w:val="12E52C89"/>
    <w:rsid w:val="12EC48E1"/>
    <w:rsid w:val="12F30869"/>
    <w:rsid w:val="12FE0FC0"/>
    <w:rsid w:val="12FE519E"/>
    <w:rsid w:val="13157735"/>
    <w:rsid w:val="131E56C0"/>
    <w:rsid w:val="1335146C"/>
    <w:rsid w:val="13881780"/>
    <w:rsid w:val="13A132D5"/>
    <w:rsid w:val="13BC1C5E"/>
    <w:rsid w:val="13FC7CD2"/>
    <w:rsid w:val="14095E3D"/>
    <w:rsid w:val="141D0FC2"/>
    <w:rsid w:val="141D29E0"/>
    <w:rsid w:val="142D0A93"/>
    <w:rsid w:val="143A43BA"/>
    <w:rsid w:val="143C3D3B"/>
    <w:rsid w:val="14513440"/>
    <w:rsid w:val="146C4654"/>
    <w:rsid w:val="149F31F0"/>
    <w:rsid w:val="14D36C5E"/>
    <w:rsid w:val="14D443C4"/>
    <w:rsid w:val="14EE7F82"/>
    <w:rsid w:val="15162C30"/>
    <w:rsid w:val="151E75D1"/>
    <w:rsid w:val="153C6916"/>
    <w:rsid w:val="153E7877"/>
    <w:rsid w:val="156F647B"/>
    <w:rsid w:val="15702B4E"/>
    <w:rsid w:val="15724A9E"/>
    <w:rsid w:val="15944F85"/>
    <w:rsid w:val="15C37959"/>
    <w:rsid w:val="15F0307C"/>
    <w:rsid w:val="15F07D31"/>
    <w:rsid w:val="15F17062"/>
    <w:rsid w:val="164E6B26"/>
    <w:rsid w:val="16501D32"/>
    <w:rsid w:val="165A05EA"/>
    <w:rsid w:val="169D04D6"/>
    <w:rsid w:val="16A56B3A"/>
    <w:rsid w:val="16A82188"/>
    <w:rsid w:val="16E858FC"/>
    <w:rsid w:val="16FB6522"/>
    <w:rsid w:val="171B2ADB"/>
    <w:rsid w:val="17323BCF"/>
    <w:rsid w:val="175E174E"/>
    <w:rsid w:val="17770D86"/>
    <w:rsid w:val="1787521B"/>
    <w:rsid w:val="178A5ED6"/>
    <w:rsid w:val="178E5E27"/>
    <w:rsid w:val="17C4317A"/>
    <w:rsid w:val="17D905BB"/>
    <w:rsid w:val="17EB6BC4"/>
    <w:rsid w:val="17EF42F9"/>
    <w:rsid w:val="17F12891"/>
    <w:rsid w:val="17F37C35"/>
    <w:rsid w:val="17FB6D27"/>
    <w:rsid w:val="18075C34"/>
    <w:rsid w:val="180C188B"/>
    <w:rsid w:val="18105703"/>
    <w:rsid w:val="184318DB"/>
    <w:rsid w:val="18622C45"/>
    <w:rsid w:val="18890248"/>
    <w:rsid w:val="188D2D0A"/>
    <w:rsid w:val="18DF5F25"/>
    <w:rsid w:val="18E71A86"/>
    <w:rsid w:val="18EA1D61"/>
    <w:rsid w:val="190F396D"/>
    <w:rsid w:val="19192D89"/>
    <w:rsid w:val="191E46DC"/>
    <w:rsid w:val="19336E8C"/>
    <w:rsid w:val="1934514E"/>
    <w:rsid w:val="193609BD"/>
    <w:rsid w:val="196D749E"/>
    <w:rsid w:val="198F224F"/>
    <w:rsid w:val="1998192D"/>
    <w:rsid w:val="199A349F"/>
    <w:rsid w:val="199D4179"/>
    <w:rsid w:val="19AC5014"/>
    <w:rsid w:val="19C80C5B"/>
    <w:rsid w:val="19D92B69"/>
    <w:rsid w:val="19E516EB"/>
    <w:rsid w:val="19EC6237"/>
    <w:rsid w:val="1A0D7322"/>
    <w:rsid w:val="1A366524"/>
    <w:rsid w:val="1A4A6B0E"/>
    <w:rsid w:val="1A681199"/>
    <w:rsid w:val="1A6D49D4"/>
    <w:rsid w:val="1A97486B"/>
    <w:rsid w:val="1AAE37D7"/>
    <w:rsid w:val="1AB167CC"/>
    <w:rsid w:val="1AD61694"/>
    <w:rsid w:val="1ADF1A19"/>
    <w:rsid w:val="1B0B5832"/>
    <w:rsid w:val="1B534665"/>
    <w:rsid w:val="1BC070FA"/>
    <w:rsid w:val="1BEC3E7A"/>
    <w:rsid w:val="1BF33240"/>
    <w:rsid w:val="1C000C8E"/>
    <w:rsid w:val="1C0B468A"/>
    <w:rsid w:val="1C0E7896"/>
    <w:rsid w:val="1C1076DE"/>
    <w:rsid w:val="1C2374A5"/>
    <w:rsid w:val="1C3D5B41"/>
    <w:rsid w:val="1C4C269E"/>
    <w:rsid w:val="1C5225A8"/>
    <w:rsid w:val="1C5E6690"/>
    <w:rsid w:val="1C757DB5"/>
    <w:rsid w:val="1C761A98"/>
    <w:rsid w:val="1C8403CB"/>
    <w:rsid w:val="1CAD4724"/>
    <w:rsid w:val="1D045F3C"/>
    <w:rsid w:val="1D0751C1"/>
    <w:rsid w:val="1D2563A8"/>
    <w:rsid w:val="1D2F40BA"/>
    <w:rsid w:val="1D435DFB"/>
    <w:rsid w:val="1D6A02D7"/>
    <w:rsid w:val="1D7B5175"/>
    <w:rsid w:val="1D7B6030"/>
    <w:rsid w:val="1D842DC2"/>
    <w:rsid w:val="1D86107E"/>
    <w:rsid w:val="1D877980"/>
    <w:rsid w:val="1D9F48BC"/>
    <w:rsid w:val="1DA96EF1"/>
    <w:rsid w:val="1DC01261"/>
    <w:rsid w:val="1DC45E9A"/>
    <w:rsid w:val="1DCA031E"/>
    <w:rsid w:val="1DD04F57"/>
    <w:rsid w:val="1DE901E4"/>
    <w:rsid w:val="1E0F5267"/>
    <w:rsid w:val="1E3859A4"/>
    <w:rsid w:val="1E7516E7"/>
    <w:rsid w:val="1E857360"/>
    <w:rsid w:val="1E935E7F"/>
    <w:rsid w:val="1E9654AF"/>
    <w:rsid w:val="1E9A0AF3"/>
    <w:rsid w:val="1EDE1E56"/>
    <w:rsid w:val="1EFC3FD6"/>
    <w:rsid w:val="1F145A83"/>
    <w:rsid w:val="1F245DB6"/>
    <w:rsid w:val="1F306E32"/>
    <w:rsid w:val="1F9E4F31"/>
    <w:rsid w:val="1FA9409D"/>
    <w:rsid w:val="1FB546E1"/>
    <w:rsid w:val="1FD87EEC"/>
    <w:rsid w:val="1FEA34B2"/>
    <w:rsid w:val="20075BF3"/>
    <w:rsid w:val="2008712C"/>
    <w:rsid w:val="200C10C9"/>
    <w:rsid w:val="201354FA"/>
    <w:rsid w:val="20353D1F"/>
    <w:rsid w:val="203825B9"/>
    <w:rsid w:val="20426910"/>
    <w:rsid w:val="205677C5"/>
    <w:rsid w:val="20601411"/>
    <w:rsid w:val="206315BD"/>
    <w:rsid w:val="209657C1"/>
    <w:rsid w:val="20A17AEF"/>
    <w:rsid w:val="20D024C2"/>
    <w:rsid w:val="20EC2DA8"/>
    <w:rsid w:val="210E7827"/>
    <w:rsid w:val="211C2301"/>
    <w:rsid w:val="21261D84"/>
    <w:rsid w:val="21393E6A"/>
    <w:rsid w:val="2154729C"/>
    <w:rsid w:val="2168444E"/>
    <w:rsid w:val="217C1844"/>
    <w:rsid w:val="2180706C"/>
    <w:rsid w:val="218347D9"/>
    <w:rsid w:val="21935FF1"/>
    <w:rsid w:val="21D854BE"/>
    <w:rsid w:val="21FE56E4"/>
    <w:rsid w:val="220B144C"/>
    <w:rsid w:val="2229120A"/>
    <w:rsid w:val="227A21DF"/>
    <w:rsid w:val="22A24231"/>
    <w:rsid w:val="22A33518"/>
    <w:rsid w:val="22BD2D64"/>
    <w:rsid w:val="22C26C24"/>
    <w:rsid w:val="22CE2D0F"/>
    <w:rsid w:val="22F10A77"/>
    <w:rsid w:val="2314403B"/>
    <w:rsid w:val="23261965"/>
    <w:rsid w:val="23327BB2"/>
    <w:rsid w:val="23665209"/>
    <w:rsid w:val="23872EDF"/>
    <w:rsid w:val="23937852"/>
    <w:rsid w:val="23AB3DF5"/>
    <w:rsid w:val="23B12939"/>
    <w:rsid w:val="23C30A49"/>
    <w:rsid w:val="23C32E1C"/>
    <w:rsid w:val="23CB298C"/>
    <w:rsid w:val="23D7079B"/>
    <w:rsid w:val="23E359D2"/>
    <w:rsid w:val="23EF6A65"/>
    <w:rsid w:val="23F36DD6"/>
    <w:rsid w:val="24894B38"/>
    <w:rsid w:val="2489681F"/>
    <w:rsid w:val="24AE0FE6"/>
    <w:rsid w:val="24C25320"/>
    <w:rsid w:val="24D16292"/>
    <w:rsid w:val="24D25AC6"/>
    <w:rsid w:val="24DE528B"/>
    <w:rsid w:val="24F54FAD"/>
    <w:rsid w:val="250C1CDD"/>
    <w:rsid w:val="251116B1"/>
    <w:rsid w:val="251C1489"/>
    <w:rsid w:val="251C2FD5"/>
    <w:rsid w:val="252047F4"/>
    <w:rsid w:val="25421B0C"/>
    <w:rsid w:val="25786F5B"/>
    <w:rsid w:val="259524DA"/>
    <w:rsid w:val="259C79F3"/>
    <w:rsid w:val="25A651A9"/>
    <w:rsid w:val="25C835CF"/>
    <w:rsid w:val="260A6A20"/>
    <w:rsid w:val="26293B40"/>
    <w:rsid w:val="262C55EE"/>
    <w:rsid w:val="263C43A1"/>
    <w:rsid w:val="264D425B"/>
    <w:rsid w:val="2650127F"/>
    <w:rsid w:val="2666350C"/>
    <w:rsid w:val="2668502A"/>
    <w:rsid w:val="266F38DE"/>
    <w:rsid w:val="26871406"/>
    <w:rsid w:val="269A0503"/>
    <w:rsid w:val="26A967F0"/>
    <w:rsid w:val="26AC6F4E"/>
    <w:rsid w:val="26AE5EF5"/>
    <w:rsid w:val="26D41EE0"/>
    <w:rsid w:val="2712641C"/>
    <w:rsid w:val="273808F3"/>
    <w:rsid w:val="276A548B"/>
    <w:rsid w:val="276E4F09"/>
    <w:rsid w:val="279A09AD"/>
    <w:rsid w:val="27A34CED"/>
    <w:rsid w:val="27A525C8"/>
    <w:rsid w:val="27A75B21"/>
    <w:rsid w:val="27AD4550"/>
    <w:rsid w:val="27BF7063"/>
    <w:rsid w:val="27C62C37"/>
    <w:rsid w:val="27EB5FA8"/>
    <w:rsid w:val="285029FC"/>
    <w:rsid w:val="288F6F25"/>
    <w:rsid w:val="28A743B8"/>
    <w:rsid w:val="28C3168F"/>
    <w:rsid w:val="28EC6CD8"/>
    <w:rsid w:val="28F5395F"/>
    <w:rsid w:val="28FA09F6"/>
    <w:rsid w:val="292146E1"/>
    <w:rsid w:val="2937713E"/>
    <w:rsid w:val="29635763"/>
    <w:rsid w:val="29696DB5"/>
    <w:rsid w:val="29750ECB"/>
    <w:rsid w:val="29A37A01"/>
    <w:rsid w:val="29B13A13"/>
    <w:rsid w:val="29BA135F"/>
    <w:rsid w:val="29CA2340"/>
    <w:rsid w:val="29D3068E"/>
    <w:rsid w:val="29DF21B0"/>
    <w:rsid w:val="29E57EBF"/>
    <w:rsid w:val="29EB2FDA"/>
    <w:rsid w:val="2A31461D"/>
    <w:rsid w:val="2A3B1C68"/>
    <w:rsid w:val="2A466ACF"/>
    <w:rsid w:val="2A575538"/>
    <w:rsid w:val="2A59060A"/>
    <w:rsid w:val="2A610A4B"/>
    <w:rsid w:val="2A633308"/>
    <w:rsid w:val="2A902860"/>
    <w:rsid w:val="2A921957"/>
    <w:rsid w:val="2A987773"/>
    <w:rsid w:val="2A9F1722"/>
    <w:rsid w:val="2AA02ED3"/>
    <w:rsid w:val="2ACF7EA3"/>
    <w:rsid w:val="2AD639EA"/>
    <w:rsid w:val="2AD700D4"/>
    <w:rsid w:val="2AE71E00"/>
    <w:rsid w:val="2AF1429C"/>
    <w:rsid w:val="2AF30749"/>
    <w:rsid w:val="2AF77486"/>
    <w:rsid w:val="2B0118BD"/>
    <w:rsid w:val="2B0B1180"/>
    <w:rsid w:val="2B144C2C"/>
    <w:rsid w:val="2B6638E2"/>
    <w:rsid w:val="2BBC4EBE"/>
    <w:rsid w:val="2BC714CB"/>
    <w:rsid w:val="2BF57785"/>
    <w:rsid w:val="2C2462C9"/>
    <w:rsid w:val="2C247C7C"/>
    <w:rsid w:val="2C30047F"/>
    <w:rsid w:val="2C470A2A"/>
    <w:rsid w:val="2C5043FD"/>
    <w:rsid w:val="2C5134AF"/>
    <w:rsid w:val="2C58111A"/>
    <w:rsid w:val="2C582142"/>
    <w:rsid w:val="2C8055B9"/>
    <w:rsid w:val="2C865673"/>
    <w:rsid w:val="2CC30E97"/>
    <w:rsid w:val="2CC51E87"/>
    <w:rsid w:val="2CE1364C"/>
    <w:rsid w:val="2D0D1BCD"/>
    <w:rsid w:val="2D126521"/>
    <w:rsid w:val="2D203581"/>
    <w:rsid w:val="2D355FA7"/>
    <w:rsid w:val="2D371ADF"/>
    <w:rsid w:val="2D445A13"/>
    <w:rsid w:val="2D643327"/>
    <w:rsid w:val="2D82209B"/>
    <w:rsid w:val="2D8861A8"/>
    <w:rsid w:val="2E287E67"/>
    <w:rsid w:val="2E2F448C"/>
    <w:rsid w:val="2E3E78ED"/>
    <w:rsid w:val="2E673A88"/>
    <w:rsid w:val="2E6B10C5"/>
    <w:rsid w:val="2E6D4479"/>
    <w:rsid w:val="2E9A5B78"/>
    <w:rsid w:val="2E9D1D9C"/>
    <w:rsid w:val="2EBB7049"/>
    <w:rsid w:val="2ECA3698"/>
    <w:rsid w:val="2ED13AB3"/>
    <w:rsid w:val="2ED60930"/>
    <w:rsid w:val="2EDC440B"/>
    <w:rsid w:val="2EDD3B09"/>
    <w:rsid w:val="2F070570"/>
    <w:rsid w:val="2F4859CC"/>
    <w:rsid w:val="2F9209A2"/>
    <w:rsid w:val="2F9F47DC"/>
    <w:rsid w:val="2FA26F75"/>
    <w:rsid w:val="2FA92733"/>
    <w:rsid w:val="2FAF1DC0"/>
    <w:rsid w:val="2FB4785E"/>
    <w:rsid w:val="2FDB1A58"/>
    <w:rsid w:val="2FF5479D"/>
    <w:rsid w:val="300F310A"/>
    <w:rsid w:val="30164626"/>
    <w:rsid w:val="302832BD"/>
    <w:rsid w:val="309019B5"/>
    <w:rsid w:val="30961BA2"/>
    <w:rsid w:val="30A14845"/>
    <w:rsid w:val="30A40EAC"/>
    <w:rsid w:val="30B6490B"/>
    <w:rsid w:val="30BE2FA1"/>
    <w:rsid w:val="30E34424"/>
    <w:rsid w:val="30F73355"/>
    <w:rsid w:val="30FB63F2"/>
    <w:rsid w:val="31097038"/>
    <w:rsid w:val="31126EB4"/>
    <w:rsid w:val="31245E6F"/>
    <w:rsid w:val="312B7F89"/>
    <w:rsid w:val="31414CF1"/>
    <w:rsid w:val="31790192"/>
    <w:rsid w:val="318A4205"/>
    <w:rsid w:val="31C35C5D"/>
    <w:rsid w:val="31C44CBD"/>
    <w:rsid w:val="320F23C2"/>
    <w:rsid w:val="3259331B"/>
    <w:rsid w:val="32594630"/>
    <w:rsid w:val="32753B74"/>
    <w:rsid w:val="329B6E5E"/>
    <w:rsid w:val="32A83749"/>
    <w:rsid w:val="32B1779F"/>
    <w:rsid w:val="32DB717D"/>
    <w:rsid w:val="32F43218"/>
    <w:rsid w:val="33296423"/>
    <w:rsid w:val="3352679E"/>
    <w:rsid w:val="336F0A70"/>
    <w:rsid w:val="337B1F07"/>
    <w:rsid w:val="33920679"/>
    <w:rsid w:val="33D3563F"/>
    <w:rsid w:val="33E10C64"/>
    <w:rsid w:val="33EC718C"/>
    <w:rsid w:val="33F569AA"/>
    <w:rsid w:val="33F95CEB"/>
    <w:rsid w:val="34036C9A"/>
    <w:rsid w:val="343E1443"/>
    <w:rsid w:val="343E22E2"/>
    <w:rsid w:val="34762FC1"/>
    <w:rsid w:val="34810D88"/>
    <w:rsid w:val="349D2033"/>
    <w:rsid w:val="34AB4F22"/>
    <w:rsid w:val="34AD0603"/>
    <w:rsid w:val="34B13CE5"/>
    <w:rsid w:val="34C102DF"/>
    <w:rsid w:val="34C32511"/>
    <w:rsid w:val="34C7641D"/>
    <w:rsid w:val="34C9157E"/>
    <w:rsid w:val="34CC4278"/>
    <w:rsid w:val="34EC7D5C"/>
    <w:rsid w:val="34F95D01"/>
    <w:rsid w:val="34FC7C96"/>
    <w:rsid w:val="35132CB4"/>
    <w:rsid w:val="351F3669"/>
    <w:rsid w:val="35345376"/>
    <w:rsid w:val="3561499D"/>
    <w:rsid w:val="35A24F5C"/>
    <w:rsid w:val="35AF2F3A"/>
    <w:rsid w:val="35BB3FB8"/>
    <w:rsid w:val="35C94004"/>
    <w:rsid w:val="35D93D4F"/>
    <w:rsid w:val="361C77CB"/>
    <w:rsid w:val="36203A46"/>
    <w:rsid w:val="3640288A"/>
    <w:rsid w:val="36495181"/>
    <w:rsid w:val="36D26623"/>
    <w:rsid w:val="36E17279"/>
    <w:rsid w:val="3713763E"/>
    <w:rsid w:val="372A204B"/>
    <w:rsid w:val="37337A3F"/>
    <w:rsid w:val="379B6EDB"/>
    <w:rsid w:val="37BB0586"/>
    <w:rsid w:val="37EB36C4"/>
    <w:rsid w:val="380B1AC9"/>
    <w:rsid w:val="3816083E"/>
    <w:rsid w:val="38240AC5"/>
    <w:rsid w:val="382563C7"/>
    <w:rsid w:val="3832671F"/>
    <w:rsid w:val="3838185E"/>
    <w:rsid w:val="384A0F7C"/>
    <w:rsid w:val="386F1647"/>
    <w:rsid w:val="3878358D"/>
    <w:rsid w:val="388266D9"/>
    <w:rsid w:val="388A0841"/>
    <w:rsid w:val="388D0E68"/>
    <w:rsid w:val="389F1247"/>
    <w:rsid w:val="38E33B21"/>
    <w:rsid w:val="38F97C8F"/>
    <w:rsid w:val="39055BFC"/>
    <w:rsid w:val="390A2C48"/>
    <w:rsid w:val="392213F1"/>
    <w:rsid w:val="395077F0"/>
    <w:rsid w:val="396F1AD3"/>
    <w:rsid w:val="39702D62"/>
    <w:rsid w:val="397200C0"/>
    <w:rsid w:val="3977253A"/>
    <w:rsid w:val="397E4BCD"/>
    <w:rsid w:val="397F146D"/>
    <w:rsid w:val="3994237E"/>
    <w:rsid w:val="39A41479"/>
    <w:rsid w:val="39BE6107"/>
    <w:rsid w:val="39CA6372"/>
    <w:rsid w:val="39D42F61"/>
    <w:rsid w:val="39E43490"/>
    <w:rsid w:val="39F52BBB"/>
    <w:rsid w:val="3A1566B1"/>
    <w:rsid w:val="3A25387D"/>
    <w:rsid w:val="3A312EC4"/>
    <w:rsid w:val="3A360CFC"/>
    <w:rsid w:val="3A4C1238"/>
    <w:rsid w:val="3A4F16D3"/>
    <w:rsid w:val="3A6A629D"/>
    <w:rsid w:val="3A904555"/>
    <w:rsid w:val="3A936424"/>
    <w:rsid w:val="3AA5567A"/>
    <w:rsid w:val="3AB17F39"/>
    <w:rsid w:val="3AB9513F"/>
    <w:rsid w:val="3AC8117B"/>
    <w:rsid w:val="3AD761A5"/>
    <w:rsid w:val="3AD926A0"/>
    <w:rsid w:val="3AE2535A"/>
    <w:rsid w:val="3AE825EA"/>
    <w:rsid w:val="3AF30E85"/>
    <w:rsid w:val="3AFB078A"/>
    <w:rsid w:val="3B0875A8"/>
    <w:rsid w:val="3B2B1FBA"/>
    <w:rsid w:val="3B426652"/>
    <w:rsid w:val="3B8A1AFA"/>
    <w:rsid w:val="3B990828"/>
    <w:rsid w:val="3BDB4034"/>
    <w:rsid w:val="3C154D45"/>
    <w:rsid w:val="3C270C6E"/>
    <w:rsid w:val="3C3149D7"/>
    <w:rsid w:val="3C452367"/>
    <w:rsid w:val="3C5F3334"/>
    <w:rsid w:val="3C727D23"/>
    <w:rsid w:val="3C992AAF"/>
    <w:rsid w:val="3CA508DB"/>
    <w:rsid w:val="3CD01DF9"/>
    <w:rsid w:val="3CE609A9"/>
    <w:rsid w:val="3CE7661A"/>
    <w:rsid w:val="3CF94FF9"/>
    <w:rsid w:val="3D0D7C30"/>
    <w:rsid w:val="3D214A62"/>
    <w:rsid w:val="3D27089C"/>
    <w:rsid w:val="3D2A4734"/>
    <w:rsid w:val="3D3C14BA"/>
    <w:rsid w:val="3D417216"/>
    <w:rsid w:val="3D622DCF"/>
    <w:rsid w:val="3D651B10"/>
    <w:rsid w:val="3D882D50"/>
    <w:rsid w:val="3D8F2959"/>
    <w:rsid w:val="3D9F7566"/>
    <w:rsid w:val="3DA35CE6"/>
    <w:rsid w:val="3DE4134A"/>
    <w:rsid w:val="3DE50D4D"/>
    <w:rsid w:val="3DFF76B9"/>
    <w:rsid w:val="3E004701"/>
    <w:rsid w:val="3E130551"/>
    <w:rsid w:val="3E171565"/>
    <w:rsid w:val="3E1D3A7C"/>
    <w:rsid w:val="3E4D2497"/>
    <w:rsid w:val="3E500E94"/>
    <w:rsid w:val="3E964815"/>
    <w:rsid w:val="3EAE71F2"/>
    <w:rsid w:val="3EB63546"/>
    <w:rsid w:val="3EBF1C19"/>
    <w:rsid w:val="3EF268B1"/>
    <w:rsid w:val="3EF83068"/>
    <w:rsid w:val="3F2F49DC"/>
    <w:rsid w:val="3F3C090C"/>
    <w:rsid w:val="3F442945"/>
    <w:rsid w:val="3F6538E7"/>
    <w:rsid w:val="3F7E27E2"/>
    <w:rsid w:val="3F8D2355"/>
    <w:rsid w:val="3F9F6207"/>
    <w:rsid w:val="3FB92D8B"/>
    <w:rsid w:val="3FC71046"/>
    <w:rsid w:val="3FE96941"/>
    <w:rsid w:val="3FEE2A29"/>
    <w:rsid w:val="3FF81320"/>
    <w:rsid w:val="40200E8D"/>
    <w:rsid w:val="40210A98"/>
    <w:rsid w:val="402463BB"/>
    <w:rsid w:val="40324378"/>
    <w:rsid w:val="403D7F5D"/>
    <w:rsid w:val="4063109C"/>
    <w:rsid w:val="406E430C"/>
    <w:rsid w:val="407867AE"/>
    <w:rsid w:val="4094020B"/>
    <w:rsid w:val="40A55546"/>
    <w:rsid w:val="40B36282"/>
    <w:rsid w:val="40C521D8"/>
    <w:rsid w:val="410B3671"/>
    <w:rsid w:val="41295026"/>
    <w:rsid w:val="414A2152"/>
    <w:rsid w:val="41685545"/>
    <w:rsid w:val="41993DDB"/>
    <w:rsid w:val="41A2496E"/>
    <w:rsid w:val="41AA27D5"/>
    <w:rsid w:val="41D5107C"/>
    <w:rsid w:val="41DD49A0"/>
    <w:rsid w:val="41ED1E4F"/>
    <w:rsid w:val="420F4C19"/>
    <w:rsid w:val="421F0534"/>
    <w:rsid w:val="42286022"/>
    <w:rsid w:val="422C5440"/>
    <w:rsid w:val="42373F24"/>
    <w:rsid w:val="42432FAA"/>
    <w:rsid w:val="424A636A"/>
    <w:rsid w:val="425E070A"/>
    <w:rsid w:val="42D6137E"/>
    <w:rsid w:val="42DA5A81"/>
    <w:rsid w:val="42E00FF4"/>
    <w:rsid w:val="42E40AD2"/>
    <w:rsid w:val="4356050F"/>
    <w:rsid w:val="435F43D1"/>
    <w:rsid w:val="43BF0838"/>
    <w:rsid w:val="43C474DF"/>
    <w:rsid w:val="43DE25DA"/>
    <w:rsid w:val="43EB0BC6"/>
    <w:rsid w:val="43F57EF7"/>
    <w:rsid w:val="444E4FEA"/>
    <w:rsid w:val="44557508"/>
    <w:rsid w:val="44592DA4"/>
    <w:rsid w:val="445D346B"/>
    <w:rsid w:val="449378AD"/>
    <w:rsid w:val="44A344A3"/>
    <w:rsid w:val="44C80252"/>
    <w:rsid w:val="44FB2E63"/>
    <w:rsid w:val="450B3A80"/>
    <w:rsid w:val="451E605E"/>
    <w:rsid w:val="45263890"/>
    <w:rsid w:val="454730A7"/>
    <w:rsid w:val="45804CFC"/>
    <w:rsid w:val="4585348D"/>
    <w:rsid w:val="45863F59"/>
    <w:rsid w:val="45995FD6"/>
    <w:rsid w:val="45A31E69"/>
    <w:rsid w:val="45A47388"/>
    <w:rsid w:val="45F146E0"/>
    <w:rsid w:val="46101CCC"/>
    <w:rsid w:val="461D64BE"/>
    <w:rsid w:val="462A3A67"/>
    <w:rsid w:val="464B34F5"/>
    <w:rsid w:val="466A1B1B"/>
    <w:rsid w:val="467C599A"/>
    <w:rsid w:val="46855242"/>
    <w:rsid w:val="46E1327F"/>
    <w:rsid w:val="46FC7E8B"/>
    <w:rsid w:val="47083695"/>
    <w:rsid w:val="47085A17"/>
    <w:rsid w:val="470920FE"/>
    <w:rsid w:val="47410E17"/>
    <w:rsid w:val="4760077B"/>
    <w:rsid w:val="476378FC"/>
    <w:rsid w:val="476F2295"/>
    <w:rsid w:val="479445B2"/>
    <w:rsid w:val="47A23A66"/>
    <w:rsid w:val="47A44642"/>
    <w:rsid w:val="47AF0412"/>
    <w:rsid w:val="47C66328"/>
    <w:rsid w:val="47D32E15"/>
    <w:rsid w:val="47DF35AB"/>
    <w:rsid w:val="47FE67F6"/>
    <w:rsid w:val="482D069F"/>
    <w:rsid w:val="484F66EE"/>
    <w:rsid w:val="485959DF"/>
    <w:rsid w:val="48754529"/>
    <w:rsid w:val="487D5F19"/>
    <w:rsid w:val="48D13F43"/>
    <w:rsid w:val="48E9201D"/>
    <w:rsid w:val="48EA48AC"/>
    <w:rsid w:val="49092504"/>
    <w:rsid w:val="491605CC"/>
    <w:rsid w:val="4917106F"/>
    <w:rsid w:val="49515FF9"/>
    <w:rsid w:val="497A2AF4"/>
    <w:rsid w:val="498C15B9"/>
    <w:rsid w:val="499C1EB2"/>
    <w:rsid w:val="49AA3180"/>
    <w:rsid w:val="49C01457"/>
    <w:rsid w:val="49DA0795"/>
    <w:rsid w:val="49E17CEA"/>
    <w:rsid w:val="4A030FA6"/>
    <w:rsid w:val="4A0B7393"/>
    <w:rsid w:val="4A123A9E"/>
    <w:rsid w:val="4A1914E6"/>
    <w:rsid w:val="4A1D766A"/>
    <w:rsid w:val="4A2C2C73"/>
    <w:rsid w:val="4A347A18"/>
    <w:rsid w:val="4A3539BC"/>
    <w:rsid w:val="4A371526"/>
    <w:rsid w:val="4A3C250F"/>
    <w:rsid w:val="4A7C087B"/>
    <w:rsid w:val="4AA45BE1"/>
    <w:rsid w:val="4AA65B3B"/>
    <w:rsid w:val="4ACD0406"/>
    <w:rsid w:val="4AE37101"/>
    <w:rsid w:val="4AFC74DF"/>
    <w:rsid w:val="4B0509D9"/>
    <w:rsid w:val="4B4464A4"/>
    <w:rsid w:val="4B5F77AD"/>
    <w:rsid w:val="4B8025B9"/>
    <w:rsid w:val="4B833213"/>
    <w:rsid w:val="4BB6393F"/>
    <w:rsid w:val="4BF503F4"/>
    <w:rsid w:val="4BFC4E40"/>
    <w:rsid w:val="4BFE0AA5"/>
    <w:rsid w:val="4C377209"/>
    <w:rsid w:val="4C3C1AA8"/>
    <w:rsid w:val="4C4E5C70"/>
    <w:rsid w:val="4C5E2334"/>
    <w:rsid w:val="4C817257"/>
    <w:rsid w:val="4C8463EE"/>
    <w:rsid w:val="4C953EF3"/>
    <w:rsid w:val="4CA04186"/>
    <w:rsid w:val="4CB7461B"/>
    <w:rsid w:val="4CC06BFB"/>
    <w:rsid w:val="4CF142DA"/>
    <w:rsid w:val="4D005B65"/>
    <w:rsid w:val="4D4F113F"/>
    <w:rsid w:val="4D8F35B5"/>
    <w:rsid w:val="4DA14C8D"/>
    <w:rsid w:val="4DB51E3A"/>
    <w:rsid w:val="4DD652C1"/>
    <w:rsid w:val="4DDA1A4C"/>
    <w:rsid w:val="4DE87042"/>
    <w:rsid w:val="4DFA2866"/>
    <w:rsid w:val="4E1A5C09"/>
    <w:rsid w:val="4E2F2359"/>
    <w:rsid w:val="4E431849"/>
    <w:rsid w:val="4E6934F3"/>
    <w:rsid w:val="4E7901BE"/>
    <w:rsid w:val="4E9C5109"/>
    <w:rsid w:val="4EA04CD9"/>
    <w:rsid w:val="4EBB5959"/>
    <w:rsid w:val="4EC70442"/>
    <w:rsid w:val="4EF14F49"/>
    <w:rsid w:val="4EF6050D"/>
    <w:rsid w:val="4EFB5306"/>
    <w:rsid w:val="4F04752C"/>
    <w:rsid w:val="4F1A59BF"/>
    <w:rsid w:val="4F1B4D7A"/>
    <w:rsid w:val="4F540E4B"/>
    <w:rsid w:val="4FC0476C"/>
    <w:rsid w:val="4FDC0882"/>
    <w:rsid w:val="50123891"/>
    <w:rsid w:val="502A4A4C"/>
    <w:rsid w:val="507A0ADC"/>
    <w:rsid w:val="50D83106"/>
    <w:rsid w:val="51391253"/>
    <w:rsid w:val="51652482"/>
    <w:rsid w:val="5165357A"/>
    <w:rsid w:val="51884B5E"/>
    <w:rsid w:val="518D3779"/>
    <w:rsid w:val="51D050D1"/>
    <w:rsid w:val="51D7211E"/>
    <w:rsid w:val="51FB366C"/>
    <w:rsid w:val="520D2CEE"/>
    <w:rsid w:val="52502D3D"/>
    <w:rsid w:val="52505661"/>
    <w:rsid w:val="52555F04"/>
    <w:rsid w:val="5257610A"/>
    <w:rsid w:val="52583D59"/>
    <w:rsid w:val="52697B8B"/>
    <w:rsid w:val="526E5CB5"/>
    <w:rsid w:val="52B727CE"/>
    <w:rsid w:val="52B74537"/>
    <w:rsid w:val="52D03F18"/>
    <w:rsid w:val="531476E6"/>
    <w:rsid w:val="53157900"/>
    <w:rsid w:val="537F30C8"/>
    <w:rsid w:val="53865274"/>
    <w:rsid w:val="539B2AE5"/>
    <w:rsid w:val="53A41F49"/>
    <w:rsid w:val="53A4364B"/>
    <w:rsid w:val="53E25B3B"/>
    <w:rsid w:val="54084499"/>
    <w:rsid w:val="54272FB7"/>
    <w:rsid w:val="542E1C7D"/>
    <w:rsid w:val="54394DE8"/>
    <w:rsid w:val="543B25B5"/>
    <w:rsid w:val="54500039"/>
    <w:rsid w:val="54683D67"/>
    <w:rsid w:val="546D6E5E"/>
    <w:rsid w:val="547C2592"/>
    <w:rsid w:val="5488681F"/>
    <w:rsid w:val="54A21BB2"/>
    <w:rsid w:val="54A32459"/>
    <w:rsid w:val="54C254CA"/>
    <w:rsid w:val="54C45561"/>
    <w:rsid w:val="54FB0113"/>
    <w:rsid w:val="54FC1185"/>
    <w:rsid w:val="552D2829"/>
    <w:rsid w:val="555E59B8"/>
    <w:rsid w:val="55714EE7"/>
    <w:rsid w:val="557D4A55"/>
    <w:rsid w:val="55B95A64"/>
    <w:rsid w:val="55C83C9F"/>
    <w:rsid w:val="55D73E9E"/>
    <w:rsid w:val="55DD2479"/>
    <w:rsid w:val="55EC768B"/>
    <w:rsid w:val="55F826CC"/>
    <w:rsid w:val="55FF5737"/>
    <w:rsid w:val="56022458"/>
    <w:rsid w:val="56081C2F"/>
    <w:rsid w:val="561D267A"/>
    <w:rsid w:val="5625004C"/>
    <w:rsid w:val="56400CAD"/>
    <w:rsid w:val="567A3833"/>
    <w:rsid w:val="569B386F"/>
    <w:rsid w:val="56CC7D61"/>
    <w:rsid w:val="575710A5"/>
    <w:rsid w:val="57672E5F"/>
    <w:rsid w:val="576F205E"/>
    <w:rsid w:val="57C10BD1"/>
    <w:rsid w:val="57CF2D3F"/>
    <w:rsid w:val="57D74231"/>
    <w:rsid w:val="57E1465E"/>
    <w:rsid w:val="57E85FDC"/>
    <w:rsid w:val="57F7496D"/>
    <w:rsid w:val="580977E8"/>
    <w:rsid w:val="583615BF"/>
    <w:rsid w:val="58417391"/>
    <w:rsid w:val="585B0093"/>
    <w:rsid w:val="586E2123"/>
    <w:rsid w:val="58821313"/>
    <w:rsid w:val="58855324"/>
    <w:rsid w:val="58B6008E"/>
    <w:rsid w:val="58B945E0"/>
    <w:rsid w:val="58C42CBE"/>
    <w:rsid w:val="58C554EA"/>
    <w:rsid w:val="58C95294"/>
    <w:rsid w:val="58D858C7"/>
    <w:rsid w:val="58DD3716"/>
    <w:rsid w:val="58E62166"/>
    <w:rsid w:val="59186B24"/>
    <w:rsid w:val="592C2178"/>
    <w:rsid w:val="593E3AF5"/>
    <w:rsid w:val="59795D9D"/>
    <w:rsid w:val="597E2594"/>
    <w:rsid w:val="5980115E"/>
    <w:rsid w:val="59B40DDE"/>
    <w:rsid w:val="59B73BFB"/>
    <w:rsid w:val="59C90589"/>
    <w:rsid w:val="5A090817"/>
    <w:rsid w:val="5A733775"/>
    <w:rsid w:val="5A764AEA"/>
    <w:rsid w:val="5A7C6794"/>
    <w:rsid w:val="5AC22AB0"/>
    <w:rsid w:val="5ACE2A81"/>
    <w:rsid w:val="5ACF0B14"/>
    <w:rsid w:val="5ACF4D8D"/>
    <w:rsid w:val="5AD97D44"/>
    <w:rsid w:val="5AFA2CFB"/>
    <w:rsid w:val="5AFE2B3E"/>
    <w:rsid w:val="5B0A03B1"/>
    <w:rsid w:val="5B22024B"/>
    <w:rsid w:val="5B2E624D"/>
    <w:rsid w:val="5B776E6C"/>
    <w:rsid w:val="5B835103"/>
    <w:rsid w:val="5B882D28"/>
    <w:rsid w:val="5B8A39E3"/>
    <w:rsid w:val="5BAF2355"/>
    <w:rsid w:val="5BCA0395"/>
    <w:rsid w:val="5BEE301D"/>
    <w:rsid w:val="5BF60B78"/>
    <w:rsid w:val="5C097FA1"/>
    <w:rsid w:val="5C0A3D46"/>
    <w:rsid w:val="5C1668CF"/>
    <w:rsid w:val="5C2448DF"/>
    <w:rsid w:val="5C281A1F"/>
    <w:rsid w:val="5C32627D"/>
    <w:rsid w:val="5C5253EB"/>
    <w:rsid w:val="5C6B638D"/>
    <w:rsid w:val="5C7E749C"/>
    <w:rsid w:val="5C800C68"/>
    <w:rsid w:val="5CA36523"/>
    <w:rsid w:val="5CAD51C0"/>
    <w:rsid w:val="5CAE7AA5"/>
    <w:rsid w:val="5D05202B"/>
    <w:rsid w:val="5D0727AC"/>
    <w:rsid w:val="5D2D058E"/>
    <w:rsid w:val="5D345369"/>
    <w:rsid w:val="5D376DB8"/>
    <w:rsid w:val="5D6947DB"/>
    <w:rsid w:val="5D6C4D4E"/>
    <w:rsid w:val="5D9B7B2C"/>
    <w:rsid w:val="5DB27F4B"/>
    <w:rsid w:val="5DF06288"/>
    <w:rsid w:val="5E052F60"/>
    <w:rsid w:val="5E0C0936"/>
    <w:rsid w:val="5E145B26"/>
    <w:rsid w:val="5E484D06"/>
    <w:rsid w:val="5E812E1A"/>
    <w:rsid w:val="5E8B06C3"/>
    <w:rsid w:val="5E8B3830"/>
    <w:rsid w:val="5E995CB6"/>
    <w:rsid w:val="5EBD054E"/>
    <w:rsid w:val="5F4B0427"/>
    <w:rsid w:val="5F4B4928"/>
    <w:rsid w:val="5F58319A"/>
    <w:rsid w:val="5F62190E"/>
    <w:rsid w:val="5F6D1766"/>
    <w:rsid w:val="5FA06C93"/>
    <w:rsid w:val="5FB6382F"/>
    <w:rsid w:val="60181FBF"/>
    <w:rsid w:val="602737D9"/>
    <w:rsid w:val="602E4FFB"/>
    <w:rsid w:val="603023F5"/>
    <w:rsid w:val="60787DEF"/>
    <w:rsid w:val="609A134E"/>
    <w:rsid w:val="60B97D7B"/>
    <w:rsid w:val="60C471C8"/>
    <w:rsid w:val="60CC20E8"/>
    <w:rsid w:val="60CD034A"/>
    <w:rsid w:val="60E450C8"/>
    <w:rsid w:val="60F0127D"/>
    <w:rsid w:val="610229C7"/>
    <w:rsid w:val="6113522A"/>
    <w:rsid w:val="611A52A4"/>
    <w:rsid w:val="61222C4E"/>
    <w:rsid w:val="61575DB9"/>
    <w:rsid w:val="615D62A4"/>
    <w:rsid w:val="61890BEE"/>
    <w:rsid w:val="61925283"/>
    <w:rsid w:val="61A9603A"/>
    <w:rsid w:val="61AB4BCE"/>
    <w:rsid w:val="61B60BF6"/>
    <w:rsid w:val="61DE7C20"/>
    <w:rsid w:val="61E915DE"/>
    <w:rsid w:val="62282029"/>
    <w:rsid w:val="622B7960"/>
    <w:rsid w:val="622F4764"/>
    <w:rsid w:val="6231093A"/>
    <w:rsid w:val="62352101"/>
    <w:rsid w:val="624942F2"/>
    <w:rsid w:val="624D13D2"/>
    <w:rsid w:val="62863DEE"/>
    <w:rsid w:val="62952C26"/>
    <w:rsid w:val="62B7354B"/>
    <w:rsid w:val="62DC7DAD"/>
    <w:rsid w:val="62E03330"/>
    <w:rsid w:val="62FC1E78"/>
    <w:rsid w:val="63030A38"/>
    <w:rsid w:val="631D5DF1"/>
    <w:rsid w:val="6344401E"/>
    <w:rsid w:val="6357309D"/>
    <w:rsid w:val="63661CC6"/>
    <w:rsid w:val="636E5887"/>
    <w:rsid w:val="6393059A"/>
    <w:rsid w:val="639844F4"/>
    <w:rsid w:val="63B91878"/>
    <w:rsid w:val="63BB5091"/>
    <w:rsid w:val="63CD184C"/>
    <w:rsid w:val="640C4D66"/>
    <w:rsid w:val="6421494B"/>
    <w:rsid w:val="64260B17"/>
    <w:rsid w:val="643D6AEA"/>
    <w:rsid w:val="644704AA"/>
    <w:rsid w:val="64512008"/>
    <w:rsid w:val="645218BC"/>
    <w:rsid w:val="6458507E"/>
    <w:rsid w:val="64645B09"/>
    <w:rsid w:val="647F4E68"/>
    <w:rsid w:val="64836A7E"/>
    <w:rsid w:val="648E183D"/>
    <w:rsid w:val="648E248D"/>
    <w:rsid w:val="649C00B8"/>
    <w:rsid w:val="64A87519"/>
    <w:rsid w:val="64BB5693"/>
    <w:rsid w:val="64DF255E"/>
    <w:rsid w:val="64E20321"/>
    <w:rsid w:val="64E404AB"/>
    <w:rsid w:val="64EB3D59"/>
    <w:rsid w:val="64F37D8E"/>
    <w:rsid w:val="65177A81"/>
    <w:rsid w:val="651D7D2C"/>
    <w:rsid w:val="65344221"/>
    <w:rsid w:val="6558426F"/>
    <w:rsid w:val="65593354"/>
    <w:rsid w:val="658C1862"/>
    <w:rsid w:val="65AB5BB1"/>
    <w:rsid w:val="65C014DD"/>
    <w:rsid w:val="65DE5918"/>
    <w:rsid w:val="65E85C9A"/>
    <w:rsid w:val="65E86A37"/>
    <w:rsid w:val="66004664"/>
    <w:rsid w:val="66243860"/>
    <w:rsid w:val="66252C13"/>
    <w:rsid w:val="662F57FF"/>
    <w:rsid w:val="66334E81"/>
    <w:rsid w:val="6667261C"/>
    <w:rsid w:val="66693D7A"/>
    <w:rsid w:val="66932504"/>
    <w:rsid w:val="66A065A8"/>
    <w:rsid w:val="66AB2CB8"/>
    <w:rsid w:val="66C53576"/>
    <w:rsid w:val="66D767F6"/>
    <w:rsid w:val="66EF434C"/>
    <w:rsid w:val="66EF70F7"/>
    <w:rsid w:val="66F06CBD"/>
    <w:rsid w:val="67085112"/>
    <w:rsid w:val="670D1094"/>
    <w:rsid w:val="6716631D"/>
    <w:rsid w:val="6727355B"/>
    <w:rsid w:val="673D3BDB"/>
    <w:rsid w:val="676B2EA7"/>
    <w:rsid w:val="676C1A88"/>
    <w:rsid w:val="677B7505"/>
    <w:rsid w:val="67A62A5E"/>
    <w:rsid w:val="67AD1A8F"/>
    <w:rsid w:val="67E35FC0"/>
    <w:rsid w:val="67E66E23"/>
    <w:rsid w:val="680D3F1A"/>
    <w:rsid w:val="68105ADD"/>
    <w:rsid w:val="68290DEF"/>
    <w:rsid w:val="68577855"/>
    <w:rsid w:val="688C494F"/>
    <w:rsid w:val="68B34444"/>
    <w:rsid w:val="68E52730"/>
    <w:rsid w:val="69013A3D"/>
    <w:rsid w:val="69031495"/>
    <w:rsid w:val="691E3B2F"/>
    <w:rsid w:val="697D10D3"/>
    <w:rsid w:val="69882C1F"/>
    <w:rsid w:val="69AA7CB9"/>
    <w:rsid w:val="6A2A1F27"/>
    <w:rsid w:val="6A2D4E91"/>
    <w:rsid w:val="6A3645BE"/>
    <w:rsid w:val="6A431105"/>
    <w:rsid w:val="6A5044B8"/>
    <w:rsid w:val="6A775632"/>
    <w:rsid w:val="6A8E3175"/>
    <w:rsid w:val="6A9937FB"/>
    <w:rsid w:val="6AA02C6C"/>
    <w:rsid w:val="6AA2046B"/>
    <w:rsid w:val="6AE911DF"/>
    <w:rsid w:val="6B090794"/>
    <w:rsid w:val="6B0E6819"/>
    <w:rsid w:val="6B546F7E"/>
    <w:rsid w:val="6B600CFC"/>
    <w:rsid w:val="6B666DC1"/>
    <w:rsid w:val="6B7C1514"/>
    <w:rsid w:val="6B815528"/>
    <w:rsid w:val="6B910287"/>
    <w:rsid w:val="6B9A767B"/>
    <w:rsid w:val="6B9F20E8"/>
    <w:rsid w:val="6BA23EB1"/>
    <w:rsid w:val="6BBE14E2"/>
    <w:rsid w:val="6BC25B93"/>
    <w:rsid w:val="6BCE6095"/>
    <w:rsid w:val="6BD85097"/>
    <w:rsid w:val="6C2F2D0A"/>
    <w:rsid w:val="6C39247B"/>
    <w:rsid w:val="6C5B57DF"/>
    <w:rsid w:val="6C913258"/>
    <w:rsid w:val="6CE14C19"/>
    <w:rsid w:val="6D5007F3"/>
    <w:rsid w:val="6D58085D"/>
    <w:rsid w:val="6D7B5101"/>
    <w:rsid w:val="6D7E60C3"/>
    <w:rsid w:val="6DDC4A31"/>
    <w:rsid w:val="6DF6487F"/>
    <w:rsid w:val="6E557968"/>
    <w:rsid w:val="6E5D40C3"/>
    <w:rsid w:val="6E6D7ED6"/>
    <w:rsid w:val="6E9D4317"/>
    <w:rsid w:val="6EA43E65"/>
    <w:rsid w:val="6ED215D0"/>
    <w:rsid w:val="6F0702E9"/>
    <w:rsid w:val="6F11121C"/>
    <w:rsid w:val="6F2523FB"/>
    <w:rsid w:val="6F326914"/>
    <w:rsid w:val="6F446672"/>
    <w:rsid w:val="6F804137"/>
    <w:rsid w:val="6F8D629E"/>
    <w:rsid w:val="6FC12E1A"/>
    <w:rsid w:val="6FF01D29"/>
    <w:rsid w:val="70042754"/>
    <w:rsid w:val="70101720"/>
    <w:rsid w:val="70161370"/>
    <w:rsid w:val="70281C68"/>
    <w:rsid w:val="703377EA"/>
    <w:rsid w:val="705A5823"/>
    <w:rsid w:val="70933D76"/>
    <w:rsid w:val="709E1E79"/>
    <w:rsid w:val="70B10776"/>
    <w:rsid w:val="70EB10F0"/>
    <w:rsid w:val="710525B1"/>
    <w:rsid w:val="71547407"/>
    <w:rsid w:val="71814DB2"/>
    <w:rsid w:val="7192498A"/>
    <w:rsid w:val="71C767CC"/>
    <w:rsid w:val="71C941E3"/>
    <w:rsid w:val="71D6799D"/>
    <w:rsid w:val="71F9515F"/>
    <w:rsid w:val="720319B0"/>
    <w:rsid w:val="72253032"/>
    <w:rsid w:val="7226650F"/>
    <w:rsid w:val="72645099"/>
    <w:rsid w:val="726D1F0A"/>
    <w:rsid w:val="726D2211"/>
    <w:rsid w:val="73194BA7"/>
    <w:rsid w:val="73565DB4"/>
    <w:rsid w:val="735D3A1C"/>
    <w:rsid w:val="73721926"/>
    <w:rsid w:val="73BD7D1D"/>
    <w:rsid w:val="73DF31A4"/>
    <w:rsid w:val="740C13F8"/>
    <w:rsid w:val="741B5D09"/>
    <w:rsid w:val="74491F52"/>
    <w:rsid w:val="746026AF"/>
    <w:rsid w:val="74741F55"/>
    <w:rsid w:val="74816CD1"/>
    <w:rsid w:val="74BD7656"/>
    <w:rsid w:val="74D4090E"/>
    <w:rsid w:val="74D70755"/>
    <w:rsid w:val="74EF6C49"/>
    <w:rsid w:val="74F3291B"/>
    <w:rsid w:val="74FE4193"/>
    <w:rsid w:val="750E40B4"/>
    <w:rsid w:val="7514080C"/>
    <w:rsid w:val="751C1E37"/>
    <w:rsid w:val="75325822"/>
    <w:rsid w:val="754001E3"/>
    <w:rsid w:val="755C3C99"/>
    <w:rsid w:val="757310D2"/>
    <w:rsid w:val="75851526"/>
    <w:rsid w:val="75A03CD1"/>
    <w:rsid w:val="75A66AF0"/>
    <w:rsid w:val="75A7741F"/>
    <w:rsid w:val="75B40985"/>
    <w:rsid w:val="75BB590C"/>
    <w:rsid w:val="75D97917"/>
    <w:rsid w:val="76134F53"/>
    <w:rsid w:val="761476A7"/>
    <w:rsid w:val="764551CA"/>
    <w:rsid w:val="76515436"/>
    <w:rsid w:val="766D6914"/>
    <w:rsid w:val="767B0661"/>
    <w:rsid w:val="76850C11"/>
    <w:rsid w:val="769C7485"/>
    <w:rsid w:val="769E1EB6"/>
    <w:rsid w:val="76BA38E3"/>
    <w:rsid w:val="76C57885"/>
    <w:rsid w:val="76D95C71"/>
    <w:rsid w:val="76E66EA0"/>
    <w:rsid w:val="77074DCA"/>
    <w:rsid w:val="770B183A"/>
    <w:rsid w:val="77256674"/>
    <w:rsid w:val="772927F4"/>
    <w:rsid w:val="772A2634"/>
    <w:rsid w:val="774B7334"/>
    <w:rsid w:val="77883EA5"/>
    <w:rsid w:val="779F7501"/>
    <w:rsid w:val="77B2659D"/>
    <w:rsid w:val="77BE4B43"/>
    <w:rsid w:val="77BF38DB"/>
    <w:rsid w:val="77D668A4"/>
    <w:rsid w:val="780C2F8B"/>
    <w:rsid w:val="781B0B95"/>
    <w:rsid w:val="78322F00"/>
    <w:rsid w:val="78325EDC"/>
    <w:rsid w:val="783711AA"/>
    <w:rsid w:val="78661AC3"/>
    <w:rsid w:val="788D72AC"/>
    <w:rsid w:val="788E47F3"/>
    <w:rsid w:val="78DF3D07"/>
    <w:rsid w:val="7906300B"/>
    <w:rsid w:val="790F01DA"/>
    <w:rsid w:val="796B05A5"/>
    <w:rsid w:val="79775F17"/>
    <w:rsid w:val="79A11D1D"/>
    <w:rsid w:val="79A43FE1"/>
    <w:rsid w:val="79B57CC2"/>
    <w:rsid w:val="79B80657"/>
    <w:rsid w:val="79CA39E0"/>
    <w:rsid w:val="79E47625"/>
    <w:rsid w:val="79F70A30"/>
    <w:rsid w:val="79FF2965"/>
    <w:rsid w:val="7A084E67"/>
    <w:rsid w:val="7A0B3208"/>
    <w:rsid w:val="7A2B02BF"/>
    <w:rsid w:val="7A3913E2"/>
    <w:rsid w:val="7A4137A9"/>
    <w:rsid w:val="7A4C3B6C"/>
    <w:rsid w:val="7A5443E8"/>
    <w:rsid w:val="7A70048D"/>
    <w:rsid w:val="7A7169DB"/>
    <w:rsid w:val="7A721D3D"/>
    <w:rsid w:val="7A9E5420"/>
    <w:rsid w:val="7ABE3BB5"/>
    <w:rsid w:val="7ACB389E"/>
    <w:rsid w:val="7ADD7225"/>
    <w:rsid w:val="7B0E1AFB"/>
    <w:rsid w:val="7B0E5AAD"/>
    <w:rsid w:val="7B295147"/>
    <w:rsid w:val="7B630810"/>
    <w:rsid w:val="7B6C6B2F"/>
    <w:rsid w:val="7B9D24D3"/>
    <w:rsid w:val="7B9F5675"/>
    <w:rsid w:val="7BD132F1"/>
    <w:rsid w:val="7BF263F5"/>
    <w:rsid w:val="7BFD4F23"/>
    <w:rsid w:val="7BFE53A3"/>
    <w:rsid w:val="7C2F6A6C"/>
    <w:rsid w:val="7C5363C0"/>
    <w:rsid w:val="7C677BE9"/>
    <w:rsid w:val="7C81697F"/>
    <w:rsid w:val="7C883222"/>
    <w:rsid w:val="7CAA57FE"/>
    <w:rsid w:val="7CD00C1C"/>
    <w:rsid w:val="7CFE0A8E"/>
    <w:rsid w:val="7D0C6883"/>
    <w:rsid w:val="7D170593"/>
    <w:rsid w:val="7D300598"/>
    <w:rsid w:val="7D352B20"/>
    <w:rsid w:val="7D4F5F80"/>
    <w:rsid w:val="7D514B53"/>
    <w:rsid w:val="7D5354FA"/>
    <w:rsid w:val="7D963A1C"/>
    <w:rsid w:val="7D9A62A1"/>
    <w:rsid w:val="7D9B0A0E"/>
    <w:rsid w:val="7DE7361F"/>
    <w:rsid w:val="7E277D54"/>
    <w:rsid w:val="7E657EAF"/>
    <w:rsid w:val="7E69543C"/>
    <w:rsid w:val="7E7D31F2"/>
    <w:rsid w:val="7E82324A"/>
    <w:rsid w:val="7E8471BC"/>
    <w:rsid w:val="7EAD764E"/>
    <w:rsid w:val="7EB47327"/>
    <w:rsid w:val="7EB57BDC"/>
    <w:rsid w:val="7EBB1F93"/>
    <w:rsid w:val="7ECB089F"/>
    <w:rsid w:val="7EDA04BC"/>
    <w:rsid w:val="7EF45586"/>
    <w:rsid w:val="7F0511FB"/>
    <w:rsid w:val="7F106CC1"/>
    <w:rsid w:val="7F125F0A"/>
    <w:rsid w:val="7F186A39"/>
    <w:rsid w:val="7F3650DA"/>
    <w:rsid w:val="7FB86BFF"/>
    <w:rsid w:val="7FE55D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6">
    <w:name w:val="heading 1"/>
    <w:basedOn w:val="1"/>
    <w:next w:val="1"/>
    <w:link w:val="98"/>
    <w:qFormat/>
    <w:uiPriority w:val="0"/>
    <w:pPr>
      <w:keepNext/>
      <w:widowControl/>
      <w:spacing w:line="360" w:lineRule="auto"/>
      <w:jc w:val="center"/>
      <w:outlineLvl w:val="0"/>
    </w:pPr>
    <w:rPr>
      <w:rFonts w:ascii="??" w:hAnsi="??" w:eastAsia="??" w:cs="宋体"/>
      <w:b/>
      <w:kern w:val="36"/>
      <w:sz w:val="32"/>
      <w:szCs w:val="28"/>
    </w:rPr>
  </w:style>
  <w:style w:type="paragraph" w:styleId="7">
    <w:name w:val="heading 2"/>
    <w:basedOn w:val="1"/>
    <w:next w:val="1"/>
    <w:link w:val="99"/>
    <w:qFormat/>
    <w:uiPriority w:val="0"/>
    <w:pPr>
      <w:keepNext/>
      <w:keepLines/>
      <w:numPr>
        <w:ilvl w:val="0"/>
        <w:numId w:val="1"/>
      </w:numPr>
      <w:tabs>
        <w:tab w:val="left" w:pos="706"/>
        <w:tab w:val="clear" w:pos="1110"/>
      </w:tabs>
      <w:spacing w:line="360" w:lineRule="auto"/>
      <w:outlineLvl w:val="1"/>
    </w:pPr>
    <w:rPr>
      <w:rFonts w:ascii="Arial" w:hAnsi="Arial" w:eastAsia="??" w:cs="Arial"/>
      <w:b/>
      <w:bCs/>
      <w:szCs w:val="32"/>
    </w:rPr>
  </w:style>
  <w:style w:type="paragraph" w:styleId="8">
    <w:name w:val="heading 3"/>
    <w:basedOn w:val="1"/>
    <w:next w:val="1"/>
    <w:link w:val="100"/>
    <w:qFormat/>
    <w:uiPriority w:val="0"/>
    <w:pPr>
      <w:keepNext/>
      <w:keepLines/>
      <w:widowControl/>
      <w:numPr>
        <w:ilvl w:val="2"/>
        <w:numId w:val="2"/>
      </w:numPr>
      <w:tabs>
        <w:tab w:val="left" w:pos="-839"/>
        <w:tab w:val="clear" w:pos="720"/>
      </w:tabs>
      <w:spacing w:before="120" w:after="120" w:line="360" w:lineRule="auto"/>
      <w:jc w:val="center"/>
      <w:outlineLvl w:val="2"/>
    </w:pPr>
    <w:rPr>
      <w:rFonts w:ascii="Times New Roman" w:hAnsi="Times New Roman" w:eastAsia="??"/>
      <w:b/>
      <w:kern w:val="0"/>
      <w:sz w:val="32"/>
      <w:szCs w:val="28"/>
    </w:rPr>
  </w:style>
  <w:style w:type="paragraph" w:styleId="9">
    <w:name w:val="heading 4"/>
    <w:basedOn w:val="1"/>
    <w:next w:val="1"/>
    <w:link w:val="101"/>
    <w:qFormat/>
    <w:uiPriority w:val="0"/>
    <w:pPr>
      <w:keepNext/>
      <w:keepLines/>
      <w:spacing w:before="280" w:after="290" w:line="376" w:lineRule="auto"/>
      <w:outlineLvl w:val="3"/>
    </w:pPr>
    <w:rPr>
      <w:rFonts w:ascii="Arial" w:hAnsi="Arial" w:eastAsia="??" w:cs="Arial"/>
      <w:b/>
      <w:bCs/>
      <w:sz w:val="28"/>
      <w:szCs w:val="28"/>
    </w:rPr>
  </w:style>
  <w:style w:type="paragraph" w:styleId="10">
    <w:name w:val="heading 5"/>
    <w:basedOn w:val="1"/>
    <w:next w:val="1"/>
    <w:link w:val="102"/>
    <w:qFormat/>
    <w:uiPriority w:val="0"/>
    <w:pPr>
      <w:keepNext/>
      <w:keepLines/>
      <w:spacing w:before="280" w:after="290" w:line="376" w:lineRule="auto"/>
      <w:outlineLvl w:val="4"/>
    </w:pPr>
    <w:rPr>
      <w:rFonts w:ascii="Times New Roman" w:hAnsi="Times New Roman" w:eastAsia="??"/>
      <w:b/>
      <w:bCs/>
      <w:sz w:val="28"/>
      <w:szCs w:val="28"/>
    </w:rPr>
  </w:style>
  <w:style w:type="paragraph" w:styleId="11">
    <w:name w:val="heading 6"/>
    <w:basedOn w:val="10"/>
    <w:next w:val="1"/>
    <w:link w:val="103"/>
    <w:qFormat/>
    <w:uiPriority w:val="0"/>
    <w:pPr>
      <w:widowControl/>
      <w:numPr>
        <w:ilvl w:val="5"/>
        <w:numId w:val="2"/>
      </w:numPr>
      <w:tabs>
        <w:tab w:val="left" w:pos="-839"/>
        <w:tab w:val="clear" w:pos="1440"/>
      </w:tabs>
      <w:spacing w:before="240" w:after="64" w:line="319" w:lineRule="auto"/>
      <w:jc w:val="left"/>
      <w:outlineLvl w:val="5"/>
    </w:pPr>
    <w:rPr>
      <w:rFonts w:ascii="Arial" w:hAnsi="Arial" w:cs="Arial"/>
      <w:kern w:val="0"/>
      <w:sz w:val="24"/>
    </w:rPr>
  </w:style>
  <w:style w:type="paragraph" w:styleId="12">
    <w:name w:val="heading 7"/>
    <w:basedOn w:val="1"/>
    <w:next w:val="1"/>
    <w:link w:val="104"/>
    <w:qFormat/>
    <w:uiPriority w:val="0"/>
    <w:pPr>
      <w:keepNext/>
      <w:keepLines/>
      <w:widowControl/>
      <w:numPr>
        <w:ilvl w:val="6"/>
        <w:numId w:val="2"/>
      </w:numPr>
      <w:tabs>
        <w:tab w:val="left" w:pos="-839"/>
        <w:tab w:val="clear" w:pos="2520"/>
      </w:tabs>
      <w:spacing w:before="240" w:after="64" w:line="319" w:lineRule="auto"/>
      <w:jc w:val="left"/>
      <w:outlineLvl w:val="6"/>
    </w:pPr>
    <w:rPr>
      <w:rFonts w:ascii="Times New Roman" w:hAnsi="Times New Roman" w:eastAsia="??"/>
      <w:b/>
      <w:bCs/>
      <w:kern w:val="0"/>
      <w:sz w:val="24"/>
      <w:szCs w:val="28"/>
    </w:rPr>
  </w:style>
  <w:style w:type="paragraph" w:styleId="13">
    <w:name w:val="heading 8"/>
    <w:basedOn w:val="1"/>
    <w:next w:val="1"/>
    <w:link w:val="105"/>
    <w:qFormat/>
    <w:uiPriority w:val="0"/>
    <w:pPr>
      <w:keepNext/>
      <w:keepLines/>
      <w:widowControl/>
      <w:numPr>
        <w:ilvl w:val="7"/>
        <w:numId w:val="2"/>
      </w:numPr>
      <w:tabs>
        <w:tab w:val="left" w:pos="-839"/>
        <w:tab w:val="clear" w:pos="1440"/>
      </w:tabs>
      <w:spacing w:before="240" w:after="64" w:line="319" w:lineRule="auto"/>
      <w:jc w:val="left"/>
      <w:outlineLvl w:val="7"/>
    </w:pPr>
    <w:rPr>
      <w:rFonts w:ascii="Arial" w:hAnsi="Arial" w:eastAsia="??" w:cs="Arial"/>
      <w:kern w:val="0"/>
      <w:sz w:val="24"/>
      <w:szCs w:val="28"/>
    </w:rPr>
  </w:style>
  <w:style w:type="paragraph" w:styleId="14">
    <w:name w:val="heading 9"/>
    <w:basedOn w:val="1"/>
    <w:next w:val="1"/>
    <w:link w:val="106"/>
    <w:qFormat/>
    <w:uiPriority w:val="0"/>
    <w:pPr>
      <w:keepNext/>
      <w:keepLines/>
      <w:widowControl/>
      <w:numPr>
        <w:ilvl w:val="8"/>
        <w:numId w:val="2"/>
      </w:numPr>
      <w:tabs>
        <w:tab w:val="left" w:pos="-839"/>
        <w:tab w:val="clear" w:pos="1584"/>
      </w:tabs>
      <w:spacing w:before="240" w:after="64" w:line="319" w:lineRule="auto"/>
      <w:jc w:val="left"/>
      <w:outlineLvl w:val="8"/>
    </w:pPr>
    <w:rPr>
      <w:rFonts w:ascii="Arial" w:hAnsi="Arial" w:eastAsia="??" w:cs="Arial"/>
      <w:kern w:val="0"/>
      <w:szCs w:val="21"/>
    </w:rPr>
  </w:style>
  <w:style w:type="character" w:default="1" w:styleId="85">
    <w:name w:val="Default Paragraph Font"/>
    <w:semiHidden/>
    <w:qFormat/>
    <w:uiPriority w:val="0"/>
  </w:style>
  <w:style w:type="table" w:default="1" w:styleId="83">
    <w:name w:val="Normal Table"/>
    <w:semiHidden/>
    <w:qFormat/>
    <w:uiPriority w:val="0"/>
    <w:pPr>
      <w:widowControl/>
      <w:spacing w:before="0" w:beforeAutospacing="0" w:after="0" w:afterAutospacing="0"/>
      <w:ind w:left="0" w:right="0"/>
    </w:pPr>
    <w:rPr>
      <w:rFonts w:ascii="Calibri" w:hAnsi="Calibri" w:cs="Times New Roman"/>
      <w:kern w:val="2"/>
      <w:sz w:val="21"/>
      <w:szCs w:val="22"/>
    </w:rPr>
    <w:tblPr>
      <w:tblStyle w:val="83"/>
      <w:tblCellMar>
        <w:top w:w="0" w:type="dxa"/>
        <w:left w:w="108" w:type="dxa"/>
        <w:bottom w:w="0" w:type="dxa"/>
        <w:right w:w="108" w:type="dxa"/>
      </w:tblCellMar>
    </w:tblPr>
  </w:style>
  <w:style w:type="paragraph" w:customStyle="1" w:styleId="2">
    <w:name w:val="表格文字"/>
    <w:basedOn w:val="1"/>
    <w:next w:val="3"/>
    <w:qFormat/>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styleId="3">
    <w:name w:val="Body Text"/>
    <w:basedOn w:val="1"/>
    <w:next w:val="4"/>
    <w:link w:val="95"/>
    <w:qFormat/>
    <w:uiPriority w:val="0"/>
    <w:rPr>
      <w:rFonts w:eastAsia="??"/>
      <w:sz w:val="24"/>
      <w:szCs w:val="28"/>
    </w:rPr>
  </w:style>
  <w:style w:type="paragraph" w:styleId="4">
    <w:name w:val="Body Text First Indent"/>
    <w:basedOn w:val="3"/>
    <w:next w:val="1"/>
    <w:link w:val="96"/>
    <w:qFormat/>
    <w:uiPriority w:val="0"/>
    <w:pPr>
      <w:autoSpaceDE w:val="0"/>
      <w:autoSpaceDN w:val="0"/>
      <w:adjustRightInd w:val="0"/>
      <w:spacing w:line="360" w:lineRule="auto"/>
      <w:ind w:firstLine="420"/>
    </w:pPr>
    <w:rPr>
      <w:rFonts w:ascii="宋体" w:hAnsi="Times New Roman" w:eastAsia="宋体"/>
      <w:szCs w:val="20"/>
      <w:lang w:val="zh-CN"/>
    </w:rPr>
  </w:style>
  <w:style w:type="paragraph" w:styleId="5">
    <w:name w:val="macro"/>
    <w:link w:val="9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5">
    <w:name w:val="toc 7"/>
    <w:basedOn w:val="1"/>
    <w:next w:val="1"/>
    <w:qFormat/>
    <w:uiPriority w:val="0"/>
    <w:pPr>
      <w:ind w:left="1260"/>
      <w:jc w:val="left"/>
    </w:pPr>
    <w:rPr>
      <w:sz w:val="18"/>
      <w:szCs w:val="18"/>
    </w:rPr>
  </w:style>
  <w:style w:type="paragraph" w:styleId="16">
    <w:name w:val="List Number 2"/>
    <w:basedOn w:val="1"/>
    <w:qFormat/>
    <w:uiPriority w:val="0"/>
    <w:pPr>
      <w:numPr>
        <w:ilvl w:val="0"/>
        <w:numId w:val="3"/>
      </w:numPr>
      <w:spacing w:line="360" w:lineRule="auto"/>
    </w:pPr>
    <w:rPr>
      <w:sz w:val="24"/>
    </w:rPr>
  </w:style>
  <w:style w:type="paragraph" w:styleId="17">
    <w:name w:val="table of authorities"/>
    <w:basedOn w:val="1"/>
    <w:next w:val="1"/>
    <w:qFormat/>
    <w:uiPriority w:val="0"/>
    <w:pPr>
      <w:spacing w:line="360" w:lineRule="auto"/>
      <w:ind w:left="420" w:leftChars="200"/>
    </w:pPr>
    <w:rPr>
      <w:rFonts w:eastAsia="楷体_GB2312"/>
      <w:sz w:val="24"/>
    </w:rPr>
  </w:style>
  <w:style w:type="paragraph" w:styleId="18">
    <w:name w:val="List Bullet 4"/>
    <w:basedOn w:val="1"/>
    <w:qFormat/>
    <w:uiPriority w:val="0"/>
    <w:pPr>
      <w:tabs>
        <w:tab w:val="left" w:pos="1620"/>
      </w:tabs>
      <w:spacing w:line="360" w:lineRule="auto"/>
      <w:ind w:left="1620" w:leftChars="600" w:hanging="360" w:hangingChars="200"/>
    </w:pPr>
    <w:rPr>
      <w:rFonts w:eastAsia="楷体_GB2312"/>
      <w:sz w:val="24"/>
    </w:rPr>
  </w:style>
  <w:style w:type="paragraph" w:styleId="19">
    <w:name w:val="index 8"/>
    <w:basedOn w:val="1"/>
    <w:next w:val="1"/>
    <w:qFormat/>
    <w:uiPriority w:val="0"/>
    <w:pPr>
      <w:spacing w:line="360" w:lineRule="auto"/>
      <w:ind w:left="1400" w:leftChars="1400"/>
    </w:pPr>
    <w:rPr>
      <w:rFonts w:eastAsia="楷体_GB2312"/>
      <w:sz w:val="24"/>
    </w:rPr>
  </w:style>
  <w:style w:type="paragraph" w:styleId="20">
    <w:name w:val="E-mail Signature"/>
    <w:basedOn w:val="1"/>
    <w:link w:val="107"/>
    <w:qFormat/>
    <w:uiPriority w:val="0"/>
    <w:pPr>
      <w:spacing w:line="360" w:lineRule="auto"/>
    </w:pPr>
    <w:rPr>
      <w:rFonts w:ascii="Times New Roman" w:hAnsi="Times New Roman" w:eastAsia="楷体_GB2312"/>
      <w:sz w:val="24"/>
    </w:rPr>
  </w:style>
  <w:style w:type="paragraph" w:styleId="21">
    <w:name w:val="List Number"/>
    <w:basedOn w:val="1"/>
    <w:qFormat/>
    <w:uiPriority w:val="0"/>
    <w:pPr>
      <w:tabs>
        <w:tab w:val="left" w:pos="360"/>
      </w:tabs>
      <w:spacing w:line="360" w:lineRule="auto"/>
      <w:ind w:left="360" w:hanging="360" w:hangingChars="200"/>
    </w:pPr>
    <w:rPr>
      <w:rFonts w:eastAsia="楷体_GB2312"/>
      <w:sz w:val="24"/>
    </w:rPr>
  </w:style>
  <w:style w:type="paragraph" w:styleId="22">
    <w:name w:val="Normal Indent"/>
    <w:basedOn w:val="1"/>
    <w:link w:val="108"/>
    <w:qFormat/>
    <w:uiPriority w:val="0"/>
    <w:pPr>
      <w:widowControl/>
      <w:ind w:firstLine="420"/>
      <w:jc w:val="left"/>
    </w:pPr>
    <w:rPr>
      <w:rFonts w:ascii="Times New Roman" w:hAnsi="Times New Roman" w:eastAsia="??"/>
      <w:kern w:val="0"/>
      <w:sz w:val="24"/>
    </w:rPr>
  </w:style>
  <w:style w:type="paragraph" w:styleId="23">
    <w:name w:val="caption"/>
    <w:basedOn w:val="1"/>
    <w:next w:val="1"/>
    <w:link w:val="109"/>
    <w:qFormat/>
    <w:uiPriority w:val="0"/>
    <w:pPr>
      <w:spacing w:before="152" w:after="160" w:line="360" w:lineRule="auto"/>
    </w:pPr>
    <w:rPr>
      <w:rFonts w:ascii="Arial" w:hAnsi="Arial" w:eastAsia="黑体" w:cs="Arial"/>
      <w:sz w:val="20"/>
      <w:szCs w:val="20"/>
    </w:rPr>
  </w:style>
  <w:style w:type="paragraph" w:styleId="24">
    <w:name w:val="index 5"/>
    <w:basedOn w:val="1"/>
    <w:next w:val="1"/>
    <w:qFormat/>
    <w:uiPriority w:val="0"/>
    <w:pPr>
      <w:spacing w:line="360" w:lineRule="auto"/>
      <w:ind w:left="800" w:leftChars="800"/>
    </w:pPr>
    <w:rPr>
      <w:rFonts w:eastAsia="楷体_GB2312"/>
      <w:sz w:val="24"/>
    </w:rPr>
  </w:style>
  <w:style w:type="paragraph" w:styleId="25">
    <w:name w:val="List Bullet"/>
    <w:basedOn w:val="1"/>
    <w:qFormat/>
    <w:uiPriority w:val="0"/>
    <w:pPr>
      <w:tabs>
        <w:tab w:val="left" w:pos="360"/>
      </w:tabs>
      <w:autoSpaceDE w:val="0"/>
      <w:autoSpaceDN w:val="0"/>
      <w:adjustRightInd w:val="0"/>
      <w:spacing w:before="100" w:beforeAutospacing="1" w:after="100" w:afterAutospacing="1" w:line="360" w:lineRule="auto"/>
      <w:ind w:left="360" w:hanging="360" w:firstLineChars="200"/>
    </w:pPr>
    <w:rPr>
      <w:rFonts w:eastAsia="楷体_GB2312"/>
      <w:color w:val="000000"/>
      <w:sz w:val="24"/>
      <w:szCs w:val="20"/>
    </w:rPr>
  </w:style>
  <w:style w:type="paragraph" w:styleId="26">
    <w:name w:val="Document Map"/>
    <w:basedOn w:val="1"/>
    <w:link w:val="110"/>
    <w:qFormat/>
    <w:uiPriority w:val="0"/>
    <w:pPr>
      <w:shd w:val="clear" w:color="auto" w:fill="000080"/>
    </w:pPr>
    <w:rPr>
      <w:rFonts w:eastAsia="??"/>
      <w:sz w:val="28"/>
      <w:szCs w:val="28"/>
    </w:rPr>
  </w:style>
  <w:style w:type="paragraph" w:styleId="27">
    <w:name w:val="toa heading"/>
    <w:basedOn w:val="1"/>
    <w:next w:val="1"/>
    <w:qFormat/>
    <w:uiPriority w:val="0"/>
    <w:pPr>
      <w:spacing w:before="120" w:line="360" w:lineRule="auto"/>
    </w:pPr>
    <w:rPr>
      <w:rFonts w:ascii="Arial" w:hAnsi="Arial" w:eastAsia="楷体_GB2312" w:cs="Arial"/>
      <w:sz w:val="24"/>
    </w:rPr>
  </w:style>
  <w:style w:type="paragraph" w:styleId="28">
    <w:name w:val="annotation text"/>
    <w:basedOn w:val="1"/>
    <w:link w:val="111"/>
    <w:qFormat/>
    <w:uiPriority w:val="0"/>
    <w:pPr>
      <w:jc w:val="left"/>
    </w:pPr>
    <w:rPr>
      <w:rFonts w:ascii="Times New Roman" w:hAnsi="Times New Roman" w:cs="Lucida Sans"/>
      <w:szCs w:val="20"/>
    </w:rPr>
  </w:style>
  <w:style w:type="paragraph" w:styleId="29">
    <w:name w:val="index 6"/>
    <w:basedOn w:val="1"/>
    <w:next w:val="1"/>
    <w:qFormat/>
    <w:uiPriority w:val="0"/>
    <w:pPr>
      <w:spacing w:line="360" w:lineRule="auto"/>
      <w:ind w:left="1000" w:leftChars="1000"/>
    </w:pPr>
    <w:rPr>
      <w:rFonts w:eastAsia="楷体_GB2312"/>
      <w:sz w:val="24"/>
    </w:rPr>
  </w:style>
  <w:style w:type="paragraph" w:styleId="30">
    <w:name w:val="Salutation"/>
    <w:basedOn w:val="1"/>
    <w:next w:val="1"/>
    <w:link w:val="112"/>
    <w:qFormat/>
    <w:uiPriority w:val="0"/>
    <w:rPr>
      <w:rFonts w:ascii="仿宋_GB2312" w:hAnsi="Times New Roman" w:eastAsia="仿宋_GB2312"/>
      <w:sz w:val="28"/>
      <w:szCs w:val="20"/>
    </w:rPr>
  </w:style>
  <w:style w:type="paragraph" w:styleId="31">
    <w:name w:val="Body Text 3"/>
    <w:basedOn w:val="1"/>
    <w:link w:val="113"/>
    <w:qFormat/>
    <w:uiPriority w:val="0"/>
    <w:pPr>
      <w:jc w:val="center"/>
    </w:pPr>
    <w:rPr>
      <w:rFonts w:ascii="Times New Roman" w:hAnsi="Times New Roman"/>
      <w:szCs w:val="20"/>
    </w:rPr>
  </w:style>
  <w:style w:type="paragraph" w:styleId="32">
    <w:name w:val="List Bullet 3"/>
    <w:basedOn w:val="1"/>
    <w:qFormat/>
    <w:uiPriority w:val="0"/>
    <w:pPr>
      <w:tabs>
        <w:tab w:val="left" w:pos="1200"/>
      </w:tabs>
      <w:spacing w:line="360" w:lineRule="auto"/>
      <w:ind w:left="1200" w:leftChars="400" w:hanging="360" w:hangingChars="200"/>
    </w:pPr>
    <w:rPr>
      <w:rFonts w:eastAsia="楷体_GB2312"/>
      <w:sz w:val="24"/>
    </w:rPr>
  </w:style>
  <w:style w:type="paragraph" w:styleId="33">
    <w:name w:val="Body Text Indent"/>
    <w:basedOn w:val="1"/>
    <w:next w:val="1"/>
    <w:link w:val="114"/>
    <w:qFormat/>
    <w:uiPriority w:val="0"/>
    <w:pPr>
      <w:spacing w:line="480" w:lineRule="atLeast"/>
      <w:ind w:firstLine="570"/>
    </w:pPr>
    <w:rPr>
      <w:rFonts w:ascii="??" w:hAnsi="??" w:eastAsia="??"/>
      <w:sz w:val="28"/>
      <w:szCs w:val="28"/>
    </w:rPr>
  </w:style>
  <w:style w:type="paragraph" w:styleId="34">
    <w:name w:val="List Number 3"/>
    <w:basedOn w:val="1"/>
    <w:qFormat/>
    <w:uiPriority w:val="0"/>
    <w:pPr>
      <w:tabs>
        <w:tab w:val="left" w:pos="1200"/>
      </w:tabs>
      <w:spacing w:line="360" w:lineRule="auto"/>
      <w:ind w:left="1200" w:leftChars="400" w:hanging="360" w:hangingChars="200"/>
    </w:pPr>
    <w:rPr>
      <w:rFonts w:eastAsia="楷体_GB2312"/>
      <w:sz w:val="24"/>
    </w:rPr>
  </w:style>
  <w:style w:type="paragraph" w:styleId="35">
    <w:name w:val="List 2"/>
    <w:basedOn w:val="1"/>
    <w:unhideWhenUsed/>
    <w:qFormat/>
    <w:uiPriority w:val="0"/>
    <w:pPr>
      <w:spacing w:line="360" w:lineRule="auto"/>
      <w:ind w:left="100" w:leftChars="200" w:hanging="200" w:hangingChars="200"/>
      <w:contextualSpacing/>
    </w:pPr>
    <w:rPr>
      <w:sz w:val="24"/>
    </w:rPr>
  </w:style>
  <w:style w:type="paragraph" w:styleId="36">
    <w:name w:val="List Continue"/>
    <w:basedOn w:val="1"/>
    <w:qFormat/>
    <w:uiPriority w:val="0"/>
    <w:pPr>
      <w:spacing w:after="120" w:line="360" w:lineRule="auto"/>
      <w:ind w:left="420" w:leftChars="200"/>
    </w:pPr>
    <w:rPr>
      <w:rFonts w:eastAsia="楷体_GB2312"/>
      <w:sz w:val="24"/>
    </w:rPr>
  </w:style>
  <w:style w:type="paragraph" w:styleId="37">
    <w:name w:val="Block Text"/>
    <w:basedOn w:val="1"/>
    <w:qFormat/>
    <w:uiPriority w:val="0"/>
    <w:pPr>
      <w:widowControl/>
      <w:spacing w:line="360" w:lineRule="auto"/>
      <w:ind w:left="720" w:right="-240"/>
      <w:jc w:val="left"/>
    </w:pPr>
    <w:rPr>
      <w:rFonts w:eastAsia="楷体_GB2312"/>
      <w:kern w:val="0"/>
      <w:sz w:val="24"/>
      <w:szCs w:val="20"/>
    </w:rPr>
  </w:style>
  <w:style w:type="paragraph" w:styleId="38">
    <w:name w:val="List Bullet 2"/>
    <w:basedOn w:val="1"/>
    <w:qFormat/>
    <w:uiPriority w:val="0"/>
    <w:pPr>
      <w:tabs>
        <w:tab w:val="left" w:pos="780"/>
      </w:tabs>
      <w:spacing w:line="360" w:lineRule="auto"/>
      <w:ind w:left="780" w:leftChars="200" w:hanging="360" w:hangingChars="200"/>
    </w:pPr>
    <w:rPr>
      <w:rFonts w:eastAsia="楷体_GB2312"/>
      <w:sz w:val="24"/>
    </w:rPr>
  </w:style>
  <w:style w:type="paragraph" w:styleId="39">
    <w:name w:val="HTML Address"/>
    <w:basedOn w:val="1"/>
    <w:link w:val="115"/>
    <w:uiPriority w:val="0"/>
    <w:pPr>
      <w:widowControl/>
      <w:ind w:firstLine="200" w:firstLineChars="200"/>
      <w:jc w:val="left"/>
    </w:pPr>
    <w:rPr>
      <w:rFonts w:ascii="宋体" w:hAnsi="宋体" w:eastAsia="Times New Roman"/>
      <w:i/>
      <w:iCs/>
      <w:kern w:val="0"/>
      <w:sz w:val="24"/>
      <w:lang/>
    </w:rPr>
  </w:style>
  <w:style w:type="paragraph" w:styleId="40">
    <w:name w:val="index 4"/>
    <w:basedOn w:val="1"/>
    <w:next w:val="1"/>
    <w:qFormat/>
    <w:uiPriority w:val="0"/>
    <w:pPr>
      <w:spacing w:line="360" w:lineRule="auto"/>
      <w:ind w:left="600" w:leftChars="600"/>
    </w:pPr>
    <w:rPr>
      <w:rFonts w:eastAsia="楷体_GB2312"/>
      <w:sz w:val="24"/>
    </w:rPr>
  </w:style>
  <w:style w:type="paragraph" w:styleId="41">
    <w:name w:val="toc 5"/>
    <w:basedOn w:val="1"/>
    <w:next w:val="1"/>
    <w:qFormat/>
    <w:uiPriority w:val="0"/>
    <w:pPr>
      <w:ind w:left="840"/>
      <w:jc w:val="left"/>
    </w:pPr>
    <w:rPr>
      <w:sz w:val="18"/>
      <w:szCs w:val="18"/>
    </w:rPr>
  </w:style>
  <w:style w:type="paragraph" w:styleId="42">
    <w:name w:val="toc 3"/>
    <w:basedOn w:val="1"/>
    <w:next w:val="1"/>
    <w:qFormat/>
    <w:uiPriority w:val="0"/>
    <w:pPr>
      <w:ind w:left="420"/>
      <w:jc w:val="left"/>
    </w:pPr>
    <w:rPr>
      <w:i/>
      <w:iCs/>
      <w:sz w:val="20"/>
      <w:szCs w:val="20"/>
    </w:rPr>
  </w:style>
  <w:style w:type="paragraph" w:styleId="43">
    <w:name w:val="Plain Text"/>
    <w:basedOn w:val="1"/>
    <w:next w:val="1"/>
    <w:link w:val="116"/>
    <w:qFormat/>
    <w:uiPriority w:val="0"/>
    <w:rPr>
      <w:rFonts w:ascii="??" w:hAnsi="??" w:eastAsia="??"/>
      <w:szCs w:val="21"/>
    </w:rPr>
  </w:style>
  <w:style w:type="paragraph" w:styleId="44">
    <w:name w:val="List Bullet 5"/>
    <w:basedOn w:val="1"/>
    <w:qFormat/>
    <w:uiPriority w:val="0"/>
    <w:pPr>
      <w:tabs>
        <w:tab w:val="left" w:pos="2040"/>
      </w:tabs>
      <w:spacing w:line="360" w:lineRule="auto"/>
      <w:ind w:left="2040" w:leftChars="800" w:hanging="360" w:hangingChars="200"/>
    </w:pPr>
    <w:rPr>
      <w:rFonts w:eastAsia="楷体_GB2312"/>
      <w:sz w:val="24"/>
    </w:rPr>
  </w:style>
  <w:style w:type="paragraph" w:styleId="45">
    <w:name w:val="List Number 4"/>
    <w:basedOn w:val="1"/>
    <w:qFormat/>
    <w:uiPriority w:val="0"/>
    <w:pPr>
      <w:tabs>
        <w:tab w:val="left" w:pos="1620"/>
      </w:tabs>
      <w:spacing w:line="360" w:lineRule="auto"/>
      <w:ind w:left="1620" w:leftChars="600" w:hanging="360" w:hangingChars="200"/>
    </w:pPr>
    <w:rPr>
      <w:rFonts w:eastAsia="楷体_GB2312"/>
      <w:sz w:val="24"/>
    </w:rPr>
  </w:style>
  <w:style w:type="paragraph" w:styleId="46">
    <w:name w:val="toc 8"/>
    <w:basedOn w:val="1"/>
    <w:next w:val="1"/>
    <w:qFormat/>
    <w:uiPriority w:val="0"/>
    <w:pPr>
      <w:ind w:left="1470"/>
      <w:jc w:val="left"/>
    </w:pPr>
    <w:rPr>
      <w:sz w:val="18"/>
      <w:szCs w:val="18"/>
    </w:rPr>
  </w:style>
  <w:style w:type="paragraph" w:styleId="47">
    <w:name w:val="index 3"/>
    <w:basedOn w:val="1"/>
    <w:next w:val="1"/>
    <w:qFormat/>
    <w:uiPriority w:val="0"/>
    <w:pPr>
      <w:spacing w:line="360" w:lineRule="auto"/>
      <w:ind w:left="400" w:leftChars="400"/>
    </w:pPr>
    <w:rPr>
      <w:rFonts w:eastAsia="楷体_GB2312"/>
      <w:sz w:val="24"/>
    </w:rPr>
  </w:style>
  <w:style w:type="paragraph" w:styleId="48">
    <w:name w:val="Date"/>
    <w:basedOn w:val="1"/>
    <w:next w:val="1"/>
    <w:link w:val="117"/>
    <w:qFormat/>
    <w:uiPriority w:val="0"/>
    <w:pPr>
      <w:adjustRightInd w:val="0"/>
      <w:jc w:val="right"/>
      <w:textAlignment w:val="baseline"/>
    </w:pPr>
    <w:rPr>
      <w:rFonts w:ascii="Times New Roman" w:hAnsi="Times New Roman" w:eastAsia="??_GB2312"/>
      <w:b/>
      <w:kern w:val="0"/>
      <w:sz w:val="28"/>
      <w:szCs w:val="28"/>
    </w:rPr>
  </w:style>
  <w:style w:type="paragraph" w:styleId="49">
    <w:name w:val="Body Text Indent 2"/>
    <w:basedOn w:val="1"/>
    <w:next w:val="50"/>
    <w:link w:val="118"/>
    <w:qFormat/>
    <w:uiPriority w:val="0"/>
    <w:pPr>
      <w:spacing w:line="520" w:lineRule="exact"/>
      <w:ind w:firstLine="303" w:firstLineChars="303"/>
    </w:pPr>
    <w:rPr>
      <w:rFonts w:ascii="??" w:hAnsi="??" w:eastAsia="??" w:cs="宋体"/>
      <w:sz w:val="28"/>
      <w:szCs w:val="28"/>
    </w:rPr>
  </w:style>
  <w:style w:type="paragraph" w:customStyle="1" w:styleId="50">
    <w:name w:val="目录 22"/>
    <w:next w:val="1"/>
    <w:qFormat/>
    <w:uiPriority w:val="0"/>
    <w:pPr>
      <w:wordWrap w:val="0"/>
      <w:jc w:val="both"/>
    </w:pPr>
    <w:rPr>
      <w:rFonts w:ascii="Times New Roman" w:hAnsi="Times New Roman" w:eastAsia="宋体" w:cs="Times New Roman"/>
      <w:sz w:val="21"/>
      <w:lang w:val="en-US" w:eastAsia="zh-CN" w:bidi="ar-SA"/>
    </w:rPr>
  </w:style>
  <w:style w:type="paragraph" w:styleId="51">
    <w:name w:val="endnote text"/>
    <w:basedOn w:val="1"/>
    <w:link w:val="119"/>
    <w:qFormat/>
    <w:uiPriority w:val="0"/>
    <w:pPr>
      <w:snapToGrid w:val="0"/>
      <w:spacing w:line="360" w:lineRule="auto"/>
      <w:jc w:val="left"/>
    </w:pPr>
    <w:rPr>
      <w:rFonts w:ascii="Times New Roman" w:hAnsi="Times New Roman" w:eastAsia="楷体_GB2312"/>
      <w:sz w:val="24"/>
    </w:rPr>
  </w:style>
  <w:style w:type="paragraph" w:styleId="52">
    <w:name w:val="List Continue 5"/>
    <w:basedOn w:val="1"/>
    <w:qFormat/>
    <w:uiPriority w:val="0"/>
    <w:pPr>
      <w:spacing w:after="120" w:line="360" w:lineRule="auto"/>
      <w:ind w:left="2100" w:leftChars="1000"/>
    </w:pPr>
    <w:rPr>
      <w:rFonts w:eastAsia="楷体_GB2312"/>
      <w:sz w:val="24"/>
    </w:rPr>
  </w:style>
  <w:style w:type="paragraph" w:styleId="53">
    <w:name w:val="Balloon Text"/>
    <w:basedOn w:val="1"/>
    <w:link w:val="120"/>
    <w:qFormat/>
    <w:uiPriority w:val="0"/>
    <w:rPr>
      <w:rFonts w:ascii="Times New Roman" w:hAnsi="Times New Roman" w:eastAsia="??"/>
      <w:sz w:val="18"/>
      <w:szCs w:val="18"/>
    </w:rPr>
  </w:style>
  <w:style w:type="paragraph" w:styleId="54">
    <w:name w:val="footer"/>
    <w:basedOn w:val="1"/>
    <w:link w:val="121"/>
    <w:qFormat/>
    <w:uiPriority w:val="0"/>
    <w:pPr>
      <w:tabs>
        <w:tab w:val="center" w:pos="4153"/>
        <w:tab w:val="right" w:pos="8306"/>
      </w:tabs>
      <w:snapToGrid w:val="0"/>
      <w:jc w:val="left"/>
    </w:pPr>
    <w:rPr>
      <w:rFonts w:ascii="Times New Roman" w:hAnsi="Times New Roman" w:eastAsia="??"/>
      <w:sz w:val="18"/>
      <w:szCs w:val="28"/>
    </w:rPr>
  </w:style>
  <w:style w:type="paragraph" w:styleId="55">
    <w:name w:val="header"/>
    <w:basedOn w:val="1"/>
    <w:link w:val="122"/>
    <w:qFormat/>
    <w:uiPriority w:val="0"/>
    <w:pPr>
      <w:pBdr>
        <w:bottom w:val="single" w:color="auto" w:sz="6" w:space="1"/>
      </w:pBdr>
      <w:tabs>
        <w:tab w:val="center" w:pos="4153"/>
        <w:tab w:val="right" w:pos="8306"/>
      </w:tabs>
      <w:snapToGrid w:val="0"/>
      <w:jc w:val="center"/>
    </w:pPr>
    <w:rPr>
      <w:rFonts w:ascii="Times New Roman" w:hAnsi="Times New Roman" w:eastAsia="??"/>
      <w:sz w:val="18"/>
      <w:szCs w:val="28"/>
    </w:rPr>
  </w:style>
  <w:style w:type="paragraph" w:styleId="56">
    <w:name w:val="Signature"/>
    <w:basedOn w:val="1"/>
    <w:link w:val="123"/>
    <w:qFormat/>
    <w:uiPriority w:val="0"/>
    <w:pPr>
      <w:adjustRightInd w:val="0"/>
      <w:spacing w:after="600" w:line="312" w:lineRule="atLeast"/>
      <w:jc w:val="center"/>
      <w:textAlignment w:val="baseline"/>
    </w:pPr>
    <w:rPr>
      <w:rFonts w:ascii="Times New Roman" w:hAnsi="Times New Roman" w:eastAsia="仿宋_GB2312"/>
      <w:kern w:val="0"/>
      <w:sz w:val="24"/>
      <w:szCs w:val="20"/>
    </w:rPr>
  </w:style>
  <w:style w:type="paragraph" w:styleId="57">
    <w:name w:val="toc 1"/>
    <w:basedOn w:val="1"/>
    <w:next w:val="1"/>
    <w:qFormat/>
    <w:uiPriority w:val="39"/>
    <w:pPr>
      <w:spacing w:before="120" w:after="120"/>
      <w:jc w:val="left"/>
    </w:pPr>
    <w:rPr>
      <w:b/>
      <w:bCs/>
      <w:caps/>
      <w:sz w:val="20"/>
      <w:szCs w:val="20"/>
    </w:rPr>
  </w:style>
  <w:style w:type="paragraph" w:styleId="58">
    <w:name w:val="List Continue 4"/>
    <w:basedOn w:val="1"/>
    <w:qFormat/>
    <w:uiPriority w:val="0"/>
    <w:pPr>
      <w:spacing w:after="120" w:line="360" w:lineRule="auto"/>
      <w:ind w:left="1680" w:leftChars="800"/>
    </w:pPr>
    <w:rPr>
      <w:rFonts w:eastAsia="楷体_GB2312"/>
      <w:sz w:val="24"/>
    </w:rPr>
  </w:style>
  <w:style w:type="paragraph" w:styleId="59">
    <w:name w:val="toc 4"/>
    <w:basedOn w:val="1"/>
    <w:next w:val="1"/>
    <w:qFormat/>
    <w:uiPriority w:val="0"/>
    <w:pPr>
      <w:ind w:left="630"/>
      <w:jc w:val="left"/>
    </w:pPr>
    <w:rPr>
      <w:sz w:val="18"/>
      <w:szCs w:val="18"/>
    </w:rPr>
  </w:style>
  <w:style w:type="paragraph" w:styleId="60">
    <w:name w:val="index heading"/>
    <w:basedOn w:val="1"/>
    <w:next w:val="61"/>
    <w:qFormat/>
    <w:uiPriority w:val="0"/>
    <w:pPr>
      <w:spacing w:line="360" w:lineRule="auto"/>
    </w:pPr>
    <w:rPr>
      <w:rFonts w:ascii="Arial" w:hAnsi="Arial" w:eastAsia="楷体_GB2312" w:cs="Arial"/>
      <w:b/>
      <w:bCs/>
      <w:sz w:val="24"/>
    </w:rPr>
  </w:style>
  <w:style w:type="paragraph" w:styleId="61">
    <w:name w:val="index 1"/>
    <w:basedOn w:val="1"/>
    <w:next w:val="1"/>
    <w:qFormat/>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62">
    <w:name w:val="Subtitle"/>
    <w:link w:val="124"/>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63">
    <w:name w:val="List Number 5"/>
    <w:basedOn w:val="1"/>
    <w:qFormat/>
    <w:uiPriority w:val="0"/>
    <w:pPr>
      <w:tabs>
        <w:tab w:val="left" w:pos="2040"/>
      </w:tabs>
      <w:spacing w:line="360" w:lineRule="auto"/>
      <w:ind w:left="2040" w:leftChars="800" w:hanging="360" w:hangingChars="200"/>
    </w:pPr>
    <w:rPr>
      <w:rFonts w:eastAsia="楷体_GB2312"/>
      <w:sz w:val="24"/>
    </w:rPr>
  </w:style>
  <w:style w:type="paragraph" w:styleId="64">
    <w:name w:val="List"/>
    <w:basedOn w:val="1"/>
    <w:qFormat/>
    <w:uiPriority w:val="0"/>
    <w:pPr>
      <w:adjustRightInd w:val="0"/>
      <w:ind w:left="200" w:hanging="200" w:hangingChars="200"/>
    </w:pPr>
    <w:rPr>
      <w:rFonts w:ascii="Times New Roman" w:hAnsi="Times New Roman"/>
    </w:rPr>
  </w:style>
  <w:style w:type="paragraph" w:styleId="65">
    <w:name w:val="footnote text"/>
    <w:basedOn w:val="1"/>
    <w:link w:val="125"/>
    <w:qFormat/>
    <w:uiPriority w:val="0"/>
    <w:pPr>
      <w:snapToGrid w:val="0"/>
      <w:spacing w:line="360" w:lineRule="auto"/>
      <w:jc w:val="left"/>
    </w:pPr>
    <w:rPr>
      <w:rFonts w:ascii="Times New Roman" w:hAnsi="Times New Roman" w:eastAsia="楷体_GB2312"/>
      <w:sz w:val="18"/>
      <w:szCs w:val="18"/>
    </w:rPr>
  </w:style>
  <w:style w:type="paragraph" w:styleId="66">
    <w:name w:val="toc 6"/>
    <w:basedOn w:val="1"/>
    <w:next w:val="1"/>
    <w:qFormat/>
    <w:uiPriority w:val="0"/>
    <w:pPr>
      <w:ind w:left="1050"/>
      <w:jc w:val="left"/>
    </w:pPr>
    <w:rPr>
      <w:sz w:val="18"/>
      <w:szCs w:val="18"/>
    </w:rPr>
  </w:style>
  <w:style w:type="paragraph" w:styleId="67">
    <w:name w:val="List 5"/>
    <w:basedOn w:val="1"/>
    <w:uiPriority w:val="0"/>
    <w:pPr>
      <w:ind w:left="100" w:leftChars="800" w:hanging="200" w:hangingChars="200"/>
    </w:pPr>
    <w:rPr>
      <w:rFonts w:ascii="Times New Roman" w:hAnsi="Times New Roman"/>
    </w:rPr>
  </w:style>
  <w:style w:type="paragraph" w:styleId="68">
    <w:name w:val="Body Text Indent 3"/>
    <w:basedOn w:val="1"/>
    <w:next w:val="69"/>
    <w:link w:val="126"/>
    <w:qFormat/>
    <w:uiPriority w:val="0"/>
    <w:pPr>
      <w:spacing w:line="520" w:lineRule="exact"/>
      <w:ind w:firstLine="547"/>
    </w:pPr>
    <w:rPr>
      <w:rFonts w:ascii="Times New Roman" w:hAnsi="Times New Roman" w:eastAsia="??"/>
      <w:sz w:val="28"/>
      <w:szCs w:val="28"/>
    </w:rPr>
  </w:style>
  <w:style w:type="paragraph" w:customStyle="1" w:styleId="69">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styleId="70">
    <w:name w:val="index 7"/>
    <w:basedOn w:val="1"/>
    <w:next w:val="1"/>
    <w:qFormat/>
    <w:uiPriority w:val="0"/>
    <w:pPr>
      <w:spacing w:line="360" w:lineRule="auto"/>
      <w:ind w:left="1200" w:leftChars="1200"/>
    </w:pPr>
    <w:rPr>
      <w:rFonts w:eastAsia="楷体_GB2312"/>
      <w:sz w:val="24"/>
    </w:rPr>
  </w:style>
  <w:style w:type="paragraph" w:styleId="71">
    <w:name w:val="index 9"/>
    <w:basedOn w:val="1"/>
    <w:next w:val="1"/>
    <w:qFormat/>
    <w:uiPriority w:val="0"/>
    <w:pPr>
      <w:spacing w:line="360" w:lineRule="auto"/>
      <w:ind w:left="1600" w:leftChars="1600"/>
    </w:pPr>
    <w:rPr>
      <w:rFonts w:eastAsia="楷体_GB2312"/>
      <w:sz w:val="24"/>
    </w:rPr>
  </w:style>
  <w:style w:type="paragraph" w:styleId="72">
    <w:name w:val="table of figures"/>
    <w:basedOn w:val="1"/>
    <w:next w:val="1"/>
    <w:qFormat/>
    <w:uiPriority w:val="0"/>
    <w:pPr>
      <w:ind w:left="560" w:hanging="560"/>
      <w:jc w:val="left"/>
    </w:pPr>
    <w:rPr>
      <w:rFonts w:ascii="Calibri" w:hAnsi="Calibri" w:eastAsia="??" w:cs="宋体"/>
      <w:smallCaps/>
      <w:sz w:val="20"/>
      <w:szCs w:val="28"/>
    </w:rPr>
  </w:style>
  <w:style w:type="paragraph" w:styleId="73">
    <w:name w:val="toc 2"/>
    <w:basedOn w:val="1"/>
    <w:next w:val="1"/>
    <w:qFormat/>
    <w:uiPriority w:val="39"/>
    <w:pPr>
      <w:ind w:left="210"/>
      <w:jc w:val="left"/>
    </w:pPr>
    <w:rPr>
      <w:smallCaps/>
      <w:sz w:val="20"/>
      <w:szCs w:val="20"/>
    </w:rPr>
  </w:style>
  <w:style w:type="paragraph" w:styleId="74">
    <w:name w:val="toc 9"/>
    <w:basedOn w:val="1"/>
    <w:next w:val="1"/>
    <w:qFormat/>
    <w:uiPriority w:val="0"/>
    <w:pPr>
      <w:ind w:left="1680"/>
      <w:jc w:val="left"/>
    </w:pPr>
    <w:rPr>
      <w:sz w:val="18"/>
      <w:szCs w:val="18"/>
    </w:rPr>
  </w:style>
  <w:style w:type="paragraph" w:styleId="75">
    <w:name w:val="Body Text 2"/>
    <w:basedOn w:val="1"/>
    <w:link w:val="127"/>
    <w:qFormat/>
    <w:uiPriority w:val="0"/>
    <w:pPr>
      <w:spacing w:after="120" w:line="480" w:lineRule="auto"/>
    </w:pPr>
    <w:rPr>
      <w:rFonts w:ascii="Times New Roman" w:hAnsi="Times New Roman"/>
      <w:szCs w:val="20"/>
    </w:rPr>
  </w:style>
  <w:style w:type="paragraph" w:styleId="76">
    <w:name w:val="List Continue 2"/>
    <w:basedOn w:val="1"/>
    <w:qFormat/>
    <w:uiPriority w:val="0"/>
    <w:pPr>
      <w:spacing w:after="120" w:line="360" w:lineRule="auto"/>
      <w:ind w:left="840" w:leftChars="400"/>
    </w:pPr>
    <w:rPr>
      <w:rFonts w:eastAsia="楷体_GB2312"/>
      <w:sz w:val="24"/>
    </w:rPr>
  </w:style>
  <w:style w:type="paragraph" w:styleId="77">
    <w:name w:val="HTML Preformatted"/>
    <w:basedOn w:val="1"/>
    <w:link w:val="1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8">
    <w:name w:val="Normal (Web)"/>
    <w:basedOn w:val="1"/>
    <w:qFormat/>
    <w:uiPriority w:val="0"/>
    <w:pPr>
      <w:widowControl/>
      <w:spacing w:before="100" w:beforeAutospacing="1" w:after="100" w:afterAutospacing="1"/>
      <w:jc w:val="left"/>
    </w:pPr>
    <w:rPr>
      <w:rFonts w:ascii="??" w:hAnsi="??" w:eastAsia="??" w:cs="宋体"/>
      <w:kern w:val="0"/>
      <w:sz w:val="24"/>
    </w:rPr>
  </w:style>
  <w:style w:type="paragraph" w:styleId="79">
    <w:name w:val="index 2"/>
    <w:basedOn w:val="1"/>
    <w:next w:val="1"/>
    <w:qFormat/>
    <w:uiPriority w:val="0"/>
    <w:pPr>
      <w:spacing w:line="360" w:lineRule="auto"/>
      <w:ind w:left="200" w:leftChars="200"/>
    </w:pPr>
    <w:rPr>
      <w:rFonts w:eastAsia="楷体_GB2312"/>
      <w:sz w:val="24"/>
    </w:rPr>
  </w:style>
  <w:style w:type="paragraph" w:styleId="80">
    <w:name w:val="Title"/>
    <w:basedOn w:val="1"/>
    <w:next w:val="1"/>
    <w:link w:val="129"/>
    <w:qFormat/>
    <w:uiPriority w:val="0"/>
    <w:pPr>
      <w:widowControl/>
      <w:overflowPunct w:val="0"/>
      <w:autoSpaceDE w:val="0"/>
      <w:autoSpaceDN w:val="0"/>
      <w:adjustRightInd w:val="0"/>
      <w:jc w:val="center"/>
      <w:textAlignment w:val="baseline"/>
    </w:pPr>
    <w:rPr>
      <w:rFonts w:ascii="Times New Roman" w:hAnsi="Times New Roman" w:eastAsia="??"/>
      <w:b/>
      <w:kern w:val="0"/>
      <w:sz w:val="24"/>
      <w:szCs w:val="28"/>
    </w:rPr>
  </w:style>
  <w:style w:type="paragraph" w:styleId="81">
    <w:name w:val="annotation subject"/>
    <w:basedOn w:val="28"/>
    <w:next w:val="28"/>
    <w:link w:val="130"/>
    <w:qFormat/>
    <w:uiPriority w:val="0"/>
    <w:rPr>
      <w:rFonts w:ascii="Times New Roman" w:hAnsi="Times New Roman" w:cs="Times New Roman"/>
      <w:b/>
    </w:rPr>
  </w:style>
  <w:style w:type="paragraph" w:styleId="82">
    <w:name w:val="Body Text First Indent 2"/>
    <w:basedOn w:val="33"/>
    <w:link w:val="131"/>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84">
    <w:name w:val="Table Grid"/>
    <w:basedOn w:val="83"/>
    <w:qFormat/>
    <w:uiPriority w:val="0"/>
    <w:tblPr>
      <w:tblStyle w:val="8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6">
    <w:name w:val="Strong"/>
    <w:qFormat/>
    <w:uiPriority w:val="0"/>
    <w:rPr>
      <w:b/>
    </w:rPr>
  </w:style>
  <w:style w:type="character" w:styleId="87">
    <w:name w:val="page number"/>
    <w:qFormat/>
    <w:uiPriority w:val="0"/>
  </w:style>
  <w:style w:type="character" w:styleId="88">
    <w:name w:val="FollowedHyperlink"/>
    <w:qFormat/>
    <w:uiPriority w:val="0"/>
    <w:rPr>
      <w:color w:val="800080"/>
      <w:u w:val="single"/>
    </w:rPr>
  </w:style>
  <w:style w:type="character" w:styleId="89">
    <w:name w:val="Emphasis"/>
    <w:qFormat/>
    <w:uiPriority w:val="0"/>
    <w:rPr>
      <w:i/>
    </w:rPr>
  </w:style>
  <w:style w:type="character" w:styleId="90">
    <w:name w:val="line number"/>
    <w:basedOn w:val="85"/>
    <w:qFormat/>
    <w:uiPriority w:val="0"/>
  </w:style>
  <w:style w:type="character" w:styleId="91">
    <w:name w:val="Hyperlink"/>
    <w:qFormat/>
    <w:uiPriority w:val="99"/>
    <w:rPr>
      <w:color w:val="0000FF"/>
      <w:u w:val="single"/>
    </w:rPr>
  </w:style>
  <w:style w:type="character" w:styleId="92">
    <w:name w:val="HTML Code"/>
    <w:uiPriority w:val="0"/>
    <w:rPr>
      <w:rFonts w:ascii="黑体" w:hAnsi="Courier New" w:eastAsia="黑体" w:cs="楷体_GB2312"/>
      <w:sz w:val="20"/>
      <w:szCs w:val="20"/>
    </w:rPr>
  </w:style>
  <w:style w:type="character" w:styleId="93">
    <w:name w:val="annotation reference"/>
    <w:qFormat/>
    <w:uiPriority w:val="0"/>
    <w:rPr>
      <w:sz w:val="21"/>
    </w:rPr>
  </w:style>
  <w:style w:type="character" w:styleId="94">
    <w:name w:val="HTML Cite"/>
    <w:qFormat/>
    <w:uiPriority w:val="0"/>
    <w:rPr>
      <w:rFonts w:ascii="仿宋_GB2312" w:hAnsi="Arial" w:eastAsia="仿宋_GB2312" w:cs="Arial"/>
      <w:b/>
      <w:snapToGrid w:val="0"/>
      <w:color w:val="008000"/>
      <w:kern w:val="0"/>
      <w:sz w:val="32"/>
      <w:szCs w:val="32"/>
    </w:rPr>
  </w:style>
  <w:style w:type="character" w:customStyle="1" w:styleId="95">
    <w:name w:val="正文文本 Char1"/>
    <w:link w:val="3"/>
    <w:qFormat/>
    <w:uiPriority w:val="0"/>
    <w:rPr>
      <w:rFonts w:ascii="等线" w:hAnsi="等线" w:eastAsia="??"/>
      <w:kern w:val="2"/>
      <w:sz w:val="24"/>
      <w:szCs w:val="28"/>
      <w:lang w:val="en-US" w:eastAsia="zh-CN" w:bidi="ar-SA"/>
    </w:rPr>
  </w:style>
  <w:style w:type="character" w:customStyle="1" w:styleId="96">
    <w:name w:val="正文首行缩进 Char"/>
    <w:link w:val="4"/>
    <w:qFormat/>
    <w:uiPriority w:val="0"/>
    <w:rPr>
      <w:rFonts w:ascii="宋体" w:eastAsia="宋体"/>
      <w:kern w:val="2"/>
      <w:sz w:val="24"/>
      <w:lang w:val="zh-CN" w:eastAsia="zh-CN" w:bidi="ar-SA"/>
    </w:rPr>
  </w:style>
  <w:style w:type="character" w:customStyle="1" w:styleId="97">
    <w:name w:val="宏文本 Char"/>
    <w:link w:val="5"/>
    <w:qFormat/>
    <w:uiPriority w:val="0"/>
    <w:rPr>
      <w:rFonts w:ascii="Courier New" w:hAnsi="Courier New" w:cs="Courier New"/>
      <w:kern w:val="2"/>
      <w:sz w:val="24"/>
      <w:szCs w:val="24"/>
      <w:lang w:val="en-US" w:eastAsia="zh-CN" w:bidi="ar-SA"/>
    </w:rPr>
  </w:style>
  <w:style w:type="character" w:customStyle="1" w:styleId="98">
    <w:name w:val="标题 1 Char"/>
    <w:link w:val="6"/>
    <w:qFormat/>
    <w:uiPriority w:val="0"/>
    <w:rPr>
      <w:rFonts w:ascii="??" w:hAnsi="??" w:eastAsia="??" w:cs="宋体"/>
      <w:b/>
      <w:kern w:val="36"/>
      <w:sz w:val="32"/>
      <w:szCs w:val="28"/>
      <w:lang w:val="en-US" w:eastAsia="zh-CN" w:bidi="ar-SA"/>
    </w:rPr>
  </w:style>
  <w:style w:type="character" w:customStyle="1" w:styleId="99">
    <w:name w:val="标题 2 Char"/>
    <w:aliases w:val="标题 2-1 Char Char,Header 2 Char,Heading2 Char,L1 Heading 2 Char,H21 Char,sect 1.21 Char,H22 Char,sect 1.22 Char,H211 Char,sect 1.211 Char,H23 Char,sect 1.23 Char,H212 Char,sect 1.212 Char,H24 Char,sect 1.24 Char,H213 Char,sect 1.213 Char,H2 Cha"/>
    <w:link w:val="7"/>
    <w:qFormat/>
    <w:uiPriority w:val="0"/>
    <w:rPr>
      <w:rFonts w:ascii="Arial" w:hAnsi="Arial" w:eastAsia="??" w:cs="Arial"/>
      <w:b/>
      <w:bCs/>
      <w:kern w:val="2"/>
      <w:sz w:val="21"/>
      <w:szCs w:val="32"/>
    </w:rPr>
  </w:style>
  <w:style w:type="character" w:customStyle="1" w:styleId="100">
    <w:name w:val="标题 3 Char"/>
    <w:aliases w:val="标题 3 Char1,标题 3 Char Char,Bold Head Char Char,bh Char Char,h3 Char Char,H3 Char Char,level_3 Char Char,PIM 3 Char Char,Level 3 Head Char Char,Heading 3 - old Char Char,sect1.2.3 Char Char,sect1.2.31 Char Char,sect1.2.32 Char Char,H3 C,h31 Char"/>
    <w:link w:val="8"/>
    <w:qFormat/>
    <w:uiPriority w:val="0"/>
    <w:rPr>
      <w:rFonts w:eastAsia="??"/>
      <w:b/>
      <w:sz w:val="32"/>
      <w:szCs w:val="28"/>
    </w:rPr>
  </w:style>
  <w:style w:type="character" w:customStyle="1" w:styleId="101">
    <w:name w:val="标题 4 Char"/>
    <w:link w:val="9"/>
    <w:qFormat/>
    <w:uiPriority w:val="0"/>
    <w:rPr>
      <w:rFonts w:ascii="Arial" w:hAnsi="Arial" w:eastAsia="??" w:cs="Arial"/>
      <w:b/>
      <w:bCs/>
      <w:kern w:val="2"/>
      <w:sz w:val="28"/>
      <w:szCs w:val="28"/>
      <w:lang w:val="en-US" w:eastAsia="zh-CN" w:bidi="ar-SA"/>
    </w:rPr>
  </w:style>
  <w:style w:type="character" w:customStyle="1" w:styleId="102">
    <w:name w:val="标题 5 Char"/>
    <w:link w:val="10"/>
    <w:qFormat/>
    <w:uiPriority w:val="0"/>
    <w:rPr>
      <w:rFonts w:eastAsia="??"/>
      <w:b/>
      <w:bCs/>
      <w:kern w:val="2"/>
      <w:sz w:val="28"/>
      <w:szCs w:val="28"/>
      <w:lang w:val="en-US" w:eastAsia="zh-CN" w:bidi="ar-SA"/>
    </w:rPr>
  </w:style>
  <w:style w:type="character" w:customStyle="1" w:styleId="103">
    <w:name w:val="标题 6 Char"/>
    <w:link w:val="11"/>
    <w:qFormat/>
    <w:uiPriority w:val="0"/>
    <w:rPr>
      <w:rFonts w:ascii="Arial" w:hAnsi="Arial" w:eastAsia="??" w:cs="Arial"/>
      <w:b/>
      <w:bCs/>
      <w:sz w:val="24"/>
      <w:szCs w:val="28"/>
    </w:rPr>
  </w:style>
  <w:style w:type="character" w:customStyle="1" w:styleId="104">
    <w:name w:val="标题 7 Char"/>
    <w:link w:val="12"/>
    <w:qFormat/>
    <w:uiPriority w:val="0"/>
    <w:rPr>
      <w:rFonts w:eastAsia="??"/>
      <w:b/>
      <w:bCs/>
      <w:sz w:val="24"/>
      <w:szCs w:val="28"/>
    </w:rPr>
  </w:style>
  <w:style w:type="character" w:customStyle="1" w:styleId="105">
    <w:name w:val="标题 8 Char"/>
    <w:link w:val="13"/>
    <w:qFormat/>
    <w:uiPriority w:val="0"/>
    <w:rPr>
      <w:rFonts w:ascii="Arial" w:hAnsi="Arial" w:eastAsia="??" w:cs="Arial"/>
      <w:sz w:val="24"/>
      <w:szCs w:val="28"/>
    </w:rPr>
  </w:style>
  <w:style w:type="character" w:customStyle="1" w:styleId="106">
    <w:name w:val="标题 9 Char"/>
    <w:link w:val="14"/>
    <w:qFormat/>
    <w:uiPriority w:val="0"/>
    <w:rPr>
      <w:rFonts w:ascii="Arial" w:hAnsi="Arial" w:eastAsia="??" w:cs="Arial"/>
      <w:sz w:val="21"/>
      <w:szCs w:val="21"/>
    </w:rPr>
  </w:style>
  <w:style w:type="character" w:customStyle="1" w:styleId="107">
    <w:name w:val="电子邮件签名 Char"/>
    <w:link w:val="20"/>
    <w:qFormat/>
    <w:uiPriority w:val="0"/>
    <w:rPr>
      <w:rFonts w:eastAsia="楷体_GB2312"/>
      <w:kern w:val="2"/>
      <w:sz w:val="24"/>
      <w:szCs w:val="24"/>
      <w:lang w:bidi="ar-SA"/>
    </w:rPr>
  </w:style>
  <w:style w:type="character" w:customStyle="1" w:styleId="108">
    <w:name w:val="正文缩进 Char"/>
    <w:link w:val="22"/>
    <w:qFormat/>
    <w:uiPriority w:val="0"/>
    <w:rPr>
      <w:rFonts w:eastAsia="??"/>
      <w:sz w:val="24"/>
      <w:szCs w:val="24"/>
      <w:lang w:val="en-US" w:eastAsia="zh-CN" w:bidi="ar-SA"/>
    </w:rPr>
  </w:style>
  <w:style w:type="character" w:customStyle="1" w:styleId="109">
    <w:name w:val="题注 Char"/>
    <w:link w:val="23"/>
    <w:qFormat/>
    <w:uiPriority w:val="0"/>
    <w:rPr>
      <w:rFonts w:ascii="Arial" w:hAnsi="Arial" w:eastAsia="黑体" w:cs="Arial"/>
      <w:kern w:val="2"/>
    </w:rPr>
  </w:style>
  <w:style w:type="character" w:customStyle="1" w:styleId="110">
    <w:name w:val="文档结构图 Char1"/>
    <w:link w:val="26"/>
    <w:qFormat/>
    <w:uiPriority w:val="0"/>
    <w:rPr>
      <w:rFonts w:ascii="等线" w:hAnsi="等线" w:eastAsia="??"/>
      <w:kern w:val="2"/>
      <w:sz w:val="28"/>
      <w:szCs w:val="28"/>
      <w:lang w:val="en-US" w:eastAsia="zh-CN" w:bidi="ar-SA"/>
    </w:rPr>
  </w:style>
  <w:style w:type="character" w:customStyle="1" w:styleId="111">
    <w:name w:val="批注文字 Char"/>
    <w:link w:val="28"/>
    <w:qFormat/>
    <w:uiPriority w:val="0"/>
    <w:rPr>
      <w:rFonts w:eastAsia="宋体" w:cs="Lucida Sans"/>
      <w:kern w:val="2"/>
      <w:sz w:val="21"/>
      <w:lang w:val="en-US" w:eastAsia="zh-CN" w:bidi="ar-SA"/>
    </w:rPr>
  </w:style>
  <w:style w:type="character" w:customStyle="1" w:styleId="112">
    <w:name w:val="称呼 Char"/>
    <w:link w:val="30"/>
    <w:qFormat/>
    <w:uiPriority w:val="0"/>
    <w:rPr>
      <w:rFonts w:ascii="仿宋_GB2312" w:eastAsia="仿宋_GB2312"/>
      <w:kern w:val="2"/>
      <w:sz w:val="28"/>
      <w:lang w:bidi="ar-SA"/>
    </w:rPr>
  </w:style>
  <w:style w:type="character" w:customStyle="1" w:styleId="113">
    <w:name w:val="正文文本 3 Char"/>
    <w:link w:val="31"/>
    <w:qFormat/>
    <w:uiPriority w:val="0"/>
    <w:rPr>
      <w:rFonts w:eastAsia="宋体"/>
      <w:kern w:val="2"/>
      <w:sz w:val="21"/>
      <w:lang w:bidi="ar-SA"/>
    </w:rPr>
  </w:style>
  <w:style w:type="character" w:customStyle="1" w:styleId="114">
    <w:name w:val="正文文本缩进 Char"/>
    <w:link w:val="33"/>
    <w:qFormat/>
    <w:uiPriority w:val="0"/>
    <w:rPr>
      <w:rFonts w:ascii="??" w:hAnsi="??" w:eastAsia="??" w:cs="宋体"/>
      <w:kern w:val="2"/>
      <w:sz w:val="28"/>
      <w:szCs w:val="28"/>
    </w:rPr>
  </w:style>
  <w:style w:type="character" w:customStyle="1" w:styleId="115">
    <w:name w:val="HTML 地址 Char"/>
    <w:link w:val="39"/>
    <w:uiPriority w:val="0"/>
    <w:rPr>
      <w:rFonts w:ascii="宋体" w:hAnsi="宋体"/>
      <w:i/>
      <w:iCs/>
      <w:sz w:val="24"/>
      <w:szCs w:val="24"/>
      <w:lang w:bidi="ar-SA"/>
    </w:rPr>
  </w:style>
  <w:style w:type="character" w:customStyle="1" w:styleId="116">
    <w:name w:val="纯文本 Char3"/>
    <w:link w:val="43"/>
    <w:qFormat/>
    <w:uiPriority w:val="0"/>
    <w:rPr>
      <w:rFonts w:ascii="??" w:hAnsi="??" w:eastAsia="??" w:cs="宋体"/>
      <w:kern w:val="2"/>
      <w:sz w:val="21"/>
      <w:szCs w:val="21"/>
    </w:rPr>
  </w:style>
  <w:style w:type="character" w:customStyle="1" w:styleId="117">
    <w:name w:val="日期 Char"/>
    <w:link w:val="48"/>
    <w:qFormat/>
    <w:uiPriority w:val="0"/>
    <w:rPr>
      <w:rFonts w:eastAsia="??_GB2312"/>
      <w:b/>
      <w:sz w:val="28"/>
      <w:szCs w:val="28"/>
      <w:lang w:val="en-US" w:eastAsia="zh-CN" w:bidi="ar-SA"/>
    </w:rPr>
  </w:style>
  <w:style w:type="character" w:customStyle="1" w:styleId="118">
    <w:name w:val="正文文本缩进 2 Char"/>
    <w:link w:val="49"/>
    <w:qFormat/>
    <w:uiPriority w:val="0"/>
    <w:rPr>
      <w:rFonts w:ascii="??" w:hAnsi="??" w:eastAsia="??" w:cs="宋体"/>
      <w:kern w:val="2"/>
      <w:sz w:val="28"/>
      <w:szCs w:val="28"/>
      <w:lang w:val="en-US" w:eastAsia="zh-CN" w:bidi="ar-SA"/>
    </w:rPr>
  </w:style>
  <w:style w:type="character" w:customStyle="1" w:styleId="119">
    <w:name w:val="尾注文本 Char"/>
    <w:link w:val="51"/>
    <w:qFormat/>
    <w:uiPriority w:val="0"/>
    <w:rPr>
      <w:rFonts w:eastAsia="楷体_GB2312"/>
      <w:kern w:val="2"/>
      <w:sz w:val="24"/>
      <w:szCs w:val="24"/>
      <w:lang w:bidi="ar-SA"/>
    </w:rPr>
  </w:style>
  <w:style w:type="character" w:customStyle="1" w:styleId="120">
    <w:name w:val="批注框文本 Char"/>
    <w:link w:val="53"/>
    <w:qFormat/>
    <w:uiPriority w:val="0"/>
    <w:rPr>
      <w:rFonts w:eastAsia="??"/>
      <w:kern w:val="2"/>
      <w:sz w:val="18"/>
      <w:szCs w:val="18"/>
      <w:lang w:val="en-US" w:eastAsia="zh-CN" w:bidi="ar-SA"/>
    </w:rPr>
  </w:style>
  <w:style w:type="character" w:customStyle="1" w:styleId="121">
    <w:name w:val="页脚 Char1"/>
    <w:aliases w:val="FtrF Char1"/>
    <w:link w:val="54"/>
    <w:qFormat/>
    <w:uiPriority w:val="0"/>
    <w:rPr>
      <w:rFonts w:eastAsia="??"/>
      <w:kern w:val="2"/>
      <w:sz w:val="18"/>
      <w:szCs w:val="28"/>
      <w:lang w:val="en-US" w:eastAsia="zh-CN" w:bidi="ar-SA"/>
    </w:rPr>
  </w:style>
  <w:style w:type="character" w:customStyle="1" w:styleId="122">
    <w:name w:val="页眉 Char"/>
    <w:aliases w:val="页眉2 Char,Ò³Ã¼ Char,header odd Char,居中页眉 Char"/>
    <w:link w:val="55"/>
    <w:qFormat/>
    <w:uiPriority w:val="0"/>
    <w:rPr>
      <w:rFonts w:eastAsia="??"/>
      <w:kern w:val="2"/>
      <w:sz w:val="18"/>
      <w:szCs w:val="28"/>
      <w:lang w:val="en-US" w:eastAsia="zh-CN" w:bidi="ar-SA"/>
    </w:rPr>
  </w:style>
  <w:style w:type="character" w:customStyle="1" w:styleId="123">
    <w:name w:val="签名 Char"/>
    <w:link w:val="56"/>
    <w:qFormat/>
    <w:uiPriority w:val="0"/>
    <w:rPr>
      <w:rFonts w:eastAsia="仿宋_GB2312"/>
      <w:sz w:val="24"/>
      <w:lang w:bidi="ar-SA"/>
    </w:rPr>
  </w:style>
  <w:style w:type="character" w:customStyle="1" w:styleId="124">
    <w:name w:val="副标题 Char"/>
    <w:link w:val="62"/>
    <w:qFormat/>
    <w:uiPriority w:val="0"/>
    <w:rPr>
      <w:rFonts w:ascii="Arial" w:hAnsi="Arial" w:eastAsia="隶书"/>
      <w:b/>
      <w:bCs/>
      <w:kern w:val="28"/>
      <w:sz w:val="44"/>
      <w:szCs w:val="32"/>
      <w:lang w:val="en-US" w:eastAsia="zh-CN" w:bidi="ar-SA"/>
    </w:rPr>
  </w:style>
  <w:style w:type="character" w:customStyle="1" w:styleId="125">
    <w:name w:val="脚注文本 Char"/>
    <w:link w:val="65"/>
    <w:qFormat/>
    <w:uiPriority w:val="0"/>
    <w:rPr>
      <w:rFonts w:eastAsia="楷体_GB2312"/>
      <w:kern w:val="2"/>
      <w:sz w:val="18"/>
      <w:szCs w:val="18"/>
      <w:lang w:bidi="ar-SA"/>
    </w:rPr>
  </w:style>
  <w:style w:type="character" w:customStyle="1" w:styleId="126">
    <w:name w:val="正文文本缩进 3 Char"/>
    <w:link w:val="68"/>
    <w:qFormat/>
    <w:uiPriority w:val="0"/>
    <w:rPr>
      <w:rFonts w:eastAsia="??"/>
      <w:kern w:val="2"/>
      <w:sz w:val="28"/>
      <w:szCs w:val="28"/>
      <w:lang w:val="en-US" w:eastAsia="zh-CN" w:bidi="ar-SA"/>
    </w:rPr>
  </w:style>
  <w:style w:type="character" w:customStyle="1" w:styleId="127">
    <w:name w:val="正文文本 2 Char"/>
    <w:link w:val="75"/>
    <w:qFormat/>
    <w:uiPriority w:val="0"/>
    <w:rPr>
      <w:rFonts w:eastAsia="宋体"/>
      <w:kern w:val="2"/>
      <w:sz w:val="21"/>
      <w:lang w:bidi="ar-SA"/>
    </w:rPr>
  </w:style>
  <w:style w:type="character" w:customStyle="1" w:styleId="128">
    <w:name w:val="HTML 预设格式 Char"/>
    <w:link w:val="77"/>
    <w:qFormat/>
    <w:uiPriority w:val="0"/>
    <w:rPr>
      <w:rFonts w:ascii="??" w:hAnsi="??" w:eastAsia="??" w:cs="Courier New"/>
      <w:szCs w:val="28"/>
      <w:lang w:val="en-US" w:eastAsia="zh-CN" w:bidi="ar-SA"/>
    </w:rPr>
  </w:style>
  <w:style w:type="character" w:customStyle="1" w:styleId="129">
    <w:name w:val="标题 Char"/>
    <w:link w:val="80"/>
    <w:qFormat/>
    <w:uiPriority w:val="0"/>
    <w:rPr>
      <w:rFonts w:eastAsia="??"/>
      <w:b/>
      <w:sz w:val="24"/>
      <w:szCs w:val="28"/>
      <w:lang w:eastAsia="zh-CN" w:bidi="ar-SA"/>
    </w:rPr>
  </w:style>
  <w:style w:type="character" w:customStyle="1" w:styleId="130">
    <w:name w:val="批注主题 Char"/>
    <w:link w:val="81"/>
    <w:qFormat/>
    <w:uiPriority w:val="0"/>
    <w:rPr>
      <w:rFonts w:eastAsia="宋体"/>
      <w:b/>
      <w:kern w:val="2"/>
      <w:sz w:val="21"/>
      <w:lang w:bidi="ar-SA"/>
    </w:rPr>
  </w:style>
  <w:style w:type="character" w:customStyle="1" w:styleId="131">
    <w:name w:val="正文首行缩进 2 Char"/>
    <w:link w:val="82"/>
    <w:uiPriority w:val="0"/>
    <w:rPr>
      <w:rFonts w:eastAsia="宋体"/>
      <w:kern w:val="2"/>
      <w:sz w:val="21"/>
      <w:lang w:val="en-US" w:eastAsia="zh-CN" w:bidi="ar-SA"/>
    </w:rPr>
  </w:style>
  <w:style w:type="paragraph" w:customStyle="1" w:styleId="132">
    <w:name w:val="正文1"/>
    <w:basedOn w:val="1"/>
    <w:next w:val="1"/>
    <w:qFormat/>
    <w:uiPriority w:val="0"/>
    <w:pPr>
      <w:spacing w:before="156" w:line="360" w:lineRule="auto"/>
      <w:ind w:left="426"/>
    </w:pPr>
    <w:rPr>
      <w:sz w:val="24"/>
      <w:szCs w:val="20"/>
    </w:rPr>
  </w:style>
  <w:style w:type="paragraph" w:customStyle="1" w:styleId="133">
    <w:name w:val="正文文本首行缩进 2"/>
    <w:basedOn w:val="33"/>
    <w:qFormat/>
    <w:uiPriority w:val="99"/>
    <w:pPr>
      <w:spacing w:line="200" w:lineRule="atLeast"/>
      <w:ind w:firstLine="420"/>
    </w:pPr>
    <w:rPr>
      <w:rFonts w:ascii="宋体" w:hAnsi="Courier New"/>
      <w:spacing w:val="-4"/>
      <w:sz w:val="18"/>
    </w:rPr>
  </w:style>
  <w:style w:type="character" w:customStyle="1" w:styleId="134">
    <w:name w:val="脚注文本 Char1"/>
    <w:uiPriority w:val="0"/>
    <w:rPr>
      <w:rFonts w:ascii="Times New Roman" w:hAnsi="Times New Roman" w:eastAsia="宋体" w:cs="Times New Roman"/>
      <w:sz w:val="18"/>
      <w:szCs w:val="18"/>
    </w:rPr>
  </w:style>
  <w:style w:type="character" w:customStyle="1" w:styleId="135">
    <w:name w:val="Char Char37"/>
    <w:uiPriority w:val="0"/>
    <w:rPr>
      <w:b/>
      <w:kern w:val="1"/>
      <w:sz w:val="44"/>
      <w:szCs w:val="44"/>
    </w:rPr>
  </w:style>
  <w:style w:type="character" w:customStyle="1" w:styleId="136">
    <w:name w:val="HTML 预设格式 Char1"/>
    <w:uiPriority w:val="0"/>
    <w:rPr>
      <w:rFonts w:ascii="Courier New" w:hAnsi="Courier New" w:eastAsia="宋体" w:cs="Courier New"/>
      <w:sz w:val="20"/>
      <w:szCs w:val="20"/>
    </w:rPr>
  </w:style>
  <w:style w:type="character" w:customStyle="1" w:styleId="137">
    <w:name w:val=" Char Char14"/>
    <w:qFormat/>
    <w:uiPriority w:val="0"/>
    <w:rPr>
      <w:kern w:val="2"/>
      <w:sz w:val="21"/>
    </w:rPr>
  </w:style>
  <w:style w:type="character" w:customStyle="1" w:styleId="138">
    <w:name w:val="批注文字 Char1"/>
    <w:qFormat/>
    <w:uiPriority w:val="0"/>
    <w:rPr>
      <w:kern w:val="2"/>
      <w:sz w:val="21"/>
      <w:szCs w:val="24"/>
    </w:rPr>
  </w:style>
  <w:style w:type="character" w:customStyle="1" w:styleId="139">
    <w:name w:val="哈哈正文 Char Char"/>
    <w:uiPriority w:val="0"/>
    <w:rPr>
      <w:rFonts w:ascii="宋体" w:hAnsi="宋体" w:eastAsia="宋体" w:cs="宋体"/>
      <w:kern w:val="2"/>
      <w:sz w:val="24"/>
      <w:lang w:val="en-US" w:eastAsia="zh-CN" w:bidi="ar-SA"/>
    </w:rPr>
  </w:style>
  <w:style w:type="character" w:customStyle="1" w:styleId="140">
    <w:name w:val="纯文本 Char1"/>
    <w:link w:val="141"/>
    <w:qFormat/>
    <w:uiPriority w:val="0"/>
    <w:rPr>
      <w:rFonts w:ascii="宋体" w:hAnsi="Courier New"/>
    </w:rPr>
  </w:style>
  <w:style w:type="paragraph" w:customStyle="1" w:styleId="141">
    <w:name w:val="纯文本1"/>
    <w:basedOn w:val="1"/>
    <w:link w:val="140"/>
    <w:qFormat/>
    <w:uiPriority w:val="0"/>
    <w:rPr>
      <w:rFonts w:ascii="宋体" w:hAnsi="Courier New" w:eastAsia="Times New Roman"/>
      <w:kern w:val="0"/>
      <w:sz w:val="20"/>
      <w:szCs w:val="20"/>
      <w:lang/>
    </w:rPr>
  </w:style>
  <w:style w:type="character" w:customStyle="1" w:styleId="142">
    <w:name w:val="标题4-dyf Char"/>
    <w:link w:val="143"/>
    <w:qFormat/>
    <w:uiPriority w:val="0"/>
    <w:rPr>
      <w:rFonts w:ascii="Cambria" w:hAnsi="Cambria"/>
      <w:b/>
      <w:bCs/>
      <w:color w:val="000000"/>
      <w:kern w:val="2"/>
      <w:sz w:val="21"/>
      <w:szCs w:val="21"/>
      <w:lang w:bidi="ar-SA"/>
    </w:rPr>
  </w:style>
  <w:style w:type="paragraph" w:customStyle="1" w:styleId="143">
    <w:name w:val="标题4-dyf"/>
    <w:basedOn w:val="9"/>
    <w:link w:val="142"/>
    <w:qFormat/>
    <w:uiPriority w:val="0"/>
    <w:pPr>
      <w:numPr>
        <w:ilvl w:val="0"/>
        <w:numId w:val="0"/>
      </w:numPr>
      <w:tabs>
        <w:tab w:val="left" w:pos="851"/>
      </w:tabs>
      <w:spacing w:line="376" w:lineRule="atLeast"/>
      <w:ind w:left="851" w:hanging="851"/>
    </w:pPr>
    <w:rPr>
      <w:rFonts w:ascii="Cambria" w:hAnsi="Cambria" w:eastAsia="Times New Roman" w:cs="Times New Roman"/>
      <w:color w:val="000000"/>
      <w:sz w:val="21"/>
      <w:szCs w:val="21"/>
      <w:lang/>
    </w:rPr>
  </w:style>
  <w:style w:type="character" w:customStyle="1" w:styleId="144">
    <w:name w:val="标题 1 字符"/>
    <w:aliases w:val="1 标题1 字符,jtz1 字符,H1 字符,卷标题 字符,h1 字符,1st level 字符,heading 1 字符,合同标题 字符,1 字符,TITRE1 字符,标题1 字符,Section Head 字符,l1 字符,H11 字符,H12 字符,H13 字符,H14 字符,H15 字符,H16 字符,H17 字符,1.0 字符,章节标题 字符,Title1 字符,Sec1 字符,h11 字符,1st level1 字符,h12 字符,1st level2 字符,h13 字符"/>
    <w:uiPriority w:val="0"/>
    <w:rPr>
      <w:rFonts w:ascii="Arial" w:hAnsi="Arial" w:eastAsia="黑体" w:cs="Arial"/>
      <w:b/>
      <w:bCs/>
      <w:snapToGrid w:val="0"/>
      <w:kern w:val="44"/>
      <w:sz w:val="44"/>
      <w:szCs w:val="44"/>
    </w:rPr>
  </w:style>
  <w:style w:type="character" w:customStyle="1" w:styleId="145">
    <w:name w:val="H6 Char"/>
    <w:aliases w:val="BOD 4 Char,第五层条 Char,PIM 6 Char,L6 Char,h6 Char,Third Subheading Char,● Char,Bullet list Char,6 Char,l6 Char,hsm Char,submodule heading Char,Legal Level 1. Char,正文六级标题 Char,标题 6(ALT+6) Char,heading 6 Char,Heading6 Char,sub-dash Char,sd Char"/>
    <w:uiPriority w:val="0"/>
    <w:rPr>
      <w:rFonts w:ascii="Arial" w:hAnsi="Arial" w:eastAsia="黑体"/>
      <w:b/>
      <w:bCs/>
      <w:kern w:val="2"/>
      <w:sz w:val="24"/>
      <w:szCs w:val="24"/>
    </w:rPr>
  </w:style>
  <w:style w:type="character" w:customStyle="1" w:styleId="146">
    <w:name w:val="样式6 Char"/>
    <w:uiPriority w:val="0"/>
    <w:rPr>
      <w:rFonts w:ascii="仿宋_GB2312" w:hAnsi="宋体" w:eastAsia="仿宋_GB2312"/>
      <w:b/>
      <w:bCs/>
      <w:kern w:val="2"/>
      <w:sz w:val="24"/>
      <w:szCs w:val="24"/>
      <w:lang w:val="en-US" w:eastAsia="zh-CN" w:bidi="ar-SA"/>
    </w:rPr>
  </w:style>
  <w:style w:type="character" w:customStyle="1" w:styleId="147">
    <w:name w:val="Char Char30"/>
    <w:uiPriority w:val="0"/>
    <w:rPr>
      <w:rFonts w:ascii="Arial" w:hAnsi="Arial" w:eastAsia="黑体"/>
      <w:kern w:val="1"/>
      <w:sz w:val="21"/>
      <w:szCs w:val="21"/>
    </w:rPr>
  </w:style>
  <w:style w:type="character" w:customStyle="1" w:styleId="148">
    <w:name w:val="f141"/>
    <w:uiPriority w:val="0"/>
    <w:rPr>
      <w:rFonts w:ascii="Tahoma" w:hAnsi="Tahoma" w:eastAsia="宋体"/>
      <w:b/>
      <w:kern w:val="2"/>
      <w:sz w:val="21"/>
      <w:szCs w:val="21"/>
      <w:lang w:val="en-US" w:eastAsia="zh-CN" w:bidi="ar-SA"/>
    </w:rPr>
  </w:style>
  <w:style w:type="character" w:customStyle="1" w:styleId="149">
    <w:name w:val="ca-61"/>
    <w:qFormat/>
    <w:uiPriority w:val="0"/>
    <w:rPr>
      <w:rFonts w:hint="eastAsia" w:ascii="仿宋_GB2312" w:eastAsia="仿宋_GB2312"/>
      <w:b/>
      <w:bCs/>
      <w:spacing w:val="-20"/>
      <w:sz w:val="24"/>
      <w:szCs w:val="24"/>
    </w:rPr>
  </w:style>
  <w:style w:type="character" w:customStyle="1" w:styleId="150">
    <w:name w:val="标题 3 字符"/>
    <w:uiPriority w:val="0"/>
    <w:rPr>
      <w:b/>
      <w:bCs/>
      <w:kern w:val="2"/>
      <w:sz w:val="32"/>
      <w:szCs w:val="32"/>
    </w:rPr>
  </w:style>
  <w:style w:type="character" w:customStyle="1" w:styleId="151">
    <w:name w:val="md"/>
    <w:basedOn w:val="85"/>
    <w:qFormat/>
    <w:uiPriority w:val="0"/>
  </w:style>
  <w:style w:type="character" w:customStyle="1" w:styleId="152">
    <w:name w:val="表正文 Char3"/>
    <w:aliases w:val="正文非缩进 Char4,正文不缩进 Char4,特点 Char4,段1 Char4,标题4 Char4,特点标题 Char3,ALT+Z Char4,四号 Char4,缩进 Char4,正文（段落文字） Char3,正文编号 Char3,Justified Char3,plain paragraph Char3,pp Char3,Block text Char3,t Char3,BODY TEXT Char3,text Char3,sp Char3,sbs Char3"/>
    <w:uiPriority w:val="0"/>
    <w:rPr>
      <w:rFonts w:eastAsia="宋体"/>
    </w:rPr>
  </w:style>
  <w:style w:type="character" w:customStyle="1" w:styleId="153">
    <w:name w:val=" Char Char3"/>
    <w:uiPriority w:val="0"/>
    <w:rPr>
      <w:rFonts w:eastAsia="宋体"/>
      <w:kern w:val="2"/>
      <w:sz w:val="21"/>
      <w:szCs w:val="24"/>
      <w:lang w:val="en-US" w:eastAsia="zh-CN" w:bidi="ar-SA"/>
    </w:rPr>
  </w:style>
  <w:style w:type="character" w:customStyle="1" w:styleId="154">
    <w:name w:val="表格 Char Char"/>
    <w:qFormat/>
    <w:uiPriority w:val="0"/>
    <w:rPr>
      <w:rFonts w:ascii="宋体" w:hAnsi="宋体" w:eastAsia="宋体"/>
      <w:lang w:bidi="ar-SA"/>
    </w:rPr>
  </w:style>
  <w:style w:type="character" w:customStyle="1" w:styleId="155">
    <w:name w:val="dandyren_title1"/>
    <w:uiPriority w:val="0"/>
    <w:rPr>
      <w:b/>
      <w:bCs/>
      <w:color w:val="FF6633"/>
      <w:sz w:val="18"/>
      <w:szCs w:val="18"/>
    </w:rPr>
  </w:style>
  <w:style w:type="character" w:customStyle="1" w:styleId="156">
    <w:name w:val="标题 4 字符"/>
    <w:uiPriority w:val="0"/>
    <w:rPr>
      <w:rFonts w:ascii="等线 Light" w:hAnsi="等线 Light" w:eastAsia="等线 Light" w:cs="Times New Roman"/>
      <w:b/>
      <w:bCs/>
      <w:snapToGrid w:val="0"/>
      <w:kern w:val="0"/>
      <w:sz w:val="28"/>
      <w:szCs w:val="28"/>
    </w:rPr>
  </w:style>
  <w:style w:type="character" w:customStyle="1" w:styleId="157">
    <w:name w:val="Char Char4"/>
    <w:uiPriority w:val="0"/>
    <w:rPr>
      <w:rFonts w:eastAsia="宋体"/>
      <w:b/>
      <w:sz w:val="24"/>
      <w:lang w:val="en-GB" w:eastAsia="zh-CN" w:bidi="ar-SA"/>
    </w:rPr>
  </w:style>
  <w:style w:type="character" w:customStyle="1" w:styleId="158">
    <w:name w:val="ca-41"/>
    <w:qFormat/>
    <w:uiPriority w:val="0"/>
    <w:rPr>
      <w:rFonts w:hint="eastAsia" w:ascii="仿宋_GB2312" w:eastAsia="仿宋_GB2312"/>
      <w:sz w:val="24"/>
      <w:szCs w:val="24"/>
    </w:rPr>
  </w:style>
  <w:style w:type="character" w:customStyle="1" w:styleId="159">
    <w:name w:val="Char Char20"/>
    <w:uiPriority w:val="0"/>
    <w:rPr>
      <w:kern w:val="1"/>
      <w:sz w:val="24"/>
    </w:rPr>
  </w:style>
  <w:style w:type="character" w:customStyle="1" w:styleId="160">
    <w:name w:val="公文正文 Char"/>
    <w:link w:val="161"/>
    <w:qFormat/>
    <w:uiPriority w:val="0"/>
    <w:rPr>
      <w:rFonts w:ascii="??_GB2312" w:hAnsi="??_GB2312" w:eastAsia="??_GB2312" w:cs="宋体"/>
      <w:kern w:val="2"/>
      <w:sz w:val="24"/>
      <w:szCs w:val="24"/>
      <w:lang w:val="en-US" w:eastAsia="zh-CN" w:bidi="ar-SA"/>
    </w:rPr>
  </w:style>
  <w:style w:type="paragraph" w:customStyle="1" w:styleId="161">
    <w:name w:val="公文正文"/>
    <w:basedOn w:val="1"/>
    <w:link w:val="160"/>
    <w:qFormat/>
    <w:uiPriority w:val="0"/>
    <w:pPr>
      <w:spacing w:before="156" w:line="360" w:lineRule="auto"/>
      <w:ind w:firstLine="200" w:firstLineChars="200"/>
    </w:pPr>
    <w:rPr>
      <w:rFonts w:ascii="??_GB2312" w:hAnsi="??_GB2312" w:eastAsia="??_GB2312" w:cs="宋体"/>
      <w:sz w:val="24"/>
    </w:rPr>
  </w:style>
  <w:style w:type="character" w:customStyle="1" w:styleId="162">
    <w:name w:val="Footer-Even Char1"/>
    <w:aliases w:val="FtrF Char Char1"/>
    <w:qFormat/>
    <w:uiPriority w:val="0"/>
    <w:rPr>
      <w:rFonts w:eastAsia="宋体"/>
      <w:kern w:val="2"/>
      <w:sz w:val="18"/>
      <w:szCs w:val="18"/>
      <w:lang w:val="en-US" w:eastAsia="zh-CN" w:bidi="ar-SA"/>
    </w:rPr>
  </w:style>
  <w:style w:type="character" w:customStyle="1" w:styleId="163">
    <w:name w:val="Char Char24"/>
    <w:uiPriority w:val="0"/>
    <w:rPr>
      <w:kern w:val="1"/>
      <w:sz w:val="21"/>
    </w:rPr>
  </w:style>
  <w:style w:type="character" w:customStyle="1" w:styleId="164">
    <w:name w:val="PI Char"/>
    <w:aliases w:val="正文文字首行缩进 Char,正文文本缩进 Char Char,正文小标题 Char,正文文字3 Char Char,正文文字3 Char,正文顶格 Char Char,正文文本缩进 Char Char Char"/>
    <w:uiPriority w:val="0"/>
    <w:rPr>
      <w:rFonts w:ascii="宋体" w:hAnsi="宋体" w:eastAsia="宋体"/>
      <w:kern w:val="2"/>
      <w:sz w:val="24"/>
      <w:szCs w:val="24"/>
      <w:lang w:val="en-US" w:eastAsia="zh-CN" w:bidi="ar-SA"/>
    </w:rPr>
  </w:style>
  <w:style w:type="character" w:customStyle="1" w:styleId="165">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166">
    <w:name w:val="h3 Char1"/>
    <w:aliases w:val="H3 Char1,sect1.2.3 Char1,Bold Head Char1,bh Char1,l3 Char1,CT Char1,Level 3 Head Char1,Heading 3 - old Char1,level_3 Char1,PIM 3 Char1,prop3 Char1,3 Char1,3heading Char1,heading 3 Char1,Heading 31 Char1,1.1.1 Heading 3 Char1,heading 3TOC Char1"/>
    <w:qFormat/>
    <w:uiPriority w:val="0"/>
    <w:rPr>
      <w:rFonts w:eastAsia="宋体"/>
      <w:b/>
      <w:bCs/>
      <w:kern w:val="2"/>
      <w:sz w:val="32"/>
      <w:szCs w:val="32"/>
      <w:lang w:val="en-US" w:eastAsia="zh-CN" w:bidi="ar-SA"/>
    </w:rPr>
  </w:style>
  <w:style w:type="character" w:customStyle="1" w:styleId="167">
    <w:name w:val="Char Char32"/>
    <w:uiPriority w:val="0"/>
    <w:rPr>
      <w:b/>
      <w:kern w:val="1"/>
      <w:sz w:val="24"/>
      <w:szCs w:val="24"/>
    </w:rPr>
  </w:style>
  <w:style w:type="character" w:customStyle="1" w:styleId="168">
    <w:name w:val="f11"/>
    <w:qFormat/>
    <w:uiPriority w:val="0"/>
    <w:rPr>
      <w:rFonts w:ascii="仿宋_GB2312" w:hAnsi="Arial" w:eastAsia="仿宋_GB2312" w:cs="Arial"/>
      <w:b/>
      <w:snapToGrid w:val="0"/>
      <w:kern w:val="0"/>
      <w:sz w:val="24"/>
      <w:szCs w:val="24"/>
    </w:rPr>
  </w:style>
  <w:style w:type="character" w:customStyle="1" w:styleId="169">
    <w:name w:val="Char Char101"/>
    <w:uiPriority w:val="0"/>
    <w:rPr>
      <w:rFonts w:ascii="宋体" w:hAnsi="宋体"/>
      <w:kern w:val="2"/>
      <w:sz w:val="21"/>
      <w:szCs w:val="24"/>
      <w:lang w:val="en-US" w:eastAsia="zh-CN"/>
    </w:rPr>
  </w:style>
  <w:style w:type="character" w:customStyle="1" w:styleId="170">
    <w:name w:val="font-121"/>
    <w:qFormat/>
    <w:uiPriority w:val="0"/>
    <w:rPr>
      <w:color w:val="666666"/>
      <w:sz w:val="18"/>
      <w:szCs w:val="18"/>
      <w:u w:val="none"/>
    </w:rPr>
  </w:style>
  <w:style w:type="character" w:customStyle="1" w:styleId="171">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qFormat/>
    <w:uiPriority w:val="0"/>
    <w:rPr>
      <w:rFonts w:eastAsia="宋体"/>
      <w:kern w:val="2"/>
      <w:sz w:val="24"/>
      <w:szCs w:val="24"/>
      <w:lang w:val="en-US" w:eastAsia="zh-CN" w:bidi="ar-SA"/>
    </w:rPr>
  </w:style>
  <w:style w:type="character" w:customStyle="1" w:styleId="172">
    <w:name w:val="副标题 Char2"/>
    <w:uiPriority w:val="0"/>
    <w:rPr>
      <w:rFonts w:ascii="Cambria" w:hAnsi="Cambria" w:eastAsia="宋体" w:cs="Times New Roman"/>
      <w:b/>
      <w:bCs/>
      <w:snapToGrid w:val="0"/>
      <w:kern w:val="28"/>
      <w:sz w:val="32"/>
      <w:szCs w:val="32"/>
    </w:rPr>
  </w:style>
  <w:style w:type="character" w:customStyle="1" w:styleId="173">
    <w:name w:val="表格名称[858D7CFB-ED40-4347-BF05-701D383B685F]"/>
    <w:link w:val="174"/>
    <w:uiPriority w:val="0"/>
    <w:rPr>
      <w:sz w:val="32"/>
      <w:lang w:bidi="ar-SA"/>
    </w:rPr>
  </w:style>
  <w:style w:type="paragraph" w:customStyle="1" w:styleId="174">
    <w:name w:val="表格名称"/>
    <w:basedOn w:val="7"/>
    <w:link w:val="173"/>
    <w:uiPriority w:val="0"/>
    <w:pPr>
      <w:numPr>
        <w:ilvl w:val="0"/>
        <w:numId w:val="0"/>
      </w:numPr>
      <w:tabs>
        <w:tab w:val="left" w:pos="432"/>
        <w:tab w:val="clear" w:pos="706"/>
      </w:tabs>
      <w:snapToGrid w:val="0"/>
      <w:spacing w:before="240" w:after="240" w:line="240" w:lineRule="auto"/>
      <w:jc w:val="center"/>
    </w:pPr>
    <w:rPr>
      <w:rFonts w:ascii="Times New Roman" w:hAnsi="Times New Roman" w:eastAsia="Times New Roman" w:cs="Times New Roman"/>
      <w:b w:val="0"/>
      <w:bCs w:val="0"/>
      <w:kern w:val="0"/>
      <w:sz w:val="32"/>
      <w:szCs w:val="20"/>
      <w:lang/>
    </w:rPr>
  </w:style>
  <w:style w:type="character" w:customStyle="1" w:styleId="175">
    <w:name w:val="Char Char81"/>
    <w:uiPriority w:val="0"/>
    <w:rPr>
      <w:rFonts w:eastAsia="宋体"/>
      <w:b/>
      <w:sz w:val="24"/>
      <w:lang w:val="en-GB" w:eastAsia="zh-CN"/>
    </w:rPr>
  </w:style>
  <w:style w:type="character" w:customStyle="1" w:styleId="176">
    <w:name w:val="二级标题 Char"/>
    <w:link w:val="177"/>
    <w:locked/>
    <w:uiPriority w:val="0"/>
    <w:rPr>
      <w:rFonts w:ascii="Arial" w:hAnsi="Arial" w:eastAsia="黑体"/>
      <w:sz w:val="30"/>
      <w:lang w:bidi="ar-SA"/>
    </w:rPr>
  </w:style>
  <w:style w:type="paragraph" w:customStyle="1" w:styleId="177">
    <w:name w:val="二级标题"/>
    <w:basedOn w:val="1"/>
    <w:link w:val="176"/>
    <w:uiPriority w:val="0"/>
    <w:pPr>
      <w:snapToGrid w:val="0"/>
      <w:spacing w:line="360" w:lineRule="auto"/>
      <w:jc w:val="center"/>
    </w:pPr>
    <w:rPr>
      <w:rFonts w:ascii="Arial" w:hAnsi="Arial" w:eastAsia="黑体"/>
      <w:kern w:val="0"/>
      <w:sz w:val="30"/>
      <w:szCs w:val="20"/>
      <w:lang/>
    </w:rPr>
  </w:style>
  <w:style w:type="character" w:customStyle="1" w:styleId="178">
    <w:name w:val="正文缩进 Char2"/>
    <w:qFormat/>
    <w:uiPriority w:val="0"/>
    <w:rPr>
      <w:rFonts w:ascii="宋体" w:eastAsia="宋体"/>
      <w:snapToGrid w:val="0"/>
      <w:color w:val="000000"/>
      <w:kern w:val="28"/>
      <w:sz w:val="28"/>
      <w:lang w:val="en-US" w:eastAsia="zh-CN" w:bidi="ar-SA"/>
    </w:rPr>
  </w:style>
  <w:style w:type="character" w:customStyle="1" w:styleId="179">
    <w:name w:val="op-map-singlepoint-info-right"/>
    <w:qFormat/>
    <w:uiPriority w:val="0"/>
    <w:rPr>
      <w:rFonts w:ascii="仿宋_GB2312" w:hAnsi="Arial" w:eastAsia="仿宋_GB2312" w:cs="Arial"/>
      <w:b/>
      <w:snapToGrid w:val="0"/>
      <w:kern w:val="0"/>
      <w:sz w:val="32"/>
      <w:szCs w:val="32"/>
    </w:rPr>
  </w:style>
  <w:style w:type="character" w:customStyle="1" w:styleId="180">
    <w:name w:val="标书1 Char1"/>
    <w:aliases w:val="h1 Char1,H1 Char1,L1 Char1,boc Char1,Section Head Char1,1st level Char1,l1 Char1,1 Char1,H11 Char1,H12 Char1,H13 Char1,H14 Char1,H15 Char1,H16 Char1,H17 Char1,Level 1 Topic Heading Char1,L1 Heading 1 Char1,h11 Char1,1st level1 Char1,h12 Char1"/>
    <w:uiPriority w:val="0"/>
    <w:rPr>
      <w:rFonts w:eastAsia="宋体"/>
      <w:b/>
      <w:bCs/>
      <w:kern w:val="44"/>
      <w:sz w:val="44"/>
      <w:szCs w:val="44"/>
      <w:lang w:val="en-US" w:eastAsia="zh-CN" w:bidi="ar-SA"/>
    </w:rPr>
  </w:style>
  <w:style w:type="character" w:customStyle="1" w:styleId="181">
    <w:name w:val="首行缩进 Char"/>
    <w:uiPriority w:val="0"/>
    <w:rPr>
      <w:rFonts w:ascii="宋体" w:eastAsia="宋体"/>
      <w:kern w:val="2"/>
      <w:sz w:val="24"/>
      <w:lang w:val="en-US" w:eastAsia="zh-CN" w:bidi="ar-SA"/>
    </w:rPr>
  </w:style>
  <w:style w:type="character" w:customStyle="1" w:styleId="182">
    <w:name w:val="Char Char61"/>
    <w:uiPriority w:val="0"/>
    <w:rPr>
      <w:rFonts w:eastAsia="宋体"/>
      <w:kern w:val="2"/>
      <w:sz w:val="21"/>
      <w:szCs w:val="24"/>
      <w:lang w:val="en-US" w:eastAsia="zh-CN" w:bidi="ar-SA"/>
    </w:rPr>
  </w:style>
  <w:style w:type="character" w:customStyle="1" w:styleId="183">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184">
    <w:name w:val="Table Text Char"/>
    <w:link w:val="185"/>
    <w:uiPriority w:val="0"/>
    <w:rPr>
      <w:sz w:val="24"/>
      <w:szCs w:val="24"/>
      <w:lang w:bidi="ar-SA"/>
    </w:rPr>
  </w:style>
  <w:style w:type="paragraph" w:customStyle="1" w:styleId="185">
    <w:name w:val="Table Text"/>
    <w:basedOn w:val="1"/>
    <w:link w:val="184"/>
    <w:qFormat/>
    <w:uiPriority w:val="0"/>
    <w:pPr>
      <w:widowControl/>
      <w:adjustRightInd w:val="0"/>
      <w:spacing w:before="60" w:after="60"/>
      <w:jc w:val="left"/>
    </w:pPr>
    <w:rPr>
      <w:rFonts w:ascii="Times New Roman" w:hAnsi="Times New Roman" w:eastAsia="Times New Roman"/>
      <w:kern w:val="0"/>
      <w:sz w:val="24"/>
      <w:lang/>
    </w:rPr>
  </w:style>
  <w:style w:type="character" w:customStyle="1" w:styleId="186">
    <w:name w:val="Char Char17"/>
    <w:qFormat/>
    <w:uiPriority w:val="0"/>
    <w:rPr>
      <w:rFonts w:eastAsia="仿宋_GB2312"/>
      <w:sz w:val="24"/>
    </w:rPr>
  </w:style>
  <w:style w:type="character" w:customStyle="1" w:styleId="187">
    <w:name w:val="px14"/>
    <w:qFormat/>
    <w:uiPriority w:val="0"/>
    <w:rPr>
      <w:rFonts w:ascii="仿宋_GB2312" w:eastAsia="微软雅黑" w:cs="Times New Roman"/>
      <w:b/>
      <w:kern w:val="2"/>
      <w:sz w:val="32"/>
      <w:szCs w:val="32"/>
      <w:lang w:val="en-US" w:eastAsia="zh-CN" w:bidi="ar-SA"/>
    </w:rPr>
  </w:style>
  <w:style w:type="character" w:customStyle="1" w:styleId="188">
    <w:name w:val="Char Char15"/>
    <w:uiPriority w:val="0"/>
    <w:rPr>
      <w:rFonts w:ascii="宋体" w:hAnsi="宋体"/>
      <w:kern w:val="1"/>
      <w:sz w:val="21"/>
    </w:rPr>
  </w:style>
  <w:style w:type="character" w:customStyle="1" w:styleId="189">
    <w:name w:val="Char Char8"/>
    <w:uiPriority w:val="0"/>
    <w:rPr>
      <w:rFonts w:eastAsia="宋体"/>
      <w:b/>
      <w:sz w:val="24"/>
      <w:lang w:val="en-GB" w:eastAsia="zh-CN"/>
    </w:rPr>
  </w:style>
  <w:style w:type="character" w:customStyle="1" w:styleId="190">
    <w:name w:val="Normal Indent Char"/>
    <w:locked/>
    <w:uiPriority w:val="0"/>
    <w:rPr>
      <w:rFonts w:ascii="Calibri" w:hAnsi="Calibri" w:eastAsia="宋体" w:cs="黑体"/>
      <w:snapToGrid w:val="0"/>
      <w:kern w:val="2"/>
      <w:sz w:val="24"/>
      <w:szCs w:val="22"/>
      <w:lang w:val="en-US" w:eastAsia="zh-CN" w:bidi="ar-SA"/>
    </w:rPr>
  </w:style>
  <w:style w:type="character" w:customStyle="1" w:styleId="191">
    <w:name w:val="样式 样式 标题 4h4H4Fab-4T5Ref Heading 1rh1Heading sqlsect 1.2.3.... +... Char"/>
    <w:link w:val="192"/>
    <w:uiPriority w:val="0"/>
    <w:rPr>
      <w:rFonts w:ascii="微软雅黑" w:hAnsi="微软雅黑" w:eastAsia="微软雅黑"/>
      <w:b/>
      <w:bCs/>
      <w:kern w:val="2"/>
      <w:sz w:val="24"/>
      <w:szCs w:val="28"/>
      <w:lang w:bidi="ar-SA"/>
    </w:rPr>
  </w:style>
  <w:style w:type="paragraph" w:customStyle="1" w:styleId="192">
    <w:name w:val="样式 样式 标题 4h4H4Fab-4T5Ref Heading 1rh1Heading sqlsect 1.2.3.... +..."/>
    <w:basedOn w:val="193"/>
    <w:link w:val="191"/>
    <w:uiPriority w:val="0"/>
    <w:pPr>
      <w:tabs>
        <w:tab w:val="left" w:pos="2356"/>
      </w:tabs>
    </w:pPr>
  </w:style>
  <w:style w:type="paragraph" w:customStyle="1" w:styleId="193">
    <w:name w:val="样式 标题 4h4H4Fab-4T5Ref Heading 1rh1Heading sqlsect 1.2.3...."/>
    <w:basedOn w:val="9"/>
    <w:link w:val="194"/>
    <w:uiPriority w:val="0"/>
    <w:pPr>
      <w:numPr>
        <w:ilvl w:val="0"/>
        <w:numId w:val="0"/>
      </w:numPr>
      <w:tabs>
        <w:tab w:val="left" w:pos="2356"/>
      </w:tabs>
      <w:spacing w:line="360" w:lineRule="auto"/>
      <w:ind w:left="1984" w:leftChars="75" w:hanging="708" w:firstLineChars="200"/>
    </w:pPr>
    <w:rPr>
      <w:rFonts w:ascii="微软雅黑" w:hAnsi="微软雅黑" w:eastAsia="微软雅黑" w:cs="Times New Roman"/>
      <w:sz w:val="24"/>
      <w:lang/>
    </w:rPr>
  </w:style>
  <w:style w:type="character" w:customStyle="1" w:styleId="194">
    <w:name w:val="样式 标题 4h4H4Fab-4T5Ref Heading 1rh1Heading sqlsect 1.2.3.... Char"/>
    <w:link w:val="193"/>
    <w:uiPriority w:val="0"/>
    <w:rPr>
      <w:rFonts w:ascii="微软雅黑" w:hAnsi="微软雅黑" w:eastAsia="微软雅黑"/>
      <w:b/>
      <w:bCs/>
      <w:kern w:val="2"/>
      <w:sz w:val="24"/>
      <w:szCs w:val="28"/>
      <w:lang w:bidi="ar-SA"/>
    </w:rPr>
  </w:style>
  <w:style w:type="character" w:customStyle="1" w:styleId="195">
    <w:name w:val="pword"/>
    <w:qFormat/>
    <w:uiPriority w:val="0"/>
  </w:style>
  <w:style w:type="character" w:customStyle="1" w:styleId="196">
    <w:name w:val="H5 Char"/>
    <w:aliases w:val="h5 Char,dash Char,ds Char,dd Char,Roman list Char,PIM 5 Char,Block Label Char,1.1.1 Char,口 Char,heading 5 Char,Level 3 - i Char,标 5 Char,h51 Char,heading 51 Char,h52 Char,heading 52 Char,h53 Char,heading 53 Char,Second Subheading Char"/>
    <w:uiPriority w:val="0"/>
    <w:rPr>
      <w:b/>
      <w:bCs/>
      <w:kern w:val="2"/>
      <w:sz w:val="28"/>
      <w:szCs w:val="28"/>
    </w:rPr>
  </w:style>
  <w:style w:type="character" w:customStyle="1" w:styleId="197">
    <w:name w:val="Table Text Char1"/>
    <w:uiPriority w:val="0"/>
    <w:rPr>
      <w:rFonts w:eastAsia="宋体"/>
      <w:sz w:val="24"/>
      <w:szCs w:val="24"/>
      <w:lang w:val="en-US" w:eastAsia="zh-CN" w:bidi="ar-SA"/>
    </w:rPr>
  </w:style>
  <w:style w:type="character" w:customStyle="1" w:styleId="198">
    <w:name w:val="style91"/>
    <w:uiPriority w:val="0"/>
    <w:rPr>
      <w:color w:val="333333"/>
    </w:rPr>
  </w:style>
  <w:style w:type="character" w:customStyle="1" w:styleId="199">
    <w:name w:val="Char Char34"/>
    <w:uiPriority w:val="0"/>
    <w:rPr>
      <w:b/>
      <w:kern w:val="1"/>
      <w:sz w:val="28"/>
      <w:szCs w:val="28"/>
    </w:rPr>
  </w:style>
  <w:style w:type="character" w:customStyle="1" w:styleId="200">
    <w:name w:val=" Char12"/>
    <w:semiHidden/>
    <w:qFormat/>
    <w:uiPriority w:val="0"/>
    <w:rPr>
      <w:rFonts w:eastAsia="宋体"/>
      <w:kern w:val="2"/>
      <w:sz w:val="24"/>
      <w:szCs w:val="24"/>
      <w:lang w:val="en-US" w:eastAsia="zh-CN" w:bidi="ar-SA"/>
    </w:rPr>
  </w:style>
  <w:style w:type="character" w:customStyle="1" w:styleId="201">
    <w:name w:val="Body Text(ch) Char Char"/>
    <w:uiPriority w:val="0"/>
    <w:rPr>
      <w:rFonts w:ascii="宋体"/>
      <w:kern w:val="2"/>
      <w:sz w:val="24"/>
      <w:szCs w:val="21"/>
      <w:lang w:val="zh-CN"/>
    </w:rPr>
  </w:style>
  <w:style w:type="character" w:customStyle="1" w:styleId="202">
    <w:name w:val="正文 项目 Char"/>
    <w:qFormat/>
    <w:uiPriority w:val="0"/>
    <w:rPr>
      <w:rFonts w:ascii="仿宋_GB2312" w:hAnsi="仿宋_GB2312" w:eastAsia="仿宋_GB2312"/>
      <w:kern w:val="2"/>
      <w:sz w:val="24"/>
      <w:lang w:bidi="ar-SA"/>
    </w:rPr>
  </w:style>
  <w:style w:type="character" w:customStyle="1" w:styleId="203">
    <w:name w:val="font31"/>
    <w:basedOn w:val="85"/>
    <w:qFormat/>
    <w:uiPriority w:val="0"/>
    <w:rPr>
      <w:rFonts w:hint="eastAsia" w:ascii="仿宋" w:hAnsi="仿宋" w:eastAsia="仿宋" w:cs="仿宋"/>
      <w:color w:val="000000"/>
      <w:sz w:val="24"/>
      <w:szCs w:val="24"/>
      <w:u w:val="none"/>
    </w:rPr>
  </w:style>
  <w:style w:type="character" w:customStyle="1" w:styleId="204">
    <w:name w:val="pubtime"/>
    <w:qFormat/>
    <w:uiPriority w:val="0"/>
    <w:rPr>
      <w:rFonts w:ascii="仿宋_GB2312" w:hAnsi="Arial" w:eastAsia="仿宋_GB2312" w:cs="Arial"/>
      <w:snapToGrid w:val="0"/>
      <w:color w:val="000000"/>
      <w:kern w:val="0"/>
      <w:sz w:val="14"/>
      <w:szCs w:val="14"/>
    </w:rPr>
  </w:style>
  <w:style w:type="character" w:customStyle="1" w:styleId="205">
    <w:name w:val="title141"/>
    <w:qFormat/>
    <w:uiPriority w:val="0"/>
    <w:rPr>
      <w:sz w:val="25"/>
      <w:szCs w:val="25"/>
    </w:rPr>
  </w:style>
  <w:style w:type="character" w:customStyle="1" w:styleId="206">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qFormat/>
    <w:uiPriority w:val="0"/>
    <w:rPr>
      <w:rFonts w:ascii="??" w:eastAsia="??"/>
      <w:snapToGrid w:val="0"/>
      <w:color w:val="000000"/>
      <w:kern w:val="28"/>
      <w:sz w:val="28"/>
      <w:lang w:val="en-US" w:eastAsia="zh-CN" w:bidi="ar-SA"/>
    </w:rPr>
  </w:style>
  <w:style w:type="character" w:customStyle="1" w:styleId="207">
    <w:name w:val="正文文本 2 Char1"/>
    <w:uiPriority w:val="0"/>
    <w:rPr>
      <w:kern w:val="2"/>
      <w:sz w:val="21"/>
      <w:szCs w:val="24"/>
    </w:rPr>
  </w:style>
  <w:style w:type="character" w:customStyle="1" w:styleId="208">
    <w:name w:val="Footer Char"/>
    <w:qFormat/>
    <w:locked/>
    <w:uiPriority w:val="0"/>
    <w:rPr>
      <w:rFonts w:eastAsia="宋体"/>
      <w:kern w:val="2"/>
      <w:sz w:val="18"/>
      <w:lang w:val="en-US" w:eastAsia="zh-CN" w:bidi="ar-SA"/>
    </w:rPr>
  </w:style>
  <w:style w:type="character" w:customStyle="1" w:styleId="209">
    <w:name w:val="标题 2 字符"/>
    <w:aliases w:val="第*章 字符,H2 字符,sect 1.2 字符,节 字符,h2 字符,标题 1.1 字符,Underrubrik1 字符,prop2 字符,l2 字符,Chapter Title 字符,DO NOT USE_h2 字符,chn 字符,Chapter Number/Appendix Letter 字符,2nd level 字符,Titre2 字符,Header 2 字符,Heading2 字符,No Number 字符,A 字符,o 字符,Heading 2 Hidden 字符"/>
    <w:uiPriority w:val="0"/>
    <w:rPr>
      <w:rFonts w:ascii="仿宋_GB2312" w:hAnsi="Times New Roman" w:eastAsia="仿宋_GB2312" w:cs="Times New Roman"/>
      <w:b/>
      <w:kern w:val="2"/>
      <w:sz w:val="24"/>
      <w:lang w:val="zh-CN"/>
    </w:rPr>
  </w:style>
  <w:style w:type="character" w:customStyle="1" w:styleId="210">
    <w:name w:val="方案正文 Char"/>
    <w:uiPriority w:val="0"/>
    <w:rPr>
      <w:rFonts w:ascii="仿宋_GB2312" w:eastAsia="仿宋_GB2312"/>
      <w:b/>
      <w:color w:val="000000"/>
      <w:kern w:val="2"/>
      <w:sz w:val="24"/>
      <w:lang w:val="en-US" w:eastAsia="zh-CN" w:bidi="ar-SA"/>
    </w:rPr>
  </w:style>
  <w:style w:type="character" w:customStyle="1" w:styleId="211">
    <w:name w:val="正文文字缩进 2 Char Char"/>
    <w:uiPriority w:val="0"/>
    <w:rPr>
      <w:rFonts w:ascii="宋体"/>
      <w:sz w:val="28"/>
    </w:rPr>
  </w:style>
  <w:style w:type="character" w:customStyle="1" w:styleId="212">
    <w:name w:val="正文（缩进2汉字） Char"/>
    <w:link w:val="213"/>
    <w:uiPriority w:val="0"/>
    <w:rPr>
      <w:rFonts w:ascii="宋体"/>
      <w:lang w:bidi="ar-SA"/>
    </w:rPr>
  </w:style>
  <w:style w:type="paragraph" w:customStyle="1" w:styleId="213">
    <w:name w:val="正文（缩进2汉字）"/>
    <w:basedOn w:val="1"/>
    <w:link w:val="212"/>
    <w:uiPriority w:val="0"/>
    <w:pPr>
      <w:tabs>
        <w:tab w:val="left" w:pos="525"/>
      </w:tabs>
      <w:spacing w:before="100" w:beforeAutospacing="1" w:after="100" w:afterAutospacing="1"/>
      <w:ind w:left="120" w:leftChars="50" w:firstLine="494" w:firstLineChars="206"/>
    </w:pPr>
    <w:rPr>
      <w:rFonts w:ascii="宋体" w:hAnsi="Times New Roman" w:eastAsia="Times New Roman"/>
      <w:kern w:val="0"/>
      <w:sz w:val="20"/>
      <w:szCs w:val="20"/>
      <w:lang/>
    </w:rPr>
  </w:style>
  <w:style w:type="character" w:customStyle="1" w:styleId="214">
    <w:name w:val="style161"/>
    <w:qFormat/>
    <w:uiPriority w:val="0"/>
    <w:rPr>
      <w:sz w:val="20"/>
      <w:szCs w:val="20"/>
    </w:rPr>
  </w:style>
  <w:style w:type="character" w:customStyle="1" w:styleId="215">
    <w:name w:val="Char Char6"/>
    <w:qFormat/>
    <w:uiPriority w:val="0"/>
    <w:rPr>
      <w:rFonts w:eastAsia="宋体"/>
      <w:kern w:val="2"/>
      <w:sz w:val="21"/>
      <w:szCs w:val="24"/>
      <w:lang w:val="en-US" w:eastAsia="zh-CN" w:bidi="ar-SA"/>
    </w:rPr>
  </w:style>
  <w:style w:type="character" w:customStyle="1" w:styleId="216">
    <w:name w:val="正文1 Char"/>
    <w:qFormat/>
    <w:uiPriority w:val="0"/>
    <w:rPr>
      <w:rFonts w:ascii="宋体" w:eastAsia="宋体"/>
      <w:snapToGrid w:val="0"/>
      <w:color w:val="000000"/>
      <w:kern w:val="28"/>
      <w:sz w:val="28"/>
      <w:lang w:val="en-US" w:eastAsia="zh-CN" w:bidi="ar-SA"/>
    </w:rPr>
  </w:style>
  <w:style w:type="character" w:customStyle="1" w:styleId="217">
    <w:name w:val="Char Char28"/>
    <w:uiPriority w:val="0"/>
    <w:rPr>
      <w:rFonts w:ascii="仿宋_GB2312" w:hAnsi="仿宋_GB2312" w:eastAsia="仿宋_GB2312"/>
      <w:kern w:val="1"/>
      <w:sz w:val="28"/>
    </w:rPr>
  </w:style>
  <w:style w:type="character" w:customStyle="1" w:styleId="218">
    <w:name w:val=" Char Char8"/>
    <w:uiPriority w:val="0"/>
    <w:rPr>
      <w:rFonts w:eastAsia="宋体"/>
      <w:b/>
      <w:sz w:val="24"/>
      <w:lang w:val="en-GB" w:eastAsia="zh-CN"/>
    </w:rPr>
  </w:style>
  <w:style w:type="character" w:customStyle="1" w:styleId="219">
    <w:name w:val="font01"/>
    <w:basedOn w:val="85"/>
    <w:qFormat/>
    <w:uiPriority w:val="0"/>
    <w:rPr>
      <w:rFonts w:hint="default" w:ascii="仿宋_GB2312" w:eastAsia="仿宋_GB2312" w:cs="仿宋_GB2312"/>
      <w:color w:val="000000"/>
      <w:sz w:val="24"/>
      <w:szCs w:val="24"/>
      <w:u w:val="none"/>
      <w:vertAlign w:val="superscript"/>
    </w:rPr>
  </w:style>
  <w:style w:type="character" w:customStyle="1" w:styleId="220">
    <w:name w:val="页眉 字符"/>
    <w:uiPriority w:val="0"/>
    <w:rPr>
      <w:kern w:val="2"/>
      <w:sz w:val="18"/>
      <w:szCs w:val="18"/>
    </w:rPr>
  </w:style>
  <w:style w:type="character" w:customStyle="1" w:styleId="221">
    <w:name w:val="pt141"/>
    <w:uiPriority w:val="0"/>
    <w:rPr>
      <w:color w:val="330066"/>
      <w:sz w:val="22"/>
      <w:szCs w:val="22"/>
    </w:rPr>
  </w:style>
  <w:style w:type="character" w:customStyle="1" w:styleId="222">
    <w:name w:val="文档结构图 Char"/>
    <w:qFormat/>
    <w:uiPriority w:val="0"/>
    <w:rPr>
      <w:rFonts w:eastAsia="宋体"/>
      <w:kern w:val="2"/>
      <w:sz w:val="21"/>
      <w:szCs w:val="24"/>
      <w:lang w:val="en-US" w:eastAsia="zh-CN" w:bidi="ar-SA"/>
    </w:rPr>
  </w:style>
  <w:style w:type="character" w:customStyle="1" w:styleId="223">
    <w:name w:val="正文文本缩进 3 Char1"/>
    <w:qFormat/>
    <w:uiPriority w:val="0"/>
    <w:rPr>
      <w:rFonts w:ascii="Times New Roman" w:hAnsi="Times New Roman" w:eastAsia="宋体" w:cs="Times New Roman"/>
      <w:sz w:val="16"/>
      <w:szCs w:val="16"/>
    </w:rPr>
  </w:style>
  <w:style w:type="character" w:customStyle="1" w:styleId="224">
    <w:name w:val="HTML 地址 Char1"/>
    <w:uiPriority w:val="0"/>
    <w:rPr>
      <w:rFonts w:ascii="Times New Roman" w:hAnsi="Times New Roman" w:eastAsia="宋体" w:cs="Times New Roman"/>
      <w:i/>
      <w:iCs/>
      <w:szCs w:val="24"/>
    </w:rPr>
  </w:style>
  <w:style w:type="character" w:customStyle="1" w:styleId="225">
    <w:name w:val="apple-converted-space"/>
    <w:uiPriority w:val="0"/>
  </w:style>
  <w:style w:type="character" w:customStyle="1" w:styleId="226">
    <w:name w:val="正文缩进 Char3"/>
    <w:uiPriority w:val="0"/>
    <w:rPr>
      <w:rFonts w:ascii="宋体" w:eastAsia="宋体"/>
      <w:snapToGrid w:val="0"/>
      <w:color w:val="000000"/>
      <w:kern w:val="28"/>
      <w:sz w:val="28"/>
      <w:lang w:val="en-US" w:eastAsia="zh-CN" w:bidi="ar-SA"/>
    </w:rPr>
  </w:style>
  <w:style w:type="character" w:customStyle="1" w:styleId="227">
    <w:name w:val="样式2 Char"/>
    <w:qFormat/>
    <w:uiPriority w:val="0"/>
    <w:rPr>
      <w:rFonts w:ascii="仿宋_GB2312" w:hAnsi="仿宋" w:eastAsia="仿宋_GB2312" w:cs="仿宋_GB2312"/>
      <w:b/>
      <w:bCs/>
      <w:sz w:val="32"/>
      <w:szCs w:val="30"/>
      <w:lang w:val="zh-CN"/>
    </w:rPr>
  </w:style>
  <w:style w:type="character" w:customStyle="1" w:styleId="228">
    <w:name w:val="纯文本 字符"/>
    <w:qFormat/>
    <w:uiPriority w:val="0"/>
    <w:rPr>
      <w:rFonts w:ascii="??" w:hAnsi="??" w:eastAsia="??" w:cs="宋体"/>
      <w:kern w:val="2"/>
      <w:sz w:val="21"/>
      <w:szCs w:val="21"/>
    </w:rPr>
  </w:style>
  <w:style w:type="character" w:customStyle="1" w:styleId="229">
    <w:name w:val="Heading 7 Char"/>
    <w:qFormat/>
    <w:locked/>
    <w:uiPriority w:val="0"/>
    <w:rPr>
      <w:rFonts w:ascii="宋体" w:hAnsi="宋体" w:eastAsia="宋体"/>
      <w:b/>
      <w:bCs/>
      <w:kern w:val="2"/>
      <w:sz w:val="24"/>
      <w:szCs w:val="24"/>
      <w:lang w:val="en-US" w:eastAsia="zh-CN" w:bidi="ar-SA"/>
    </w:rPr>
  </w:style>
  <w:style w:type="character" w:customStyle="1" w:styleId="230">
    <w:name w:val="正文 首行缩进:  2 字符 Char Char Char"/>
    <w:qFormat/>
    <w:uiPriority w:val="0"/>
    <w:rPr>
      <w:rFonts w:eastAsia="宋体" w:cs="宋体"/>
      <w:kern w:val="2"/>
      <w:sz w:val="24"/>
      <w:lang w:val="en-US" w:eastAsia="zh-CN" w:bidi="ar-SA"/>
    </w:rPr>
  </w:style>
  <w:style w:type="character" w:customStyle="1" w:styleId="231">
    <w:name w:val="批注文字 字符"/>
    <w:qFormat/>
    <w:uiPriority w:val="0"/>
    <w:rPr>
      <w:rFonts w:ascii="Arial" w:hAnsi="Arial" w:eastAsia="黑体" w:cs="Arial"/>
      <w:snapToGrid w:val="0"/>
      <w:kern w:val="0"/>
      <w:szCs w:val="21"/>
    </w:rPr>
  </w:style>
  <w:style w:type="character" w:customStyle="1" w:styleId="232">
    <w:name w:val="U_正文 Char"/>
    <w:link w:val="233"/>
    <w:uiPriority w:val="0"/>
    <w:rPr>
      <w:sz w:val="24"/>
      <w:szCs w:val="24"/>
      <w:lang w:bidi="ar-SA"/>
    </w:rPr>
  </w:style>
  <w:style w:type="paragraph" w:customStyle="1" w:styleId="233">
    <w:name w:val="U_正文"/>
    <w:basedOn w:val="1"/>
    <w:link w:val="232"/>
    <w:uiPriority w:val="0"/>
    <w:pPr>
      <w:spacing w:beforeLines="20" w:afterLines="20" w:line="300" w:lineRule="auto"/>
      <w:ind w:firstLine="200" w:firstLineChars="200"/>
    </w:pPr>
    <w:rPr>
      <w:rFonts w:ascii="Times New Roman" w:hAnsi="Times New Roman" w:eastAsia="Times New Roman"/>
      <w:kern w:val="0"/>
      <w:sz w:val="24"/>
      <w:lang/>
    </w:rPr>
  </w:style>
  <w:style w:type="character" w:customStyle="1" w:styleId="234">
    <w:name w:val="FA正文 Char Char"/>
    <w:link w:val="235"/>
    <w:qFormat/>
    <w:uiPriority w:val="0"/>
    <w:rPr>
      <w:rFonts w:hAnsi="宋体"/>
      <w:kern w:val="2"/>
      <w:sz w:val="24"/>
      <w:lang w:bidi="ar-SA"/>
    </w:rPr>
  </w:style>
  <w:style w:type="paragraph" w:customStyle="1" w:styleId="235">
    <w:name w:val="FA正文"/>
    <w:basedOn w:val="1"/>
    <w:link w:val="234"/>
    <w:qFormat/>
    <w:uiPriority w:val="0"/>
    <w:pPr>
      <w:spacing w:line="360" w:lineRule="auto"/>
      <w:ind w:firstLine="480" w:firstLineChars="200"/>
    </w:pPr>
    <w:rPr>
      <w:rFonts w:ascii="Times New Roman" w:hAnsi="宋体"/>
      <w:sz w:val="24"/>
      <w:szCs w:val="20"/>
    </w:rPr>
  </w:style>
  <w:style w:type="character" w:customStyle="1" w:styleId="236">
    <w:name w:val="Char Char7"/>
    <w:qFormat/>
    <w:uiPriority w:val="0"/>
    <w:rPr>
      <w:rFonts w:eastAsia="宋体"/>
      <w:kern w:val="2"/>
      <w:sz w:val="21"/>
      <w:szCs w:val="24"/>
      <w:lang w:val="en-US" w:eastAsia="zh-CN" w:bidi="ar-SA"/>
    </w:rPr>
  </w:style>
  <w:style w:type="character" w:customStyle="1" w:styleId="237">
    <w:name w:val="标题 Char2"/>
    <w:qFormat/>
    <w:uiPriority w:val="0"/>
    <w:rPr>
      <w:rFonts w:ascii="Cambria" w:hAnsi="Cambria" w:eastAsia="宋体" w:cs="Times New Roman"/>
      <w:b/>
      <w:bCs/>
      <w:snapToGrid w:val="0"/>
      <w:kern w:val="0"/>
      <w:sz w:val="32"/>
      <w:szCs w:val="32"/>
    </w:rPr>
  </w:style>
  <w:style w:type="character" w:customStyle="1" w:styleId="238">
    <w:name w:val="font81"/>
    <w:uiPriority w:val="0"/>
    <w:rPr>
      <w:rFonts w:ascii="微软雅黑" w:hAnsi="微软雅黑" w:eastAsia="微软雅黑" w:cs="微软雅黑"/>
      <w:color w:val="000000"/>
      <w:sz w:val="20"/>
      <w:szCs w:val="20"/>
      <w:u w:val="none"/>
    </w:rPr>
  </w:style>
  <w:style w:type="character" w:customStyle="1" w:styleId="239">
    <w:name w:val="Char Char22"/>
    <w:uiPriority w:val="0"/>
    <w:rPr>
      <w:rFonts w:ascii="宋体" w:hAnsi="宋体"/>
      <w:kern w:val="1"/>
      <w:sz w:val="24"/>
      <w:szCs w:val="24"/>
    </w:rPr>
  </w:style>
  <w:style w:type="character" w:customStyle="1" w:styleId="240">
    <w:name w:val=" Char Char19"/>
    <w:qFormat/>
    <w:uiPriority w:val="0"/>
    <w:rPr>
      <w:kern w:val="2"/>
      <w:sz w:val="18"/>
    </w:rPr>
  </w:style>
  <w:style w:type="character" w:customStyle="1" w:styleId="241">
    <w:name w:val="二级标题 Char Char"/>
    <w:uiPriority w:val="0"/>
    <w:rPr>
      <w:rFonts w:ascii="宋体" w:hAnsi="宋体" w:eastAsia="宋体"/>
      <w:b/>
      <w:snapToGrid w:val="0"/>
      <w:kern w:val="2"/>
      <w:sz w:val="24"/>
      <w:szCs w:val="24"/>
      <w:lang w:val="en-US" w:eastAsia="zh-CN" w:bidi="ar-SA"/>
    </w:rPr>
  </w:style>
  <w:style w:type="character" w:customStyle="1" w:styleId="242">
    <w:name w:val="正文标准样式ty Char2"/>
    <w:link w:val="243"/>
    <w:uiPriority w:val="0"/>
    <w:rPr>
      <w:rFonts w:ascii="Arial" w:hAnsi="Arial" w:eastAsia="黑体"/>
      <w:snapToGrid w:val="0"/>
      <w:kern w:val="2"/>
      <w:sz w:val="24"/>
      <w:szCs w:val="21"/>
      <w:lang w:bidi="ar-SA"/>
    </w:rPr>
  </w:style>
  <w:style w:type="paragraph" w:customStyle="1" w:styleId="243">
    <w:name w:val="正文标准样式ty"/>
    <w:basedOn w:val="1"/>
    <w:link w:val="242"/>
    <w:uiPriority w:val="0"/>
    <w:pPr>
      <w:spacing w:line="360" w:lineRule="auto"/>
      <w:ind w:firstLine="480" w:firstLineChars="200"/>
    </w:pPr>
    <w:rPr>
      <w:rFonts w:ascii="Arial" w:hAnsi="Arial" w:eastAsia="黑体"/>
      <w:snapToGrid w:val="0"/>
      <w:sz w:val="24"/>
      <w:szCs w:val="21"/>
      <w:lang/>
    </w:rPr>
  </w:style>
  <w:style w:type="character" w:customStyle="1" w:styleId="244">
    <w:name w:val="unnamed11"/>
    <w:qFormat/>
    <w:uiPriority w:val="0"/>
    <w:rPr>
      <w:sz w:val="20"/>
    </w:rPr>
  </w:style>
  <w:style w:type="character" w:customStyle="1" w:styleId="245">
    <w:name w:val="Char Char3"/>
    <w:qFormat/>
    <w:uiPriority w:val="0"/>
    <w:rPr>
      <w:rFonts w:ascii="Times New Roman" w:hAnsi="Times New Roman" w:eastAsia="宋体" w:cs="Times New Roman"/>
      <w:b/>
      <w:kern w:val="2"/>
      <w:sz w:val="32"/>
      <w:szCs w:val="24"/>
      <w:lang w:val="en-US" w:eastAsia="zh-CN" w:bidi="ar-SA"/>
    </w:rPr>
  </w:style>
  <w:style w:type="character" w:customStyle="1" w:styleId="246">
    <w:name w:val="Char Char26"/>
    <w:uiPriority w:val="0"/>
    <w:rPr>
      <w:kern w:val="1"/>
      <w:sz w:val="21"/>
      <w:szCs w:val="24"/>
    </w:rPr>
  </w:style>
  <w:style w:type="character" w:customStyle="1" w:styleId="247">
    <w:name w:val="myp1111"/>
    <w:uiPriority w:val="0"/>
    <w:rPr>
      <w:rFonts w:hint="default" w:ascii="ˎ̥" w:hAnsi="ˎ̥"/>
      <w:color w:val="000000"/>
      <w:sz w:val="20"/>
      <w:szCs w:val="20"/>
      <w:u w:val="none"/>
    </w:rPr>
  </w:style>
  <w:style w:type="character" w:customStyle="1" w:styleId="248">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249">
    <w:name w:val="正文文本缩进 Char2"/>
    <w:qFormat/>
    <w:uiPriority w:val="0"/>
    <w:rPr>
      <w:rFonts w:ascii="Times New Roman" w:hAnsi="Times New Roman" w:eastAsia="宋体" w:cs="Times New Roman"/>
      <w:snapToGrid w:val="0"/>
      <w:kern w:val="0"/>
      <w:szCs w:val="24"/>
    </w:rPr>
  </w:style>
  <w:style w:type="character" w:customStyle="1" w:styleId="250">
    <w:name w:val="纯文本 Char"/>
    <w:qFormat/>
    <w:uiPriority w:val="0"/>
    <w:rPr>
      <w:rFonts w:ascii="??" w:hAnsi="??" w:eastAsia="??" w:cs="宋体"/>
      <w:kern w:val="2"/>
      <w:sz w:val="21"/>
      <w:szCs w:val="21"/>
    </w:rPr>
  </w:style>
  <w:style w:type="character" w:customStyle="1" w:styleId="251">
    <w:name w:val="Char Char121"/>
    <w:uiPriority w:val="0"/>
    <w:rPr>
      <w:rFonts w:ascii="仿宋_GB2312" w:eastAsia="仿宋_GB2312"/>
      <w:b/>
      <w:bCs/>
      <w:kern w:val="2"/>
      <w:sz w:val="24"/>
      <w:szCs w:val="24"/>
      <w:lang w:val="zh-CN" w:eastAsia="zh-CN" w:bidi="ar-SA"/>
    </w:rPr>
  </w:style>
  <w:style w:type="character" w:customStyle="1" w:styleId="25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253">
    <w:name w:val="style191"/>
    <w:qFormat/>
    <w:uiPriority w:val="0"/>
    <w:rPr>
      <w:rFonts w:ascii="仿宋_GB2312" w:hAnsi="Arial" w:eastAsia="仿宋_GB2312" w:cs="Arial"/>
      <w:b/>
      <w:bCs/>
      <w:snapToGrid w:val="0"/>
      <w:kern w:val="0"/>
      <w:sz w:val="21"/>
      <w:szCs w:val="21"/>
    </w:rPr>
  </w:style>
  <w:style w:type="character" w:customStyle="1" w:styleId="254">
    <w:name w:val="正文缩进 Char1"/>
    <w:aliases w:val="正文对齐 Char,bt4 Char"/>
    <w:qFormat/>
    <w:uiPriority w:val="0"/>
    <w:rPr>
      <w:rFonts w:ascii="宋体" w:eastAsia="宋体"/>
      <w:snapToGrid w:val="0"/>
      <w:color w:val="000000"/>
      <w:kern w:val="28"/>
      <w:sz w:val="28"/>
      <w:lang w:val="en-US" w:eastAsia="zh-CN" w:bidi="ar-SA"/>
    </w:rPr>
  </w:style>
  <w:style w:type="character" w:customStyle="1" w:styleId="255">
    <w:name w:val="表名 Char"/>
    <w:aliases w:val="sdf Char,L7 Char,PIM 7 Char,◎ Char,不用 Char,letter list Char,H TIMES1 Char,（1） Char,Legal Level 1.1. Char,H7 Char,•H7 Char,h7 Char,st Char,SDL title Char,1.1.1.1.1.1.1标题 7 Char,1.标题 6 Char,L1 Heading 7 Char,Alt+7 Char,正文七级标题 Char,项标题(1) Char Char"/>
    <w:uiPriority w:val="0"/>
    <w:rPr>
      <w:rFonts w:eastAsia="宋体"/>
      <w:b/>
      <w:bCs/>
      <w:kern w:val="2"/>
      <w:sz w:val="24"/>
      <w:szCs w:val="24"/>
      <w:lang w:val="en-US" w:eastAsia="zh-CN" w:bidi="ar-SA"/>
    </w:rPr>
  </w:style>
  <w:style w:type="character" w:customStyle="1" w:styleId="256">
    <w:name w:val="tw4winJump"/>
    <w:qFormat/>
    <w:uiPriority w:val="0"/>
    <w:rPr>
      <w:rFonts w:ascii="Courier New" w:hAnsi="Courier New" w:cs="Courier New"/>
      <w:color w:val="008080"/>
      <w:lang/>
    </w:rPr>
  </w:style>
  <w:style w:type="character" w:customStyle="1" w:styleId="257">
    <w:name w:val="Char Char31"/>
    <w:uiPriority w:val="0"/>
    <w:rPr>
      <w:rFonts w:ascii="Arial" w:hAnsi="Arial" w:eastAsia="黑体"/>
      <w:kern w:val="1"/>
      <w:sz w:val="24"/>
      <w:szCs w:val="24"/>
    </w:rPr>
  </w:style>
  <w:style w:type="character" w:customStyle="1" w:styleId="258">
    <w:name w:val="subtitle1"/>
    <w:qFormat/>
    <w:uiPriority w:val="0"/>
    <w:rPr>
      <w:rFonts w:hint="default" w:ascii="Georgia" w:hAnsi="Georgia"/>
      <w:b/>
      <w:bCs/>
      <w:color w:val="666666"/>
      <w:sz w:val="18"/>
      <w:szCs w:val="18"/>
    </w:rPr>
  </w:style>
  <w:style w:type="character" w:customStyle="1" w:styleId="259">
    <w:name w:val="样式1 Char Char"/>
    <w:link w:val="260"/>
    <w:qFormat/>
    <w:uiPriority w:val="0"/>
    <w:rPr>
      <w:rFonts w:ascii="??" w:hAnsi="??" w:eastAsia="??"/>
      <w:b/>
      <w:sz w:val="32"/>
      <w:szCs w:val="28"/>
    </w:rPr>
  </w:style>
  <w:style w:type="paragraph" w:customStyle="1" w:styleId="260">
    <w:name w:val="样式1"/>
    <w:basedOn w:val="6"/>
    <w:link w:val="259"/>
    <w:qFormat/>
    <w:uiPriority w:val="0"/>
    <w:pPr>
      <w:numPr>
        <w:ilvl w:val="0"/>
        <w:numId w:val="2"/>
      </w:numPr>
    </w:pPr>
    <w:rPr>
      <w:rFonts w:cs="Times New Roman"/>
      <w:kern w:val="0"/>
    </w:rPr>
  </w:style>
  <w:style w:type="character" w:customStyle="1" w:styleId="261">
    <w:name w:val="哈哈正文 Char"/>
    <w:link w:val="262"/>
    <w:qFormat/>
    <w:uiPriority w:val="0"/>
    <w:rPr>
      <w:rFonts w:ascii="宋体" w:hAnsi="宋体" w:eastAsia="宋体"/>
      <w:kern w:val="2"/>
      <w:sz w:val="24"/>
      <w:lang w:bidi="ar-SA"/>
    </w:rPr>
  </w:style>
  <w:style w:type="paragraph" w:customStyle="1" w:styleId="262">
    <w:name w:val="哈哈正文"/>
    <w:basedOn w:val="1"/>
    <w:link w:val="261"/>
    <w:qFormat/>
    <w:uiPriority w:val="0"/>
    <w:pPr>
      <w:spacing w:line="360" w:lineRule="auto"/>
      <w:ind w:firstLine="200" w:firstLineChars="200"/>
    </w:pPr>
    <w:rPr>
      <w:rFonts w:ascii="宋体" w:hAnsi="宋体"/>
      <w:sz w:val="24"/>
      <w:szCs w:val="20"/>
    </w:rPr>
  </w:style>
  <w:style w:type="character" w:customStyle="1" w:styleId="263">
    <w:name w:val="标题 Char1"/>
    <w:qFormat/>
    <w:uiPriority w:val="0"/>
    <w:rPr>
      <w:b/>
      <w:sz w:val="24"/>
      <w:lang w:val="en-GB"/>
    </w:rPr>
  </w:style>
  <w:style w:type="character" w:customStyle="1" w:styleId="264">
    <w:name w:val=" Char Char29"/>
    <w:qFormat/>
    <w:uiPriority w:val="0"/>
    <w:rPr>
      <w:rFonts w:eastAsia="宋体" w:cs="Lucida Sans"/>
      <w:kern w:val="2"/>
      <w:sz w:val="21"/>
      <w:lang w:val="en-US" w:eastAsia="zh-CN" w:bidi="ar-SA"/>
    </w:rPr>
  </w:style>
  <w:style w:type="character" w:customStyle="1" w:styleId="265">
    <w:name w:val=" Char Char5"/>
    <w:uiPriority w:val="0"/>
    <w:rPr>
      <w:rFonts w:ascii="宋体" w:hAnsi="Courier New" w:eastAsia="宋体"/>
      <w:kern w:val="2"/>
      <w:sz w:val="21"/>
      <w:lang w:val="en-US" w:eastAsia="zh-CN"/>
    </w:rPr>
  </w:style>
  <w:style w:type="character" w:customStyle="1" w:styleId="266">
    <w:name w:val="列出段落 Char1"/>
    <w:link w:val="267"/>
    <w:uiPriority w:val="0"/>
    <w:rPr>
      <w:rFonts w:ascii="Calibri" w:hAnsi="Calibri"/>
      <w:sz w:val="24"/>
      <w:lang w:eastAsia="en-US" w:bidi="ar-SA"/>
    </w:rPr>
  </w:style>
  <w:style w:type="paragraph" w:customStyle="1" w:styleId="267">
    <w:name w:val="List"/>
    <w:basedOn w:val="1"/>
    <w:next w:val="268"/>
    <w:link w:val="266"/>
    <w:qFormat/>
    <w:uiPriority w:val="0"/>
    <w:pPr>
      <w:widowControl/>
      <w:spacing w:after="200" w:line="360" w:lineRule="auto"/>
      <w:ind w:left="720" w:firstLine="200" w:firstLineChars="200"/>
      <w:jc w:val="left"/>
    </w:pPr>
    <w:rPr>
      <w:rFonts w:ascii="Calibri" w:hAnsi="Calibri" w:eastAsia="Times New Roman"/>
      <w:kern w:val="0"/>
      <w:sz w:val="24"/>
      <w:szCs w:val="20"/>
      <w:lang w:eastAsia="en-US"/>
    </w:rPr>
  </w:style>
  <w:style w:type="paragraph" w:customStyle="1" w:styleId="268">
    <w:name w:val="列出段落"/>
    <w:basedOn w:val="1"/>
    <w:qFormat/>
    <w:uiPriority w:val="0"/>
    <w:pPr>
      <w:adjustRightInd w:val="0"/>
      <w:spacing w:line="360" w:lineRule="auto"/>
      <w:ind w:firstLine="200" w:firstLineChars="200"/>
    </w:pPr>
    <w:rPr>
      <w:rFonts w:ascii="Times New Roman" w:hAnsi="Times New Roman" w:eastAsia="楷体_GB2312" w:cs="Lucida Sans"/>
      <w:sz w:val="24"/>
    </w:rPr>
  </w:style>
  <w:style w:type="character" w:customStyle="1" w:styleId="269">
    <w:name w:val="Document Map Char"/>
    <w:qFormat/>
    <w:locked/>
    <w:uiPriority w:val="0"/>
    <w:rPr>
      <w:rFonts w:eastAsia="宋体"/>
      <w:kern w:val="2"/>
      <w:sz w:val="21"/>
      <w:szCs w:val="24"/>
      <w:lang w:val="en-US" w:eastAsia="zh-CN" w:bidi="ar-SA"/>
    </w:rPr>
  </w:style>
  <w:style w:type="character" w:customStyle="1" w:styleId="270">
    <w:name w:val="签名 Char1"/>
    <w:uiPriority w:val="0"/>
    <w:rPr>
      <w:rFonts w:ascii="Times New Roman" w:hAnsi="Times New Roman" w:eastAsia="宋体" w:cs="Times New Roman"/>
      <w:szCs w:val="24"/>
    </w:rPr>
  </w:style>
  <w:style w:type="character" w:customStyle="1" w:styleId="271">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272">
    <w:name w:val="正文 项目2 Char"/>
    <w:basedOn w:val="202"/>
    <w:qFormat/>
    <w:uiPriority w:val="0"/>
  </w:style>
  <w:style w:type="character" w:customStyle="1" w:styleId="273">
    <w:name w:val="正文 首行缩进2字符 Char Char Char"/>
    <w:qFormat/>
    <w:uiPriority w:val="0"/>
    <w:rPr>
      <w:rFonts w:eastAsia="宋体"/>
      <w:kern w:val="2"/>
      <w:sz w:val="24"/>
      <w:szCs w:val="24"/>
      <w:lang w:val="en-US" w:eastAsia="zh-CN" w:bidi="ar-SA"/>
    </w:rPr>
  </w:style>
  <w:style w:type="character" w:customStyle="1" w:styleId="274">
    <w:name w:val="t_tag"/>
    <w:basedOn w:val="85"/>
    <w:qFormat/>
    <w:uiPriority w:val="0"/>
  </w:style>
  <w:style w:type="character" w:customStyle="1" w:styleId="275">
    <w:name w:val="hui3"/>
    <w:qFormat/>
    <w:uiPriority w:val="0"/>
    <w:rPr>
      <w:color w:val="333333"/>
    </w:rPr>
  </w:style>
  <w:style w:type="character" w:customStyle="1" w:styleId="276">
    <w:name w:val="Ò³Ã¼ Char Char"/>
    <w:uiPriority w:val="0"/>
    <w:rPr>
      <w:rFonts w:eastAsia="宋体"/>
      <w:kern w:val="2"/>
      <w:sz w:val="18"/>
      <w:lang w:val="en-US" w:eastAsia="zh-CN" w:bidi="ar-SA"/>
    </w:rPr>
  </w:style>
  <w:style w:type="character" w:customStyle="1" w:styleId="277">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278">
    <w:name w:val="param_td12"/>
    <w:qFormat/>
    <w:uiPriority w:val="0"/>
  </w:style>
  <w:style w:type="character" w:customStyle="1" w:styleId="279">
    <w:name w:val="Char Char11"/>
    <w:locked/>
    <w:uiPriority w:val="0"/>
    <w:rPr>
      <w:rFonts w:ascii="宋体" w:hAnsi="宋体" w:eastAsia="宋体"/>
      <w:b/>
      <w:kern w:val="2"/>
      <w:sz w:val="24"/>
      <w:szCs w:val="24"/>
      <w:lang w:val="en-US" w:eastAsia="zh-CN" w:bidi="ar-SA"/>
    </w:rPr>
  </w:style>
  <w:style w:type="character" w:customStyle="1" w:styleId="280">
    <w:name w:val="Bold"/>
    <w:aliases w:val="b"/>
    <w:qFormat/>
    <w:uiPriority w:val="0"/>
    <w:rPr>
      <w:rFonts w:ascii="Arial" w:hAnsi="Arial" w:eastAsia="黑体" w:cs="Times New Roman"/>
      <w:b/>
      <w:kern w:val="2"/>
      <w:sz w:val="32"/>
      <w:szCs w:val="32"/>
      <w:lang w:val="en-US" w:eastAsia="zh-CN" w:bidi="ar-SA"/>
    </w:rPr>
  </w:style>
  <w:style w:type="character" w:customStyle="1" w:styleId="281">
    <w:name w:val="仿宋正文 Char"/>
    <w:link w:val="282"/>
    <w:qFormat/>
    <w:uiPriority w:val="0"/>
    <w:rPr>
      <w:rFonts w:ascii="仿宋_GB2312" w:eastAsia="仿宋_GB2312"/>
      <w:kern w:val="2"/>
      <w:sz w:val="24"/>
      <w:lang w:val="en-US" w:eastAsia="zh-CN" w:bidi="ar-SA"/>
    </w:rPr>
  </w:style>
  <w:style w:type="paragraph" w:customStyle="1" w:styleId="282">
    <w:name w:val="仿宋正文"/>
    <w:basedOn w:val="1"/>
    <w:link w:val="281"/>
    <w:qFormat/>
    <w:uiPriority w:val="0"/>
    <w:pPr>
      <w:spacing w:line="360" w:lineRule="auto"/>
      <w:ind w:firstLine="480" w:firstLineChars="200"/>
    </w:pPr>
    <w:rPr>
      <w:rFonts w:ascii="仿宋_GB2312" w:hAnsi="Times New Roman" w:eastAsia="仿宋_GB2312"/>
      <w:sz w:val="24"/>
      <w:szCs w:val="20"/>
    </w:rPr>
  </w:style>
  <w:style w:type="character" w:customStyle="1" w:styleId="283">
    <w:name w:val="b11_01b Char"/>
    <w:link w:val="284"/>
    <w:qFormat/>
    <w:uiPriority w:val="0"/>
    <w:rPr>
      <w:rFonts w:ascii="Verdana" w:hAnsi="Verdana"/>
      <w:b/>
      <w:bCs/>
      <w:color w:val="4A82CA"/>
      <w:sz w:val="17"/>
      <w:szCs w:val="17"/>
      <w:lang w:bidi="ar-SA"/>
    </w:rPr>
  </w:style>
  <w:style w:type="paragraph" w:customStyle="1" w:styleId="284">
    <w:name w:val="b11_01b"/>
    <w:basedOn w:val="1"/>
    <w:next w:val="1"/>
    <w:link w:val="283"/>
    <w:uiPriority w:val="0"/>
    <w:pPr>
      <w:widowControl/>
      <w:spacing w:before="100" w:beforeAutospacing="1" w:after="100" w:afterAutospacing="1" w:line="384" w:lineRule="auto"/>
      <w:jc w:val="left"/>
    </w:pPr>
    <w:rPr>
      <w:rFonts w:ascii="Verdana" w:hAnsi="Verdana" w:eastAsia="Times New Roman"/>
      <w:b/>
      <w:bCs/>
      <w:color w:val="4A82CA"/>
      <w:kern w:val="0"/>
      <w:sz w:val="17"/>
      <w:szCs w:val="17"/>
      <w:lang/>
    </w:rPr>
  </w:style>
  <w:style w:type="character" w:customStyle="1" w:styleId="285">
    <w:name w:val="Char Char41"/>
    <w:uiPriority w:val="0"/>
    <w:rPr>
      <w:rFonts w:eastAsia="宋体"/>
      <w:b/>
      <w:sz w:val="24"/>
      <w:lang w:val="en-GB" w:eastAsia="zh-CN" w:bidi="ar-SA"/>
    </w:rPr>
  </w:style>
  <w:style w:type="character" w:customStyle="1" w:styleId="286">
    <w:name w:val="Ò³Ã¼ Char Char1"/>
    <w:uiPriority w:val="0"/>
    <w:rPr>
      <w:rFonts w:eastAsia="宋体"/>
      <w:kern w:val="2"/>
      <w:sz w:val="18"/>
      <w:szCs w:val="18"/>
      <w:lang w:val="en-US" w:eastAsia="zh-CN" w:bidi="ar-SA"/>
    </w:rPr>
  </w:style>
  <w:style w:type="character" w:customStyle="1" w:styleId="287">
    <w:name w:val="myp11"/>
    <w:uiPriority w:val="0"/>
    <w:rPr>
      <w:rFonts w:ascii="仿宋_GB2312" w:eastAsia="微软雅黑"/>
      <w:b/>
      <w:kern w:val="2"/>
      <w:sz w:val="32"/>
      <w:szCs w:val="32"/>
      <w:lang w:val="en-US" w:eastAsia="zh-CN" w:bidi="ar-SA"/>
    </w:rPr>
  </w:style>
  <w:style w:type="character" w:customStyle="1" w:styleId="288">
    <w:name w:val="标书表格字体格式 Char"/>
    <w:uiPriority w:val="0"/>
    <w:rPr>
      <w:kern w:val="2"/>
      <w:sz w:val="21"/>
      <w:szCs w:val="24"/>
      <w:lang w:bidi="ar-SA"/>
    </w:rPr>
  </w:style>
  <w:style w:type="character" w:customStyle="1" w:styleId="289">
    <w:name w:val="冯 Char"/>
    <w:link w:val="290"/>
    <w:uiPriority w:val="0"/>
    <w:rPr>
      <w:rFonts w:ascii="宋体" w:hAnsi="宋体"/>
      <w:color w:val="000000"/>
      <w:sz w:val="24"/>
      <w:szCs w:val="24"/>
      <w:lang w:bidi="ar-SA"/>
    </w:rPr>
  </w:style>
  <w:style w:type="paragraph" w:customStyle="1" w:styleId="290">
    <w:name w:val="冯"/>
    <w:basedOn w:val="1"/>
    <w:link w:val="289"/>
    <w:qFormat/>
    <w:uiPriority w:val="0"/>
    <w:pPr>
      <w:widowControl/>
      <w:spacing w:line="360" w:lineRule="auto"/>
      <w:ind w:firstLine="480" w:firstLineChars="200"/>
    </w:pPr>
    <w:rPr>
      <w:rFonts w:ascii="宋体" w:hAnsi="宋体" w:eastAsia="Times New Roman"/>
      <w:color w:val="000000"/>
      <w:kern w:val="0"/>
      <w:sz w:val="24"/>
      <w:lang/>
    </w:rPr>
  </w:style>
  <w:style w:type="character" w:customStyle="1" w:styleId="291">
    <w:name w:val="message1"/>
    <w:qFormat/>
    <w:uiPriority w:val="0"/>
    <w:rPr>
      <w:rFonts w:hint="default" w:ascii="Tahoma" w:hAnsi="Tahoma" w:cs="Tahoma"/>
      <w:sz w:val="18"/>
      <w:szCs w:val="18"/>
    </w:rPr>
  </w:style>
  <w:style w:type="character" w:customStyle="1" w:styleId="292">
    <w:name w:val="normalfont1"/>
    <w:qFormat/>
    <w:uiPriority w:val="0"/>
    <w:rPr>
      <w:rFonts w:hint="default" w:ascii="ˎ̥" w:hAnsi="ˎ̥"/>
      <w:sz w:val="18"/>
      <w:szCs w:val="18"/>
      <w:u w:val="none"/>
    </w:rPr>
  </w:style>
  <w:style w:type="character" w:customStyle="1" w:styleId="293">
    <w:name w:val="正文首行缩进 Char Char Char Char Char Char"/>
    <w:uiPriority w:val="0"/>
    <w:rPr>
      <w:rFonts w:ascii="宋体" w:eastAsia="宋体"/>
      <w:kern w:val="2"/>
      <w:sz w:val="24"/>
      <w:lang w:val="zh-CN" w:bidi="ar-SA"/>
    </w:rPr>
  </w:style>
  <w:style w:type="character" w:customStyle="1" w:styleId="294">
    <w:name w:val="style171"/>
    <w:qFormat/>
    <w:uiPriority w:val="0"/>
    <w:rPr>
      <w:rFonts w:ascii="仿宋_GB2312" w:hAnsi="Arial" w:eastAsia="仿宋_GB2312" w:cs="Arial"/>
      <w:b/>
      <w:bCs/>
      <w:snapToGrid w:val="0"/>
      <w:color w:val="000000"/>
      <w:kern w:val="0"/>
      <w:sz w:val="32"/>
      <w:szCs w:val="32"/>
    </w:rPr>
  </w:style>
  <w:style w:type="character" w:customStyle="1" w:styleId="295">
    <w:name w:val="Used by Word for text of Help footnotes Char Char1"/>
    <w:uiPriority w:val="0"/>
    <w:rPr>
      <w:color w:val="0000FF"/>
      <w:sz w:val="21"/>
    </w:rPr>
  </w:style>
  <w:style w:type="character" w:customStyle="1" w:styleId="296">
    <w:name w:val="DN-正文 Char Char"/>
    <w:link w:val="297"/>
    <w:qFormat/>
    <w:uiPriority w:val="0"/>
    <w:rPr>
      <w:kern w:val="2"/>
      <w:sz w:val="21"/>
      <w:szCs w:val="24"/>
      <w:lang w:bidi="ar-SA"/>
    </w:rPr>
  </w:style>
  <w:style w:type="paragraph" w:customStyle="1" w:styleId="297">
    <w:name w:val="DN-正文"/>
    <w:basedOn w:val="22"/>
    <w:link w:val="296"/>
    <w:qFormat/>
    <w:uiPriority w:val="0"/>
    <w:pPr>
      <w:widowControl w:val="0"/>
      <w:spacing w:line="400" w:lineRule="exact"/>
      <w:ind w:firstLine="200" w:firstLineChars="200"/>
      <w:jc w:val="both"/>
    </w:pPr>
    <w:rPr>
      <w:rFonts w:ascii="Times New Roman" w:hAnsi="Times New Roman" w:eastAsia="宋体"/>
      <w:kern w:val="2"/>
      <w:sz w:val="21"/>
    </w:rPr>
  </w:style>
  <w:style w:type="character" w:customStyle="1" w:styleId="298">
    <w:name w:val="gray6"/>
    <w:basedOn w:val="85"/>
    <w:uiPriority w:val="0"/>
    <w:rPr>
      <w:rFonts w:ascii="Arial" w:hAnsi="Arial" w:eastAsia="黑体" w:cs="Arial"/>
      <w:snapToGrid w:val="0"/>
      <w:kern w:val="0"/>
      <w:szCs w:val="21"/>
    </w:rPr>
  </w:style>
  <w:style w:type="character" w:customStyle="1" w:styleId="299">
    <w:name w:val="font41"/>
    <w:basedOn w:val="85"/>
    <w:qFormat/>
    <w:uiPriority w:val="0"/>
    <w:rPr>
      <w:rFonts w:hint="eastAsia" w:ascii="宋体" w:hAnsi="宋体" w:eastAsia="宋体" w:cs="宋体"/>
      <w:color w:val="000000"/>
      <w:sz w:val="20"/>
      <w:szCs w:val="20"/>
      <w:u w:val="none"/>
    </w:rPr>
  </w:style>
  <w:style w:type="character" w:customStyle="1" w:styleId="300">
    <w:name w:val="blue1"/>
    <w:basedOn w:val="85"/>
    <w:qFormat/>
    <w:uiPriority w:val="0"/>
    <w:rPr>
      <w:rFonts w:ascii="Arial" w:hAnsi="Arial" w:eastAsia="黑体" w:cs="Arial"/>
      <w:snapToGrid w:val="0"/>
      <w:kern w:val="0"/>
      <w:szCs w:val="21"/>
    </w:rPr>
  </w:style>
  <w:style w:type="character" w:customStyle="1" w:styleId="301">
    <w:name w:val="样式4 Char Char"/>
    <w:qFormat/>
    <w:uiPriority w:val="0"/>
    <w:rPr>
      <w:rFonts w:eastAsia="宋体" w:cs="宋体"/>
      <w:color w:val="000000"/>
      <w:sz w:val="24"/>
      <w:szCs w:val="24"/>
      <w:lang w:val="en-US" w:eastAsia="zh-CN" w:bidi="ar-SA"/>
    </w:rPr>
  </w:style>
  <w:style w:type="character" w:customStyle="1" w:styleId="302">
    <w:name w:val="正文2 Char"/>
    <w:link w:val="303"/>
    <w:qFormat/>
    <w:locked/>
    <w:uiPriority w:val="0"/>
    <w:rPr>
      <w:rFonts w:eastAsia="??"/>
      <w:kern w:val="2"/>
      <w:sz w:val="24"/>
      <w:szCs w:val="28"/>
    </w:rPr>
  </w:style>
  <w:style w:type="paragraph" w:customStyle="1" w:styleId="303">
    <w:name w:val="正文2"/>
    <w:basedOn w:val="1"/>
    <w:link w:val="302"/>
    <w:qFormat/>
    <w:uiPriority w:val="0"/>
    <w:pPr>
      <w:spacing w:before="156" w:line="360" w:lineRule="auto"/>
      <w:ind w:firstLine="200" w:firstLineChars="200"/>
    </w:pPr>
    <w:rPr>
      <w:rFonts w:ascii="Times New Roman" w:hAnsi="Times New Roman" w:eastAsia="??"/>
      <w:sz w:val="24"/>
      <w:szCs w:val="28"/>
    </w:rPr>
  </w:style>
  <w:style w:type="character" w:customStyle="1" w:styleId="304">
    <w:name w:val="time"/>
    <w:qFormat/>
    <w:uiPriority w:val="0"/>
    <w:rPr>
      <w:rFonts w:ascii="Arial" w:hAnsi="Arial" w:eastAsia="黑体" w:cs="Arial"/>
      <w:snapToGrid w:val="0"/>
      <w:color w:val="769199"/>
      <w:kern w:val="0"/>
      <w:szCs w:val="21"/>
    </w:rPr>
  </w:style>
  <w:style w:type="character" w:customStyle="1" w:styleId="305">
    <w:name w:val="纯文本 Char2"/>
    <w:qFormat/>
    <w:uiPriority w:val="0"/>
    <w:rPr>
      <w:rFonts w:ascii="??" w:hAnsi="??" w:eastAsia="??" w:cs="宋体"/>
      <w:kern w:val="2"/>
      <w:sz w:val="21"/>
      <w:szCs w:val="21"/>
    </w:rPr>
  </w:style>
  <w:style w:type="character" w:customStyle="1" w:styleId="306">
    <w:name w:val="页眉 字符1"/>
    <w:uiPriority w:val="0"/>
    <w:rPr>
      <w:kern w:val="2"/>
      <w:sz w:val="18"/>
      <w:szCs w:val="18"/>
    </w:rPr>
  </w:style>
  <w:style w:type="character" w:customStyle="1" w:styleId="307">
    <w:name w:val="标准正文 Char"/>
    <w:link w:val="308"/>
    <w:qFormat/>
    <w:locked/>
    <w:uiPriority w:val="0"/>
    <w:rPr>
      <w:sz w:val="24"/>
      <w:lang w:bidi="ar-SA"/>
    </w:rPr>
  </w:style>
  <w:style w:type="paragraph" w:customStyle="1" w:styleId="308">
    <w:name w:val="标准正文"/>
    <w:basedOn w:val="1"/>
    <w:link w:val="307"/>
    <w:qFormat/>
    <w:uiPriority w:val="0"/>
    <w:pPr>
      <w:spacing w:line="360" w:lineRule="auto"/>
      <w:ind w:firstLine="480" w:firstLineChars="200"/>
    </w:pPr>
    <w:rPr>
      <w:rFonts w:ascii="Times New Roman" w:hAnsi="Times New Roman"/>
      <w:kern w:val="0"/>
      <w:sz w:val="24"/>
      <w:szCs w:val="20"/>
    </w:rPr>
  </w:style>
  <w:style w:type="character" w:customStyle="1" w:styleId="309">
    <w:name w:val="h Char Char"/>
    <w:qFormat/>
    <w:uiPriority w:val="0"/>
    <w:rPr>
      <w:rFonts w:eastAsia="宋体"/>
      <w:kern w:val="2"/>
      <w:sz w:val="18"/>
      <w:lang w:val="en-US" w:eastAsia="zh-CN" w:bidi="ar-SA"/>
    </w:rPr>
  </w:style>
  <w:style w:type="character" w:customStyle="1" w:styleId="310">
    <w:name w:val="样式 宋体"/>
    <w:uiPriority w:val="0"/>
    <w:rPr>
      <w:rFonts w:ascii="宋体" w:hAnsi="宋体"/>
      <w:sz w:val="24"/>
    </w:rPr>
  </w:style>
  <w:style w:type="character" w:customStyle="1" w:styleId="311">
    <w:name w:val="Char Char27"/>
    <w:uiPriority w:val="0"/>
    <w:rPr>
      <w:rFonts w:ascii="宋体" w:hAnsi="宋体" w:eastAsia="宋体"/>
      <w:color w:val="000000"/>
      <w:kern w:val="1"/>
      <w:sz w:val="28"/>
      <w:lang w:val="en-US" w:eastAsia="zh-CN" w:bidi="ar-SA"/>
    </w:rPr>
  </w:style>
  <w:style w:type="character" w:customStyle="1" w:styleId="312">
    <w:name w:val="Default Char"/>
    <w:link w:val="313"/>
    <w:uiPriority w:val="0"/>
    <w:rPr>
      <w:rFonts w:ascii="仿宋_GB2312" w:eastAsia="仿宋_GB2312" w:cs="仿宋_GB2312"/>
      <w:color w:val="000000"/>
      <w:sz w:val="24"/>
      <w:szCs w:val="24"/>
      <w:lang w:val="en-US" w:eastAsia="zh-CN" w:bidi="ar-SA"/>
    </w:rPr>
  </w:style>
  <w:style w:type="paragraph" w:customStyle="1" w:styleId="313">
    <w:name w:val="Default"/>
    <w:link w:val="31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314">
    <w:name w:val="ih151"/>
    <w:qFormat/>
    <w:uiPriority w:val="0"/>
    <w:rPr>
      <w:color w:val="666666"/>
      <w:sz w:val="18"/>
      <w:szCs w:val="18"/>
      <w:u w:val="none"/>
    </w:rPr>
  </w:style>
  <w:style w:type="character" w:customStyle="1" w:styleId="315">
    <w:name w:val="段落 Char Char"/>
    <w:link w:val="316"/>
    <w:uiPriority w:val="0"/>
    <w:rPr>
      <w:rFonts w:ascii="宋体" w:hAnsi="宋体"/>
      <w:sz w:val="24"/>
      <w:lang w:bidi="ar-SA"/>
    </w:rPr>
  </w:style>
  <w:style w:type="paragraph" w:customStyle="1" w:styleId="316">
    <w:name w:val="段落"/>
    <w:basedOn w:val="1"/>
    <w:link w:val="315"/>
    <w:uiPriority w:val="0"/>
    <w:pPr>
      <w:spacing w:line="360" w:lineRule="auto"/>
      <w:ind w:firstLine="480" w:firstLineChars="200"/>
    </w:pPr>
    <w:rPr>
      <w:rFonts w:ascii="宋体" w:hAnsi="宋体" w:eastAsia="Times New Roman"/>
      <w:kern w:val="0"/>
      <w:sz w:val="24"/>
      <w:szCs w:val="20"/>
      <w:lang/>
    </w:rPr>
  </w:style>
  <w:style w:type="character" w:customStyle="1" w:styleId="317">
    <w:name w:val="PI Char1"/>
    <w:aliases w:val="正文文字首行缩进 Char1,正文文本缩进 Char Char1,正文小标题 Char1,正文文字3 Char1,正文顶格 Char,HD正文1 Char,Body Text 21 Char Char"/>
    <w:uiPriority w:val="0"/>
    <w:rPr>
      <w:rFonts w:ascii="宋体" w:hAnsi="宋体"/>
      <w:kern w:val="2"/>
      <w:sz w:val="24"/>
      <w:szCs w:val="24"/>
    </w:rPr>
  </w:style>
  <w:style w:type="character" w:customStyle="1" w:styleId="318">
    <w:name w:val="maywed421"/>
    <w:uiPriority w:val="0"/>
    <w:rPr>
      <w:color w:val="366FB6"/>
      <w:u w:val="none"/>
    </w:rPr>
  </w:style>
  <w:style w:type="character" w:customStyle="1" w:styleId="319">
    <w:name w:val="样式5 Char"/>
    <w:uiPriority w:val="0"/>
    <w:rPr>
      <w:rFonts w:ascii="仿宋_GB2312" w:hAnsi="仿宋" w:eastAsia="仿宋_GB2312"/>
      <w:kern w:val="2"/>
      <w:sz w:val="24"/>
      <w:szCs w:val="24"/>
    </w:rPr>
  </w:style>
  <w:style w:type="character" w:customStyle="1" w:styleId="320">
    <w:name w:val="5正文 Char"/>
    <w:link w:val="321"/>
    <w:uiPriority w:val="0"/>
    <w:rPr>
      <w:rFonts w:ascii="仿宋_GB2312" w:hAnsi="微软雅黑" w:eastAsia="仿宋_GB2312"/>
      <w:sz w:val="28"/>
      <w:szCs w:val="21"/>
      <w:lang w:bidi="ar-SA"/>
    </w:rPr>
  </w:style>
  <w:style w:type="paragraph" w:customStyle="1" w:styleId="321">
    <w:name w:val="5正文"/>
    <w:basedOn w:val="1"/>
    <w:link w:val="320"/>
    <w:qFormat/>
    <w:uiPriority w:val="0"/>
    <w:pPr>
      <w:spacing w:line="360" w:lineRule="auto"/>
      <w:ind w:firstLine="566" w:firstLineChars="202"/>
      <w:jc w:val="left"/>
    </w:pPr>
    <w:rPr>
      <w:rFonts w:ascii="仿宋_GB2312" w:hAnsi="微软雅黑" w:eastAsia="仿宋_GB2312"/>
      <w:kern w:val="0"/>
      <w:sz w:val="28"/>
      <w:szCs w:val="21"/>
      <w:lang/>
    </w:rPr>
  </w:style>
  <w:style w:type="character" w:customStyle="1" w:styleId="322">
    <w:name w:val="Char Char12"/>
    <w:qFormat/>
    <w:uiPriority w:val="0"/>
    <w:rPr>
      <w:rFonts w:ascii="仿宋_GB2312" w:eastAsia="仿宋_GB2312"/>
      <w:b/>
      <w:bCs/>
      <w:kern w:val="2"/>
      <w:sz w:val="24"/>
      <w:szCs w:val="24"/>
      <w:lang w:val="zh-CN" w:eastAsia="zh-CN" w:bidi="ar-SA"/>
    </w:rPr>
  </w:style>
  <w:style w:type="character" w:customStyle="1" w:styleId="323">
    <w:name w:val="样式7 Char"/>
    <w:uiPriority w:val="0"/>
    <w:rPr>
      <w:rFonts w:ascii="仿宋_GB2312" w:hAnsi="仿宋" w:eastAsia="仿宋_GB2312"/>
      <w:b/>
      <w:kern w:val="2"/>
      <w:sz w:val="24"/>
      <w:szCs w:val="24"/>
    </w:rPr>
  </w:style>
  <w:style w:type="character" w:customStyle="1" w:styleId="324">
    <w:name w:val="未用 Char"/>
    <w:aliases w:val="标题 9 Char Char Char Char,huh Char,PIM 9 Char,Annex1 Char, Appen 1 Char,Appen 1 Char,图号 Char,图的编号 Char,不用9 Char,figure label Char,figureNo Char,App Heading Char,ft Char,ft1 Char,heading 9 Char,table left Char,tl Char,HF Char,figures Char,h9 Char"/>
    <w:uiPriority w:val="0"/>
    <w:rPr>
      <w:rFonts w:ascii="Arial" w:hAnsi="Arial" w:eastAsia="黑体"/>
      <w:kern w:val="2"/>
      <w:sz w:val="21"/>
      <w:szCs w:val="21"/>
      <w:lang w:val="en-US" w:eastAsia="zh-CN" w:bidi="ar-SA"/>
    </w:rPr>
  </w:style>
  <w:style w:type="character" w:customStyle="1" w:styleId="325">
    <w:name w:val=" Char Char"/>
    <w:uiPriority w:val="0"/>
    <w:rPr>
      <w:rFonts w:ascii="宋体" w:hAnsi="Courier New" w:eastAsia="宋体"/>
      <w:kern w:val="2"/>
      <w:sz w:val="21"/>
      <w:lang w:val="en-US" w:eastAsia="zh-CN" w:bidi="ar-SA"/>
    </w:rPr>
  </w:style>
  <w:style w:type="character" w:customStyle="1" w:styleId="326">
    <w:name w:val="链接"/>
    <w:uiPriority w:val="0"/>
    <w:rPr>
      <w:color w:val="0000FF"/>
      <w:sz w:val="21"/>
      <w:szCs w:val="21"/>
      <w:u w:val="single"/>
    </w:rPr>
  </w:style>
  <w:style w:type="character" w:customStyle="1" w:styleId="327">
    <w:name w:val="正文样式 Char"/>
    <w:link w:val="328"/>
    <w:uiPriority w:val="0"/>
    <w:rPr>
      <w:rFonts w:ascii="Calibri" w:hAnsi="Calibri"/>
      <w:sz w:val="24"/>
      <w:szCs w:val="24"/>
      <w:lang w:bidi="ar-SA"/>
    </w:rPr>
  </w:style>
  <w:style w:type="paragraph" w:customStyle="1" w:styleId="328">
    <w:name w:val="正文样式"/>
    <w:basedOn w:val="1"/>
    <w:link w:val="327"/>
    <w:qFormat/>
    <w:uiPriority w:val="0"/>
    <w:pPr>
      <w:spacing w:line="360" w:lineRule="auto"/>
      <w:ind w:firstLine="480" w:firstLineChars="200"/>
    </w:pPr>
    <w:rPr>
      <w:rFonts w:ascii="Calibri" w:hAnsi="Calibri" w:eastAsia="Times New Roman"/>
      <w:kern w:val="0"/>
      <w:sz w:val="24"/>
      <w:lang/>
    </w:rPr>
  </w:style>
  <w:style w:type="character" w:customStyle="1" w:styleId="329">
    <w:name w:val="Balloon Text Char"/>
    <w:qFormat/>
    <w:locked/>
    <w:uiPriority w:val="0"/>
    <w:rPr>
      <w:rFonts w:eastAsia="宋体"/>
      <w:kern w:val="2"/>
      <w:sz w:val="18"/>
      <w:szCs w:val="18"/>
      <w:lang w:val="en-US" w:eastAsia="zh-CN" w:bidi="ar-SA"/>
    </w:rPr>
  </w:style>
  <w:style w:type="character" w:customStyle="1" w:styleId="330">
    <w:name w:val="font12gray1"/>
    <w:qFormat/>
    <w:uiPriority w:val="0"/>
    <w:rPr>
      <w:rFonts w:ascii="仿宋_GB2312" w:eastAsia="微软雅黑"/>
      <w:b/>
      <w:spacing w:val="300"/>
      <w:kern w:val="2"/>
      <w:sz w:val="18"/>
      <w:szCs w:val="18"/>
      <w:lang w:val="en-US" w:eastAsia="zh-CN" w:bidi="ar-SA"/>
    </w:rPr>
  </w:style>
  <w:style w:type="character" w:customStyle="1" w:styleId="331">
    <w:name w:val="页脚 Char2"/>
    <w:locked/>
    <w:uiPriority w:val="0"/>
    <w:rPr>
      <w:kern w:val="2"/>
      <w:sz w:val="18"/>
      <w:szCs w:val="18"/>
    </w:rPr>
  </w:style>
  <w:style w:type="character" w:customStyle="1" w:styleId="332">
    <w:name w:val="正文 编号 Char"/>
    <w:qFormat/>
    <w:uiPriority w:val="0"/>
    <w:rPr>
      <w:rFonts w:ascii="仿宋_GB2312" w:hAnsi="仿宋_GB2312" w:eastAsia="仿宋_GB2312"/>
      <w:kern w:val="2"/>
      <w:sz w:val="24"/>
      <w:lang w:bidi="ar-SA"/>
    </w:rPr>
  </w:style>
  <w:style w:type="character" w:customStyle="1" w:styleId="333">
    <w:name w:val="Char Char29"/>
    <w:uiPriority w:val="0"/>
    <w:rPr>
      <w:rFonts w:ascii="Arial" w:hAnsi="Arial" w:eastAsia="微软雅黑"/>
      <w:b/>
      <w:kern w:val="1"/>
      <w:sz w:val="44"/>
      <w:szCs w:val="32"/>
      <w:lang w:val="en-US" w:eastAsia="zh-CN" w:bidi="ar-SA"/>
    </w:rPr>
  </w:style>
  <w:style w:type="character" w:customStyle="1" w:styleId="334">
    <w:name w:val="插图说明 Char"/>
    <w:uiPriority w:val="0"/>
    <w:rPr>
      <w:rFonts w:eastAsia="黑体"/>
      <w:sz w:val="24"/>
      <w:lang w:val="en-US" w:eastAsia="zh-CN"/>
    </w:rPr>
  </w:style>
  <w:style w:type="character" w:customStyle="1" w:styleId="335">
    <w:name w:val="表格非标题文字 Char"/>
    <w:link w:val="336"/>
    <w:uiPriority w:val="0"/>
    <w:rPr>
      <w:rFonts w:ascii="Futura Bk" w:hAnsi="Futura Bk"/>
      <w:kern w:val="2"/>
      <w:sz w:val="18"/>
      <w:szCs w:val="21"/>
      <w:lang w:val="en-US" w:eastAsia="zh-CN" w:bidi="ar-SA"/>
    </w:rPr>
  </w:style>
  <w:style w:type="paragraph" w:customStyle="1" w:styleId="336">
    <w:name w:val="表格非标题文字"/>
    <w:link w:val="335"/>
    <w:qFormat/>
    <w:uiPriority w:val="0"/>
    <w:pPr>
      <w:snapToGrid w:val="0"/>
      <w:spacing w:before="80" w:after="40"/>
    </w:pPr>
    <w:rPr>
      <w:rFonts w:ascii="Futura Bk" w:hAnsi="Futura Bk" w:eastAsia="Times New Roman"/>
      <w:kern w:val="2"/>
      <w:sz w:val="18"/>
      <w:szCs w:val="21"/>
      <w:lang w:val="en-US" w:eastAsia="zh-CN" w:bidi="ar-SA"/>
    </w:rPr>
  </w:style>
  <w:style w:type="character" w:customStyle="1" w:styleId="337">
    <w:name w:val="zbggmain style9"/>
    <w:uiPriority w:val="0"/>
  </w:style>
  <w:style w:type="character" w:customStyle="1" w:styleId="338">
    <w:name w:val="正文2 Char Char"/>
    <w:qFormat/>
    <w:uiPriority w:val="0"/>
    <w:rPr>
      <w:rFonts w:eastAsia="??"/>
      <w:kern w:val="2"/>
      <w:sz w:val="24"/>
      <w:szCs w:val="28"/>
      <w:lang w:val="en-US" w:eastAsia="zh-CN" w:bidi="ar-SA"/>
    </w:rPr>
  </w:style>
  <w:style w:type="character" w:customStyle="1" w:styleId="339">
    <w:name w:val="Char Char311"/>
    <w:uiPriority w:val="0"/>
    <w:rPr>
      <w:rFonts w:eastAsia="宋体"/>
      <w:kern w:val="2"/>
      <w:sz w:val="21"/>
      <w:szCs w:val="24"/>
      <w:lang w:val="en-US" w:eastAsia="zh-CN" w:bidi="ar-SA"/>
    </w:rPr>
  </w:style>
  <w:style w:type="character" w:customStyle="1" w:styleId="340">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qFormat/>
    <w:uiPriority w:val="0"/>
    <w:rPr>
      <w:rFonts w:ascii="宋体" w:hAnsi="Courier New" w:eastAsia="宋体"/>
      <w:kern w:val="2"/>
      <w:sz w:val="21"/>
      <w:lang w:val="en-US" w:eastAsia="zh-CN" w:bidi="ar-SA"/>
    </w:rPr>
  </w:style>
  <w:style w:type="character" w:customStyle="1" w:styleId="341">
    <w:name w:val="z-窗体顶端 Char"/>
    <w:link w:val="342"/>
    <w:qFormat/>
    <w:uiPriority w:val="0"/>
    <w:rPr>
      <w:rFonts w:ascii="Arial" w:hAnsi="Arial" w:eastAsia="黑体"/>
      <w:snapToGrid w:val="0"/>
      <w:vanish/>
      <w:sz w:val="16"/>
      <w:szCs w:val="24"/>
      <w:lang w:bidi="ar-SA"/>
    </w:rPr>
  </w:style>
  <w:style w:type="paragraph" w:customStyle="1" w:styleId="342">
    <w:name w:val="z-窗体顶端1"/>
    <w:basedOn w:val="1"/>
    <w:next w:val="1"/>
    <w:link w:val="341"/>
    <w:qFormat/>
    <w:uiPriority w:val="0"/>
    <w:pPr>
      <w:pBdr>
        <w:bottom w:val="single" w:color="auto" w:sz="6" w:space="1"/>
      </w:pBdr>
      <w:jc w:val="center"/>
    </w:pPr>
    <w:rPr>
      <w:rFonts w:ascii="Arial" w:hAnsi="Arial" w:eastAsia="黑体"/>
      <w:snapToGrid w:val="0"/>
      <w:vanish/>
      <w:kern w:val="0"/>
      <w:sz w:val="16"/>
      <w:lang/>
    </w:rPr>
  </w:style>
  <w:style w:type="character" w:customStyle="1" w:styleId="343">
    <w:name w:val="h Char1"/>
    <w:aliases w:val="Ò³Ã¼ Char Char2"/>
    <w:uiPriority w:val="0"/>
    <w:rPr>
      <w:sz w:val="18"/>
      <w:szCs w:val="18"/>
    </w:rPr>
  </w:style>
  <w:style w:type="character" w:customStyle="1" w:styleId="344">
    <w:name w:val="哈哈改 Char"/>
    <w:link w:val="345"/>
    <w:qFormat/>
    <w:uiPriority w:val="0"/>
    <w:rPr>
      <w:rFonts w:ascii="宋体" w:hAnsi="宋体" w:eastAsia="宋体"/>
      <w:b/>
      <w:kern w:val="2"/>
      <w:sz w:val="24"/>
      <w:szCs w:val="24"/>
      <w:lang w:bidi="ar-SA"/>
    </w:rPr>
  </w:style>
  <w:style w:type="paragraph" w:customStyle="1" w:styleId="345">
    <w:name w:val="哈哈改"/>
    <w:basedOn w:val="262"/>
    <w:link w:val="344"/>
    <w:qFormat/>
    <w:uiPriority w:val="0"/>
    <w:pPr>
      <w:ind w:firstLine="480"/>
    </w:pPr>
    <w:rPr>
      <w:b/>
      <w:szCs w:val="24"/>
    </w:rPr>
  </w:style>
  <w:style w:type="character" w:customStyle="1" w:styleId="346">
    <w:name w:val="正文说明 Char"/>
    <w:link w:val="347"/>
    <w:uiPriority w:val="0"/>
    <w:rPr>
      <w:sz w:val="24"/>
      <w:szCs w:val="24"/>
      <w:lang w:bidi="ar-SA"/>
    </w:rPr>
  </w:style>
  <w:style w:type="paragraph" w:customStyle="1" w:styleId="347">
    <w:name w:val="正文说明"/>
    <w:basedOn w:val="1"/>
    <w:link w:val="346"/>
    <w:uiPriority w:val="0"/>
    <w:pPr>
      <w:spacing w:line="360" w:lineRule="auto"/>
    </w:pPr>
    <w:rPr>
      <w:rFonts w:ascii="Times New Roman" w:hAnsi="Times New Roman" w:eastAsia="Times New Roman"/>
      <w:kern w:val="0"/>
      <w:sz w:val="24"/>
      <w:lang/>
    </w:rPr>
  </w:style>
  <w:style w:type="character" w:customStyle="1" w:styleId="348">
    <w:name w:val="sony121"/>
    <w:qFormat/>
    <w:uiPriority w:val="0"/>
    <w:rPr>
      <w:rFonts w:hint="eastAsia" w:ascii="宋体" w:hAnsi="宋体" w:eastAsia="宋体"/>
      <w:sz w:val="18"/>
      <w:szCs w:val="18"/>
    </w:rPr>
  </w:style>
  <w:style w:type="character" w:customStyle="1" w:styleId="349">
    <w:name w:val="ca-131"/>
    <w:uiPriority w:val="0"/>
    <w:rPr>
      <w:rFonts w:hint="eastAsia" w:ascii="仿宋_GB2312" w:eastAsia="仿宋_GB2312"/>
      <w:b/>
      <w:bCs/>
      <w:color w:val="000000"/>
      <w:spacing w:val="-20"/>
      <w:sz w:val="24"/>
      <w:szCs w:val="24"/>
    </w:rPr>
  </w:style>
  <w:style w:type="character" w:customStyle="1" w:styleId="350">
    <w:name w:val="Char Char18"/>
    <w:qFormat/>
    <w:uiPriority w:val="0"/>
    <w:rPr>
      <w:rFonts w:ascii="宋体" w:hAnsi="宋体"/>
      <w:sz w:val="28"/>
    </w:rPr>
  </w:style>
  <w:style w:type="character" w:customStyle="1" w:styleId="351">
    <w:name w:val="fonts11"/>
    <w:qFormat/>
    <w:uiPriority w:val="0"/>
    <w:rPr>
      <w:sz w:val="18"/>
      <w:szCs w:val="18"/>
    </w:rPr>
  </w:style>
  <w:style w:type="character" w:customStyle="1" w:styleId="352">
    <w:name w:val="highlight1"/>
    <w:uiPriority w:val="0"/>
    <w:rPr>
      <w:rFonts w:ascii="仿宋_GB2312" w:eastAsia="微软雅黑"/>
      <w:b/>
      <w:kern w:val="2"/>
      <w:sz w:val="23"/>
      <w:szCs w:val="23"/>
      <w:lang w:val="en-US" w:eastAsia="zh-CN" w:bidi="ar-SA"/>
    </w:rPr>
  </w:style>
  <w:style w:type="character" w:customStyle="1" w:styleId="353">
    <w:name w:val="tw4winInternal"/>
    <w:uiPriority w:val="0"/>
    <w:rPr>
      <w:rFonts w:ascii="Courier New" w:hAnsi="Courier New" w:cs="Courier New"/>
      <w:color w:val="FF0000"/>
      <w:lang/>
    </w:rPr>
  </w:style>
  <w:style w:type="character" w:customStyle="1" w:styleId="354">
    <w:name w:val="gf正文1 Char Char"/>
    <w:uiPriority w:val="0"/>
    <w:rPr>
      <w:rFonts w:ascii="宋体" w:hAnsi="宋体" w:cs="宋体"/>
      <w:kern w:val="2"/>
      <w:sz w:val="24"/>
      <w:szCs w:val="24"/>
    </w:rPr>
  </w:style>
  <w:style w:type="character" w:customStyle="1" w:styleId="355">
    <w:name w:val="冯广丽 Char"/>
    <w:link w:val="356"/>
    <w:uiPriority w:val="0"/>
    <w:rPr>
      <w:rFonts w:ascii="宋体" w:hAnsi="宋体"/>
      <w:kern w:val="2"/>
      <w:sz w:val="24"/>
      <w:szCs w:val="22"/>
      <w:lang w:bidi="ar-SA"/>
    </w:rPr>
  </w:style>
  <w:style w:type="paragraph" w:customStyle="1" w:styleId="356">
    <w:name w:val="冯广丽"/>
    <w:basedOn w:val="1"/>
    <w:link w:val="355"/>
    <w:qFormat/>
    <w:uiPriority w:val="0"/>
    <w:pPr>
      <w:spacing w:line="360" w:lineRule="auto"/>
      <w:ind w:firstLine="480" w:firstLineChars="200"/>
    </w:pPr>
    <w:rPr>
      <w:rFonts w:ascii="宋体" w:hAnsi="宋体" w:eastAsia="Times New Roman"/>
      <w:sz w:val="24"/>
      <w:szCs w:val="22"/>
      <w:lang/>
    </w:rPr>
  </w:style>
  <w:style w:type="character" w:customStyle="1" w:styleId="357">
    <w:name w:val="标题 3 Char2"/>
    <w:aliases w:val="标题3 Char"/>
    <w:uiPriority w:val="0"/>
    <w:rPr>
      <w:rFonts w:eastAsia="宋体"/>
      <w:b/>
      <w:bCs/>
      <w:kern w:val="2"/>
      <w:sz w:val="32"/>
      <w:szCs w:val="32"/>
      <w:lang w:val="en-US" w:eastAsia="zh-CN" w:bidi="ar-SA"/>
    </w:rPr>
  </w:style>
  <w:style w:type="character" w:customStyle="1" w:styleId="358">
    <w:name w:val="h Char Char1"/>
    <w:qFormat/>
    <w:uiPriority w:val="0"/>
    <w:rPr>
      <w:rFonts w:eastAsia="宋体"/>
      <w:kern w:val="2"/>
      <w:sz w:val="18"/>
      <w:szCs w:val="18"/>
      <w:lang w:val="en-US" w:eastAsia="zh-CN" w:bidi="ar-SA"/>
    </w:rPr>
  </w:style>
  <w:style w:type="character" w:customStyle="1" w:styleId="359">
    <w:name w:val="标书正文格式 Char"/>
    <w:uiPriority w:val="0"/>
    <w:rPr>
      <w:rFonts w:eastAsia="楷体_GB2312"/>
      <w:kern w:val="2"/>
      <w:sz w:val="24"/>
      <w:szCs w:val="24"/>
      <w:lang w:bidi="ar-SA"/>
    </w:rPr>
  </w:style>
  <w:style w:type="character" w:customStyle="1" w:styleId="360">
    <w:name w:val="Char Char36"/>
    <w:uiPriority w:val="0"/>
    <w:rPr>
      <w:rFonts w:ascii="仿宋_GB2312" w:hAnsi="仿宋_GB2312" w:eastAsia="仿宋_GB2312" w:cs="Arial"/>
      <w:b/>
      <w:kern w:val="1"/>
      <w:sz w:val="32"/>
      <w:szCs w:val="32"/>
      <w:lang w:val="zh-CN" w:eastAsia="zh-CN" w:bidi="ar-SA"/>
    </w:rPr>
  </w:style>
  <w:style w:type="character" w:customStyle="1" w:styleId="361">
    <w:name w:val="图名 Char"/>
    <w:aliases w:val="注意框体 Char,Annex Char,Appendix Char,不用8 Char,（A） Char,Legal Level 1.1.1. Char,heading 8 Char,resume Char,tt Char,tt1 Char,Figure Char,h8 Char,L1 Heading 8 Char,action Char,action1 Char,action2 Char,action11 Char,action3 Char,action4 Char,标题6 Char"/>
    <w:uiPriority w:val="0"/>
    <w:rPr>
      <w:rFonts w:ascii="Arial" w:hAnsi="Arial" w:eastAsia="黑体"/>
      <w:kern w:val="2"/>
      <w:sz w:val="24"/>
      <w:szCs w:val="24"/>
      <w:lang w:val="en-US" w:eastAsia="zh-CN" w:bidi="ar-SA"/>
    </w:rPr>
  </w:style>
  <w:style w:type="character" w:customStyle="1" w:styleId="362">
    <w:name w:val="Placeholder Text"/>
    <w:semiHidden/>
    <w:qFormat/>
    <w:uiPriority w:val="0"/>
    <w:rPr>
      <w:color w:val="808080"/>
    </w:rPr>
  </w:style>
  <w:style w:type="character" w:customStyle="1" w:styleId="363">
    <w:name w:val="正文缩 Char"/>
    <w:link w:val="364"/>
    <w:qFormat/>
    <w:uiPriority w:val="0"/>
    <w:rPr>
      <w:rFonts w:eastAsia="楷体_GB2312"/>
      <w:kern w:val="2"/>
      <w:sz w:val="24"/>
      <w:szCs w:val="24"/>
      <w:lang w:bidi="ar-SA"/>
    </w:rPr>
  </w:style>
  <w:style w:type="paragraph" w:customStyle="1" w:styleId="364">
    <w:name w:val="正文缩"/>
    <w:basedOn w:val="1"/>
    <w:link w:val="363"/>
    <w:qFormat/>
    <w:uiPriority w:val="0"/>
    <w:pPr>
      <w:spacing w:line="360" w:lineRule="auto"/>
      <w:ind w:firstLine="200" w:firstLineChars="200"/>
    </w:pPr>
    <w:rPr>
      <w:rFonts w:ascii="Times New Roman" w:hAnsi="Times New Roman" w:eastAsia="楷体_GB2312"/>
      <w:sz w:val="24"/>
    </w:rPr>
  </w:style>
  <w:style w:type="character" w:customStyle="1" w:styleId="365">
    <w:name w:val="Char Char91"/>
    <w:uiPriority w:val="0"/>
    <w:rPr>
      <w:rFonts w:eastAsia="宋体"/>
      <w:kern w:val="2"/>
      <w:sz w:val="18"/>
      <w:szCs w:val="18"/>
      <w:lang w:val="en-US" w:eastAsia="zh-CN" w:bidi="ar-SA"/>
    </w:rPr>
  </w:style>
  <w:style w:type="character" w:customStyle="1" w:styleId="366">
    <w:name w:val="3级 Char"/>
    <w:link w:val="367"/>
    <w:qFormat/>
    <w:uiPriority w:val="0"/>
    <w:rPr>
      <w:rFonts w:ascii="宋体" w:hAnsi="宋体"/>
      <w:b/>
      <w:bCs/>
      <w:sz w:val="28"/>
      <w:lang w:bidi="ar-SA"/>
    </w:rPr>
  </w:style>
  <w:style w:type="paragraph" w:customStyle="1" w:styleId="367">
    <w:name w:val="3级"/>
    <w:basedOn w:val="368"/>
    <w:link w:val="366"/>
    <w:qFormat/>
    <w:uiPriority w:val="0"/>
    <w:pPr>
      <w:ind w:left="0" w:right="466" w:firstLine="288"/>
    </w:pPr>
    <w:rPr>
      <w:rFonts w:hAnsi="宋体" w:eastAsia="Times New Roman"/>
      <w:snapToGrid/>
      <w:lang/>
    </w:rPr>
  </w:style>
  <w:style w:type="paragraph" w:customStyle="1" w:styleId="368">
    <w:name w:val="样式 标题 3h33rd level3BOD 0H3l3CTHeading 3 - oldLevel 3 He..."/>
    <w:basedOn w:val="8"/>
    <w:uiPriority w:val="0"/>
    <w:pPr>
      <w:keepLines w:val="0"/>
      <w:numPr>
        <w:ilvl w:val="0"/>
        <w:numId w:val="4"/>
      </w:numPr>
      <w:tabs>
        <w:tab w:val="clear" w:pos="720"/>
        <w:tab w:val="clear" w:pos="-839"/>
      </w:tabs>
      <w:spacing w:before="240" w:after="240"/>
      <w:ind w:left="851" w:right="407" w:rightChars="194" w:hanging="851"/>
      <w:jc w:val="left"/>
    </w:pPr>
    <w:rPr>
      <w:rFonts w:ascii="宋体" w:hAnsi="Arial" w:eastAsia="宋体"/>
      <w:bCs/>
      <w:snapToGrid w:val="0"/>
      <w:sz w:val="28"/>
      <w:szCs w:val="20"/>
    </w:rPr>
  </w:style>
  <w:style w:type="character" w:customStyle="1" w:styleId="369">
    <w:name w:val="页眉 Char1"/>
    <w:aliases w:val="h Char"/>
    <w:uiPriority w:val="0"/>
    <w:rPr>
      <w:rFonts w:eastAsia="宋体"/>
      <w:kern w:val="2"/>
      <w:sz w:val="18"/>
      <w:szCs w:val="18"/>
      <w:lang w:val="en-US" w:eastAsia="zh-CN" w:bidi="ar-SA"/>
    </w:rPr>
  </w:style>
  <w:style w:type="character" w:customStyle="1" w:styleId="370">
    <w:name w:val="Char Char13"/>
    <w:uiPriority w:val="0"/>
    <w:rPr>
      <w:rFonts w:ascii="宋体" w:hAnsi="宋体"/>
      <w:kern w:val="1"/>
      <w:sz w:val="21"/>
      <w:szCs w:val="24"/>
    </w:rPr>
  </w:style>
  <w:style w:type="character" w:customStyle="1" w:styleId="371">
    <w:name w:val="Char Char211"/>
    <w:uiPriority w:val="0"/>
    <w:rPr>
      <w:rFonts w:eastAsia="宋体"/>
      <w:b/>
      <w:bCs/>
      <w:kern w:val="2"/>
      <w:sz w:val="21"/>
      <w:szCs w:val="24"/>
      <w:lang w:val="en-US" w:eastAsia="zh-CN" w:bidi="ar-SA"/>
    </w:rPr>
  </w:style>
  <w:style w:type="character" w:customStyle="1" w:styleId="372">
    <w:name w:val="页眉 Char2"/>
    <w:uiPriority w:val="0"/>
    <w:rPr>
      <w:kern w:val="2"/>
      <w:sz w:val="18"/>
      <w:szCs w:val="18"/>
    </w:rPr>
  </w:style>
  <w:style w:type="character" w:customStyle="1" w:styleId="373">
    <w:name w:val="Char Char21"/>
    <w:uiPriority w:val="0"/>
    <w:rPr>
      <w:rFonts w:ascii="宋体" w:hAnsi="宋体"/>
      <w:kern w:val="1"/>
      <w:sz w:val="24"/>
      <w:szCs w:val="21"/>
      <w:lang w:val="zh-CN"/>
    </w:rPr>
  </w:style>
  <w:style w:type="character" w:customStyle="1" w:styleId="374">
    <w:name w:val="font21"/>
    <w:qFormat/>
    <w:uiPriority w:val="0"/>
    <w:rPr>
      <w:rFonts w:hint="eastAsia" w:ascii="宋体" w:hAnsi="宋体" w:eastAsia="宋体"/>
      <w:kern w:val="2"/>
      <w:sz w:val="28"/>
      <w:szCs w:val="28"/>
      <w:lang w:val="en-US" w:eastAsia="zh-CN" w:bidi="ar-SA"/>
    </w:rPr>
  </w:style>
  <w:style w:type="character" w:customStyle="1" w:styleId="375">
    <w:name w:val="页脚 Char"/>
    <w:aliases w:val="Footer-Even Char2,FtrF Char"/>
    <w:qFormat/>
    <w:uiPriority w:val="0"/>
    <w:rPr>
      <w:rFonts w:eastAsia="Calibri"/>
      <w:sz w:val="21"/>
    </w:rPr>
  </w:style>
  <w:style w:type="character" w:customStyle="1" w:styleId="376">
    <w:name w:val="正文首行缩进 Char Char Char Char Char Char1"/>
    <w:uiPriority w:val="0"/>
    <w:rPr>
      <w:rFonts w:ascii="宋体" w:eastAsia="宋体"/>
      <w:kern w:val="2"/>
      <w:sz w:val="24"/>
      <w:szCs w:val="24"/>
      <w:lang w:val="zh-CN" w:bidi="ar-SA"/>
    </w:rPr>
  </w:style>
  <w:style w:type="character" w:customStyle="1" w:styleId="377">
    <w:name w:val="样式8 Char"/>
    <w:qFormat/>
    <w:uiPriority w:val="0"/>
    <w:rPr>
      <w:rFonts w:ascii="仿宋_GB2312" w:hAnsi="宋体" w:eastAsia="仿宋_GB2312"/>
      <w:b/>
      <w:bCs/>
      <w:kern w:val="2"/>
      <w:sz w:val="24"/>
      <w:szCs w:val="24"/>
    </w:rPr>
  </w:style>
  <w:style w:type="character" w:customStyle="1" w:styleId="378">
    <w:name w:val="正文首行缩进 2 Char1"/>
    <w:uiPriority w:val="0"/>
    <w:rPr>
      <w:rFonts w:ascii="Times New Roman" w:hAnsi="Times New Roman" w:eastAsia="宋体" w:cs="Times New Roman"/>
      <w:kern w:val="2"/>
      <w:sz w:val="24"/>
      <w:szCs w:val="24"/>
    </w:rPr>
  </w:style>
  <w:style w:type="character" w:customStyle="1" w:styleId="379">
    <w:name w:val="solutionfonts"/>
    <w:qFormat/>
    <w:uiPriority w:val="0"/>
  </w:style>
  <w:style w:type="character" w:customStyle="1" w:styleId="380">
    <w:name w:val="页脚 字符1"/>
    <w:locked/>
    <w:uiPriority w:val="0"/>
    <w:rPr>
      <w:kern w:val="2"/>
      <w:sz w:val="18"/>
      <w:szCs w:val="18"/>
    </w:rPr>
  </w:style>
  <w:style w:type="character" w:customStyle="1" w:styleId="381">
    <w:name w:val="c7 style3"/>
    <w:qFormat/>
    <w:uiPriority w:val="0"/>
  </w:style>
  <w:style w:type="character" w:customStyle="1" w:styleId="382">
    <w:name w:val="普通文字 Char Char"/>
    <w:aliases w:val="普通文字 Char3,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qFormat/>
    <w:uiPriority w:val="0"/>
    <w:rPr>
      <w:rFonts w:ascii="宋体" w:hAnsi="Courier New" w:eastAsia="宋体"/>
      <w:kern w:val="2"/>
      <w:sz w:val="21"/>
      <w:szCs w:val="21"/>
      <w:lang w:bidi="ar-SA"/>
    </w:rPr>
  </w:style>
  <w:style w:type="character" w:customStyle="1" w:styleId="383">
    <w:name w:val="Normal Indent Char Char"/>
    <w:aliases w:val="Normal Indent Char1 Char Char,Normal Indent Char Char Char Char,Normal Indent Char1 Char Char Char Char,Normal Indent Char Char Char Char Char Char,Normal Indent Char1 Char Char Char Char Char Char,特点 Char Char Char"/>
    <w:qFormat/>
    <w:uiPriority w:val="0"/>
    <w:rPr>
      <w:rFonts w:eastAsia="宋体"/>
      <w:kern w:val="2"/>
      <w:sz w:val="21"/>
      <w:lang w:val="en-US" w:eastAsia="zh-CN" w:bidi="ar-SA"/>
    </w:rPr>
  </w:style>
  <w:style w:type="character" w:customStyle="1" w:styleId="384">
    <w:name w:val="称呼 Char1"/>
    <w:uiPriority w:val="0"/>
    <w:rPr>
      <w:rFonts w:ascii="Times New Roman" w:hAnsi="Times New Roman" w:eastAsia="宋体" w:cs="Times New Roman"/>
      <w:szCs w:val="24"/>
    </w:rPr>
  </w:style>
  <w:style w:type="character" w:customStyle="1" w:styleId="385">
    <w:name w:val="正文4 Char"/>
    <w:link w:val="386"/>
    <w:qFormat/>
    <w:uiPriority w:val="0"/>
    <w:rPr>
      <w:rFonts w:eastAsia="楷体_GB2312"/>
      <w:kern w:val="2"/>
      <w:sz w:val="24"/>
      <w:szCs w:val="24"/>
      <w:lang w:bidi="ar-SA"/>
    </w:rPr>
  </w:style>
  <w:style w:type="paragraph" w:customStyle="1" w:styleId="386">
    <w:name w:val="正文4"/>
    <w:basedOn w:val="1"/>
    <w:link w:val="385"/>
    <w:qFormat/>
    <w:uiPriority w:val="0"/>
    <w:pPr>
      <w:spacing w:before="60" w:after="60" w:line="360" w:lineRule="auto"/>
    </w:pPr>
    <w:rPr>
      <w:rFonts w:ascii="Times New Roman" w:hAnsi="Times New Roman" w:eastAsia="楷体_GB2312"/>
      <w:sz w:val="24"/>
    </w:rPr>
  </w:style>
  <w:style w:type="character" w:customStyle="1" w:styleId="387">
    <w:name w:val="纯文本 Char_0"/>
    <w:link w:val="388"/>
    <w:uiPriority w:val="0"/>
    <w:rPr>
      <w:rFonts w:ascii="宋体" w:hAnsi="Courier New"/>
      <w:kern w:val="2"/>
      <w:sz w:val="21"/>
      <w:szCs w:val="21"/>
      <w:lang w:bidi="ar-SA"/>
    </w:rPr>
  </w:style>
  <w:style w:type="paragraph" w:customStyle="1" w:styleId="388">
    <w:name w:val="纯文本_0_0"/>
    <w:basedOn w:val="389"/>
    <w:link w:val="387"/>
    <w:uiPriority w:val="0"/>
    <w:rPr>
      <w:rFonts w:ascii="宋体" w:hAnsi="Courier New" w:eastAsia="Times New Roman"/>
      <w:szCs w:val="21"/>
      <w:lang/>
    </w:rPr>
  </w:style>
  <w:style w:type="paragraph" w:customStyle="1" w:styleId="389">
    <w:name w:val="正文_1_0"/>
    <w:qFormat/>
    <w:uiPriority w:val="0"/>
    <w:pPr>
      <w:widowControl w:val="0"/>
      <w:jc w:val="both"/>
    </w:pPr>
    <w:rPr>
      <w:kern w:val="2"/>
      <w:sz w:val="21"/>
      <w:szCs w:val="24"/>
      <w:lang w:val="en-US" w:eastAsia="zh-CN" w:bidi="ar-SA"/>
    </w:rPr>
  </w:style>
  <w:style w:type="character" w:customStyle="1" w:styleId="390">
    <w:name w:val="style36"/>
    <w:basedOn w:val="85"/>
    <w:qFormat/>
    <w:uiPriority w:val="0"/>
    <w:rPr>
      <w:rFonts w:ascii="Arial" w:hAnsi="Arial" w:eastAsia="黑体" w:cs="Arial"/>
      <w:snapToGrid w:val="0"/>
      <w:kern w:val="0"/>
      <w:szCs w:val="21"/>
    </w:rPr>
  </w:style>
  <w:style w:type="character" w:customStyle="1" w:styleId="391">
    <w:name w:val="z-窗体底端 Char"/>
    <w:link w:val="392"/>
    <w:qFormat/>
    <w:uiPriority w:val="0"/>
    <w:rPr>
      <w:rFonts w:ascii="Arial" w:hAnsi="Arial" w:eastAsia="黑体"/>
      <w:snapToGrid w:val="0"/>
      <w:vanish/>
      <w:sz w:val="16"/>
      <w:szCs w:val="24"/>
      <w:lang w:bidi="ar-SA"/>
    </w:rPr>
  </w:style>
  <w:style w:type="paragraph" w:customStyle="1" w:styleId="392">
    <w:name w:val="z-窗体底端1"/>
    <w:basedOn w:val="1"/>
    <w:next w:val="1"/>
    <w:link w:val="391"/>
    <w:qFormat/>
    <w:uiPriority w:val="0"/>
    <w:pPr>
      <w:pBdr>
        <w:top w:val="single" w:color="auto" w:sz="6" w:space="1"/>
      </w:pBdr>
      <w:jc w:val="center"/>
    </w:pPr>
    <w:rPr>
      <w:rFonts w:ascii="Arial" w:hAnsi="Arial" w:eastAsia="黑体"/>
      <w:snapToGrid w:val="0"/>
      <w:vanish/>
      <w:kern w:val="0"/>
      <w:sz w:val="16"/>
      <w:lang/>
    </w:rPr>
  </w:style>
  <w:style w:type="character" w:customStyle="1" w:styleId="393">
    <w:name w:val="mdeck"/>
    <w:qFormat/>
    <w:uiPriority w:val="0"/>
    <w:rPr>
      <w:rFonts w:ascii="仿宋_GB2312" w:eastAsia="微软雅黑"/>
      <w:b/>
      <w:kern w:val="2"/>
      <w:sz w:val="32"/>
      <w:szCs w:val="32"/>
      <w:lang w:val="en-US" w:eastAsia="zh-CN" w:bidi="ar-SA"/>
    </w:rPr>
  </w:style>
  <w:style w:type="character" w:customStyle="1" w:styleId="394">
    <w:name w:val="unnamed31"/>
    <w:uiPriority w:val="0"/>
    <w:rPr>
      <w:rFonts w:ascii="Tahoma" w:hAnsi="Tahoma" w:eastAsia="宋体"/>
      <w:b/>
      <w:kern w:val="2"/>
      <w:sz w:val="24"/>
      <w:szCs w:val="32"/>
      <w:u w:val="none"/>
      <w:lang w:val="en-US" w:eastAsia="zh-CN" w:bidi="ar-SA"/>
    </w:rPr>
  </w:style>
  <w:style w:type="character" w:customStyle="1" w:styleId="395">
    <w:name w:val="t21"/>
    <w:uiPriority w:val="0"/>
    <w:rPr>
      <w:rFonts w:ascii="仿宋_GB2312" w:eastAsia="微软雅黑"/>
      <w:b/>
      <w:kern w:val="2"/>
      <w:sz w:val="23"/>
      <w:szCs w:val="23"/>
      <w:lang w:val="en-US" w:eastAsia="zh-CN" w:bidi="ar-SA"/>
    </w:rPr>
  </w:style>
  <w:style w:type="character" w:customStyle="1" w:styleId="396">
    <w:name w:val="Char Char16"/>
    <w:uiPriority w:val="0"/>
    <w:rPr>
      <w:kern w:val="1"/>
      <w:sz w:val="18"/>
      <w:szCs w:val="18"/>
    </w:rPr>
  </w:style>
  <w:style w:type="character" w:customStyle="1" w:styleId="397">
    <w:name w:val="h4 Char"/>
    <w:aliases w:val="H4 Char,PIM 4 Char,Ref Heading 1 Char,rh1 Char,Heading sql Char,sect 1.2.3.4 Char,heading 4 Char,sect 1.2.3.41 Char,Ref Heading 11 Char,rh11 Char,sect 1.2.3.42 Char,Ref Heading 12 Char,rh12 Char,sect 1.2.3.411 Char,Ref Heading 111 Char,rh13 Char"/>
    <w:uiPriority w:val="0"/>
    <w:rPr>
      <w:rFonts w:ascii="Arial" w:hAnsi="Arial" w:eastAsia="黑体"/>
      <w:b/>
      <w:bCs/>
      <w:kern w:val="2"/>
      <w:sz w:val="28"/>
      <w:szCs w:val="28"/>
      <w:lang w:val="zh-CN" w:eastAsia="zh-CN" w:bidi="ar-SA"/>
    </w:rPr>
  </w:style>
  <w:style w:type="character" w:customStyle="1" w:styleId="398">
    <w:name w:val="样式 样式 首行缩进:  2.25 字符 + 首行缩进:  2.25 字符 Char"/>
    <w:link w:val="399"/>
    <w:qFormat/>
    <w:uiPriority w:val="0"/>
    <w:rPr>
      <w:rFonts w:ascii="宋体" w:hAnsi="宋体" w:eastAsia="黑体"/>
      <w:b/>
      <w:snapToGrid w:val="0"/>
      <w:szCs w:val="21"/>
      <w:lang w:bidi="ar-SA"/>
    </w:rPr>
  </w:style>
  <w:style w:type="paragraph" w:customStyle="1" w:styleId="399">
    <w:name w:val="样式 样式 首行缩进:  2.25 字符 + 首行缩进:  2.25 字符"/>
    <w:basedOn w:val="1"/>
    <w:link w:val="398"/>
    <w:qFormat/>
    <w:uiPriority w:val="0"/>
    <w:pPr>
      <w:spacing w:line="360" w:lineRule="auto"/>
      <w:ind w:firstLine="420" w:firstLineChars="200"/>
    </w:pPr>
    <w:rPr>
      <w:rFonts w:ascii="宋体" w:hAnsi="宋体" w:eastAsia="黑体"/>
      <w:b/>
      <w:snapToGrid w:val="0"/>
      <w:kern w:val="0"/>
      <w:sz w:val="20"/>
      <w:szCs w:val="21"/>
      <w:lang/>
    </w:rPr>
  </w:style>
  <w:style w:type="character" w:customStyle="1" w:styleId="400">
    <w:name w:val="Char Char14"/>
    <w:uiPriority w:val="0"/>
    <w:rPr>
      <w:rFonts w:ascii="黑体" w:hAnsi="黑体" w:eastAsia="黑体"/>
    </w:rPr>
  </w:style>
  <w:style w:type="character" w:customStyle="1" w:styleId="401">
    <w:name w:val="无间隔 Char"/>
    <w:link w:val="402"/>
    <w:qFormat/>
    <w:uiPriority w:val="0"/>
    <w:rPr>
      <w:rFonts w:eastAsia="楷体_GB2312" w:cs="Lucida Sans"/>
      <w:kern w:val="2"/>
      <w:sz w:val="24"/>
      <w:szCs w:val="24"/>
      <w:lang w:val="en-US" w:eastAsia="zh-CN" w:bidi="ar-SA"/>
    </w:rPr>
  </w:style>
  <w:style w:type="paragraph" w:customStyle="1" w:styleId="402">
    <w:name w:val="No Spacing"/>
    <w:link w:val="401"/>
    <w:qFormat/>
    <w:uiPriority w:val="0"/>
    <w:pPr>
      <w:widowControl w:val="0"/>
      <w:jc w:val="both"/>
    </w:pPr>
    <w:rPr>
      <w:rFonts w:ascii="Times New Roman" w:hAnsi="Times New Roman" w:eastAsia="楷体_GB2312" w:cs="Lucida Sans"/>
      <w:kern w:val="2"/>
      <w:sz w:val="24"/>
      <w:szCs w:val="24"/>
      <w:lang w:val="en-US" w:eastAsia="zh-CN" w:bidi="ar-SA"/>
    </w:rPr>
  </w:style>
  <w:style w:type="character" w:customStyle="1" w:styleId="403">
    <w:name w:val="样式3 Char"/>
    <w:basedOn w:val="227"/>
    <w:qFormat/>
    <w:uiPriority w:val="0"/>
  </w:style>
  <w:style w:type="character" w:customStyle="1" w:styleId="404">
    <w:name w:val="Footer-Even Char"/>
    <w:aliases w:val="FtrF Char Char"/>
    <w:uiPriority w:val="0"/>
    <w:rPr>
      <w:rFonts w:eastAsia="宋体"/>
      <w:kern w:val="2"/>
      <w:sz w:val="18"/>
      <w:lang w:val="en-US" w:eastAsia="zh-CN" w:bidi="ar-SA"/>
    </w:rPr>
  </w:style>
  <w:style w:type="character" w:customStyle="1" w:styleId="405">
    <w:name w:val="普通文字 Char1 Char"/>
    <w:qFormat/>
    <w:uiPriority w:val="0"/>
    <w:rPr>
      <w:rFonts w:ascii="宋体" w:hAnsi="Courier New" w:eastAsia="宋体"/>
      <w:kern w:val="2"/>
      <w:sz w:val="21"/>
      <w:szCs w:val="24"/>
      <w:lang w:val="en-US" w:eastAsia="zh-CN" w:bidi="ar-SA"/>
    </w:rPr>
  </w:style>
  <w:style w:type="character" w:customStyle="1" w:styleId="406">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407">
    <w:name w:val="DO_NOT_TRANSLATE"/>
    <w:uiPriority w:val="0"/>
    <w:rPr>
      <w:rFonts w:ascii="Courier New" w:hAnsi="Courier New" w:cs="Courier New"/>
      <w:color w:val="800000"/>
      <w:lang/>
    </w:rPr>
  </w:style>
  <w:style w:type="character" w:customStyle="1" w:styleId="408">
    <w:name w:val="带编号样式 Char"/>
    <w:uiPriority w:val="0"/>
    <w:rPr>
      <w:rFonts w:ascii="仿宋_GB2312" w:eastAsia="仿宋_GB2312"/>
      <w:color w:val="000000"/>
      <w:sz w:val="24"/>
      <w:lang w:bidi="ar-SA"/>
    </w:rPr>
  </w:style>
  <w:style w:type="character" w:customStyle="1" w:styleId="409">
    <w:name w:val="文本正文 Char Char"/>
    <w:qFormat/>
    <w:locked/>
    <w:uiPriority w:val="0"/>
    <w:rPr>
      <w:sz w:val="24"/>
      <w:lang w:bidi="ar-SA"/>
    </w:rPr>
  </w:style>
  <w:style w:type="character" w:customStyle="1" w:styleId="410">
    <w:name w:val="良渚正文 字符"/>
    <w:link w:val="411"/>
    <w:qFormat/>
    <w:uiPriority w:val="0"/>
    <w:rPr>
      <w:rFonts w:ascii="仿宋" w:hAnsi="仿宋" w:eastAsia="仿宋_GB2312"/>
      <w:kern w:val="2"/>
      <w:sz w:val="28"/>
      <w:szCs w:val="28"/>
    </w:rPr>
  </w:style>
  <w:style w:type="paragraph" w:customStyle="1" w:styleId="411">
    <w:name w:val="良渚正文"/>
    <w:basedOn w:val="1"/>
    <w:link w:val="410"/>
    <w:qFormat/>
    <w:uiPriority w:val="0"/>
    <w:pPr>
      <w:ind w:firstLine="560" w:firstLineChars="200"/>
    </w:pPr>
    <w:rPr>
      <w:rFonts w:ascii="仿宋" w:hAnsi="仿宋" w:eastAsia="仿宋_GB2312"/>
      <w:sz w:val="28"/>
      <w:szCs w:val="28"/>
    </w:rPr>
  </w:style>
  <w:style w:type="character" w:customStyle="1" w:styleId="412">
    <w:name w:val="正文1 Char1"/>
    <w:uiPriority w:val="0"/>
    <w:rPr>
      <w:rFonts w:ascii="仿宋_GB2312" w:hAnsi="Courier New" w:eastAsia="仿宋_GB2312"/>
      <w:kern w:val="28"/>
      <w:sz w:val="24"/>
      <w:szCs w:val="24"/>
      <w:lang/>
    </w:rPr>
  </w:style>
  <w:style w:type="character" w:customStyle="1" w:styleId="413">
    <w:name w:val="批注文字 Char2"/>
    <w:uiPriority w:val="0"/>
    <w:rPr>
      <w:rFonts w:ascii="Times New Roman" w:hAnsi="Times New Roman" w:eastAsia="宋体" w:cs="Times New Roman"/>
      <w:snapToGrid w:val="0"/>
      <w:kern w:val="0"/>
      <w:szCs w:val="24"/>
    </w:rPr>
  </w:style>
  <w:style w:type="character" w:customStyle="1" w:styleId="414">
    <w:name w:val="标题 2 Char1"/>
    <w:qFormat/>
    <w:uiPriority w:val="0"/>
    <w:rPr>
      <w:rFonts w:ascii="宋体" w:hAnsi="宋体" w:eastAsia="黑体"/>
      <w:bCs/>
      <w:kern w:val="2"/>
      <w:sz w:val="32"/>
      <w:szCs w:val="32"/>
    </w:rPr>
  </w:style>
  <w:style w:type="character" w:customStyle="1" w:styleId="415">
    <w:name w:val="Char Char23"/>
    <w:qFormat/>
    <w:uiPriority w:val="0"/>
    <w:rPr>
      <w:color w:val="0000FF"/>
      <w:sz w:val="21"/>
    </w:rPr>
  </w:style>
  <w:style w:type="character" w:customStyle="1" w:styleId="416">
    <w:name w:val="编号，小四 Char"/>
    <w:link w:val="417"/>
    <w:uiPriority w:val="0"/>
    <w:rPr>
      <w:rFonts w:ascii="Arial" w:hAnsi="Arial"/>
      <w:sz w:val="24"/>
      <w:lang w:bidi="ar-SA"/>
    </w:rPr>
  </w:style>
  <w:style w:type="paragraph" w:customStyle="1" w:styleId="417">
    <w:name w:val="编号，小四"/>
    <w:basedOn w:val="1"/>
    <w:link w:val="416"/>
    <w:qFormat/>
    <w:uiPriority w:val="0"/>
    <w:pPr>
      <w:tabs>
        <w:tab w:val="left" w:pos="432"/>
      </w:tabs>
      <w:spacing w:line="360" w:lineRule="auto"/>
      <w:ind w:left="432" w:hanging="432"/>
    </w:pPr>
    <w:rPr>
      <w:rFonts w:ascii="Arial" w:hAnsi="Arial" w:eastAsia="Times New Roman"/>
      <w:kern w:val="0"/>
      <w:sz w:val="24"/>
      <w:szCs w:val="20"/>
      <w:lang/>
    </w:rPr>
  </w:style>
  <w:style w:type="character" w:customStyle="1" w:styleId="418">
    <w:name w:val="公文正文 Char Char"/>
    <w:uiPriority w:val="0"/>
    <w:rPr>
      <w:rFonts w:ascii="仿宋_GB2312" w:eastAsia="仿宋_GB2312"/>
      <w:kern w:val="2"/>
      <w:sz w:val="24"/>
      <w:szCs w:val="24"/>
    </w:rPr>
  </w:style>
  <w:style w:type="character" w:customStyle="1" w:styleId="419">
    <w:name w:val="Char Char51"/>
    <w:uiPriority w:val="0"/>
    <w:rPr>
      <w:rFonts w:ascii="宋体" w:hAnsi="Courier New" w:eastAsia="宋体"/>
      <w:kern w:val="2"/>
      <w:sz w:val="21"/>
      <w:lang w:val="en-US" w:eastAsia="zh-CN"/>
    </w:rPr>
  </w:style>
  <w:style w:type="character" w:customStyle="1" w:styleId="420">
    <w:name w:val="正文段 Char"/>
    <w:link w:val="421"/>
    <w:uiPriority w:val="0"/>
    <w:rPr>
      <w:rFonts w:ascii="等线" w:hAnsi="等线" w:eastAsia="??"/>
      <w:sz w:val="24"/>
      <w:szCs w:val="28"/>
      <w:lang w:val="en-US" w:eastAsia="zh-CN" w:bidi="ar-SA"/>
    </w:rPr>
  </w:style>
  <w:style w:type="paragraph" w:customStyle="1" w:styleId="421">
    <w:name w:val="正文段"/>
    <w:basedOn w:val="1"/>
    <w:link w:val="420"/>
    <w:qFormat/>
    <w:uiPriority w:val="0"/>
    <w:pPr>
      <w:widowControl/>
      <w:snapToGrid w:val="0"/>
      <w:spacing w:afterLines="50"/>
      <w:ind w:firstLine="200" w:firstLineChars="200"/>
    </w:pPr>
    <w:rPr>
      <w:rFonts w:eastAsia="??"/>
      <w:kern w:val="0"/>
      <w:sz w:val="24"/>
      <w:szCs w:val="28"/>
    </w:rPr>
  </w:style>
  <w:style w:type="character" w:customStyle="1" w:styleId="422">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423">
    <w:name w:val="question-title2"/>
    <w:uiPriority w:val="0"/>
    <w:rPr>
      <w:rFonts w:ascii="Arial" w:hAnsi="Arial" w:eastAsia="黑体" w:cs="Arial"/>
      <w:snapToGrid w:val="0"/>
      <w:kern w:val="0"/>
      <w:szCs w:val="21"/>
    </w:rPr>
  </w:style>
  <w:style w:type="character" w:customStyle="1" w:styleId="424">
    <w:name w:val="Char Char25"/>
    <w:uiPriority w:val="0"/>
    <w:rPr>
      <w:rFonts w:ascii="宋体" w:hAnsi="宋体"/>
      <w:kern w:val="1"/>
      <w:sz w:val="24"/>
      <w:lang w:val="zh-CN"/>
    </w:rPr>
  </w:style>
  <w:style w:type="character" w:customStyle="1" w:styleId="425">
    <w:name w:val="txt"/>
    <w:qFormat/>
    <w:uiPriority w:val="0"/>
    <w:rPr>
      <w:rFonts w:ascii="仿宋_GB2312" w:eastAsia="微软雅黑"/>
      <w:b/>
      <w:kern w:val="2"/>
      <w:sz w:val="32"/>
      <w:szCs w:val="32"/>
      <w:lang w:val="en-US" w:eastAsia="zh-CN" w:bidi="ar-SA"/>
    </w:rPr>
  </w:style>
  <w:style w:type="character" w:customStyle="1" w:styleId="426">
    <w:name w:val="样式 正文缩进 + 首行缩进:  2 字符 Char Char"/>
    <w:link w:val="427"/>
    <w:uiPriority w:val="0"/>
    <w:rPr>
      <w:rFonts w:eastAsia="宋体" w:cs="宋体"/>
      <w:kern w:val="2"/>
      <w:sz w:val="24"/>
      <w:lang w:val="en-US" w:eastAsia="zh-CN" w:bidi="ar-SA"/>
    </w:rPr>
  </w:style>
  <w:style w:type="paragraph" w:customStyle="1" w:styleId="427">
    <w:name w:val="样式 正文缩进 + 首行缩进:  2 字符"/>
    <w:basedOn w:val="22"/>
    <w:link w:val="426"/>
    <w:qFormat/>
    <w:uiPriority w:val="0"/>
    <w:pPr>
      <w:widowControl w:val="0"/>
      <w:spacing w:line="360" w:lineRule="auto"/>
      <w:ind w:firstLine="200" w:firstLineChars="200"/>
      <w:jc w:val="both"/>
    </w:pPr>
    <w:rPr>
      <w:rFonts w:eastAsia="宋体" w:cs="宋体"/>
      <w:kern w:val="2"/>
      <w:szCs w:val="20"/>
    </w:rPr>
  </w:style>
  <w:style w:type="character" w:customStyle="1" w:styleId="428">
    <w:name w:val="big1"/>
    <w:uiPriority w:val="0"/>
    <w:rPr>
      <w:rFonts w:hint="eastAsia" w:ascii="宋体" w:hAnsi="宋体" w:eastAsia="宋体"/>
      <w:color w:val="333333"/>
      <w:sz w:val="22"/>
      <w:szCs w:val="22"/>
    </w:rPr>
  </w:style>
  <w:style w:type="character" w:customStyle="1" w:styleId="429">
    <w:name w:val="列表段落 字符"/>
    <w:aliases w:val="列出段落 字符,List 字符,List1 字符,编号 字符,Bullet List 字符,numbered 字符,FooterText 字符,List Paragraph1 字符,Paragraphe de liste1 字符,Colorful List Accent 1 字符,符号列表 字符,符号1.1（天云科技） 字符,列出段落-正文 字符,彩色列表 - 强调文字颜色 13 字符,列出段落21 字符,列出段落12 字符,1.2.3标题 字符,正文段落1 字符,lp1 字符"/>
    <w:qFormat/>
    <w:uiPriority w:val="0"/>
  </w:style>
  <w:style w:type="character" w:customStyle="1" w:styleId="430">
    <w:name w:val=" Char Char9"/>
    <w:uiPriority w:val="0"/>
    <w:rPr>
      <w:rFonts w:eastAsia="宋体"/>
      <w:kern w:val="2"/>
      <w:sz w:val="18"/>
      <w:szCs w:val="18"/>
      <w:lang w:val="en-US" w:eastAsia="zh-CN" w:bidi="ar-SA"/>
    </w:rPr>
  </w:style>
  <w:style w:type="character" w:customStyle="1" w:styleId="431">
    <w:name w:val="No Spacing Char"/>
    <w:link w:val="432"/>
    <w:uiPriority w:val="0"/>
    <w:rPr>
      <w:rFonts w:eastAsia="??" w:cs="宋体"/>
      <w:sz w:val="22"/>
      <w:szCs w:val="22"/>
      <w:lang w:val="en-US" w:eastAsia="en-US" w:bidi="ar-SA"/>
    </w:rPr>
  </w:style>
  <w:style w:type="paragraph" w:customStyle="1" w:styleId="432">
    <w:name w:val="无间隔1"/>
    <w:link w:val="431"/>
    <w:qFormat/>
    <w:uiPriority w:val="0"/>
    <w:rPr>
      <w:rFonts w:ascii="Times New Roman" w:hAnsi="Times New Roman" w:eastAsia="??" w:cs="宋体"/>
      <w:sz w:val="22"/>
      <w:szCs w:val="22"/>
      <w:lang w:val="en-US" w:eastAsia="en-US" w:bidi="ar-SA"/>
    </w:rPr>
  </w:style>
  <w:style w:type="character" w:customStyle="1" w:styleId="433">
    <w:name w:val="样式 样式 标书正文 + 首行缩进:  0.01 字符 + 首行缩进:  0.01 字符 Char"/>
    <w:link w:val="434"/>
    <w:qFormat/>
    <w:uiPriority w:val="0"/>
    <w:rPr>
      <w:rFonts w:ascii="宋体" w:hAnsi="宋体" w:eastAsia="宋体" w:cs="宋体"/>
      <w:sz w:val="28"/>
      <w:lang w:val="en-US" w:eastAsia="zh-CN" w:bidi="ar-SA"/>
    </w:rPr>
  </w:style>
  <w:style w:type="paragraph" w:customStyle="1" w:styleId="434">
    <w:name w:val="样式 样式 标书正文 + 首行缩进:  0.01 字符 + 首行缩进:  0.01 字符"/>
    <w:basedOn w:val="1"/>
    <w:link w:val="433"/>
    <w:qFormat/>
    <w:uiPriority w:val="0"/>
    <w:pPr>
      <w:widowControl/>
      <w:adjustRightInd w:val="0"/>
      <w:snapToGrid w:val="0"/>
      <w:spacing w:after="50" w:afterLines="50" w:line="360" w:lineRule="auto"/>
      <w:ind w:left="-2" w:leftChars="-2" w:firstLine="200" w:firstLineChars="200"/>
      <w:jc w:val="left"/>
    </w:pPr>
    <w:rPr>
      <w:rFonts w:ascii="宋体" w:hAnsi="宋体" w:cs="宋体"/>
      <w:kern w:val="0"/>
      <w:sz w:val="28"/>
      <w:szCs w:val="20"/>
    </w:rPr>
  </w:style>
  <w:style w:type="character" w:customStyle="1" w:styleId="435">
    <w:name w:val="tw4winTerm"/>
    <w:qFormat/>
    <w:uiPriority w:val="0"/>
    <w:rPr>
      <w:color w:val="0000FF"/>
    </w:rPr>
  </w:style>
  <w:style w:type="character" w:customStyle="1" w:styleId="436">
    <w:name w:val="页脚 字符"/>
    <w:uiPriority w:val="0"/>
    <w:rPr>
      <w:kern w:val="2"/>
      <w:sz w:val="18"/>
      <w:szCs w:val="18"/>
    </w:rPr>
  </w:style>
  <w:style w:type="character" w:customStyle="1" w:styleId="437">
    <w:name w:val="段 Char Char Char"/>
    <w:qFormat/>
    <w:uiPriority w:val="0"/>
    <w:rPr>
      <w:rFonts w:ascii="宋体" w:eastAsia="宋体"/>
      <w:sz w:val="21"/>
      <w:lang w:val="en-US" w:eastAsia="zh-CN" w:bidi="ar-SA"/>
    </w:rPr>
  </w:style>
  <w:style w:type="character" w:customStyle="1" w:styleId="438">
    <w:name w:val="style2 bin1"/>
    <w:qFormat/>
    <w:uiPriority w:val="0"/>
    <w:rPr>
      <w:rFonts w:ascii="仿宋_GB2312" w:hAnsi="Arial" w:eastAsia="仿宋_GB2312" w:cs="Arial"/>
      <w:b/>
      <w:snapToGrid w:val="0"/>
      <w:kern w:val="0"/>
      <w:sz w:val="32"/>
      <w:szCs w:val="32"/>
    </w:rPr>
  </w:style>
  <w:style w:type="character" w:customStyle="1" w:styleId="439">
    <w:name w:val="批注主题 Char1"/>
    <w:uiPriority w:val="0"/>
    <w:rPr>
      <w:b/>
      <w:bCs/>
      <w:kern w:val="2"/>
      <w:sz w:val="21"/>
      <w:szCs w:val="24"/>
    </w:rPr>
  </w:style>
  <w:style w:type="character" w:customStyle="1" w:styleId="440">
    <w:name w:val="Char Char35"/>
    <w:uiPriority w:val="0"/>
    <w:rPr>
      <w:rFonts w:ascii="Arial" w:hAnsi="Arial" w:eastAsia="黑体"/>
      <w:b/>
      <w:kern w:val="1"/>
      <w:sz w:val="28"/>
      <w:szCs w:val="28"/>
      <w:lang w:val="zh-CN"/>
    </w:rPr>
  </w:style>
  <w:style w:type="character" w:customStyle="1" w:styleId="441">
    <w:name w:val="Font Style82"/>
    <w:uiPriority w:val="0"/>
    <w:rPr>
      <w:rFonts w:ascii="宋体" w:eastAsia="宋体" w:cs="宋体"/>
      <w:color w:val="000000"/>
      <w:sz w:val="14"/>
      <w:szCs w:val="14"/>
    </w:rPr>
  </w:style>
  <w:style w:type="character" w:customStyle="1" w:styleId="442">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443">
    <w:name w:val="content"/>
    <w:qFormat/>
    <w:uiPriority w:val="0"/>
  </w:style>
  <w:style w:type="character" w:customStyle="1" w:styleId="444">
    <w:name w:val="Char Char19"/>
    <w:qFormat/>
    <w:uiPriority w:val="0"/>
    <w:rPr>
      <w:rFonts w:ascii="宋体" w:hAnsi="宋体"/>
      <w:i/>
      <w:sz w:val="24"/>
      <w:szCs w:val="24"/>
    </w:rPr>
  </w:style>
  <w:style w:type="character" w:customStyle="1" w:styleId="445">
    <w:name w:val="param-name"/>
    <w:uiPriority w:val="0"/>
    <w:rPr>
      <w:rFonts w:ascii="Arial" w:hAnsi="Arial" w:eastAsia="黑体" w:cs="Arial"/>
      <w:snapToGrid w:val="0"/>
      <w:kern w:val="0"/>
      <w:szCs w:val="21"/>
    </w:rPr>
  </w:style>
  <w:style w:type="character" w:customStyle="1" w:styleId="446">
    <w:name w:val="dectext1"/>
    <w:qFormat/>
    <w:uiPriority w:val="0"/>
    <w:rPr>
      <w:rFonts w:ascii="宋体" w:hAnsi="宋体" w:eastAsia="宋体"/>
      <w:color w:val="333333"/>
      <w:sz w:val="21"/>
      <w:u w:val="none"/>
    </w:rPr>
  </w:style>
  <w:style w:type="character" w:customStyle="1" w:styleId="447">
    <w:name w:val="Item List Char"/>
    <w:link w:val="448"/>
    <w:uiPriority w:val="0"/>
    <w:rPr>
      <w:rFonts w:ascii="Arial"/>
      <w:bCs/>
      <w:sz w:val="21"/>
      <w:szCs w:val="21"/>
      <w:lang w:val="en-US" w:eastAsia="zh-CN" w:bidi="ar-SA"/>
    </w:rPr>
  </w:style>
  <w:style w:type="paragraph" w:customStyle="1" w:styleId="448">
    <w:name w:val="Item List"/>
    <w:link w:val="447"/>
    <w:uiPriority w:val="0"/>
    <w:pPr>
      <w:spacing w:after="156" w:line="360" w:lineRule="auto"/>
      <w:ind w:firstLine="424" w:firstLineChars="202"/>
      <w:jc w:val="both"/>
    </w:pPr>
    <w:rPr>
      <w:rFonts w:ascii="Arial" w:eastAsia="Times New Roman"/>
      <w:bCs/>
      <w:sz w:val="21"/>
      <w:szCs w:val="21"/>
      <w:lang w:val="en-US" w:eastAsia="zh-CN" w:bidi="ar-SA"/>
    </w:rPr>
  </w:style>
  <w:style w:type="character" w:customStyle="1" w:styleId="449">
    <w:name w:val="gf正文1 Char"/>
    <w:link w:val="450"/>
    <w:qFormat/>
    <w:uiPriority w:val="0"/>
    <w:rPr>
      <w:rFonts w:ascii="宋体" w:hAnsi="宋体" w:eastAsia="宋体"/>
      <w:kern w:val="2"/>
      <w:sz w:val="24"/>
      <w:lang w:val="en-US" w:eastAsia="zh-CN" w:bidi="ar-SA"/>
    </w:rPr>
  </w:style>
  <w:style w:type="paragraph" w:customStyle="1" w:styleId="450">
    <w:name w:val="gf正文1"/>
    <w:basedOn w:val="1"/>
    <w:link w:val="449"/>
    <w:qFormat/>
    <w:uiPriority w:val="0"/>
    <w:pPr>
      <w:adjustRightInd w:val="0"/>
      <w:snapToGrid w:val="0"/>
      <w:spacing w:before="156" w:beforeLines="50" w:line="360" w:lineRule="auto"/>
      <w:ind w:firstLine="480" w:firstLineChars="200"/>
    </w:pPr>
    <w:rPr>
      <w:rFonts w:ascii="宋体" w:hAnsi="宋体"/>
      <w:sz w:val="24"/>
      <w:szCs w:val="20"/>
    </w:rPr>
  </w:style>
  <w:style w:type="character" w:customStyle="1" w:styleId="451">
    <w:name w:val="tw4winError"/>
    <w:uiPriority w:val="0"/>
    <w:rPr>
      <w:rFonts w:ascii="Courier New" w:hAnsi="Courier New" w:cs="Courier New"/>
      <w:color w:val="00FF00"/>
      <w:sz w:val="40"/>
      <w:szCs w:val="40"/>
    </w:rPr>
  </w:style>
  <w:style w:type="character" w:customStyle="1" w:styleId="452">
    <w:name w:val=" Char Char6"/>
    <w:qFormat/>
    <w:uiPriority w:val="0"/>
    <w:rPr>
      <w:rFonts w:ascii="Times New Roman" w:hAnsi="Times New Roman"/>
      <w:kern w:val="28"/>
      <w:sz w:val="24"/>
      <w:szCs w:val="24"/>
    </w:rPr>
  </w:style>
  <w:style w:type="character" w:customStyle="1" w:styleId="453">
    <w:name w:val="Char Char5"/>
    <w:uiPriority w:val="0"/>
    <w:rPr>
      <w:rFonts w:ascii="宋体" w:hAnsi="Courier New" w:eastAsia="宋体"/>
      <w:kern w:val="2"/>
      <w:sz w:val="21"/>
      <w:lang w:val="en-US" w:eastAsia="zh-CN"/>
    </w:rPr>
  </w:style>
  <w:style w:type="character" w:customStyle="1" w:styleId="454">
    <w:name w:val="Comment Text Char"/>
    <w:locked/>
    <w:uiPriority w:val="0"/>
    <w:rPr>
      <w:rFonts w:ascii="宋体" w:hAnsi="宋体" w:eastAsia="宋体"/>
      <w:kern w:val="2"/>
      <w:sz w:val="24"/>
      <w:lang w:val="en-US" w:eastAsia="zh-CN" w:bidi="ar-SA"/>
    </w:rPr>
  </w:style>
  <w:style w:type="character" w:customStyle="1" w:styleId="455">
    <w:name w:val="纯文本 字符1"/>
    <w:qFormat/>
    <w:uiPriority w:val="0"/>
    <w:rPr>
      <w:rFonts w:ascii="宋体" w:hAnsi="Courier New" w:eastAsia="宋体" w:cs="Arial"/>
      <w:snapToGrid w:val="0"/>
      <w:kern w:val="2"/>
      <w:sz w:val="21"/>
      <w:szCs w:val="21"/>
      <w:lang w:val="en-US" w:eastAsia="zh-CN" w:bidi="ar-SA"/>
    </w:rPr>
  </w:style>
  <w:style w:type="character" w:customStyle="1" w:styleId="456">
    <w:name w:val="hui"/>
    <w:basedOn w:val="85"/>
    <w:qFormat/>
    <w:uiPriority w:val="0"/>
    <w:rPr>
      <w:rFonts w:ascii="Arial" w:hAnsi="Arial" w:eastAsia="黑体" w:cs="Arial"/>
      <w:snapToGrid w:val="0"/>
      <w:kern w:val="0"/>
      <w:szCs w:val="21"/>
    </w:rPr>
  </w:style>
  <w:style w:type="character" w:customStyle="1" w:styleId="457">
    <w:name w:val="Heading 1 Char"/>
    <w:uiPriority w:val="0"/>
    <w:rPr>
      <w:rFonts w:ascii="Times New Roman" w:hAnsi="Times New Roman" w:eastAsia="黑体" w:cs="Times New Roman"/>
      <w:b/>
      <w:kern w:val="0"/>
      <w:sz w:val="24"/>
      <w:szCs w:val="24"/>
    </w:rPr>
  </w:style>
  <w:style w:type="character" w:customStyle="1" w:styleId="458">
    <w:name w:val="pt9"/>
    <w:qFormat/>
    <w:uiPriority w:val="0"/>
    <w:rPr>
      <w:rFonts w:ascii="仿宋_GB2312" w:eastAsia="微软雅黑"/>
      <w:b/>
      <w:kern w:val="2"/>
      <w:sz w:val="32"/>
      <w:szCs w:val="32"/>
      <w:lang w:val="en-US" w:eastAsia="zh-CN" w:bidi="ar-SA"/>
    </w:rPr>
  </w:style>
  <w:style w:type="character" w:customStyle="1" w:styleId="459">
    <w:name w:val="more"/>
    <w:basedOn w:val="85"/>
    <w:qFormat/>
    <w:uiPriority w:val="0"/>
    <w:rPr>
      <w:rFonts w:ascii="Arial" w:hAnsi="Arial" w:eastAsia="黑体" w:cs="Arial"/>
      <w:snapToGrid w:val="0"/>
      <w:kern w:val="0"/>
      <w:szCs w:val="21"/>
    </w:rPr>
  </w:style>
  <w:style w:type="character" w:customStyle="1" w:styleId="460">
    <w:name w:val="此正文 Char"/>
    <w:link w:val="461"/>
    <w:qFormat/>
    <w:uiPriority w:val="0"/>
    <w:rPr>
      <w:kern w:val="2"/>
      <w:sz w:val="24"/>
      <w:szCs w:val="24"/>
      <w:lang w:bidi="ar-SA"/>
    </w:rPr>
  </w:style>
  <w:style w:type="paragraph" w:customStyle="1" w:styleId="461">
    <w:name w:val="此正文"/>
    <w:basedOn w:val="1"/>
    <w:link w:val="460"/>
    <w:uiPriority w:val="0"/>
    <w:pPr>
      <w:spacing w:line="360" w:lineRule="auto"/>
      <w:ind w:firstLine="200" w:firstLineChars="200"/>
    </w:pPr>
    <w:rPr>
      <w:rFonts w:ascii="Times New Roman" w:hAnsi="Times New Roman" w:eastAsia="Times New Roman"/>
      <w:sz w:val="24"/>
      <w:lang/>
    </w:rPr>
  </w:style>
  <w:style w:type="character" w:customStyle="1" w:styleId="462">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463">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464">
    <w:name w:val="正文文本缩进 Char1"/>
    <w:qFormat/>
    <w:uiPriority w:val="0"/>
    <w:rPr>
      <w:rFonts w:ascii="宋体" w:hAnsi="宋体"/>
      <w:kern w:val="2"/>
      <w:sz w:val="24"/>
      <w:szCs w:val="24"/>
    </w:rPr>
  </w:style>
  <w:style w:type="character" w:customStyle="1" w:styleId="465">
    <w:name w:val=" Char Char15"/>
    <w:qFormat/>
    <w:uiPriority w:val="0"/>
    <w:rPr>
      <w:rFonts w:ascii="Times New Roman" w:hAnsi="Times New Roman"/>
      <w:sz w:val="18"/>
    </w:rPr>
  </w:style>
  <w:style w:type="character" w:customStyle="1" w:styleId="466">
    <w:name w:val="标题 4 Char1"/>
    <w:qFormat/>
    <w:uiPriority w:val="0"/>
    <w:rPr>
      <w:rFonts w:ascii="Cambria" w:hAnsi="Cambria" w:eastAsia="宋体" w:cs="Times New Roman"/>
      <w:b/>
      <w:bCs/>
      <w:kern w:val="2"/>
      <w:sz w:val="28"/>
      <w:szCs w:val="28"/>
    </w:rPr>
  </w:style>
  <w:style w:type="character" w:customStyle="1" w:styleId="467">
    <w:name w:val="副标题 Char1"/>
    <w:uiPriority w:val="0"/>
    <w:rPr>
      <w:rFonts w:ascii="Cambria" w:hAnsi="Cambria" w:eastAsia="宋体" w:cs="Times New Roman"/>
      <w:b/>
      <w:bCs/>
      <w:snapToGrid w:val="0"/>
      <w:kern w:val="28"/>
      <w:sz w:val="32"/>
      <w:szCs w:val="32"/>
    </w:rPr>
  </w:style>
  <w:style w:type="character" w:customStyle="1" w:styleId="468">
    <w:name w:val="h3 Char"/>
    <w:aliases w:val="H3 Char,sect1.2.3 Char,Bold Head Char,bh Char,l3 Char,CT Char,Level 3 Head Char,Heading 3 - old Char,level_3 Char,PIM 3 Char,prop3 Char,3 Char,3heading Char,heading 3 Char,Heading 31 Char,1.1.1 Heading 3 Char,heading 3TOC Char,3rd level Char"/>
    <w:qFormat/>
    <w:uiPriority w:val="0"/>
    <w:rPr>
      <w:rFonts w:eastAsia="宋体"/>
      <w:b/>
      <w:kern w:val="2"/>
      <w:sz w:val="32"/>
      <w:lang w:val="en-US" w:eastAsia="zh-CN" w:bidi="ar-SA"/>
    </w:rPr>
  </w:style>
  <w:style w:type="character" w:customStyle="1" w:styleId="469">
    <w:name w:val="Char Char33"/>
    <w:qFormat/>
    <w:uiPriority w:val="0"/>
    <w:rPr>
      <w:rFonts w:ascii="Arial" w:hAnsi="Arial" w:eastAsia="黑体"/>
      <w:b/>
      <w:kern w:val="1"/>
      <w:sz w:val="24"/>
      <w:szCs w:val="24"/>
    </w:rPr>
  </w:style>
  <w:style w:type="character" w:customStyle="1" w:styleId="470">
    <w:name w:val="font61"/>
    <w:uiPriority w:val="0"/>
    <w:rPr>
      <w:rFonts w:hint="eastAsia" w:ascii="仿宋" w:hAnsi="仿宋" w:eastAsia="仿宋" w:cs="仿宋"/>
      <w:color w:val="000000"/>
      <w:sz w:val="20"/>
      <w:szCs w:val="20"/>
      <w:u w:val="none"/>
    </w:rPr>
  </w:style>
  <w:style w:type="character" w:customStyle="1" w:styleId="471">
    <w:name w:val="正文首行缩进两字 Char"/>
    <w:link w:val="472"/>
    <w:qFormat/>
    <w:uiPriority w:val="0"/>
    <w:rPr>
      <w:sz w:val="24"/>
      <w:szCs w:val="24"/>
      <w:lang w:val="en-US" w:eastAsia="zh-CN" w:bidi="ar-SA"/>
    </w:rPr>
  </w:style>
  <w:style w:type="paragraph" w:customStyle="1" w:styleId="472">
    <w:name w:val="正文首行缩进两字"/>
    <w:link w:val="471"/>
    <w:qFormat/>
    <w:uiPriority w:val="0"/>
    <w:pPr>
      <w:spacing w:after="163" w:afterLines="50" w:line="300" w:lineRule="auto"/>
      <w:ind w:firstLine="480" w:firstLineChars="200"/>
    </w:pPr>
    <w:rPr>
      <w:rFonts w:ascii="Times New Roman" w:hAnsi="Times New Roman" w:eastAsia="宋体" w:cs="Times New Roman"/>
      <w:sz w:val="24"/>
      <w:szCs w:val="24"/>
      <w:lang w:val="en-US" w:eastAsia="zh-CN" w:bidi="ar-SA"/>
    </w:rPr>
  </w:style>
  <w:style w:type="character" w:customStyle="1" w:styleId="473">
    <w:name w:val="列出段落 Char"/>
    <w:aliases w:val="List Char,List1 Char,编号 Char,Bullet List Char,numbered Char,FooterText Char,List Paragraph1 Char,Paragraphe de liste1 Char,Colorful List Accent 1 Char,符号列表 Char,符号1.1（天云科技） Char,列出段落-正文 Char,彩色列表 - 强调文字颜色 13 Char,列出段落21 Char,列出段落12 Char"/>
    <w:qFormat/>
    <w:uiPriority w:val="0"/>
    <w:rPr>
      <w:rFonts w:eastAsia="楷体_GB2312" w:cs="Lucida Sans"/>
      <w:kern w:val="2"/>
      <w:sz w:val="24"/>
      <w:szCs w:val="24"/>
      <w:lang w:val="en-US" w:eastAsia="zh-CN" w:bidi="ar-SA"/>
    </w:rPr>
  </w:style>
  <w:style w:type="character" w:customStyle="1" w:styleId="47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475">
    <w:name w:val="标题 1 Char Char"/>
    <w:qFormat/>
    <w:uiPriority w:val="0"/>
    <w:rPr>
      <w:rFonts w:hint="eastAsia" w:ascii="宋体" w:hAnsi="宋体" w:eastAsia="宋体"/>
      <w:b/>
      <w:spacing w:val="-2"/>
      <w:sz w:val="24"/>
      <w:lang w:val="en-US" w:eastAsia="zh-CN" w:bidi="ar-SA"/>
    </w:rPr>
  </w:style>
  <w:style w:type="character" w:customStyle="1" w:styleId="476">
    <w:name w:val=" Char Char7"/>
    <w:qFormat/>
    <w:uiPriority w:val="0"/>
    <w:rPr>
      <w:rFonts w:ascii="宋体" w:eastAsia="宋体"/>
      <w:snapToGrid w:val="0"/>
      <w:color w:val="000000"/>
      <w:kern w:val="28"/>
      <w:sz w:val="28"/>
      <w:lang w:val="en-US" w:eastAsia="zh-CN"/>
    </w:rPr>
  </w:style>
  <w:style w:type="character" w:customStyle="1" w:styleId="477">
    <w:name w:val="Header Char"/>
    <w:qFormat/>
    <w:locked/>
    <w:uiPriority w:val="0"/>
    <w:rPr>
      <w:rFonts w:eastAsia="宋体"/>
      <w:kern w:val="2"/>
      <w:sz w:val="18"/>
      <w:szCs w:val="18"/>
      <w:lang w:val="en-US" w:eastAsia="zh-CN" w:bidi="ar-SA"/>
    </w:rPr>
  </w:style>
  <w:style w:type="character" w:customStyle="1" w:styleId="478">
    <w:name w:val="hei16b1"/>
    <w:uiPriority w:val="0"/>
    <w:rPr>
      <w:rFonts w:hint="default" w:ascii="Arial" w:hAnsi="Arial" w:cs="Arial"/>
      <w:b/>
      <w:bCs/>
      <w:color w:val="000000"/>
      <w:sz w:val="24"/>
      <w:szCs w:val="24"/>
    </w:rPr>
  </w:style>
  <w:style w:type="character" w:customStyle="1" w:styleId="479">
    <w:name w:val="纯文本 字符2"/>
    <w:qFormat/>
    <w:uiPriority w:val="0"/>
    <w:rPr>
      <w:rFonts w:ascii="宋体" w:hAnsi="Courier New" w:eastAsia="宋体" w:cs="Arial"/>
      <w:snapToGrid w:val="0"/>
      <w:kern w:val="2"/>
      <w:sz w:val="21"/>
      <w:szCs w:val="21"/>
      <w:lang w:val="en-US" w:eastAsia="zh-CN" w:bidi="ar-SA"/>
    </w:rPr>
  </w:style>
  <w:style w:type="character" w:customStyle="1" w:styleId="480">
    <w:name w:val="tw4winPopup"/>
    <w:uiPriority w:val="0"/>
    <w:rPr>
      <w:rFonts w:ascii="Courier New" w:hAnsi="Courier New" w:cs="Courier New"/>
      <w:color w:val="008000"/>
      <w:lang/>
    </w:rPr>
  </w:style>
  <w:style w:type="character" w:customStyle="1" w:styleId="481">
    <w:name w:val="正文首行缩进 Char Char Char Char Char"/>
    <w:aliases w:val="正文首行缩进 Char Char Char Char Char Char Char1 Char,正文首行缩进 Char Char Char Char Char Char Char Char Char Char Char Char Char Char Char Char Char Char Char Char Char Char Char Char Char Char Char Char Char Char Char Char"/>
    <w:uiPriority w:val="0"/>
    <w:rPr>
      <w:rFonts w:ascii="宋体"/>
      <w:kern w:val="2"/>
      <w:sz w:val="24"/>
      <w:lang w:val="zh-CN"/>
    </w:rPr>
  </w:style>
  <w:style w:type="character" w:customStyle="1" w:styleId="482">
    <w:name w:val="large1"/>
    <w:qFormat/>
    <w:uiPriority w:val="0"/>
    <w:rPr>
      <w:rFonts w:hint="eastAsia" w:ascii="宋体" w:hAnsi="宋体" w:eastAsia="宋体"/>
      <w:sz w:val="21"/>
      <w:szCs w:val="21"/>
    </w:rPr>
  </w:style>
  <w:style w:type="character" w:customStyle="1" w:styleId="483">
    <w:name w:val="正文缩进 字符"/>
    <w:aliases w:val="表正文 字符,正文非缩进 字符,特点 字符,body text 字符,鋘drad 字符,???änd 字符,Body Text(ch) 字符,ALT+Z 字符,特点 Char Char Char Char Char Char Char Char Char Char Char Char Char Char Char Char Char Char Char Char Char Char Char Char Char Char Char Char Char Char Char Char 字符"/>
    <w:uiPriority w:val="0"/>
    <w:rPr>
      <w:rFonts w:ascii="宋体" w:eastAsia="宋体"/>
      <w:snapToGrid w:val="0"/>
      <w:color w:val="000000"/>
      <w:kern w:val="28"/>
      <w:sz w:val="28"/>
      <w:lang w:val="en-US" w:eastAsia="zh-CN" w:bidi="ar-SA"/>
    </w:rPr>
  </w:style>
  <w:style w:type="character" w:customStyle="1" w:styleId="484">
    <w:name w:val="Used by Word for text of Help footnotes Char Char"/>
    <w:qFormat/>
    <w:uiPriority w:val="0"/>
    <w:rPr>
      <w:rFonts w:ascii="Times New Roman" w:hAnsi="Times New Roman" w:eastAsia="宋体" w:cs="Times New Roman"/>
      <w:sz w:val="20"/>
      <w:szCs w:val="20"/>
    </w:rPr>
  </w:style>
  <w:style w:type="character" w:customStyle="1" w:styleId="485">
    <w:name w:val="javascript"/>
    <w:qFormat/>
    <w:uiPriority w:val="0"/>
  </w:style>
  <w:style w:type="character" w:customStyle="1" w:styleId="486">
    <w:name w:val="font51"/>
    <w:uiPriority w:val="0"/>
    <w:rPr>
      <w:rFonts w:hint="eastAsia" w:ascii="仿宋" w:hAnsi="仿宋" w:eastAsia="仿宋" w:cs="仿宋"/>
      <w:color w:val="000000"/>
      <w:sz w:val="20"/>
      <w:szCs w:val="20"/>
      <w:u w:val="none"/>
    </w:rPr>
  </w:style>
  <w:style w:type="character" w:customStyle="1" w:styleId="487">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qFormat/>
    <w:uiPriority w:val="0"/>
    <w:rPr>
      <w:rFonts w:ascii="宋体" w:hAnsi="Courier New"/>
      <w:kern w:val="2"/>
      <w:sz w:val="21"/>
    </w:rPr>
  </w:style>
  <w:style w:type="character" w:customStyle="1" w:styleId="488">
    <w:name w:val="shadow11"/>
    <w:qFormat/>
    <w:uiPriority w:val="0"/>
    <w:rPr>
      <w:color w:val="000000"/>
      <w:sz w:val="21"/>
    </w:rPr>
  </w:style>
  <w:style w:type="character" w:customStyle="1" w:styleId="489">
    <w:name w:val=" Char Char4"/>
    <w:uiPriority w:val="0"/>
    <w:rPr>
      <w:rFonts w:eastAsia="宋体"/>
      <w:b/>
      <w:sz w:val="24"/>
      <w:lang w:val="en-GB" w:eastAsia="zh-CN" w:bidi="ar-SA"/>
    </w:rPr>
  </w:style>
  <w:style w:type="character" w:customStyle="1" w:styleId="490">
    <w:name w:val=" Char Char16"/>
    <w:qFormat/>
    <w:uiPriority w:val="0"/>
    <w:rPr>
      <w:rFonts w:ascii="宋体" w:hAnsi="宋体" w:eastAsia="宋体" w:cs="Lucida Sans"/>
    </w:rPr>
  </w:style>
  <w:style w:type="character" w:customStyle="1" w:styleId="491">
    <w:name w:val="tw4winExternal"/>
    <w:qFormat/>
    <w:uiPriority w:val="0"/>
    <w:rPr>
      <w:rFonts w:ascii="Courier New" w:hAnsi="Courier New" w:cs="Courier New"/>
      <w:color w:val="808080"/>
      <w:lang/>
    </w:rPr>
  </w:style>
  <w:style w:type="character" w:customStyle="1" w:styleId="492">
    <w:name w:val="tw4winMark"/>
    <w:uiPriority w:val="0"/>
    <w:rPr>
      <w:rFonts w:ascii="Courier New" w:hAnsi="Courier New" w:cs="Courier New"/>
      <w:vanish/>
      <w:color w:val="800080"/>
      <w:sz w:val="24"/>
      <w:szCs w:val="24"/>
      <w:vertAlign w:val="subscript"/>
    </w:rPr>
  </w:style>
  <w:style w:type="character" w:customStyle="1" w:styleId="493">
    <w:name w:val="标准正文格式 Char"/>
    <w:uiPriority w:val="0"/>
    <w:rPr>
      <w:rFonts w:ascii="宋体" w:eastAsia="仿宋_GB2312" w:cs="宋体"/>
      <w:color w:val="000000"/>
      <w:sz w:val="24"/>
      <w:lang w:val="en-US" w:eastAsia="zh-CN" w:bidi="ar-SA"/>
    </w:rPr>
  </w:style>
  <w:style w:type="paragraph" w:customStyle="1" w:styleId="494">
    <w:name w:val="单元格左对齐"/>
    <w:basedOn w:val="1"/>
    <w:uiPriority w:val="0"/>
    <w:pPr>
      <w:spacing w:line="360" w:lineRule="auto"/>
    </w:pPr>
    <w:rPr>
      <w:rFonts w:ascii="Times New Roman" w:hAnsi="Times New Roman"/>
      <w:sz w:val="24"/>
    </w:rPr>
  </w:style>
  <w:style w:type="paragraph" w:customStyle="1" w:styleId="495">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96">
    <w:name w:val="样式 标题 2 + 四号"/>
    <w:basedOn w:val="7"/>
    <w:uiPriority w:val="0"/>
    <w:pPr>
      <w:numPr>
        <w:ilvl w:val="0"/>
        <w:numId w:val="0"/>
      </w:numPr>
      <w:tabs>
        <w:tab w:val="left" w:pos="432"/>
        <w:tab w:val="clear" w:pos="706"/>
      </w:tabs>
      <w:spacing w:before="120" w:after="120"/>
    </w:pPr>
    <w:rPr>
      <w:rFonts w:ascii="宋体" w:eastAsia="宋体" w:cs="Times New Roman"/>
      <w:sz w:val="28"/>
    </w:rPr>
  </w:style>
  <w:style w:type="paragraph" w:customStyle="1" w:styleId="497">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498">
    <w:name w:val="标题3"/>
    <w:basedOn w:val="8"/>
    <w:next w:val="68"/>
    <w:qFormat/>
    <w:uiPriority w:val="0"/>
    <w:pPr>
      <w:widowControl w:val="0"/>
      <w:tabs>
        <w:tab w:val="clear" w:pos="-839"/>
      </w:tabs>
      <w:adjustRightInd w:val="0"/>
      <w:spacing w:before="260" w:after="0"/>
      <w:ind w:left="900"/>
      <w:jc w:val="both"/>
    </w:pPr>
    <w:rPr>
      <w:rFonts w:ascii="仿宋" w:hAnsi="仿宋" w:eastAsia="仿宋" w:cs="仿宋"/>
      <w:bCs/>
      <w:kern w:val="2"/>
      <w:szCs w:val="32"/>
    </w:rPr>
  </w:style>
  <w:style w:type="paragraph" w:customStyle="1" w:styleId="499">
    <w:name w:val="Char1 Char Char Char6"/>
    <w:basedOn w:val="1"/>
    <w:uiPriority w:val="0"/>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500">
    <w:name w:val="带编号样式"/>
    <w:basedOn w:val="501"/>
    <w:qFormat/>
    <w:uiPriority w:val="0"/>
    <w:pPr>
      <w:tabs>
        <w:tab w:val="left" w:pos="840"/>
      </w:tabs>
      <w:snapToGrid w:val="0"/>
      <w:ind w:left="840" w:hanging="420" w:firstLineChars="0"/>
    </w:pPr>
    <w:rPr>
      <w:rFonts w:ascii="仿宋_GB2312" w:eastAsia="仿宋_GB2312"/>
      <w:color w:val="000000"/>
    </w:rPr>
  </w:style>
  <w:style w:type="paragraph" w:customStyle="1" w:styleId="501">
    <w:name w:val="文本正文 Char"/>
    <w:basedOn w:val="1"/>
    <w:uiPriority w:val="0"/>
    <w:pPr>
      <w:adjustRightInd w:val="0"/>
      <w:spacing w:line="360" w:lineRule="auto"/>
      <w:ind w:firstLine="200" w:firstLineChars="200"/>
    </w:pPr>
    <w:rPr>
      <w:rFonts w:ascii="Times New Roman" w:hAnsi="Times New Roman"/>
      <w:kern w:val="0"/>
      <w:sz w:val="24"/>
      <w:szCs w:val="20"/>
    </w:rPr>
  </w:style>
  <w:style w:type="paragraph" w:customStyle="1" w:styleId="502">
    <w:name w:val="Char2 Char Char1"/>
    <w:basedOn w:val="1"/>
    <w:uiPriority w:val="0"/>
    <w:rPr>
      <w:rFonts w:ascii="Tahoma" w:hAnsi="Tahoma"/>
      <w:sz w:val="24"/>
      <w:szCs w:val="20"/>
    </w:rPr>
  </w:style>
  <w:style w:type="paragraph" w:customStyle="1" w:styleId="503">
    <w:name w:val=" Char Char Char"/>
    <w:basedOn w:val="1"/>
    <w:qFormat/>
    <w:uiPriority w:val="0"/>
    <w:rPr>
      <w:rFonts w:ascii="Tahoma" w:hAnsi="Tahoma"/>
      <w:sz w:val="24"/>
      <w:szCs w:val="20"/>
    </w:rPr>
  </w:style>
  <w:style w:type="paragraph" w:customStyle="1" w:styleId="504">
    <w:name w:val=" Char Char Char Char Char Char Char"/>
    <w:basedOn w:val="1"/>
    <w:qFormat/>
    <w:uiPriority w:val="0"/>
    <w:rPr>
      <w:rFonts w:ascii="仿宋_GB2312" w:eastAsia="仿宋_GB2312"/>
      <w:b/>
      <w:sz w:val="32"/>
      <w:szCs w:val="20"/>
    </w:rPr>
  </w:style>
  <w:style w:type="paragraph" w:customStyle="1" w:styleId="505">
    <w:name w:val=" Char Char11 Char Char Char Char Char Char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506">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507">
    <w:name w:val="Char Char Char Char Char Char"/>
    <w:basedOn w:val="1"/>
    <w:uiPriority w:val="0"/>
    <w:pPr>
      <w:widowControl/>
      <w:adjustRightInd w:val="0"/>
      <w:spacing w:before="156" w:beforeLines="50" w:after="156" w:afterLines="50" w:line="240" w:lineRule="exact"/>
      <w:jc w:val="left"/>
    </w:pPr>
    <w:rPr>
      <w:rFonts w:ascii="Verdana" w:hAnsi="Verdana"/>
      <w:kern w:val="0"/>
      <w:sz w:val="20"/>
      <w:szCs w:val="20"/>
      <w:lang w:eastAsia="en-US"/>
    </w:rPr>
  </w:style>
  <w:style w:type="paragraph" w:customStyle="1" w:styleId="508">
    <w:name w:val="_Style 1"/>
    <w:basedOn w:val="1"/>
    <w:qFormat/>
    <w:uiPriority w:val="0"/>
    <w:pPr>
      <w:ind w:firstLine="420" w:firstLineChars="200"/>
    </w:pPr>
    <w:rPr>
      <w:rFonts w:ascii="Times New Roman" w:hAnsi="Times New Roman" w:eastAsia="仿宋_GB2312"/>
      <w:sz w:val="28"/>
    </w:rPr>
  </w:style>
  <w:style w:type="paragraph" w:customStyle="1" w:styleId="509">
    <w:name w:val="Table Paragraph"/>
    <w:basedOn w:val="1"/>
    <w:qFormat/>
    <w:uiPriority w:val="0"/>
    <w:rPr>
      <w:rFonts w:ascii="宋体" w:hAnsi="宋体" w:eastAsia="宋体" w:cs="宋体"/>
      <w:szCs w:val="24"/>
      <w:lang w:val="zh-CN" w:bidi="zh-CN"/>
    </w:rPr>
  </w:style>
  <w:style w:type="paragraph" w:customStyle="1" w:styleId="510">
    <w:name w:val="正文表标题"/>
    <w:next w:val="511"/>
    <w:uiPriority w:val="0"/>
    <w:pPr>
      <w:tabs>
        <w:tab w:val="left" w:pos="840"/>
      </w:tabs>
      <w:ind w:left="840" w:hanging="420"/>
      <w:jc w:val="center"/>
    </w:pPr>
    <w:rPr>
      <w:rFonts w:ascii="黑体" w:eastAsia="黑体"/>
      <w:sz w:val="21"/>
      <w:lang w:val="en-US" w:eastAsia="zh-CN" w:bidi="ar-SA"/>
    </w:rPr>
  </w:style>
  <w:style w:type="paragraph" w:customStyle="1" w:styleId="51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2">
    <w:name w:val="xl128"/>
    <w:basedOn w:val="1"/>
    <w:qFormat/>
    <w:uiPriority w:val="0"/>
    <w:pPr>
      <w:widowControl/>
      <w:spacing w:before="100" w:beforeAutospacing="1" w:after="100" w:afterAutospacing="1"/>
      <w:jc w:val="center"/>
    </w:pPr>
    <w:rPr>
      <w:rFonts w:ascii="Arial" w:hAnsi="Arial"/>
      <w:kern w:val="0"/>
      <w:sz w:val="24"/>
      <w:szCs w:val="20"/>
    </w:rPr>
  </w:style>
  <w:style w:type="paragraph" w:customStyle="1" w:styleId="513">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0"/>
      <w:szCs w:val="20"/>
    </w:rPr>
  </w:style>
  <w:style w:type="paragraph" w:customStyle="1" w:styleId="514">
    <w:name w:val="正文 首行缩进:  2 字符 Char Char"/>
    <w:basedOn w:val="1"/>
    <w:qFormat/>
    <w:uiPriority w:val="0"/>
    <w:pPr>
      <w:spacing w:line="360" w:lineRule="auto"/>
      <w:ind w:firstLine="480"/>
    </w:pPr>
    <w:rPr>
      <w:rFonts w:ascii="楷体_GB2312" w:eastAsia="楷体_GB2312"/>
      <w:bCs/>
      <w:sz w:val="24"/>
    </w:rPr>
  </w:style>
  <w:style w:type="paragraph" w:customStyle="1" w:styleId="515">
    <w:name w:val="金宏发行正文"/>
    <w:basedOn w:val="1"/>
    <w:uiPriority w:val="0"/>
    <w:pPr>
      <w:spacing w:line="500" w:lineRule="exact"/>
      <w:ind w:firstLine="560" w:firstLineChars="200"/>
    </w:pPr>
    <w:rPr>
      <w:rFonts w:ascii="Times New Roman" w:hAnsi="Times New Roman" w:eastAsia="仿宋_GB2312"/>
      <w:sz w:val="28"/>
      <w:szCs w:val="20"/>
    </w:rPr>
  </w:style>
  <w:style w:type="paragraph" w:customStyle="1" w:styleId="51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517">
    <w:name w:val="正文21"/>
    <w:basedOn w:val="1"/>
    <w:uiPriority w:val="0"/>
    <w:pPr>
      <w:spacing w:before="156" w:line="360" w:lineRule="auto"/>
      <w:ind w:firstLine="510" w:firstLineChars="200"/>
    </w:pPr>
    <w:rPr>
      <w:rFonts w:ascii="Times New Roman" w:hAnsi="Times New Roman"/>
      <w:sz w:val="24"/>
      <w:szCs w:val="20"/>
    </w:rPr>
  </w:style>
  <w:style w:type="paragraph" w:customStyle="1" w:styleId="518">
    <w:name w:val="样式 宋体 行距: 1.5 倍行距 首行缩进:  2 字符"/>
    <w:basedOn w:val="1"/>
    <w:uiPriority w:val="0"/>
    <w:pPr>
      <w:spacing w:line="360" w:lineRule="auto"/>
      <w:ind w:firstLine="420" w:firstLineChars="200"/>
    </w:pPr>
    <w:rPr>
      <w:rFonts w:ascii="宋体" w:hAnsi="宋体"/>
      <w:sz w:val="24"/>
      <w:szCs w:val="20"/>
    </w:rPr>
  </w:style>
  <w:style w:type="paragraph" w:customStyle="1" w:styleId="519">
    <w:name w:val="Char Char Char Char Char Char Char Char Char"/>
    <w:basedOn w:val="1"/>
    <w:uiPriority w:val="0"/>
    <w:pPr>
      <w:ind w:firstLine="200" w:firstLineChars="200"/>
    </w:pPr>
    <w:rPr>
      <w:rFonts w:ascii="Tahoma" w:hAnsi="Tahoma"/>
      <w:sz w:val="24"/>
      <w:szCs w:val="20"/>
    </w:rPr>
  </w:style>
  <w:style w:type="paragraph" w:customStyle="1" w:styleId="52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521">
    <w:name w:val="Char Char Char Char Char Char Char Char Char Char"/>
    <w:basedOn w:val="1"/>
    <w:qFormat/>
    <w:uiPriority w:val="0"/>
    <w:rPr>
      <w:rFonts w:ascii="仿宋_GB2312" w:eastAsia="仿宋_GB2312"/>
      <w:b/>
      <w:sz w:val="32"/>
      <w:szCs w:val="20"/>
    </w:rPr>
  </w:style>
  <w:style w:type="paragraph" w:customStyle="1" w:styleId="522">
    <w:name w:val="MM Topic 3"/>
    <w:basedOn w:val="8"/>
    <w:uiPriority w:val="0"/>
    <w:pPr>
      <w:widowControl w:val="0"/>
      <w:numPr>
        <w:ilvl w:val="2"/>
        <w:numId w:val="5"/>
      </w:numPr>
      <w:tabs>
        <w:tab w:val="left" w:pos="900"/>
        <w:tab w:val="left" w:pos="1680"/>
        <w:tab w:val="clear" w:pos="1540"/>
        <w:tab w:val="clear" w:pos="-839"/>
      </w:tabs>
      <w:spacing w:before="260" w:after="260" w:line="416" w:lineRule="auto"/>
      <w:jc w:val="both"/>
    </w:pPr>
    <w:rPr>
      <w:rFonts w:eastAsia="宋体"/>
      <w:bCs/>
      <w:kern w:val="2"/>
      <w:szCs w:val="32"/>
    </w:rPr>
  </w:style>
  <w:style w:type="paragraph" w:customStyle="1" w:styleId="523">
    <w:name w:val="样式 标题 22h2L1 Heading 2H2sect 1.2H21sect 1.21H22sect 1.2..."/>
    <w:basedOn w:val="7"/>
    <w:next w:val="1"/>
    <w:uiPriority w:val="0"/>
    <w:pPr>
      <w:numPr>
        <w:ilvl w:val="0"/>
        <w:numId w:val="0"/>
      </w:numPr>
      <w:tabs>
        <w:tab w:val="left" w:pos="425"/>
        <w:tab w:val="clear" w:pos="706"/>
      </w:tabs>
      <w:spacing w:before="260" w:after="260" w:line="415" w:lineRule="auto"/>
      <w:ind w:left="425" w:hanging="425"/>
      <w:jc w:val="left"/>
    </w:pPr>
    <w:rPr>
      <w:rFonts w:ascii="微软雅黑" w:hAnsi="微软雅黑" w:eastAsia="微软雅黑" w:cs="Times New Roman"/>
      <w:sz w:val="32"/>
    </w:rPr>
  </w:style>
  <w:style w:type="paragraph" w:customStyle="1" w:styleId="524">
    <w:name w:val="正文6"/>
    <w:basedOn w:val="1"/>
    <w:qFormat/>
    <w:uiPriority w:val="0"/>
    <w:pPr>
      <w:numPr>
        <w:ilvl w:val="0"/>
        <w:numId w:val="4"/>
      </w:numPr>
      <w:tabs>
        <w:tab w:val="left" w:pos="900"/>
        <w:tab w:val="clear" w:pos="720"/>
      </w:tabs>
      <w:spacing w:before="156" w:beforeLines="50" w:after="156" w:afterLines="50" w:line="360" w:lineRule="auto"/>
      <w:ind w:left="1290" w:leftChars="500" w:hanging="240" w:hangingChars="100"/>
    </w:pPr>
    <w:rPr>
      <w:rFonts w:ascii="Book Antiqua" w:hAnsi="Book Antiqua" w:eastAsia="楷体_GB2312"/>
      <w:sz w:val="24"/>
      <w:szCs w:val="21"/>
    </w:rPr>
  </w:style>
  <w:style w:type="paragraph" w:customStyle="1" w:styleId="525">
    <w:name w:val="Char Char11 Char Char Char Char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526">
    <w:name w:val="CM14"/>
    <w:basedOn w:val="313"/>
    <w:next w:val="313"/>
    <w:uiPriority w:val="0"/>
    <w:pPr>
      <w:spacing w:after="68"/>
    </w:pPr>
    <w:rPr>
      <w:rFonts w:ascii="FHLHE E+ Futura Bk" w:eastAsia="FHLHE E+ Futura Bk" w:cs="Times New Roman"/>
      <w:color w:val="auto"/>
    </w:rPr>
  </w:style>
  <w:style w:type="paragraph" w:customStyle="1" w:styleId="527">
    <w:name w:val=" Char3 Char Char Char Char Char Char"/>
    <w:basedOn w:val="1"/>
    <w:uiPriority w:val="0"/>
    <w:pPr>
      <w:spacing w:line="360" w:lineRule="auto"/>
    </w:pPr>
    <w:rPr>
      <w:rFonts w:ascii="Arial" w:hAnsi="Arial" w:eastAsia="黑体" w:cs="Arial"/>
      <w:snapToGrid w:val="0"/>
      <w:kern w:val="0"/>
      <w:szCs w:val="21"/>
    </w:rPr>
  </w:style>
  <w:style w:type="paragraph" w:customStyle="1" w:styleId="528">
    <w:name w:val="封面文档标题"/>
    <w:basedOn w:val="1"/>
    <w:uiPriority w:val="0"/>
    <w:pPr>
      <w:autoSpaceDE w:val="0"/>
      <w:autoSpaceDN w:val="0"/>
      <w:adjustRightInd w:val="0"/>
      <w:spacing w:line="360" w:lineRule="auto"/>
      <w:ind w:firstLine="200" w:firstLineChars="200"/>
      <w:jc w:val="center"/>
    </w:pPr>
    <w:rPr>
      <w:rFonts w:ascii="Arial" w:hAnsi="Arial" w:eastAsia="黑体"/>
      <w:bCs/>
      <w:kern w:val="0"/>
      <w:sz w:val="44"/>
      <w:szCs w:val="44"/>
    </w:rPr>
  </w:style>
  <w:style w:type="paragraph" w:customStyle="1" w:styleId="529">
    <w:name w:val=" 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30">
    <w:name w:val="数字标题4"/>
    <w:basedOn w:val="9"/>
    <w:uiPriority w:val="0"/>
    <w:pPr>
      <w:numPr>
        <w:ilvl w:val="0"/>
        <w:numId w:val="0"/>
      </w:numPr>
      <w:tabs>
        <w:tab w:val="left" w:pos="0"/>
      </w:tabs>
      <w:adjustRightInd w:val="0"/>
      <w:spacing w:before="0" w:after="0" w:line="360" w:lineRule="auto"/>
      <w:ind w:left="1"/>
    </w:pPr>
    <w:rPr>
      <w:rFonts w:eastAsia="仿宋_GB2312"/>
      <w:b w:val="0"/>
      <w:bCs w:val="0"/>
      <w:color w:val="000000"/>
      <w:kern w:val="0"/>
      <w:sz w:val="24"/>
      <w:szCs w:val="24"/>
    </w:rPr>
  </w:style>
  <w:style w:type="paragraph" w:customStyle="1" w:styleId="531">
    <w:name w:val="word"/>
    <w:basedOn w:val="1"/>
    <w:qFormat/>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532">
    <w:name w:val="xl144"/>
    <w:basedOn w:val="1"/>
    <w:qFormat/>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cs="宋体"/>
      <w:kern w:val="0"/>
      <w:sz w:val="24"/>
    </w:rPr>
  </w:style>
  <w:style w:type="paragraph" w:customStyle="1" w:styleId="533">
    <w:name w:val="批注框文本 Char Char"/>
    <w:basedOn w:val="1"/>
    <w:uiPriority w:val="0"/>
    <w:rPr>
      <w:rFonts w:ascii="Times New Roman" w:hAnsi="Times New Roman"/>
      <w:sz w:val="18"/>
      <w:szCs w:val="20"/>
    </w:rPr>
  </w:style>
  <w:style w:type="paragraph" w:customStyle="1" w:styleId="534">
    <w:name w:val="表格文字（大）"/>
    <w:basedOn w:val="1"/>
    <w:uiPriority w:val="0"/>
    <w:pPr>
      <w:spacing w:before="20" w:after="20"/>
      <w:ind w:firstLine="200" w:firstLineChars="200"/>
    </w:pPr>
    <w:rPr>
      <w:rFonts w:ascii="Century Gothic" w:hAnsi="Century Gothic"/>
      <w:sz w:val="24"/>
      <w:szCs w:val="20"/>
    </w:rPr>
  </w:style>
  <w:style w:type="paragraph" w:customStyle="1" w:styleId="535">
    <w:name w:val="ÕýÎÄÊ×ÐÐËõ½ø"/>
    <w:basedOn w:val="1"/>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kern w:val="0"/>
      <w:szCs w:val="20"/>
    </w:rPr>
  </w:style>
  <w:style w:type="paragraph" w:customStyle="1" w:styleId="536">
    <w:name w:val="xl8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537">
    <w:name w:val="方形箭头"/>
    <w:basedOn w:val="1"/>
    <w:uiPriority w:val="0"/>
    <w:pPr>
      <w:widowControl/>
      <w:tabs>
        <w:tab w:val="left" w:pos="840"/>
      </w:tabs>
      <w:spacing w:before="93" w:line="60" w:lineRule="atLeast"/>
      <w:ind w:left="420" w:right="200" w:hanging="420"/>
      <w:jc w:val="left"/>
    </w:pPr>
    <w:rPr>
      <w:rFonts w:ascii="Calibri" w:hAnsi="Calibri" w:cs="Calibri"/>
      <w:color w:val="000000"/>
      <w:kern w:val="0"/>
      <w:sz w:val="16"/>
      <w:szCs w:val="22"/>
    </w:rPr>
  </w:style>
  <w:style w:type="paragraph" w:customStyle="1" w:styleId="538">
    <w:name w:val="样式 样式 我的正文首行缩进 + 首行缩进:  2 字符 + 首行缩进:  2 字符 Char Char Char Char Char Char Char Char Char Char Char Char"/>
    <w:basedOn w:val="1"/>
    <w:qFormat/>
    <w:uiPriority w:val="0"/>
    <w:pPr>
      <w:widowControl/>
      <w:spacing w:after="120"/>
      <w:ind w:firstLine="200" w:firstLineChars="200"/>
      <w:jc w:val="left"/>
    </w:pPr>
    <w:rPr>
      <w:rFonts w:eastAsia="华文细黑"/>
      <w:kern w:val="0"/>
      <w:sz w:val="24"/>
    </w:rPr>
  </w:style>
  <w:style w:type="paragraph" w:customStyle="1" w:styleId="539">
    <w:name w:val="编号 3"/>
    <w:basedOn w:val="1"/>
    <w:qFormat/>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540">
    <w:name w:val="xl31"/>
    <w:basedOn w:val="1"/>
    <w:qFormat/>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541">
    <w:name w:val="中文标题 1"/>
    <w:basedOn w:val="33"/>
    <w:next w:val="33"/>
    <w:qFormat/>
    <w:uiPriority w:val="0"/>
    <w:pPr>
      <w:keepNext/>
      <w:spacing w:before="156" w:beforeLines="50" w:after="100" w:afterAutospacing="1" w:line="360" w:lineRule="auto"/>
      <w:ind w:firstLine="482"/>
      <w:outlineLvl w:val="0"/>
    </w:pPr>
    <w:rPr>
      <w:rFonts w:ascii="Times New Roman" w:hAnsi="Times New Roman" w:eastAsia="楷体_GB2312" w:cs="Times New Roman"/>
      <w:kern w:val="28"/>
      <w:sz w:val="24"/>
      <w:szCs w:val="24"/>
    </w:rPr>
  </w:style>
  <w:style w:type="paragraph" w:customStyle="1" w:styleId="542">
    <w:name w:val="符号》"/>
    <w:basedOn w:val="1"/>
    <w:qFormat/>
    <w:uiPriority w:val="0"/>
    <w:pPr>
      <w:widowControl/>
      <w:numPr>
        <w:ilvl w:val="0"/>
        <w:numId w:val="6"/>
      </w:numPr>
      <w:spacing w:line="360" w:lineRule="auto"/>
      <w:jc w:val="left"/>
    </w:pPr>
    <w:rPr>
      <w:rFonts w:ascii="宋体" w:hAnsi="宋体" w:eastAsia="楷体_GB2312" w:cs="宋体"/>
      <w:kern w:val="0"/>
      <w:sz w:val="24"/>
    </w:rPr>
  </w:style>
  <w:style w:type="paragraph" w:customStyle="1" w:styleId="54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54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545">
    <w:name w:val="xl100"/>
    <w:basedOn w:val="1"/>
    <w:qFormat/>
    <w:uiPriority w:val="0"/>
    <w:pPr>
      <w:widowControl/>
      <w:spacing w:before="100" w:beforeAutospacing="1" w:after="100" w:afterAutospacing="1"/>
      <w:jc w:val="left"/>
    </w:pPr>
    <w:rPr>
      <w:rFonts w:ascii="Arial" w:hAnsi="Arial"/>
      <w:kern w:val="0"/>
      <w:sz w:val="24"/>
      <w:szCs w:val="20"/>
    </w:rPr>
  </w:style>
  <w:style w:type="paragraph" w:customStyle="1" w:styleId="546">
    <w:name w:val="带标题正文"/>
    <w:basedOn w:val="1"/>
    <w:qFormat/>
    <w:uiPriority w:val="0"/>
    <w:pPr>
      <w:numPr>
        <w:ilvl w:val="0"/>
        <w:numId w:val="7"/>
      </w:numPr>
      <w:snapToGrid w:val="0"/>
      <w:spacing w:before="100" w:after="100"/>
      <w:ind w:firstLine="115"/>
    </w:pPr>
    <w:rPr>
      <w:rFonts w:ascii="楷体" w:eastAsia="楷体"/>
      <w:b/>
      <w:sz w:val="28"/>
      <w:szCs w:val="20"/>
    </w:rPr>
  </w:style>
  <w:style w:type="paragraph" w:customStyle="1" w:styleId="547">
    <w:name w:val="xl117"/>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548">
    <w:name w:val="Char2 Char Char Char1"/>
    <w:basedOn w:val="1"/>
    <w:uiPriority w:val="0"/>
    <w:pPr>
      <w:adjustRightInd w:val="0"/>
    </w:pPr>
    <w:rPr>
      <w:rFonts w:ascii="仿宋_GB2312" w:hAnsi="Times New Roman" w:eastAsia="仿宋_GB2312"/>
      <w:b/>
      <w:sz w:val="32"/>
      <w:szCs w:val="32"/>
    </w:rPr>
  </w:style>
  <w:style w:type="paragraph" w:customStyle="1" w:styleId="549">
    <w:name w:val="font7"/>
    <w:basedOn w:val="1"/>
    <w:qFormat/>
    <w:uiPriority w:val="0"/>
    <w:pPr>
      <w:widowControl/>
      <w:spacing w:before="100" w:beforeAutospacing="1" w:after="100" w:afterAutospacing="1"/>
      <w:jc w:val="left"/>
    </w:pPr>
    <w:rPr>
      <w:rFonts w:ascii="Arial" w:hAnsi="Arial"/>
      <w:kern w:val="0"/>
      <w:sz w:val="20"/>
      <w:szCs w:val="20"/>
    </w:rPr>
  </w:style>
  <w:style w:type="paragraph" w:customStyle="1" w:styleId="550">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551">
    <w:name w:val="样式 仿宋_GB2312 三号 加粗 黑色 居中 行距: 1.5 倍行距"/>
    <w:basedOn w:val="1"/>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52">
    <w:name w:val="标准有序列表（L1）"/>
    <w:basedOn w:val="22"/>
    <w:uiPriority w:val="0"/>
    <w:pPr>
      <w:widowControl w:val="0"/>
      <w:tabs>
        <w:tab w:val="left" w:pos="0"/>
        <w:tab w:val="left" w:pos="992"/>
      </w:tabs>
      <w:spacing w:line="360" w:lineRule="auto"/>
      <w:ind w:firstLine="0"/>
      <w:jc w:val="both"/>
    </w:pPr>
    <w:rPr>
      <w:rFonts w:ascii="黑体" w:eastAsia="黑体"/>
      <w:color w:val="000000"/>
      <w:kern w:val="2"/>
      <w:szCs w:val="20"/>
    </w:rPr>
  </w:style>
  <w:style w:type="paragraph" w:customStyle="1" w:styleId="553">
    <w:name w:val="zTableCellBody"/>
    <w:basedOn w:val="1"/>
    <w:uiPriority w:val="0"/>
    <w:pPr>
      <w:keepNext/>
      <w:keepLines/>
      <w:widowControl/>
      <w:spacing w:line="320" w:lineRule="exact"/>
      <w:ind w:firstLine="200" w:firstLineChars="200"/>
      <w:jc w:val="left"/>
    </w:pPr>
    <w:rPr>
      <w:rFonts w:ascii="Arial" w:hAnsi="Arial"/>
      <w:kern w:val="0"/>
      <w:sz w:val="24"/>
      <w:lang w:eastAsia="en-US"/>
    </w:rPr>
  </w:style>
  <w:style w:type="paragraph" w:customStyle="1" w:styleId="554">
    <w:name w:val="正文文字格式"/>
    <w:basedOn w:val="1"/>
    <w:uiPriority w:val="0"/>
    <w:pPr>
      <w:spacing w:line="460" w:lineRule="exact"/>
      <w:ind w:firstLine="505"/>
      <w:jc w:val="left"/>
    </w:pPr>
    <w:rPr>
      <w:rFonts w:ascii="宋体" w:hAnsi="Times New Roman"/>
      <w:kern w:val="24"/>
      <w:sz w:val="24"/>
      <w:szCs w:val="20"/>
    </w:rPr>
  </w:style>
  <w:style w:type="paragraph" w:customStyle="1" w:styleId="55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556">
    <w:name w:val="列出段落5"/>
    <w:basedOn w:val="1"/>
    <w:qFormat/>
    <w:uiPriority w:val="0"/>
    <w:pPr>
      <w:adjustRightInd w:val="0"/>
      <w:spacing w:line="360" w:lineRule="auto"/>
      <w:ind w:firstLine="200" w:firstLineChars="200"/>
    </w:pPr>
    <w:rPr>
      <w:rFonts w:ascii="Times New Roman" w:hAnsi="Times New Roman" w:eastAsia="楷体_GB2312" w:cs="Lucida Sans"/>
      <w:sz w:val="24"/>
    </w:rPr>
  </w:style>
  <w:style w:type="paragraph" w:customStyle="1" w:styleId="557">
    <w:name w:val="数字标题3"/>
    <w:basedOn w:val="8"/>
    <w:next w:val="1"/>
    <w:uiPriority w:val="0"/>
    <w:pPr>
      <w:widowControl w:val="0"/>
      <w:numPr>
        <w:ilvl w:val="2"/>
        <w:numId w:val="0"/>
      </w:numPr>
      <w:tabs>
        <w:tab w:val="left" w:pos="900"/>
        <w:tab w:val="clear" w:pos="-839"/>
      </w:tabs>
      <w:adjustRightInd w:val="0"/>
      <w:spacing w:before="260" w:after="260" w:line="240" w:lineRule="auto"/>
      <w:jc w:val="both"/>
    </w:pPr>
    <w:rPr>
      <w:rFonts w:eastAsia="宋体"/>
      <w:bCs/>
      <w:kern w:val="2"/>
      <w:sz w:val="28"/>
    </w:rPr>
  </w:style>
  <w:style w:type="paragraph" w:customStyle="1" w:styleId="558">
    <w:name w:val="标书表格字体格式"/>
    <w:next w:val="559"/>
    <w:uiPriority w:val="0"/>
    <w:rPr>
      <w:kern w:val="2"/>
      <w:sz w:val="21"/>
      <w:szCs w:val="24"/>
      <w:lang w:val="en-US" w:eastAsia="zh-CN" w:bidi="ar-SA"/>
    </w:rPr>
  </w:style>
  <w:style w:type="paragraph" w:customStyle="1" w:styleId="559">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560">
    <w:name w:val="正文文本 22"/>
    <w:basedOn w:val="1"/>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561">
    <w:name w:val="Char Char Char Char Char Char1 Char1"/>
    <w:basedOn w:val="1"/>
    <w:uiPriority w:val="0"/>
    <w:pPr>
      <w:widowControl/>
      <w:adjustRightInd w:val="0"/>
      <w:spacing w:after="160" w:line="240" w:lineRule="exact"/>
      <w:jc w:val="left"/>
    </w:pPr>
    <w:rPr>
      <w:rFonts w:ascii="Verdana" w:hAnsi="Verdana"/>
      <w:kern w:val="0"/>
      <w:szCs w:val="20"/>
      <w:lang w:eastAsia="en-US"/>
    </w:rPr>
  </w:style>
  <w:style w:type="paragraph" w:customStyle="1" w:styleId="562">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563">
    <w:name w:val="Char Char Char"/>
    <w:basedOn w:val="1"/>
    <w:qFormat/>
    <w:uiPriority w:val="0"/>
    <w:pPr>
      <w:adjustRightInd w:val="0"/>
      <w:spacing w:line="312" w:lineRule="atLeast"/>
      <w:textAlignment w:val="baseline"/>
    </w:pPr>
    <w:rPr>
      <w:rFonts w:ascii="Tahoma" w:hAnsi="Tahoma"/>
      <w:b/>
      <w:kern w:val="0"/>
      <w:sz w:val="28"/>
      <w:szCs w:val="20"/>
    </w:rPr>
  </w:style>
  <w:style w:type="paragraph" w:customStyle="1" w:styleId="564">
    <w:name w:val="2"/>
    <w:basedOn w:val="1"/>
    <w:qFormat/>
    <w:uiPriority w:val="0"/>
    <w:rPr>
      <w:rFonts w:ascii="Tahoma" w:hAnsi="Tahoma" w:eastAsia="??" w:cs="Tahoma"/>
      <w:sz w:val="24"/>
      <w:szCs w:val="28"/>
    </w:rPr>
  </w:style>
  <w:style w:type="paragraph" w:customStyle="1" w:styleId="565">
    <w:name w:val="文章附标题"/>
    <w:basedOn w:val="1"/>
    <w:uiPriority w:val="0"/>
    <w:pPr>
      <w:autoSpaceDE w:val="0"/>
      <w:autoSpaceDN w:val="0"/>
      <w:adjustRightInd w:val="0"/>
      <w:spacing w:before="187" w:after="175" w:line="374" w:lineRule="atLeast"/>
      <w:ind w:firstLine="200" w:firstLineChars="200"/>
      <w:jc w:val="center"/>
    </w:pPr>
    <w:rPr>
      <w:rFonts w:ascii="Times New Roman" w:hAnsi="Times New Roman"/>
      <w:color w:val="000000"/>
      <w:kern w:val="0"/>
      <w:sz w:val="36"/>
      <w:szCs w:val="36"/>
    </w:rPr>
  </w:style>
  <w:style w:type="paragraph" w:customStyle="1" w:styleId="566">
    <w:name w:val="Table Contents"/>
    <w:basedOn w:val="1"/>
    <w:uiPriority w:val="0"/>
    <w:pPr>
      <w:suppressAutoHyphens/>
      <w:autoSpaceDE w:val="0"/>
      <w:adjustRightInd w:val="0"/>
      <w:spacing w:after="120"/>
      <w:jc w:val="left"/>
    </w:pPr>
    <w:rPr>
      <w:rFonts w:ascii="Helvetica" w:hAnsi="Helvetica"/>
      <w:kern w:val="1"/>
      <w:sz w:val="20"/>
      <w:szCs w:val="20"/>
      <w:lang/>
    </w:rPr>
  </w:style>
  <w:style w:type="paragraph" w:customStyle="1" w:styleId="567">
    <w:name w:val="Char"/>
    <w:basedOn w:val="1"/>
    <w:qFormat/>
    <w:uiPriority w:val="0"/>
    <w:rPr>
      <w:rFonts w:eastAsia="??_GB2312"/>
      <w:sz w:val="28"/>
    </w:rPr>
  </w:style>
  <w:style w:type="paragraph" w:customStyle="1" w:styleId="568">
    <w:name w:val="xl9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4"/>
      <w:szCs w:val="20"/>
    </w:rPr>
  </w:style>
  <w:style w:type="paragraph" w:customStyle="1" w:styleId="569">
    <w:name w:val="xl13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570">
    <w:name w:val="style17"/>
    <w:basedOn w:val="1"/>
    <w:qFormat/>
    <w:uiPriority w:val="0"/>
    <w:pPr>
      <w:widowControl/>
      <w:spacing w:before="100" w:beforeAutospacing="1" w:after="100" w:afterAutospacing="1"/>
      <w:jc w:val="left"/>
    </w:pPr>
    <w:rPr>
      <w:rFonts w:ascii="宋体" w:hAnsi="宋体" w:cs="宋体"/>
      <w:b/>
      <w:bCs/>
      <w:color w:val="000000"/>
      <w:kern w:val="0"/>
      <w:sz w:val="24"/>
      <w:szCs w:val="22"/>
    </w:rPr>
  </w:style>
  <w:style w:type="paragraph" w:customStyle="1" w:styleId="571">
    <w:name w:val="xl23"/>
    <w:basedOn w:val="1"/>
    <w:uiPriority w:val="0"/>
    <w:pPr>
      <w:widowControl/>
      <w:spacing w:before="100" w:beforeAutospacing="1" w:after="100" w:afterAutospacing="1" w:line="360" w:lineRule="auto"/>
      <w:ind w:firstLine="200" w:firstLineChars="200"/>
      <w:textAlignment w:val="top"/>
    </w:pPr>
    <w:rPr>
      <w:rFonts w:ascii="Times New Roman" w:hAnsi="Times New Roman"/>
      <w:kern w:val="0"/>
      <w:sz w:val="24"/>
    </w:rPr>
  </w:style>
  <w:style w:type="paragraph" w:customStyle="1" w:styleId="572">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573">
    <w:name w:val="Char Char11 Char Char Char1"/>
    <w:basedOn w:val="1"/>
    <w:uiPriority w:val="0"/>
    <w:pPr>
      <w:adjustRightInd w:val="0"/>
      <w:spacing w:line="360" w:lineRule="auto"/>
    </w:pPr>
    <w:rPr>
      <w:rFonts w:ascii="Times New Roman" w:hAnsi="Times New Roman"/>
      <w:szCs w:val="20"/>
    </w:rPr>
  </w:style>
  <w:style w:type="paragraph" w:customStyle="1" w:styleId="574">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575">
    <w:name w:val="样式 仿宋_GB2312 小三 左侧:  1.06 厘米"/>
    <w:basedOn w:val="1"/>
    <w:uiPriority w:val="0"/>
    <w:pPr>
      <w:adjustRightInd w:val="0"/>
      <w:spacing w:line="360" w:lineRule="auto"/>
      <w:ind w:left="601"/>
    </w:pPr>
    <w:rPr>
      <w:rFonts w:ascii="仿宋_GB2312" w:hAnsi="Times New Roman" w:eastAsia="仿宋_GB2312"/>
      <w:sz w:val="24"/>
      <w:szCs w:val="20"/>
    </w:rPr>
  </w:style>
  <w:style w:type="paragraph" w:customStyle="1" w:styleId="576">
    <w:name w:val=" Char Char11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577">
    <w:name w:val="图"/>
    <w:basedOn w:val="1"/>
    <w:qFormat/>
    <w:uiPriority w:val="0"/>
    <w:pPr>
      <w:spacing w:line="360" w:lineRule="auto"/>
      <w:jc w:val="center"/>
    </w:pPr>
    <w:rPr>
      <w:rFonts w:ascii="宋体" w:hAnsi="宋体" w:eastAsia="楷体_GB2312" w:cs="宋体"/>
      <w:sz w:val="24"/>
      <w:szCs w:val="20"/>
    </w:rPr>
  </w:style>
  <w:style w:type="paragraph" w:customStyle="1" w:styleId="578">
    <w:name w:val="正文1.25"/>
    <w:basedOn w:val="1"/>
    <w:qFormat/>
    <w:uiPriority w:val="0"/>
    <w:pPr>
      <w:spacing w:line="300" w:lineRule="auto"/>
      <w:ind w:firstLine="480" w:firstLineChars="200"/>
    </w:pPr>
    <w:rPr>
      <w:rFonts w:ascii="Times New Roman" w:hAnsi="Times New Roman"/>
      <w:sz w:val="24"/>
      <w:szCs w:val="20"/>
    </w:rPr>
  </w:style>
  <w:style w:type="paragraph" w:customStyle="1" w:styleId="579">
    <w:name w:val="_Style 12"/>
    <w:basedOn w:val="26"/>
    <w:uiPriority w:val="0"/>
    <w:pPr>
      <w:adjustRightInd w:val="0"/>
      <w:snapToGrid w:val="0"/>
      <w:spacing w:line="360" w:lineRule="auto"/>
    </w:pPr>
    <w:rPr>
      <w:rFonts w:ascii="Times New Roman" w:hAnsi="Times New Roman" w:eastAsia="宋体"/>
      <w:sz w:val="21"/>
      <w:szCs w:val="24"/>
    </w:rPr>
  </w:style>
  <w:style w:type="paragraph" w:customStyle="1" w:styleId="580">
    <w:name w:val="Char1 Char Char Char4"/>
    <w:basedOn w:val="1"/>
    <w:uiPriority w:val="0"/>
    <w:pPr>
      <w:ind w:firstLine="200" w:firstLineChars="200"/>
    </w:pPr>
    <w:rPr>
      <w:rFonts w:ascii="Tahoma" w:hAnsi="Tahoma"/>
      <w:sz w:val="24"/>
      <w:szCs w:val="20"/>
    </w:rPr>
  </w:style>
  <w:style w:type="paragraph" w:customStyle="1" w:styleId="581">
    <w:name w:val="样式 样式 样式 我的正文首行缩进 + 首行缩进:  2 字符 + 首行缩进:  2 字符 + 首行缩进:  2 字符1"/>
    <w:basedOn w:val="1"/>
    <w:qFormat/>
    <w:uiPriority w:val="0"/>
    <w:pPr>
      <w:widowControl/>
      <w:spacing w:after="120"/>
      <w:ind w:firstLine="200" w:firstLineChars="200"/>
      <w:jc w:val="left"/>
    </w:pPr>
    <w:rPr>
      <w:rFonts w:eastAsia="华文细黑"/>
      <w:sz w:val="24"/>
    </w:rPr>
  </w:style>
  <w:style w:type="paragraph" w:customStyle="1" w:styleId="582">
    <w:name w:val="xl96"/>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583">
    <w:name w:val="style3"/>
    <w:basedOn w:val="1"/>
    <w:uiPriority w:val="0"/>
    <w:pPr>
      <w:widowControl/>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84">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585">
    <w:name w:val="0"/>
    <w:basedOn w:val="1"/>
    <w:qFormat/>
    <w:uiPriority w:val="0"/>
    <w:pPr>
      <w:widowControl/>
    </w:pPr>
    <w:rPr>
      <w:kern w:val="0"/>
      <w:sz w:val="24"/>
      <w:szCs w:val="20"/>
    </w:rPr>
  </w:style>
  <w:style w:type="paragraph" w:customStyle="1" w:styleId="586">
    <w:name w:val=" Char Char11 Char Char Char Char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587">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588">
    <w:name w:val="Char Char Char Char Char Char Char Char Char Char1"/>
    <w:basedOn w:val="1"/>
    <w:uiPriority w:val="0"/>
    <w:pPr>
      <w:adjustRightInd w:val="0"/>
    </w:pPr>
    <w:rPr>
      <w:rFonts w:ascii="仿宋_GB2312" w:hAnsi="Times New Roman" w:eastAsia="仿宋_GB2312"/>
      <w:b/>
      <w:sz w:val="32"/>
      <w:szCs w:val="32"/>
    </w:rPr>
  </w:style>
  <w:style w:type="paragraph" w:customStyle="1" w:styleId="589">
    <w:name w:val="xl38"/>
    <w:basedOn w:val="1"/>
    <w:qFormat/>
    <w:uiPriority w:val="0"/>
    <w:pPr>
      <w:widowControl/>
      <w:spacing w:before="100" w:beforeAutospacing="1" w:after="100" w:afterAutospacing="1"/>
      <w:jc w:val="center"/>
    </w:pPr>
    <w:rPr>
      <w:rFonts w:ascii="Arial" w:hAnsi="Arial"/>
      <w:kern w:val="0"/>
      <w:sz w:val="20"/>
      <w:szCs w:val="20"/>
    </w:rPr>
  </w:style>
  <w:style w:type="paragraph" w:customStyle="1" w:styleId="590">
    <w:name w:val="xl6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591">
    <w:name w:val="样式 样式2 + 左侧:  1 字符 右侧:  1 字符"/>
    <w:basedOn w:val="592"/>
    <w:uiPriority w:val="0"/>
    <w:pPr>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92">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93">
    <w:name w:val="目录1"/>
    <w:basedOn w:val="1"/>
    <w:uiPriority w:val="0"/>
    <w:pPr>
      <w:tabs>
        <w:tab w:val="left" w:leader="dot" w:pos="8503"/>
      </w:tabs>
      <w:autoSpaceDE w:val="0"/>
      <w:autoSpaceDN w:val="0"/>
      <w:adjustRightInd w:val="0"/>
      <w:spacing w:after="136" w:line="289" w:lineRule="atLeast"/>
      <w:ind w:firstLine="200" w:firstLineChars="200"/>
      <w:jc w:val="left"/>
    </w:pPr>
    <w:rPr>
      <w:rFonts w:ascii="Arial" w:hAnsi="Arial"/>
      <w:color w:val="000000"/>
      <w:kern w:val="0"/>
      <w:sz w:val="28"/>
      <w:szCs w:val="28"/>
    </w:rPr>
  </w:style>
  <w:style w:type="paragraph" w:customStyle="1" w:styleId="594">
    <w:name w:val="正文 首行缩进"/>
    <w:basedOn w:val="1"/>
    <w:qFormat/>
    <w:uiPriority w:val="0"/>
    <w:pPr>
      <w:spacing w:line="360" w:lineRule="auto"/>
      <w:ind w:firstLine="200" w:firstLineChars="200"/>
    </w:pPr>
    <w:rPr>
      <w:rFonts w:eastAsia="楷体_GB2312"/>
      <w:sz w:val="28"/>
      <w:szCs w:val="20"/>
    </w:rPr>
  </w:style>
  <w:style w:type="paragraph" w:customStyle="1" w:styleId="59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20"/>
    </w:rPr>
  </w:style>
  <w:style w:type="paragraph" w:customStyle="1" w:styleId="596">
    <w:name w:val=" Char2"/>
    <w:basedOn w:val="1"/>
    <w:qFormat/>
    <w:uiPriority w:val="0"/>
    <w:rPr>
      <w:rFonts w:ascii="仿宋_GB2312" w:hAnsi="仿宋_GB2312" w:eastAsia="仿宋_GB2312" w:cs="Lucida Sans"/>
      <w:b/>
      <w:sz w:val="32"/>
      <w:szCs w:val="32"/>
    </w:rPr>
  </w:style>
  <w:style w:type="paragraph" w:customStyle="1" w:styleId="597">
    <w:name w:val="列表段落1"/>
    <w:basedOn w:val="1"/>
    <w:qFormat/>
    <w:uiPriority w:val="0"/>
    <w:pPr>
      <w:ind w:right="238" w:firstLine="420"/>
    </w:pPr>
    <w:rPr>
      <w:rFonts w:ascii="Calibri" w:hAnsi="Calibri"/>
      <w:sz w:val="24"/>
    </w:rPr>
  </w:style>
  <w:style w:type="paragraph" w:customStyle="1" w:styleId="598">
    <w:name w:val="正文 首行缩进:  2 字符 Char"/>
    <w:basedOn w:val="1"/>
    <w:qFormat/>
    <w:uiPriority w:val="0"/>
    <w:pPr>
      <w:spacing w:line="360" w:lineRule="auto"/>
      <w:ind w:firstLine="480"/>
    </w:pPr>
    <w:rPr>
      <w:rFonts w:cs="宋体"/>
      <w:sz w:val="24"/>
      <w:szCs w:val="20"/>
    </w:rPr>
  </w:style>
  <w:style w:type="paragraph" w:customStyle="1" w:styleId="599">
    <w:name w:val="正文格式"/>
    <w:basedOn w:val="1"/>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kern w:val="0"/>
      <w:sz w:val="24"/>
      <w:szCs w:val="20"/>
    </w:rPr>
  </w:style>
  <w:style w:type="paragraph" w:customStyle="1" w:styleId="600">
    <w:name w:val="样式 正1 + 首行缩进:  2 字符"/>
    <w:basedOn w:val="1"/>
    <w:uiPriority w:val="0"/>
    <w:pPr>
      <w:spacing w:line="360" w:lineRule="auto"/>
      <w:ind w:firstLine="480" w:firstLineChars="200"/>
    </w:pPr>
    <w:rPr>
      <w:rFonts w:ascii="仿宋_GB2312" w:hAnsi="Times New Roman" w:eastAsia="仿宋_GB2312"/>
      <w:sz w:val="24"/>
    </w:rPr>
  </w:style>
  <w:style w:type="paragraph" w:customStyle="1" w:styleId="60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602">
    <w:name w:val="Char1 Char Char Char2"/>
    <w:basedOn w:val="1"/>
    <w:uiPriority w:val="0"/>
    <w:pPr>
      <w:ind w:firstLine="200" w:firstLineChars="200"/>
    </w:pPr>
    <w:rPr>
      <w:rFonts w:ascii="Tahoma" w:hAnsi="Tahoma"/>
      <w:sz w:val="24"/>
      <w:szCs w:val="20"/>
    </w:rPr>
  </w:style>
  <w:style w:type="paragraph" w:customStyle="1" w:styleId="60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604">
    <w:name w:val="表 靠左"/>
    <w:basedOn w:val="1"/>
    <w:qFormat/>
    <w:uiPriority w:val="0"/>
    <w:pPr>
      <w:jc w:val="left"/>
    </w:pPr>
    <w:rPr>
      <w:rFonts w:ascii="Times New Roman" w:hAnsi="Times New Roman"/>
      <w:szCs w:val="21"/>
    </w:rPr>
  </w:style>
  <w:style w:type="paragraph" w:customStyle="1" w:styleId="605">
    <w:name w:val="Char Char11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606">
    <w:name w:val="一级条标题"/>
    <w:basedOn w:val="607"/>
    <w:next w:val="511"/>
    <w:uiPriority w:val="0"/>
    <w:pPr>
      <w:tabs>
        <w:tab w:val="left" w:pos="1680"/>
      </w:tabs>
      <w:spacing w:before="0" w:beforeLines="0" w:after="0" w:afterLines="0"/>
      <w:ind w:left="1680"/>
      <w:outlineLvl w:val="2"/>
    </w:pPr>
  </w:style>
  <w:style w:type="paragraph" w:customStyle="1" w:styleId="607">
    <w:name w:val="章标题"/>
    <w:next w:val="511"/>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608">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609">
    <w:name w:val="正文文字表格居中"/>
    <w:basedOn w:val="1"/>
    <w:next w:val="75"/>
    <w:qFormat/>
    <w:uiPriority w:val="0"/>
    <w:pPr>
      <w:snapToGrid w:val="0"/>
      <w:spacing w:line="360" w:lineRule="auto"/>
    </w:pPr>
    <w:rPr>
      <w:rFonts w:ascii="宋体"/>
      <w:b/>
      <w:sz w:val="24"/>
      <w:szCs w:val="20"/>
    </w:rPr>
  </w:style>
  <w:style w:type="paragraph" w:customStyle="1" w:styleId="610">
    <w:name w:val="文章标题"/>
    <w:next w:val="611"/>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611">
    <w:name w:val="封面公司名"/>
    <w:uiPriority w:val="0"/>
    <w:pPr>
      <w:jc w:val="center"/>
    </w:pPr>
    <w:rPr>
      <w:rFonts w:ascii="Arial" w:hAnsi="Arial" w:eastAsia="楷体_GB2312" w:cs="宋体"/>
      <w:bCs/>
      <w:kern w:val="2"/>
      <w:sz w:val="28"/>
      <w:lang w:val="en-US" w:eastAsia="zh-CN" w:bidi="ar-SA"/>
    </w:rPr>
  </w:style>
  <w:style w:type="paragraph" w:customStyle="1" w:styleId="612">
    <w:name w:val="WPSOffice手动目录 1"/>
    <w:qFormat/>
    <w:uiPriority w:val="0"/>
    <w:rPr>
      <w:rFonts w:ascii="Times New Roman" w:hAnsi="Times New Roman" w:eastAsia="宋体" w:cs="Times New Roman"/>
      <w:lang w:val="en-US" w:eastAsia="zh-CN" w:bidi="ar-SA"/>
    </w:rPr>
  </w:style>
  <w:style w:type="paragraph" w:customStyle="1" w:styleId="613">
    <w:name w:val="正文首行缩进1"/>
    <w:basedOn w:val="3"/>
    <w:uiPriority w:val="0"/>
    <w:pPr>
      <w:suppressAutoHyphens/>
      <w:spacing w:after="120"/>
      <w:ind w:firstLine="420"/>
      <w:jc w:val="left"/>
    </w:pPr>
    <w:rPr>
      <w:rFonts w:ascii="Times New Roman" w:hAnsi="Arial" w:eastAsia="宋体" w:cs="Arial"/>
      <w:snapToGrid w:val="0"/>
      <w:kern w:val="1"/>
      <w:sz w:val="28"/>
      <w:szCs w:val="24"/>
      <w:lang w:eastAsia="ar-SA"/>
    </w:rPr>
  </w:style>
  <w:style w:type="paragraph" w:customStyle="1" w:styleId="614">
    <w:name w:val="默认段落字体 Para Char Char Char Char Char Char Char Char Char1 Char Char Char Char"/>
    <w:basedOn w:val="1"/>
    <w:qFormat/>
    <w:uiPriority w:val="0"/>
    <w:rPr>
      <w:rFonts w:ascii="Tahoma" w:hAnsi="Tahoma"/>
      <w:sz w:val="24"/>
      <w:szCs w:val="20"/>
    </w:rPr>
  </w:style>
  <w:style w:type="paragraph" w:customStyle="1" w:styleId="615">
    <w:name w:val="Char Char11 Char Char Char Char Char Char Char Char Char Char Char1"/>
    <w:basedOn w:val="1"/>
    <w:uiPriority w:val="0"/>
    <w:pPr>
      <w:spacing w:line="360" w:lineRule="auto"/>
    </w:pPr>
    <w:rPr>
      <w:rFonts w:ascii="Arial" w:hAnsi="Arial" w:eastAsia="黑体" w:cs="Arial"/>
      <w:snapToGrid w:val="0"/>
      <w:kern w:val="0"/>
      <w:szCs w:val="21"/>
    </w:rPr>
  </w:style>
  <w:style w:type="paragraph" w:customStyle="1" w:styleId="616">
    <w:name w:val="TOC 标题2"/>
    <w:basedOn w:val="6"/>
    <w:next w:val="1"/>
    <w:qFormat/>
    <w:uiPriority w:val="0"/>
    <w:pPr>
      <w:keepLines/>
      <w:spacing w:before="480" w:line="276" w:lineRule="auto"/>
      <w:jc w:val="left"/>
      <w:outlineLvl w:val="9"/>
    </w:pPr>
    <w:rPr>
      <w:rFonts w:ascii="Cambria" w:hAnsi="Cambria" w:eastAsia="宋体" w:cs="Times New Roman"/>
      <w:bCs/>
      <w:color w:val="365F91"/>
      <w:kern w:val="0"/>
      <w:sz w:val="28"/>
    </w:rPr>
  </w:style>
  <w:style w:type="paragraph" w:customStyle="1" w:styleId="61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618">
    <w:name w:val="xl10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619">
    <w:name w:val="无间隔"/>
    <w:qFormat/>
    <w:uiPriority w:val="0"/>
    <w:pPr>
      <w:widowControl w:val="0"/>
      <w:jc w:val="both"/>
    </w:pPr>
    <w:rPr>
      <w:rFonts w:ascii="Calibri" w:hAnsi="Calibri"/>
      <w:kern w:val="2"/>
      <w:sz w:val="21"/>
      <w:szCs w:val="22"/>
      <w:lang w:val="en-US" w:eastAsia="zh-CN" w:bidi="ar-SA"/>
    </w:rPr>
  </w:style>
  <w:style w:type="paragraph" w:customStyle="1" w:styleId="620">
    <w:name w:val="封面"/>
    <w:basedOn w:val="1"/>
    <w:uiPriority w:val="0"/>
    <w:pPr>
      <w:adjustRightInd w:val="0"/>
      <w:spacing w:line="360" w:lineRule="atLeast"/>
      <w:jc w:val="right"/>
      <w:textAlignment w:val="baseline"/>
    </w:pPr>
    <w:rPr>
      <w:rFonts w:ascii="Symbol" w:hAnsi="Symbol"/>
      <w:kern w:val="0"/>
      <w:szCs w:val="20"/>
    </w:rPr>
  </w:style>
  <w:style w:type="paragraph" w:customStyle="1" w:styleId="621">
    <w:name w:val="默认段落样式"/>
    <w:basedOn w:val="303"/>
    <w:qFormat/>
    <w:uiPriority w:val="0"/>
    <w:pPr>
      <w:adjustRightInd w:val="0"/>
      <w:spacing w:before="0"/>
      <w:ind w:firstLine="480"/>
      <w:outlineLvl w:val="2"/>
    </w:pPr>
    <w:rPr>
      <w:rFonts w:ascii="仿宋_GB2312" w:hAnsi="宋体" w:eastAsia="仿宋_GB2312"/>
      <w:color w:val="000000"/>
      <w:szCs w:val="24"/>
    </w:rPr>
  </w:style>
  <w:style w:type="paragraph" w:customStyle="1" w:styleId="622">
    <w:name w:val="插图说明"/>
    <w:basedOn w:val="1"/>
    <w:uiPriority w:val="0"/>
    <w:pPr>
      <w:adjustRightInd w:val="0"/>
      <w:spacing w:after="240"/>
      <w:ind w:firstLineChars="200"/>
      <w:jc w:val="center"/>
      <w:textAlignment w:val="baseline"/>
    </w:pPr>
    <w:rPr>
      <w:rFonts w:ascii="Times New Roman" w:hAnsi="Times New Roman" w:eastAsia="黑体"/>
      <w:sz w:val="24"/>
      <w:szCs w:val="20"/>
    </w:rPr>
  </w:style>
  <w:style w:type="paragraph" w:customStyle="1" w:styleId="623">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624">
    <w:name w:val="xl9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625">
    <w:name w:val="No Spacing1"/>
    <w:qFormat/>
    <w:uiPriority w:val="0"/>
    <w:rPr>
      <w:rFonts w:ascii="Times New Roman" w:hAnsi="Times New Roman" w:eastAsia="??" w:cs="宋体"/>
      <w:sz w:val="22"/>
      <w:szCs w:val="22"/>
      <w:lang w:val="en-US" w:eastAsia="en-US" w:bidi="ar-SA"/>
    </w:rPr>
  </w:style>
  <w:style w:type="paragraph" w:customStyle="1" w:styleId="626">
    <w:name w:val=" 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27">
    <w:name w:val="Char12"/>
    <w:basedOn w:val="1"/>
    <w:uiPriority w:val="0"/>
    <w:rPr>
      <w:rFonts w:ascii="Times New Roman" w:hAnsi="Times New Roman"/>
      <w:szCs w:val="22"/>
    </w:rPr>
  </w:style>
  <w:style w:type="paragraph" w:customStyle="1" w:styleId="628">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29">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630">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631">
    <w:name w:val="Table Cell"/>
    <w:uiPriority w:val="0"/>
    <w:pPr>
      <w:adjustRightInd w:val="0"/>
      <w:snapToGrid w:val="0"/>
      <w:spacing w:before="20" w:after="20"/>
    </w:pPr>
    <w:rPr>
      <w:rFonts w:ascii="Courier New" w:hAnsi="Courier New"/>
      <w:sz w:val="24"/>
      <w:lang w:val="en-US" w:eastAsia="zh-CN" w:bidi="ar-SA"/>
    </w:rPr>
  </w:style>
  <w:style w:type="paragraph" w:customStyle="1" w:styleId="6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633">
    <w:name w:val="段 1"/>
    <w:basedOn w:val="1"/>
    <w:qFormat/>
    <w:uiPriority w:val="0"/>
    <w:pPr>
      <w:spacing w:line="360" w:lineRule="auto"/>
    </w:pPr>
    <w:rPr>
      <w:rFonts w:eastAsia="楷体_GB2312"/>
      <w:b/>
      <w:bCs/>
      <w:sz w:val="24"/>
    </w:rPr>
  </w:style>
  <w:style w:type="paragraph" w:customStyle="1" w:styleId="634">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customStyle="1" w:styleId="635">
    <w:name w:val="_Style 2"/>
    <w:basedOn w:val="1"/>
    <w:next w:val="1"/>
    <w:uiPriority w:val="0"/>
    <w:pPr>
      <w:pBdr>
        <w:bottom w:val="single" w:color="auto" w:sz="6" w:space="1"/>
      </w:pBdr>
      <w:jc w:val="center"/>
    </w:pPr>
    <w:rPr>
      <w:rFonts w:ascii="Arial" w:hAnsi="Calibri"/>
      <w:vanish/>
      <w:sz w:val="16"/>
    </w:rPr>
  </w:style>
  <w:style w:type="paragraph" w:customStyle="1" w:styleId="63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olor w:val="FF0000"/>
      <w:kern w:val="0"/>
      <w:sz w:val="18"/>
      <w:szCs w:val="20"/>
    </w:rPr>
  </w:style>
  <w:style w:type="paragraph" w:customStyle="1" w:styleId="637">
    <w:name w:val="目录标题"/>
    <w:basedOn w:val="1"/>
    <w:uiPriority w:val="0"/>
    <w:pPr>
      <w:autoSpaceDE w:val="0"/>
      <w:autoSpaceDN w:val="0"/>
      <w:adjustRightIn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38">
    <w:name w:val="标书标题4"/>
    <w:basedOn w:val="9"/>
    <w:uiPriority w:val="0"/>
    <w:pPr>
      <w:keepLines w:val="0"/>
      <w:numPr>
        <w:ilvl w:val="0"/>
        <w:numId w:val="0"/>
      </w:numPr>
      <w:tabs>
        <w:tab w:val="left" w:pos="864"/>
      </w:tabs>
      <w:adjustRightInd w:val="0"/>
      <w:snapToGrid w:val="0"/>
      <w:spacing w:before="0" w:after="0" w:line="300" w:lineRule="auto"/>
    </w:pPr>
    <w:rPr>
      <w:rFonts w:ascii="Arial Narrow" w:hAnsi="Arial Narrow" w:eastAsia="仿宋_GB2312" w:cs="Times New Roman"/>
      <w:bCs w:val="0"/>
      <w:color w:val="000000"/>
      <w:kern w:val="0"/>
      <w:szCs w:val="32"/>
    </w:rPr>
  </w:style>
  <w:style w:type="paragraph" w:customStyle="1" w:styleId="639">
    <w:name w:val="xl145"/>
    <w:basedOn w:val="1"/>
    <w:qFormat/>
    <w:uiPriority w:val="0"/>
    <w:pPr>
      <w:widowControl/>
      <w:spacing w:before="100" w:beforeAutospacing="1" w:after="100" w:afterAutospacing="1"/>
      <w:jc w:val="left"/>
    </w:pPr>
    <w:rPr>
      <w:rFonts w:ascii="宋体" w:hAnsi="宋体" w:cs="宋体"/>
      <w:kern w:val="0"/>
      <w:sz w:val="24"/>
    </w:rPr>
  </w:style>
  <w:style w:type="paragraph" w:customStyle="1" w:styleId="640">
    <w:name w:val="Char Char Char Char Char Char Char Char"/>
    <w:basedOn w:val="1"/>
    <w:uiPriority w:val="0"/>
    <w:pPr>
      <w:tabs>
        <w:tab w:val="left" w:pos="360"/>
      </w:tabs>
      <w:adjustRightInd w:val="0"/>
    </w:pPr>
    <w:rPr>
      <w:rFonts w:ascii="Times New Roman" w:hAnsi="Times New Roman"/>
      <w:sz w:val="24"/>
      <w:szCs w:val="20"/>
    </w:rPr>
  </w:style>
  <w:style w:type="paragraph" w:customStyle="1" w:styleId="641">
    <w:name w:val="Char Char1 Char Char Char Char Char Char Char Char Char Char Char Char Char Char Char"/>
    <w:basedOn w:val="1"/>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642">
    <w:name w:val="默认段落字体 Para Char"/>
    <w:basedOn w:val="1"/>
    <w:qFormat/>
    <w:uiPriority w:val="0"/>
    <w:rPr>
      <w:rFonts w:ascii="Tahoma" w:hAnsi="Tahoma"/>
      <w:sz w:val="24"/>
      <w:szCs w:val="20"/>
    </w:rPr>
  </w:style>
  <w:style w:type="paragraph" w:customStyle="1" w:styleId="643">
    <w:name w:val="标题4_自定义"/>
    <w:basedOn w:val="9"/>
    <w:uiPriority w:val="0"/>
    <w:pPr>
      <w:numPr>
        <w:ilvl w:val="0"/>
        <w:numId w:val="0"/>
      </w:numPr>
      <w:tabs>
        <w:tab w:val="left" w:pos="864"/>
      </w:tabs>
      <w:spacing w:before="0" w:after="0" w:line="360" w:lineRule="auto"/>
    </w:pPr>
    <w:rPr>
      <w:rFonts w:ascii="Verdana" w:eastAsia="Verdana" w:cs="Times New Roman"/>
      <w:sz w:val="21"/>
    </w:rPr>
  </w:style>
  <w:style w:type="paragraph" w:customStyle="1" w:styleId="644">
    <w:name w:val="Char1 Char Char Char Char Char Char Char Char Char"/>
    <w:basedOn w:val="1"/>
    <w:uiPriority w:val="0"/>
    <w:pPr>
      <w:spacing w:before="240" w:after="120" w:line="288" w:lineRule="auto"/>
      <w:ind w:firstLine="200" w:firstLineChars="200"/>
      <w:jc w:val="left"/>
    </w:pPr>
    <w:rPr>
      <w:rFonts w:ascii="Tahoma" w:hAnsi="Tahoma"/>
      <w:sz w:val="24"/>
    </w:rPr>
  </w:style>
  <w:style w:type="paragraph" w:customStyle="1" w:styleId="645">
    <w:name w:val="xl1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646">
    <w:name w:val="4级标题"/>
    <w:basedOn w:val="268"/>
    <w:qFormat/>
    <w:uiPriority w:val="0"/>
    <w:pPr>
      <w:keepLines/>
      <w:numPr>
        <w:ilvl w:val="3"/>
        <w:numId w:val="4"/>
      </w:numPr>
      <w:adjustRightInd/>
      <w:ind w:firstLineChars="0"/>
      <w:jc w:val="left"/>
      <w:outlineLvl w:val="3"/>
    </w:pPr>
    <w:rPr>
      <w:rFonts w:ascii="黑体" w:hAnsi="黑体" w:eastAsia="黑体" w:cs="Times New Roman"/>
      <w:kern w:val="0"/>
      <w:sz w:val="28"/>
      <w:lang w:eastAsia="en-US" w:bidi="en-US"/>
    </w:rPr>
  </w:style>
  <w:style w:type="paragraph" w:customStyle="1" w:styleId="647">
    <w:name w:val="中文标题 2"/>
    <w:basedOn w:val="33"/>
    <w:next w:val="33"/>
    <w:qFormat/>
    <w:uiPriority w:val="0"/>
    <w:pPr>
      <w:spacing w:before="100" w:beforeAutospacing="1" w:after="100" w:afterAutospacing="1" w:line="360" w:lineRule="auto"/>
      <w:ind w:firstLine="482"/>
      <w:outlineLvl w:val="1"/>
    </w:pPr>
    <w:rPr>
      <w:rFonts w:ascii="Times New Roman" w:hAnsi="Times New Roman" w:eastAsia="楷体_GB2312" w:cs="Times New Roman"/>
      <w:kern w:val="28"/>
      <w:sz w:val="24"/>
      <w:szCs w:val="24"/>
    </w:rPr>
  </w:style>
  <w:style w:type="paragraph" w:customStyle="1" w:styleId="648">
    <w:name w:val="_Style 47"/>
    <w:basedOn w:val="1"/>
    <w:qFormat/>
    <w:uiPriority w:val="0"/>
    <w:rPr>
      <w:rFonts w:ascii="仿宋_GB2312" w:eastAsia="仿宋_GB2312"/>
      <w:b/>
      <w:sz w:val="32"/>
      <w:szCs w:val="32"/>
    </w:rPr>
  </w:style>
  <w:style w:type="paragraph" w:customStyle="1" w:styleId="649">
    <w:name w:val="WPSOffice手动目录 2"/>
    <w:qFormat/>
    <w:uiPriority w:val="0"/>
    <w:pPr>
      <w:ind w:leftChars="200"/>
    </w:pPr>
    <w:rPr>
      <w:rFonts w:ascii="Times New Roman" w:hAnsi="Times New Roman" w:eastAsia="宋体" w:cs="Times New Roman"/>
      <w:lang w:val="en-US" w:eastAsia="zh-CN" w:bidi="ar-SA"/>
    </w:rPr>
  </w:style>
  <w:style w:type="paragraph" w:customStyle="1" w:styleId="650">
    <w:name w:val="中等深浅网格 2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51">
    <w:name w:val="_Style 128"/>
    <w:basedOn w:val="1"/>
    <w:next w:val="1"/>
    <w:qFormat/>
    <w:uiPriority w:val="0"/>
    <w:pPr>
      <w:pBdr>
        <w:top w:val="single" w:color="auto" w:sz="6" w:space="1"/>
      </w:pBdr>
      <w:jc w:val="center"/>
    </w:pPr>
    <w:rPr>
      <w:rFonts w:ascii="Arial" w:hAnsi="Times New Roman"/>
      <w:vanish/>
      <w:sz w:val="16"/>
    </w:rPr>
  </w:style>
  <w:style w:type="paragraph" w:customStyle="1" w:styleId="652">
    <w:name w:val="!大节"/>
    <w:basedOn w:val="7"/>
    <w:uiPriority w:val="0"/>
    <w:pPr>
      <w:numPr>
        <w:ilvl w:val="0"/>
        <w:numId w:val="0"/>
      </w:numPr>
      <w:tabs>
        <w:tab w:val="left" w:pos="432"/>
        <w:tab w:val="clear" w:pos="706"/>
      </w:tabs>
      <w:spacing w:before="260" w:after="260" w:line="415" w:lineRule="auto"/>
      <w:ind w:left="420" w:hanging="420"/>
      <w:jc w:val="left"/>
    </w:pPr>
    <w:rPr>
      <w:rFonts w:eastAsia="微软雅黑" w:cs="Times New Roman"/>
      <w:sz w:val="32"/>
    </w:rPr>
  </w:style>
  <w:style w:type="paragraph" w:customStyle="1" w:styleId="653">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654">
    <w:name w:val=" Char Char1 Char Char Char"/>
    <w:basedOn w:val="1"/>
    <w:qFormat/>
    <w:uiPriority w:val="0"/>
    <w:rPr>
      <w:rFonts w:ascii="仿宋_GB2312" w:eastAsia="仿宋_GB2312"/>
      <w:b/>
      <w:sz w:val="32"/>
      <w:szCs w:val="20"/>
    </w:rPr>
  </w:style>
  <w:style w:type="paragraph" w:customStyle="1" w:styleId="655">
    <w:name w:val="正文缩进1"/>
    <w:basedOn w:val="1"/>
    <w:next w:val="33"/>
    <w:qFormat/>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656">
    <w:name w:val="f9a style88 f9a"/>
    <w:basedOn w:val="1"/>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657">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65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20"/>
      <w:szCs w:val="20"/>
    </w:rPr>
  </w:style>
  <w:style w:type="paragraph" w:customStyle="1" w:styleId="659">
    <w:name w:val="font10"/>
    <w:basedOn w:val="1"/>
    <w:qFormat/>
    <w:uiPriority w:val="0"/>
    <w:pPr>
      <w:widowControl/>
      <w:spacing w:before="100" w:beforeAutospacing="1" w:after="100" w:afterAutospacing="1"/>
      <w:jc w:val="left"/>
    </w:pPr>
    <w:rPr>
      <w:rFonts w:ascii="Arial" w:hAnsi="Arial"/>
      <w:kern w:val="0"/>
      <w:sz w:val="18"/>
      <w:szCs w:val="20"/>
    </w:rPr>
  </w:style>
  <w:style w:type="paragraph" w:customStyle="1" w:styleId="660">
    <w:name w:val="默认段落字体 Para Char Char Char Char"/>
    <w:basedOn w:val="1"/>
    <w:uiPriority w:val="0"/>
    <w:pPr>
      <w:adjustRightInd w:val="0"/>
      <w:spacing w:line="360" w:lineRule="auto"/>
    </w:pPr>
    <w:rPr>
      <w:rFonts w:ascii="Times New Roman" w:hAnsi="Times New Roman"/>
      <w:szCs w:val="20"/>
    </w:rPr>
  </w:style>
  <w:style w:type="paragraph" w:customStyle="1" w:styleId="661">
    <w:name w:val=" Char2 Char Char Char"/>
    <w:basedOn w:val="1"/>
    <w:qFormat/>
    <w:uiPriority w:val="0"/>
    <w:rPr>
      <w:rFonts w:ascii="仿宋_GB2312" w:eastAsia="仿宋_GB2312"/>
      <w:b/>
      <w:sz w:val="32"/>
      <w:szCs w:val="32"/>
    </w:rPr>
  </w:style>
  <w:style w:type="paragraph" w:customStyle="1" w:styleId="662">
    <w:name w:val="Char Char Char Char Char Char Char"/>
    <w:basedOn w:val="1"/>
    <w:semiHidden/>
    <w:qFormat/>
    <w:uiPriority w:val="0"/>
    <w:pPr>
      <w:spacing w:line="360" w:lineRule="auto"/>
      <w:ind w:firstLine="480" w:firstLineChars="200"/>
    </w:pPr>
    <w:rPr>
      <w:rFonts w:ascii="Tahoma" w:hAnsi="Tahoma" w:cs="宋体"/>
      <w:sz w:val="24"/>
      <w:szCs w:val="20"/>
    </w:rPr>
  </w:style>
  <w:style w:type="paragraph" w:customStyle="1" w:styleId="663">
    <w:name w:val="Char Char1 Char Char Char1"/>
    <w:basedOn w:val="1"/>
    <w:uiPriority w:val="0"/>
    <w:pPr>
      <w:adjustRightInd w:val="0"/>
    </w:pPr>
    <w:rPr>
      <w:rFonts w:ascii="仿宋_GB2312" w:hAnsi="Times New Roman" w:eastAsia="仿宋_GB2312"/>
      <w:b/>
      <w:sz w:val="32"/>
      <w:szCs w:val="20"/>
    </w:rPr>
  </w:style>
  <w:style w:type="paragraph" w:customStyle="1" w:styleId="664">
    <w:name w:val="Char Char Char Char Char Char Char Char1"/>
    <w:basedOn w:val="1"/>
    <w:uiPriority w:val="0"/>
    <w:pPr>
      <w:tabs>
        <w:tab w:val="left" w:pos="360"/>
      </w:tabs>
      <w:adjustRightInd w:val="0"/>
    </w:pPr>
    <w:rPr>
      <w:rFonts w:ascii="Times New Roman" w:hAnsi="Times New Roman"/>
      <w:sz w:val="24"/>
      <w:szCs w:val="20"/>
    </w:rPr>
  </w:style>
  <w:style w:type="paragraph" w:customStyle="1" w:styleId="66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66">
    <w:name w:val="font9"/>
    <w:basedOn w:val="1"/>
    <w:qFormat/>
    <w:uiPriority w:val="0"/>
    <w:pPr>
      <w:widowControl/>
      <w:spacing w:before="100" w:beforeAutospacing="1" w:after="100" w:afterAutospacing="1"/>
      <w:jc w:val="left"/>
    </w:pPr>
    <w:rPr>
      <w:kern w:val="0"/>
      <w:sz w:val="18"/>
      <w:szCs w:val="20"/>
    </w:rPr>
  </w:style>
  <w:style w:type="paragraph" w:customStyle="1" w:styleId="667">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kern w:val="0"/>
      <w:sz w:val="18"/>
      <w:szCs w:val="20"/>
    </w:rPr>
  </w:style>
  <w:style w:type="paragraph" w:customStyle="1" w:styleId="668">
    <w:name w:val="_Style 258"/>
    <w:semiHidden/>
    <w:qFormat/>
    <w:uiPriority w:val="0"/>
    <w:rPr>
      <w:rFonts w:ascii="Times New Roman" w:hAnsi="Times New Roman" w:eastAsia="宋体" w:cs="Times New Roman"/>
      <w:kern w:val="2"/>
      <w:sz w:val="21"/>
      <w:lang w:val="en-US" w:eastAsia="zh-CN" w:bidi="ar-SA"/>
    </w:rPr>
  </w:style>
  <w:style w:type="paragraph" w:customStyle="1" w:styleId="669">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670">
    <w:name w:val="列出段落3"/>
    <w:basedOn w:val="1"/>
    <w:qFormat/>
    <w:uiPriority w:val="99"/>
    <w:pPr>
      <w:snapToGrid w:val="0"/>
      <w:spacing w:line="276" w:lineRule="auto"/>
      <w:ind w:firstLine="420" w:firstLineChars="200"/>
    </w:pPr>
    <w:rPr>
      <w:rFonts w:ascii="Calibri" w:hAnsi="Calibri" w:eastAsia="微软雅黑" w:cs="Times New Roman"/>
      <w:sz w:val="24"/>
      <w:szCs w:val="21"/>
    </w:rPr>
  </w:style>
  <w:style w:type="paragraph" w:customStyle="1" w:styleId="671">
    <w:name w:val="数字标题1"/>
    <w:basedOn w:val="6"/>
    <w:next w:val="1"/>
    <w:uiPriority w:val="0"/>
    <w:pPr>
      <w:keepLines/>
      <w:widowControl w:val="0"/>
      <w:numPr>
        <w:ilvl w:val="0"/>
        <w:numId w:val="7"/>
      </w:numPr>
      <w:tabs>
        <w:tab w:val="left" w:pos="432"/>
        <w:tab w:val="left" w:pos="480"/>
        <w:tab w:val="clear" w:pos="425"/>
      </w:tabs>
      <w:adjustRightInd w:val="0"/>
      <w:spacing w:before="340" w:after="330" w:line="578" w:lineRule="auto"/>
      <w:jc w:val="both"/>
    </w:pPr>
    <w:rPr>
      <w:rFonts w:ascii="Times New Roman" w:hAnsi="Times New Roman" w:eastAsia="宋体" w:cs="Times New Roman"/>
      <w:bCs/>
      <w:kern w:val="44"/>
      <w:sz w:val="44"/>
      <w:szCs w:val="44"/>
    </w:rPr>
  </w:style>
  <w:style w:type="paragraph" w:customStyle="1" w:styleId="672">
    <w:name w:val="Char Char1 Char1"/>
    <w:basedOn w:val="1"/>
    <w:uiPriority w:val="0"/>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673">
    <w:name w:val="正文，首行缩进:  2 字符"/>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674">
    <w:name w:val="Char Char Char Char Char Char1 Char"/>
    <w:basedOn w:val="1"/>
    <w:uiPriority w:val="0"/>
    <w:pPr>
      <w:widowControl/>
      <w:adjustRightInd w:val="0"/>
      <w:spacing w:after="160" w:line="240" w:lineRule="exact"/>
      <w:jc w:val="left"/>
    </w:pPr>
    <w:rPr>
      <w:rFonts w:ascii="Verdana" w:hAnsi="Verdana"/>
      <w:kern w:val="0"/>
      <w:szCs w:val="20"/>
      <w:lang w:eastAsia="en-US"/>
    </w:rPr>
  </w:style>
  <w:style w:type="paragraph" w:customStyle="1" w:styleId="675">
    <w:name w:val="Char Char Char Char11"/>
    <w:basedOn w:val="1"/>
    <w:uiPriority w:val="0"/>
    <w:pPr>
      <w:adjustRightInd w:val="0"/>
    </w:pPr>
    <w:rPr>
      <w:rFonts w:ascii="Tahoma" w:hAnsi="Tahoma"/>
      <w:sz w:val="24"/>
      <w:szCs w:val="20"/>
    </w:rPr>
  </w:style>
  <w:style w:type="paragraph" w:customStyle="1" w:styleId="676">
    <w:name w:val="Char Char Char Char Char Char1"/>
    <w:basedOn w:val="1"/>
    <w:uiPriority w:val="0"/>
    <w:pPr>
      <w:widowControl/>
      <w:adjustRightInd w:val="0"/>
      <w:spacing w:beforeLines="50" w:afterLines="50" w:line="240" w:lineRule="exact"/>
      <w:jc w:val="left"/>
    </w:pPr>
    <w:rPr>
      <w:rFonts w:ascii="Verdana" w:hAnsi="Verdana"/>
      <w:kern w:val="0"/>
      <w:sz w:val="20"/>
      <w:szCs w:val="20"/>
      <w:lang w:eastAsia="en-US"/>
    </w:rPr>
  </w:style>
  <w:style w:type="paragraph" w:customStyle="1" w:styleId="677">
    <w:name w:val="body text bold"/>
    <w:basedOn w:val="3"/>
    <w:uiPriority w:val="0"/>
    <w:pPr>
      <w:widowControl/>
      <w:ind w:firstLineChars="200"/>
      <w:jc w:val="left"/>
    </w:pPr>
    <w:rPr>
      <w:rFonts w:ascii="Futura Hv" w:hAnsi="Futura Hv" w:eastAsia="宋体" w:cs="Arial"/>
      <w:snapToGrid w:val="0"/>
      <w:kern w:val="0"/>
      <w:sz w:val="18"/>
      <w:szCs w:val="20"/>
      <w:lang w:eastAsia="en-US"/>
    </w:rPr>
  </w:style>
  <w:style w:type="paragraph" w:customStyle="1" w:styleId="678">
    <w:name w:val="首行缩进"/>
    <w:basedOn w:val="1"/>
    <w:qFormat/>
    <w:uiPriority w:val="0"/>
    <w:pPr>
      <w:numPr>
        <w:ilvl w:val="0"/>
        <w:numId w:val="8"/>
      </w:numPr>
      <w:spacing w:line="360" w:lineRule="auto"/>
    </w:pPr>
    <w:rPr>
      <w:rFonts w:eastAsia="仿宋_GB2312"/>
    </w:rPr>
  </w:style>
  <w:style w:type="paragraph" w:customStyle="1" w:styleId="679">
    <w:name w:val="Char Char Char Char Char Char Char1"/>
    <w:basedOn w:val="1"/>
    <w:uiPriority w:val="0"/>
    <w:pPr>
      <w:adjustRightInd w:val="0"/>
    </w:pPr>
    <w:rPr>
      <w:rFonts w:ascii="仿宋_GB2312" w:hAnsi="Times New Roman" w:eastAsia="仿宋_GB2312"/>
      <w:b/>
      <w:sz w:val="32"/>
      <w:szCs w:val="32"/>
    </w:rPr>
  </w:style>
  <w:style w:type="paragraph" w:customStyle="1" w:styleId="680">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681">
    <w:name w:val="彩色底纹 - 强调文字颜色 11"/>
    <w:uiPriority w:val="0"/>
    <w:rPr>
      <w:kern w:val="2"/>
      <w:sz w:val="21"/>
      <w:szCs w:val="24"/>
      <w:lang w:val="en-US" w:eastAsia="zh-CN" w:bidi="ar-SA"/>
    </w:rPr>
  </w:style>
  <w:style w:type="paragraph" w:customStyle="1" w:styleId="682">
    <w:name w:val="xl12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683">
    <w:name w:val="Test2"/>
    <w:basedOn w:val="7"/>
    <w:qFormat/>
    <w:uiPriority w:val="0"/>
    <w:pPr>
      <w:widowControl/>
      <w:numPr>
        <w:ilvl w:val="0"/>
        <w:numId w:val="0"/>
      </w:numPr>
      <w:tabs>
        <w:tab w:val="left" w:pos="1110"/>
        <w:tab w:val="clear" w:pos="706"/>
      </w:tabs>
      <w:adjustRightInd w:val="0"/>
      <w:snapToGrid w:val="0"/>
      <w:spacing w:before="360" w:after="360" w:line="240" w:lineRule="atLeast"/>
      <w:jc w:val="left"/>
    </w:pPr>
    <w:rPr>
      <w:rFonts w:ascii="宋体" w:eastAsia="宋体" w:cs="Times New Roman"/>
      <w:bCs w:val="0"/>
      <w:snapToGrid w:val="0"/>
      <w:kern w:val="0"/>
      <w:sz w:val="28"/>
      <w:szCs w:val="20"/>
    </w:rPr>
  </w:style>
  <w:style w:type="paragraph" w:customStyle="1" w:styleId="684">
    <w:name w:val="style82 f9a f9a f9a"/>
    <w:basedOn w:val="1"/>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685">
    <w:name w:val="Normal_2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686">
    <w:name w:val="正文（标题三）"/>
    <w:basedOn w:val="1"/>
    <w:uiPriority w:val="0"/>
    <w:pPr>
      <w:adjustRightInd w:val="0"/>
      <w:spacing w:line="360" w:lineRule="auto"/>
      <w:ind w:firstLine="200" w:firstLineChars="200"/>
    </w:pPr>
    <w:rPr>
      <w:rFonts w:ascii="Times New Roman" w:hAnsi="Times New Roman"/>
      <w:sz w:val="24"/>
    </w:rPr>
  </w:style>
  <w:style w:type="paragraph" w:customStyle="1" w:styleId="687">
    <w:name w:val="Char Char Char Char Char Char2 Char Char Char Char"/>
    <w:basedOn w:val="1"/>
    <w:uiPriority w:val="0"/>
    <w:rPr>
      <w:rFonts w:ascii="Times New Roman" w:hAnsi="Times New Roman"/>
    </w:rPr>
  </w:style>
  <w:style w:type="paragraph" w:customStyle="1" w:styleId="688">
    <w:name w:val="样式 样式 首行缩进:  0.74 厘米 行距: 1.5 倍行距 + 段后: 0.5 行"/>
    <w:basedOn w:val="1"/>
    <w:qFormat/>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689">
    <w:name w:val="正文 首行缩进2字符 Char Char"/>
    <w:basedOn w:val="1"/>
    <w:qFormat/>
    <w:uiPriority w:val="0"/>
    <w:pPr>
      <w:spacing w:line="360" w:lineRule="auto"/>
      <w:ind w:firstLine="200" w:firstLineChars="200"/>
    </w:pPr>
    <w:rPr>
      <w:rFonts w:eastAsia="楷体_GB2312"/>
      <w:sz w:val="24"/>
    </w:rPr>
  </w:style>
  <w:style w:type="paragraph" w:customStyle="1" w:styleId="69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691">
    <w:name w:val="正文文本 21"/>
    <w:basedOn w:val="1"/>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692">
    <w:name w:val=" Char Char Char Char"/>
    <w:basedOn w:val="1"/>
    <w:qFormat/>
    <w:uiPriority w:val="0"/>
    <w:rPr>
      <w:rFonts w:ascii="Tahoma" w:hAnsi="Tahoma"/>
      <w:sz w:val="24"/>
      <w:szCs w:val="20"/>
    </w:rPr>
  </w:style>
  <w:style w:type="paragraph" w:customStyle="1" w:styleId="693">
    <w:name w:val="xl72"/>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694">
    <w:name w:val=" Char Char1 Char"/>
    <w:basedOn w:val="1"/>
    <w:qFormat/>
    <w:uiPriority w:val="0"/>
    <w:rPr>
      <w:rFonts w:ascii="仿宋_GB2312" w:eastAsia="仿宋_GB2312"/>
      <w:b/>
      <w:sz w:val="32"/>
      <w:szCs w:val="32"/>
    </w:rPr>
  </w:style>
  <w:style w:type="paragraph" w:customStyle="1" w:styleId="695">
    <w:name w:val="首行缩进正文"/>
    <w:basedOn w:val="1"/>
    <w:qFormat/>
    <w:uiPriority w:val="0"/>
    <w:pPr>
      <w:spacing w:line="360" w:lineRule="auto"/>
      <w:ind w:firstLine="480"/>
    </w:pPr>
    <w:rPr>
      <w:rFonts w:eastAsia="楷体_GB2312"/>
      <w:sz w:val="24"/>
      <w:szCs w:val="20"/>
    </w:rPr>
  </w:style>
  <w:style w:type="paragraph" w:customStyle="1" w:styleId="696">
    <w:name w:val="[Normal]"/>
    <w:qFormat/>
    <w:uiPriority w:val="0"/>
    <w:rPr>
      <w:rFonts w:ascii="宋体" w:hAnsi="宋体" w:eastAsia="宋体" w:cs="Times New Roman"/>
      <w:sz w:val="24"/>
      <w:szCs w:val="22"/>
      <w:lang w:val="zh-CN" w:eastAsia="zh-CN" w:bidi="ar-SA"/>
    </w:rPr>
  </w:style>
  <w:style w:type="paragraph" w:customStyle="1" w:styleId="697">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698">
    <w:name w:val="Char Char Char Char Char Char Char Char Char Char Char1 Char"/>
    <w:basedOn w:val="1"/>
    <w:uiPriority w:val="0"/>
    <w:rPr>
      <w:rFonts w:ascii="Tahoma" w:hAnsi="Tahoma"/>
      <w:sz w:val="24"/>
      <w:lang/>
    </w:rPr>
  </w:style>
  <w:style w:type="paragraph" w:customStyle="1" w:styleId="699">
    <w:name w:val="公文标题 2"/>
    <w:basedOn w:val="700"/>
    <w:next w:val="161"/>
    <w:qFormat/>
    <w:uiPriority w:val="0"/>
    <w:pPr>
      <w:ind w:firstLine="561"/>
      <w:outlineLvl w:val="1"/>
    </w:pPr>
    <w:rPr>
      <w:sz w:val="28"/>
      <w:lang w:val="en-US"/>
    </w:rPr>
  </w:style>
  <w:style w:type="paragraph" w:customStyle="1" w:styleId="700">
    <w:name w:val="公文标题 1"/>
    <w:basedOn w:val="1"/>
    <w:next w:val="1"/>
    <w:qFormat/>
    <w:uiPriority w:val="0"/>
    <w:pPr>
      <w:spacing w:line="360" w:lineRule="auto"/>
      <w:outlineLvl w:val="0"/>
    </w:pPr>
    <w:rPr>
      <w:rFonts w:ascii="仿宋_GB2312" w:hAnsi="宋体" w:eastAsia="仿宋_GB2312"/>
      <w:kern w:val="28"/>
      <w:sz w:val="24"/>
      <w:lang w:val="zh-CN"/>
    </w:rPr>
  </w:style>
  <w:style w:type="paragraph" w:customStyle="1" w:styleId="701">
    <w:name w:val="正文缩近"/>
    <w:basedOn w:val="1"/>
    <w:uiPriority w:val="0"/>
    <w:pPr>
      <w:spacing w:line="360" w:lineRule="auto"/>
      <w:ind w:firstLine="200" w:firstLineChars="200"/>
    </w:pPr>
    <w:rPr>
      <w:rFonts w:ascii="Times New Roman" w:hAnsi="Times New Roman"/>
      <w:sz w:val="24"/>
    </w:rPr>
  </w:style>
  <w:style w:type="paragraph" w:customStyle="1" w:styleId="702">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703">
    <w:name w:val="Char2 Char Char Char"/>
    <w:basedOn w:val="1"/>
    <w:uiPriority w:val="0"/>
    <w:pPr>
      <w:adjustRightInd w:val="0"/>
    </w:pPr>
    <w:rPr>
      <w:rFonts w:ascii="仿宋_GB2312" w:hAnsi="Times New Roman" w:eastAsia="仿宋_GB2312"/>
      <w:b/>
      <w:sz w:val="32"/>
      <w:szCs w:val="32"/>
    </w:rPr>
  </w:style>
  <w:style w:type="paragraph" w:customStyle="1" w:styleId="704">
    <w:name w:val="样式 左侧:  0.85 厘米"/>
    <w:basedOn w:val="1"/>
    <w:uiPriority w:val="0"/>
    <w:pPr>
      <w:spacing w:line="360" w:lineRule="auto"/>
    </w:pPr>
    <w:rPr>
      <w:rFonts w:ascii="Times New Roman" w:hAnsi="Times New Roman" w:cs="宋体"/>
      <w:sz w:val="24"/>
      <w:szCs w:val="20"/>
    </w:rPr>
  </w:style>
  <w:style w:type="paragraph" w:customStyle="1" w:styleId="705">
    <w:name w:val="TOC 标题"/>
    <w:basedOn w:val="6"/>
    <w:next w:val="1"/>
    <w:qFormat/>
    <w:uiPriority w:val="0"/>
    <w:pPr>
      <w:keepLines/>
      <w:tabs>
        <w:tab w:val="left" w:pos="432"/>
      </w:tabs>
      <w:spacing w:before="480" w:line="276" w:lineRule="auto"/>
      <w:jc w:val="left"/>
      <w:outlineLvl w:val="9"/>
    </w:pPr>
    <w:rPr>
      <w:rFonts w:ascii="Cambria" w:hAnsi="Cambria" w:eastAsia="宋体" w:cs="Times New Roman"/>
      <w:bCs/>
      <w:color w:val="365F91"/>
      <w:kern w:val="0"/>
      <w:sz w:val="28"/>
    </w:rPr>
  </w:style>
  <w:style w:type="paragraph" w:customStyle="1" w:styleId="706">
    <w:name w:val="图样式"/>
    <w:basedOn w:val="1"/>
    <w:qFormat/>
    <w:uiPriority w:val="0"/>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707">
    <w:name w:val="Char1 Char Char Char1"/>
    <w:basedOn w:val="1"/>
    <w:uiPriority w:val="0"/>
    <w:pPr>
      <w:ind w:firstLine="200" w:firstLineChars="200"/>
    </w:pPr>
    <w:rPr>
      <w:rFonts w:ascii="Tahoma" w:hAnsi="Tahoma"/>
      <w:sz w:val="24"/>
      <w:szCs w:val="20"/>
    </w:rPr>
  </w:style>
  <w:style w:type="paragraph" w:customStyle="1" w:styleId="708">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709">
    <w:name w:val=" Char Char2"/>
    <w:basedOn w:val="1"/>
    <w:qFormat/>
    <w:uiPriority w:val="0"/>
    <w:rPr>
      <w:rFonts w:ascii="仿宋_GB2312" w:eastAsia="仿宋_GB2312"/>
      <w:b/>
      <w:sz w:val="32"/>
      <w:szCs w:val="32"/>
    </w:rPr>
  </w:style>
  <w:style w:type="paragraph" w:customStyle="1" w:styleId="710">
    <w:name w:val="批注框文本1"/>
    <w:basedOn w:val="1"/>
    <w:uiPriority w:val="0"/>
    <w:pPr>
      <w:autoSpaceDE w:val="0"/>
      <w:autoSpaceDN w:val="0"/>
      <w:adjustRightInd w:val="0"/>
      <w:spacing w:line="351" w:lineRule="atLeast"/>
      <w:ind w:firstLine="419" w:firstLineChars="200"/>
    </w:pPr>
    <w:rPr>
      <w:rFonts w:ascii="Times New Roman" w:hAnsi="Times New Roman"/>
      <w:color w:val="000000"/>
      <w:kern w:val="0"/>
      <w:sz w:val="18"/>
      <w:szCs w:val="18"/>
    </w:rPr>
  </w:style>
  <w:style w:type="paragraph" w:customStyle="1" w:styleId="711">
    <w:name w:val="button"/>
    <w:basedOn w:val="1"/>
    <w:qFormat/>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712">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713">
    <w:name w:val="style25"/>
    <w:basedOn w:val="1"/>
    <w:uiPriority w:val="0"/>
    <w:pPr>
      <w:widowControl/>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14">
    <w:name w:val="Char111"/>
    <w:basedOn w:val="1"/>
    <w:uiPriority w:val="0"/>
    <w:pPr>
      <w:adjustRightInd w:val="0"/>
    </w:pPr>
    <w:rPr>
      <w:rFonts w:ascii="仿宋_GB2312" w:hAnsi="Times New Roman" w:eastAsia="仿宋_GB2312"/>
      <w:b/>
      <w:sz w:val="32"/>
      <w:szCs w:val="32"/>
    </w:rPr>
  </w:style>
  <w:style w:type="paragraph" w:customStyle="1" w:styleId="715">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716">
    <w:name w:val="Char1"/>
    <w:basedOn w:val="1"/>
    <w:qFormat/>
    <w:uiPriority w:val="0"/>
    <w:rPr>
      <w:rFonts w:ascii="??_GB2312" w:hAnsi="??_GB2312" w:eastAsia="??_GB2312" w:cs="宋体"/>
      <w:b/>
      <w:sz w:val="32"/>
      <w:szCs w:val="32"/>
    </w:rPr>
  </w:style>
  <w:style w:type="paragraph" w:customStyle="1" w:styleId="717">
    <w:name w:val="修订"/>
    <w:uiPriority w:val="0"/>
    <w:rPr>
      <w:kern w:val="2"/>
      <w:sz w:val="21"/>
      <w:lang w:val="en-US" w:eastAsia="zh-CN" w:bidi="ar-SA"/>
    </w:rPr>
  </w:style>
  <w:style w:type="paragraph" w:customStyle="1" w:styleId="718">
    <w:name w:val="MM Topic 2"/>
    <w:basedOn w:val="7"/>
    <w:uiPriority w:val="0"/>
    <w:pPr>
      <w:numPr>
        <w:ilvl w:val="1"/>
        <w:numId w:val="5"/>
      </w:numPr>
      <w:tabs>
        <w:tab w:val="left" w:pos="432"/>
        <w:tab w:val="left" w:pos="1260"/>
        <w:tab w:val="clear" w:pos="1120"/>
        <w:tab w:val="clear" w:pos="706"/>
      </w:tabs>
      <w:jc w:val="left"/>
    </w:pPr>
    <w:rPr>
      <w:rFonts w:eastAsia="黑体" w:cs="Times New Roman"/>
      <w:sz w:val="32"/>
    </w:rPr>
  </w:style>
  <w:style w:type="paragraph" w:customStyle="1" w:styleId="71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720">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721">
    <w:name w:val="修订2"/>
    <w:uiPriority w:val="0"/>
    <w:rPr>
      <w:kern w:val="2"/>
      <w:sz w:val="21"/>
      <w:lang w:val="en-US" w:eastAsia="zh-CN" w:bidi="ar-SA"/>
    </w:rPr>
  </w:style>
  <w:style w:type="paragraph" w:customStyle="1" w:styleId="722">
    <w:name w:val="xl11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723">
    <w:name w:val="xl87"/>
    <w:basedOn w:val="1"/>
    <w:qFormat/>
    <w:uiPriority w:val="0"/>
    <w:pPr>
      <w:widowControl/>
      <w:spacing w:before="100" w:beforeAutospacing="1" w:after="100" w:afterAutospacing="1"/>
      <w:jc w:val="left"/>
      <w:textAlignment w:val="bottom"/>
    </w:pPr>
    <w:rPr>
      <w:rFonts w:ascii="宋体" w:hAnsi="宋体"/>
      <w:kern w:val="0"/>
      <w:sz w:val="18"/>
      <w:szCs w:val="20"/>
    </w:rPr>
  </w:style>
  <w:style w:type="paragraph" w:customStyle="1" w:styleId="724">
    <w:name w:val="标准书眉_奇数页"/>
    <w:next w:val="1"/>
    <w:uiPriority w:val="0"/>
    <w:pPr>
      <w:tabs>
        <w:tab w:val="center" w:pos="4154"/>
        <w:tab w:val="right" w:pos="8306"/>
      </w:tabs>
      <w:spacing w:after="120"/>
      <w:jc w:val="right"/>
    </w:pPr>
    <w:rPr>
      <w:sz w:val="21"/>
      <w:lang w:val="en-US" w:eastAsia="zh-CN" w:bidi="ar-SA"/>
    </w:rPr>
  </w:style>
  <w:style w:type="paragraph" w:customStyle="1" w:styleId="725">
    <w:name w:val="规范正文"/>
    <w:basedOn w:val="1"/>
    <w:qFormat/>
    <w:uiPriority w:val="0"/>
    <w:pPr>
      <w:tabs>
        <w:tab w:val="left" w:pos="900"/>
      </w:tabs>
      <w:adjustRightInd w:val="0"/>
      <w:spacing w:before="156" w:beforeLines="50" w:line="360" w:lineRule="auto"/>
      <w:ind w:left="900" w:hanging="420"/>
      <w:textAlignment w:val="baseline"/>
    </w:pPr>
    <w:rPr>
      <w:szCs w:val="20"/>
    </w:rPr>
  </w:style>
  <w:style w:type="paragraph" w:customStyle="1" w:styleId="726">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727">
    <w:name w:val="普通正文"/>
    <w:basedOn w:val="1"/>
    <w:uiPriority w:val="0"/>
    <w:pPr>
      <w:tabs>
        <w:tab w:val="left" w:pos="2280"/>
      </w:tabs>
      <w:adjustRightInd w:val="0"/>
      <w:spacing w:before="120" w:after="120" w:line="360" w:lineRule="auto"/>
      <w:ind w:firstLine="480" w:firstLineChars="200"/>
      <w:jc w:val="left"/>
      <w:textAlignment w:val="baseline"/>
    </w:pPr>
    <w:rPr>
      <w:rFonts w:ascii="Arial" w:hAnsi="Arial"/>
      <w:kern w:val="0"/>
      <w:sz w:val="24"/>
    </w:rPr>
  </w:style>
  <w:style w:type="paragraph" w:customStyle="1" w:styleId="728">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729">
    <w:name w:val="Char3 Char Char Char Char Char Char"/>
    <w:basedOn w:val="1"/>
    <w:uiPriority w:val="0"/>
    <w:pPr>
      <w:spacing w:line="360" w:lineRule="auto"/>
    </w:pPr>
    <w:rPr>
      <w:rFonts w:ascii="Arial" w:hAnsi="Arial" w:eastAsia="黑体" w:cs="Arial"/>
      <w:snapToGrid w:val="0"/>
      <w:kern w:val="0"/>
      <w:szCs w:val="21"/>
    </w:rPr>
  </w:style>
  <w:style w:type="paragraph" w:customStyle="1" w:styleId="730">
    <w:name w:val="Char Char Char Char"/>
    <w:basedOn w:val="1"/>
    <w:qFormat/>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731">
    <w:name w:val="样式 标题 3标题 3 Char第二层条h33Bold Headbh章标题1小标题level_3PIM 3..."/>
    <w:basedOn w:val="8"/>
    <w:qFormat/>
    <w:uiPriority w:val="0"/>
    <w:pPr>
      <w:widowControl w:val="0"/>
      <w:numPr>
        <w:ilvl w:val="2"/>
        <w:numId w:val="0"/>
      </w:numPr>
      <w:tabs>
        <w:tab w:val="left" w:pos="720"/>
        <w:tab w:val="clear" w:pos="-839"/>
      </w:tabs>
      <w:adjustRightInd w:val="0"/>
      <w:snapToGrid w:val="0"/>
      <w:spacing w:before="0" w:after="0"/>
      <w:jc w:val="both"/>
    </w:pPr>
    <w:rPr>
      <w:rFonts w:ascii="黑体" w:hAnsi="宋体" w:eastAsia="黑体"/>
      <w:b w:val="0"/>
      <w:color w:val="000000"/>
      <w:sz w:val="28"/>
      <w:szCs w:val="20"/>
    </w:rPr>
  </w:style>
  <w:style w:type="paragraph" w:customStyle="1" w:styleId="732">
    <w:name w:val="bt_content"/>
    <w:basedOn w:val="1"/>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33">
    <w:name w:val="xl98"/>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734">
    <w:name w:val="MM Title"/>
    <w:basedOn w:val="80"/>
    <w:uiPriority w:val="0"/>
    <w:pPr>
      <w:widowControl w:val="0"/>
      <w:overflowPunct/>
      <w:autoSpaceDE/>
      <w:autoSpaceDN/>
      <w:adjustRightInd/>
      <w:spacing w:before="240" w:after="60"/>
      <w:textAlignment w:val="auto"/>
      <w:outlineLvl w:val="0"/>
    </w:pPr>
    <w:rPr>
      <w:rFonts w:ascii="Arial" w:hAnsi="Arial" w:eastAsia="宋体" w:cs="Arial"/>
      <w:bCs/>
      <w:kern w:val="2"/>
      <w:sz w:val="32"/>
      <w:szCs w:val="32"/>
    </w:rPr>
  </w:style>
  <w:style w:type="paragraph" w:customStyle="1" w:styleId="735">
    <w:name w:val="Char3 Char Char Char1"/>
    <w:basedOn w:val="1"/>
    <w:uiPriority w:val="0"/>
    <w:pPr>
      <w:widowControl/>
      <w:spacing w:after="160" w:line="240" w:lineRule="exact"/>
      <w:jc w:val="left"/>
    </w:pPr>
    <w:rPr>
      <w:rFonts w:ascii="Times New Roman" w:hAnsi="Times New Roman"/>
      <w:szCs w:val="20"/>
    </w:rPr>
  </w:style>
  <w:style w:type="paragraph" w:customStyle="1" w:styleId="736">
    <w:name w:val="TOC 标题11"/>
    <w:basedOn w:val="6"/>
    <w:next w:val="1"/>
    <w:unhideWhenUsed/>
    <w:qFormat/>
    <w:uiPriority w:val="0"/>
    <w:pPr>
      <w:keepLines/>
      <w:tabs>
        <w:tab w:val="left" w:pos="432"/>
      </w:tabs>
      <w:spacing w:before="480" w:line="276" w:lineRule="auto"/>
      <w:jc w:val="left"/>
      <w:outlineLvl w:val="9"/>
    </w:pPr>
    <w:rPr>
      <w:rFonts w:ascii="Cambria" w:hAnsi="Cambria" w:eastAsia="宋体" w:cs="Times New Roman"/>
      <w:bCs/>
      <w:color w:val="365F91"/>
      <w:kern w:val="0"/>
      <w:sz w:val="28"/>
    </w:rPr>
  </w:style>
  <w:style w:type="paragraph" w:customStyle="1" w:styleId="7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738">
    <w:name w:val="List Paragraph*"/>
    <w:basedOn w:val="1"/>
    <w:uiPriority w:val="0"/>
    <w:pPr>
      <w:spacing w:line="360" w:lineRule="auto"/>
      <w:ind w:firstLine="420"/>
    </w:pPr>
    <w:rPr>
      <w:rFonts w:ascii="Calibri" w:hAnsi="Calibri" w:cs="Calibri"/>
      <w:color w:val="000000"/>
      <w:kern w:val="1"/>
      <w:sz w:val="24"/>
      <w:szCs w:val="22"/>
    </w:rPr>
  </w:style>
  <w:style w:type="paragraph" w:customStyle="1" w:styleId="739">
    <w:name w:val="缺省文本"/>
    <w:basedOn w:val="1"/>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kern w:val="0"/>
      <w:sz w:val="28"/>
      <w:szCs w:val="20"/>
      <w:lang/>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正文文字缩进 3"/>
    <w:basedOn w:val="1"/>
    <w:qFormat/>
    <w:uiPriority w:val="0"/>
    <w:pPr>
      <w:suppressAutoHyphens/>
      <w:spacing w:line="360" w:lineRule="auto"/>
      <w:ind w:left="481" w:firstLine="480"/>
    </w:pPr>
    <w:rPr>
      <w:rFonts w:eastAsia="楷体_GB2312"/>
      <w:kern w:val="1"/>
      <w:sz w:val="24"/>
      <w:szCs w:val="20"/>
      <w:lang w:eastAsia="ar-SA"/>
    </w:rPr>
  </w:style>
  <w:style w:type="paragraph" w:customStyle="1" w:styleId="742">
    <w:name w:val="目录2"/>
    <w:basedOn w:val="1"/>
    <w:uiPriority w:val="0"/>
    <w:pPr>
      <w:tabs>
        <w:tab w:val="left" w:leader="dot" w:pos="7370"/>
      </w:tabs>
      <w:autoSpaceDE w:val="0"/>
      <w:autoSpaceDN w:val="0"/>
      <w:adjustRightInd w:val="0"/>
      <w:spacing w:line="317" w:lineRule="atLeast"/>
      <w:ind w:firstLine="209" w:firstLineChars="200"/>
    </w:pPr>
    <w:rPr>
      <w:rFonts w:ascii="Times New Roman" w:hAnsi="Times New Roman"/>
      <w:color w:val="000000"/>
      <w:kern w:val="0"/>
      <w:szCs w:val="21"/>
    </w:rPr>
  </w:style>
  <w:style w:type="paragraph" w:customStyle="1" w:styleId="743">
    <w:name w:val="浅色底纹 - 强调文字颜色 51"/>
    <w:uiPriority w:val="0"/>
    <w:rPr>
      <w:kern w:val="2"/>
      <w:sz w:val="21"/>
      <w:szCs w:val="24"/>
      <w:lang w:val="en-US" w:eastAsia="zh-CN" w:bidi="ar-SA"/>
    </w:rPr>
  </w:style>
  <w:style w:type="paragraph" w:customStyle="1" w:styleId="744">
    <w:name w:val="Char Char4 Char Char"/>
    <w:basedOn w:val="1"/>
    <w:uiPriority w:val="0"/>
    <w:pPr>
      <w:widowControl/>
      <w:spacing w:after="160" w:line="240" w:lineRule="exact"/>
      <w:jc w:val="left"/>
    </w:pPr>
    <w:rPr>
      <w:rFonts w:ascii="Times New Roman" w:hAnsi="Times New Roman"/>
    </w:rPr>
  </w:style>
  <w:style w:type="paragraph" w:customStyle="1" w:styleId="745">
    <w:name w:val="font13"/>
    <w:basedOn w:val="1"/>
    <w:qFormat/>
    <w:uiPriority w:val="0"/>
    <w:pPr>
      <w:widowControl/>
      <w:spacing w:before="100" w:beforeAutospacing="1" w:after="100" w:afterAutospacing="1"/>
      <w:jc w:val="left"/>
    </w:pPr>
    <w:rPr>
      <w:rFonts w:ascii="Arial" w:hAnsi="Arial"/>
      <w:kern w:val="0"/>
      <w:sz w:val="24"/>
      <w:szCs w:val="20"/>
    </w:rPr>
  </w:style>
  <w:style w:type="paragraph" w:customStyle="1" w:styleId="746">
    <w:name w:val="表正文"/>
    <w:uiPriority w:val="0"/>
    <w:pPr>
      <w:snapToGrid w:val="0"/>
      <w:spacing w:line="600" w:lineRule="atLeast"/>
      <w:ind w:firstLine="641"/>
      <w:jc w:val="both"/>
    </w:pPr>
    <w:rPr>
      <w:rFonts w:eastAsia="仿宋_GB2312"/>
      <w:sz w:val="32"/>
      <w:lang w:val="en-US" w:eastAsia="zh-CN" w:bidi="ar-SA"/>
    </w:rPr>
  </w:style>
  <w:style w:type="paragraph" w:customStyle="1" w:styleId="747">
    <w:name w:val="xl6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748">
    <w:name w:val="chart text"/>
    <w:basedOn w:val="1"/>
    <w:uiPriority w:val="0"/>
    <w:pPr>
      <w:widowControl/>
      <w:spacing w:line="180" w:lineRule="exact"/>
      <w:ind w:firstLine="200" w:firstLineChars="200"/>
      <w:jc w:val="left"/>
    </w:pPr>
    <w:rPr>
      <w:rFonts w:ascii="Futura Bk" w:hAnsi="Futura Bk" w:cs="Futura Bk"/>
      <w:kern w:val="0"/>
      <w:sz w:val="14"/>
      <w:szCs w:val="14"/>
    </w:rPr>
  </w:style>
  <w:style w:type="paragraph" w:customStyle="1" w:styleId="749">
    <w:name w:val="pa-67"/>
    <w:basedOn w:val="1"/>
    <w:qFormat/>
    <w:uiPriority w:val="0"/>
    <w:pPr>
      <w:widowControl/>
      <w:spacing w:line="360" w:lineRule="atLeast"/>
      <w:ind w:firstLine="480"/>
      <w:jc w:val="center"/>
    </w:pPr>
    <w:rPr>
      <w:rFonts w:ascii="宋体" w:hAnsi="宋体" w:cs="宋体"/>
      <w:kern w:val="0"/>
      <w:sz w:val="24"/>
    </w:rPr>
  </w:style>
  <w:style w:type="paragraph" w:customStyle="1" w:styleId="750">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751">
    <w:name w:val="Char Char1 Char Char1 Char Char1"/>
    <w:basedOn w:val="1"/>
    <w:uiPriority w:val="0"/>
    <w:pPr>
      <w:tabs>
        <w:tab w:val="left" w:pos="840"/>
      </w:tabs>
      <w:adjustRightInd w:val="0"/>
      <w:ind w:left="840" w:hanging="420"/>
    </w:pPr>
    <w:rPr>
      <w:rFonts w:ascii="Tahoma" w:hAnsi="Tahoma"/>
      <w:sz w:val="24"/>
    </w:rPr>
  </w:style>
  <w:style w:type="paragraph" w:customStyle="1" w:styleId="752">
    <w:name w:val=" Char Char11 Char Char Char Char Char Char Char Char Char Char Char Char Char1"/>
    <w:basedOn w:val="1"/>
    <w:uiPriority w:val="0"/>
    <w:pPr>
      <w:spacing w:line="360" w:lineRule="auto"/>
    </w:pPr>
    <w:rPr>
      <w:rFonts w:ascii="Arial" w:hAnsi="Arial" w:eastAsia="黑体" w:cs="Arial"/>
      <w:snapToGrid w:val="0"/>
      <w:kern w:val="0"/>
      <w:szCs w:val="21"/>
    </w:rPr>
  </w:style>
  <w:style w:type="paragraph" w:customStyle="1" w:styleId="753">
    <w:name w:val="正文 首行缩进2字符"/>
    <w:basedOn w:val="1"/>
    <w:qFormat/>
    <w:uiPriority w:val="0"/>
    <w:pPr>
      <w:spacing w:line="360" w:lineRule="auto"/>
      <w:ind w:firstLine="200" w:firstLineChars="200"/>
    </w:pPr>
    <w:rPr>
      <w:rFonts w:eastAsia="楷体_GB2312"/>
      <w:sz w:val="24"/>
      <w:szCs w:val="20"/>
    </w:rPr>
  </w:style>
  <w:style w:type="paragraph" w:customStyle="1" w:styleId="754">
    <w:name w:val="_Style 317"/>
    <w:basedOn w:val="6"/>
    <w:next w:val="1"/>
    <w:qFormat/>
    <w:uiPriority w:val="0"/>
    <w:pPr>
      <w:keepLines/>
      <w:spacing w:before="480" w:line="276" w:lineRule="auto"/>
      <w:jc w:val="left"/>
      <w:outlineLvl w:val="9"/>
    </w:pPr>
    <w:rPr>
      <w:rFonts w:ascii="Cambria" w:hAnsi="Cambria"/>
      <w:bCs/>
      <w:color w:val="365F91"/>
      <w:kern w:val="0"/>
      <w:sz w:val="28"/>
    </w:rPr>
  </w:style>
  <w:style w:type="paragraph" w:customStyle="1" w:styleId="75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56">
    <w:name w:val="Normal Indent1"/>
    <w:basedOn w:val="1"/>
    <w:qFormat/>
    <w:uiPriority w:val="0"/>
    <w:pPr>
      <w:ind w:firstLine="420"/>
    </w:pPr>
    <w:rPr>
      <w:rFonts w:ascii="Times New Roman" w:hAnsi="Times New Roman"/>
      <w:szCs w:val="20"/>
    </w:rPr>
  </w:style>
  <w:style w:type="paragraph" w:customStyle="1" w:styleId="757">
    <w:name w:val="插图题注"/>
    <w:next w:val="1"/>
    <w:uiPriority w:val="0"/>
    <w:pPr>
      <w:numPr>
        <w:ilvl w:val="7"/>
        <w:numId w:val="5"/>
      </w:numPr>
      <w:tabs>
        <w:tab w:val="left" w:pos="3780"/>
        <w:tab w:val="clear" w:pos="3640"/>
      </w:tabs>
      <w:spacing w:after="312" w:afterLines="100"/>
      <w:ind w:left="1089" w:hanging="369"/>
      <w:jc w:val="center"/>
    </w:pPr>
    <w:rPr>
      <w:rFonts w:ascii="Arial" w:hAnsi="Arial"/>
      <w:sz w:val="18"/>
      <w:szCs w:val="18"/>
      <w:lang w:val="en-US" w:eastAsia="zh-CN" w:bidi="ar-SA"/>
    </w:rPr>
  </w:style>
  <w:style w:type="paragraph" w:customStyle="1" w:styleId="758">
    <w:name w:val=" Char Char28"/>
    <w:basedOn w:val="1"/>
    <w:uiPriority w:val="0"/>
    <w:pPr>
      <w:snapToGrid w:val="0"/>
      <w:spacing w:line="360" w:lineRule="auto"/>
    </w:pPr>
    <w:rPr>
      <w:rFonts w:ascii="Arial" w:hAnsi="Arial" w:eastAsia="黑体"/>
      <w:snapToGrid w:val="0"/>
      <w:kern w:val="0"/>
      <w:sz w:val="20"/>
      <w:szCs w:val="21"/>
      <w:lang/>
    </w:rPr>
  </w:style>
  <w:style w:type="paragraph" w:customStyle="1" w:styleId="759">
    <w:name w:val="MM Topic 5"/>
    <w:basedOn w:val="10"/>
    <w:uiPriority w:val="0"/>
    <w:pPr>
      <w:numPr>
        <w:ilvl w:val="4"/>
        <w:numId w:val="5"/>
      </w:numPr>
      <w:tabs>
        <w:tab w:val="left" w:pos="1008"/>
        <w:tab w:val="left" w:pos="2520"/>
        <w:tab w:val="clear" w:pos="2380"/>
      </w:tabs>
    </w:pPr>
    <w:rPr>
      <w:rFonts w:eastAsia="宋体"/>
    </w:rPr>
  </w:style>
  <w:style w:type="paragraph" w:customStyle="1" w:styleId="76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76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762">
    <w:name w:val="条1"/>
    <w:basedOn w:val="1"/>
    <w:qFormat/>
    <w:uiPriority w:val="0"/>
    <w:pPr>
      <w:tabs>
        <w:tab w:val="left" w:pos="900"/>
      </w:tabs>
      <w:spacing w:before="156" w:line="360" w:lineRule="auto"/>
      <w:ind w:left="900" w:hanging="420"/>
    </w:pPr>
    <w:rPr>
      <w:rFonts w:eastAsia="黑体"/>
      <w:sz w:val="24"/>
      <w:szCs w:val="20"/>
    </w:rPr>
  </w:style>
  <w:style w:type="paragraph" w:customStyle="1" w:styleId="763">
    <w:name w:val="中文标题 4"/>
    <w:basedOn w:val="33"/>
    <w:qFormat/>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764">
    <w:name w:val="_正文段落"/>
    <w:basedOn w:val="1"/>
    <w:qFormat/>
    <w:uiPriority w:val="0"/>
    <w:pPr>
      <w:ind w:firstLine="560"/>
    </w:pPr>
    <w:rPr>
      <w:rFonts w:ascii="仿宋_GB2312" w:hAnsi="仿宋" w:eastAsia="仿宋_GB2312"/>
      <w:kern w:val="0"/>
      <w:sz w:val="28"/>
      <w:szCs w:val="28"/>
    </w:rPr>
  </w:style>
  <w:style w:type="paragraph" w:customStyle="1" w:styleId="765">
    <w:name w:val="Char Char11 Char Char Char Char Char Char Char Char Char1"/>
    <w:basedOn w:val="1"/>
    <w:uiPriority w:val="0"/>
    <w:pPr>
      <w:adjustRightInd w:val="0"/>
      <w:spacing w:line="360" w:lineRule="auto"/>
    </w:pPr>
    <w:rPr>
      <w:rFonts w:ascii="Times New Roman" w:hAnsi="Times New Roman"/>
      <w:szCs w:val="20"/>
    </w:rPr>
  </w:style>
  <w:style w:type="paragraph" w:customStyle="1" w:styleId="766">
    <w:name w:val="无间隔2"/>
    <w:qFormat/>
    <w:uiPriority w:val="0"/>
    <w:pPr>
      <w:widowControl w:val="0"/>
      <w:jc w:val="both"/>
    </w:pPr>
    <w:rPr>
      <w:rFonts w:ascii="Calibri" w:hAnsi="Calibri"/>
      <w:kern w:val="2"/>
      <w:sz w:val="21"/>
      <w:szCs w:val="22"/>
      <w:lang w:val="en-US" w:eastAsia="zh-CN" w:bidi="ar-SA"/>
    </w:rPr>
  </w:style>
  <w:style w:type="paragraph" w:customStyle="1" w:styleId="767">
    <w:name w:val="pa-68"/>
    <w:basedOn w:val="1"/>
    <w:qFormat/>
    <w:uiPriority w:val="0"/>
    <w:pPr>
      <w:widowControl/>
      <w:spacing w:line="330" w:lineRule="atLeast"/>
      <w:jc w:val="left"/>
    </w:pPr>
    <w:rPr>
      <w:rFonts w:ascii="宋体" w:hAnsi="宋体" w:cs="宋体"/>
      <w:kern w:val="0"/>
      <w:sz w:val="24"/>
    </w:rPr>
  </w:style>
  <w:style w:type="paragraph" w:customStyle="1" w:styleId="768">
    <w:name w:val="自由格式"/>
    <w:qFormat/>
    <w:uiPriority w:val="0"/>
    <w:rPr>
      <w:rFonts w:ascii="Cambria" w:hAnsi="Cambria" w:eastAsia="Cambria" w:cs="Cambria"/>
      <w:color w:val="000000"/>
      <w:sz w:val="24"/>
      <w:szCs w:val="24"/>
      <w:lang w:val="en-US" w:eastAsia="zh-CN" w:bidi="ar-SA"/>
    </w:rPr>
  </w:style>
  <w:style w:type="paragraph" w:customStyle="1" w:styleId="769">
    <w:name w:val="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770">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771">
    <w:name w:val="文档正文"/>
    <w:basedOn w:val="1"/>
    <w:qFormat/>
    <w:uiPriority w:val="0"/>
    <w:pPr>
      <w:adjustRightInd w:val="0"/>
      <w:spacing w:line="480" w:lineRule="atLeast"/>
      <w:ind w:firstLine="567"/>
      <w:textAlignment w:val="baseline"/>
    </w:pPr>
    <w:rPr>
      <w:kern w:val="0"/>
      <w:sz w:val="24"/>
      <w:szCs w:val="20"/>
    </w:rPr>
  </w:style>
  <w:style w:type="paragraph" w:customStyle="1" w:styleId="772">
    <w:name w:val="列出段落*"/>
    <w:basedOn w:val="1"/>
    <w:uiPriority w:val="0"/>
    <w:pPr>
      <w:spacing w:line="360" w:lineRule="auto"/>
      <w:ind w:firstLine="200"/>
    </w:pPr>
    <w:rPr>
      <w:rFonts w:ascii="Times New Roman" w:hAnsi="Times New Roman" w:eastAsia="楷体_GB2312" w:cs="Lucida Sans Unicode"/>
      <w:color w:val="000000"/>
      <w:kern w:val="1"/>
      <w:sz w:val="24"/>
    </w:rPr>
  </w:style>
  <w:style w:type="paragraph" w:customStyle="1" w:styleId="773">
    <w:name w:val="样式 正文文本缩进 + 段前: 2 字符"/>
    <w:basedOn w:val="1"/>
    <w:uiPriority w:val="0"/>
    <w:pPr>
      <w:ind w:left="420" w:leftChars="200"/>
      <w:jc w:val="left"/>
    </w:pPr>
    <w:rPr>
      <w:rFonts w:ascii="Times New Roman" w:hAnsi="Times New Roman"/>
      <w:sz w:val="28"/>
      <w:szCs w:val="20"/>
      <w:lang w:eastAsia="zh-TW"/>
    </w:rPr>
  </w:style>
  <w:style w:type="paragraph" w:customStyle="1" w:styleId="774">
    <w:name w:val="Char Char1"/>
    <w:basedOn w:val="1"/>
    <w:uiPriority w:val="0"/>
    <w:pPr>
      <w:widowControl/>
      <w:adjustRightInd w:val="0"/>
      <w:spacing w:after="160" w:line="240" w:lineRule="exact"/>
      <w:jc w:val="left"/>
    </w:pPr>
    <w:rPr>
      <w:rFonts w:ascii="Times New Roman" w:hAnsi="Times New Roman" w:eastAsia="仿宋_GB2312"/>
      <w:sz w:val="28"/>
    </w:rPr>
  </w:style>
  <w:style w:type="paragraph" w:customStyle="1" w:styleId="775">
    <w:name w:val="二级条标题"/>
    <w:basedOn w:val="1"/>
    <w:next w:val="511"/>
    <w:qFormat/>
    <w:uiPriority w:val="0"/>
    <w:pPr>
      <w:widowControl/>
      <w:jc w:val="left"/>
      <w:outlineLvl w:val="3"/>
    </w:pPr>
    <w:rPr>
      <w:rFonts w:ascii="黑体" w:eastAsia="黑体"/>
      <w:kern w:val="0"/>
      <w:sz w:val="24"/>
      <w:szCs w:val="20"/>
    </w:rPr>
  </w:style>
  <w:style w:type="paragraph" w:customStyle="1" w:styleId="776">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777">
    <w:name w:val="索引 11"/>
    <w:basedOn w:val="1"/>
    <w:next w:val="1"/>
    <w:qFormat/>
    <w:uiPriority w:val="0"/>
    <w:pPr>
      <w:spacing w:line="360" w:lineRule="auto"/>
    </w:pPr>
    <w:rPr>
      <w:rFonts w:ascii="仿宋_GB2312" w:hAnsi="Times New Roman" w:eastAsia="仿宋_GB2312"/>
      <w:sz w:val="24"/>
      <w:szCs w:val="20"/>
    </w:rPr>
  </w:style>
  <w:style w:type="paragraph" w:customStyle="1" w:styleId="778">
    <w:name w:val="xl94"/>
    <w:basedOn w:val="1"/>
    <w:qFormat/>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779">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780">
    <w:name w:val="font5"/>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81">
    <w:name w:val="样式 标题 1H1标书1h1Level 1 Topic Heading1st levelSection Headl..."/>
    <w:basedOn w:val="6"/>
    <w:qFormat/>
    <w:uiPriority w:val="0"/>
    <w:pPr>
      <w:keepLines/>
      <w:widowControl w:val="0"/>
      <w:tabs>
        <w:tab w:val="left" w:pos="432"/>
        <w:tab w:val="left" w:pos="780"/>
      </w:tabs>
      <w:spacing w:before="340" w:beforeLines="50" w:after="330" w:afterLines="50" w:line="578"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782">
    <w:name w:val="Char1 Char Char Char Char Char Char Char Char Char Char Char1 Char Char Char Char Char Char Char Char Char Char Char Char Char Char1 Char Char Char Char"/>
    <w:basedOn w:val="1"/>
    <w:uiPriority w:val="0"/>
    <w:pPr>
      <w:adjustRightInd w:val="0"/>
      <w:spacing w:line="360" w:lineRule="auto"/>
    </w:pPr>
    <w:rPr>
      <w:rFonts w:ascii="Times New Roman" w:hAnsi="Times New Roman"/>
      <w:kern w:val="0"/>
      <w:sz w:val="24"/>
      <w:szCs w:val="20"/>
    </w:rPr>
  </w:style>
  <w:style w:type="paragraph" w:customStyle="1" w:styleId="783">
    <w:name w:val="符号 2"/>
    <w:basedOn w:val="784"/>
    <w:qFormat/>
    <w:uiPriority w:val="0"/>
    <w:pPr>
      <w:tabs>
        <w:tab w:val="left" w:pos="1320"/>
      </w:tabs>
      <w:ind w:left="1320"/>
    </w:pPr>
  </w:style>
  <w:style w:type="paragraph" w:customStyle="1" w:styleId="784">
    <w:name w:val="符号 1"/>
    <w:basedOn w:val="33"/>
    <w:qFormat/>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customStyle="1" w:styleId="785">
    <w:name w:val=" Char1 Char Char Char Char Char Char Char Char Char Char Char1 Char Char Char Char Char Char Char Char Char Char Char Char Char Char1 Char Char Char Char"/>
    <w:basedOn w:val="1"/>
    <w:uiPriority w:val="0"/>
    <w:pPr>
      <w:adjustRightInd w:val="0"/>
      <w:spacing w:line="360" w:lineRule="auto"/>
    </w:pPr>
    <w:rPr>
      <w:rFonts w:ascii="Times New Roman" w:hAnsi="Times New Roman"/>
      <w:kern w:val="0"/>
      <w:sz w:val="24"/>
      <w:szCs w:val="20"/>
    </w:rPr>
  </w:style>
  <w:style w:type="paragraph" w:customStyle="1" w:styleId="78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787">
    <w:name w:val="xl32"/>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788">
    <w:name w:val="大汉方案正文"/>
    <w:basedOn w:val="1"/>
    <w:uiPriority w:val="0"/>
    <w:pPr>
      <w:spacing w:line="360" w:lineRule="auto"/>
      <w:ind w:firstLine="200" w:firstLineChars="200"/>
    </w:pPr>
    <w:rPr>
      <w:rFonts w:ascii="Arial" w:hAnsi="Arial"/>
      <w:sz w:val="24"/>
      <w:szCs w:val="20"/>
    </w:rPr>
  </w:style>
  <w:style w:type="paragraph" w:customStyle="1" w:styleId="789">
    <w:name w:val="xl9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790">
    <w:name w:val="Bullet"/>
    <w:basedOn w:val="1"/>
    <w:uiPriority w:val="0"/>
    <w:pPr>
      <w:widowControl/>
      <w:tabs>
        <w:tab w:val="left" w:pos="288"/>
      </w:tabs>
      <w:ind w:left="288" w:hanging="360" w:firstLineChars="200"/>
      <w:jc w:val="left"/>
    </w:pPr>
    <w:rPr>
      <w:rFonts w:ascii="Arial" w:hAnsi="Arial"/>
      <w:kern w:val="0"/>
      <w:sz w:val="20"/>
      <w:szCs w:val="20"/>
    </w:rPr>
  </w:style>
  <w:style w:type="paragraph" w:customStyle="1" w:styleId="791">
    <w:name w:val="xl74"/>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792">
    <w:name w:val=" Char Char11 Char Char Char Char Char Char Char Char Char"/>
    <w:basedOn w:val="1"/>
    <w:uiPriority w:val="0"/>
    <w:pPr>
      <w:adjustRightInd w:val="0"/>
      <w:spacing w:line="360" w:lineRule="auto"/>
    </w:pPr>
    <w:rPr>
      <w:rFonts w:ascii="Times New Roman" w:hAnsi="Times New Roman"/>
      <w:szCs w:val="20"/>
    </w:rPr>
  </w:style>
  <w:style w:type="paragraph" w:customStyle="1" w:styleId="793">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794">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795">
    <w:name w:val="标题 ４"/>
    <w:basedOn w:val="8"/>
    <w:qFormat/>
    <w:uiPriority w:val="0"/>
    <w:pPr>
      <w:widowControl w:val="0"/>
      <w:numPr>
        <w:ilvl w:val="2"/>
        <w:numId w:val="0"/>
      </w:numPr>
      <w:tabs>
        <w:tab w:val="left" w:pos="993"/>
        <w:tab w:val="left" w:pos="1980"/>
        <w:tab w:val="clear" w:pos="-839"/>
      </w:tabs>
      <w:spacing w:before="260" w:after="260" w:line="416" w:lineRule="auto"/>
      <w:ind w:left="1980" w:hanging="420"/>
      <w:jc w:val="both"/>
    </w:pPr>
    <w:rPr>
      <w:rFonts w:eastAsia="宋体"/>
      <w:bCs/>
      <w:kern w:val="2"/>
      <w:szCs w:val="32"/>
    </w:rPr>
  </w:style>
  <w:style w:type="paragraph" w:customStyle="1" w:styleId="796">
    <w:name w:val="Char Char11 Char Char Char Char Char Char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797">
    <w:name w:val="大标题"/>
    <w:basedOn w:val="1"/>
    <w:next w:val="1"/>
    <w:qFormat/>
    <w:uiPriority w:val="0"/>
    <w:pPr>
      <w:pageBreakBefore/>
      <w:tabs>
        <w:tab w:val="left" w:pos="900"/>
      </w:tabs>
      <w:spacing w:line="360" w:lineRule="auto"/>
      <w:ind w:hanging="420" w:firstLineChars="200"/>
      <w:outlineLvl w:val="0"/>
    </w:pPr>
    <w:rPr>
      <w:b/>
      <w:iCs/>
      <w:sz w:val="44"/>
    </w:rPr>
  </w:style>
  <w:style w:type="paragraph" w:customStyle="1" w:styleId="798">
    <w:name w:val="Body"/>
    <w:basedOn w:val="1"/>
    <w:uiPriority w:val="0"/>
    <w:pPr>
      <w:widowControl/>
      <w:spacing w:before="120" w:after="120" w:line="240" w:lineRule="exact"/>
      <w:ind w:firstLine="200" w:firstLineChars="200"/>
      <w:jc w:val="left"/>
    </w:pPr>
    <w:rPr>
      <w:rFonts w:ascii="Arial" w:hAnsi="Arial"/>
      <w:kern w:val="0"/>
      <w:sz w:val="20"/>
      <w:szCs w:val="20"/>
      <w:lang w:eastAsia="en-US"/>
    </w:rPr>
  </w:style>
  <w:style w:type="paragraph" w:customStyle="1" w:styleId="799">
    <w:name w:val="样式 左侧:  0.85 厘米 首行缩进:  0.85 厘米"/>
    <w:basedOn w:val="1"/>
    <w:uiPriority w:val="0"/>
    <w:pPr>
      <w:spacing w:line="360" w:lineRule="auto"/>
      <w:ind w:firstLine="482"/>
    </w:pPr>
    <w:rPr>
      <w:rFonts w:ascii="Times New Roman" w:hAnsi="Times New Roman" w:cs="宋体"/>
      <w:sz w:val="24"/>
      <w:szCs w:val="20"/>
    </w:rPr>
  </w:style>
  <w:style w:type="paragraph" w:customStyle="1" w:styleId="800">
    <w:name w:val="Char19"/>
    <w:basedOn w:val="1"/>
    <w:uiPriority w:val="0"/>
    <w:rPr>
      <w:rFonts w:ascii="Times New Roman" w:hAnsi="Times New Roman"/>
      <w:szCs w:val="20"/>
    </w:rPr>
  </w:style>
  <w:style w:type="paragraph" w:customStyle="1" w:styleId="801">
    <w:name w:val="注释"/>
    <w:basedOn w:val="1"/>
    <w:uiPriority w:val="0"/>
    <w:pPr>
      <w:spacing w:line="360" w:lineRule="auto"/>
      <w:ind w:firstLine="480"/>
    </w:pPr>
    <w:rPr>
      <w:rFonts w:ascii="Times New Roman" w:hAnsi="Times New Roman"/>
      <w:sz w:val="24"/>
    </w:rPr>
  </w:style>
  <w:style w:type="paragraph" w:customStyle="1" w:styleId="802">
    <w:name w:val="a2"/>
    <w:basedOn w:val="1"/>
    <w:uiPriority w:val="0"/>
    <w:pPr>
      <w:widowControl/>
      <w:spacing w:before="100" w:beforeAutospacing="1" w:after="100" w:afterAutospacing="1"/>
      <w:jc w:val="left"/>
    </w:pPr>
    <w:rPr>
      <w:rFonts w:ascii="宋体" w:hAnsi="宋体" w:cs="宋体"/>
      <w:kern w:val="0"/>
      <w:sz w:val="24"/>
    </w:rPr>
  </w:style>
  <w:style w:type="paragraph" w:customStyle="1" w:styleId="803">
    <w:name w:val="Char5"/>
    <w:basedOn w:val="1"/>
    <w:uiPriority w:val="0"/>
    <w:pPr>
      <w:adjustRightInd w:val="0"/>
    </w:pPr>
    <w:rPr>
      <w:rFonts w:ascii="仿宋_GB2312" w:hAnsi="Times New Roman" w:eastAsia="仿宋_GB2312"/>
      <w:b/>
      <w:sz w:val="32"/>
      <w:szCs w:val="32"/>
    </w:rPr>
  </w:style>
  <w:style w:type="paragraph" w:customStyle="1" w:styleId="804">
    <w:name w:val="样式 Arial 左侧:  0.43 厘米 段前: 1.4 磅 段后: 2.8 磅"/>
    <w:basedOn w:val="1"/>
    <w:qFormat/>
    <w:uiPriority w:val="0"/>
    <w:pPr>
      <w:spacing w:before="28" w:after="56" w:line="360" w:lineRule="auto"/>
      <w:ind w:left="244" w:firstLine="540" w:firstLineChars="225"/>
    </w:pPr>
    <w:rPr>
      <w:rFonts w:ascii="Arial" w:hAnsi="Arial" w:eastAsia="楷体_GB2312" w:cs="宋体"/>
      <w:sz w:val="24"/>
    </w:rPr>
  </w:style>
  <w:style w:type="paragraph" w:customStyle="1" w:styleId="805">
    <w:name w:val=" Char Char1"/>
    <w:basedOn w:val="1"/>
    <w:qFormat/>
    <w:uiPriority w:val="0"/>
    <w:pPr>
      <w:widowControl/>
      <w:spacing w:after="160" w:line="240" w:lineRule="exact"/>
      <w:jc w:val="left"/>
    </w:pPr>
    <w:rPr>
      <w:rFonts w:eastAsia="仿宋_GB2312"/>
      <w:sz w:val="28"/>
      <w:szCs w:val="20"/>
    </w:rPr>
  </w:style>
  <w:style w:type="paragraph" w:customStyle="1" w:styleId="806">
    <w:name w:val="xl1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807">
    <w:name w:val="编号 2"/>
    <w:basedOn w:val="808"/>
    <w:qFormat/>
    <w:uiPriority w:val="0"/>
    <w:pPr>
      <w:tabs>
        <w:tab w:val="left" w:pos="1560"/>
      </w:tabs>
      <w:ind w:left="-80"/>
    </w:pPr>
    <w:rPr>
      <w:szCs w:val="20"/>
    </w:rPr>
  </w:style>
  <w:style w:type="paragraph" w:customStyle="1" w:styleId="808">
    <w:name w:val="编号 1"/>
    <w:basedOn w:val="1"/>
    <w:qFormat/>
    <w:uiPriority w:val="0"/>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809">
    <w:name w:val="CSS1级正文 Char"/>
    <w:basedOn w:val="3"/>
    <w:uiPriority w:val="0"/>
    <w:pPr>
      <w:adjustRightInd w:val="0"/>
      <w:snapToGrid w:val="0"/>
      <w:spacing w:line="360" w:lineRule="auto"/>
      <w:ind w:firstLine="480" w:firstLineChars="200"/>
    </w:pPr>
    <w:rPr>
      <w:rFonts w:ascii="Times New Roman" w:hAnsi="Arial" w:eastAsia="宋体" w:cs="Arial"/>
      <w:snapToGrid w:val="0"/>
      <w:szCs w:val="24"/>
    </w:rPr>
  </w:style>
  <w:style w:type="paragraph" w:customStyle="1" w:styleId="810">
    <w:name w:val="样式 标题 1 + 黑色 段前: 0.5 行 段后: 0.5 行1"/>
    <w:basedOn w:val="6"/>
    <w:uiPriority w:val="0"/>
    <w:pPr>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bCs/>
      <w:caps/>
      <w:color w:val="FFFFFF"/>
      <w:kern w:val="2"/>
      <w:sz w:val="30"/>
      <w:szCs w:val="20"/>
    </w:rPr>
  </w:style>
  <w:style w:type="paragraph" w:customStyle="1" w:styleId="811">
    <w:name w:val="WW-正文文字缩进 2"/>
    <w:basedOn w:val="1"/>
    <w:uiPriority w:val="0"/>
    <w:pPr>
      <w:suppressAutoHyphens/>
      <w:ind w:firstLine="420"/>
    </w:pPr>
    <w:rPr>
      <w:rFonts w:ascii="Times New Roman" w:hAnsi="Times New Roman"/>
      <w:kern w:val="1"/>
      <w:szCs w:val="20"/>
      <w:lang/>
    </w:rPr>
  </w:style>
  <w:style w:type="paragraph" w:customStyle="1" w:styleId="812">
    <w:name w:val="正文文字缩进项目"/>
    <w:basedOn w:val="33"/>
    <w:uiPriority w:val="0"/>
    <w:pPr>
      <w:tabs>
        <w:tab w:val="left" w:pos="840"/>
      </w:tabs>
      <w:spacing w:after="120" w:line="240" w:lineRule="auto"/>
      <w:ind w:hanging="420"/>
    </w:pPr>
    <w:rPr>
      <w:rFonts w:ascii="Tahoma" w:hAnsi="Tahoma" w:eastAsia="宋体"/>
      <w:sz w:val="22"/>
      <w:szCs w:val="20"/>
    </w:rPr>
  </w:style>
  <w:style w:type="paragraph" w:customStyle="1" w:styleId="813">
    <w:name w:val="正文 居中"/>
    <w:basedOn w:val="1"/>
    <w:qFormat/>
    <w:uiPriority w:val="0"/>
    <w:pPr>
      <w:spacing w:line="360" w:lineRule="auto"/>
      <w:jc w:val="center"/>
    </w:pPr>
    <w:rPr>
      <w:sz w:val="24"/>
      <w:szCs w:val="20"/>
    </w:rPr>
  </w:style>
  <w:style w:type="paragraph" w:customStyle="1" w:styleId="814">
    <w:name w:val="RFI Heading 3rd Level"/>
    <w:basedOn w:val="1"/>
    <w:uiPriority w:val="0"/>
    <w:pPr>
      <w:widowControl/>
      <w:tabs>
        <w:tab w:val="left" w:pos="840"/>
      </w:tabs>
      <w:ind w:firstLineChars="200"/>
      <w:jc w:val="left"/>
    </w:pPr>
    <w:rPr>
      <w:rFonts w:ascii="Arial (W1)" w:hAnsi="Arial (W1)"/>
      <w:color w:val="000000"/>
      <w:kern w:val="0"/>
      <w:sz w:val="24"/>
      <w:lang w:val="en-GB" w:eastAsia="en-US"/>
    </w:rPr>
  </w:style>
  <w:style w:type="paragraph" w:customStyle="1" w:styleId="815">
    <w:name w:val="Char21"/>
    <w:basedOn w:val="1"/>
    <w:qFormat/>
    <w:uiPriority w:val="0"/>
    <w:pPr>
      <w:ind w:firstLine="200" w:firstLineChars="200"/>
    </w:pPr>
    <w:rPr>
      <w:rFonts w:ascii="仿宋_GB2312" w:hAnsi="Times New Roman" w:eastAsia="仿宋_GB2312"/>
      <w:b/>
      <w:sz w:val="32"/>
      <w:szCs w:val="32"/>
    </w:rPr>
  </w:style>
  <w:style w:type="paragraph" w:customStyle="1" w:styleId="816">
    <w:name w:val=" Char Char Char1 Char"/>
    <w:basedOn w:val="1"/>
    <w:qFormat/>
    <w:uiPriority w:val="0"/>
    <w:rPr>
      <w:szCs w:val="20"/>
    </w:rPr>
  </w:style>
  <w:style w:type="paragraph" w:customStyle="1" w:styleId="817">
    <w:name w:val="xl68"/>
    <w:basedOn w:val="1"/>
    <w:qFormat/>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818">
    <w:name w:val="Bulleted List"/>
    <w:basedOn w:val="1"/>
    <w:uiPriority w:val="0"/>
    <w:pPr>
      <w:tabs>
        <w:tab w:val="left" w:pos="1260"/>
      </w:tabs>
      <w:ind w:left="1260" w:hanging="420"/>
    </w:pPr>
    <w:rPr>
      <w:rFonts w:ascii="Times New Roman" w:hAnsi="Times New Roman"/>
    </w:rPr>
  </w:style>
  <w:style w:type="paragraph" w:customStyle="1" w:styleId="81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82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821">
    <w:name w:val=" Char1"/>
    <w:basedOn w:val="1"/>
    <w:qFormat/>
    <w:uiPriority w:val="0"/>
    <w:rPr>
      <w:rFonts w:ascii="仿宋_GB2312" w:eastAsia="仿宋_GB2312"/>
      <w:b/>
      <w:sz w:val="32"/>
      <w:szCs w:val="20"/>
    </w:rPr>
  </w:style>
  <w:style w:type="paragraph" w:customStyle="1" w:styleId="822">
    <w:name w:val="TOC 标题1"/>
    <w:basedOn w:val="6"/>
    <w:next w:val="1"/>
    <w:unhideWhenUsed/>
    <w:qFormat/>
    <w:uiPriority w:val="0"/>
    <w:pPr>
      <w:keepLines/>
      <w:tabs>
        <w:tab w:val="left" w:pos="432"/>
      </w:tabs>
      <w:spacing w:before="480" w:line="276" w:lineRule="auto"/>
      <w:jc w:val="left"/>
      <w:outlineLvl w:val="9"/>
    </w:pPr>
    <w:rPr>
      <w:rFonts w:ascii="Cambria" w:hAnsi="Cambria" w:eastAsia="宋体" w:cs="Times New Roman"/>
      <w:bCs/>
      <w:color w:val="365F91"/>
      <w:kern w:val="0"/>
      <w:sz w:val="28"/>
    </w:rPr>
  </w:style>
  <w:style w:type="paragraph" w:customStyle="1" w:styleId="823">
    <w:name w:val="正文规范1"/>
    <w:basedOn w:val="1"/>
    <w:qFormat/>
    <w:uiPriority w:val="0"/>
    <w:pPr>
      <w:spacing w:line="360" w:lineRule="auto"/>
      <w:ind w:firstLine="480" w:firstLineChars="200"/>
    </w:pPr>
    <w:rPr>
      <w:sz w:val="24"/>
    </w:rPr>
  </w:style>
  <w:style w:type="paragraph" w:customStyle="1" w:styleId="824">
    <w:name w:val="Char Char1 Char Char Char Char Char Char"/>
    <w:basedOn w:val="1"/>
    <w:uiPriority w:val="0"/>
    <w:pPr>
      <w:adjustRightInd w:val="0"/>
    </w:pPr>
    <w:rPr>
      <w:rFonts w:ascii="仿宋_GB2312" w:hAnsi="Times New Roman" w:eastAsia="仿宋_GB2312"/>
      <w:b/>
      <w:sz w:val="32"/>
      <w:szCs w:val="20"/>
    </w:rPr>
  </w:style>
  <w:style w:type="paragraph" w:customStyle="1" w:styleId="825">
    <w:name w:val="标题 5l"/>
    <w:basedOn w:val="10"/>
    <w:qFormat/>
    <w:uiPriority w:val="0"/>
    <w:pPr>
      <w:numPr>
        <w:ilvl w:val="0"/>
        <w:numId w:val="0"/>
      </w:numPr>
      <w:tabs>
        <w:tab w:val="left" w:pos="0"/>
      </w:tabs>
      <w:adjustRightInd w:val="0"/>
      <w:spacing w:line="376" w:lineRule="atLeast"/>
      <w:textAlignment w:val="baseline"/>
    </w:pPr>
    <w:rPr>
      <w:rFonts w:eastAsia="楷体_GB2312"/>
      <w:kern w:val="0"/>
    </w:rPr>
  </w:style>
  <w:style w:type="paragraph" w:customStyle="1" w:styleId="826">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827">
    <w:name w:val="5 Char"/>
    <w:basedOn w:val="1"/>
    <w:qFormat/>
    <w:uiPriority w:val="0"/>
    <w:rPr>
      <w:rFonts w:eastAsia="楷体_GB2312"/>
    </w:rPr>
  </w:style>
  <w:style w:type="paragraph" w:customStyle="1" w:styleId="828">
    <w:name w:val=" Char Char Char Char Char Char Char Char Char Char Char Char1 Char"/>
    <w:basedOn w:val="1"/>
    <w:uiPriority w:val="0"/>
    <w:pPr>
      <w:adjustRightInd w:val="0"/>
    </w:pPr>
    <w:rPr>
      <w:rFonts w:ascii="Tahoma" w:hAnsi="Tahoma" w:cs="仿宋_GB2312"/>
      <w:sz w:val="24"/>
      <w:szCs w:val="20"/>
    </w:rPr>
  </w:style>
  <w:style w:type="paragraph" w:customStyle="1" w:styleId="829">
    <w:name w:val="正文文字缩进"/>
    <w:basedOn w:val="1"/>
    <w:uiPriority w:val="0"/>
    <w:pPr>
      <w:widowControl/>
      <w:tabs>
        <w:tab w:val="left" w:pos="180"/>
      </w:tabs>
      <w:spacing w:line="240" w:lineRule="exact"/>
      <w:ind w:left="187" w:hanging="187" w:firstLineChars="200"/>
      <w:jc w:val="left"/>
    </w:pPr>
    <w:rPr>
      <w:rFonts w:ascii="Futura Bk" w:hAnsi="Futura Bk" w:cs="Futura Bk"/>
      <w:kern w:val="0"/>
      <w:sz w:val="18"/>
      <w:szCs w:val="18"/>
    </w:rPr>
  </w:style>
  <w:style w:type="paragraph" w:customStyle="1" w:styleId="830">
    <w:name w:val="font8"/>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831">
    <w:name w:val="2册标题2"/>
    <w:basedOn w:val="1"/>
    <w:next w:val="1"/>
    <w:uiPriority w:val="0"/>
    <w:pPr>
      <w:spacing w:beforeLines="50" w:afterLines="50" w:line="300" w:lineRule="auto"/>
      <w:outlineLvl w:val="1"/>
    </w:pPr>
    <w:rPr>
      <w:rFonts w:ascii="Arial" w:hAnsi="Arial" w:eastAsia="黑体"/>
      <w:sz w:val="30"/>
      <w:szCs w:val="30"/>
    </w:rPr>
  </w:style>
  <w:style w:type="paragraph" w:customStyle="1" w:styleId="832">
    <w:name w:val="网格型1"/>
    <w:qFormat/>
    <w:uiPriority w:val="0"/>
    <w:rPr>
      <w:rFonts w:ascii="Cambria" w:hAnsi="Cambria" w:eastAsia="Cambria" w:cs="Cambria"/>
      <w:color w:val="000000"/>
      <w:sz w:val="24"/>
      <w:szCs w:val="24"/>
      <w:lang w:val="en-US" w:eastAsia="zh-CN" w:bidi="ar-SA"/>
    </w:rPr>
  </w:style>
  <w:style w:type="paragraph" w:customStyle="1" w:styleId="833">
    <w:name w:val="font11"/>
    <w:basedOn w:val="1"/>
    <w:qFormat/>
    <w:uiPriority w:val="0"/>
    <w:pPr>
      <w:widowControl/>
      <w:spacing w:before="100" w:beforeAutospacing="1" w:after="100" w:afterAutospacing="1"/>
      <w:jc w:val="left"/>
    </w:pPr>
    <w:rPr>
      <w:rFonts w:ascii="宋体" w:hAnsi="宋体"/>
      <w:color w:val="FF0000"/>
      <w:kern w:val="0"/>
      <w:sz w:val="18"/>
      <w:szCs w:val="20"/>
    </w:rPr>
  </w:style>
  <w:style w:type="paragraph" w:customStyle="1" w:styleId="834">
    <w:name w:val="样式 标题 1章节第一层h1H"/>
    <w:basedOn w:val="6"/>
    <w:uiPriority w:val="0"/>
    <w:pPr>
      <w:keepNext w:val="0"/>
      <w:widowControl w:val="0"/>
      <w:tabs>
        <w:tab w:val="left" w:pos="432"/>
      </w:tabs>
      <w:autoSpaceDE w:val="0"/>
      <w:autoSpaceDN w:val="0"/>
      <w:adjustRightInd w:val="0"/>
      <w:spacing w:line="240" w:lineRule="auto"/>
      <w:jc w:val="left"/>
      <w:outlineLvl w:val="9"/>
    </w:pPr>
    <w:rPr>
      <w:rFonts w:ascii="Times New Roman" w:hAnsi="Times New Roman" w:eastAsia="宋体" w:cs="Times New Roman"/>
      <w:bCs/>
      <w:kern w:val="0"/>
      <w:sz w:val="52"/>
      <w:szCs w:val="52"/>
      <w:lang w:val="zh-CN"/>
    </w:rPr>
  </w:style>
  <w:style w:type="paragraph" w:customStyle="1" w:styleId="835">
    <w:name w:val="样式1 + (中宋体"/>
    <w:basedOn w:val="260"/>
    <w:uiPriority w:val="0"/>
    <w:pPr>
      <w:keepNext w:val="0"/>
      <w:widowControl w:val="0"/>
      <w:numPr>
        <w:ilvl w:val="0"/>
        <w:numId w:val="0"/>
      </w:numPr>
      <w:tabs>
        <w:tab w:val="left" w:pos="1200"/>
        <w:tab w:val="clear" w:pos="-839"/>
      </w:tabs>
      <w:ind w:left="1200" w:hanging="360" w:firstLineChars="200"/>
      <w:jc w:val="both"/>
      <w:outlineLvl w:val="9"/>
    </w:pPr>
    <w:rPr>
      <w:rFonts w:ascii="宋体" w:hAnsi="宋体" w:eastAsia="宋体"/>
      <w:b w:val="0"/>
      <w:kern w:val="2"/>
      <w:sz w:val="24"/>
      <w:szCs w:val="24"/>
    </w:rPr>
  </w:style>
  <w:style w:type="paragraph" w:customStyle="1" w:styleId="836">
    <w:name w:val=" Char Char Char Char Char Char1 Char"/>
    <w:basedOn w:val="1"/>
    <w:uiPriority w:val="0"/>
    <w:pPr>
      <w:widowControl/>
      <w:adjustRightInd w:val="0"/>
      <w:spacing w:after="160" w:line="240" w:lineRule="exact"/>
      <w:jc w:val="left"/>
    </w:pPr>
    <w:rPr>
      <w:rFonts w:ascii="Verdana" w:hAnsi="Verdana"/>
      <w:kern w:val="0"/>
      <w:szCs w:val="20"/>
      <w:lang w:eastAsia="en-US"/>
    </w:rPr>
  </w:style>
  <w:style w:type="paragraph" w:customStyle="1" w:styleId="837">
    <w:name w:val="正文文字缩进2字"/>
    <w:basedOn w:val="3"/>
    <w:uiPriority w:val="0"/>
    <w:pPr>
      <w:spacing w:before="60" w:after="60" w:line="360" w:lineRule="auto"/>
      <w:ind w:firstLineChars="200"/>
    </w:pPr>
    <w:rPr>
      <w:rFonts w:ascii="Times New Roman" w:hAnsi="Arial" w:eastAsia="宋体" w:cs="Arial"/>
      <w:snapToGrid w:val="0"/>
      <w:szCs w:val="20"/>
    </w:rPr>
  </w:style>
  <w:style w:type="paragraph" w:customStyle="1" w:styleId="838">
    <w:name w:val="封面华为技术"/>
    <w:basedOn w:val="1"/>
    <w:uiPriority w:val="0"/>
    <w:pPr>
      <w:autoSpaceDE w:val="0"/>
      <w:autoSpaceDN w:val="0"/>
      <w:adjustRightInd w:val="0"/>
      <w:spacing w:line="360" w:lineRule="auto"/>
      <w:ind w:firstLine="200" w:firstLineChars="200"/>
      <w:jc w:val="center"/>
    </w:pPr>
    <w:rPr>
      <w:rFonts w:ascii="Arial" w:hAnsi="Arial" w:eastAsia="黑体"/>
      <w:kern w:val="0"/>
      <w:sz w:val="32"/>
      <w:szCs w:val="32"/>
    </w:rPr>
  </w:style>
  <w:style w:type="paragraph" w:customStyle="1" w:styleId="839">
    <w:name w:val="样式 标题 4PIM 4H4h4bulletblbbH41H42H43H44H45H46H47H48...1"/>
    <w:basedOn w:val="9"/>
    <w:uiPriority w:val="0"/>
    <w:pPr>
      <w:widowControl/>
      <w:numPr>
        <w:ilvl w:val="3"/>
        <w:numId w:val="2"/>
      </w:numPr>
      <w:adjustRightInd w:val="0"/>
      <w:jc w:val="left"/>
    </w:pPr>
    <w:rPr>
      <w:rFonts w:eastAsia="黑体" w:cs="宋体"/>
      <w:sz w:val="24"/>
      <w:szCs w:val="20"/>
      <w:lang w:val="zh-CN"/>
    </w:rPr>
  </w:style>
  <w:style w:type="paragraph" w:customStyle="1" w:styleId="840">
    <w:name w:val="普通段落"/>
    <w:basedOn w:val="1"/>
    <w:qFormat/>
    <w:uiPriority w:val="0"/>
    <w:pPr>
      <w:adjustRightInd w:val="0"/>
      <w:snapToGrid w:val="0"/>
      <w:spacing w:line="360" w:lineRule="auto"/>
      <w:ind w:firstLine="480" w:firstLineChars="200"/>
    </w:pPr>
    <w:rPr>
      <w:sz w:val="24"/>
      <w:szCs w:val="20"/>
    </w:rPr>
  </w:style>
  <w:style w:type="paragraph" w:customStyle="1" w:styleId="841">
    <w:name w:val="样式6"/>
    <w:basedOn w:val="43"/>
    <w:qFormat/>
    <w:uiPriority w:val="0"/>
    <w:pPr>
      <w:adjustRightInd w:val="0"/>
      <w:spacing w:line="460" w:lineRule="exact"/>
      <w:outlineLvl w:val="2"/>
    </w:pPr>
    <w:rPr>
      <w:rFonts w:ascii="仿宋_GB2312" w:hAnsi="宋体" w:eastAsia="仿宋_GB2312" w:cs="Arial"/>
      <w:b/>
      <w:bCs/>
      <w:snapToGrid w:val="0"/>
      <w:sz w:val="24"/>
      <w:szCs w:val="24"/>
    </w:rPr>
  </w:style>
  <w:style w:type="paragraph" w:customStyle="1" w:styleId="842">
    <w:name w:val="表格标题"/>
    <w:basedOn w:val="843"/>
    <w:qFormat/>
    <w:uiPriority w:val="0"/>
    <w:pPr>
      <w:jc w:val="center"/>
    </w:pPr>
    <w:rPr>
      <w:b/>
    </w:rPr>
  </w:style>
  <w:style w:type="paragraph" w:customStyle="1" w:styleId="843">
    <w:name w:val="表格正文"/>
    <w:basedOn w:val="1"/>
    <w:qFormat/>
    <w:uiPriority w:val="0"/>
    <w:pPr>
      <w:spacing w:line="360" w:lineRule="auto"/>
    </w:pPr>
    <w:rPr>
      <w:rFonts w:ascii="宋体" w:hAnsi="宋体" w:eastAsia="楷体_GB2312" w:cs="宋体"/>
      <w:sz w:val="24"/>
      <w:szCs w:val="20"/>
    </w:rPr>
  </w:style>
  <w:style w:type="paragraph" w:customStyle="1" w:styleId="844">
    <w:name w:val=" Char Char12"/>
    <w:basedOn w:val="1"/>
    <w:qFormat/>
    <w:uiPriority w:val="0"/>
  </w:style>
  <w:style w:type="paragraph" w:customStyle="1" w:styleId="845">
    <w:name w:val="功能列表"/>
    <w:basedOn w:val="1"/>
    <w:qFormat/>
    <w:uiPriority w:val="0"/>
    <w:pPr>
      <w:tabs>
        <w:tab w:val="left" w:pos="0"/>
        <w:tab w:val="left" w:pos="900"/>
      </w:tabs>
      <w:spacing w:line="360" w:lineRule="auto"/>
      <w:ind w:firstLineChars="200"/>
    </w:pPr>
    <w:rPr>
      <w:sz w:val="24"/>
      <w:szCs w:val="20"/>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kern w:val="0"/>
      <w:sz w:val="20"/>
      <w:szCs w:val="20"/>
    </w:rPr>
  </w:style>
  <w:style w:type="paragraph" w:customStyle="1" w:styleId="847">
    <w:name w:val="标题2"/>
    <w:basedOn w:val="7"/>
    <w:next w:val="1"/>
    <w:qFormat/>
    <w:uiPriority w:val="0"/>
    <w:pPr>
      <w:numPr>
        <w:ilvl w:val="0"/>
        <w:numId w:val="0"/>
      </w:numPr>
      <w:tabs>
        <w:tab w:val="left" w:pos="578"/>
        <w:tab w:val="left" w:pos="900"/>
        <w:tab w:val="left" w:pos="1440"/>
        <w:tab w:val="clear" w:pos="706"/>
      </w:tabs>
      <w:ind w:left="1440" w:hanging="360"/>
      <w:jc w:val="left"/>
    </w:pPr>
    <w:rPr>
      <w:rFonts w:ascii="仿宋" w:hAnsi="仿宋" w:eastAsia="仿宋" w:cs="宋体"/>
      <w:bCs w:val="0"/>
      <w:sz w:val="32"/>
      <w:szCs w:val="28"/>
      <w:lang w:val="zh-CN"/>
    </w:rPr>
  </w:style>
  <w:style w:type="paragraph" w:customStyle="1" w:styleId="848">
    <w:name w:val="标准小三"/>
    <w:basedOn w:val="1"/>
    <w:qFormat/>
    <w:uiPriority w:val="0"/>
    <w:pPr>
      <w:widowControl/>
      <w:numPr>
        <w:ilvl w:val="0"/>
        <w:numId w:val="5"/>
      </w:numPr>
      <w:spacing w:line="700" w:lineRule="exact"/>
      <w:ind w:left="0" w:firstLine="200" w:firstLineChars="200"/>
      <w:jc w:val="left"/>
    </w:pPr>
    <w:rPr>
      <w:rFonts w:ascii="宋体" w:hAnsi="Arial" w:eastAsia="仿宋_GB2312" w:cs="宋体"/>
      <w:snapToGrid w:val="0"/>
      <w:kern w:val="0"/>
      <w:sz w:val="30"/>
      <w:szCs w:val="32"/>
    </w:rPr>
  </w:style>
  <w:style w:type="paragraph" w:customStyle="1" w:styleId="849">
    <w:name w:val="样式 列表编号 + 段后: 0.5 行"/>
    <w:basedOn w:val="21"/>
    <w:uiPriority w:val="0"/>
    <w:pPr>
      <w:widowControl/>
      <w:tabs>
        <w:tab w:val="clear" w:pos="360"/>
      </w:tabs>
      <w:spacing w:afterLines="50" w:line="240" w:lineRule="auto"/>
      <w:ind w:left="840" w:hanging="420" w:firstLineChars="0"/>
      <w:contextualSpacing/>
      <w:jc w:val="left"/>
    </w:pPr>
    <w:rPr>
      <w:rFonts w:ascii="Times New Roman" w:hAnsi="Times New Roman" w:eastAsia="宋体" w:cs="宋体"/>
      <w:kern w:val="0"/>
      <w:szCs w:val="20"/>
    </w:rPr>
  </w:style>
  <w:style w:type="paragraph" w:customStyle="1" w:styleId="850">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851">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852">
    <w:name w:val="样式 首行缩进:  2 字符"/>
    <w:basedOn w:val="1"/>
    <w:qFormat/>
    <w:uiPriority w:val="0"/>
    <w:pPr>
      <w:snapToGrid w:val="0"/>
      <w:spacing w:line="360" w:lineRule="auto"/>
    </w:pPr>
    <w:rPr>
      <w:rFonts w:ascii="仿宋_GB2312" w:hAnsi="宋体" w:eastAsia="仿宋_GB2312"/>
      <w:color w:val="000000"/>
      <w:kern w:val="0"/>
      <w:sz w:val="28"/>
      <w:szCs w:val="20"/>
    </w:rPr>
  </w:style>
  <w:style w:type="paragraph" w:customStyle="1" w:styleId="853">
    <w:name w:val="小标题"/>
    <w:basedOn w:val="1"/>
    <w:uiPriority w:val="0"/>
    <w:pPr>
      <w:adjustRightInd w:val="0"/>
      <w:spacing w:before="120" w:line="360" w:lineRule="atLeast"/>
      <w:ind w:left="1134"/>
      <w:jc w:val="left"/>
      <w:textAlignment w:val="baseline"/>
    </w:pPr>
    <w:rPr>
      <w:rFonts w:ascii="Times New Roman" w:hAnsi="Times New Roman" w:eastAsia="黑体"/>
      <w:kern w:val="0"/>
      <w:szCs w:val="20"/>
    </w:rPr>
  </w:style>
  <w:style w:type="paragraph" w:customStyle="1" w:styleId="854">
    <w:name w:val="正文 + 首行缩进:  2 字符"/>
    <w:basedOn w:val="1"/>
    <w:qFormat/>
    <w:uiPriority w:val="0"/>
    <w:pPr>
      <w:spacing w:line="360" w:lineRule="auto"/>
      <w:ind w:left="-34" w:firstLine="482"/>
    </w:pPr>
    <w:rPr>
      <w:rFonts w:ascii="宋体" w:hAnsi="宋体" w:eastAsia="宋体" w:cs="Times New Roman"/>
      <w:bCs/>
      <w:sz w:val="24"/>
      <w:szCs w:val="20"/>
    </w:rPr>
  </w:style>
  <w:style w:type="paragraph" w:customStyle="1" w:styleId="855">
    <w:name w:val="p1"/>
    <w:qFormat/>
    <w:uiPriority w:val="0"/>
    <w:pPr>
      <w:spacing w:line="320" w:lineRule="atLeast"/>
    </w:pPr>
    <w:rPr>
      <w:rFonts w:ascii="Helvetica Neue" w:hAnsi="Helvetica Neue" w:eastAsia="Helvetica Neue" w:cs="Times New Roman"/>
      <w:color w:val="000000"/>
      <w:sz w:val="22"/>
      <w:szCs w:val="22"/>
      <w:lang w:val="en-US" w:eastAsia="zh-CN" w:bidi="ar-SA"/>
    </w:rPr>
  </w:style>
  <w:style w:type="paragraph" w:customStyle="1" w:styleId="856">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85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58">
    <w:name w:val="列出段落4"/>
    <w:basedOn w:val="1"/>
    <w:qFormat/>
    <w:uiPriority w:val="34"/>
    <w:pPr>
      <w:widowControl/>
      <w:ind w:firstLine="200" w:firstLineChars="200"/>
      <w:jc w:val="left"/>
    </w:pPr>
    <w:rPr>
      <w:rFonts w:ascii="??" w:hAnsi="??" w:eastAsia="??" w:cs="??"/>
      <w:kern w:val="0"/>
      <w:sz w:val="24"/>
    </w:rPr>
  </w:style>
  <w:style w:type="paragraph" w:customStyle="1" w:styleId="859">
    <w:name w:val="xl142"/>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860">
    <w:name w:val="标书标题2"/>
    <w:basedOn w:val="7"/>
    <w:uiPriority w:val="0"/>
    <w:pPr>
      <w:keepLines w:val="0"/>
      <w:widowControl/>
      <w:numPr>
        <w:ilvl w:val="0"/>
        <w:numId w:val="0"/>
      </w:numPr>
      <w:tabs>
        <w:tab w:val="left" w:pos="840"/>
        <w:tab w:val="clear" w:pos="706"/>
      </w:tabs>
      <w:adjustRightInd w:val="0"/>
      <w:snapToGrid w:val="0"/>
      <w:spacing w:before="156" w:beforeLines="50" w:after="60" w:line="300" w:lineRule="auto"/>
      <w:ind w:left="840" w:hanging="420"/>
      <w:jc w:val="left"/>
    </w:pPr>
    <w:rPr>
      <w:rFonts w:ascii="Arial Narrow" w:hAnsi="Arial Narrow" w:eastAsia="仿宋_GB2312" w:cs="Times New Roman"/>
      <w:snapToGrid w:val="0"/>
      <w:kern w:val="0"/>
      <w:sz w:val="32"/>
      <w:szCs w:val="20"/>
    </w:rPr>
  </w:style>
  <w:style w:type="paragraph" w:customStyle="1" w:styleId="861">
    <w:name w:val="样式 标题 2H2h2Underrubrik1prop2l2Chapter Titlesect 1.2DO NO..."/>
    <w:basedOn w:val="7"/>
    <w:uiPriority w:val="0"/>
    <w:pPr>
      <w:numPr>
        <w:ilvl w:val="0"/>
        <w:numId w:val="0"/>
      </w:numPr>
      <w:tabs>
        <w:tab w:val="left" w:pos="432"/>
        <w:tab w:val="clear" w:pos="706"/>
      </w:tabs>
      <w:spacing w:before="120" w:after="120"/>
      <w:ind w:left="425" w:hanging="425"/>
      <w:jc w:val="left"/>
    </w:pPr>
    <w:rPr>
      <w:rFonts w:ascii="微软雅黑" w:hAnsi="微软雅黑" w:eastAsia="微软雅黑" w:cs="宋体"/>
      <w:sz w:val="32"/>
      <w:szCs w:val="20"/>
    </w:rPr>
  </w:style>
  <w:style w:type="paragraph" w:customStyle="1" w:styleId="86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863">
    <w:name w:val="Char Char11 Char Char Char Char Char Char Char Char Char"/>
    <w:basedOn w:val="1"/>
    <w:uiPriority w:val="0"/>
    <w:pPr>
      <w:adjustRightInd w:val="0"/>
      <w:spacing w:line="360" w:lineRule="auto"/>
    </w:pPr>
    <w:rPr>
      <w:rFonts w:ascii="Times New Roman" w:hAnsi="Times New Roman"/>
      <w:szCs w:val="20"/>
    </w:rPr>
  </w:style>
  <w:style w:type="paragraph" w:customStyle="1" w:styleId="864">
    <w:name w:val="a1"/>
    <w:basedOn w:val="1"/>
    <w:qFormat/>
    <w:uiPriority w:val="0"/>
    <w:pPr>
      <w:widowControl/>
      <w:spacing w:line="300" w:lineRule="atLeast"/>
      <w:jc w:val="left"/>
    </w:pPr>
    <w:rPr>
      <w:rFonts w:ascii="宋体" w:hAnsi="宋体"/>
      <w:kern w:val="0"/>
      <w:sz w:val="18"/>
      <w:szCs w:val="20"/>
    </w:rPr>
  </w:style>
  <w:style w:type="paragraph" w:customStyle="1" w:styleId="865">
    <w:name w:val="Char Char Char 字元 字元"/>
    <w:basedOn w:val="1"/>
    <w:uiPriority w:val="0"/>
    <w:pPr>
      <w:spacing w:line="360" w:lineRule="auto"/>
      <w:ind w:firstLine="200" w:firstLineChars="200"/>
    </w:pPr>
    <w:rPr>
      <w:rFonts w:ascii="Times New Roman" w:hAnsi="Times New Roman"/>
      <w:szCs w:val="20"/>
    </w:rPr>
  </w:style>
  <w:style w:type="paragraph" w:customStyle="1" w:styleId="866">
    <w:name w:val="xl1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867">
    <w:name w:val="正文 A"/>
    <w:unhideWhenUsed/>
    <w:qFormat/>
    <w:uiPriority w:val="99"/>
    <w:pPr>
      <w:widowControl w:val="0"/>
      <w:jc w:val="both"/>
    </w:pPr>
    <w:rPr>
      <w:rFonts w:hint="eastAsia" w:ascii="Arial Unicode MS" w:hAnsi="Arial Unicode MS" w:eastAsia="宋体" w:cs="Times New Roman"/>
      <w:color w:val="000000"/>
      <w:kern w:val="2"/>
      <w:sz w:val="21"/>
      <w:szCs w:val="22"/>
      <w:u w:val="none" w:color="000000"/>
      <w:lang w:val="en-US" w:eastAsia="zh-CN" w:bidi="ar-SA"/>
    </w:rPr>
  </w:style>
  <w:style w:type="paragraph" w:customStyle="1" w:styleId="868">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869">
    <w:name w:val="trademark"/>
    <w:uiPriority w:val="0"/>
    <w:pPr>
      <w:spacing w:after="60"/>
    </w:pPr>
    <w:rPr>
      <w:rFonts w:ascii="Futura Bk" w:hAnsi="Futura Bk"/>
      <w:sz w:val="15"/>
      <w:lang w:val="en-US" w:eastAsia="en-US" w:bidi="ar-SA"/>
    </w:rPr>
  </w:style>
  <w:style w:type="paragraph" w:customStyle="1" w:styleId="870">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rPr>
  </w:style>
  <w:style w:type="paragraph" w:customStyle="1" w:styleId="871">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72">
    <w:name w:val=" Char Char Char Char Char Char Char Char"/>
    <w:basedOn w:val="1"/>
    <w:qFormat/>
    <w:uiPriority w:val="0"/>
    <w:pPr>
      <w:tabs>
        <w:tab w:val="left" w:pos="360"/>
      </w:tabs>
    </w:pPr>
    <w:rPr>
      <w:sz w:val="24"/>
      <w:szCs w:val="20"/>
    </w:rPr>
  </w:style>
  <w:style w:type="paragraph" w:customStyle="1" w:styleId="873">
    <w:name w:val=" Char Char Char Char Char Char Char Char Char Char"/>
    <w:basedOn w:val="1"/>
    <w:qFormat/>
    <w:uiPriority w:val="0"/>
    <w:rPr>
      <w:rFonts w:ascii="仿宋_GB2312" w:eastAsia="仿宋_GB2312"/>
      <w:b/>
      <w:sz w:val="32"/>
      <w:szCs w:val="20"/>
    </w:rPr>
  </w:style>
  <w:style w:type="paragraph" w:customStyle="1" w:styleId="874">
    <w:name w:val="Char Char Char1 Char Char Char1 Char"/>
    <w:basedOn w:val="1"/>
    <w:qFormat/>
    <w:uiPriority w:val="0"/>
    <w:pPr>
      <w:tabs>
        <w:tab w:val="left" w:pos="360"/>
      </w:tabs>
    </w:pPr>
    <w:rPr>
      <w:sz w:val="24"/>
    </w:rPr>
  </w:style>
  <w:style w:type="paragraph" w:customStyle="1" w:styleId="875">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876">
    <w:name w:val="Char Char"/>
    <w:basedOn w:val="1"/>
    <w:qFormat/>
    <w:uiPriority w:val="0"/>
    <w:pPr>
      <w:spacing w:line="360" w:lineRule="auto"/>
    </w:pPr>
    <w:rPr>
      <w:rFonts w:ascii="Tahoma" w:hAnsi="Tahoma" w:cs="Lucida Sans"/>
      <w:sz w:val="24"/>
      <w:szCs w:val="20"/>
    </w:rPr>
  </w:style>
  <w:style w:type="paragraph" w:customStyle="1" w:styleId="877">
    <w:name w:val="修订1"/>
    <w:uiPriority w:val="0"/>
    <w:rPr>
      <w:color w:val="000000"/>
      <w:kern w:val="1"/>
      <w:sz w:val="21"/>
      <w:lang w:val="en-US" w:eastAsia="zh-CN" w:bidi="ar-SA"/>
    </w:rPr>
  </w:style>
  <w:style w:type="paragraph" w:customStyle="1" w:styleId="878">
    <w:name w:val="Char Char110"/>
    <w:basedOn w:val="1"/>
    <w:uiPriority w:val="0"/>
    <w:pPr>
      <w:adjustRightInd w:val="0"/>
      <w:spacing w:line="360" w:lineRule="auto"/>
    </w:pPr>
    <w:rPr>
      <w:rFonts w:ascii="Tahoma" w:hAnsi="Tahoma"/>
      <w:sz w:val="24"/>
      <w:szCs w:val="20"/>
    </w:rPr>
  </w:style>
  <w:style w:type="paragraph" w:customStyle="1" w:styleId="879">
    <w:name w:val="样式 标题 2H2h2Heading 2 HiddenHeading 2 CCBSl2heading 2I22n...1"/>
    <w:basedOn w:val="7"/>
    <w:qFormat/>
    <w:uiPriority w:val="0"/>
    <w:pPr>
      <w:numPr>
        <w:ilvl w:val="0"/>
        <w:numId w:val="0"/>
      </w:numPr>
      <w:tabs>
        <w:tab w:val="left" w:pos="1560"/>
        <w:tab w:val="clear" w:pos="706"/>
      </w:tabs>
      <w:spacing w:before="260" w:after="260" w:line="416" w:lineRule="auto"/>
      <w:ind w:left="1560" w:hanging="420"/>
    </w:pPr>
    <w:rPr>
      <w:rFonts w:ascii="Times New Roman" w:hAnsi="Times New Roman" w:eastAsia="黑体" w:cs="Times New Roman"/>
      <w:b w:val="0"/>
      <w:sz w:val="24"/>
    </w:rPr>
  </w:style>
  <w:style w:type="paragraph" w:customStyle="1" w:styleId="880">
    <w:name w:val="样式 仿宋_GB2312 三号"/>
    <w:basedOn w:val="1"/>
    <w:qFormat/>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881">
    <w:name w:val=" Char Char11 Char Char Char Char Char Char Char Char Char Char Char Char Char"/>
    <w:basedOn w:val="1"/>
    <w:uiPriority w:val="0"/>
    <w:pPr>
      <w:spacing w:line="360" w:lineRule="auto"/>
    </w:pPr>
    <w:rPr>
      <w:rFonts w:ascii="Arial" w:hAnsi="Arial" w:eastAsia="黑体"/>
      <w:snapToGrid w:val="0"/>
      <w:kern w:val="0"/>
      <w:sz w:val="20"/>
      <w:szCs w:val="21"/>
      <w:lang/>
    </w:rPr>
  </w:style>
  <w:style w:type="paragraph" w:customStyle="1" w:styleId="882">
    <w:name w:val="标题五"/>
    <w:basedOn w:val="1"/>
    <w:uiPriority w:val="0"/>
    <w:pPr>
      <w:spacing w:before="156" w:beforeLines="50" w:line="360" w:lineRule="auto"/>
    </w:pPr>
    <w:rPr>
      <w:rFonts w:ascii="Times New Roman" w:hAnsi="Times New Roman"/>
      <w:b/>
      <w:sz w:val="24"/>
    </w:rPr>
  </w:style>
  <w:style w:type="paragraph" w:customStyle="1" w:styleId="883">
    <w:name w:val="pa-69"/>
    <w:basedOn w:val="1"/>
    <w:qFormat/>
    <w:uiPriority w:val="0"/>
    <w:pPr>
      <w:widowControl/>
      <w:spacing w:line="330" w:lineRule="atLeast"/>
      <w:ind w:firstLine="3840"/>
      <w:jc w:val="left"/>
    </w:pPr>
    <w:rPr>
      <w:rFonts w:ascii="宋体" w:hAnsi="宋体" w:cs="宋体"/>
      <w:kern w:val="0"/>
      <w:sz w:val="24"/>
    </w:rPr>
  </w:style>
  <w:style w:type="paragraph" w:customStyle="1" w:styleId="884">
    <w:name w:val=" Char"/>
    <w:basedOn w:val="1"/>
    <w:qFormat/>
    <w:uiPriority w:val="0"/>
    <w:rPr>
      <w:rFonts w:ascii="仿宋_GB2312" w:eastAsia="仿宋_GB2312"/>
      <w:b/>
      <w:sz w:val="32"/>
      <w:szCs w:val="32"/>
    </w:rPr>
  </w:style>
  <w:style w:type="paragraph" w:customStyle="1" w:styleId="885">
    <w:name w:val="Normal0"/>
    <w:uiPriority w:val="0"/>
    <w:rPr>
      <w:lang w:val="en-US" w:eastAsia="en-US" w:bidi="ar-SA"/>
    </w:rPr>
  </w:style>
  <w:style w:type="paragraph" w:customStyle="1" w:styleId="886">
    <w:name w:val="样式 小四 首行缩进:  0.74 厘米 行距: 1.5 倍行距"/>
    <w:basedOn w:val="1"/>
    <w:uiPriority w:val="0"/>
    <w:pPr>
      <w:spacing w:before="100" w:beforeAutospacing="1" w:after="100" w:afterAutospacing="1" w:line="300" w:lineRule="auto"/>
      <w:ind w:firstLine="480" w:firstLineChars="200"/>
    </w:pPr>
    <w:rPr>
      <w:rFonts w:ascii="宋体" w:hAnsi="宋体" w:eastAsia="微软雅黑"/>
      <w:sz w:val="24"/>
    </w:rPr>
  </w:style>
  <w:style w:type="paragraph" w:customStyle="1" w:styleId="887">
    <w:name w:val="彩色列表 - 强调文字颜色 12"/>
    <w:basedOn w:val="1"/>
    <w:qFormat/>
    <w:uiPriority w:val="0"/>
    <w:pPr>
      <w:ind w:firstLine="420" w:firstLineChars="200"/>
    </w:pPr>
    <w:rPr>
      <w:rFonts w:ascii="Calibri" w:hAnsi="Calibri"/>
      <w:szCs w:val="22"/>
    </w:rPr>
  </w:style>
  <w:style w:type="paragraph" w:customStyle="1" w:styleId="888">
    <w:name w:val="Char2 Char Char"/>
    <w:basedOn w:val="1"/>
    <w:uiPriority w:val="0"/>
    <w:rPr>
      <w:rFonts w:ascii="Tahoma" w:hAnsi="Tahoma"/>
      <w:sz w:val="24"/>
      <w:szCs w:val="20"/>
    </w:rPr>
  </w:style>
  <w:style w:type="paragraph" w:customStyle="1" w:styleId="889">
    <w:name w:val="样式 正文缩进正文（首行缩进两字）表正文正文非缩进特点段1段1 Charno-step正文双线四号首行缩进..."/>
    <w:basedOn w:val="22"/>
    <w:qFormat/>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890">
    <w:name w:val="xl10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891">
    <w:name w:val="节标题"/>
    <w:basedOn w:val="1"/>
    <w:uiPriority w:val="0"/>
    <w:pPr>
      <w:autoSpaceDE w:val="0"/>
      <w:autoSpaceDN w:val="0"/>
      <w:adjustRightInd w:val="0"/>
      <w:spacing w:line="289" w:lineRule="atLeast"/>
      <w:ind w:firstLine="200" w:firstLineChars="200"/>
      <w:jc w:val="center"/>
    </w:pPr>
    <w:rPr>
      <w:rFonts w:ascii="Times New Roman" w:hAnsi="Times New Roman"/>
      <w:color w:val="000000"/>
      <w:kern w:val="0"/>
      <w:sz w:val="28"/>
      <w:szCs w:val="28"/>
    </w:rPr>
  </w:style>
  <w:style w:type="paragraph" w:customStyle="1" w:styleId="892">
    <w:name w:val="正文－恩普"/>
    <w:basedOn w:val="22"/>
    <w:uiPriority w:val="0"/>
    <w:pPr>
      <w:spacing w:before="100" w:beforeAutospacing="1" w:after="100" w:afterLines="50" w:afterAutospacing="1" w:line="360" w:lineRule="auto"/>
      <w:ind w:firstLine="480" w:firstLineChars="200"/>
    </w:pPr>
    <w:rPr>
      <w:rFonts w:eastAsia="宋体"/>
      <w:szCs w:val="20"/>
    </w:rPr>
  </w:style>
  <w:style w:type="paragraph" w:customStyle="1" w:styleId="893">
    <w:name w:val="标准正文格式"/>
    <w:basedOn w:val="1"/>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894">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895">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9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897">
    <w:name w:val="xl49"/>
    <w:basedOn w:val="1"/>
    <w:qFormat/>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898">
    <w:name w:val="样式9"/>
    <w:basedOn w:val="1"/>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99">
    <w:name w:val="列出段落1"/>
    <w:basedOn w:val="1"/>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900">
    <w:name w:val="_Style 40"/>
    <w:basedOn w:val="1"/>
    <w:qFormat/>
    <w:uiPriority w:val="0"/>
    <w:rPr>
      <w:rFonts w:eastAsia="??"/>
      <w:szCs w:val="28"/>
    </w:rPr>
  </w:style>
  <w:style w:type="paragraph" w:customStyle="1" w:styleId="901">
    <w:name w:val="样式4"/>
    <w:basedOn w:val="1"/>
    <w:qFormat/>
    <w:uiPriority w:val="0"/>
    <w:pPr>
      <w:widowControl/>
      <w:spacing w:line="360" w:lineRule="auto"/>
      <w:ind w:firstLine="480"/>
      <w:jc w:val="left"/>
    </w:pPr>
    <w:rPr>
      <w:rFonts w:eastAsia="楷体_GB2312" w:cs="宋体"/>
      <w:color w:val="000000"/>
      <w:sz w:val="24"/>
    </w:rPr>
  </w:style>
  <w:style w:type="paragraph" w:customStyle="1" w:styleId="902">
    <w:name w:val="目录3"/>
    <w:basedOn w:val="1"/>
    <w:uiPriority w:val="0"/>
    <w:pPr>
      <w:tabs>
        <w:tab w:val="left" w:leader="dot" w:pos="7370"/>
      </w:tabs>
      <w:autoSpaceDE w:val="0"/>
      <w:autoSpaceDN w:val="0"/>
      <w:adjustRightInd w:val="0"/>
      <w:spacing w:line="317" w:lineRule="atLeast"/>
      <w:ind w:firstLine="419" w:firstLineChars="200"/>
    </w:pPr>
    <w:rPr>
      <w:rFonts w:ascii="Times New Roman" w:hAnsi="Times New Roman"/>
      <w:color w:val="000000"/>
      <w:kern w:val="0"/>
      <w:szCs w:val="21"/>
    </w:rPr>
  </w:style>
  <w:style w:type="paragraph" w:customStyle="1" w:styleId="903">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904">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905">
    <w:name w:val="_Style 161"/>
    <w:basedOn w:val="1"/>
    <w:next w:val="1"/>
    <w:qFormat/>
    <w:uiPriority w:val="0"/>
    <w:pPr>
      <w:pBdr>
        <w:bottom w:val="single" w:color="auto" w:sz="6" w:space="1"/>
      </w:pBdr>
      <w:jc w:val="center"/>
    </w:pPr>
    <w:rPr>
      <w:rFonts w:ascii="Arial" w:eastAsia="宋体"/>
      <w:vanish/>
      <w:sz w:val="16"/>
    </w:rPr>
  </w:style>
  <w:style w:type="paragraph" w:customStyle="1" w:styleId="906">
    <w:name w:val="Char Char11 Char Char Char"/>
    <w:basedOn w:val="1"/>
    <w:uiPriority w:val="0"/>
    <w:pPr>
      <w:adjustRightInd w:val="0"/>
      <w:spacing w:line="360" w:lineRule="auto"/>
    </w:pPr>
    <w:rPr>
      <w:rFonts w:ascii="Times New Roman" w:hAnsi="Times New Roman"/>
      <w:szCs w:val="20"/>
    </w:rPr>
  </w:style>
  <w:style w:type="paragraph" w:customStyle="1" w:styleId="907">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908">
    <w:name w:val="样式 正文首行缩进 + 首行缩进:  1 字符"/>
    <w:basedOn w:val="4"/>
    <w:qFormat/>
    <w:uiPriority w:val="0"/>
    <w:pPr>
      <w:widowControl/>
      <w:adjustRightInd/>
      <w:spacing w:after="120" w:line="240" w:lineRule="auto"/>
      <w:ind w:firstLine="200" w:firstLineChars="200"/>
      <w:jc w:val="left"/>
    </w:pPr>
    <w:rPr>
      <w:rFonts w:ascii="Times New Roman" w:eastAsia="华文细黑"/>
      <w:kern w:val="0"/>
      <w:szCs w:val="24"/>
      <w:lang w:val="en-US"/>
    </w:rPr>
  </w:style>
  <w:style w:type="paragraph" w:customStyle="1" w:styleId="909">
    <w:name w:val="Bullet with text 4"/>
    <w:basedOn w:val="1"/>
    <w:uiPriority w:val="0"/>
    <w:pPr>
      <w:widowControl/>
      <w:tabs>
        <w:tab w:val="left" w:pos="1440"/>
      </w:tabs>
      <w:ind w:left="1440" w:hanging="360" w:firstLineChars="200"/>
      <w:jc w:val="left"/>
    </w:pPr>
    <w:rPr>
      <w:rFonts w:ascii="Arial" w:hAnsi="Arial"/>
      <w:kern w:val="0"/>
      <w:sz w:val="20"/>
      <w:szCs w:val="20"/>
      <w:lang w:val="en-GB" w:eastAsia="en-US"/>
    </w:rPr>
  </w:style>
  <w:style w:type="paragraph" w:customStyle="1" w:styleId="910">
    <w:name w:val="表格"/>
    <w:basedOn w:val="1"/>
    <w:uiPriority w:val="0"/>
    <w:pPr>
      <w:adjustRightInd w:val="0"/>
      <w:snapToGrid w:val="0"/>
      <w:ind w:firstLine="42" w:firstLineChars="21"/>
    </w:pPr>
    <w:rPr>
      <w:rFonts w:ascii="宋体" w:hAnsi="宋体"/>
      <w:kern w:val="0"/>
      <w:sz w:val="20"/>
      <w:szCs w:val="20"/>
    </w:rPr>
  </w:style>
  <w:style w:type="paragraph" w:customStyle="1" w:styleId="911">
    <w:name w:val="图中文字"/>
    <w:basedOn w:val="1"/>
    <w:uiPriority w:val="0"/>
    <w:pPr>
      <w:adjustRightInd w:val="0"/>
      <w:snapToGrid w:val="0"/>
      <w:spacing w:line="0" w:lineRule="atLeast"/>
      <w:ind w:firstLine="200" w:firstLineChars="200"/>
      <w:jc w:val="center"/>
    </w:pPr>
    <w:rPr>
      <w:rFonts w:ascii="Times New Roman" w:hAnsi="Times New Roman"/>
      <w:sz w:val="24"/>
      <w:szCs w:val="20"/>
    </w:rPr>
  </w:style>
  <w:style w:type="paragraph" w:customStyle="1" w:styleId="912">
    <w:name w:val="正文 首行缩进:  2 字符 Char Char Char Char"/>
    <w:basedOn w:val="1"/>
    <w:qFormat/>
    <w:uiPriority w:val="0"/>
    <w:pPr>
      <w:spacing w:line="360" w:lineRule="auto"/>
      <w:ind w:firstLine="480"/>
    </w:pPr>
    <w:rPr>
      <w:rFonts w:eastAsia="楷体_GB2312" w:cs="宋体"/>
      <w:sz w:val="24"/>
    </w:rPr>
  </w:style>
  <w:style w:type="paragraph" w:customStyle="1" w:styleId="913">
    <w:name w:val="Char11"/>
    <w:basedOn w:val="1"/>
    <w:qFormat/>
    <w:uiPriority w:val="0"/>
    <w:pPr>
      <w:tabs>
        <w:tab w:val="left" w:pos="432"/>
      </w:tabs>
      <w:spacing w:before="156" w:beforeLines="50" w:after="156" w:afterLines="50"/>
      <w:ind w:left="432" w:hanging="432" w:firstLineChars="200"/>
    </w:pPr>
    <w:rPr>
      <w:rFonts w:ascii="Times New Roman" w:hAnsi="Times New Roman"/>
      <w:sz w:val="24"/>
    </w:rPr>
  </w:style>
  <w:style w:type="paragraph" w:customStyle="1" w:styleId="914">
    <w:name w:val="P1"/>
    <w:basedOn w:val="1"/>
    <w:uiPriority w:val="0"/>
    <w:pPr>
      <w:spacing w:line="288" w:lineRule="auto"/>
      <w:ind w:firstLine="425" w:firstLineChars="200"/>
    </w:pPr>
    <w:rPr>
      <w:rFonts w:ascii="Times New Roman" w:hAnsi="Times New Roman"/>
    </w:rPr>
  </w:style>
  <w:style w:type="paragraph" w:customStyle="1" w:styleId="915">
    <w:name w:val="TOC Heading"/>
    <w:basedOn w:val="6"/>
    <w:next w:val="1"/>
    <w:qFormat/>
    <w:uiPriority w:val="0"/>
    <w:pPr>
      <w:keepLines/>
      <w:spacing w:before="480" w:line="276" w:lineRule="auto"/>
      <w:jc w:val="left"/>
      <w:outlineLvl w:val="9"/>
    </w:pPr>
    <w:rPr>
      <w:rFonts w:ascii="Cambria" w:hAnsi="Cambria" w:eastAsia="宋体" w:cs="Times New Roman"/>
      <w:bCs/>
      <w:color w:val="365F91"/>
      <w:kern w:val="0"/>
      <w:sz w:val="28"/>
    </w:rPr>
  </w:style>
  <w:style w:type="paragraph" w:customStyle="1" w:styleId="916">
    <w:name w:val="四号　首行缩进"/>
    <w:basedOn w:val="1"/>
    <w:uiPriority w:val="0"/>
    <w:pPr>
      <w:spacing w:line="360" w:lineRule="auto"/>
    </w:pPr>
    <w:rPr>
      <w:rFonts w:ascii="宋体" w:hAnsi="宋体"/>
      <w:szCs w:val="20"/>
    </w:rPr>
  </w:style>
  <w:style w:type="paragraph" w:customStyle="1" w:styleId="917">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918">
    <w:name w:val="subhead 2"/>
    <w:uiPriority w:val="0"/>
    <w:pPr>
      <w:spacing w:after="60" w:line="240" w:lineRule="exact"/>
    </w:pPr>
    <w:rPr>
      <w:rFonts w:ascii="Arial" w:hAnsi="Arial"/>
      <w:b/>
      <w:sz w:val="22"/>
      <w:lang w:val="en-US" w:eastAsia="en-US" w:bidi="ar-SA"/>
    </w:rPr>
  </w:style>
  <w:style w:type="paragraph" w:customStyle="1" w:styleId="919">
    <w:name w:val="公文标题 3"/>
    <w:basedOn w:val="699"/>
    <w:next w:val="161"/>
    <w:qFormat/>
    <w:uiPriority w:val="0"/>
    <w:pPr>
      <w:outlineLvl w:val="2"/>
    </w:pPr>
  </w:style>
  <w:style w:type="paragraph" w:customStyle="1" w:styleId="920">
    <w:name w:val="xl69"/>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921">
    <w:name w:val="正文文本 221"/>
    <w:basedOn w:val="1"/>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922">
    <w:name w:val="小节"/>
    <w:basedOn w:val="8"/>
    <w:uiPriority w:val="0"/>
    <w:pPr>
      <w:widowControl w:val="0"/>
      <w:numPr>
        <w:ilvl w:val="2"/>
        <w:numId w:val="0"/>
      </w:numPr>
      <w:tabs>
        <w:tab w:val="left" w:pos="900"/>
        <w:tab w:val="clear" w:pos="-839"/>
      </w:tabs>
      <w:spacing w:before="200" w:after="200" w:line="560" w:lineRule="exact"/>
      <w:jc w:val="left"/>
    </w:pPr>
    <w:rPr>
      <w:rFonts w:ascii="宋体" w:hAnsi="宋体" w:eastAsia="宋体"/>
      <w:color w:val="000000"/>
      <w:spacing w:val="10"/>
      <w:kern w:val="24"/>
      <w:sz w:val="28"/>
      <w:szCs w:val="32"/>
    </w:rPr>
  </w:style>
  <w:style w:type="paragraph" w:customStyle="1" w:styleId="923">
    <w:name w:val="Char Char Char Char Char Char Char Char Char Char Char Char Char"/>
    <w:basedOn w:val="1"/>
    <w:uiPriority w:val="0"/>
    <w:rPr>
      <w:rFonts w:ascii="仿宋_GB2312" w:hAnsi="Times New Roman" w:eastAsia="仿宋_GB2312"/>
      <w:b/>
      <w:sz w:val="32"/>
      <w:szCs w:val="32"/>
    </w:rPr>
  </w:style>
  <w:style w:type="paragraph" w:customStyle="1" w:styleId="924">
    <w:name w:val="4"/>
    <w:basedOn w:val="1"/>
    <w:next w:val="49"/>
    <w:qFormat/>
    <w:uiPriority w:val="0"/>
    <w:pPr>
      <w:spacing w:after="120" w:line="480" w:lineRule="auto"/>
      <w:ind w:left="420" w:leftChars="200"/>
    </w:pPr>
    <w:rPr>
      <w:sz w:val="24"/>
      <w:szCs w:val="20"/>
    </w:rPr>
  </w:style>
  <w:style w:type="paragraph" w:customStyle="1" w:styleId="925">
    <w:name w:val=" Char Char Char Char Char Char"/>
    <w:basedOn w:val="1"/>
    <w:uiPriority w:val="0"/>
    <w:pPr>
      <w:widowControl/>
      <w:adjustRightInd w:val="0"/>
      <w:spacing w:before="156" w:beforeLines="50" w:after="156" w:afterLines="50" w:line="240" w:lineRule="exact"/>
      <w:jc w:val="left"/>
    </w:pPr>
    <w:rPr>
      <w:rFonts w:ascii="Verdana" w:hAnsi="Verdana"/>
      <w:kern w:val="0"/>
      <w:sz w:val="20"/>
      <w:szCs w:val="20"/>
      <w:lang w:eastAsia="en-US"/>
    </w:rPr>
  </w:style>
  <w:style w:type="paragraph" w:customStyle="1" w:styleId="926">
    <w:name w:val="Char Char Char1"/>
    <w:basedOn w:val="1"/>
    <w:uiPriority w:val="0"/>
    <w:pPr>
      <w:widowControl/>
      <w:adjustRightInd w:val="0"/>
      <w:spacing w:after="160" w:line="240" w:lineRule="exact"/>
      <w:jc w:val="left"/>
    </w:pPr>
    <w:rPr>
      <w:rFonts w:ascii="Verdana" w:hAnsi="Verdana"/>
      <w:kern w:val="0"/>
      <w:sz w:val="20"/>
      <w:szCs w:val="20"/>
      <w:lang w:eastAsia="en-US"/>
    </w:rPr>
  </w:style>
  <w:style w:type="paragraph" w:customStyle="1" w:styleId="927">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928">
    <w:name w:val="数字标题5"/>
    <w:basedOn w:val="10"/>
    <w:next w:val="1"/>
    <w:uiPriority w:val="0"/>
    <w:pPr>
      <w:numPr>
        <w:ilvl w:val="4"/>
        <w:numId w:val="7"/>
      </w:numPr>
      <w:tabs>
        <w:tab w:val="left" w:pos="425"/>
        <w:tab w:val="left" w:pos="1008"/>
        <w:tab w:val="left" w:pos="1080"/>
      </w:tabs>
      <w:adjustRightInd w:val="0"/>
    </w:pPr>
    <w:rPr>
      <w:rFonts w:eastAsia="宋体"/>
    </w:rPr>
  </w:style>
  <w:style w:type="paragraph" w:customStyle="1" w:styleId="929">
    <w:name w:val="方案正文无缩进"/>
    <w:qFormat/>
    <w:uiPriority w:val="0"/>
    <w:pPr>
      <w:spacing w:line="360" w:lineRule="auto"/>
    </w:pPr>
    <w:rPr>
      <w:rFonts w:ascii="Calibri" w:hAnsi="Calibri"/>
      <w:kern w:val="2"/>
      <w:sz w:val="24"/>
      <w:szCs w:val="24"/>
      <w:lang w:val="en-US" w:eastAsia="zh-CN" w:bidi="ar-SA"/>
    </w:rPr>
  </w:style>
  <w:style w:type="paragraph" w:customStyle="1" w:styleId="930">
    <w:name w:val="List Paragraph"/>
    <w:basedOn w:val="1"/>
    <w:qFormat/>
    <w:uiPriority w:val="34"/>
    <w:pPr>
      <w:ind w:firstLine="420" w:firstLineChars="200"/>
    </w:pPr>
  </w:style>
  <w:style w:type="paragraph" w:customStyle="1" w:styleId="931">
    <w:name w:val="Char Char111"/>
    <w:basedOn w:val="1"/>
    <w:uiPriority w:val="0"/>
    <w:pPr>
      <w:adjustRightInd w:val="0"/>
      <w:spacing w:line="360" w:lineRule="auto"/>
    </w:pPr>
    <w:rPr>
      <w:rFonts w:ascii="Times New Roman" w:hAnsi="Times New Roman"/>
      <w:szCs w:val="20"/>
    </w:rPr>
  </w:style>
  <w:style w:type="paragraph" w:customStyle="1" w:styleId="932">
    <w:name w:val="无间隔*"/>
    <w:uiPriority w:val="0"/>
    <w:pPr>
      <w:widowControl w:val="0"/>
      <w:jc w:val="both"/>
    </w:pPr>
    <w:rPr>
      <w:rFonts w:ascii="Calibri" w:hAnsi="Calibri" w:cs="Calibri"/>
      <w:color w:val="000000"/>
      <w:kern w:val="1"/>
      <w:sz w:val="21"/>
      <w:szCs w:val="22"/>
      <w:lang w:val="en-US" w:eastAsia="zh-CN" w:bidi="ar-SA"/>
    </w:rPr>
  </w:style>
  <w:style w:type="paragraph" w:customStyle="1" w:styleId="933">
    <w:name w:val="有符号正文"/>
    <w:basedOn w:val="1"/>
    <w:uiPriority w:val="0"/>
    <w:pPr>
      <w:spacing w:line="400" w:lineRule="exact"/>
      <w:ind w:firstLine="200" w:firstLineChars="200"/>
    </w:pPr>
    <w:rPr>
      <w:rFonts w:ascii="Arial" w:hAnsi="Arial"/>
    </w:rPr>
  </w:style>
  <w:style w:type="paragraph" w:customStyle="1" w:styleId="934">
    <w:name w:val="xl8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935">
    <w:name w:val="表文字"/>
    <w:uiPriority w:val="0"/>
    <w:rPr>
      <w:rFonts w:ascii="宋体"/>
      <w:kern w:val="2"/>
      <w:lang w:val="en-US" w:eastAsia="zh-CN" w:bidi="ar-SA"/>
    </w:rPr>
  </w:style>
  <w:style w:type="paragraph" w:customStyle="1" w:styleId="936">
    <w:name w:val="xl63"/>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937">
    <w:name w:val="说明"/>
    <w:basedOn w:val="1"/>
    <w:uiPriority w:val="0"/>
    <w:pPr>
      <w:autoSpaceDE w:val="0"/>
      <w:autoSpaceDN w:val="0"/>
      <w:adjustRightInd w:val="0"/>
      <w:spacing w:line="440" w:lineRule="exact"/>
      <w:ind w:firstLine="200" w:firstLineChars="200"/>
    </w:pPr>
    <w:rPr>
      <w:rFonts w:ascii="宋体" w:hAnsi="Times New Roman"/>
      <w:b/>
      <w:bCs/>
      <w:i/>
      <w:iCs/>
      <w:color w:val="0000FF"/>
      <w:kern w:val="0"/>
      <w:sz w:val="24"/>
    </w:rPr>
  </w:style>
  <w:style w:type="paragraph" w:customStyle="1" w:styleId="938">
    <w:name w:val="Body Copy"/>
    <w:basedOn w:val="1"/>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szCs w:val="20"/>
    </w:rPr>
  </w:style>
  <w:style w:type="paragraph" w:customStyle="1" w:styleId="939">
    <w:name w:val="正文文字 2"/>
    <w:basedOn w:val="313"/>
    <w:next w:val="313"/>
    <w:uiPriority w:val="0"/>
    <w:rPr>
      <w:rFonts w:ascii="宋体" w:eastAsia="宋体" w:cs="Times New Roman"/>
      <w:color w:val="auto"/>
    </w:rPr>
  </w:style>
  <w:style w:type="paragraph" w:customStyle="1" w:styleId="940">
    <w:name w:val="样式 标题 3h33rd level3Heading 3 - oldH3l3CTheading 3Headin..."/>
    <w:basedOn w:val="8"/>
    <w:uiPriority w:val="0"/>
    <w:pPr>
      <w:widowControl w:val="0"/>
      <w:tabs>
        <w:tab w:val="left" w:pos="900"/>
        <w:tab w:val="clear" w:pos="-839"/>
      </w:tabs>
      <w:adjustRightInd w:val="0"/>
      <w:snapToGrid w:val="0"/>
      <w:spacing w:before="260" w:after="260" w:line="416" w:lineRule="auto"/>
      <w:ind w:left="0" w:firstLine="0"/>
      <w:jc w:val="left"/>
    </w:pPr>
    <w:rPr>
      <w:rFonts w:eastAsia="黑体" w:cs="宋体"/>
      <w:bCs/>
      <w:kern w:val="2"/>
      <w:sz w:val="28"/>
      <w:szCs w:val="20"/>
    </w:rPr>
  </w:style>
  <w:style w:type="paragraph" w:customStyle="1" w:styleId="941">
    <w:name w:val=" Char Char1 Char Char Char Char Char Char"/>
    <w:basedOn w:val="1"/>
    <w:qFormat/>
    <w:uiPriority w:val="0"/>
    <w:rPr>
      <w:rFonts w:ascii="仿宋_GB2312" w:eastAsia="仿宋_GB2312"/>
      <w:b/>
      <w:sz w:val="32"/>
      <w:szCs w:val="20"/>
    </w:rPr>
  </w:style>
  <w:style w:type="paragraph" w:customStyle="1" w:styleId="942">
    <w:name w:val="Plain Text1"/>
    <w:basedOn w:val="1"/>
    <w:uiPriority w:val="0"/>
    <w:rPr>
      <w:rFonts w:ascii="宋体" w:hAnsi="Courier New"/>
    </w:rPr>
  </w:style>
  <w:style w:type="paragraph" w:customStyle="1" w:styleId="943">
    <w:name w:val="公文标题 4"/>
    <w:basedOn w:val="919"/>
    <w:next w:val="161"/>
    <w:qFormat/>
    <w:uiPriority w:val="0"/>
    <w:pPr>
      <w:outlineLvl w:val="9"/>
    </w:pPr>
  </w:style>
  <w:style w:type="paragraph" w:customStyle="1" w:styleId="944">
    <w:name w:val="_Style 8"/>
    <w:basedOn w:val="1"/>
    <w:qFormat/>
    <w:uiPriority w:val="0"/>
    <w:pPr>
      <w:ind w:firstLine="420" w:firstLineChars="200"/>
    </w:pPr>
    <w:rPr>
      <w:rFonts w:ascii="Times New Roman" w:hAnsi="Times New Roman" w:eastAsia="仿宋_GB2312"/>
      <w:sz w:val="28"/>
    </w:rPr>
  </w:style>
  <w:style w:type="paragraph" w:customStyle="1" w:styleId="945">
    <w:name w:val="样式 首行缩进:  0 字符"/>
    <w:basedOn w:val="1"/>
    <w:uiPriority w:val="0"/>
    <w:pPr>
      <w:spacing w:line="360" w:lineRule="auto"/>
      <w:ind w:firstLine="200" w:firstLineChars="200"/>
    </w:pPr>
    <w:rPr>
      <w:rFonts w:ascii="Arial" w:hAnsi="Arial" w:cs="宋体"/>
      <w:sz w:val="24"/>
      <w:szCs w:val="20"/>
    </w:rPr>
  </w:style>
  <w:style w:type="paragraph" w:customStyle="1" w:styleId="946">
    <w:name w:val=" Char2 Char Char"/>
    <w:basedOn w:val="1"/>
    <w:qFormat/>
    <w:uiPriority w:val="0"/>
    <w:rPr>
      <w:rFonts w:ascii="Tahoma" w:hAnsi="Tahoma"/>
      <w:sz w:val="24"/>
      <w:szCs w:val="20"/>
    </w:rPr>
  </w:style>
  <w:style w:type="paragraph" w:customStyle="1" w:styleId="947">
    <w:name w:val="五级条标题"/>
    <w:basedOn w:val="948"/>
    <w:next w:val="511"/>
    <w:uiPriority w:val="0"/>
    <w:pPr>
      <w:numPr>
        <w:ilvl w:val="6"/>
        <w:numId w:val="5"/>
      </w:numPr>
      <w:tabs>
        <w:tab w:val="left" w:pos="3360"/>
        <w:tab w:val="clear" w:pos="3220"/>
      </w:tabs>
      <w:outlineLvl w:val="6"/>
    </w:pPr>
  </w:style>
  <w:style w:type="paragraph" w:customStyle="1" w:styleId="948">
    <w:name w:val="四级条标题"/>
    <w:basedOn w:val="949"/>
    <w:next w:val="511"/>
    <w:uiPriority w:val="0"/>
    <w:pPr>
      <w:numPr>
        <w:ilvl w:val="5"/>
        <w:numId w:val="5"/>
      </w:numPr>
      <w:tabs>
        <w:tab w:val="left" w:pos="2940"/>
        <w:tab w:val="clear" w:pos="2800"/>
      </w:tabs>
      <w:outlineLvl w:val="5"/>
    </w:pPr>
  </w:style>
  <w:style w:type="paragraph" w:customStyle="1" w:styleId="949">
    <w:name w:val="三级条标题"/>
    <w:basedOn w:val="775"/>
    <w:next w:val="511"/>
    <w:uiPriority w:val="0"/>
    <w:pPr>
      <w:tabs>
        <w:tab w:val="left" w:pos="2520"/>
      </w:tabs>
      <w:ind w:left="2520" w:hanging="420"/>
      <w:jc w:val="both"/>
      <w:outlineLvl w:val="4"/>
    </w:pPr>
    <w:rPr>
      <w:rFonts w:hAnsi="Times New Roman"/>
      <w:sz w:val="21"/>
    </w:rPr>
  </w:style>
  <w:style w:type="paragraph" w:customStyle="1" w:styleId="950">
    <w:name w:val="表格内文"/>
    <w:basedOn w:val="1"/>
    <w:uiPriority w:val="0"/>
    <w:pPr>
      <w:spacing w:line="360" w:lineRule="auto"/>
    </w:pPr>
    <w:rPr>
      <w:rFonts w:ascii="宋体" w:hAnsi="宋体" w:cs="宋体"/>
      <w:color w:val="000000"/>
      <w:szCs w:val="20"/>
    </w:rPr>
  </w:style>
  <w:style w:type="paragraph" w:customStyle="1" w:styleId="951">
    <w:name w:val="MM Topic 4"/>
    <w:basedOn w:val="9"/>
    <w:uiPriority w:val="0"/>
    <w:pPr>
      <w:numPr>
        <w:ilvl w:val="3"/>
        <w:numId w:val="5"/>
      </w:numPr>
      <w:tabs>
        <w:tab w:val="left" w:pos="864"/>
        <w:tab w:val="left" w:pos="2100"/>
        <w:tab w:val="clear" w:pos="1960"/>
      </w:tabs>
    </w:pPr>
    <w:rPr>
      <w:rFonts w:eastAsia="黑体" w:cs="Times New Roman"/>
    </w:rPr>
  </w:style>
  <w:style w:type="paragraph" w:customStyle="1" w:styleId="952">
    <w:name w:val="金宏发行正文 Char"/>
    <w:basedOn w:val="1"/>
    <w:uiPriority w:val="0"/>
    <w:pPr>
      <w:spacing w:line="500" w:lineRule="exact"/>
      <w:ind w:firstLine="560" w:firstLineChars="200"/>
    </w:pPr>
    <w:rPr>
      <w:rFonts w:ascii="Times New Roman" w:hAnsi="Times New Roman" w:eastAsia="仿宋_GB2312"/>
      <w:sz w:val="28"/>
      <w:szCs w:val="20"/>
    </w:rPr>
  </w:style>
  <w:style w:type="paragraph" w:customStyle="1" w:styleId="953">
    <w:name w:val="xl126"/>
    <w:basedOn w:val="1"/>
    <w:qFormat/>
    <w:uiPriority w:val="0"/>
    <w:pPr>
      <w:widowControl/>
      <w:spacing w:before="100" w:beforeAutospacing="1" w:after="100" w:afterAutospacing="1"/>
      <w:jc w:val="left"/>
      <w:textAlignment w:val="bottom"/>
    </w:pPr>
    <w:rPr>
      <w:rFonts w:ascii="Arial" w:hAnsi="Arial"/>
      <w:kern w:val="0"/>
      <w:sz w:val="18"/>
      <w:szCs w:val="20"/>
    </w:rPr>
  </w:style>
  <w:style w:type="paragraph" w:customStyle="1" w:styleId="954">
    <w:name w:val="样式 宋体 三号 加粗 居中"/>
    <w:basedOn w:val="1"/>
    <w:uiPriority w:val="0"/>
    <w:pPr>
      <w:spacing w:line="360" w:lineRule="auto"/>
      <w:jc w:val="center"/>
    </w:pPr>
    <w:rPr>
      <w:rFonts w:ascii="宋体" w:hAnsi="宋体" w:cs="宋体"/>
      <w:b/>
      <w:bCs/>
      <w:sz w:val="24"/>
      <w:szCs w:val="20"/>
    </w:rPr>
  </w:style>
  <w:style w:type="paragraph" w:customStyle="1" w:styleId="955">
    <w:name w:val="Char2"/>
    <w:basedOn w:val="1"/>
    <w:uiPriority w:val="0"/>
    <w:pPr>
      <w:adjustRightInd w:val="0"/>
    </w:pPr>
    <w:rPr>
      <w:rFonts w:ascii="仿宋_GB2312" w:hAnsi="Times New Roman" w:eastAsia="仿宋_GB2312"/>
      <w:b/>
      <w:sz w:val="32"/>
      <w:szCs w:val="32"/>
    </w:rPr>
  </w:style>
  <w:style w:type="paragraph" w:customStyle="1" w:styleId="956">
    <w:name w:val="模板普通正文"/>
    <w:basedOn w:val="33"/>
    <w:qFormat/>
    <w:uiPriority w:val="0"/>
    <w:pPr>
      <w:spacing w:before="156" w:beforeLines="50" w:after="10" w:line="360" w:lineRule="auto"/>
      <w:ind w:firstLine="490" w:firstLineChars="175"/>
      <w:jc w:val="left"/>
    </w:pPr>
    <w:rPr>
      <w:rFonts w:ascii="Times New Roman" w:hAnsi="Times New Roman" w:eastAsia="楷体_GB2312" w:cs="Times New Roman"/>
      <w:sz w:val="24"/>
      <w:szCs w:val="24"/>
    </w:rPr>
  </w:style>
  <w:style w:type="paragraph" w:customStyle="1" w:styleId="957">
    <w:name w:val="样式 标题 1Level 1 HeadPIM 1Section Headh1l11Heading 0Datash..."/>
    <w:basedOn w:val="6"/>
    <w:uiPriority w:val="0"/>
    <w:pPr>
      <w:keepNext w:val="0"/>
      <w:tabs>
        <w:tab w:val="left" w:pos="432"/>
      </w:tabs>
      <w:overflowPunct w:val="0"/>
      <w:autoSpaceDE w:val="0"/>
      <w:autoSpaceDN w:val="0"/>
      <w:adjustRightInd w:val="0"/>
      <w:spacing w:after="100"/>
      <w:jc w:val="left"/>
      <w:textAlignment w:val="baseline"/>
    </w:pPr>
    <w:rPr>
      <w:rFonts w:ascii="宋体" w:hAnsi="宋体" w:eastAsia="宋体" w:cs="Times New Roman"/>
      <w:bCs/>
      <w:kern w:val="2"/>
      <w:sz w:val="24"/>
      <w:szCs w:val="20"/>
    </w:rPr>
  </w:style>
  <w:style w:type="paragraph" w:customStyle="1" w:styleId="958">
    <w:name w:val="xl66"/>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959">
    <w:name w:val="Th"/>
    <w:uiPriority w:val="0"/>
    <w:pPr>
      <w:keepNext/>
      <w:keepLines/>
      <w:spacing w:before="20" w:after="60" w:line="220" w:lineRule="exact"/>
      <w:ind w:left="240"/>
    </w:pPr>
    <w:rPr>
      <w:b/>
      <w:sz w:val="19"/>
      <w:lang w:val="en-US" w:eastAsia="en-US" w:bidi="ar-SA"/>
    </w:rPr>
  </w:style>
  <w:style w:type="paragraph" w:customStyle="1" w:styleId="960">
    <w:name w:val="封面表格文本"/>
    <w:basedOn w:val="1"/>
    <w:uiPriority w:val="0"/>
    <w:pPr>
      <w:autoSpaceDE w:val="0"/>
      <w:autoSpaceDN w:val="0"/>
      <w:adjustRightInd w:val="0"/>
      <w:ind w:firstLine="200" w:firstLineChars="200"/>
      <w:jc w:val="center"/>
    </w:pPr>
    <w:rPr>
      <w:rFonts w:ascii="Arial" w:hAnsi="Arial"/>
      <w:kern w:val="0"/>
      <w:szCs w:val="21"/>
    </w:rPr>
  </w:style>
  <w:style w:type="paragraph" w:customStyle="1" w:styleId="961">
    <w:name w:val=" Char Char11 Char Char Char"/>
    <w:basedOn w:val="1"/>
    <w:uiPriority w:val="0"/>
    <w:pPr>
      <w:adjustRightInd w:val="0"/>
      <w:spacing w:line="360" w:lineRule="auto"/>
    </w:pPr>
    <w:rPr>
      <w:rFonts w:ascii="Times New Roman" w:hAnsi="Times New Roman"/>
      <w:szCs w:val="20"/>
    </w:rPr>
  </w:style>
  <w:style w:type="paragraph" w:customStyle="1" w:styleId="962">
    <w:name w:val="paragraph1"/>
    <w:basedOn w:val="1"/>
    <w:qFormat/>
    <w:uiPriority w:val="0"/>
    <w:pPr>
      <w:spacing w:beforeLines="20" w:afterLines="30" w:line="360" w:lineRule="auto"/>
      <w:ind w:firstLine="200" w:firstLineChars="200"/>
    </w:pPr>
    <w:rPr>
      <w:sz w:val="24"/>
    </w:rPr>
  </w:style>
  <w:style w:type="paragraph" w:customStyle="1" w:styleId="963">
    <w:name w:val="样式 标题 2标题2H2Heading 2 HiddenHeading 2 CCBSheading 22nd lev..."/>
    <w:basedOn w:val="7"/>
    <w:uiPriority w:val="0"/>
    <w:pPr>
      <w:widowControl/>
      <w:tabs>
        <w:tab w:val="left" w:pos="432"/>
        <w:tab w:val="clear" w:pos="706"/>
      </w:tabs>
      <w:spacing w:before="260" w:after="260" w:line="416" w:lineRule="auto"/>
      <w:ind w:left="0" w:firstLine="0"/>
      <w:jc w:val="left"/>
    </w:pPr>
    <w:rPr>
      <w:rFonts w:eastAsia="黑体" w:cs="Times New Roman"/>
      <w:sz w:val="30"/>
      <w:szCs w:val="21"/>
      <w:lang w:val="zh-CN"/>
    </w:rPr>
  </w:style>
  <w:style w:type="paragraph" w:customStyle="1" w:styleId="964">
    <w:name w:val="Normal_13"/>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965">
    <w:name w:val="Char3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66">
    <w:name w:val="_Style 127"/>
    <w:basedOn w:val="1"/>
    <w:next w:val="1"/>
    <w:qFormat/>
    <w:uiPriority w:val="0"/>
    <w:pPr>
      <w:pBdr>
        <w:bottom w:val="single" w:color="auto" w:sz="6" w:space="1"/>
      </w:pBdr>
      <w:jc w:val="center"/>
    </w:pPr>
    <w:rPr>
      <w:rFonts w:ascii="Arial" w:hAnsi="Times New Roman"/>
      <w:vanish/>
      <w:sz w:val="16"/>
    </w:rPr>
  </w:style>
  <w:style w:type="paragraph" w:customStyle="1" w:styleId="967">
    <w:name w:val="Char Char11 Char Char Char Char Char Char Char Char Char Char Char Char Char1"/>
    <w:basedOn w:val="1"/>
    <w:uiPriority w:val="0"/>
    <w:pPr>
      <w:spacing w:line="360" w:lineRule="auto"/>
    </w:pPr>
    <w:rPr>
      <w:rFonts w:ascii="Arial" w:hAnsi="Arial" w:eastAsia="黑体" w:cs="Arial"/>
      <w:snapToGrid w:val="0"/>
      <w:kern w:val="0"/>
      <w:szCs w:val="21"/>
    </w:rPr>
  </w:style>
  <w:style w:type="paragraph" w:customStyle="1" w:styleId="968">
    <w:name w:val="xl33"/>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969">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970">
    <w:name w:val=" Char3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71">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972">
    <w:name w:val="样式7"/>
    <w:basedOn w:val="901"/>
    <w:next w:val="1"/>
    <w:qFormat/>
    <w:uiPriority w:val="0"/>
    <w:pPr>
      <w:widowControl w:val="0"/>
      <w:adjustRightInd w:val="0"/>
      <w:spacing w:after="156" w:afterLines="50"/>
      <w:ind w:firstLine="420"/>
      <w:outlineLvl w:val="3"/>
    </w:pPr>
    <w:rPr>
      <w:rFonts w:ascii="仿宋_GB2312" w:hAnsi="仿宋" w:eastAsia="仿宋_GB2312" w:cs="Times New Roman"/>
      <w:b/>
      <w:color w:val="auto"/>
    </w:rPr>
  </w:style>
  <w:style w:type="paragraph" w:customStyle="1" w:styleId="97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974">
    <w:name w:val="加粗正文"/>
    <w:basedOn w:val="1"/>
    <w:uiPriority w:val="0"/>
    <w:pPr>
      <w:spacing w:before="156" w:beforeLines="50" w:after="156" w:afterLines="50" w:line="360" w:lineRule="auto"/>
      <w:ind w:firstLine="422" w:firstLineChars="200"/>
    </w:pPr>
    <w:rPr>
      <w:rFonts w:ascii="Times New Roman" w:hAnsi="Times New Roman"/>
      <w:b/>
      <w:bCs/>
      <w:szCs w:val="21"/>
    </w:rPr>
  </w:style>
  <w:style w:type="paragraph" w:customStyle="1" w:styleId="975">
    <w:name w:val="subhead"/>
    <w:uiPriority w:val="0"/>
    <w:pPr>
      <w:spacing w:after="120" w:line="300" w:lineRule="exact"/>
    </w:pPr>
    <w:rPr>
      <w:rFonts w:ascii="Arial" w:hAnsi="Arial"/>
      <w:b/>
      <w:sz w:val="26"/>
      <w:lang w:val="en-US" w:eastAsia="en-US" w:bidi="ar-SA"/>
    </w:rPr>
  </w:style>
  <w:style w:type="paragraph" w:customStyle="1" w:styleId="976">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977">
    <w:name w:val="Default Text"/>
    <w:basedOn w:val="1"/>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978">
    <w:name w:val="单元格居中"/>
    <w:basedOn w:val="1"/>
    <w:uiPriority w:val="0"/>
    <w:pPr>
      <w:spacing w:line="360" w:lineRule="auto"/>
      <w:jc w:val="center"/>
    </w:pPr>
    <w:rPr>
      <w:rFonts w:ascii="Times New Roman" w:hAnsi="Times New Roman"/>
      <w:sz w:val="24"/>
    </w:rPr>
  </w:style>
  <w:style w:type="paragraph" w:customStyle="1" w:styleId="979">
    <w:name w:val="列表内容"/>
    <w:basedOn w:val="1"/>
    <w:next w:val="1"/>
    <w:uiPriority w:val="0"/>
    <w:pPr>
      <w:widowControl/>
      <w:tabs>
        <w:tab w:val="left" w:pos="840"/>
      </w:tabs>
      <w:adjustRightInd w:val="0"/>
      <w:ind w:left="840" w:hanging="420"/>
      <w:jc w:val="left"/>
    </w:pPr>
    <w:rPr>
      <w:rFonts w:ascii="Times New Roman" w:hAnsi="Times New Roman"/>
      <w:kern w:val="0"/>
      <w:sz w:val="18"/>
    </w:rPr>
  </w:style>
  <w:style w:type="paragraph" w:customStyle="1" w:styleId="980">
    <w:name w:val="章正文"/>
    <w:basedOn w:val="1"/>
    <w:uiPriority w:val="0"/>
    <w:pPr>
      <w:spacing w:before="156" w:beforeLines="50" w:after="120" w:line="300" w:lineRule="auto"/>
      <w:ind w:firstLine="480" w:firstLineChars="200"/>
    </w:pPr>
    <w:rPr>
      <w:rFonts w:ascii="Helvetica" w:hAnsi="Helvetica"/>
      <w:kern w:val="0"/>
      <w:sz w:val="24"/>
    </w:rPr>
  </w:style>
  <w:style w:type="paragraph" w:customStyle="1" w:styleId="981">
    <w:name w:val="_Style 6"/>
    <w:basedOn w:val="1"/>
    <w:qFormat/>
    <w:uiPriority w:val="0"/>
    <w:pPr>
      <w:ind w:firstLine="420" w:firstLineChars="200"/>
    </w:pPr>
    <w:rPr>
      <w:rFonts w:ascii="Times New Roman" w:hAnsi="Times New Roman" w:eastAsia="仿宋_GB2312"/>
      <w:sz w:val="28"/>
    </w:rPr>
  </w:style>
  <w:style w:type="paragraph" w:customStyle="1" w:styleId="982">
    <w:name w:val="左对齐表格文字"/>
    <w:basedOn w:val="1"/>
    <w:uiPriority w:val="0"/>
    <w:pPr>
      <w:ind w:firstLine="200" w:firstLineChars="200"/>
      <w:jc w:val="right"/>
    </w:pPr>
    <w:rPr>
      <w:rFonts w:ascii="Times New Roman" w:hAnsi="Times New Roman"/>
    </w:rPr>
  </w:style>
  <w:style w:type="paragraph" w:customStyle="1" w:styleId="983">
    <w:name w:val="_Style 152"/>
    <w:basedOn w:val="1"/>
    <w:next w:val="1"/>
    <w:qFormat/>
    <w:uiPriority w:val="0"/>
    <w:pPr>
      <w:pBdr>
        <w:top w:val="single" w:color="auto" w:sz="6" w:space="1"/>
      </w:pBdr>
      <w:jc w:val="center"/>
    </w:pPr>
    <w:rPr>
      <w:rFonts w:ascii="Arial" w:eastAsia="宋体"/>
      <w:vanish/>
      <w:sz w:val="16"/>
    </w:rPr>
  </w:style>
  <w:style w:type="paragraph" w:customStyle="1" w:styleId="984">
    <w:name w:val="五级无标题条"/>
    <w:basedOn w:val="1"/>
    <w:uiPriority w:val="0"/>
    <w:rPr>
      <w:rFonts w:ascii="Times New Roman" w:hAnsi="Times New Roman"/>
    </w:rPr>
  </w:style>
  <w:style w:type="paragraph" w:customStyle="1" w:styleId="985">
    <w:name w:val="正文样式 首行缩进:  0.74 厘米"/>
    <w:basedOn w:val="1"/>
    <w:uiPriority w:val="0"/>
    <w:pPr>
      <w:spacing w:before="156" w:beforeLines="50" w:line="360" w:lineRule="auto"/>
      <w:ind w:firstLine="420"/>
    </w:pPr>
    <w:rPr>
      <w:rFonts w:ascii="Times New Roman" w:hAnsi="Times New Roman" w:cs="宋体"/>
      <w:sz w:val="24"/>
      <w:szCs w:val="20"/>
    </w:rPr>
  </w:style>
  <w:style w:type="paragraph" w:customStyle="1" w:styleId="986">
    <w:name w:val=" Char3"/>
    <w:basedOn w:val="1"/>
    <w:uiPriority w:val="0"/>
    <w:rPr>
      <w:rFonts w:ascii="仿宋_GB2312" w:hAnsi="Times New Roman" w:eastAsia="仿宋_GB2312"/>
      <w:b/>
      <w:sz w:val="32"/>
      <w:szCs w:val="32"/>
    </w:rPr>
  </w:style>
  <w:style w:type="paragraph" w:customStyle="1" w:styleId="987">
    <w:name w:val="solutionfonts1"/>
    <w:basedOn w:val="1"/>
    <w:uiPriority w:val="0"/>
    <w:pPr>
      <w:widowControl/>
      <w:spacing w:before="100" w:beforeAutospacing="1" w:after="100" w:afterAutospacing="1"/>
      <w:ind w:firstLine="200" w:firstLineChars="200"/>
      <w:jc w:val="left"/>
    </w:pPr>
    <w:rPr>
      <w:rFonts w:ascii="宋体" w:hAnsi="宋体" w:cs="宋体"/>
      <w:kern w:val="0"/>
      <w:sz w:val="24"/>
    </w:rPr>
  </w:style>
  <w:style w:type="paragraph" w:customStyle="1" w:styleId="988">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989">
    <w:name w:val="样式3"/>
    <w:basedOn w:val="592"/>
    <w:qFormat/>
    <w:uiPriority w:val="0"/>
    <w:pPr>
      <w:spacing w:before="312" w:beforeLines="100"/>
      <w:jc w:val="left"/>
    </w:pPr>
  </w:style>
  <w:style w:type="paragraph" w:customStyle="1" w:styleId="990">
    <w:name w:val="Char Char Char1 Char"/>
    <w:basedOn w:val="1"/>
    <w:uiPriority w:val="0"/>
    <w:pPr>
      <w:adjustRightInd w:val="0"/>
    </w:pPr>
    <w:rPr>
      <w:rFonts w:ascii="Times New Roman" w:hAnsi="Times New Roman"/>
      <w:szCs w:val="20"/>
    </w:rPr>
  </w:style>
  <w:style w:type="paragraph" w:customStyle="1" w:styleId="991">
    <w:name w:val="GP正文(首行缩进)"/>
    <w:basedOn w:val="1"/>
    <w:qFormat/>
    <w:uiPriority w:val="0"/>
    <w:pPr>
      <w:spacing w:line="360" w:lineRule="auto"/>
      <w:ind w:firstLine="200" w:firstLineChars="200"/>
    </w:pPr>
    <w:rPr>
      <w:rFonts w:ascii="Times New Roman" w:hAnsi="Times New Roman" w:eastAsia="仿宋_GB2312"/>
      <w:sz w:val="28"/>
      <w:szCs w:val="21"/>
    </w:rPr>
  </w:style>
  <w:style w:type="paragraph" w:customStyle="1" w:styleId="992">
    <w:name w:val="样式 样式 样式 我的正文首行缩进 + 首行缩进:  2 字符 + 首行缩进:  2 字符 + 首行缩进:  2 字符"/>
    <w:basedOn w:val="1"/>
    <w:qFormat/>
    <w:uiPriority w:val="0"/>
    <w:pPr>
      <w:widowControl/>
      <w:tabs>
        <w:tab w:val="left" w:pos="840"/>
      </w:tabs>
      <w:spacing w:after="120" w:line="300" w:lineRule="auto"/>
      <w:ind w:left="840" w:hanging="360"/>
      <w:jc w:val="left"/>
    </w:pPr>
    <w:rPr>
      <w:rFonts w:eastAsia="华文细黑"/>
      <w:kern w:val="0"/>
      <w:sz w:val="24"/>
    </w:rPr>
  </w:style>
  <w:style w:type="paragraph" w:customStyle="1" w:styleId="993">
    <w:name w:val="样式 样式 正文文本缩进 + 仿宋_GB2312 小四 首行缩进:  0 厘米 行距: 1.5 倍行距 + (中文) 仿宋_GB... Char Char"/>
    <w:basedOn w:val="1"/>
    <w:uiPriority w:val="0"/>
    <w:pPr>
      <w:adjustRightInd w:val="0"/>
      <w:spacing w:line="360" w:lineRule="auto"/>
      <w:ind w:firstLine="480" w:firstLineChars="200"/>
    </w:pPr>
    <w:rPr>
      <w:rFonts w:ascii="仿宋_GB2312" w:hAnsi="Times New Roman" w:eastAsia="新宋体"/>
      <w:sz w:val="24"/>
      <w:szCs w:val="20"/>
    </w:rPr>
  </w:style>
  <w:style w:type="paragraph" w:customStyle="1" w:styleId="994">
    <w:name w:val="公文标题"/>
    <w:basedOn w:val="161"/>
    <w:next w:val="161"/>
    <w:qFormat/>
    <w:uiPriority w:val="0"/>
    <w:pPr>
      <w:spacing w:before="0"/>
      <w:ind w:firstLine="0" w:firstLineChars="0"/>
      <w:jc w:val="center"/>
    </w:pPr>
    <w:rPr>
      <w:rFonts w:ascii="仿宋_GB2312" w:hAnsi="宋体" w:eastAsia="仿宋_GB2312" w:cs="Times New Roman"/>
      <w:b/>
      <w:bCs/>
      <w:kern w:val="28"/>
      <w:sz w:val="44"/>
    </w:rPr>
  </w:style>
  <w:style w:type="paragraph" w:customStyle="1" w:styleId="995">
    <w:name w:val="aspnumfaautoadjustrightr"/>
    <w:qFormat/>
    <w:uiPriority w:val="0"/>
    <w:pPr>
      <w:widowControl w:val="0"/>
      <w:autoSpaceDE w:val="0"/>
      <w:autoSpaceDN w:val="0"/>
      <w:adjustRightInd w:val="0"/>
      <w:ind w:firstLine="720"/>
      <w:jc w:val="both"/>
    </w:pPr>
    <w:rPr>
      <w:rFonts w:ascii="Times New Roman" w:hAnsi="Times New Roman" w:eastAsia="??" w:cs="Times New Roman"/>
      <w:szCs w:val="28"/>
      <w:lang w:val="en-US" w:eastAsia="zh-CN" w:bidi="ar-SA"/>
    </w:rPr>
  </w:style>
  <w:style w:type="paragraph" w:customStyle="1" w:styleId="996">
    <w:name w:val="_Style 5"/>
    <w:basedOn w:val="1"/>
    <w:qFormat/>
    <w:uiPriority w:val="0"/>
    <w:pPr>
      <w:ind w:firstLine="420" w:firstLineChars="200"/>
    </w:pPr>
    <w:rPr>
      <w:rFonts w:ascii="Times New Roman" w:hAnsi="Times New Roman" w:eastAsia="仿宋_GB2312"/>
      <w:sz w:val="28"/>
    </w:rPr>
  </w:style>
  <w:style w:type="paragraph" w:customStyle="1" w:styleId="99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998">
    <w:name w:val="中文标题 3"/>
    <w:basedOn w:val="33"/>
    <w:qFormat/>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999">
    <w:name w:val="xl62"/>
    <w:basedOn w:val="1"/>
    <w:qFormat/>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10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1001">
    <w:name w:val="xl13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1002">
    <w:name w:val="正文内"/>
    <w:basedOn w:val="1"/>
    <w:qFormat/>
    <w:uiPriority w:val="0"/>
    <w:pPr>
      <w:spacing w:line="400" w:lineRule="exact"/>
      <w:ind w:firstLine="200" w:firstLineChars="200"/>
    </w:pPr>
    <w:rPr>
      <w:rFonts w:ascii="??" w:hAnsi="??" w:eastAsia="??" w:cs="宋体"/>
      <w:szCs w:val="28"/>
    </w:rPr>
  </w:style>
  <w:style w:type="paragraph" w:customStyle="1" w:styleId="1003">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1004">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10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1006">
    <w:name w:val="xl7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1007">
    <w:name w:val="RFI Heading 2nd Level"/>
    <w:basedOn w:val="1"/>
    <w:uiPriority w:val="0"/>
    <w:pPr>
      <w:widowControl/>
      <w:tabs>
        <w:tab w:val="left" w:pos="1260"/>
      </w:tabs>
      <w:ind w:firstLineChars="200"/>
      <w:jc w:val="left"/>
    </w:pPr>
    <w:rPr>
      <w:rFonts w:ascii="Arial (W1)" w:hAnsi="Arial (W1)"/>
      <w:b/>
      <w:bCs/>
      <w:color w:val="0000FF"/>
      <w:kern w:val="0"/>
      <w:sz w:val="28"/>
      <w:lang w:val="en-GB" w:eastAsia="en-US"/>
    </w:rPr>
  </w:style>
  <w:style w:type="paragraph" w:customStyle="1" w:styleId="1008">
    <w:name w:val="小节标题"/>
    <w:basedOn w:val="1"/>
    <w:uiPriority w:val="0"/>
    <w:pPr>
      <w:autoSpaceDE w:val="0"/>
      <w:autoSpaceDN w:val="0"/>
      <w:adjustRightInd w:val="0"/>
      <w:spacing w:before="175" w:after="102" w:line="351" w:lineRule="atLeast"/>
      <w:ind w:firstLine="200" w:firstLineChars="200"/>
    </w:pPr>
    <w:rPr>
      <w:rFonts w:ascii="Times New Roman" w:hAnsi="Times New Roman"/>
      <w:color w:val="000000"/>
      <w:kern w:val="0"/>
      <w:szCs w:val="21"/>
    </w:rPr>
  </w:style>
  <w:style w:type="paragraph" w:customStyle="1" w:styleId="1009">
    <w:name w:val="p0"/>
    <w:basedOn w:val="1"/>
    <w:qFormat/>
    <w:uiPriority w:val="0"/>
    <w:pPr>
      <w:widowControl/>
    </w:pPr>
    <w:rPr>
      <w:kern w:val="0"/>
      <w:szCs w:val="21"/>
    </w:rPr>
  </w:style>
  <w:style w:type="paragraph" w:customStyle="1" w:styleId="1010">
    <w:name w:val="表格（小）"/>
    <w:basedOn w:val="1"/>
    <w:qFormat/>
    <w:uiPriority w:val="0"/>
    <w:pPr>
      <w:snapToGrid w:val="0"/>
      <w:spacing w:line="300" w:lineRule="auto"/>
    </w:pPr>
    <w:rPr>
      <w:rFonts w:ascii="Times New Roman" w:hAnsi="Times New Roman" w:eastAsia="仿宋"/>
      <w:szCs w:val="21"/>
    </w:rPr>
  </w:style>
  <w:style w:type="paragraph" w:customStyle="1" w:styleId="1011">
    <w:name w:val="style11"/>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1012">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1013">
    <w:name w:val="正文（首行缩进2字符）"/>
    <w:basedOn w:val="1"/>
    <w:qFormat/>
    <w:uiPriority w:val="0"/>
    <w:pPr>
      <w:spacing w:line="360" w:lineRule="auto"/>
      <w:ind w:firstLine="420" w:firstLineChars="200"/>
    </w:pPr>
    <w:rPr>
      <w:rFonts w:ascii="Calibri" w:hAnsi="Calibri"/>
      <w:szCs w:val="21"/>
    </w:rPr>
  </w:style>
  <w:style w:type="paragraph" w:customStyle="1" w:styleId="1014">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1015">
    <w:name w:val="_Style 11"/>
    <w:basedOn w:val="1"/>
    <w:qFormat/>
    <w:uiPriority w:val="0"/>
    <w:pPr>
      <w:ind w:firstLine="420" w:firstLineChars="200"/>
    </w:pPr>
    <w:rPr>
      <w:rFonts w:ascii="Times New Roman" w:hAnsi="Times New Roman" w:eastAsia="仿宋_GB2312"/>
      <w:sz w:val="28"/>
    </w:rPr>
  </w:style>
  <w:style w:type="paragraph" w:customStyle="1" w:styleId="1016">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101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018">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1019">
    <w:name w:val="表格题注"/>
    <w:next w:val="1"/>
    <w:uiPriority w:val="0"/>
    <w:pPr>
      <w:keepLines/>
      <w:numPr>
        <w:ilvl w:val="8"/>
        <w:numId w:val="5"/>
      </w:numPr>
      <w:tabs>
        <w:tab w:val="left" w:pos="4200"/>
        <w:tab w:val="clear" w:pos="4060"/>
      </w:tabs>
      <w:spacing w:before="312" w:beforeLines="100"/>
      <w:ind w:left="1089" w:hanging="369"/>
      <w:jc w:val="center"/>
    </w:pPr>
    <w:rPr>
      <w:rFonts w:ascii="Arial" w:hAnsi="Arial"/>
      <w:sz w:val="18"/>
      <w:szCs w:val="18"/>
      <w:lang w:val="en-US" w:eastAsia="zh-CN" w:bidi="ar-SA"/>
    </w:rPr>
  </w:style>
  <w:style w:type="paragraph" w:customStyle="1" w:styleId="1020">
    <w:name w:val="xl138"/>
    <w:basedOn w:val="1"/>
    <w:qFormat/>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1021">
    <w:name w:val="Char Char1 Char Char Char Char Char Char1"/>
    <w:basedOn w:val="1"/>
    <w:uiPriority w:val="0"/>
    <w:pPr>
      <w:adjustRightInd w:val="0"/>
    </w:pPr>
    <w:rPr>
      <w:rFonts w:ascii="仿宋_GB2312" w:hAnsi="Times New Roman" w:eastAsia="仿宋_GB2312"/>
      <w:b/>
      <w:sz w:val="32"/>
      <w:szCs w:val="20"/>
    </w:rPr>
  </w:style>
  <w:style w:type="paragraph" w:customStyle="1" w:styleId="1022">
    <w:name w:val="Char31"/>
    <w:basedOn w:val="1"/>
    <w:uiPriority w:val="0"/>
    <w:rPr>
      <w:rFonts w:ascii="仿宋_GB2312" w:hAnsi="Times New Roman" w:eastAsia="仿宋_GB2312"/>
      <w:b/>
      <w:sz w:val="32"/>
      <w:szCs w:val="32"/>
    </w:rPr>
  </w:style>
  <w:style w:type="paragraph" w:customStyle="1" w:styleId="1023">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1024">
    <w:name w:val="数字标题6"/>
    <w:basedOn w:val="11"/>
    <w:next w:val="1"/>
    <w:uiPriority w:val="0"/>
    <w:pPr>
      <w:widowControl w:val="0"/>
      <w:numPr>
        <w:ilvl w:val="5"/>
        <w:numId w:val="7"/>
      </w:numPr>
      <w:tabs>
        <w:tab w:val="left" w:pos="425"/>
        <w:tab w:val="left" w:pos="1080"/>
        <w:tab w:val="left" w:pos="1152"/>
        <w:tab w:val="clear" w:pos="-839"/>
      </w:tabs>
      <w:adjustRightInd w:val="0"/>
      <w:spacing w:line="320" w:lineRule="auto"/>
      <w:jc w:val="both"/>
    </w:pPr>
    <w:rPr>
      <w:rFonts w:ascii="Times New Roman" w:hAnsi="Times New Roman" w:eastAsia="宋体" w:cs="Times New Roman"/>
      <w:i/>
      <w:kern w:val="2"/>
      <w:szCs w:val="24"/>
    </w:rPr>
  </w:style>
  <w:style w:type="paragraph" w:customStyle="1" w:styleId="1025">
    <w:name w:val="表格标题2"/>
    <w:basedOn w:val="950"/>
    <w:uiPriority w:val="0"/>
    <w:rPr>
      <w:b/>
    </w:rPr>
  </w:style>
  <w:style w:type="paragraph" w:customStyle="1" w:styleId="1026">
    <w:name w:val="tabletext"/>
    <w:basedOn w:val="1"/>
    <w:uiPriority w:val="0"/>
    <w:pPr>
      <w:widowControl/>
      <w:adjustRightInd w:val="0"/>
      <w:spacing w:before="100" w:beforeAutospacing="1" w:after="100" w:afterAutospacing="1"/>
      <w:jc w:val="left"/>
    </w:pPr>
    <w:rPr>
      <w:rFonts w:ascii="宋体" w:hAnsi="宋体" w:cs="宋体"/>
      <w:kern w:val="0"/>
      <w:sz w:val="24"/>
    </w:rPr>
  </w:style>
  <w:style w:type="paragraph" w:customStyle="1" w:styleId="1027">
    <w:name w:val="Char Char Char Char1"/>
    <w:basedOn w:val="1"/>
    <w:qFormat/>
    <w:uiPriority w:val="0"/>
    <w:rPr>
      <w:szCs w:val="20"/>
    </w:rPr>
  </w:style>
  <w:style w:type="paragraph" w:customStyle="1" w:styleId="1028">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1029">
    <w:name w:val="样式 样式 标题 4 + 非加粗 + (中文) 黑体 段前: 0 磅 段后: 0 磅 行距: 固定值 22 磅"/>
    <w:basedOn w:val="1"/>
    <w:uiPriority w:val="0"/>
    <w:pPr>
      <w:keepNext/>
      <w:keepLines/>
      <w:spacing w:beforeLines="50" w:afterLines="50" w:line="500" w:lineRule="exact"/>
      <w:outlineLvl w:val="3"/>
    </w:pPr>
    <w:rPr>
      <w:rFonts w:ascii="Arial" w:hAnsi="Arial"/>
      <w:b/>
      <w:bCs/>
      <w:sz w:val="24"/>
    </w:rPr>
  </w:style>
  <w:style w:type="paragraph" w:customStyle="1" w:styleId="1030">
    <w:name w:val="默认段落字体 Para Char Char Char Char Char Char Char Char Char Char"/>
    <w:basedOn w:val="1"/>
    <w:uiPriority w:val="0"/>
    <w:rPr>
      <w:rFonts w:ascii="Tahoma" w:hAnsi="Tahoma"/>
      <w:color w:val="000000"/>
      <w:sz w:val="24"/>
      <w:szCs w:val="20"/>
    </w:rPr>
  </w:style>
  <w:style w:type="paragraph" w:customStyle="1" w:styleId="1031">
    <w:name w:val="彩色列表 - 强调文字颜色 11"/>
    <w:basedOn w:val="1"/>
    <w:qFormat/>
    <w:uiPriority w:val="34"/>
    <w:pPr>
      <w:ind w:firstLine="420" w:firstLineChars="200"/>
    </w:pPr>
  </w:style>
  <w:style w:type="paragraph" w:customStyle="1" w:styleId="1032">
    <w:name w:val="±íÑùÊ½"/>
    <w:basedOn w:val="1"/>
    <w:uiPriority w:val="0"/>
    <w:pPr>
      <w:widowControl/>
      <w:tabs>
        <w:tab w:val="left" w:pos="840"/>
      </w:tabs>
      <w:overflowPunct w:val="0"/>
      <w:autoSpaceDE w:val="0"/>
      <w:autoSpaceDN w:val="0"/>
      <w:adjustRightInd w:val="0"/>
      <w:jc w:val="left"/>
      <w:textAlignment w:val="baseline"/>
    </w:pPr>
    <w:rPr>
      <w:rFonts w:ascii="Arial Narrow" w:hAnsi="Arial Narrow"/>
      <w:kern w:val="0"/>
      <w:sz w:val="18"/>
      <w:szCs w:val="20"/>
      <w:lang/>
    </w:rPr>
  </w:style>
  <w:style w:type="paragraph" w:customStyle="1" w:styleId="1033">
    <w:name w:val="Normal_3"/>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103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18"/>
      <w:szCs w:val="20"/>
    </w:rPr>
  </w:style>
  <w:style w:type="paragraph" w:customStyle="1" w:styleId="1035">
    <w:name w:val="bullet"/>
    <w:basedOn w:val="1"/>
    <w:uiPriority w:val="0"/>
    <w:pPr>
      <w:tabs>
        <w:tab w:val="left" w:pos="840"/>
      </w:tabs>
      <w:ind w:left="840" w:hanging="420"/>
    </w:pPr>
    <w:rPr>
      <w:rFonts w:ascii="Times New Roman" w:hAnsi="Times New Roman"/>
    </w:rPr>
  </w:style>
  <w:style w:type="paragraph" w:customStyle="1" w:styleId="1036">
    <w:name w:val="Char4"/>
    <w:basedOn w:val="1"/>
    <w:uiPriority w:val="0"/>
    <w:pPr>
      <w:tabs>
        <w:tab w:val="left" w:pos="432"/>
      </w:tabs>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1037">
    <w:name w:val="Char Char Char Char Char Char Char Char Char Char Char Char1 Char1"/>
    <w:basedOn w:val="1"/>
    <w:uiPriority w:val="0"/>
    <w:pPr>
      <w:adjustRightInd w:val="0"/>
    </w:pPr>
    <w:rPr>
      <w:rFonts w:ascii="Tahoma" w:hAnsi="Tahoma" w:cs="仿宋_GB2312"/>
      <w:sz w:val="24"/>
      <w:szCs w:val="20"/>
    </w:rPr>
  </w:style>
  <w:style w:type="paragraph" w:customStyle="1" w:styleId="103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1039">
    <w:name w:val="正文 项目2"/>
    <w:basedOn w:val="1040"/>
    <w:qFormat/>
    <w:uiPriority w:val="0"/>
    <w:pPr>
      <w:numPr>
        <w:ilvl w:val="0"/>
        <w:numId w:val="8"/>
      </w:numPr>
      <w:spacing w:after="0"/>
    </w:pPr>
  </w:style>
  <w:style w:type="paragraph" w:customStyle="1" w:styleId="1040">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1041">
    <w:name w:val="公文标2级"/>
    <w:basedOn w:val="1"/>
    <w:qFormat/>
    <w:uiPriority w:val="1664"/>
    <w:rPr>
      <w:rFonts w:ascii="楷体_GB2312" w:hAnsi="楷体_GB2312" w:eastAsia="楷体" w:cs="楷体"/>
      <w:color w:val="000000"/>
      <w:kern w:val="1"/>
      <w:sz w:val="32"/>
    </w:rPr>
  </w:style>
  <w:style w:type="paragraph" w:customStyle="1" w:styleId="1042">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1043">
    <w:name w:val="默认段落字体 Para Char Char Char Char Char Char Char Char Char Char Char Char Char Char Char Char Char Char Char"/>
    <w:basedOn w:val="1"/>
    <w:uiPriority w:val="0"/>
    <w:pPr>
      <w:adjustRightInd w:val="0"/>
    </w:pPr>
    <w:rPr>
      <w:rFonts w:ascii="Tahoma" w:hAnsi="Tahoma"/>
      <w:sz w:val="24"/>
      <w:szCs w:val="20"/>
    </w:rPr>
  </w:style>
  <w:style w:type="paragraph" w:customStyle="1" w:styleId="1044">
    <w:name w:val="样式 正文文本缩进 2 + 仿宋_GB2312 黑色 行距: 1.5 倍行距"/>
    <w:basedOn w:val="49"/>
    <w:qFormat/>
    <w:uiPriority w:val="0"/>
    <w:pPr>
      <w:spacing w:line="360" w:lineRule="auto"/>
      <w:ind w:firstLine="560" w:firstLineChars="200"/>
    </w:pPr>
    <w:rPr>
      <w:rFonts w:ascii="宋体" w:hAnsi="宋体" w:eastAsia="宋体"/>
      <w:color w:val="000000"/>
      <w:sz w:val="24"/>
      <w:szCs w:val="20"/>
    </w:rPr>
  </w:style>
  <w:style w:type="paragraph" w:customStyle="1" w:styleId="1045">
    <w:name w:val="xl12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1046">
    <w:name w:val="正文蓝"/>
    <w:basedOn w:val="1"/>
    <w:qFormat/>
    <w:uiPriority w:val="0"/>
    <w:pPr>
      <w:spacing w:before="156" w:line="360" w:lineRule="auto"/>
      <w:ind w:firstLine="360" w:firstLineChars="200"/>
    </w:pPr>
    <w:rPr>
      <w:rFonts w:ascii="仿宋_GB2312" w:eastAsia="仿宋_GB2312"/>
      <w:color w:val="000080"/>
      <w:sz w:val="24"/>
      <w:szCs w:val="20"/>
    </w:rPr>
  </w:style>
  <w:style w:type="paragraph" w:customStyle="1" w:styleId="1047">
    <w:name w:val="段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48">
    <w:name w:val="Char Char Char Char Char Char Char Char Char Char Char Char1 Char"/>
    <w:basedOn w:val="1"/>
    <w:uiPriority w:val="0"/>
    <w:pPr>
      <w:adjustRightInd w:val="0"/>
    </w:pPr>
    <w:rPr>
      <w:rFonts w:ascii="Tahoma" w:hAnsi="Tahoma" w:cs="仿宋_GB2312"/>
      <w:sz w:val="24"/>
      <w:szCs w:val="20"/>
    </w:rPr>
  </w:style>
  <w:style w:type="paragraph" w:customStyle="1" w:styleId="1049">
    <w:name w:val="深色列表 - 强调文字颜色 51"/>
    <w:basedOn w:val="1"/>
    <w:qFormat/>
    <w:uiPriority w:val="0"/>
    <w:pPr>
      <w:spacing w:line="360" w:lineRule="auto"/>
      <w:ind w:firstLine="200" w:firstLineChars="200"/>
    </w:pPr>
    <w:rPr>
      <w:rFonts w:ascii="Times New Roman" w:hAnsi="Times New Roman" w:eastAsia="楷体_GB2312" w:cs="Lucida Sans"/>
      <w:sz w:val="24"/>
    </w:rPr>
  </w:style>
  <w:style w:type="paragraph" w:customStyle="1" w:styleId="1050">
    <w:name w:val="样式4 Char"/>
    <w:basedOn w:val="1"/>
    <w:qFormat/>
    <w:uiPriority w:val="0"/>
    <w:pPr>
      <w:widowControl/>
      <w:spacing w:line="360" w:lineRule="auto"/>
      <w:ind w:firstLine="480"/>
      <w:jc w:val="left"/>
    </w:pPr>
    <w:rPr>
      <w:rFonts w:eastAsia="楷体_GB2312" w:cs="宋体"/>
      <w:color w:val="000000"/>
      <w:kern w:val="0"/>
      <w:sz w:val="24"/>
    </w:rPr>
  </w:style>
  <w:style w:type="paragraph" w:customStyle="1" w:styleId="1051">
    <w:name w:val="MM Empty"/>
    <w:basedOn w:val="1"/>
    <w:uiPriority w:val="0"/>
    <w:rPr>
      <w:rFonts w:ascii="Times New Roman" w:hAnsi="Times New Roman"/>
    </w:rPr>
  </w:style>
  <w:style w:type="paragraph" w:customStyle="1" w:styleId="1052">
    <w:name w:val="标书标题3"/>
    <w:basedOn w:val="8"/>
    <w:uiPriority w:val="0"/>
    <w:pPr>
      <w:keepLines w:val="0"/>
      <w:numPr>
        <w:ilvl w:val="2"/>
        <w:numId w:val="0"/>
      </w:numPr>
      <w:tabs>
        <w:tab w:val="left" w:pos="900"/>
        <w:tab w:val="clear" w:pos="-839"/>
      </w:tabs>
      <w:adjustRightInd w:val="0"/>
      <w:snapToGrid w:val="0"/>
      <w:spacing w:after="60" w:line="300" w:lineRule="auto"/>
      <w:jc w:val="left"/>
    </w:pPr>
    <w:rPr>
      <w:rFonts w:ascii="Arial Narrow" w:hAnsi="Arial Narrow" w:eastAsia="仿宋_GB2312"/>
      <w:b w:val="0"/>
      <w:color w:val="000000"/>
      <w:sz w:val="28"/>
      <w:szCs w:val="32"/>
    </w:rPr>
  </w:style>
  <w:style w:type="paragraph" w:customStyle="1" w:styleId="1053">
    <w:name w:val="规划正文"/>
    <w:basedOn w:val="1"/>
    <w:uiPriority w:val="0"/>
    <w:pPr>
      <w:spacing w:before="312" w:beforeLines="100" w:line="360" w:lineRule="auto"/>
      <w:jc w:val="left"/>
    </w:pPr>
    <w:rPr>
      <w:rFonts w:ascii="Arial" w:hAnsi="Arial" w:eastAsia="仿宋_GB2312"/>
      <w:bCs/>
      <w:sz w:val="28"/>
    </w:rPr>
  </w:style>
  <w:style w:type="paragraph" w:customStyle="1" w:styleId="105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1055">
    <w:name w:val="默认段落字体 Para Char Char Char Char Char Char Char"/>
    <w:basedOn w:val="1"/>
    <w:qFormat/>
    <w:uiPriority w:val="0"/>
    <w:rPr>
      <w:rFonts w:eastAsia="仿宋_GB2312"/>
      <w:sz w:val="28"/>
      <w:szCs w:val="20"/>
    </w:rPr>
  </w:style>
  <w:style w:type="paragraph" w:customStyle="1" w:styleId="1056">
    <w:name w:val="Item Step in Table"/>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1057">
    <w:name w:val="Figure Description"/>
    <w:next w:val="1"/>
    <w:uiPriority w:val="0"/>
    <w:pPr>
      <w:snapToGrid w:val="0"/>
      <w:spacing w:before="80" w:after="320"/>
      <w:ind w:left="1701"/>
      <w:jc w:val="center"/>
    </w:pPr>
    <w:rPr>
      <w:rFonts w:ascii="Arial" w:hAnsi="Arial" w:eastAsia="黑体"/>
      <w:sz w:val="18"/>
      <w:lang w:val="en-US" w:eastAsia="en-US" w:bidi="ar-SA"/>
    </w:rPr>
  </w:style>
  <w:style w:type="paragraph" w:customStyle="1" w:styleId="1058">
    <w:name w:val=" Char 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59">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1060">
    <w:name w:val="Char3 Char Char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61">
    <w:name w:val="xl101"/>
    <w:basedOn w:val="1"/>
    <w:qFormat/>
    <w:uiPriority w:val="0"/>
    <w:pPr>
      <w:widowControl/>
      <w:spacing w:before="100" w:beforeAutospacing="1" w:after="100" w:afterAutospacing="1"/>
      <w:jc w:val="center"/>
    </w:pPr>
    <w:rPr>
      <w:rFonts w:ascii="Arial" w:hAnsi="Arial"/>
      <w:kern w:val="0"/>
      <w:sz w:val="18"/>
      <w:szCs w:val="20"/>
    </w:rPr>
  </w:style>
  <w:style w:type="paragraph" w:customStyle="1" w:styleId="1062">
    <w:name w:val="标题4"/>
    <w:basedOn w:val="1"/>
    <w:qFormat/>
    <w:uiPriority w:val="0"/>
    <w:rPr>
      <w:rFonts w:eastAsia="??_GB2312"/>
      <w:sz w:val="32"/>
      <w:szCs w:val="28"/>
    </w:rPr>
  </w:style>
  <w:style w:type="paragraph" w:customStyle="1" w:styleId="1063">
    <w:name w:val="Char3"/>
    <w:basedOn w:val="1"/>
    <w:qFormat/>
    <w:uiPriority w:val="0"/>
    <w:pPr>
      <w:ind w:firstLine="200" w:firstLineChars="200"/>
    </w:pPr>
    <w:rPr>
      <w:rFonts w:ascii="Tahoma" w:hAnsi="Tahoma"/>
      <w:sz w:val="24"/>
      <w:szCs w:val="20"/>
    </w:rPr>
  </w:style>
  <w:style w:type="paragraph" w:customStyle="1" w:styleId="1064">
    <w:name w:val="List Paragraph1"/>
    <w:basedOn w:val="1"/>
    <w:qFormat/>
    <w:uiPriority w:val="0"/>
    <w:pPr>
      <w:ind w:firstLine="420" w:firstLineChars="200"/>
    </w:pPr>
    <w:rPr>
      <w:szCs w:val="20"/>
    </w:rPr>
  </w:style>
  <w:style w:type="paragraph" w:customStyle="1" w:styleId="1065">
    <w:name w:val="Char Char Char1 Char1"/>
    <w:basedOn w:val="1"/>
    <w:uiPriority w:val="0"/>
    <w:pPr>
      <w:adjustRightInd w:val="0"/>
    </w:pPr>
    <w:rPr>
      <w:rFonts w:ascii="Times New Roman" w:hAnsi="Times New Roman"/>
      <w:szCs w:val="20"/>
    </w:rPr>
  </w:style>
  <w:style w:type="paragraph" w:customStyle="1" w:styleId="1066">
    <w:name w:val="Thf"/>
    <w:basedOn w:val="959"/>
    <w:uiPriority w:val="0"/>
    <w:pPr>
      <w:ind w:left="0"/>
    </w:pPr>
  </w:style>
  <w:style w:type="paragraph" w:customStyle="1" w:styleId="1067">
    <w:name w:val="Char Char2"/>
    <w:basedOn w:val="1"/>
    <w:qFormat/>
    <w:uiPriority w:val="0"/>
    <w:rPr>
      <w:rFonts w:ascii="Tahoma" w:hAnsi="Tahoma" w:eastAsia="??" w:cs="Tahoma"/>
      <w:sz w:val="24"/>
      <w:szCs w:val="28"/>
    </w:rPr>
  </w:style>
  <w:style w:type="paragraph" w:customStyle="1" w:styleId="1068">
    <w:name w:val="legal"/>
    <w:basedOn w:val="1"/>
    <w:uiPriority w:val="0"/>
    <w:pPr>
      <w:widowControl/>
      <w:spacing w:line="180" w:lineRule="exact"/>
      <w:ind w:firstLine="200" w:firstLineChars="200"/>
      <w:jc w:val="left"/>
    </w:pPr>
    <w:rPr>
      <w:rFonts w:ascii="Futura Bk" w:hAnsi="Futura Bk" w:cs="Futura Bk"/>
      <w:kern w:val="0"/>
      <w:sz w:val="13"/>
      <w:szCs w:val="13"/>
    </w:rPr>
  </w:style>
  <w:style w:type="paragraph" w:customStyle="1" w:styleId="1069">
    <w:name w:val="Z5"/>
    <w:basedOn w:val="1"/>
    <w:next w:val="1"/>
    <w:uiPriority w:val="0"/>
    <w:pPr>
      <w:tabs>
        <w:tab w:val="left" w:pos="2100"/>
      </w:tabs>
      <w:spacing w:before="240"/>
      <w:ind w:firstLine="200" w:firstLineChars="200"/>
      <w:outlineLvl w:val="4"/>
    </w:pPr>
    <w:rPr>
      <w:rFonts w:ascii="Tahoma" w:hAnsi="Tahoma" w:eastAsia="幼圆"/>
    </w:rPr>
  </w:style>
  <w:style w:type="paragraph" w:customStyle="1" w:styleId="1070">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kern w:val="0"/>
      <w:sz w:val="20"/>
      <w:szCs w:val="20"/>
    </w:rPr>
  </w:style>
  <w:style w:type="paragraph" w:customStyle="1" w:styleId="1071">
    <w:name w:val="Preformatted Text"/>
    <w:basedOn w:val="1"/>
    <w:uiPriority w:val="0"/>
    <w:pPr>
      <w:suppressAutoHyphens/>
      <w:ind w:firstLine="200" w:firstLineChars="200"/>
    </w:pPr>
    <w:rPr>
      <w:rFonts w:ascii="Cumberland" w:hAnsi="Cumberland" w:eastAsia="方正宋体"/>
      <w:kern w:val="1"/>
      <w:sz w:val="20"/>
      <w:szCs w:val="20"/>
      <w:lang w:eastAsia="ar-SA"/>
    </w:rPr>
  </w:style>
  <w:style w:type="paragraph" w:customStyle="1" w:styleId="1072">
    <w:name w:val="Char23"/>
    <w:basedOn w:val="1"/>
    <w:uiPriority w:val="0"/>
    <w:pPr>
      <w:adjustRightInd w:val="0"/>
    </w:pPr>
    <w:rPr>
      <w:rFonts w:ascii="仿宋_GB2312" w:hAnsi="Times New Roman" w:eastAsia="仿宋_GB2312"/>
      <w:b/>
      <w:sz w:val="32"/>
      <w:szCs w:val="32"/>
    </w:rPr>
  </w:style>
  <w:style w:type="paragraph" w:customStyle="1" w:styleId="1073">
    <w:name w:val="Char Char112"/>
    <w:basedOn w:val="1"/>
    <w:uiPriority w:val="0"/>
    <w:pPr>
      <w:widowControl/>
      <w:adjustRightInd w:val="0"/>
      <w:spacing w:after="160" w:line="240" w:lineRule="exact"/>
      <w:jc w:val="left"/>
    </w:pPr>
    <w:rPr>
      <w:rFonts w:ascii="Times New Roman" w:hAnsi="Times New Roman" w:eastAsia="仿宋_GB2312"/>
      <w:sz w:val="28"/>
    </w:rPr>
  </w:style>
  <w:style w:type="paragraph" w:customStyle="1" w:styleId="1074">
    <w:name w:val=" Char1 Char Char Char"/>
    <w:basedOn w:val="1"/>
    <w:qFormat/>
    <w:uiPriority w:val="0"/>
    <w:rPr>
      <w:rFonts w:ascii="仿宋_GB2312" w:hAnsi="仿宋_GB2312" w:eastAsia="仿宋_GB2312" w:cs="Lucida Sans"/>
      <w:b/>
      <w:sz w:val="32"/>
      <w:szCs w:val="32"/>
    </w:rPr>
  </w:style>
  <w:style w:type="paragraph" w:customStyle="1" w:styleId="1075">
    <w:name w:val="xl61"/>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1076">
    <w:name w:val="页眉与页脚"/>
    <w:unhideWhenUsed/>
    <w:qFormat/>
    <w:uiPriority w:val="99"/>
    <w:pPr>
      <w:tabs>
        <w:tab w:val="right" w:pos="9020"/>
      </w:tabs>
    </w:pPr>
    <w:rPr>
      <w:rFonts w:hint="eastAsia" w:ascii="Helvetica" w:hAnsi="Arial Unicode MS" w:eastAsia="Times New Roman" w:cs="Times New Roman"/>
      <w:color w:val="000000"/>
      <w:sz w:val="24"/>
      <w:szCs w:val="22"/>
      <w:lang w:val="en-US" w:eastAsia="zh-CN" w:bidi="ar-SA"/>
    </w:rPr>
  </w:style>
  <w:style w:type="paragraph" w:customStyle="1" w:styleId="1077">
    <w:name w:val="Char22"/>
    <w:basedOn w:val="1"/>
    <w:uiPriority w:val="0"/>
    <w:pPr>
      <w:spacing w:line="360" w:lineRule="auto"/>
      <w:ind w:firstLine="480" w:firstLineChars="200"/>
    </w:pPr>
    <w:rPr>
      <w:rFonts w:ascii="仿宋_GB2312" w:hAnsi="Times New Roman" w:eastAsia="仿宋_GB2312"/>
      <w:b/>
      <w:sz w:val="32"/>
      <w:szCs w:val="32"/>
    </w:rPr>
  </w:style>
  <w:style w:type="paragraph" w:customStyle="1" w:styleId="1078">
    <w:name w:val="U_编号2"/>
    <w:basedOn w:val="1"/>
    <w:uiPriority w:val="0"/>
    <w:pPr>
      <w:tabs>
        <w:tab w:val="left" w:pos="785"/>
      </w:tabs>
      <w:spacing w:beforeLines="10" w:afterLines="10" w:line="300" w:lineRule="auto"/>
    </w:pPr>
    <w:rPr>
      <w:rFonts w:ascii="Times New Roman" w:hAnsi="Times New Roman"/>
      <w:sz w:val="24"/>
    </w:rPr>
  </w:style>
  <w:style w:type="paragraph" w:customStyle="1" w:styleId="1079">
    <w:name w:val="标题1"/>
    <w:basedOn w:val="1"/>
    <w:qFormat/>
    <w:uiPriority w:val="0"/>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108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1081">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1082">
    <w:name w:val="La0b"/>
    <w:basedOn w:val="1"/>
    <w:uiPriority w:val="0"/>
    <w:pPr>
      <w:tabs>
        <w:tab w:val="left" w:pos="1500"/>
      </w:tabs>
      <w:spacing w:after="100" w:line="240" w:lineRule="exact"/>
      <w:ind w:left="1500" w:hanging="420" w:firstLineChars="200"/>
    </w:pPr>
    <w:rPr>
      <w:rFonts w:ascii="宋体" w:hAnsi="宋体" w:eastAsia="微软雅黑"/>
      <w:b/>
      <w:sz w:val="24"/>
      <w:szCs w:val="20"/>
    </w:rPr>
  </w:style>
  <w:style w:type="paragraph" w:customStyle="1" w:styleId="1083">
    <w:name w:val="样式 微软雅黑 行距: 1.5 倍行距"/>
    <w:basedOn w:val="1"/>
    <w:uiPriority w:val="0"/>
    <w:pPr>
      <w:spacing w:line="360" w:lineRule="auto"/>
      <w:ind w:firstLine="480" w:firstLineChars="200"/>
    </w:pPr>
    <w:rPr>
      <w:rFonts w:ascii="微软雅黑" w:hAnsi="宋体" w:eastAsia="微软雅黑" w:cs="宋体"/>
      <w:sz w:val="24"/>
      <w:szCs w:val="20"/>
    </w:rPr>
  </w:style>
  <w:style w:type="paragraph" w:customStyle="1" w:styleId="1084">
    <w:name w:val="标准小四"/>
    <w:basedOn w:val="1"/>
    <w:qFormat/>
    <w:uiPriority w:val="0"/>
    <w:pPr>
      <w:spacing w:line="360" w:lineRule="auto"/>
      <w:ind w:firstLine="480" w:firstLineChars="200"/>
    </w:pPr>
    <w:rPr>
      <w:rFonts w:ascii="Arial" w:hAnsi="Arial"/>
      <w:sz w:val="24"/>
      <w:szCs w:val="20"/>
    </w:rPr>
  </w:style>
  <w:style w:type="paragraph" w:customStyle="1" w:styleId="1085">
    <w:name w:val="正文（首行缩进）"/>
    <w:basedOn w:val="33"/>
    <w:uiPriority w:val="0"/>
    <w:pPr>
      <w:widowControl/>
      <w:tabs>
        <w:tab w:val="left" w:pos="840"/>
      </w:tabs>
      <w:overflowPunct w:val="0"/>
      <w:autoSpaceDE w:val="0"/>
      <w:autoSpaceDN w:val="0"/>
      <w:adjustRightInd w:val="0"/>
      <w:spacing w:before="156" w:beforeLines="50" w:after="120" w:line="400" w:lineRule="exact"/>
      <w:ind w:left="200" w:leftChars="200" w:firstLine="200" w:firstLineChars="200"/>
      <w:jc w:val="left"/>
      <w:textAlignment w:val="baseline"/>
    </w:pPr>
    <w:rPr>
      <w:rFonts w:ascii="Times New Roman" w:hAnsi="Times New Roman" w:eastAsia="宋体"/>
      <w:spacing w:val="10"/>
      <w:kern w:val="0"/>
      <w:sz w:val="24"/>
      <w:szCs w:val="20"/>
    </w:rPr>
  </w:style>
  <w:style w:type="paragraph" w:customStyle="1" w:styleId="108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szCs w:val="20"/>
    </w:rPr>
  </w:style>
  <w:style w:type="paragraph" w:customStyle="1" w:styleId="1087">
    <w:name w:val="trs_editor"/>
    <w:basedOn w:val="1"/>
    <w:uiPriority w:val="0"/>
    <w:pPr>
      <w:widowControl/>
      <w:spacing w:before="100" w:beforeAutospacing="1" w:after="100" w:afterAutospacing="1"/>
      <w:jc w:val="left"/>
    </w:pPr>
    <w:rPr>
      <w:rFonts w:ascii="宋体" w:hAnsi="宋体" w:cs="宋体"/>
      <w:kern w:val="0"/>
      <w:sz w:val="24"/>
    </w:rPr>
  </w:style>
  <w:style w:type="paragraph" w:customStyle="1" w:styleId="1088">
    <w:name w:val="小项目标题"/>
    <w:basedOn w:val="1"/>
    <w:uiPriority w:val="0"/>
    <w:pPr>
      <w:spacing w:before="100" w:beforeAutospacing="1" w:after="100" w:afterAutospacing="1" w:line="360" w:lineRule="auto"/>
      <w:ind w:left="480" w:leftChars="200" w:firstLine="200" w:firstLineChars="200"/>
      <w:jc w:val="left"/>
    </w:pPr>
    <w:rPr>
      <w:rFonts w:ascii="Times New Roman" w:hAnsi="Times New Roman"/>
      <w:sz w:val="24"/>
    </w:rPr>
  </w:style>
  <w:style w:type="paragraph" w:customStyle="1" w:styleId="1089">
    <w:name w:val="xl1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1090">
    <w:name w:val="样式 样式 宋体 小四 段前: 7.8 磅 段后: 7.8 磅 行距: 1.5 倍行距 + 小二 首行缩进:  2 字符"/>
    <w:basedOn w:val="1"/>
    <w:uiPriority w:val="0"/>
    <w:pPr>
      <w:spacing w:line="360" w:lineRule="auto"/>
      <w:ind w:firstLine="480" w:firstLineChars="200"/>
    </w:pPr>
    <w:rPr>
      <w:rFonts w:ascii="宋体" w:hAnsi="宋体" w:cs="宋体"/>
      <w:sz w:val="24"/>
      <w:szCs w:val="20"/>
    </w:rPr>
  </w:style>
  <w:style w:type="paragraph" w:customStyle="1" w:styleId="1091">
    <w:name w:val="标题 41"/>
    <w:basedOn w:val="1"/>
    <w:next w:val="1"/>
    <w:unhideWhenUsed/>
    <w:qFormat/>
    <w:uiPriority w:val="0"/>
    <w:pPr>
      <w:keepNext/>
      <w:keepLines/>
      <w:spacing w:before="280" w:after="290" w:line="376" w:lineRule="auto"/>
      <w:outlineLvl w:val="3"/>
    </w:pPr>
    <w:rPr>
      <w:rFonts w:ascii="Cambria" w:hAnsi="Cambria"/>
      <w:b/>
      <w:bCs/>
      <w:sz w:val="28"/>
      <w:szCs w:val="28"/>
    </w:rPr>
  </w:style>
  <w:style w:type="paragraph" w:customStyle="1" w:styleId="1092">
    <w:name w:val="文章总标题"/>
    <w:basedOn w:val="1"/>
    <w:uiPriority w:val="0"/>
    <w:pPr>
      <w:autoSpaceDE w:val="0"/>
      <w:autoSpaceDN w:val="0"/>
      <w:adjustRightInd w:val="0"/>
      <w:spacing w:before="566" w:after="544" w:line="566" w:lineRule="atLeast"/>
      <w:ind w:firstLine="200" w:firstLineChars="200"/>
      <w:jc w:val="center"/>
    </w:pPr>
    <w:rPr>
      <w:rFonts w:ascii="Arial" w:hAnsi="Arial"/>
      <w:color w:val="000000"/>
      <w:kern w:val="0"/>
      <w:sz w:val="54"/>
      <w:szCs w:val="54"/>
    </w:rPr>
  </w:style>
  <w:style w:type="paragraph" w:customStyle="1" w:styleId="1093">
    <w:name w:val="Char1 Char Char Char5"/>
    <w:basedOn w:val="1"/>
    <w:uiPriority w:val="0"/>
    <w:pPr>
      <w:ind w:firstLine="200" w:firstLineChars="200"/>
    </w:pPr>
    <w:rPr>
      <w:rFonts w:ascii="Tahoma" w:hAnsi="Tahoma"/>
      <w:sz w:val="24"/>
      <w:szCs w:val="20"/>
    </w:rPr>
  </w:style>
  <w:style w:type="paragraph" w:customStyle="1" w:styleId="1094">
    <w:name w:val="font6"/>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1095">
    <w:name w:val="正文 首行缩进:  2 字符"/>
    <w:basedOn w:val="1"/>
    <w:qFormat/>
    <w:uiPriority w:val="0"/>
    <w:pPr>
      <w:spacing w:line="360" w:lineRule="auto"/>
      <w:ind w:firstLine="480" w:firstLineChars="200"/>
    </w:pPr>
    <w:rPr>
      <w:rFonts w:eastAsia="楷体_GB2312" w:cs="宋体"/>
      <w:sz w:val="24"/>
      <w:szCs w:val="20"/>
    </w:rPr>
  </w:style>
  <w:style w:type="paragraph" w:customStyle="1" w:styleId="1096">
    <w:name w:val="表格项目符号 2"/>
    <w:basedOn w:val="38"/>
    <w:uiPriority w:val="0"/>
    <w:pPr>
      <w:tabs>
        <w:tab w:val="left" w:pos="624"/>
        <w:tab w:val="clear" w:pos="780"/>
      </w:tabs>
      <w:snapToGrid w:val="0"/>
      <w:spacing w:line="300" w:lineRule="auto"/>
      <w:ind w:left="623" w:leftChars="0" w:hanging="374" w:firstLineChars="0"/>
    </w:pPr>
    <w:rPr>
      <w:rFonts w:ascii="Times New Roman" w:hAnsi="Times New Roman" w:eastAsia="宋体"/>
      <w:sz w:val="21"/>
    </w:rPr>
  </w:style>
  <w:style w:type="paragraph" w:customStyle="1" w:styleId="109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1098">
    <w:name w:val="数字标题2"/>
    <w:basedOn w:val="7"/>
    <w:next w:val="1"/>
    <w:uiPriority w:val="0"/>
    <w:pPr>
      <w:numPr>
        <w:ilvl w:val="1"/>
        <w:numId w:val="7"/>
      </w:numPr>
      <w:tabs>
        <w:tab w:val="left" w:pos="425"/>
        <w:tab w:val="left" w:pos="432"/>
        <w:tab w:val="left" w:pos="480"/>
        <w:tab w:val="clear" w:pos="706"/>
      </w:tabs>
      <w:jc w:val="left"/>
    </w:pPr>
    <w:rPr>
      <w:rFonts w:ascii="Times New Roman" w:hAnsi="仿宋" w:eastAsia="宋体" w:cs="Times New Roman"/>
      <w:i/>
      <w:sz w:val="36"/>
      <w:szCs w:val="36"/>
    </w:rPr>
  </w:style>
  <w:style w:type="paragraph" w:customStyle="1" w:styleId="1099">
    <w:name w:val="Picture"/>
    <w:basedOn w:val="1"/>
    <w:next w:val="23"/>
    <w:uiPriority w:val="0"/>
    <w:pPr>
      <w:keepNext/>
      <w:widowControl/>
      <w:ind w:firstLine="200" w:firstLineChars="200"/>
    </w:pPr>
    <w:rPr>
      <w:rFonts w:ascii="楷体" w:hAnsi="Arial" w:eastAsia="楷体"/>
      <w:b/>
      <w:spacing w:val="-5"/>
      <w:w w:val="98"/>
      <w:kern w:val="0"/>
      <w:sz w:val="24"/>
      <w:szCs w:val="20"/>
    </w:rPr>
  </w:style>
  <w:style w:type="paragraph" w:customStyle="1" w:styleId="1100">
    <w:name w:val=" Char Char11"/>
    <w:basedOn w:val="1"/>
    <w:uiPriority w:val="0"/>
    <w:pPr>
      <w:adjustRightInd w:val="0"/>
      <w:spacing w:line="360" w:lineRule="auto"/>
    </w:pPr>
    <w:rPr>
      <w:rFonts w:ascii="Times New Roman" w:hAnsi="Times New Roman"/>
      <w:szCs w:val="20"/>
    </w:rPr>
  </w:style>
  <w:style w:type="paragraph" w:customStyle="1" w:styleId="1101">
    <w:name w:val="Bulleting First Indent 1"/>
    <w:basedOn w:val="4"/>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1102">
    <w:name w:val="样式 正文文本缩进 + 左侧:  0.63 厘米 首行缩进:  0 厘米"/>
    <w:basedOn w:val="33"/>
    <w:qFormat/>
    <w:uiPriority w:val="0"/>
    <w:pPr>
      <w:autoSpaceDE w:val="0"/>
      <w:autoSpaceDN w:val="0"/>
      <w:adjustRightInd w:val="0"/>
      <w:spacing w:after="120" w:line="360" w:lineRule="auto"/>
      <w:ind w:left="278" w:leftChars="116" w:right="17" w:firstLine="461" w:firstLineChars="192"/>
    </w:pPr>
    <w:rPr>
      <w:rFonts w:ascii="宋体" w:hAnsi="宋体" w:eastAsia="楷体_GB2312"/>
      <w:sz w:val="24"/>
      <w:szCs w:val="24"/>
    </w:rPr>
  </w:style>
  <w:style w:type="paragraph" w:customStyle="1" w:styleId="1103">
    <w:name w:val="表内文字"/>
    <w:basedOn w:val="1"/>
    <w:qFormat/>
    <w:uiPriority w:val="0"/>
    <w:pPr>
      <w:tabs>
        <w:tab w:val="left" w:pos="1418"/>
      </w:tabs>
      <w:spacing w:line="360" w:lineRule="auto"/>
      <w:ind w:firstLine="420" w:firstLineChars="200"/>
      <w:jc w:val="center"/>
    </w:pPr>
    <w:rPr>
      <w:rFonts w:ascii="仿宋_GB2312" w:hAnsi="Times New Roman" w:eastAsia="仿宋_GB2312"/>
      <w:spacing w:val="-20"/>
      <w:kern w:val="0"/>
      <w:sz w:val="24"/>
    </w:rPr>
  </w:style>
  <w:style w:type="paragraph" w:customStyle="1" w:styleId="1104">
    <w:name w:val="正文 New New New New"/>
    <w:uiPriority w:val="0"/>
    <w:pPr>
      <w:widowControl w:val="0"/>
      <w:jc w:val="both"/>
    </w:pPr>
    <w:rPr>
      <w:color w:val="000000"/>
      <w:szCs w:val="24"/>
      <w:lang w:val="en-US" w:eastAsia="zh-CN" w:bidi="ar-SA"/>
    </w:rPr>
  </w:style>
  <w:style w:type="paragraph" w:customStyle="1" w:styleId="1105">
    <w:name w:val="xl12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1106">
    <w:name w:val="方案正文"/>
    <w:basedOn w:val="1"/>
    <w:qFormat/>
    <w:uiPriority w:val="0"/>
    <w:pPr>
      <w:adjustRightInd w:val="0"/>
      <w:snapToGrid w:val="0"/>
      <w:spacing w:line="324" w:lineRule="auto"/>
      <w:ind w:firstLine="482" w:firstLineChars="200"/>
    </w:pPr>
    <w:rPr>
      <w:rFonts w:ascii="仿宋_GB2312" w:hAnsi="Times New Roman" w:eastAsia="仿宋_GB2312"/>
      <w:b/>
      <w:color w:val="000000"/>
      <w:sz w:val="24"/>
      <w:szCs w:val="20"/>
    </w:rPr>
  </w:style>
  <w:style w:type="paragraph" w:customStyle="1" w:styleId="1107">
    <w:name w:val="样式 标题 3H3 + 两端对齐"/>
    <w:basedOn w:val="8"/>
    <w:uiPriority w:val="0"/>
    <w:pPr>
      <w:keepLines w:val="0"/>
      <w:widowControl w:val="0"/>
      <w:numPr>
        <w:ilvl w:val="2"/>
        <w:numId w:val="0"/>
      </w:numPr>
      <w:tabs>
        <w:tab w:val="left" w:pos="900"/>
        <w:tab w:val="clear" w:pos="-839"/>
      </w:tabs>
      <w:adjustRightInd w:val="0"/>
      <w:spacing w:before="0" w:after="0" w:line="240" w:lineRule="auto"/>
      <w:jc w:val="left"/>
    </w:pPr>
    <w:rPr>
      <w:rFonts w:eastAsia="宋体" w:cs="宋体"/>
      <w:bCs/>
      <w:kern w:val="2"/>
      <w:sz w:val="21"/>
      <w:szCs w:val="20"/>
    </w:rPr>
  </w:style>
  <w:style w:type="paragraph" w:customStyle="1" w:styleId="1108">
    <w:name w:val="Char3 Char Char Char"/>
    <w:basedOn w:val="1"/>
    <w:uiPriority w:val="0"/>
    <w:pPr>
      <w:widowControl/>
      <w:spacing w:after="160" w:line="240" w:lineRule="exact"/>
      <w:jc w:val="left"/>
    </w:pPr>
    <w:rPr>
      <w:rFonts w:ascii="Times New Roman" w:hAnsi="Times New Roman"/>
      <w:szCs w:val="20"/>
    </w:rPr>
  </w:style>
  <w:style w:type="paragraph" w:customStyle="1" w:styleId="1109">
    <w:name w:val="样式8"/>
    <w:basedOn w:val="1"/>
    <w:qFormat/>
    <w:uiPriority w:val="0"/>
    <w:pPr>
      <w:adjustRightInd w:val="0"/>
      <w:spacing w:before="156" w:beforeLines="50" w:after="156" w:afterLines="50"/>
      <w:ind w:firstLine="200" w:firstLineChars="200"/>
      <w:outlineLvl w:val="4"/>
    </w:pPr>
    <w:rPr>
      <w:rFonts w:ascii="仿宋_GB2312" w:hAnsi="宋体" w:eastAsia="仿宋_GB2312"/>
      <w:b/>
      <w:bCs/>
      <w:sz w:val="24"/>
    </w:rPr>
  </w:style>
  <w:style w:type="paragraph" w:customStyle="1" w:styleId="1110">
    <w:name w:val="列出段落2"/>
    <w:basedOn w:val="1"/>
    <w:qFormat/>
    <w:uiPriority w:val="0"/>
    <w:pPr>
      <w:ind w:firstLine="420" w:firstLineChars="200"/>
    </w:pPr>
    <w:rPr>
      <w:rFonts w:ascii="Calibri" w:hAnsi="Calibri"/>
      <w:szCs w:val="22"/>
    </w:rPr>
  </w:style>
  <w:style w:type="paragraph" w:customStyle="1" w:styleId="1111">
    <w:name w:val="Body Text 2*"/>
    <w:basedOn w:val="1"/>
    <w:uiPriority w:val="0"/>
    <w:pPr>
      <w:widowControl/>
      <w:ind w:left="720" w:hanging="720"/>
    </w:pPr>
    <w:rPr>
      <w:rFonts w:ascii="Times New Roman" w:hAnsi="Times New Roman"/>
      <w:color w:val="000000"/>
      <w:kern w:val="0"/>
      <w:sz w:val="24"/>
      <w:szCs w:val="20"/>
      <w:lang w:val="en-GB"/>
    </w:rPr>
  </w:style>
  <w:style w:type="paragraph" w:customStyle="1" w:styleId="1112">
    <w:name w:val="Char Char11 Char Char Char Char Char Char Char Char Char Char Char Char Char11"/>
    <w:basedOn w:val="1"/>
    <w:uiPriority w:val="0"/>
    <w:pPr>
      <w:spacing w:line="360" w:lineRule="auto"/>
    </w:pPr>
    <w:rPr>
      <w:rFonts w:ascii="Arial" w:hAnsi="Arial" w:eastAsia="黑体" w:cs="Arial"/>
      <w:snapToGrid w:val="0"/>
      <w:kern w:val="0"/>
      <w:szCs w:val="21"/>
    </w:rPr>
  </w:style>
  <w:style w:type="paragraph" w:customStyle="1" w:styleId="1113">
    <w:name w:val="无格式"/>
    <w:next w:val="1"/>
    <w:qFormat/>
    <w:uiPriority w:val="0"/>
    <w:pPr>
      <w:jc w:val="both"/>
    </w:pPr>
    <w:rPr>
      <w:bCs/>
      <w:kern w:val="2"/>
      <w:sz w:val="24"/>
      <w:szCs w:val="24"/>
      <w:lang w:val="en-US" w:eastAsia="zh-CN" w:bidi="ar-SA"/>
    </w:rPr>
  </w:style>
  <w:style w:type="paragraph" w:customStyle="1" w:styleId="111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1115">
    <w:name w:val="标1"/>
    <w:basedOn w:val="1"/>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1116">
    <w:name w:val="Char Char11 Char Char Char Char Char Char Char Char Char Char Char Char Char"/>
    <w:basedOn w:val="1"/>
    <w:uiPriority w:val="0"/>
    <w:pPr>
      <w:spacing w:line="360" w:lineRule="auto"/>
    </w:pPr>
    <w:rPr>
      <w:rFonts w:ascii="Arial" w:hAnsi="Arial" w:eastAsia="黑体"/>
      <w:snapToGrid w:val="0"/>
      <w:kern w:val="0"/>
      <w:sz w:val="20"/>
      <w:szCs w:val="21"/>
    </w:rPr>
  </w:style>
  <w:style w:type="paragraph" w:customStyle="1" w:styleId="1117">
    <w:name w:val="Body Text 2"/>
    <w:basedOn w:val="1"/>
    <w:qFormat/>
    <w:uiPriority w:val="0"/>
    <w:pPr>
      <w:widowControl/>
      <w:overflowPunct w:val="0"/>
      <w:autoSpaceDE w:val="0"/>
      <w:autoSpaceDN w:val="0"/>
      <w:adjustRightInd w:val="0"/>
      <w:ind w:left="720" w:hanging="720"/>
      <w:textAlignment w:val="baseline"/>
    </w:pPr>
    <w:rPr>
      <w:kern w:val="0"/>
      <w:sz w:val="24"/>
      <w:szCs w:val="20"/>
    </w:rPr>
  </w:style>
  <w:style w:type="paragraph" w:customStyle="1" w:styleId="1118">
    <w:name w:val="xl86"/>
    <w:basedOn w:val="1"/>
    <w:qFormat/>
    <w:uiPriority w:val="0"/>
    <w:pPr>
      <w:widowControl/>
      <w:pBdr>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1119">
    <w:name w:val="main"/>
    <w:basedOn w:val="1"/>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1120">
    <w:name w:val="表格标题1"/>
    <w:basedOn w:val="1"/>
    <w:uiPriority w:val="0"/>
    <w:pPr>
      <w:spacing w:line="360" w:lineRule="auto"/>
      <w:jc w:val="center"/>
    </w:pPr>
    <w:rPr>
      <w:rFonts w:ascii="宋体" w:hAnsi="宋体" w:cs="宋体"/>
      <w:b/>
      <w:bCs/>
      <w:color w:val="000000"/>
      <w:sz w:val="24"/>
      <w:szCs w:val="21"/>
    </w:rPr>
  </w:style>
  <w:style w:type="paragraph" w:customStyle="1" w:styleId="1121">
    <w:name w:val="列出段落11"/>
    <w:basedOn w:val="1"/>
    <w:qFormat/>
    <w:uiPriority w:val="0"/>
    <w:pPr>
      <w:spacing w:line="360" w:lineRule="auto"/>
      <w:ind w:firstLine="420" w:firstLineChars="200"/>
    </w:pPr>
    <w:rPr>
      <w:rFonts w:ascii="Calibri" w:hAnsi="Calibri"/>
      <w:sz w:val="24"/>
      <w:szCs w:val="22"/>
    </w:rPr>
  </w:style>
  <w:style w:type="paragraph" w:customStyle="1" w:styleId="1122">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kern w:val="0"/>
      <w:sz w:val="20"/>
      <w:szCs w:val="20"/>
    </w:rPr>
  </w:style>
  <w:style w:type="paragraph" w:customStyle="1" w:styleId="1123">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1124">
    <w:name w:val="xl127"/>
    <w:basedOn w:val="1"/>
    <w:qFormat/>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1125">
    <w:name w:val="EB_表格"/>
    <w:basedOn w:val="1"/>
    <w:uiPriority w:val="0"/>
    <w:pPr>
      <w:spacing w:line="300" w:lineRule="auto"/>
      <w:jc w:val="center"/>
    </w:pPr>
    <w:rPr>
      <w:rFonts w:ascii="Times New Roman" w:hAnsi="Times New Roman"/>
    </w:rPr>
  </w:style>
  <w:style w:type="paragraph" w:customStyle="1" w:styleId="1126">
    <w:name w:val="Char1 Char Char Char3"/>
    <w:basedOn w:val="1"/>
    <w:uiPriority w:val="0"/>
    <w:pPr>
      <w:ind w:firstLine="200" w:firstLineChars="200"/>
    </w:pPr>
    <w:rPr>
      <w:rFonts w:ascii="Tahoma" w:hAnsi="Tahoma"/>
      <w:sz w:val="24"/>
      <w:szCs w:val="20"/>
    </w:rPr>
  </w:style>
  <w:style w:type="paragraph" w:customStyle="1" w:styleId="1127">
    <w:name w:val="Char1 Char Char Char Char Char Char Char Char Char Char Char1 Char Char Char Char Char Char Char Char Char Char Char Char Char Char1 Char Char Char Char1"/>
    <w:basedOn w:val="1"/>
    <w:uiPriority w:val="0"/>
    <w:pPr>
      <w:adjustRightInd w:val="0"/>
      <w:spacing w:line="360" w:lineRule="auto"/>
    </w:pPr>
    <w:rPr>
      <w:rFonts w:ascii="Times New Roman" w:hAnsi="Times New Roman"/>
      <w:kern w:val="0"/>
      <w:sz w:val="24"/>
      <w:szCs w:val="20"/>
    </w:rPr>
  </w:style>
  <w:style w:type="paragraph" w:customStyle="1" w:styleId="1128">
    <w:name w:val="样式 正文文本缩进 + 左侧:  2 字符 首行缩进:  2 字符"/>
    <w:basedOn w:val="33"/>
    <w:uiPriority w:val="0"/>
    <w:pPr>
      <w:tabs>
        <w:tab w:val="left" w:pos="360"/>
        <w:tab w:val="left" w:pos="540"/>
      </w:tabs>
      <w:spacing w:line="520" w:lineRule="exact"/>
      <w:ind w:left="200" w:firstLine="560" w:firstLineChars="200"/>
    </w:pPr>
    <w:rPr>
      <w:rFonts w:ascii="仿宋_GB2312" w:hAnsi="Times New Roman" w:eastAsia="仿宋_GB2312"/>
      <w:szCs w:val="20"/>
    </w:rPr>
  </w:style>
  <w:style w:type="paragraph" w:customStyle="1" w:styleId="1129">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1130">
    <w:name w:val="Char3 Char Char Char Char Char Char1"/>
    <w:basedOn w:val="1"/>
    <w:uiPriority w:val="0"/>
    <w:pPr>
      <w:spacing w:line="360" w:lineRule="auto"/>
    </w:pPr>
    <w:rPr>
      <w:rFonts w:ascii="Arial" w:hAnsi="Arial" w:eastAsia="黑体" w:cs="Arial"/>
      <w:snapToGrid w:val="0"/>
      <w:kern w:val="0"/>
      <w:szCs w:val="21"/>
    </w:rPr>
  </w:style>
  <w:style w:type="paragraph" w:customStyle="1" w:styleId="1131">
    <w:name w:val="font12"/>
    <w:basedOn w:val="1"/>
    <w:qFormat/>
    <w:uiPriority w:val="0"/>
    <w:pPr>
      <w:widowControl/>
      <w:spacing w:before="100" w:beforeAutospacing="1" w:after="100" w:afterAutospacing="1"/>
      <w:jc w:val="left"/>
    </w:pPr>
    <w:rPr>
      <w:rFonts w:ascii="Arial" w:hAnsi="Arial"/>
      <w:color w:val="FF0000"/>
      <w:kern w:val="0"/>
      <w:sz w:val="18"/>
      <w:szCs w:val="20"/>
    </w:rPr>
  </w:style>
  <w:style w:type="paragraph" w:customStyle="1" w:styleId="1132">
    <w:name w:val="MM Topic 1"/>
    <w:basedOn w:val="6"/>
    <w:uiPriority w:val="0"/>
    <w:pPr>
      <w:keepLines/>
      <w:widowControl w:val="0"/>
      <w:tabs>
        <w:tab w:val="left" w:pos="840"/>
      </w:tabs>
      <w:spacing w:before="340" w:after="330" w:line="578" w:lineRule="auto"/>
      <w:ind w:left="840" w:hanging="420"/>
      <w:jc w:val="both"/>
    </w:pPr>
    <w:rPr>
      <w:rFonts w:ascii="Times New Roman" w:hAnsi="Times New Roman" w:eastAsia="宋体" w:cs="Times New Roman"/>
      <w:bCs/>
      <w:kern w:val="44"/>
      <w:sz w:val="44"/>
      <w:szCs w:val="44"/>
    </w:rPr>
  </w:style>
  <w:style w:type="paragraph" w:customStyle="1" w:styleId="1133">
    <w:name w:val="tableheading"/>
    <w:basedOn w:val="1"/>
    <w:uiPriority w:val="0"/>
    <w:pPr>
      <w:widowControl/>
      <w:spacing w:before="100" w:beforeAutospacing="1" w:after="100" w:afterAutospacing="1"/>
      <w:jc w:val="left"/>
    </w:pPr>
    <w:rPr>
      <w:rFonts w:ascii="宋体" w:hAnsi="宋体" w:cs="宋体"/>
      <w:kern w:val="0"/>
      <w:sz w:val="24"/>
    </w:rPr>
  </w:style>
  <w:style w:type="paragraph" w:customStyle="1" w:styleId="1134">
    <w:name w:val="目录4"/>
    <w:basedOn w:val="1"/>
    <w:uiPriority w:val="0"/>
    <w:pPr>
      <w:tabs>
        <w:tab w:val="left" w:leader="dot" w:pos="7370"/>
      </w:tabs>
      <w:autoSpaceDE w:val="0"/>
      <w:autoSpaceDN w:val="0"/>
      <w:adjustRightInd w:val="0"/>
      <w:spacing w:line="317" w:lineRule="atLeast"/>
      <w:ind w:firstLine="629" w:firstLineChars="200"/>
    </w:pPr>
    <w:rPr>
      <w:rFonts w:ascii="Times New Roman" w:hAnsi="Times New Roman"/>
      <w:color w:val="000000"/>
      <w:kern w:val="0"/>
      <w:szCs w:val="21"/>
    </w:rPr>
  </w:style>
  <w:style w:type="paragraph" w:customStyle="1" w:styleId="1135">
    <w:name w:val="样式 正文文本缩进 + 仿宋_GB2312 四号"/>
    <w:basedOn w:val="1"/>
    <w:next w:val="11"/>
    <w:qFormat/>
    <w:uiPriority w:val="0"/>
    <w:pPr>
      <w:widowControl/>
      <w:spacing w:line="360" w:lineRule="auto"/>
      <w:jc w:val="left"/>
    </w:pPr>
    <w:rPr>
      <w:rFonts w:ascii="宋体" w:hAnsi="宋体" w:cs="宋体"/>
      <w:b/>
      <w:snapToGrid w:val="0"/>
      <w:kern w:val="0"/>
      <w:sz w:val="28"/>
      <w:szCs w:val="28"/>
    </w:rPr>
  </w:style>
  <w:style w:type="paragraph" w:customStyle="1" w:styleId="1136">
    <w:name w:val="xl99"/>
    <w:basedOn w:val="1"/>
    <w:qFormat/>
    <w:uiPriority w:val="0"/>
    <w:pPr>
      <w:widowControl/>
      <w:spacing w:before="100" w:beforeAutospacing="1" w:after="100" w:afterAutospacing="1"/>
      <w:jc w:val="left"/>
    </w:pPr>
    <w:rPr>
      <w:rFonts w:ascii="宋体" w:hAnsi="宋体"/>
      <w:kern w:val="0"/>
      <w:sz w:val="24"/>
      <w:szCs w:val="20"/>
    </w:rPr>
  </w:style>
  <w:style w:type="table" w:customStyle="1" w:styleId="1137">
    <w:name w:val="中等深浅网格 2 - 强调文字颜色 11"/>
    <w:basedOn w:val="83"/>
    <w:qFormat/>
    <w:uiPriority w:val="68"/>
    <w:rPr>
      <w:rFonts w:ascii="Cambria" w:hAnsi="Cambria" w:eastAsia="宋体" w:cs="Times New Roman"/>
      <w:color w:val="000000"/>
    </w:rPr>
    <w:tblPr>
      <w:tblStyle w:val="83"/>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blPr>
        <w:tblStyle w:val="83"/>
      </w:tblPr>
      <w:tcPr>
        <w:shd w:val="clear" w:color="auto" w:fill="EDF2F8"/>
      </w:tcPr>
    </w:tblStylePr>
    <w:tblStylePr w:type="lastRow">
      <w:rPr>
        <w:b/>
        <w:bCs/>
        <w:color w:val="000000"/>
      </w:rPr>
      <w:tblPr>
        <w:tblStyle w:val="83"/>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blStyle w:val="83"/>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blStyle w:val="83"/>
      </w:tblPr>
      <w:tcPr>
        <w:tcBorders>
          <w:top w:val="nil"/>
          <w:left w:val="nil"/>
          <w:bottom w:val="nil"/>
          <w:right w:val="nil"/>
          <w:insideH w:val="nil"/>
          <w:insideV w:val="nil"/>
          <w:tl2br w:val="nil"/>
          <w:tr2bl w:val="nil"/>
        </w:tcBorders>
        <w:shd w:val="clear" w:color="auto" w:fill="DBE5F1"/>
      </w:tcPr>
    </w:tblStylePr>
    <w:tblStylePr w:type="band1Vert">
      <w:tblPr>
        <w:tblStyle w:val="83"/>
      </w:tblPr>
      <w:tcPr>
        <w:shd w:val="clear" w:color="auto" w:fill="A7C0DE"/>
      </w:tcPr>
    </w:tblStylePr>
    <w:tblStylePr w:type="band1Horz">
      <w:tblPr>
        <w:tblStyle w:val="83"/>
      </w:tblPr>
      <w:tcPr>
        <w:shd w:val="clear" w:color="auto" w:fill="A7C0DE"/>
      </w:tcPr>
    </w:tblStylePr>
    <w:tblStylePr w:type="nwCell">
      <w:tblPr>
        <w:tblStyle w:val="83"/>
      </w:tblPr>
      <w:tcPr>
        <w:shd w:val="clear" w:color="auto" w:fill="FFFFFF"/>
      </w:tcPr>
    </w:tblStylePr>
  </w:style>
  <w:style w:type="table" w:customStyle="1" w:styleId="1138">
    <w:name w:val="Table Normal2"/>
    <w:qFormat/>
    <w:uiPriority w:val="0"/>
    <w:rPr>
      <w:lang w:val="en-US" w:eastAsia="zh-CN" w:bidi="ar-SA"/>
    </w:rPr>
    <w:tblPr>
      <w:tblStyle w:val="83"/>
      <w:tblCellMar>
        <w:top w:w="0" w:type="dxa"/>
        <w:left w:w="0" w:type="dxa"/>
        <w:bottom w:w="0" w:type="dxa"/>
        <w:right w:w="0" w:type="dxa"/>
      </w:tblCellMar>
    </w:tblPr>
  </w:style>
  <w:style w:type="table" w:customStyle="1" w:styleId="1139">
    <w:name w:val="Table Normal"/>
    <w:qFormat/>
    <w:uiPriority w:val="0"/>
    <w:rPr>
      <w:lang w:val="en-US" w:eastAsia="zh-CN" w:bidi="ar-SA"/>
    </w:rPr>
    <w:tblPr>
      <w:tblStyle w:val="83"/>
      <w:tblCellMar>
        <w:top w:w="0" w:type="dxa"/>
        <w:left w:w="0" w:type="dxa"/>
        <w:bottom w:w="0" w:type="dxa"/>
        <w:right w:w="0" w:type="dxa"/>
      </w:tblCellMar>
    </w:tblPr>
  </w:style>
  <w:style w:type="table" w:customStyle="1" w:styleId="1140">
    <w:name w:val="Table Normal1"/>
    <w:qFormat/>
    <w:uiPriority w:val="0"/>
    <w:rPr>
      <w:lang w:val="en-US" w:eastAsia="zh-CN" w:bidi="ar-SA"/>
    </w:rPr>
    <w:tblPr>
      <w:tblStyle w:val="83"/>
      <w:tblCellMar>
        <w:top w:w="0" w:type="dxa"/>
        <w:left w:w="0" w:type="dxa"/>
        <w:bottom w:w="0" w:type="dxa"/>
        <w:right w:w="0" w:type="dxa"/>
      </w:tblCellMar>
    </w:tblPr>
  </w:style>
  <w:style w:type="table" w:customStyle="1" w:styleId="1141">
    <w:name w:val="TableGrid"/>
    <w:qFormat/>
    <w:uiPriority w:val="0"/>
    <w:rPr>
      <w:rFonts w:ascii="等线" w:hAnsi="等线" w:eastAsia="等线"/>
      <w:lang w:val="en-US" w:eastAsia="zh-CN" w:bidi="ar-SA"/>
    </w:rPr>
    <w:tblPr>
      <w:tblStyle w:val="83"/>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theme/theme1.xml" Type="http://schemas.openxmlformats.org/officeDocument/2006/relationships/theme"/><Relationship Id="rId13" Target="media/image1.png" Type="http://schemas.openxmlformats.org/officeDocument/2006/relationships/imag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4972</Words>
  <Characters>28347</Characters>
  <Lines>236</Lines>
  <Paragraphs>66</Paragraphs>
  <TotalTime>21</TotalTime>
  <ScaleCrop>false</ScaleCrop>
  <LinksUpToDate>false</LinksUpToDate>
  <CharactersWithSpaces>33253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2021-01-27T07:20:00Z</dcterms:created>
  <dc:creator>111</dc:creator>
  <cp:lastModifiedBy>＞眺望未来-</cp:lastModifiedBy>
  <cp:lastPrinted>2021-01-06T06:23:00Z</cp:lastPrinted>
  <dcterms:modified xsi:type="dcterms:W3CDTF">2024-01-31T05:25:04Z</dcterms:modified>
  <cp:revision>14</cp:revision>
  <dc:title>《杭州市乡村旅游提升规划（2013-2020年）》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9E4745344EC7471994C5D23005139D64_13</vt:lpwstr>
  </property>
</Properties>
</file>