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鸬鸟镇违法用地整治服务项目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ZJWH-2025-0</w:t>
      </w:r>
      <w:r>
        <w:rPr>
          <w:rFonts w:hint="eastAsia" w:ascii="宋体" w:hAnsi="宋体" w:cs="宋体"/>
          <w:color w:val="auto"/>
          <w:sz w:val="30"/>
          <w:szCs w:val="30"/>
          <w:highlight w:val="none"/>
          <w:lang w:val="en-US" w:eastAsia="zh-CN"/>
        </w:rPr>
        <w:t>15</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036CA00">
      <w:pPr>
        <w:pStyle w:val="2"/>
        <w:rPr>
          <w:color w:val="auto"/>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杭州市余杭区鸬鸟镇人民政府</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文华工程咨询股份有限公司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鸬鸟镇违法用地整治服务项目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ZJWH-2025-0</w:t>
      </w:r>
      <w:r>
        <w:rPr>
          <w:rFonts w:hint="eastAsia" w:ascii="宋体" w:hAnsi="宋体" w:cs="宋体"/>
          <w:color w:val="auto"/>
          <w:sz w:val="24"/>
          <w:highlight w:val="none"/>
          <w:lang w:val="en-US" w:eastAsia="zh-CN"/>
        </w:rPr>
        <w:t>15</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鸬鸟镇违法用地整治服务项目 </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1000000，本项目投标报价为单价报价，100万元为整个项目的总体预算金额，最终按实结算。</w:t>
      </w:r>
    </w:p>
    <w:p w14:paraId="524783DF">
      <w:pPr>
        <w:spacing w:line="360" w:lineRule="auto"/>
        <w:ind w:firstLine="480"/>
        <w:rPr>
          <w:rFonts w:hint="eastAsia" w:ascii="宋体" w:hAnsi="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1000000，本项目投标报价为单价报价，100万元为整个项目的总体预算金额，最终按实结算。</w:t>
      </w:r>
    </w:p>
    <w:p w14:paraId="6EC5DB8E">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
          <w:bCs w:val="0"/>
          <w:snapToGrid/>
          <w:color w:val="auto"/>
          <w:kern w:val="2"/>
          <w:sz w:val="24"/>
          <w:szCs w:val="24"/>
          <w:highlight w:val="none"/>
          <w:lang w:eastAsia="zh-CN"/>
        </w:rPr>
        <w:t>采购需求：鸬鸟镇违法用地整治服务项目主要内容：以招标文件第三部分采购需求为准，供应商可点击本公告下方“浏览采购文件”查看采购需求。</w:t>
      </w:r>
    </w:p>
    <w:p w14:paraId="24C4F9A2">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标项名称：鸬鸟镇违法用地整治服务项目    </w:t>
      </w:r>
    </w:p>
    <w:p w14:paraId="22B624A4">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数量：1    </w:t>
      </w:r>
    </w:p>
    <w:p w14:paraId="0CEDE39E">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预算金额（元）：</w:t>
      </w:r>
      <w:r>
        <w:rPr>
          <w:rFonts w:hint="eastAsia" w:ascii="宋体" w:hAnsi="宋体" w:cs="宋体"/>
          <w:color w:val="auto"/>
          <w:sz w:val="24"/>
          <w:highlight w:val="none"/>
          <w:lang w:val="en-US" w:eastAsia="zh-CN"/>
        </w:rPr>
        <w:t>1000000</w:t>
      </w:r>
      <w:r>
        <w:rPr>
          <w:rFonts w:hint="eastAsia" w:hAnsi="宋体" w:cs="宋体"/>
          <w:color w:val="auto"/>
          <w:sz w:val="24"/>
          <w:highlight w:val="none"/>
          <w:lang w:val="en-US" w:eastAsia="zh-CN"/>
        </w:rPr>
        <w:t>，</w:t>
      </w:r>
      <w:r>
        <w:rPr>
          <w:rFonts w:hint="eastAsia" w:hAnsi="宋体" w:cs="宋体"/>
          <w:bCs/>
          <w:snapToGrid/>
          <w:color w:val="auto"/>
          <w:kern w:val="2"/>
          <w:sz w:val="24"/>
          <w:szCs w:val="24"/>
          <w:highlight w:val="none"/>
          <w:lang w:eastAsia="zh-CN"/>
        </w:rPr>
        <w:t xml:space="preserve">本项目投标报价为单价报价，100万元为整个项目的总体预算金额，最终按实结算。   </w:t>
      </w:r>
    </w:p>
    <w:p w14:paraId="07F90942">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备注：具体以招标文件第三部分采购需求为准，供应商可点击本公告下方“浏览采购文件”查看采购需求。  </w:t>
      </w:r>
    </w:p>
    <w:p w14:paraId="0CF83623">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
          <w:bCs w:val="0"/>
          <w:snapToGrid/>
          <w:color w:val="auto"/>
          <w:kern w:val="2"/>
          <w:sz w:val="24"/>
          <w:szCs w:val="24"/>
          <w:highlight w:val="none"/>
          <w:lang w:eastAsia="zh-CN"/>
        </w:rPr>
        <w:t>合同履约期限：</w:t>
      </w:r>
      <w:r>
        <w:rPr>
          <w:rFonts w:hint="eastAsia" w:hAnsi="宋体" w:cs="宋体"/>
          <w:bCs/>
          <w:snapToGrid/>
          <w:color w:val="auto"/>
          <w:kern w:val="2"/>
          <w:sz w:val="24"/>
          <w:szCs w:val="24"/>
          <w:highlight w:val="none"/>
          <w:lang w:val="en-US" w:eastAsia="zh-CN"/>
        </w:rPr>
        <w:t>本项目累计完成工程量达到100万元或服务期达到12个月，本项目直接终止。</w:t>
      </w:r>
      <w:r>
        <w:rPr>
          <w:rFonts w:hint="eastAsia" w:hAnsi="宋体" w:cs="宋体"/>
          <w:bCs/>
          <w:snapToGrid/>
          <w:color w:val="auto"/>
          <w:kern w:val="2"/>
          <w:sz w:val="24"/>
          <w:szCs w:val="24"/>
          <w:highlight w:val="none"/>
          <w:lang w:eastAsia="zh-CN"/>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bookmarkStart w:id="519" w:name="_GoBack"/>
      <w:bookmarkEnd w:id="519"/>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杭州市余杭区鸬鸟镇鸬鸟大道1-1号</w:t>
      </w:r>
      <w:r>
        <w:rPr>
          <w:rFonts w:hint="eastAsia" w:ascii="宋体" w:hAnsi="宋体" w:cs="宋体"/>
          <w:color w:val="auto"/>
          <w:sz w:val="24"/>
          <w:highlight w:val="none"/>
        </w:rPr>
        <w:t xml:space="preserve">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项目联系人（询问）：李工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0571-88577806</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质疑联系人：沈文辉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质疑联系方式：0571-88503281</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文华工程咨询股份有限公司</w:t>
      </w:r>
    </w:p>
    <w:p w14:paraId="4E949C1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址：杭州市临平区世纪大道168号理想大厦9楼</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范浩</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86164889</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质疑联系人：高佳程</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质疑联系方式：0571-88731571</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w:t>
      </w:r>
      <w:r>
        <w:rPr>
          <w:rFonts w:hint="eastAsia" w:ascii="宋体" w:hAnsi="宋体" w:cs="宋体"/>
          <w:color w:val="auto"/>
          <w:sz w:val="24"/>
          <w:highlight w:val="none"/>
          <w:lang w:eastAsia="zh-CN"/>
        </w:rPr>
        <w:t>、</w:t>
      </w:r>
      <w:r>
        <w:rPr>
          <w:rFonts w:hint="eastAsia" w:ascii="宋体" w:hAnsi="宋体" w:cs="宋体"/>
          <w:color w:val="auto"/>
          <w:sz w:val="24"/>
          <w:highlight w:val="none"/>
        </w:rPr>
        <w:t>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32F4F775">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鸬鸟镇违法用地整治服务项目</w:t>
            </w:r>
            <w:r>
              <w:rPr>
                <w:rFonts w:hint="eastAsia" w:ascii="宋体" w:hAnsi="宋体" w:cs="宋体"/>
                <w:color w:val="auto"/>
                <w:kern w:val="0"/>
                <w:sz w:val="24"/>
                <w:highlight w:val="none"/>
              </w:rPr>
              <w:t>，属于</w:t>
            </w:r>
            <w:r>
              <w:rPr>
                <w:rFonts w:ascii="宋体" w:hAnsi="宋体" w:eastAsia="宋体"/>
                <w:color w:val="auto"/>
                <w:sz w:val="24"/>
                <w:highlight w:val="none"/>
                <w:u w:val="single"/>
              </w:rPr>
              <w:t>其他未列明行业</w:t>
            </w:r>
            <w:r>
              <w:rPr>
                <w:rFonts w:hint="eastAsia" w:ascii="宋体" w:hAnsi="宋体" w:cs="宋体"/>
                <w:color w:val="auto"/>
                <w:kern w:val="0"/>
                <w:sz w:val="24"/>
                <w:highlight w:val="none"/>
              </w:rPr>
              <w:t>；</w:t>
            </w:r>
          </w:p>
          <w:p w14:paraId="27019300">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olor w:val="auto"/>
                <w:sz w:val="24"/>
                <w:highlight w:val="none"/>
              </w:rPr>
              <w:t>其他未列明行业</w:t>
            </w:r>
            <w:r>
              <w:rPr>
                <w:rFonts w:ascii="宋体" w:hAnsi="宋体" w:eastAsia="宋体"/>
                <w:color w:val="auto"/>
                <w:sz w:val="24"/>
                <w:highlight w:val="none"/>
              </w:rPr>
              <w:t>。从业人员300人以下的为中小微型企业。其中，从业人员100人及以上的为中型企业;从业人员10人及以上的为小型企业;从业人员10人以下的为微型企业。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482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sdt>
              <w:sdtPr>
                <w:rPr>
                  <w:rFonts w:hint="eastAsia" w:ascii="宋体" w:hAnsi="宋体" w:cs="宋体"/>
                  <w:color w:val="auto"/>
                  <w:kern w:val="0"/>
                  <w:sz w:val="24"/>
                  <w:highlight w:val="none"/>
                </w:rPr>
                <w:id w:val="14746189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D10F53">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D33EB59">
            <w:pPr>
              <w:snapToGrid w:val="0"/>
              <w:spacing w:line="360" w:lineRule="auto"/>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本项目采用统一折扣率报价，根据采购需求采购清单单价限价报统一折扣率（例如：投标报价为：所报折扣率为80%时，每项单价实际结算价=单价限价（税金按9%计取）×80%）。最高限价为折扣率89%。如投标人所报折扣率高于89%，按无效标处理。</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4"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rPr>
              <w:t>杭州市临平区世纪大道168号理想大厦9楼</w:t>
            </w:r>
            <w:r>
              <w:rPr>
                <w:rFonts w:hint="eastAsia" w:hAnsi="宋体" w:cs="宋体"/>
                <w:color w:val="auto"/>
                <w:sz w:val="24"/>
                <w:highlight w:val="none"/>
                <w:lang w:eastAsia="zh-CN"/>
              </w:rPr>
              <w:t>代理办公室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范浩</w:t>
            </w:r>
            <w:r>
              <w:rPr>
                <w:rFonts w:hint="eastAsia" w:hAnsi="宋体" w:cs="宋体"/>
                <w:color w:val="auto"/>
                <w:sz w:val="24"/>
                <w:highlight w:val="none"/>
                <w:u w:val="single"/>
              </w:rPr>
              <w:t>0571-</w:t>
            </w:r>
            <w:r>
              <w:rPr>
                <w:rFonts w:hint="eastAsia" w:hAnsi="宋体" w:cs="宋体"/>
                <w:color w:val="auto"/>
                <w:sz w:val="24"/>
                <w:highlight w:val="none"/>
                <w:u w:val="single"/>
                <w:lang w:val="en-US" w:eastAsia="zh-CN"/>
              </w:rPr>
              <w:t>86164889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40DB2C07">
            <w:pPr>
              <w:widowControl/>
              <w:snapToGrid w:val="0"/>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本项目的采购代理费由中标人支付；以预算金额为计费基准，计费标准参照《计价格［</w:t>
            </w:r>
            <w:r>
              <w:rPr>
                <w:rFonts w:ascii="宋体" w:hAnsi="宋体"/>
                <w:snapToGrid w:val="0"/>
                <w:color w:val="auto"/>
                <w:kern w:val="28"/>
                <w:sz w:val="24"/>
                <w:highlight w:val="none"/>
              </w:rPr>
              <w:t>2002</w:t>
            </w:r>
            <w:r>
              <w:rPr>
                <w:rFonts w:hint="eastAsia" w:ascii="宋体" w:hAnsi="宋体"/>
                <w:snapToGrid w:val="0"/>
                <w:color w:val="auto"/>
                <w:kern w:val="28"/>
                <w:sz w:val="24"/>
                <w:highlight w:val="none"/>
              </w:rPr>
              <w:t>］</w:t>
            </w:r>
            <w:r>
              <w:rPr>
                <w:rFonts w:ascii="宋体" w:hAnsi="宋体"/>
                <w:snapToGrid w:val="0"/>
                <w:color w:val="auto"/>
                <w:kern w:val="28"/>
                <w:sz w:val="24"/>
                <w:highlight w:val="none"/>
              </w:rPr>
              <w:t>1980</w:t>
            </w:r>
            <w:r>
              <w:rPr>
                <w:rFonts w:hint="eastAsia" w:ascii="宋体" w:hAnsi="宋体"/>
                <w:snapToGrid w:val="0"/>
                <w:color w:val="auto"/>
                <w:kern w:val="28"/>
                <w:sz w:val="24"/>
                <w:highlight w:val="none"/>
              </w:rPr>
              <w:t>号》及《发改办价格［</w:t>
            </w:r>
            <w:r>
              <w:rPr>
                <w:rFonts w:ascii="宋体" w:hAnsi="宋体"/>
                <w:snapToGrid w:val="0"/>
                <w:color w:val="auto"/>
                <w:kern w:val="28"/>
                <w:sz w:val="24"/>
                <w:highlight w:val="none"/>
              </w:rPr>
              <w:t>2003</w:t>
            </w:r>
            <w:r>
              <w:rPr>
                <w:rFonts w:hint="eastAsia" w:ascii="宋体" w:hAnsi="宋体"/>
                <w:snapToGrid w:val="0"/>
                <w:color w:val="auto"/>
                <w:kern w:val="28"/>
                <w:sz w:val="24"/>
                <w:highlight w:val="none"/>
              </w:rPr>
              <w:t>］</w:t>
            </w:r>
            <w:r>
              <w:rPr>
                <w:rFonts w:ascii="宋体" w:hAnsi="宋体"/>
                <w:snapToGrid w:val="0"/>
                <w:color w:val="auto"/>
                <w:kern w:val="28"/>
                <w:sz w:val="24"/>
                <w:highlight w:val="none"/>
              </w:rPr>
              <w:t>857</w:t>
            </w:r>
            <w:r>
              <w:rPr>
                <w:rFonts w:hint="eastAsia" w:ascii="宋体" w:hAnsi="宋体"/>
                <w:snapToGrid w:val="0"/>
                <w:color w:val="auto"/>
                <w:kern w:val="28"/>
                <w:sz w:val="24"/>
                <w:highlight w:val="none"/>
              </w:rPr>
              <w:t>号》文件中服务类收费标准计算。</w:t>
            </w:r>
          </w:p>
          <w:p w14:paraId="438FEA4B">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服务费的交纳方式：以转帐或支票的形式支付，开户名：</w:t>
            </w:r>
            <w:r>
              <w:rPr>
                <w:rFonts w:hint="eastAsia" w:ascii="宋体" w:hAnsi="宋体" w:cs="宋体"/>
                <w:snapToGrid w:val="0"/>
                <w:color w:val="auto"/>
                <w:kern w:val="28"/>
                <w:sz w:val="24"/>
                <w:highlight w:val="none"/>
                <w:lang w:eastAsia="zh-CN"/>
              </w:rPr>
              <w:t>文华工程咨询股份有限公司</w:t>
            </w:r>
            <w:r>
              <w:rPr>
                <w:rFonts w:hint="eastAsia" w:ascii="宋体" w:hAnsi="宋体" w:cs="宋体"/>
                <w:snapToGrid w:val="0"/>
                <w:color w:val="auto"/>
                <w:kern w:val="28"/>
                <w:sz w:val="24"/>
                <w:highlight w:val="none"/>
              </w:rPr>
              <w:t>；开户行名称：华夏银行杭州分行临平支行，帐号：4240200001819100031024</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 xml:space="preserve">    中标</w:t>
            </w:r>
            <w:r>
              <w:rPr>
                <w:rFonts w:hint="eastAsia" w:ascii="宋体" w:hAnsi="宋体" w:cs="宋体"/>
                <w:snapToGrid w:val="0"/>
                <w:color w:val="auto"/>
                <w:kern w:val="28"/>
                <w:sz w:val="24"/>
                <w:highlight w:val="none"/>
              </w:rPr>
              <w:t>单位需在领取</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通知书时缴纳</w:t>
            </w: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服务费，缴纳时注明招标编号。</w:t>
            </w:r>
          </w:p>
        </w:tc>
      </w:tr>
      <w:tr w14:paraId="15C3B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DC2C6E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AC9D44B">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auto" w:sz="4" w:space="0"/>
              <w:right w:val="single" w:color="auto" w:sz="4" w:space="0"/>
            </w:tcBorders>
            <w:vAlign w:val="center"/>
          </w:tcPr>
          <w:p w14:paraId="527A690C">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单位需在领取</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通知书时，提供本项目纸质</w:t>
            </w:r>
            <w:r>
              <w:rPr>
                <w:rFonts w:hint="eastAsia" w:ascii="宋体" w:hAnsi="宋体" w:cs="宋体"/>
                <w:snapToGrid w:val="0"/>
                <w:color w:val="auto"/>
                <w:kern w:val="28"/>
                <w:sz w:val="24"/>
                <w:highlight w:val="none"/>
                <w:lang w:val="en-US" w:eastAsia="zh-CN"/>
              </w:rPr>
              <w:t>投标</w:t>
            </w:r>
            <w:r>
              <w:rPr>
                <w:rFonts w:hint="eastAsia" w:ascii="宋体" w:hAnsi="宋体" w:cs="宋体"/>
                <w:snapToGrid w:val="0"/>
                <w:color w:val="auto"/>
                <w:kern w:val="28"/>
                <w:sz w:val="24"/>
                <w:highlight w:val="none"/>
              </w:rPr>
              <w:t>文件（资格文件”、“报价文件”和“商务技术文件”）三份（正本一份，副本二份）并提供电子</w:t>
            </w:r>
            <w:r>
              <w:rPr>
                <w:rFonts w:hint="eastAsia" w:ascii="宋体" w:hAnsi="宋体" w:cs="宋体"/>
                <w:snapToGrid w:val="0"/>
                <w:color w:val="auto"/>
                <w:kern w:val="28"/>
                <w:sz w:val="24"/>
                <w:highlight w:val="none"/>
                <w:lang w:val="en-US" w:eastAsia="zh-CN"/>
              </w:rPr>
              <w:t>投标</w:t>
            </w:r>
            <w:r>
              <w:rPr>
                <w:rFonts w:hint="eastAsia" w:ascii="宋体" w:hAnsi="宋体" w:cs="宋体"/>
                <w:snapToGrid w:val="0"/>
                <w:color w:val="auto"/>
                <w:kern w:val="28"/>
                <w:sz w:val="24"/>
                <w:highlight w:val="none"/>
              </w:rPr>
              <w:t>文件与纸质</w:t>
            </w:r>
            <w:r>
              <w:rPr>
                <w:rFonts w:hint="eastAsia" w:ascii="宋体" w:hAnsi="宋体" w:cs="宋体"/>
                <w:snapToGrid w:val="0"/>
                <w:color w:val="auto"/>
                <w:kern w:val="28"/>
                <w:sz w:val="24"/>
                <w:highlight w:val="none"/>
                <w:lang w:val="en-US" w:eastAsia="zh-CN"/>
              </w:rPr>
              <w:t>投标</w:t>
            </w:r>
            <w:r>
              <w:rPr>
                <w:rFonts w:hint="eastAsia" w:ascii="宋体" w:hAnsi="宋体" w:cs="宋体"/>
                <w:snapToGrid w:val="0"/>
                <w:color w:val="auto"/>
                <w:kern w:val="28"/>
                <w:sz w:val="24"/>
                <w:highlight w:val="none"/>
              </w:rPr>
              <w:t>文件内容一致承诺书三份。</w:t>
            </w:r>
          </w:p>
        </w:tc>
      </w:tr>
    </w:tbl>
    <w:p w14:paraId="425CD4DB">
      <w:pPr>
        <w:snapToGrid w:val="0"/>
        <w:spacing w:line="360" w:lineRule="auto"/>
        <w:jc w:val="center"/>
        <w:rPr>
          <w:rFonts w:ascii="宋体" w:hAnsi="宋体" w:cs="宋体"/>
          <w:b/>
          <w:color w:val="auto"/>
          <w:sz w:val="32"/>
          <w:szCs w:val="20"/>
          <w:highlight w:val="none"/>
        </w:rPr>
      </w:pPr>
    </w:p>
    <w:bookmarkEnd w:id="10"/>
    <w:p w14:paraId="5C813636">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7968D519">
      <w:pPr>
        <w:adjustRightInd/>
        <w:spacing w:line="360" w:lineRule="auto"/>
        <w:ind w:firstLine="3845" w:firstLineChars="1197"/>
        <w:outlineLvl w:val="0"/>
        <w:rPr>
          <w:rFonts w:hint="eastAsia" w:ascii="宋体" w:hAnsi="宋体" w:cs="宋体"/>
          <w:b/>
          <w:color w:val="auto"/>
          <w:sz w:val="32"/>
          <w:szCs w:val="20"/>
          <w:highlight w:val="none"/>
        </w:rPr>
      </w:pPr>
    </w:p>
    <w:p w14:paraId="0665DD92">
      <w:pPr>
        <w:adjustRightInd/>
        <w:spacing w:line="360" w:lineRule="auto"/>
        <w:outlineLvl w:val="0"/>
        <w:rPr>
          <w:rFonts w:hint="eastAsia" w:ascii="宋体" w:hAnsi="宋体" w:cs="宋体"/>
          <w:b/>
          <w:color w:val="auto"/>
          <w:sz w:val="32"/>
          <w:szCs w:val="20"/>
          <w:highlight w:val="none"/>
        </w:rPr>
      </w:pPr>
    </w:p>
    <w:p w14:paraId="75264CA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eastAsia="宋体"/>
          <w:color w:val="auto"/>
          <w:highlight w:val="none"/>
          <w:lang w:eastAsia="zh-CN"/>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收件人：联系人 ：匡老师</w:t>
      </w:r>
      <w:r>
        <w:rPr>
          <w:rFonts w:hint="eastAsia"/>
          <w:color w:val="auto"/>
          <w:highlight w:val="none"/>
          <w:lang w:eastAsia="zh-CN"/>
        </w:rPr>
        <w:t>，</w:t>
      </w:r>
      <w:r>
        <w:rPr>
          <w:rFonts w:hint="eastAsia"/>
          <w:color w:val="auto"/>
          <w:highlight w:val="none"/>
        </w:rPr>
        <w:t>监督投诉电话：0571-87807798</w:t>
      </w:r>
      <w:r>
        <w:rPr>
          <w:rFonts w:hint="eastAsia"/>
          <w:color w:val="auto"/>
          <w:highlight w:val="none"/>
          <w:lang w:eastAsia="zh-CN"/>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4639FDFD">
      <w:pPr>
        <w:pStyle w:val="2"/>
        <w:rPr>
          <w:rFonts w:hint="default" w:ascii="宋体" w:hAnsi="宋体" w:eastAsia="宋体"/>
          <w:b w:val="0"/>
          <w:bCs w:val="0"/>
          <w:color w:val="auto"/>
          <w:sz w:val="24"/>
          <w:szCs w:val="32"/>
          <w:highlight w:val="none"/>
          <w:lang w:val="en-US" w:eastAsia="zh-CN"/>
        </w:rPr>
      </w:pPr>
      <w:r>
        <w:rPr>
          <w:rFonts w:hint="eastAsia" w:ascii="宋体" w:hAnsi="宋体" w:eastAsia="宋体"/>
          <w:b/>
          <w:bCs/>
          <w:color w:val="auto"/>
          <w:sz w:val="24"/>
          <w:szCs w:val="32"/>
          <w:highlight w:val="none"/>
          <w:lang w:val="en-US" w:eastAsia="zh-CN"/>
        </w:rPr>
        <w:t xml:space="preserve">    </w:t>
      </w:r>
      <w:r>
        <w:rPr>
          <w:rFonts w:hint="eastAsia" w:ascii="宋体" w:hAnsi="宋体" w:eastAsia="宋体"/>
          <w:b w:val="0"/>
          <w:bCs w:val="0"/>
          <w:color w:val="auto"/>
          <w:sz w:val="24"/>
          <w:szCs w:val="32"/>
          <w:highlight w:val="none"/>
          <w:lang w:val="en-US" w:eastAsia="zh-CN"/>
        </w:rPr>
        <w:t>本项目不收取履约保证金。</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011"/>
      <w:bookmarkEnd w:id="16"/>
      <w:bookmarkStart w:id="17" w:name="_Hlt75236101"/>
      <w:bookmarkEnd w:id="17"/>
      <w:bookmarkStart w:id="18" w:name="_Hlt74714665"/>
      <w:bookmarkEnd w:id="18"/>
      <w:bookmarkStart w:id="19" w:name="_Hlt68072990"/>
      <w:bookmarkEnd w:id="19"/>
      <w:bookmarkStart w:id="20" w:name="_Hlt68403820"/>
      <w:bookmarkEnd w:id="20"/>
      <w:bookmarkStart w:id="21" w:name="_Hlt74729768"/>
      <w:bookmarkEnd w:id="21"/>
      <w:bookmarkStart w:id="22" w:name="_Hlt68072998"/>
      <w:bookmarkEnd w:id="22"/>
      <w:bookmarkStart w:id="23" w:name="_Hlt68057669"/>
      <w:bookmarkEnd w:id="23"/>
      <w:bookmarkStart w:id="24" w:name="_Hlt74707468"/>
      <w:bookmarkEnd w:id="24"/>
      <w:bookmarkStart w:id="25" w:name="_Hlt74730295"/>
      <w:bookmarkEnd w:id="25"/>
      <w:bookmarkStart w:id="26" w:name="_Hlt75236290"/>
      <w:bookmarkEnd w:id="26"/>
    </w:p>
    <w:bookmarkEnd w:id="11"/>
    <w:bookmarkEnd w:id="12"/>
    <w:p w14:paraId="411CF06D">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14:paraId="06E6D492">
      <w:pPr>
        <w:spacing w:before="158"/>
        <w:ind w:left="764"/>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一、采购项目概述</w:t>
      </w:r>
    </w:p>
    <w:p w14:paraId="46927BDB">
      <w:pPr>
        <w:pStyle w:val="33"/>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本项目为“交钥匙”项目，采购内容：</w:t>
      </w:r>
      <w:r>
        <w:rPr>
          <w:rFonts w:hint="eastAsia" w:asciiTheme="minorEastAsia" w:hAnsiTheme="minorEastAsia" w:eastAsiaTheme="minorEastAsia" w:cstheme="minorEastAsia"/>
          <w:b/>
          <w:color w:val="auto"/>
          <w:kern w:val="2"/>
          <w:sz w:val="24"/>
          <w:szCs w:val="24"/>
          <w:highlight w:val="none"/>
          <w:lang w:val="en-US" w:eastAsia="zh-CN" w:bidi="ar-SA"/>
        </w:rPr>
        <w:t>鸬鸟镇违法用地整治服务项目</w:t>
      </w:r>
      <w:r>
        <w:rPr>
          <w:rFonts w:hint="eastAsia" w:asciiTheme="minorEastAsia" w:hAnsiTheme="minorEastAsia" w:eastAsiaTheme="minorEastAsia" w:cstheme="minorEastAsia"/>
          <w:b/>
          <w:bCs/>
          <w:color w:val="auto"/>
          <w:kern w:val="2"/>
          <w:sz w:val="24"/>
          <w:szCs w:val="24"/>
          <w:highlight w:val="none"/>
          <w:lang w:eastAsia="zh-CN"/>
        </w:rPr>
        <w:t>，总费用不超过</w:t>
      </w:r>
      <w:r>
        <w:rPr>
          <w:rFonts w:hint="eastAsia" w:asciiTheme="minorEastAsia" w:hAnsiTheme="minorEastAsia" w:eastAsiaTheme="minorEastAsia" w:cstheme="minorEastAsia"/>
          <w:b/>
          <w:bCs/>
          <w:color w:val="auto"/>
          <w:kern w:val="2"/>
          <w:sz w:val="24"/>
          <w:szCs w:val="24"/>
          <w:highlight w:val="none"/>
          <w:lang w:val="en-US" w:eastAsia="zh-CN"/>
        </w:rPr>
        <w:t>100</w:t>
      </w:r>
      <w:r>
        <w:rPr>
          <w:rFonts w:hint="eastAsia" w:asciiTheme="minorEastAsia" w:hAnsiTheme="minorEastAsia" w:eastAsiaTheme="minorEastAsia" w:cstheme="minorEastAsia"/>
          <w:b/>
          <w:bCs/>
          <w:color w:val="auto"/>
          <w:kern w:val="2"/>
          <w:sz w:val="24"/>
          <w:szCs w:val="24"/>
          <w:highlight w:val="none"/>
          <w:lang w:eastAsia="zh-CN"/>
        </w:rPr>
        <w:t>万元。</w:t>
      </w:r>
      <w:r>
        <w:rPr>
          <w:rFonts w:hint="eastAsia" w:asciiTheme="minorEastAsia" w:hAnsiTheme="minorEastAsia" w:eastAsiaTheme="minorEastAsia" w:cstheme="minorEastAsia"/>
          <w:color w:val="auto"/>
          <w:sz w:val="24"/>
          <w:szCs w:val="24"/>
          <w:highlight w:val="none"/>
        </w:rPr>
        <w:t>投标报价包括</w:t>
      </w:r>
      <w:r>
        <w:rPr>
          <w:rFonts w:hint="eastAsia" w:asciiTheme="minorEastAsia" w:hAnsiTheme="minorEastAsia" w:eastAsiaTheme="minorEastAsia" w:cstheme="minorEastAsia"/>
          <w:color w:val="auto"/>
          <w:sz w:val="24"/>
          <w:szCs w:val="24"/>
          <w:highlight w:val="none"/>
          <w:lang w:eastAsia="zh-CN"/>
        </w:rPr>
        <w:t>鸬鸟镇违法用地整治服务</w:t>
      </w:r>
      <w:r>
        <w:rPr>
          <w:rFonts w:hint="eastAsia" w:asciiTheme="minorEastAsia" w:hAnsiTheme="minorEastAsia" w:eastAsiaTheme="minorEastAsia" w:cstheme="minorEastAsia"/>
          <w:b/>
          <w:color w:val="auto"/>
          <w:sz w:val="24"/>
          <w:szCs w:val="24"/>
          <w:highlight w:val="none"/>
        </w:rPr>
        <w:t>人员工资、办公场所费及办公设施费、工器具、劳动保护费用、工具物耗、养老保险、基本医疗保险、生育保险、工伤保险、失业保险、福利、运输费、管理费、规费、税金、不可预见费用等一切费用。</w:t>
      </w:r>
    </w:p>
    <w:p w14:paraId="6226530A">
      <w:pPr>
        <w:numPr>
          <w:ilvl w:val="0"/>
          <w:numId w:val="2"/>
        </w:numPr>
        <w:spacing w:before="118"/>
        <w:ind w:left="764"/>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招标项目概况（内容、用途、数量、简要技术要求等）</w:t>
      </w:r>
    </w:p>
    <w:p w14:paraId="1DB60177">
      <w:pPr>
        <w:pStyle w:val="23"/>
        <w:numPr>
          <w:ilvl w:val="0"/>
          <w:numId w:val="3"/>
        </w:numPr>
        <w:spacing w:before="4"/>
        <w:ind w:left="481" w:leftChars="0" w:firstLine="0" w:firstLineChars="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根据采购人要求，对违法用地进行混凝土拆除、垃圾外运、土方开挖、种植土回填、平整用地、籽播青菜、移植青菜等。</w:t>
      </w:r>
    </w:p>
    <w:p w14:paraId="5AD61817">
      <w:pPr>
        <w:pStyle w:val="24"/>
        <w:numPr>
          <w:ilvl w:val="0"/>
          <w:numId w:val="0"/>
        </w:numPr>
        <w:ind w:left="481" w:left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采购清单：</w:t>
      </w:r>
    </w:p>
    <w:tbl>
      <w:tblPr>
        <w:tblStyle w:val="62"/>
        <w:tblpPr w:leftFromText="180" w:rightFromText="180" w:vertAnchor="text" w:horzAnchor="page" w:tblpX="1434" w:tblpY="469"/>
        <w:tblOverlap w:val="never"/>
        <w:tblW w:w="101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3516"/>
        <w:gridCol w:w="2188"/>
        <w:gridCol w:w="484"/>
        <w:gridCol w:w="1025"/>
        <w:gridCol w:w="789"/>
        <w:gridCol w:w="1274"/>
      </w:tblGrid>
      <w:tr w14:paraId="28F3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83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32B89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351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0310F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项目名称</w:t>
            </w:r>
          </w:p>
        </w:tc>
        <w:tc>
          <w:tcPr>
            <w:tcW w:w="2188"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1FA5E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项目特征描述</w:t>
            </w:r>
          </w:p>
        </w:tc>
        <w:tc>
          <w:tcPr>
            <w:tcW w:w="484"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1B11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计量单位</w:t>
            </w:r>
          </w:p>
        </w:tc>
        <w:tc>
          <w:tcPr>
            <w:tcW w:w="102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9C023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工程量</w:t>
            </w:r>
          </w:p>
        </w:tc>
        <w:tc>
          <w:tcPr>
            <w:tcW w:w="78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E444E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综合单价(元)</w:t>
            </w:r>
          </w:p>
        </w:tc>
        <w:tc>
          <w:tcPr>
            <w:tcW w:w="1274"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BD1F1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合价(元)</w:t>
            </w:r>
          </w:p>
        </w:tc>
      </w:tr>
      <w:tr w14:paraId="0C5B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9DD7C1">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B19B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场地垃圾清理等</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39F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包括垃圾整理、清运等</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869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9292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F847EF">
            <w:pPr>
              <w:keepNext w:val="0"/>
              <w:keepLines w:val="0"/>
              <w:widowControl/>
              <w:suppressLineNumbers w:val="0"/>
              <w:jc w:val="right"/>
              <w:textAlignment w:val="center"/>
              <w:rPr>
                <w:rFonts w:hint="default"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5.13</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77DD19">
            <w:pPr>
              <w:keepNext w:val="0"/>
              <w:keepLines w:val="0"/>
              <w:widowControl/>
              <w:suppressLineNumbers w:val="0"/>
              <w:jc w:val="right"/>
              <w:textAlignment w:val="center"/>
              <w:rPr>
                <w:rFonts w:hint="default"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5.13</w:t>
            </w:r>
          </w:p>
        </w:tc>
      </w:tr>
      <w:tr w14:paraId="5BAE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28A56">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30B2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电力管线拆除</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E80DD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包括电力管线拆除等</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E0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AA9E7F">
            <w:pPr>
              <w:keepNext w:val="0"/>
              <w:keepLines w:val="0"/>
              <w:widowControl/>
              <w:suppressLineNumbers w:val="0"/>
              <w:jc w:val="right"/>
              <w:textAlignment w:val="center"/>
              <w:rPr>
                <w:rFonts w:hint="default"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1853ED">
            <w:pPr>
              <w:keepNext w:val="0"/>
              <w:keepLines w:val="0"/>
              <w:widowControl/>
              <w:suppressLineNumbers w:val="0"/>
              <w:jc w:val="right"/>
              <w:textAlignment w:val="center"/>
              <w:rPr>
                <w:rFonts w:hint="default"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5.47</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77526D">
            <w:pPr>
              <w:keepNext w:val="0"/>
              <w:keepLines w:val="0"/>
              <w:widowControl/>
              <w:suppressLineNumbers w:val="0"/>
              <w:jc w:val="right"/>
              <w:textAlignment w:val="center"/>
              <w:rPr>
                <w:rFonts w:hint="default"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5.47</w:t>
            </w:r>
          </w:p>
        </w:tc>
      </w:tr>
      <w:tr w14:paraId="4450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19F90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D2DD9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拆除混凝土结构</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27D9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混凝土拆除</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B5D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m3</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261B0D">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2B4D72">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70.04</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AE0C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lang w:val="en-US"/>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70.04</w:t>
            </w:r>
          </w:p>
        </w:tc>
      </w:tr>
      <w:tr w14:paraId="4496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75CC0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96B44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余方弃置</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5F78F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垃圾外运</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28D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m3</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939A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5661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29.58</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09A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29.58</w:t>
            </w:r>
          </w:p>
        </w:tc>
      </w:tr>
      <w:tr w14:paraId="3FFF9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43AE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30D11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挖一般土方 </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22A52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土方开挖</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82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m3</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5BBC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6E52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5.33 </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F73A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5.33 </w:t>
            </w:r>
          </w:p>
        </w:tc>
      </w:tr>
      <w:tr w14:paraId="3700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CC1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6</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A1AA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种植土回（换）填 </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D4EF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种植土回填</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744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m3</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291275">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932C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29.20 </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D4C4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29.20 </w:t>
            </w:r>
          </w:p>
        </w:tc>
      </w:tr>
      <w:tr w14:paraId="6056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FFD55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7</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EEEBD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整理用地 </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037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人工平整用地</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434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84A7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BBD35A">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5.35 </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FA1AA">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5.35 </w:t>
            </w:r>
          </w:p>
        </w:tc>
      </w:tr>
      <w:tr w14:paraId="13477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D03B0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8</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11AC3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 xml:space="preserve">整理用地 </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FB5F3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机械平整用地</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B31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m2</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5F7F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650E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291B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2.6</w:t>
            </w:r>
          </w:p>
        </w:tc>
      </w:tr>
      <w:tr w14:paraId="103BB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C7BF2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9</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E12E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农作物（青菜）</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5F38B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籽播青菜</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62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m2</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81CD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C74D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579917">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r>
      <w:tr w14:paraId="6C9E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8FE2A2">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351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3464B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农作物（青菜）</w:t>
            </w:r>
          </w:p>
        </w:tc>
        <w:tc>
          <w:tcPr>
            <w:tcW w:w="218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15F9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移植青菜</w:t>
            </w:r>
          </w:p>
        </w:tc>
        <w:tc>
          <w:tcPr>
            <w:tcW w:w="48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141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m2</w:t>
            </w:r>
          </w:p>
        </w:tc>
        <w:tc>
          <w:tcPr>
            <w:tcW w:w="10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E18A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480C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B549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10</w:t>
            </w:r>
          </w:p>
        </w:tc>
      </w:tr>
      <w:tr w14:paraId="383A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00D23B">
            <w:pPr>
              <w:keepNext w:val="0"/>
              <w:keepLines w:val="0"/>
              <w:widowControl/>
              <w:suppressLineNumbers w:val="0"/>
              <w:jc w:val="both"/>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11</w:t>
            </w:r>
          </w:p>
        </w:tc>
        <w:tc>
          <w:tcPr>
            <w:tcW w:w="8002" w:type="dxa"/>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E4D4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税金9%（1-8总和*9%）</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ACAF8A">
            <w:pPr>
              <w:keepNext w:val="0"/>
              <w:keepLines w:val="0"/>
              <w:widowControl/>
              <w:suppressLineNumbers w:val="0"/>
              <w:jc w:val="righ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15.003</w:t>
            </w:r>
          </w:p>
        </w:tc>
      </w:tr>
      <w:tr w14:paraId="0669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776955">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w:t>
            </w:r>
          </w:p>
        </w:tc>
        <w:tc>
          <w:tcPr>
            <w:tcW w:w="8002" w:type="dxa"/>
            <w:gridSpan w:val="5"/>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3786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综合单价合计（1-9）</w:t>
            </w:r>
          </w:p>
        </w:tc>
        <w:tc>
          <w:tcPr>
            <w:tcW w:w="127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FD1380">
            <w:pPr>
              <w:keepNext w:val="0"/>
              <w:keepLines w:val="0"/>
              <w:widowControl/>
              <w:suppressLineNumbers w:val="0"/>
              <w:jc w:val="right"/>
              <w:textAlignment w:val="center"/>
              <w:rPr>
                <w:rFonts w:hint="default"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181.703</w:t>
            </w:r>
          </w:p>
        </w:tc>
      </w:tr>
      <w:tr w14:paraId="3458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CE52C">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p>
        </w:tc>
        <w:tc>
          <w:tcPr>
            <w:tcW w:w="9276" w:type="dxa"/>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258891">
            <w:pPr>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备注：本次招标方式为单价招标，</w:t>
            </w:r>
          </w:p>
          <w:p w14:paraId="65C6BAAA">
            <w:pPr>
              <w:pStyle w:val="24"/>
              <w:rPr>
                <w:rFonts w:hint="eastAsia" w:asciiTheme="minorEastAsia" w:hAnsiTheme="minorEastAsia" w:eastAsiaTheme="minorEastAsia" w:cstheme="minorEastAsia"/>
                <w:i w:val="0"/>
                <w:iCs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2"/>
                <w:sz w:val="24"/>
                <w:szCs w:val="24"/>
                <w:highlight w:val="none"/>
                <w:vertAlign w:val="baseline"/>
                <w:lang w:val="en-US" w:eastAsia="zh-CN" w:bidi="ar-SA"/>
              </w:rPr>
              <w:t>本项目采用统一折扣率报价，根据上表表单价限价报统一折扣率（例如：投标报价为：所报折扣率为80%时，每项单价实际结算价=综合单价（税金按9%计取）×80%）。最高限价为折扣率89%。如投标人所报折扣率高于89%，按无效标处理。</w:t>
            </w:r>
          </w:p>
        </w:tc>
      </w:tr>
    </w:tbl>
    <w:p w14:paraId="745EC22E">
      <w:pPr>
        <w:pStyle w:val="24"/>
        <w:rPr>
          <w:rFonts w:hint="eastAsia" w:asciiTheme="minorEastAsia" w:hAnsiTheme="minorEastAsia" w:eastAsiaTheme="minorEastAsia" w:cstheme="minorEastAsia"/>
          <w:b w:val="0"/>
          <w:bCs/>
          <w:color w:val="auto"/>
          <w:sz w:val="24"/>
          <w:szCs w:val="24"/>
          <w:highlight w:val="none"/>
          <w:lang w:val="en-US" w:eastAsia="zh-CN"/>
        </w:rPr>
      </w:pPr>
    </w:p>
    <w:p w14:paraId="05FD259A">
      <w:pPr>
        <w:pStyle w:val="24"/>
        <w:numPr>
          <w:ilvl w:val="0"/>
          <w:numId w:val="0"/>
        </w:numP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投标单位在投标报价</w:t>
      </w:r>
      <w:r>
        <w:rPr>
          <w:rFonts w:hint="eastAsia" w:asciiTheme="minorEastAsia" w:hAnsiTheme="minorEastAsia" w:eastAsiaTheme="minorEastAsia" w:cstheme="minorEastAsia"/>
          <w:bCs/>
          <w:color w:val="auto"/>
          <w:sz w:val="24"/>
          <w:szCs w:val="24"/>
          <w:highlight w:val="none"/>
          <w:lang w:eastAsia="zh-CN"/>
        </w:rPr>
        <w:t>时</w:t>
      </w:r>
      <w:r>
        <w:rPr>
          <w:rFonts w:hint="eastAsia" w:asciiTheme="minorEastAsia" w:hAnsiTheme="minorEastAsia" w:eastAsiaTheme="minorEastAsia" w:cstheme="minorEastAsia"/>
          <w:bCs/>
          <w:color w:val="auto"/>
          <w:sz w:val="24"/>
          <w:szCs w:val="24"/>
          <w:highlight w:val="none"/>
        </w:rPr>
        <w:t>填报</w:t>
      </w:r>
      <w:r>
        <w:rPr>
          <w:rFonts w:hint="eastAsia" w:asciiTheme="minorEastAsia" w:hAnsiTheme="minorEastAsia" w:eastAsiaTheme="minorEastAsia" w:cstheme="minorEastAsia"/>
          <w:bCs/>
          <w:color w:val="auto"/>
          <w:sz w:val="24"/>
          <w:szCs w:val="24"/>
          <w:highlight w:val="none"/>
          <w:lang w:eastAsia="zh-CN"/>
        </w:rPr>
        <w:t>综合单价合计</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100万元为整个项目的总体预算金额，最终按实结算</w:t>
      </w:r>
      <w:r>
        <w:rPr>
          <w:rFonts w:hint="eastAsia" w:asciiTheme="minorEastAsia" w:hAnsiTheme="minorEastAsia" w:eastAsiaTheme="minorEastAsia" w:cstheme="minorEastAsia"/>
          <w:bCs/>
          <w:color w:val="auto"/>
          <w:sz w:val="24"/>
          <w:szCs w:val="24"/>
          <w:highlight w:val="none"/>
          <w:lang w:eastAsia="zh-CN"/>
        </w:rPr>
        <w:t>。结算时按投标报价单价进行结算，工程量按采购人及监理单位确认的整治面积为准。</w:t>
      </w:r>
    </w:p>
    <w:p w14:paraId="55AF5E6E">
      <w:pPr>
        <w:pStyle w:val="24"/>
        <w:numPr>
          <w:ilvl w:val="0"/>
          <w:numId w:val="0"/>
        </w:num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如整治过程中遇到除采购清单外的其他费用，按2018版浙江省现行预算定额及相应计价规则，取费按照浙江省2018版取费定额作为基数，费率按中值计取，人工材料价格按施工期间《杭州造价信息》不含税平均信息价计入。无信息价的由采购人组织市场询价，报价最低的确定为结算单价，税金费率及取费基数按现行规定计取，结合中标折扣率</w:t>
      </w:r>
      <w:r>
        <w:rPr>
          <w:rFonts w:hint="eastAsia" w:asciiTheme="minorEastAsia" w:hAnsiTheme="minorEastAsia" w:eastAsiaTheme="minorEastAsia" w:cstheme="minorEastAsia"/>
          <w:bCs/>
          <w:color w:val="auto"/>
          <w:sz w:val="24"/>
          <w:szCs w:val="24"/>
          <w:highlight w:val="none"/>
          <w:lang w:val="en-US" w:eastAsia="zh-CN"/>
        </w:rPr>
        <w:t>进行结算</w:t>
      </w:r>
      <w:r>
        <w:rPr>
          <w:rFonts w:hint="eastAsia" w:asciiTheme="minorEastAsia" w:hAnsiTheme="minorEastAsia" w:eastAsiaTheme="minorEastAsia" w:cstheme="minorEastAsia"/>
          <w:bCs/>
          <w:color w:val="auto"/>
          <w:sz w:val="24"/>
          <w:szCs w:val="24"/>
          <w:highlight w:val="none"/>
          <w:lang w:eastAsia="zh-CN"/>
        </w:rPr>
        <w:t>。</w:t>
      </w:r>
    </w:p>
    <w:p w14:paraId="3F89323D">
      <w:pPr>
        <w:spacing w:line="48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3、工程量</w:t>
      </w:r>
      <w:r>
        <w:rPr>
          <w:rFonts w:hint="eastAsia" w:asciiTheme="minorEastAsia" w:hAnsiTheme="minorEastAsia" w:eastAsiaTheme="minorEastAsia" w:cstheme="minorEastAsia"/>
          <w:b w:val="0"/>
          <w:bCs/>
          <w:color w:val="auto"/>
          <w:sz w:val="24"/>
          <w:szCs w:val="24"/>
          <w:highlight w:val="none"/>
        </w:rPr>
        <w:t>的确定依据：中标施工单位接到采购人委托后，48小时内出具工程预算书并告知采购人</w:t>
      </w:r>
      <w:r>
        <w:rPr>
          <w:rFonts w:hint="eastAsia" w:asciiTheme="minorEastAsia" w:hAnsiTheme="minorEastAsia" w:eastAsiaTheme="minorEastAsia" w:cstheme="minorEastAsia"/>
          <w:b w:val="0"/>
          <w:bCs/>
          <w:color w:val="auto"/>
          <w:sz w:val="24"/>
          <w:szCs w:val="24"/>
          <w:highlight w:val="none"/>
          <w:lang w:eastAsia="zh-CN"/>
        </w:rPr>
        <w:t>，由采购人根据工程预算书金额安排是否由测绘公司出具测绘报告。</w:t>
      </w:r>
      <w:r>
        <w:rPr>
          <w:rFonts w:hint="eastAsia" w:asciiTheme="minorEastAsia" w:hAnsiTheme="minorEastAsia" w:eastAsiaTheme="minorEastAsia" w:cstheme="minorEastAsia"/>
          <w:b w:val="0"/>
          <w:bCs/>
          <w:color w:val="auto"/>
          <w:sz w:val="24"/>
          <w:szCs w:val="24"/>
          <w:highlight w:val="none"/>
        </w:rPr>
        <w:t>单笔</w:t>
      </w:r>
      <w:r>
        <w:rPr>
          <w:rFonts w:hint="eastAsia" w:asciiTheme="minorEastAsia" w:hAnsiTheme="minorEastAsia" w:eastAsiaTheme="minorEastAsia" w:cstheme="minorEastAsia"/>
          <w:b w:val="0"/>
          <w:bCs/>
          <w:color w:val="auto"/>
          <w:sz w:val="24"/>
          <w:szCs w:val="24"/>
          <w:highlight w:val="none"/>
          <w:lang w:val="en-US" w:eastAsia="zh-CN"/>
        </w:rPr>
        <w:t>整治</w:t>
      </w:r>
      <w:r>
        <w:rPr>
          <w:rFonts w:hint="eastAsia" w:asciiTheme="minorEastAsia" w:hAnsiTheme="minorEastAsia" w:eastAsiaTheme="minorEastAsia" w:cstheme="minorEastAsia"/>
          <w:b w:val="0"/>
          <w:bCs/>
          <w:color w:val="auto"/>
          <w:sz w:val="24"/>
          <w:szCs w:val="24"/>
          <w:highlight w:val="none"/>
        </w:rPr>
        <w:t>服务费用</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万元以下，</w:t>
      </w:r>
      <w:r>
        <w:rPr>
          <w:rFonts w:hint="eastAsia" w:asciiTheme="minorEastAsia" w:hAnsiTheme="minorEastAsia" w:eastAsiaTheme="minorEastAsia" w:cstheme="minorEastAsia"/>
          <w:b w:val="0"/>
          <w:bCs/>
          <w:color w:val="auto"/>
          <w:sz w:val="24"/>
          <w:szCs w:val="24"/>
          <w:highlight w:val="none"/>
          <w:lang w:val="en-US" w:eastAsia="zh-CN"/>
        </w:rPr>
        <w:t>整治面积</w:t>
      </w:r>
      <w:r>
        <w:rPr>
          <w:rFonts w:hint="eastAsia" w:asciiTheme="minorEastAsia" w:hAnsiTheme="minorEastAsia" w:eastAsiaTheme="minorEastAsia" w:cstheme="minorEastAsia"/>
          <w:b w:val="0"/>
          <w:bCs/>
          <w:color w:val="auto"/>
          <w:sz w:val="24"/>
          <w:szCs w:val="24"/>
          <w:highlight w:val="none"/>
        </w:rPr>
        <w:t>以</w:t>
      </w:r>
      <w:r>
        <w:rPr>
          <w:rFonts w:hint="eastAsia" w:asciiTheme="minorEastAsia" w:hAnsiTheme="minorEastAsia" w:eastAsiaTheme="minorEastAsia" w:cstheme="minorEastAsia"/>
          <w:b w:val="0"/>
          <w:bCs/>
          <w:color w:val="auto"/>
          <w:sz w:val="24"/>
          <w:szCs w:val="24"/>
          <w:highlight w:val="none"/>
          <w:lang w:val="en-US" w:eastAsia="zh-CN"/>
        </w:rPr>
        <w:t>采购人及监理单位</w:t>
      </w:r>
      <w:r>
        <w:rPr>
          <w:rFonts w:hint="eastAsia" w:asciiTheme="minorEastAsia" w:hAnsiTheme="minorEastAsia" w:eastAsiaTheme="minorEastAsia" w:cstheme="minorEastAsia"/>
          <w:b w:val="0"/>
          <w:bCs/>
          <w:color w:val="auto"/>
          <w:sz w:val="24"/>
          <w:szCs w:val="24"/>
          <w:highlight w:val="none"/>
        </w:rPr>
        <w:t>现场测量确认为准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单笔</w:t>
      </w:r>
      <w:r>
        <w:rPr>
          <w:rFonts w:hint="eastAsia" w:asciiTheme="minorEastAsia" w:hAnsiTheme="minorEastAsia" w:eastAsiaTheme="minorEastAsia" w:cstheme="minorEastAsia"/>
          <w:b w:val="0"/>
          <w:bCs/>
          <w:color w:val="auto"/>
          <w:sz w:val="24"/>
          <w:szCs w:val="24"/>
          <w:highlight w:val="none"/>
          <w:lang w:val="en-US" w:eastAsia="zh-CN"/>
        </w:rPr>
        <w:t>整治</w:t>
      </w:r>
      <w:r>
        <w:rPr>
          <w:rFonts w:hint="eastAsia" w:asciiTheme="minorEastAsia" w:hAnsiTheme="minorEastAsia" w:eastAsiaTheme="minorEastAsia" w:cstheme="minorEastAsia"/>
          <w:b w:val="0"/>
          <w:bCs/>
          <w:color w:val="auto"/>
          <w:sz w:val="24"/>
          <w:szCs w:val="24"/>
          <w:highlight w:val="none"/>
        </w:rPr>
        <w:t>服务费用</w:t>
      </w: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万</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含</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元以上的，按测绘公司的正式测绘报告为依据，并以经甲方</w:t>
      </w:r>
      <w:r>
        <w:rPr>
          <w:rFonts w:hint="eastAsia" w:asciiTheme="minorEastAsia" w:hAnsiTheme="minorEastAsia" w:eastAsiaTheme="minorEastAsia" w:cstheme="minorEastAsia"/>
          <w:b w:val="0"/>
          <w:bCs/>
          <w:color w:val="auto"/>
          <w:sz w:val="24"/>
          <w:szCs w:val="24"/>
          <w:highlight w:val="none"/>
          <w:lang w:val="en-US" w:eastAsia="zh-CN"/>
        </w:rPr>
        <w:t>及监理单位</w:t>
      </w:r>
      <w:r>
        <w:rPr>
          <w:rFonts w:hint="eastAsia" w:asciiTheme="minorEastAsia" w:hAnsiTheme="minorEastAsia" w:eastAsiaTheme="minorEastAsia" w:cstheme="minorEastAsia"/>
          <w:b w:val="0"/>
          <w:bCs/>
          <w:color w:val="auto"/>
          <w:sz w:val="24"/>
          <w:szCs w:val="24"/>
          <w:highlight w:val="none"/>
        </w:rPr>
        <w:t>确认的</w:t>
      </w:r>
      <w:r>
        <w:rPr>
          <w:rFonts w:hint="eastAsia" w:asciiTheme="minorEastAsia" w:hAnsiTheme="minorEastAsia" w:eastAsiaTheme="minorEastAsia" w:cstheme="minorEastAsia"/>
          <w:b w:val="0"/>
          <w:bCs/>
          <w:color w:val="auto"/>
          <w:sz w:val="24"/>
          <w:szCs w:val="24"/>
          <w:highlight w:val="none"/>
          <w:lang w:eastAsia="zh-CN"/>
        </w:rPr>
        <w:t>整治</w:t>
      </w:r>
      <w:r>
        <w:rPr>
          <w:rFonts w:hint="eastAsia" w:asciiTheme="minorEastAsia" w:hAnsiTheme="minorEastAsia" w:eastAsiaTheme="minorEastAsia" w:cstheme="minorEastAsia"/>
          <w:b w:val="0"/>
          <w:bCs/>
          <w:color w:val="auto"/>
          <w:sz w:val="24"/>
          <w:szCs w:val="24"/>
          <w:highlight w:val="none"/>
        </w:rPr>
        <w:t>面积为准。</w:t>
      </w:r>
    </w:p>
    <w:p w14:paraId="39527198">
      <w:pPr>
        <w:spacing w:line="480" w:lineRule="exac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eastAsia="zh-CN"/>
        </w:rPr>
        <w:t>中标</w:t>
      </w:r>
      <w:r>
        <w:rPr>
          <w:rFonts w:hint="eastAsia" w:asciiTheme="minorEastAsia" w:hAnsiTheme="minorEastAsia" w:eastAsiaTheme="minorEastAsia" w:cstheme="minorEastAsia"/>
          <w:b w:val="0"/>
          <w:bCs/>
          <w:color w:val="auto"/>
          <w:sz w:val="24"/>
          <w:szCs w:val="24"/>
          <w:highlight w:val="none"/>
        </w:rPr>
        <w:t>施工单位须提供与其</w:t>
      </w:r>
      <w:r>
        <w:rPr>
          <w:rFonts w:hint="eastAsia" w:asciiTheme="minorEastAsia" w:hAnsiTheme="minorEastAsia" w:eastAsiaTheme="minorEastAsia" w:cstheme="minorEastAsia"/>
          <w:b w:val="0"/>
          <w:bCs/>
          <w:color w:val="auto"/>
          <w:sz w:val="24"/>
          <w:szCs w:val="24"/>
          <w:highlight w:val="none"/>
          <w:lang w:eastAsia="zh-CN"/>
        </w:rPr>
        <w:t>整治服务</w:t>
      </w:r>
      <w:r>
        <w:rPr>
          <w:rFonts w:hint="eastAsia" w:asciiTheme="minorEastAsia" w:hAnsiTheme="minorEastAsia" w:eastAsiaTheme="minorEastAsia" w:cstheme="minorEastAsia"/>
          <w:b w:val="0"/>
          <w:bCs/>
          <w:color w:val="auto"/>
          <w:sz w:val="24"/>
          <w:szCs w:val="24"/>
          <w:highlight w:val="none"/>
        </w:rPr>
        <w:t>结算款等额的</w:t>
      </w:r>
      <w:r>
        <w:rPr>
          <w:rFonts w:hint="eastAsia" w:asciiTheme="minorEastAsia" w:hAnsiTheme="minorEastAsia" w:eastAsiaTheme="minorEastAsia" w:cstheme="minorEastAsia"/>
          <w:b w:val="0"/>
          <w:bCs/>
          <w:color w:val="auto"/>
          <w:sz w:val="24"/>
          <w:szCs w:val="24"/>
          <w:highlight w:val="none"/>
          <w:lang w:val="en-US" w:eastAsia="zh-CN"/>
        </w:rPr>
        <w:t>增值税专用</w:t>
      </w:r>
      <w:r>
        <w:rPr>
          <w:rFonts w:hint="eastAsia" w:asciiTheme="minorEastAsia" w:hAnsiTheme="minorEastAsia" w:eastAsiaTheme="minorEastAsia" w:cstheme="minorEastAsia"/>
          <w:b w:val="0"/>
          <w:bCs/>
          <w:color w:val="auto"/>
          <w:sz w:val="24"/>
          <w:szCs w:val="24"/>
          <w:highlight w:val="none"/>
        </w:rPr>
        <w:t>发票。</w:t>
      </w:r>
    </w:p>
    <w:p w14:paraId="75366D4A">
      <w:pPr>
        <w:spacing w:line="480" w:lineRule="exac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eastAsia="zh-CN"/>
        </w:rPr>
        <w:t>被整治当事人</w:t>
      </w:r>
      <w:r>
        <w:rPr>
          <w:rFonts w:hint="eastAsia" w:asciiTheme="minorEastAsia" w:hAnsiTheme="minorEastAsia" w:eastAsiaTheme="minorEastAsia" w:cstheme="minorEastAsia"/>
          <w:b w:val="0"/>
          <w:bCs/>
          <w:color w:val="auto"/>
          <w:sz w:val="24"/>
          <w:szCs w:val="24"/>
          <w:highlight w:val="none"/>
        </w:rPr>
        <w:t>认为需回收的材料由</w:t>
      </w:r>
      <w:r>
        <w:rPr>
          <w:rFonts w:hint="eastAsia" w:asciiTheme="minorEastAsia" w:hAnsiTheme="minorEastAsia" w:eastAsiaTheme="minorEastAsia" w:cstheme="minorEastAsia"/>
          <w:b w:val="0"/>
          <w:bCs/>
          <w:color w:val="auto"/>
          <w:sz w:val="24"/>
          <w:szCs w:val="24"/>
          <w:highlight w:val="none"/>
          <w:lang w:eastAsia="zh-CN"/>
        </w:rPr>
        <w:t>中标</w:t>
      </w:r>
      <w:r>
        <w:rPr>
          <w:rFonts w:hint="eastAsia" w:asciiTheme="minorEastAsia" w:hAnsiTheme="minorEastAsia" w:eastAsiaTheme="minorEastAsia" w:cstheme="minorEastAsia"/>
          <w:b w:val="0"/>
          <w:bCs/>
          <w:color w:val="auto"/>
          <w:sz w:val="24"/>
          <w:szCs w:val="24"/>
          <w:highlight w:val="none"/>
        </w:rPr>
        <w:t>施工单位整理堆放后移交</w:t>
      </w:r>
      <w:r>
        <w:rPr>
          <w:rFonts w:hint="eastAsia" w:asciiTheme="minorEastAsia" w:hAnsiTheme="minorEastAsia" w:eastAsiaTheme="minorEastAsia" w:cstheme="minorEastAsia"/>
          <w:b w:val="0"/>
          <w:bCs/>
          <w:color w:val="auto"/>
          <w:sz w:val="24"/>
          <w:szCs w:val="24"/>
          <w:highlight w:val="none"/>
          <w:lang w:eastAsia="zh-CN"/>
        </w:rPr>
        <w:t>被整治当事人</w:t>
      </w:r>
      <w:r>
        <w:rPr>
          <w:rFonts w:hint="eastAsia" w:asciiTheme="minorEastAsia" w:hAnsiTheme="minorEastAsia" w:eastAsiaTheme="minorEastAsia" w:cstheme="minorEastAsia"/>
          <w:b w:val="0"/>
          <w:bCs/>
          <w:color w:val="auto"/>
          <w:sz w:val="24"/>
          <w:szCs w:val="24"/>
          <w:highlight w:val="none"/>
        </w:rPr>
        <w:t>。</w:t>
      </w:r>
    </w:p>
    <w:p w14:paraId="402C02F4">
      <w:pPr>
        <w:spacing w:line="480" w:lineRule="exac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r>
        <w:rPr>
          <w:rFonts w:hint="eastAsia" w:asciiTheme="minorEastAsia" w:hAnsiTheme="minorEastAsia" w:eastAsiaTheme="minorEastAsia" w:cstheme="minorEastAsia"/>
          <w:b w:val="0"/>
          <w:bCs/>
          <w:color w:val="auto"/>
          <w:sz w:val="24"/>
          <w:szCs w:val="24"/>
          <w:highlight w:val="none"/>
        </w:rPr>
        <w:t>涉及未纳入本次招标范围的</w:t>
      </w:r>
      <w:r>
        <w:rPr>
          <w:rFonts w:hint="eastAsia" w:asciiTheme="minorEastAsia" w:hAnsiTheme="minorEastAsia" w:eastAsiaTheme="minorEastAsia" w:cstheme="minorEastAsia"/>
          <w:b w:val="0"/>
          <w:bCs/>
          <w:color w:val="auto"/>
          <w:sz w:val="24"/>
          <w:szCs w:val="24"/>
          <w:highlight w:val="none"/>
          <w:lang w:eastAsia="zh-CN"/>
        </w:rPr>
        <w:t>整治</w:t>
      </w:r>
      <w:r>
        <w:rPr>
          <w:rFonts w:hint="eastAsia" w:asciiTheme="minorEastAsia" w:hAnsiTheme="minorEastAsia" w:eastAsiaTheme="minorEastAsia" w:cstheme="minorEastAsia"/>
          <w:b w:val="0"/>
          <w:bCs/>
          <w:color w:val="auto"/>
          <w:sz w:val="24"/>
          <w:szCs w:val="24"/>
          <w:highlight w:val="none"/>
        </w:rPr>
        <w:t>工作，</w:t>
      </w:r>
      <w:r>
        <w:rPr>
          <w:rFonts w:hint="eastAsia" w:asciiTheme="minorEastAsia" w:hAnsiTheme="minorEastAsia" w:eastAsiaTheme="minorEastAsia" w:cstheme="minorEastAsia"/>
          <w:b w:val="0"/>
          <w:bCs/>
          <w:color w:val="auto"/>
          <w:sz w:val="24"/>
          <w:szCs w:val="24"/>
          <w:highlight w:val="none"/>
          <w:lang w:eastAsia="zh-CN"/>
        </w:rPr>
        <w:t>中标施工单位</w:t>
      </w:r>
      <w:r>
        <w:rPr>
          <w:rFonts w:hint="eastAsia" w:asciiTheme="minorEastAsia" w:hAnsiTheme="minorEastAsia" w:eastAsiaTheme="minorEastAsia" w:cstheme="minorEastAsia"/>
          <w:b w:val="0"/>
          <w:bCs/>
          <w:color w:val="auto"/>
          <w:sz w:val="24"/>
          <w:szCs w:val="24"/>
          <w:highlight w:val="none"/>
        </w:rPr>
        <w:t>必须服从</w:t>
      </w:r>
      <w:r>
        <w:rPr>
          <w:rFonts w:hint="eastAsia" w:asciiTheme="minorEastAsia" w:hAnsiTheme="minorEastAsia" w:eastAsiaTheme="minorEastAsia" w:cstheme="minorEastAsia"/>
          <w:b w:val="0"/>
          <w:bCs/>
          <w:color w:val="auto"/>
          <w:sz w:val="24"/>
          <w:szCs w:val="24"/>
          <w:highlight w:val="none"/>
          <w:lang w:eastAsia="zh-CN"/>
        </w:rPr>
        <w:t>采购人</w:t>
      </w:r>
      <w:r>
        <w:rPr>
          <w:rFonts w:hint="eastAsia" w:asciiTheme="minorEastAsia" w:hAnsiTheme="minorEastAsia" w:eastAsiaTheme="minorEastAsia" w:cstheme="minorEastAsia"/>
          <w:b w:val="0"/>
          <w:bCs/>
          <w:color w:val="auto"/>
          <w:sz w:val="24"/>
          <w:szCs w:val="24"/>
          <w:highlight w:val="none"/>
        </w:rPr>
        <w:t>的指令完成，并按中标优惠折扣</w:t>
      </w:r>
      <w:r>
        <w:rPr>
          <w:rFonts w:hint="eastAsia" w:asciiTheme="minorEastAsia" w:hAnsiTheme="minorEastAsia" w:eastAsiaTheme="minorEastAsia" w:cstheme="minorEastAsia"/>
          <w:b w:val="0"/>
          <w:bCs/>
          <w:color w:val="auto"/>
          <w:sz w:val="24"/>
          <w:szCs w:val="24"/>
          <w:highlight w:val="none"/>
          <w:lang w:eastAsia="zh-CN"/>
        </w:rPr>
        <w:t>进行</w:t>
      </w:r>
      <w:r>
        <w:rPr>
          <w:rFonts w:hint="eastAsia" w:asciiTheme="minorEastAsia" w:hAnsiTheme="minorEastAsia" w:eastAsiaTheme="minorEastAsia" w:cstheme="minorEastAsia"/>
          <w:b w:val="0"/>
          <w:bCs/>
          <w:color w:val="auto"/>
          <w:sz w:val="24"/>
          <w:szCs w:val="24"/>
          <w:highlight w:val="none"/>
        </w:rPr>
        <w:t>结算。</w:t>
      </w:r>
    </w:p>
    <w:p w14:paraId="6CB9C19D">
      <w:pPr>
        <w:pStyle w:val="5"/>
        <w:spacing w:line="480" w:lineRule="auto"/>
        <w:ind w:right="2" w:rightChars="1" w:firstLine="57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确保安全生产的技术组织要求</w:t>
      </w:r>
    </w:p>
    <w:p w14:paraId="32B198F1">
      <w:pPr>
        <w:pStyle w:val="5"/>
        <w:spacing w:line="480"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1、确立安全目标：无重大伤亡事故。</w:t>
      </w:r>
    </w:p>
    <w:p w14:paraId="551B373A">
      <w:pPr>
        <w:pStyle w:val="5"/>
        <w:spacing w:line="480"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2、安全生产基本规范：严格执行杭州市整治工程有关各项制度及措施。</w:t>
      </w:r>
    </w:p>
    <w:p w14:paraId="2C72363A">
      <w:pPr>
        <w:pStyle w:val="5"/>
        <w:spacing w:line="480"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3、安全生产措施：</w:t>
      </w:r>
    </w:p>
    <w:p w14:paraId="59CDC578">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（1）建立由项目经理领导的安全生产管理网络，对安全实行重点横向到边，纵向到底的层层管理，做到责任落实到人。</w:t>
      </w:r>
    </w:p>
    <w:p w14:paraId="59E6C25E">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（2）对项目全面分析，确定安全关键控制点及薄弱环节进行重点管理，形成点面结合的管理模式。</w:t>
      </w:r>
    </w:p>
    <w:p w14:paraId="783ECBB8">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（3）加强对参加职工的安全思想教育，自觉进行安全操作规程的学习。</w:t>
      </w:r>
    </w:p>
    <w:p w14:paraId="269B74C5">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（4）执行安全生产责任制、安全检查制、实行安全交底制、严格执行安全上岗位制度，特种工程必须持证上岗及事故报告制度。</w:t>
      </w:r>
    </w:p>
    <w:p w14:paraId="320F84E0">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（5）注意工地用电安全，专业电工不定期检查线路、电箱等用电设施。</w:t>
      </w:r>
    </w:p>
    <w:p w14:paraId="1A7AFA64">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（6）特种工持证上岗，特种作业人员必须培训考试合格后持证上岗。</w:t>
      </w:r>
    </w:p>
    <w:p w14:paraId="75865F53">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（7）项目部应对从事危险作业人员做好保险工作。</w:t>
      </w:r>
    </w:p>
    <w:p w14:paraId="36A1B688">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（8）遵守守纪，严禁违章指挥、违章作业。</w:t>
      </w:r>
    </w:p>
    <w:p w14:paraId="5D2637B9">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（9）施工单位应当在施工现场显著位置设置施工单位告示牌、房屋整治安全生产和文明施工牌，标明工程项目名称、建设单位、施工单位和项目负责人等内容。</w:t>
      </w:r>
    </w:p>
    <w:p w14:paraId="37950E18">
      <w:pPr>
        <w:pStyle w:val="5"/>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（10）施工单位应当划定施工危险区域，在危险部位设置明显的安全警告标志，做好安全防护工作。夜间作业应当设置警示灯光，采取必要的安全防护措施。</w:t>
      </w:r>
    </w:p>
    <w:p w14:paraId="53EC5F55">
      <w:pPr>
        <w:pStyle w:val="5"/>
        <w:spacing w:line="480" w:lineRule="auto"/>
        <w:ind w:firstLine="57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rPr>
        <w:t>确保工程质量的技术组织要求</w:t>
      </w:r>
    </w:p>
    <w:p w14:paraId="3AF73F5E">
      <w:pPr>
        <w:pStyle w:val="5"/>
        <w:spacing w:line="48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项目主管负责全权处理整个工程整治中的各项事物，接受招标人的指令，并严格执行，统筹安排施工生产，保证工程进度，按计划竣工。工程项目部必须做好以下工作：</w:t>
      </w:r>
    </w:p>
    <w:p w14:paraId="0219C6B0">
      <w:pPr>
        <w:pStyle w:val="5"/>
        <w:spacing w:line="480" w:lineRule="auto"/>
        <w:ind w:firstLine="2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1、严格按照招标文件、有关规定、规范，工程合同的要求组织施工。</w:t>
      </w:r>
    </w:p>
    <w:p w14:paraId="2F99422B">
      <w:pPr>
        <w:pStyle w:val="5"/>
        <w:spacing w:line="480" w:lineRule="auto"/>
        <w:ind w:firstLine="2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2、不定期举行工程例会，由项目主管主持，各部门负责人及施工组负责人共同参加，检查生产情况，布置下一步的施工工作。</w:t>
      </w:r>
    </w:p>
    <w:p w14:paraId="26779059">
      <w:pPr>
        <w:pStyle w:val="5"/>
        <w:spacing w:line="480" w:lineRule="auto"/>
        <w:ind w:firstLine="2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3、岗位职责明确，各岗位人员必须严格履行各自的岗位职责，对项目负责 ，确保实现项目部的各种施工任务。</w:t>
      </w:r>
    </w:p>
    <w:p w14:paraId="583B54FB">
      <w:pPr>
        <w:pStyle w:val="5"/>
        <w:spacing w:line="480" w:lineRule="auto"/>
        <w:ind w:firstLine="2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4、定期组织有关人员对工程进度、工程质量、文明施工、安全生、治安保卫等进行检查。 </w:t>
      </w:r>
    </w:p>
    <w:p w14:paraId="0343BC4A">
      <w:pPr>
        <w:pStyle w:val="5"/>
        <w:spacing w:line="480" w:lineRule="auto"/>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五、确保文明施工的技术组织要求</w:t>
      </w:r>
    </w:p>
    <w:p w14:paraId="14134EC9">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1、施工现场文明施工管理执行场容管理规定，文明施工负责管理。</w:t>
      </w:r>
    </w:p>
    <w:p w14:paraId="6D116A33">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2、操作地点周围要做到整洁。</w:t>
      </w:r>
    </w:p>
    <w:p w14:paraId="0090B8A1">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3、加强现场文明施工，坚决贯彻“安全第一，预防为主”的方针，严格执行安全施工六大纪律等有关安全规章制度。</w:t>
      </w:r>
    </w:p>
    <w:p w14:paraId="2131B9A4">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4、施工现场堆放的材料要整齐，以免影响地区景观。</w:t>
      </w:r>
    </w:p>
    <w:p w14:paraId="1665F8CF">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5、施工机械及电气房屋须符合使用安全规程，非专业人员不得随意操作。</w:t>
      </w:r>
    </w:p>
    <w:p w14:paraId="147EBB35">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6、施工现场用的临时电力系统，严禁用零线等，并须在房屋负载线的首端处加设漏电保护装置。</w:t>
      </w:r>
    </w:p>
    <w:p w14:paraId="11E92F62">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7、加强施工现场治安综合治理，做到目标管理、制度落实、责任到人。施工现场治安防范措施有力，重点要害部位防范设施有效到位。</w:t>
      </w:r>
    </w:p>
    <w:p w14:paraId="5017BA1D">
      <w:pPr>
        <w:pStyle w:val="5"/>
        <w:spacing w:line="480" w:lineRule="auto"/>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六、确保工期的技术组织要求</w:t>
      </w:r>
    </w:p>
    <w:p w14:paraId="7C6F93AD">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1、进场准备：组织人员安排好办公用房和民工宿舍，并落实临时用水、电。</w:t>
      </w:r>
    </w:p>
    <w:p w14:paraId="243CEEB0">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2、进场后，根据具体情况，分成若干个小组展开整治任务。</w:t>
      </w:r>
    </w:p>
    <w:p w14:paraId="26CAC160">
      <w:pPr>
        <w:pStyle w:val="5"/>
        <w:spacing w:line="48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3、项目负责人对整治工程现场进行管理。整治过程中项目负责人不得擅自变更，不得擅自退场，如未经招标人书面同意擅自变更的。</w:t>
      </w:r>
    </w:p>
    <w:p w14:paraId="70A19363">
      <w:pPr>
        <w:pStyle w:val="5"/>
        <w:spacing w:line="480" w:lineRule="auto"/>
        <w:ind w:firstLine="573"/>
        <w:rPr>
          <w:rFonts w:hint="eastAsia" w:asciiTheme="minorEastAsia" w:hAnsiTheme="minorEastAsia" w:eastAsiaTheme="minorEastAsia" w:cstheme="minorEastAsia"/>
          <w:b/>
          <w:bCs/>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lang w:eastAsia="zh-CN"/>
        </w:rPr>
        <w:t>七、</w:t>
      </w:r>
      <w:r>
        <w:rPr>
          <w:rFonts w:hint="eastAsia" w:asciiTheme="minorEastAsia" w:hAnsiTheme="minorEastAsia" w:eastAsiaTheme="minorEastAsia" w:cstheme="minorEastAsia"/>
          <w:b/>
          <w:bCs/>
          <w:color w:val="auto"/>
          <w:sz w:val="24"/>
          <w:szCs w:val="24"/>
          <w:highlight w:val="none"/>
          <w:u w:val="none"/>
        </w:rPr>
        <w:t>招标人针对本工程的特殊要求</w:t>
      </w:r>
    </w:p>
    <w:p w14:paraId="2D985B68">
      <w:pPr>
        <w:pStyle w:val="5"/>
        <w:spacing w:line="480" w:lineRule="auto"/>
        <w:ind w:firstLine="573"/>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Cs/>
          <w:color w:val="auto"/>
          <w:sz w:val="24"/>
          <w:szCs w:val="24"/>
          <w:highlight w:val="none"/>
          <w:u w:val="single"/>
        </w:rPr>
        <w:t>鉴于本工程整治的范围比较广且零散，以及在施工过程中，可能出现多个施工队伍同时或交叉施工的可能性，投标人需编制技术方案，使得多个施工单位必须友好协商施工，各自主动、自觉地管理好自身的施工范围，建筑垃圾应及时处理，不得随意堆放，不得出现相互推诿，不按招标人规定进行乱拆或错拆，造成招标人或他人的利益损失，确保工程项目严格按招标人要求完成。</w:t>
      </w:r>
    </w:p>
    <w:p w14:paraId="6EA3D0EB">
      <w:pPr>
        <w:pStyle w:val="5"/>
        <w:spacing w:line="480" w:lineRule="auto"/>
        <w:ind w:firstLine="753" w:firstLineChars="31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现场运输条件不利，车辆通行道路较小，整治后的建筑垃圾需由中标人进行清运。投标人需结合现场实际情况，对整治范围内相关水、电及其他公共设施，中标人有监督管理的义务，如发生被盗、丢失的情况，损失由中标人自行负责。</w:t>
      </w:r>
    </w:p>
    <w:p w14:paraId="41728FD0">
      <w:pPr>
        <w:pStyle w:val="5"/>
        <w:spacing w:line="480" w:lineRule="auto"/>
        <w:ind w:firstLine="757" w:firstLineChars="314"/>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八、安全文明措施和责任承担</w:t>
      </w:r>
    </w:p>
    <w:p w14:paraId="23371025">
      <w:pPr>
        <w:pStyle w:val="5"/>
        <w:spacing w:line="48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1.在协议期限内，中标施工单位必须按照采购人要求的时间，按时到达指定地点，按照采购人的要求进行整治，实施整治的人员和工具设备全部由中标施工单位提供。</w:t>
      </w:r>
    </w:p>
    <w:p w14:paraId="652E6E9E">
      <w:pPr>
        <w:pStyle w:val="5"/>
        <w:spacing w:line="48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中标施工单位在施工期间必须按规定要求做好现场安全文明施工；施工前做好与周边住户、工厂等的沟通工作，并保护好周边未拆场地内的整治物等；靠近道路施工时,必须拉网做好安全隔离、要求警示标志明显，安全设施配备到位。整治服务施工备案、清运废土许可、施工作业人员人身意外伤害保险等手续由中标施工单位负责办理。</w:t>
      </w:r>
    </w:p>
    <w:p w14:paraId="08D7E6B3">
      <w:pPr>
        <w:pStyle w:val="5"/>
        <w:spacing w:line="48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3.中标施工单位全面负责所整治地点周围的车辆、树木等的防护，照明和场外的道路交通、环卫等工作，环卫、伐树、渣土处理、噪声等，如需办理相关手续，由中标方负责办理。</w:t>
      </w:r>
    </w:p>
    <w:p w14:paraId="4119E75C">
      <w:pPr>
        <w:pStyle w:val="5"/>
        <w:spacing w:line="48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4.四周居民及邻近单位协调工作由中标方全权负责。</w:t>
      </w:r>
    </w:p>
    <w:p w14:paraId="3E01F1D9">
      <w:pPr>
        <w:pStyle w:val="5"/>
        <w:spacing w:line="48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中标方为作业安全责任主体。特种工持证上岗，配备专业水电、然气工，不定期检查水电、然气等设施安全，必须在确保被整治点或点相邻整体安全的情况下作业。因中标方作业造成人员伤亡事故、第三方事故、财产损失或使甲方受损等，或者因中标方作业不当等原因造成各种事故、产出损失的，均由中标方承担经济赔偿、补偿责任及法律责任，与甲方无涉。</w:t>
      </w:r>
    </w:p>
    <w:p w14:paraId="5626195E">
      <w:pPr>
        <w:pStyle w:val="5"/>
        <w:spacing w:line="480" w:lineRule="auto"/>
        <w:ind w:left="0" w:leftChars="0"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6.中标方应指定专人为工程负责人，全权负责违法用地整治事宜，负责协调作业中有关事宜，并及时向甲方汇报有关情况。 </w:t>
      </w:r>
    </w:p>
    <w:p w14:paraId="3155B0E9">
      <w:pPr>
        <w:pStyle w:val="5"/>
        <w:spacing w:line="48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7.中标方负责参加相关人员、财产损害赔偿的保险，并承担参保费用。</w:t>
      </w:r>
    </w:p>
    <w:p w14:paraId="49A755EF">
      <w:pPr>
        <w:spacing w:before="17"/>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九</w:t>
      </w:r>
      <w:r>
        <w:rPr>
          <w:rFonts w:hint="eastAsia" w:asciiTheme="minorEastAsia" w:hAnsiTheme="minorEastAsia" w:eastAsiaTheme="minorEastAsia" w:cstheme="minorEastAsia"/>
          <w:b/>
          <w:color w:val="auto"/>
          <w:sz w:val="24"/>
          <w:szCs w:val="24"/>
          <w:highlight w:val="none"/>
        </w:rPr>
        <w:t>、服务期限</w:t>
      </w:r>
    </w:p>
    <w:p w14:paraId="7AEB0F97">
      <w:pPr>
        <w:spacing w:line="240" w:lineRule="auto"/>
        <w:ind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en-US" w:bidi="ar-SA"/>
        </w:rPr>
        <w:t>本项目累计完成工程量达到100万元或服务期达到12个月，本项目直接终止。</w:t>
      </w:r>
      <w:r>
        <w:rPr>
          <w:rFonts w:hint="eastAsia" w:asciiTheme="minorEastAsia" w:hAnsiTheme="minorEastAsia" w:eastAsiaTheme="minorEastAsia" w:cstheme="minorEastAsia"/>
          <w:color w:val="auto"/>
          <w:sz w:val="24"/>
          <w:szCs w:val="24"/>
          <w:highlight w:val="none"/>
          <w:lang w:val="en-US" w:eastAsia="zh-CN"/>
        </w:rPr>
        <w:t>最终结算价格不得超过100万元,超过部分不予支付。如因安全等特殊原因无法如期完成整治工作的，中标人应当以书面形式提前报采购人顺延工期，经采购人人查实，视项目具体情况另行约定。</w:t>
      </w:r>
    </w:p>
    <w:p w14:paraId="0A1D9DE4">
      <w:pPr>
        <w:spacing w:line="240" w:lineRule="auto"/>
        <w:ind w:right="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十</w:t>
      </w:r>
      <w:r>
        <w:rPr>
          <w:rFonts w:hint="eastAsia" w:asciiTheme="minorEastAsia" w:hAnsiTheme="minorEastAsia" w:eastAsiaTheme="minorEastAsia" w:cstheme="minorEastAsia"/>
          <w:b/>
          <w:color w:val="auto"/>
          <w:sz w:val="24"/>
          <w:szCs w:val="24"/>
          <w:highlight w:val="none"/>
        </w:rPr>
        <w:t>、履约保证金及付款方式（履约保证金本项目不采用）</w:t>
      </w:r>
    </w:p>
    <w:p w14:paraId="723CB3D1">
      <w:pPr>
        <w:pStyle w:val="23"/>
        <w:spacing w:line="364" w:lineRule="auto"/>
        <w:ind w:right="64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付款方式</w:t>
      </w:r>
      <w:r>
        <w:rPr>
          <w:rFonts w:hint="eastAsia" w:asciiTheme="minorEastAsia" w:hAnsiTheme="minorEastAsia" w:eastAsiaTheme="minorEastAsia" w:cstheme="minorEastAsia"/>
          <w:color w:val="auto"/>
          <w:spacing w:val="-9"/>
          <w:sz w:val="24"/>
          <w:szCs w:val="24"/>
          <w:highlight w:val="none"/>
        </w:rPr>
        <w:t>：违法用地整治服务项目完成并通过</w:t>
      </w:r>
      <w:r>
        <w:rPr>
          <w:rFonts w:hint="eastAsia" w:asciiTheme="minorEastAsia" w:hAnsiTheme="minorEastAsia" w:eastAsiaTheme="minorEastAsia" w:cstheme="minorEastAsia"/>
          <w:color w:val="auto"/>
          <w:spacing w:val="-9"/>
          <w:sz w:val="24"/>
          <w:szCs w:val="24"/>
          <w:highlight w:val="none"/>
          <w:lang w:eastAsia="zh-CN"/>
        </w:rPr>
        <w:t>采购人</w:t>
      </w:r>
      <w:r>
        <w:rPr>
          <w:rFonts w:hint="eastAsia" w:asciiTheme="minorEastAsia" w:hAnsiTheme="minorEastAsia" w:eastAsiaTheme="minorEastAsia" w:cstheme="minorEastAsia"/>
          <w:color w:val="auto"/>
          <w:spacing w:val="-9"/>
          <w:sz w:val="24"/>
          <w:szCs w:val="24"/>
          <w:highlight w:val="none"/>
        </w:rPr>
        <w:t>验收后支付工程款。工程款按实结算。</w:t>
      </w:r>
      <w:r>
        <w:rPr>
          <w:rFonts w:hint="eastAsia" w:asciiTheme="minorEastAsia" w:hAnsiTheme="minorEastAsia" w:eastAsiaTheme="minorEastAsia" w:cstheme="minorEastAsia"/>
          <w:color w:val="auto"/>
          <w:spacing w:val="-9"/>
          <w:sz w:val="24"/>
          <w:szCs w:val="24"/>
          <w:highlight w:val="none"/>
          <w:lang w:eastAsia="zh-CN"/>
        </w:rPr>
        <w:t>采购人</w:t>
      </w:r>
      <w:r>
        <w:rPr>
          <w:rFonts w:hint="eastAsia" w:asciiTheme="minorEastAsia" w:hAnsiTheme="minorEastAsia" w:eastAsiaTheme="minorEastAsia" w:cstheme="minorEastAsia"/>
          <w:color w:val="auto"/>
          <w:spacing w:val="-9"/>
          <w:sz w:val="24"/>
          <w:szCs w:val="24"/>
          <w:highlight w:val="none"/>
        </w:rPr>
        <w:t>付款前，</w:t>
      </w:r>
      <w:r>
        <w:rPr>
          <w:rFonts w:hint="eastAsia" w:asciiTheme="minorEastAsia" w:hAnsiTheme="minorEastAsia" w:eastAsiaTheme="minorEastAsia" w:cstheme="minorEastAsia"/>
          <w:color w:val="auto"/>
          <w:spacing w:val="-9"/>
          <w:sz w:val="24"/>
          <w:szCs w:val="24"/>
          <w:highlight w:val="none"/>
          <w:lang w:eastAsia="zh-CN"/>
        </w:rPr>
        <w:t>中标单位</w:t>
      </w:r>
      <w:r>
        <w:rPr>
          <w:rFonts w:hint="eastAsia" w:asciiTheme="minorEastAsia" w:hAnsiTheme="minorEastAsia" w:eastAsiaTheme="minorEastAsia" w:cstheme="minorEastAsia"/>
          <w:color w:val="auto"/>
          <w:spacing w:val="-9"/>
          <w:sz w:val="24"/>
          <w:szCs w:val="24"/>
          <w:highlight w:val="none"/>
        </w:rPr>
        <w:t>必须提交符合</w:t>
      </w:r>
      <w:r>
        <w:rPr>
          <w:rFonts w:hint="eastAsia" w:asciiTheme="minorEastAsia" w:hAnsiTheme="minorEastAsia" w:eastAsiaTheme="minorEastAsia" w:cstheme="minorEastAsia"/>
          <w:color w:val="auto"/>
          <w:spacing w:val="-9"/>
          <w:sz w:val="24"/>
          <w:szCs w:val="24"/>
          <w:highlight w:val="none"/>
          <w:lang w:eastAsia="zh-CN"/>
        </w:rPr>
        <w:t>采购人</w:t>
      </w:r>
      <w:r>
        <w:rPr>
          <w:rFonts w:hint="eastAsia" w:asciiTheme="minorEastAsia" w:hAnsiTheme="minorEastAsia" w:eastAsiaTheme="minorEastAsia" w:cstheme="minorEastAsia"/>
          <w:color w:val="auto"/>
          <w:spacing w:val="-9"/>
          <w:sz w:val="24"/>
          <w:szCs w:val="24"/>
          <w:highlight w:val="none"/>
        </w:rPr>
        <w:t>要求的增值税</w:t>
      </w:r>
      <w:r>
        <w:rPr>
          <w:rFonts w:hint="eastAsia" w:asciiTheme="minorEastAsia" w:hAnsiTheme="minorEastAsia" w:eastAsiaTheme="minorEastAsia" w:cstheme="minorEastAsia"/>
          <w:color w:val="auto"/>
          <w:spacing w:val="-9"/>
          <w:sz w:val="24"/>
          <w:szCs w:val="24"/>
          <w:highlight w:val="none"/>
          <w:lang w:eastAsia="zh-CN"/>
        </w:rPr>
        <w:t>专用</w:t>
      </w:r>
      <w:r>
        <w:rPr>
          <w:rFonts w:hint="eastAsia" w:asciiTheme="minorEastAsia" w:hAnsiTheme="minorEastAsia" w:eastAsiaTheme="minorEastAsia" w:cstheme="minorEastAsia"/>
          <w:color w:val="auto"/>
          <w:spacing w:val="-9"/>
          <w:sz w:val="24"/>
          <w:szCs w:val="24"/>
          <w:highlight w:val="none"/>
        </w:rPr>
        <w:t>发票。因</w:t>
      </w:r>
      <w:r>
        <w:rPr>
          <w:rFonts w:hint="eastAsia" w:asciiTheme="minorEastAsia" w:hAnsiTheme="minorEastAsia" w:eastAsiaTheme="minorEastAsia" w:cstheme="minorEastAsia"/>
          <w:color w:val="auto"/>
          <w:spacing w:val="-9"/>
          <w:sz w:val="24"/>
          <w:szCs w:val="24"/>
          <w:highlight w:val="none"/>
          <w:lang w:eastAsia="zh-CN"/>
        </w:rPr>
        <w:t>采购人</w:t>
      </w:r>
      <w:r>
        <w:rPr>
          <w:rFonts w:hint="eastAsia" w:asciiTheme="minorEastAsia" w:hAnsiTheme="minorEastAsia" w:eastAsiaTheme="minorEastAsia" w:cstheme="minorEastAsia"/>
          <w:color w:val="auto"/>
          <w:spacing w:val="-9"/>
          <w:sz w:val="24"/>
          <w:szCs w:val="24"/>
          <w:highlight w:val="none"/>
        </w:rPr>
        <w:t>支付上述款项需报财政审批，</w:t>
      </w:r>
      <w:r>
        <w:rPr>
          <w:rFonts w:hint="eastAsia" w:asciiTheme="minorEastAsia" w:hAnsiTheme="minorEastAsia" w:eastAsiaTheme="minorEastAsia" w:cstheme="minorEastAsia"/>
          <w:color w:val="auto"/>
          <w:spacing w:val="-9"/>
          <w:sz w:val="24"/>
          <w:szCs w:val="24"/>
          <w:highlight w:val="none"/>
          <w:lang w:eastAsia="zh-CN"/>
        </w:rPr>
        <w:t>中标单位</w:t>
      </w:r>
      <w:r>
        <w:rPr>
          <w:rFonts w:hint="eastAsia" w:asciiTheme="minorEastAsia" w:hAnsiTheme="minorEastAsia" w:eastAsiaTheme="minorEastAsia" w:cstheme="minorEastAsia"/>
          <w:color w:val="auto"/>
          <w:spacing w:val="-9"/>
          <w:sz w:val="24"/>
          <w:szCs w:val="24"/>
          <w:highlight w:val="none"/>
        </w:rPr>
        <w:t>同意甲方在通过财政审批取得款项后予以支付。具体付款流程按</w:t>
      </w:r>
      <w:r>
        <w:rPr>
          <w:rFonts w:hint="eastAsia" w:asciiTheme="minorEastAsia" w:hAnsiTheme="minorEastAsia" w:eastAsiaTheme="minorEastAsia" w:cstheme="minorEastAsia"/>
          <w:color w:val="auto"/>
          <w:spacing w:val="-9"/>
          <w:sz w:val="24"/>
          <w:szCs w:val="24"/>
          <w:highlight w:val="none"/>
          <w:lang w:eastAsia="zh-CN"/>
        </w:rPr>
        <w:t>采购人</w:t>
      </w:r>
      <w:r>
        <w:rPr>
          <w:rFonts w:hint="eastAsia" w:asciiTheme="minorEastAsia" w:hAnsiTheme="minorEastAsia" w:eastAsiaTheme="minorEastAsia" w:cstheme="minorEastAsia"/>
          <w:color w:val="auto"/>
          <w:spacing w:val="-9"/>
          <w:sz w:val="24"/>
          <w:szCs w:val="24"/>
          <w:highlight w:val="none"/>
        </w:rPr>
        <w:t>规定执行</w:t>
      </w:r>
      <w:r>
        <w:rPr>
          <w:rFonts w:hint="eastAsia" w:asciiTheme="minorEastAsia" w:hAnsiTheme="minorEastAsia" w:eastAsiaTheme="minorEastAsia" w:cstheme="minorEastAsia"/>
          <w:color w:val="auto"/>
          <w:sz w:val="24"/>
          <w:szCs w:val="24"/>
          <w:highlight w:val="none"/>
        </w:rPr>
        <w:t>。</w:t>
      </w:r>
    </w:p>
    <w:p w14:paraId="625BB1C3">
      <w:pPr>
        <w:spacing w:line="306"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十一</w:t>
      </w:r>
      <w:r>
        <w:rPr>
          <w:rFonts w:hint="eastAsia" w:asciiTheme="minorEastAsia" w:hAnsiTheme="minorEastAsia" w:eastAsiaTheme="minorEastAsia" w:cstheme="minorEastAsia"/>
          <w:b/>
          <w:color w:val="auto"/>
          <w:sz w:val="24"/>
          <w:szCs w:val="24"/>
          <w:highlight w:val="none"/>
        </w:rPr>
        <w:t>、采购人认为必须说明的其他内容</w:t>
      </w:r>
    </w:p>
    <w:p w14:paraId="0F1A7E9D">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1、服务人员出现问题响应要求：服务期内中标单位自身出现了问题，如缺岗、离岗、与招</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人工作人员发生纠纷等影响采购人及</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人声誉的所有事件，中标单位的主要负责人应立即响应，2小时内到达现场，3小时内解决问题，现场解决不了的应采取应急措施，应立即阻止事态的发展，确保无任何影响采购人的事件发生。</w:t>
      </w:r>
    </w:p>
    <w:p w14:paraId="7D0C574C">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中标施工单位</w:t>
      </w:r>
      <w:r>
        <w:rPr>
          <w:rFonts w:hint="eastAsia" w:asciiTheme="minorEastAsia" w:hAnsiTheme="minorEastAsia" w:eastAsiaTheme="minorEastAsia" w:cstheme="minorEastAsia"/>
          <w:color w:val="auto"/>
          <w:sz w:val="24"/>
          <w:szCs w:val="24"/>
          <w:highlight w:val="none"/>
        </w:rPr>
        <w:t>在公司运营中发生的劳资纠纷、工伤纠纷、人身意外伤亡等事件，由乙方自行承担，如因此造成甲方被第三方索赔，甲方有权向乙方进行追偿。</w:t>
      </w:r>
    </w:p>
    <w:p w14:paraId="3C73C252">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3、本项目累计完成工程量达到100万元或服务期达到12个月，本项目直接终止。 </w:t>
      </w:r>
    </w:p>
    <w:p w14:paraId="114139F0">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若乙方未按照甲方要求进行安全作业，甲方有权每次扣罚乙方工程量的5%价款。扣罚费用不足弥补甲方损失的，乙方还应承担赔偿责任。</w:t>
      </w:r>
    </w:p>
    <w:p w14:paraId="0613BE66">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若乙方未按照甲方要求（包括整治时限、垃圾清运等）整治指定点位的，每次扣罚乙方工程量的5%价款。扣罚费用不足弥补甲方损失的，乙方还应承担赔偿责任。</w:t>
      </w:r>
    </w:p>
    <w:p w14:paraId="56AF09C5">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若乙方未按照甲方规定的时间结点完成整治工作的，不得进入新一轮违法用地整治服务项目的投标。</w:t>
      </w:r>
    </w:p>
    <w:p w14:paraId="69F4A2F2">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若乙方未按甲方规定将整治物清运至指定地点或其他违反渣土管理相关的法律法规、政策规定的行为，一切责任由乙方自行承担。以上情况发现一次扣罚年度总工程量的1%价款，发现二次扣罚年度总工程量的3%价款，发现三次及以上的扣罚年度总工程量的5%价款，且不得进入新一轮房屋整治服务项目的投标。扣罚费用不足弥补甲方损失的，乙方还应承担赔偿责任。</w:t>
      </w:r>
    </w:p>
    <w:p w14:paraId="6E3E4BAC">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违约应承担的违约责任，本合同有约定的按约定；约定不一致的，按就高原则处理；约定不明或未作约定的，甲方有权视情节轻重程度对乙方处以乙方工程量的1-10%的违约金。造成甲方损失超过违约金的，乙方还应赔偿甲方超过部分的损失。</w:t>
      </w:r>
    </w:p>
    <w:p w14:paraId="11CE9EBB">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、因本工程质量问题导致甲方及第三方损失及一切法律责任由乙方承担，造成甲方损失的乙方承担赔偿责任。</w:t>
      </w:r>
    </w:p>
    <w:p w14:paraId="1AE2F11B">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、有关违约金的支付并不能免除乙方应完成工程的责任或合同项下的其他任何责任。</w:t>
      </w:r>
    </w:p>
    <w:p w14:paraId="7E51DC47">
      <w:pPr>
        <w:spacing w:before="15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、乙方不履行或不完全履行本合同约定义务的，应当承担相应的违约责任，并赔偿由此给甲方造成的损失，包括甲方为实现债权而支付的律师费、保全费、诉讼收费、公证费、鉴定费等。</w:t>
      </w:r>
    </w:p>
    <w:p w14:paraId="2CD2CB35">
      <w:pPr>
        <w:spacing w:line="360" w:lineRule="auto"/>
        <w:jc w:val="center"/>
        <w:outlineLvl w:val="0"/>
        <w:rPr>
          <w:rFonts w:hint="eastAsia" w:ascii="仿宋" w:hAnsi="仿宋" w:eastAsia="仿宋" w:cs="仿宋"/>
          <w:color w:val="auto"/>
          <w:sz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、项目需执行的国家相关标准、行业标准、地方标准或其他标准、规范。</w:t>
      </w:r>
      <w:r>
        <w:rPr>
          <w:rFonts w:hint="eastAsia" w:ascii="仿宋" w:hAnsi="仿宋" w:eastAsia="仿宋" w:cs="仿宋"/>
          <w:color w:val="auto"/>
          <w:sz w:val="24"/>
          <w:highlight w:val="none"/>
        </w:rPr>
        <w:t xml:space="preserve"> </w:t>
      </w:r>
    </w:p>
    <w:p w14:paraId="3DD00C19">
      <w:pPr>
        <w:spacing w:line="360" w:lineRule="auto"/>
        <w:jc w:val="center"/>
        <w:outlineLvl w:val="0"/>
        <w:rPr>
          <w:rFonts w:hint="eastAsia" w:ascii="仿宋" w:hAnsi="仿宋" w:eastAsia="仿宋" w:cs="仿宋"/>
          <w:color w:val="auto"/>
          <w:sz w:val="24"/>
          <w:highlight w:val="none"/>
        </w:rPr>
      </w:pPr>
    </w:p>
    <w:p w14:paraId="73DCCEDA">
      <w:pPr>
        <w:spacing w:line="360" w:lineRule="auto"/>
        <w:jc w:val="center"/>
        <w:outlineLvl w:val="0"/>
        <w:rPr>
          <w:rFonts w:hint="eastAsia" w:ascii="仿宋" w:hAnsi="仿宋" w:eastAsia="仿宋" w:cs="仿宋"/>
          <w:color w:val="auto"/>
          <w:sz w:val="24"/>
          <w:highlight w:val="none"/>
        </w:rPr>
      </w:pPr>
    </w:p>
    <w:p w14:paraId="27ADE15D">
      <w:pPr>
        <w:spacing w:line="360" w:lineRule="auto"/>
        <w:jc w:val="center"/>
        <w:outlineLvl w:val="0"/>
        <w:rPr>
          <w:rFonts w:hint="eastAsia" w:ascii="仿宋" w:hAnsi="仿宋" w:eastAsia="仿宋" w:cs="仿宋"/>
          <w:color w:val="auto"/>
          <w:sz w:val="24"/>
          <w:highlight w:val="none"/>
        </w:rPr>
      </w:pPr>
    </w:p>
    <w:p w14:paraId="1D3658DB">
      <w:pPr>
        <w:spacing w:line="360" w:lineRule="auto"/>
        <w:jc w:val="center"/>
        <w:outlineLvl w:val="0"/>
        <w:rPr>
          <w:rFonts w:hint="eastAsia" w:ascii="仿宋" w:hAnsi="仿宋" w:eastAsia="仿宋" w:cs="仿宋"/>
          <w:color w:val="auto"/>
          <w:sz w:val="24"/>
          <w:highlight w:val="none"/>
        </w:rPr>
      </w:pPr>
    </w:p>
    <w:p w14:paraId="1432F080">
      <w:pPr>
        <w:spacing w:line="360" w:lineRule="auto"/>
        <w:jc w:val="center"/>
        <w:outlineLvl w:val="0"/>
        <w:rPr>
          <w:rFonts w:hint="eastAsia" w:ascii="仿宋" w:hAnsi="仿宋" w:eastAsia="仿宋" w:cs="仿宋"/>
          <w:color w:val="auto"/>
          <w:sz w:val="24"/>
          <w:highlight w:val="none"/>
        </w:rPr>
      </w:pPr>
    </w:p>
    <w:p w14:paraId="29B2D1D3">
      <w:pPr>
        <w:spacing w:line="360" w:lineRule="auto"/>
        <w:jc w:val="center"/>
        <w:outlineLvl w:val="0"/>
        <w:rPr>
          <w:rFonts w:hint="eastAsia" w:ascii="仿宋" w:hAnsi="仿宋" w:eastAsia="仿宋" w:cs="仿宋"/>
          <w:color w:val="auto"/>
          <w:sz w:val="24"/>
          <w:highlight w:val="none"/>
        </w:rPr>
      </w:pPr>
    </w:p>
    <w:p w14:paraId="52FDA606">
      <w:pPr>
        <w:spacing w:line="360" w:lineRule="auto"/>
        <w:jc w:val="center"/>
        <w:outlineLvl w:val="0"/>
        <w:rPr>
          <w:rFonts w:hint="eastAsia" w:ascii="仿宋" w:hAnsi="仿宋" w:eastAsia="仿宋" w:cs="仿宋"/>
          <w:color w:val="auto"/>
          <w:sz w:val="24"/>
          <w:highlight w:val="none"/>
        </w:rPr>
      </w:pPr>
    </w:p>
    <w:p w14:paraId="4510AA4D">
      <w:pPr>
        <w:spacing w:line="360" w:lineRule="auto"/>
        <w:jc w:val="center"/>
        <w:outlineLvl w:val="0"/>
        <w:rPr>
          <w:rFonts w:hint="eastAsia" w:ascii="仿宋" w:hAnsi="仿宋" w:eastAsia="仿宋" w:cs="仿宋"/>
          <w:color w:val="auto"/>
          <w:sz w:val="24"/>
          <w:highlight w:val="none"/>
        </w:rPr>
      </w:pPr>
    </w:p>
    <w:p w14:paraId="5E25858D">
      <w:pPr>
        <w:spacing w:line="360" w:lineRule="auto"/>
        <w:jc w:val="center"/>
        <w:outlineLvl w:val="0"/>
        <w:rPr>
          <w:rFonts w:hint="eastAsia" w:ascii="仿宋" w:hAnsi="仿宋" w:eastAsia="仿宋" w:cs="仿宋"/>
          <w:color w:val="auto"/>
          <w:sz w:val="24"/>
          <w:highlight w:val="none"/>
        </w:rPr>
      </w:pPr>
    </w:p>
    <w:p w14:paraId="2E14DA5D">
      <w:pPr>
        <w:spacing w:line="360" w:lineRule="auto"/>
        <w:jc w:val="center"/>
        <w:outlineLvl w:val="0"/>
        <w:rPr>
          <w:rFonts w:hint="eastAsia" w:ascii="仿宋" w:hAnsi="仿宋" w:eastAsia="仿宋" w:cs="仿宋"/>
          <w:color w:val="auto"/>
          <w:sz w:val="24"/>
          <w:highlight w:val="none"/>
        </w:rPr>
      </w:pPr>
    </w:p>
    <w:p w14:paraId="30A37E9E">
      <w:pPr>
        <w:spacing w:line="360" w:lineRule="auto"/>
        <w:jc w:val="center"/>
        <w:outlineLvl w:val="0"/>
        <w:rPr>
          <w:rFonts w:hint="eastAsia" w:ascii="仿宋" w:hAnsi="仿宋" w:eastAsia="仿宋" w:cs="仿宋"/>
          <w:color w:val="auto"/>
          <w:sz w:val="24"/>
          <w:highlight w:val="none"/>
        </w:rPr>
      </w:pPr>
    </w:p>
    <w:p w14:paraId="48FDC184">
      <w:pPr>
        <w:spacing w:line="360" w:lineRule="auto"/>
        <w:jc w:val="center"/>
        <w:outlineLvl w:val="0"/>
        <w:rPr>
          <w:rFonts w:hint="eastAsia" w:ascii="仿宋" w:hAnsi="仿宋" w:eastAsia="仿宋" w:cs="仿宋"/>
          <w:color w:val="auto"/>
          <w:sz w:val="24"/>
          <w:highlight w:val="none"/>
        </w:rPr>
      </w:pPr>
    </w:p>
    <w:p w14:paraId="280BC428">
      <w:pPr>
        <w:numPr>
          <w:ilvl w:val="0"/>
          <w:numId w:val="4"/>
        </w:numPr>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28" w:name="_Toc184312113"/>
      <w:bookmarkEnd w:id="28"/>
      <w:bookmarkStart w:id="29" w:name="_Toc184313269"/>
      <w:bookmarkEnd w:id="29"/>
      <w:bookmarkStart w:id="30" w:name="_Toc184308077"/>
      <w:bookmarkEnd w:id="30"/>
      <w:bookmarkStart w:id="31" w:name="_Toc184308098"/>
      <w:bookmarkEnd w:id="31"/>
      <w:bookmarkStart w:id="32" w:name="_Toc184314443"/>
      <w:bookmarkEnd w:id="32"/>
      <w:bookmarkStart w:id="33" w:name="_Toc184312099"/>
      <w:bookmarkEnd w:id="33"/>
      <w:bookmarkStart w:id="34" w:name="_Toc184313279"/>
      <w:bookmarkEnd w:id="34"/>
      <w:bookmarkStart w:id="35" w:name="_Toc184310286"/>
      <w:bookmarkEnd w:id="35"/>
      <w:bookmarkStart w:id="36" w:name="_Toc184308094"/>
      <w:bookmarkEnd w:id="36"/>
      <w:bookmarkStart w:id="37" w:name="_Toc184313240"/>
      <w:bookmarkEnd w:id="37"/>
      <w:bookmarkStart w:id="38" w:name="_Toc184308096"/>
      <w:bookmarkEnd w:id="38"/>
      <w:bookmarkStart w:id="39" w:name="_Toc184314479"/>
      <w:bookmarkEnd w:id="39"/>
      <w:bookmarkStart w:id="40" w:name="_Toc184312089"/>
      <w:bookmarkEnd w:id="40"/>
      <w:bookmarkStart w:id="41" w:name="_Toc184314456"/>
      <w:bookmarkEnd w:id="41"/>
      <w:bookmarkStart w:id="42" w:name="_Toc184314457"/>
      <w:bookmarkEnd w:id="42"/>
      <w:bookmarkStart w:id="43" w:name="_Toc184308046"/>
      <w:bookmarkEnd w:id="43"/>
      <w:bookmarkStart w:id="44" w:name="_Toc184314429"/>
      <w:bookmarkEnd w:id="44"/>
      <w:bookmarkStart w:id="45" w:name="_Toc184312123"/>
      <w:bookmarkEnd w:id="45"/>
      <w:bookmarkStart w:id="46" w:name="_Toc184313289"/>
      <w:bookmarkEnd w:id="46"/>
      <w:bookmarkStart w:id="47" w:name="_Toc184310339"/>
      <w:bookmarkEnd w:id="47"/>
      <w:bookmarkStart w:id="48" w:name="_Toc184312072"/>
      <w:bookmarkEnd w:id="48"/>
      <w:bookmarkStart w:id="49" w:name="_Toc184312133"/>
      <w:bookmarkEnd w:id="49"/>
      <w:bookmarkStart w:id="50" w:name="_Toc184314464"/>
      <w:bookmarkEnd w:id="50"/>
      <w:bookmarkStart w:id="51" w:name="_Toc184313244"/>
      <w:bookmarkEnd w:id="51"/>
      <w:bookmarkStart w:id="52" w:name="_Toc184314445"/>
      <w:bookmarkEnd w:id="52"/>
      <w:bookmarkStart w:id="53" w:name="_Toc184314476"/>
      <w:bookmarkEnd w:id="53"/>
      <w:bookmarkStart w:id="54" w:name="_Toc184314436"/>
      <w:bookmarkEnd w:id="54"/>
      <w:bookmarkStart w:id="55" w:name="_Toc184314416"/>
      <w:bookmarkEnd w:id="55"/>
      <w:bookmarkStart w:id="56" w:name="_Toc184310323"/>
      <w:bookmarkEnd w:id="56"/>
      <w:bookmarkStart w:id="57" w:name="_Toc184313243"/>
      <w:bookmarkEnd w:id="57"/>
      <w:bookmarkStart w:id="58" w:name="_Toc184308078"/>
      <w:bookmarkEnd w:id="58"/>
      <w:bookmarkStart w:id="59" w:name="_Toc184314417"/>
      <w:bookmarkEnd w:id="59"/>
      <w:bookmarkStart w:id="60" w:name="_Toc184310293"/>
      <w:bookmarkEnd w:id="60"/>
      <w:bookmarkStart w:id="61" w:name="_Toc184314453"/>
      <w:bookmarkEnd w:id="61"/>
      <w:bookmarkStart w:id="62" w:name="_Toc184310278"/>
      <w:bookmarkEnd w:id="62"/>
      <w:bookmarkStart w:id="63" w:name="_Toc184310310"/>
      <w:bookmarkEnd w:id="63"/>
      <w:bookmarkStart w:id="64" w:name="_Toc184313262"/>
      <w:bookmarkEnd w:id="64"/>
      <w:bookmarkStart w:id="65" w:name="_Toc184314420"/>
      <w:bookmarkEnd w:id="65"/>
      <w:bookmarkStart w:id="66" w:name="_Toc184314450"/>
      <w:bookmarkEnd w:id="66"/>
      <w:bookmarkStart w:id="67" w:name="_Toc184314469"/>
      <w:bookmarkEnd w:id="67"/>
      <w:bookmarkStart w:id="68" w:name="_Toc184310272"/>
      <w:bookmarkEnd w:id="68"/>
      <w:bookmarkStart w:id="69" w:name="_Toc184308041"/>
      <w:bookmarkEnd w:id="69"/>
      <w:bookmarkStart w:id="70" w:name="_Toc184312138"/>
      <w:bookmarkEnd w:id="70"/>
      <w:bookmarkStart w:id="71" w:name="_Toc184314428"/>
      <w:bookmarkEnd w:id="71"/>
      <w:bookmarkStart w:id="72" w:name="_Toc184312106"/>
      <w:bookmarkEnd w:id="72"/>
      <w:bookmarkStart w:id="73" w:name="_Toc184313245"/>
      <w:bookmarkEnd w:id="73"/>
      <w:bookmarkStart w:id="74" w:name="_Toc184312137"/>
      <w:bookmarkEnd w:id="74"/>
      <w:bookmarkStart w:id="75" w:name="_Toc184312069"/>
      <w:bookmarkEnd w:id="75"/>
      <w:bookmarkStart w:id="76" w:name="_Toc184312079"/>
      <w:bookmarkEnd w:id="76"/>
      <w:bookmarkStart w:id="77" w:name="_Toc184310319"/>
      <w:bookmarkEnd w:id="77"/>
      <w:bookmarkStart w:id="78" w:name="_Toc184310284"/>
      <w:bookmarkEnd w:id="78"/>
      <w:bookmarkStart w:id="79" w:name="_Toc184313310"/>
      <w:bookmarkEnd w:id="79"/>
      <w:bookmarkStart w:id="80" w:name="_Toc184310326"/>
      <w:bookmarkEnd w:id="80"/>
      <w:bookmarkStart w:id="81" w:name="_Toc184308059"/>
      <w:bookmarkEnd w:id="81"/>
      <w:bookmarkStart w:id="82" w:name="_Toc184314470"/>
      <w:bookmarkEnd w:id="82"/>
      <w:bookmarkStart w:id="83" w:name="_Toc184310328"/>
      <w:bookmarkEnd w:id="83"/>
      <w:bookmarkStart w:id="84" w:name="_Toc184313282"/>
      <w:bookmarkEnd w:id="84"/>
      <w:bookmarkStart w:id="85" w:name="_Toc184312110"/>
      <w:bookmarkEnd w:id="85"/>
      <w:bookmarkStart w:id="86" w:name="_Toc184314452"/>
      <w:bookmarkEnd w:id="86"/>
      <w:bookmarkStart w:id="87" w:name="_Toc184313254"/>
      <w:bookmarkEnd w:id="87"/>
      <w:bookmarkStart w:id="88" w:name="_Toc184310302"/>
      <w:bookmarkEnd w:id="88"/>
      <w:bookmarkStart w:id="89" w:name="_Toc184312098"/>
      <w:bookmarkEnd w:id="89"/>
      <w:bookmarkStart w:id="90" w:name="_Toc184308091"/>
      <w:bookmarkEnd w:id="90"/>
      <w:bookmarkStart w:id="91" w:name="_Toc184312135"/>
      <w:bookmarkEnd w:id="91"/>
      <w:bookmarkStart w:id="92" w:name="_Toc184312096"/>
      <w:bookmarkEnd w:id="92"/>
      <w:bookmarkStart w:id="93" w:name="_Toc184314422"/>
      <w:bookmarkEnd w:id="93"/>
      <w:bookmarkStart w:id="94" w:name="_Toc184310306"/>
      <w:bookmarkEnd w:id="94"/>
      <w:bookmarkStart w:id="95" w:name="_Toc184312122"/>
      <w:bookmarkEnd w:id="95"/>
      <w:bookmarkStart w:id="96" w:name="_Toc184314418"/>
      <w:bookmarkEnd w:id="96"/>
      <w:bookmarkStart w:id="97" w:name="_Toc184313285"/>
      <w:bookmarkEnd w:id="97"/>
      <w:bookmarkStart w:id="98" w:name="_Toc184310325"/>
      <w:bookmarkEnd w:id="98"/>
      <w:bookmarkStart w:id="99" w:name="_Toc184308050"/>
      <w:bookmarkEnd w:id="99"/>
      <w:bookmarkStart w:id="100" w:name="_Toc184308051"/>
      <w:bookmarkEnd w:id="100"/>
      <w:bookmarkStart w:id="101" w:name="_Toc184308102"/>
      <w:bookmarkEnd w:id="101"/>
      <w:bookmarkStart w:id="102" w:name="_Toc184314461"/>
      <w:bookmarkEnd w:id="102"/>
      <w:bookmarkStart w:id="103" w:name="_Toc184310318"/>
      <w:bookmarkEnd w:id="103"/>
      <w:bookmarkStart w:id="104" w:name="_Toc184310297"/>
      <w:bookmarkEnd w:id="104"/>
      <w:bookmarkStart w:id="105" w:name="_Toc184312124"/>
      <w:bookmarkEnd w:id="105"/>
      <w:bookmarkStart w:id="106" w:name="_Toc184308047"/>
      <w:bookmarkEnd w:id="106"/>
      <w:bookmarkStart w:id="107" w:name="_Toc184312132"/>
      <w:bookmarkEnd w:id="107"/>
      <w:bookmarkStart w:id="108" w:name="_Toc184308037"/>
      <w:bookmarkEnd w:id="108"/>
      <w:bookmarkStart w:id="109" w:name="_Toc184310280"/>
      <w:bookmarkEnd w:id="109"/>
      <w:bookmarkStart w:id="110" w:name="_Toc184310344"/>
      <w:bookmarkEnd w:id="110"/>
      <w:bookmarkStart w:id="111" w:name="_Toc184314449"/>
      <w:bookmarkEnd w:id="111"/>
      <w:bookmarkStart w:id="112" w:name="_Toc184314435"/>
      <w:bookmarkEnd w:id="112"/>
      <w:bookmarkStart w:id="113" w:name="_Toc184310327"/>
      <w:bookmarkEnd w:id="113"/>
      <w:bookmarkStart w:id="114" w:name="_Toc184312068"/>
      <w:bookmarkEnd w:id="114"/>
      <w:bookmarkStart w:id="115" w:name="_Toc184308068"/>
      <w:bookmarkEnd w:id="115"/>
      <w:bookmarkStart w:id="116" w:name="_Toc184313252"/>
      <w:bookmarkEnd w:id="116"/>
      <w:bookmarkStart w:id="117" w:name="_Toc184310291"/>
      <w:bookmarkEnd w:id="117"/>
      <w:bookmarkStart w:id="118" w:name="_Toc184308063"/>
      <w:bookmarkEnd w:id="118"/>
      <w:bookmarkStart w:id="119" w:name="_Toc184310333"/>
      <w:bookmarkEnd w:id="119"/>
      <w:bookmarkStart w:id="120" w:name="_Toc184308107"/>
      <w:bookmarkEnd w:id="120"/>
      <w:bookmarkStart w:id="121" w:name="_Toc184308100"/>
      <w:bookmarkEnd w:id="121"/>
      <w:bookmarkStart w:id="122" w:name="_Toc184308093"/>
      <w:bookmarkEnd w:id="122"/>
      <w:bookmarkStart w:id="123" w:name="_Toc184310298"/>
      <w:bookmarkEnd w:id="123"/>
      <w:bookmarkStart w:id="124" w:name="_Toc184308062"/>
      <w:bookmarkEnd w:id="124"/>
      <w:bookmarkStart w:id="125" w:name="_Toc184310342"/>
      <w:bookmarkEnd w:id="125"/>
      <w:bookmarkStart w:id="126" w:name="_Toc184312080"/>
      <w:bookmarkEnd w:id="126"/>
      <w:bookmarkStart w:id="127" w:name="_Toc184308083"/>
      <w:bookmarkEnd w:id="127"/>
      <w:bookmarkStart w:id="128" w:name="_Toc184313241"/>
      <w:bookmarkEnd w:id="128"/>
      <w:bookmarkStart w:id="129" w:name="_Toc184314431"/>
      <w:bookmarkEnd w:id="129"/>
      <w:bookmarkStart w:id="130" w:name="_Toc184314466"/>
      <w:bookmarkEnd w:id="130"/>
      <w:bookmarkStart w:id="131" w:name="_Toc184314454"/>
      <w:bookmarkEnd w:id="131"/>
      <w:bookmarkStart w:id="132" w:name="_Toc184314465"/>
      <w:bookmarkEnd w:id="132"/>
      <w:bookmarkStart w:id="133" w:name="_Toc184314432"/>
      <w:bookmarkEnd w:id="133"/>
      <w:bookmarkStart w:id="134" w:name="_Toc184314413"/>
      <w:bookmarkEnd w:id="134"/>
      <w:bookmarkStart w:id="135" w:name="_Toc184310336"/>
      <w:bookmarkEnd w:id="135"/>
      <w:bookmarkStart w:id="136" w:name="_Toc184313283"/>
      <w:bookmarkEnd w:id="136"/>
      <w:bookmarkStart w:id="137" w:name="_Toc184312073"/>
      <w:bookmarkEnd w:id="137"/>
      <w:bookmarkStart w:id="138" w:name="_Toc184314472"/>
      <w:bookmarkEnd w:id="138"/>
      <w:bookmarkStart w:id="139" w:name="_Toc184308079"/>
      <w:bookmarkEnd w:id="139"/>
      <w:bookmarkStart w:id="140" w:name="_Toc184308089"/>
      <w:bookmarkEnd w:id="140"/>
      <w:bookmarkStart w:id="141" w:name="_Toc184308038"/>
      <w:bookmarkEnd w:id="141"/>
      <w:bookmarkStart w:id="142" w:name="_Toc184313258"/>
      <w:bookmarkEnd w:id="142"/>
      <w:bookmarkStart w:id="143" w:name="_Toc184308043"/>
      <w:bookmarkEnd w:id="143"/>
      <w:bookmarkStart w:id="144" w:name="_Toc184313304"/>
      <w:bookmarkEnd w:id="144"/>
      <w:bookmarkStart w:id="145" w:name="_Toc184310338"/>
      <w:bookmarkEnd w:id="145"/>
      <w:bookmarkStart w:id="146" w:name="_Toc184310299"/>
      <w:bookmarkEnd w:id="146"/>
      <w:bookmarkStart w:id="147" w:name="_Toc184314438"/>
      <w:bookmarkEnd w:id="147"/>
      <w:bookmarkStart w:id="148" w:name="_Toc184310340"/>
      <w:bookmarkEnd w:id="148"/>
      <w:bookmarkStart w:id="149" w:name="_Toc184308066"/>
      <w:bookmarkEnd w:id="149"/>
      <w:bookmarkStart w:id="150" w:name="_Toc184308058"/>
      <w:bookmarkEnd w:id="150"/>
      <w:bookmarkStart w:id="151" w:name="_Toc184312081"/>
      <w:bookmarkEnd w:id="151"/>
      <w:bookmarkStart w:id="152" w:name="_Toc184308095"/>
      <w:bookmarkEnd w:id="152"/>
      <w:bookmarkStart w:id="153" w:name="_Toc184314414"/>
      <w:bookmarkEnd w:id="153"/>
      <w:bookmarkStart w:id="154" w:name="_Toc184314477"/>
      <w:bookmarkEnd w:id="154"/>
      <w:bookmarkStart w:id="155" w:name="_Toc184310304"/>
      <w:bookmarkEnd w:id="155"/>
      <w:bookmarkStart w:id="156" w:name="_Toc184313298"/>
      <w:bookmarkEnd w:id="156"/>
      <w:bookmarkStart w:id="157" w:name="_Toc184313287"/>
      <w:bookmarkEnd w:id="157"/>
      <w:bookmarkStart w:id="158" w:name="_Toc184310289"/>
      <w:bookmarkEnd w:id="158"/>
      <w:bookmarkStart w:id="159" w:name="_Toc184312116"/>
      <w:bookmarkEnd w:id="159"/>
      <w:bookmarkStart w:id="160" w:name="_Toc184312091"/>
      <w:bookmarkEnd w:id="160"/>
      <w:bookmarkStart w:id="161" w:name="_Toc184312102"/>
      <w:bookmarkEnd w:id="161"/>
      <w:bookmarkStart w:id="162" w:name="_Toc184313253"/>
      <w:bookmarkEnd w:id="162"/>
      <w:bookmarkStart w:id="163" w:name="_Toc184308081"/>
      <w:bookmarkEnd w:id="163"/>
      <w:bookmarkStart w:id="164" w:name="_Toc184308049"/>
      <w:bookmarkEnd w:id="164"/>
      <w:bookmarkStart w:id="165" w:name="_Toc184308105"/>
      <w:bookmarkEnd w:id="165"/>
      <w:bookmarkStart w:id="166" w:name="_Toc184310288"/>
      <w:bookmarkEnd w:id="166"/>
      <w:bookmarkStart w:id="167" w:name="_Toc184313278"/>
      <w:bookmarkEnd w:id="167"/>
      <w:bookmarkStart w:id="168" w:name="_Toc184310274"/>
      <w:bookmarkEnd w:id="168"/>
      <w:bookmarkStart w:id="169" w:name="_Toc184314444"/>
      <w:bookmarkEnd w:id="169"/>
      <w:bookmarkStart w:id="170" w:name="_Toc184312078"/>
      <w:bookmarkEnd w:id="170"/>
      <w:bookmarkStart w:id="171" w:name="_Toc184308052"/>
      <w:bookmarkEnd w:id="171"/>
      <w:bookmarkStart w:id="172" w:name="_Toc184312093"/>
      <w:bookmarkEnd w:id="172"/>
      <w:bookmarkStart w:id="173" w:name="_Toc184312125"/>
      <w:bookmarkEnd w:id="173"/>
      <w:bookmarkStart w:id="174" w:name="_Toc184310295"/>
      <w:bookmarkEnd w:id="174"/>
      <w:bookmarkStart w:id="175" w:name="_Toc184312097"/>
      <w:bookmarkEnd w:id="175"/>
      <w:bookmarkStart w:id="176" w:name="_Toc184310314"/>
      <w:bookmarkEnd w:id="176"/>
      <w:bookmarkStart w:id="177" w:name="_Toc184313300"/>
      <w:bookmarkEnd w:id="177"/>
      <w:bookmarkStart w:id="178" w:name="_Toc184313277"/>
      <w:bookmarkEnd w:id="178"/>
      <w:bookmarkStart w:id="179" w:name="_Toc184313286"/>
      <w:bookmarkEnd w:id="179"/>
      <w:bookmarkStart w:id="180" w:name="_Toc184310290"/>
      <w:bookmarkEnd w:id="180"/>
      <w:bookmarkStart w:id="181" w:name="_Toc184313288"/>
      <w:bookmarkEnd w:id="181"/>
      <w:bookmarkStart w:id="182" w:name="_Toc184313293"/>
      <w:bookmarkEnd w:id="182"/>
      <w:bookmarkStart w:id="183" w:name="_Toc184312129"/>
      <w:bookmarkEnd w:id="183"/>
      <w:bookmarkStart w:id="184" w:name="_Toc184312101"/>
      <w:bookmarkEnd w:id="184"/>
      <w:bookmarkStart w:id="185" w:name="_Toc184312112"/>
      <w:bookmarkEnd w:id="185"/>
      <w:bookmarkStart w:id="186" w:name="_Toc184308042"/>
      <w:bookmarkEnd w:id="186"/>
      <w:bookmarkStart w:id="187" w:name="_Toc184310311"/>
      <w:bookmarkEnd w:id="187"/>
      <w:bookmarkStart w:id="188" w:name="_Toc184312114"/>
      <w:bookmarkEnd w:id="188"/>
      <w:bookmarkStart w:id="189" w:name="_Toc184312107"/>
      <w:bookmarkEnd w:id="189"/>
      <w:bookmarkStart w:id="190" w:name="_Toc184312092"/>
      <w:bookmarkEnd w:id="190"/>
      <w:bookmarkStart w:id="191" w:name="_Toc184310313"/>
      <w:bookmarkEnd w:id="191"/>
      <w:bookmarkStart w:id="192" w:name="_Toc184313266"/>
      <w:bookmarkEnd w:id="192"/>
      <w:bookmarkStart w:id="193" w:name="_Toc184312100"/>
      <w:bookmarkEnd w:id="193"/>
      <w:bookmarkStart w:id="194" w:name="_Toc184314482"/>
      <w:bookmarkEnd w:id="194"/>
      <w:bookmarkStart w:id="195" w:name="_Toc184308074"/>
      <w:bookmarkEnd w:id="195"/>
      <w:bookmarkStart w:id="196" w:name="_Toc184310279"/>
      <w:bookmarkEnd w:id="196"/>
      <w:bookmarkStart w:id="197" w:name="_Toc184312090"/>
      <w:bookmarkEnd w:id="197"/>
      <w:bookmarkStart w:id="198" w:name="_Toc184314421"/>
      <w:bookmarkEnd w:id="198"/>
      <w:bookmarkStart w:id="199" w:name="_Toc184313271"/>
      <w:bookmarkEnd w:id="199"/>
      <w:bookmarkStart w:id="200" w:name="_Toc184313268"/>
      <w:bookmarkEnd w:id="200"/>
      <w:bookmarkStart w:id="201" w:name="_Toc184313295"/>
      <w:bookmarkEnd w:id="201"/>
      <w:bookmarkStart w:id="202" w:name="_Toc184313281"/>
      <w:bookmarkEnd w:id="202"/>
      <w:bookmarkStart w:id="203" w:name="_Toc184314447"/>
      <w:bookmarkEnd w:id="203"/>
      <w:bookmarkStart w:id="204" w:name="_Toc184313256"/>
      <w:bookmarkEnd w:id="204"/>
      <w:bookmarkStart w:id="205" w:name="_Toc184310294"/>
      <w:bookmarkEnd w:id="205"/>
      <w:bookmarkStart w:id="206" w:name="_Toc184308075"/>
      <w:bookmarkEnd w:id="206"/>
      <w:bookmarkStart w:id="207" w:name="_Toc184312087"/>
      <w:bookmarkEnd w:id="207"/>
      <w:bookmarkStart w:id="208" w:name="_Toc184313280"/>
      <w:bookmarkEnd w:id="208"/>
      <w:bookmarkStart w:id="209" w:name="_Toc184310296"/>
      <w:bookmarkEnd w:id="209"/>
      <w:bookmarkStart w:id="210" w:name="_Toc184308069"/>
      <w:bookmarkEnd w:id="210"/>
      <w:bookmarkStart w:id="211" w:name="_Toc184310329"/>
      <w:bookmarkEnd w:id="211"/>
      <w:bookmarkStart w:id="212" w:name="_Toc184312139"/>
      <w:bookmarkEnd w:id="212"/>
      <w:bookmarkStart w:id="213" w:name="_Toc184313247"/>
      <w:bookmarkEnd w:id="213"/>
      <w:bookmarkStart w:id="214" w:name="_Toc184313251"/>
      <w:bookmarkEnd w:id="214"/>
      <w:bookmarkStart w:id="215" w:name="_Toc184310305"/>
      <w:bookmarkEnd w:id="215"/>
      <w:bookmarkStart w:id="216" w:name="_Toc184314467"/>
      <w:bookmarkEnd w:id="216"/>
      <w:bookmarkStart w:id="217" w:name="_Toc184314433"/>
      <w:bookmarkEnd w:id="217"/>
      <w:bookmarkStart w:id="218" w:name="_Toc184310292"/>
      <w:bookmarkEnd w:id="218"/>
      <w:bookmarkStart w:id="219" w:name="_Toc184314473"/>
      <w:bookmarkEnd w:id="219"/>
      <w:bookmarkStart w:id="220" w:name="_Toc184308088"/>
      <w:bookmarkEnd w:id="220"/>
      <w:bookmarkStart w:id="221" w:name="_Toc184313250"/>
      <w:bookmarkEnd w:id="221"/>
      <w:bookmarkStart w:id="222" w:name="_Toc184314471"/>
      <w:bookmarkEnd w:id="222"/>
      <w:bookmarkStart w:id="223" w:name="_Toc184312083"/>
      <w:bookmarkEnd w:id="223"/>
      <w:bookmarkStart w:id="224" w:name="_Toc184313239"/>
      <w:bookmarkEnd w:id="224"/>
      <w:bookmarkStart w:id="225" w:name="_Toc184308108"/>
      <w:bookmarkEnd w:id="225"/>
      <w:bookmarkStart w:id="226" w:name="_Toc184314446"/>
      <w:bookmarkEnd w:id="226"/>
      <w:bookmarkStart w:id="227" w:name="_Toc184314419"/>
      <w:bookmarkEnd w:id="227"/>
      <w:bookmarkStart w:id="228" w:name="_Toc184308057"/>
      <w:bookmarkEnd w:id="228"/>
      <w:bookmarkStart w:id="229" w:name="_Toc184308082"/>
      <w:bookmarkEnd w:id="229"/>
      <w:bookmarkStart w:id="230" w:name="_Toc184312095"/>
      <w:bookmarkEnd w:id="230"/>
      <w:bookmarkStart w:id="231" w:name="_Toc184308106"/>
      <w:bookmarkEnd w:id="231"/>
      <w:bookmarkStart w:id="232" w:name="_Toc184308101"/>
      <w:bookmarkEnd w:id="232"/>
      <w:bookmarkStart w:id="233" w:name="_Toc184312115"/>
      <w:bookmarkEnd w:id="233"/>
      <w:bookmarkStart w:id="234" w:name="_Toc184313290"/>
      <w:bookmarkEnd w:id="234"/>
      <w:bookmarkStart w:id="235" w:name="_Toc184314451"/>
      <w:bookmarkEnd w:id="235"/>
      <w:bookmarkStart w:id="236" w:name="_Toc184310287"/>
      <w:bookmarkEnd w:id="236"/>
      <w:bookmarkStart w:id="237" w:name="_Toc184313306"/>
      <w:bookmarkEnd w:id="237"/>
      <w:bookmarkStart w:id="238" w:name="_Toc184312111"/>
      <w:bookmarkEnd w:id="238"/>
      <w:bookmarkStart w:id="239" w:name="_Toc184313272"/>
      <w:bookmarkEnd w:id="239"/>
      <w:bookmarkStart w:id="240" w:name="_Toc184314410"/>
      <w:bookmarkEnd w:id="240"/>
      <w:bookmarkStart w:id="241" w:name="_Toc184308044"/>
      <w:bookmarkEnd w:id="241"/>
      <w:bookmarkStart w:id="242" w:name="_Toc184313308"/>
      <w:bookmarkEnd w:id="242"/>
      <w:bookmarkStart w:id="243" w:name="_Toc184314462"/>
      <w:bookmarkEnd w:id="243"/>
      <w:bookmarkStart w:id="244" w:name="_Toc184310303"/>
      <w:bookmarkEnd w:id="244"/>
      <w:bookmarkStart w:id="245" w:name="_Toc184314430"/>
      <w:bookmarkEnd w:id="245"/>
      <w:bookmarkStart w:id="246" w:name="_Toc184310341"/>
      <w:bookmarkEnd w:id="246"/>
      <w:bookmarkStart w:id="247" w:name="_Toc184313270"/>
      <w:bookmarkEnd w:id="247"/>
      <w:bookmarkStart w:id="248" w:name="_Toc184313307"/>
      <w:bookmarkEnd w:id="248"/>
      <w:bookmarkStart w:id="249" w:name="_Toc184312104"/>
      <w:bookmarkEnd w:id="249"/>
      <w:bookmarkStart w:id="250" w:name="_Toc184308056"/>
      <w:bookmarkEnd w:id="250"/>
      <w:bookmarkStart w:id="251" w:name="_Toc184314481"/>
      <w:bookmarkEnd w:id="251"/>
      <w:bookmarkStart w:id="252" w:name="_Toc184314460"/>
      <w:bookmarkEnd w:id="252"/>
      <w:bookmarkStart w:id="253" w:name="_Toc184314426"/>
      <w:bookmarkEnd w:id="253"/>
      <w:bookmarkStart w:id="254" w:name="_Toc184312088"/>
      <w:bookmarkEnd w:id="254"/>
      <w:bookmarkStart w:id="255" w:name="_Toc184308064"/>
      <w:bookmarkEnd w:id="255"/>
      <w:bookmarkStart w:id="256" w:name="_Toc184312070"/>
      <w:bookmarkEnd w:id="256"/>
      <w:bookmarkStart w:id="257" w:name="_Toc184308090"/>
      <w:bookmarkEnd w:id="257"/>
      <w:bookmarkStart w:id="258" w:name="_Toc184308060"/>
      <w:bookmarkEnd w:id="258"/>
      <w:bookmarkStart w:id="259" w:name="_Toc184313267"/>
      <w:bookmarkEnd w:id="259"/>
      <w:bookmarkStart w:id="260" w:name="_Toc184310316"/>
      <w:bookmarkEnd w:id="260"/>
      <w:bookmarkStart w:id="261" w:name="_Toc184308097"/>
      <w:bookmarkEnd w:id="261"/>
      <w:bookmarkStart w:id="262" w:name="_Toc184310283"/>
      <w:bookmarkEnd w:id="262"/>
      <w:bookmarkStart w:id="263" w:name="_Toc184310330"/>
      <w:bookmarkEnd w:id="263"/>
      <w:bookmarkStart w:id="264" w:name="_Toc184312134"/>
      <w:bookmarkEnd w:id="264"/>
      <w:bookmarkStart w:id="265" w:name="_Toc184314475"/>
      <w:bookmarkEnd w:id="265"/>
      <w:bookmarkStart w:id="266" w:name="_Toc184308036"/>
      <w:bookmarkEnd w:id="266"/>
      <w:bookmarkStart w:id="267" w:name="_Toc184314427"/>
      <w:bookmarkEnd w:id="267"/>
      <w:bookmarkStart w:id="268" w:name="_Toc184314463"/>
      <w:bookmarkEnd w:id="268"/>
      <w:bookmarkStart w:id="269" w:name="_Toc184308039"/>
      <w:bookmarkEnd w:id="269"/>
      <w:bookmarkStart w:id="270" w:name="_Toc184310335"/>
      <w:bookmarkEnd w:id="270"/>
      <w:bookmarkStart w:id="271" w:name="_Toc184308080"/>
      <w:bookmarkEnd w:id="271"/>
      <w:bookmarkStart w:id="272" w:name="_Toc184310321"/>
      <w:bookmarkEnd w:id="272"/>
      <w:bookmarkStart w:id="273" w:name="_Toc184313248"/>
      <w:bookmarkEnd w:id="273"/>
      <w:bookmarkStart w:id="274" w:name="_Toc184314458"/>
      <w:bookmarkEnd w:id="274"/>
      <w:bookmarkStart w:id="275" w:name="_Toc184312074"/>
      <w:bookmarkEnd w:id="275"/>
      <w:bookmarkStart w:id="276" w:name="_Toc184313301"/>
      <w:bookmarkEnd w:id="276"/>
      <w:bookmarkStart w:id="277" w:name="_Toc184310301"/>
      <w:bookmarkEnd w:id="277"/>
      <w:bookmarkStart w:id="278" w:name="_Toc184308040"/>
      <w:bookmarkEnd w:id="278"/>
      <w:bookmarkStart w:id="279" w:name="_Toc184310275"/>
      <w:bookmarkEnd w:id="279"/>
      <w:bookmarkStart w:id="280" w:name="_Toc184308055"/>
      <w:bookmarkEnd w:id="280"/>
      <w:bookmarkStart w:id="281" w:name="_Toc184308085"/>
      <w:bookmarkEnd w:id="281"/>
      <w:bookmarkStart w:id="282" w:name="_Toc184310334"/>
      <w:bookmarkEnd w:id="282"/>
      <w:bookmarkStart w:id="283" w:name="_Toc184310312"/>
      <w:bookmarkEnd w:id="283"/>
      <w:bookmarkStart w:id="284" w:name="_Toc184314448"/>
      <w:bookmarkEnd w:id="284"/>
      <w:bookmarkStart w:id="285" w:name="_Toc184314411"/>
      <w:bookmarkEnd w:id="285"/>
      <w:bookmarkStart w:id="286" w:name="_Toc184312127"/>
      <w:bookmarkEnd w:id="286"/>
      <w:bookmarkStart w:id="287" w:name="_Toc184312082"/>
      <w:bookmarkEnd w:id="287"/>
      <w:bookmarkStart w:id="288" w:name="_Toc184308072"/>
      <w:bookmarkEnd w:id="288"/>
      <w:bookmarkStart w:id="289" w:name="_Toc184308076"/>
      <w:bookmarkEnd w:id="289"/>
      <w:bookmarkStart w:id="290" w:name="_Toc184313276"/>
      <w:bookmarkEnd w:id="290"/>
      <w:bookmarkStart w:id="291" w:name="_Toc184312103"/>
      <w:bookmarkEnd w:id="291"/>
      <w:bookmarkStart w:id="292" w:name="_Toc184314455"/>
      <w:bookmarkEnd w:id="292"/>
      <w:bookmarkStart w:id="293" w:name="_Toc184314474"/>
      <w:bookmarkEnd w:id="293"/>
      <w:bookmarkStart w:id="294" w:name="_Toc184314415"/>
      <w:bookmarkEnd w:id="294"/>
      <w:bookmarkStart w:id="295" w:name="_Toc184313259"/>
      <w:bookmarkEnd w:id="295"/>
      <w:bookmarkStart w:id="296" w:name="_Toc184312136"/>
      <w:bookmarkEnd w:id="296"/>
      <w:bookmarkStart w:id="297" w:name="_Toc184312085"/>
      <w:bookmarkEnd w:id="297"/>
      <w:bookmarkStart w:id="298" w:name="_Toc184313257"/>
      <w:bookmarkEnd w:id="298"/>
      <w:bookmarkStart w:id="299" w:name="_Toc184310277"/>
      <w:bookmarkEnd w:id="299"/>
      <w:bookmarkStart w:id="300" w:name="_Toc184310300"/>
      <w:bookmarkEnd w:id="300"/>
      <w:bookmarkStart w:id="301" w:name="_Toc184314441"/>
      <w:bookmarkEnd w:id="301"/>
      <w:bookmarkStart w:id="302" w:name="_Toc184313249"/>
      <w:bookmarkEnd w:id="302"/>
      <w:bookmarkStart w:id="303" w:name="_Toc184308073"/>
      <w:bookmarkEnd w:id="303"/>
      <w:bookmarkStart w:id="304" w:name="_Toc184310308"/>
      <w:bookmarkEnd w:id="304"/>
      <w:bookmarkStart w:id="305" w:name="_Toc184313274"/>
      <w:bookmarkEnd w:id="305"/>
      <w:bookmarkStart w:id="306" w:name="_Toc184313261"/>
      <w:bookmarkEnd w:id="306"/>
      <w:bookmarkStart w:id="307" w:name="_Toc184312086"/>
      <w:bookmarkEnd w:id="307"/>
      <w:bookmarkStart w:id="308" w:name="_Toc184313299"/>
      <w:bookmarkEnd w:id="308"/>
      <w:bookmarkStart w:id="309" w:name="_Toc184313260"/>
      <w:bookmarkEnd w:id="309"/>
      <w:bookmarkStart w:id="310" w:name="_Toc184312126"/>
      <w:bookmarkEnd w:id="310"/>
      <w:bookmarkStart w:id="311" w:name="_Toc184310307"/>
      <w:bookmarkEnd w:id="311"/>
      <w:bookmarkStart w:id="312" w:name="_Toc184314425"/>
      <w:bookmarkEnd w:id="312"/>
      <w:bookmarkStart w:id="313" w:name="_Toc184308071"/>
      <w:bookmarkEnd w:id="313"/>
      <w:bookmarkStart w:id="314" w:name="_Toc184313291"/>
      <w:bookmarkEnd w:id="314"/>
      <w:bookmarkStart w:id="315" w:name="_Toc184310285"/>
      <w:bookmarkEnd w:id="315"/>
      <w:bookmarkStart w:id="316" w:name="_Toc184314440"/>
      <w:bookmarkEnd w:id="316"/>
      <w:bookmarkStart w:id="317" w:name="_Toc184312131"/>
      <w:bookmarkEnd w:id="317"/>
      <w:bookmarkStart w:id="318" w:name="_Toc184308086"/>
      <w:bookmarkEnd w:id="318"/>
      <w:bookmarkStart w:id="319" w:name="_Toc184308045"/>
      <w:bookmarkEnd w:id="319"/>
      <w:bookmarkStart w:id="320" w:name="_Toc184312084"/>
      <w:bookmarkEnd w:id="320"/>
      <w:bookmarkStart w:id="321" w:name="_Toc184313294"/>
      <w:bookmarkEnd w:id="321"/>
      <w:bookmarkStart w:id="322" w:name="_Toc184312076"/>
      <w:bookmarkEnd w:id="322"/>
      <w:bookmarkStart w:id="323" w:name="_Toc184310343"/>
      <w:bookmarkEnd w:id="323"/>
      <w:bookmarkStart w:id="324" w:name="_Toc184313303"/>
      <w:bookmarkEnd w:id="324"/>
      <w:bookmarkStart w:id="325" w:name="_Toc184310320"/>
      <w:bookmarkEnd w:id="325"/>
      <w:bookmarkStart w:id="326" w:name="_Toc184312108"/>
      <w:bookmarkEnd w:id="326"/>
      <w:bookmarkStart w:id="327" w:name="_Toc184308054"/>
      <w:bookmarkEnd w:id="327"/>
      <w:bookmarkStart w:id="328" w:name="_Toc184313263"/>
      <w:bookmarkEnd w:id="328"/>
      <w:bookmarkStart w:id="329" w:name="_Toc184308084"/>
      <w:bookmarkEnd w:id="329"/>
      <w:bookmarkStart w:id="330" w:name="_Toc184312120"/>
      <w:bookmarkEnd w:id="330"/>
      <w:bookmarkStart w:id="331" w:name="_Toc184313275"/>
      <w:bookmarkEnd w:id="331"/>
      <w:bookmarkStart w:id="332" w:name="_Toc184310324"/>
      <w:bookmarkEnd w:id="332"/>
      <w:bookmarkStart w:id="333" w:name="_Toc184308092"/>
      <w:bookmarkEnd w:id="333"/>
      <w:bookmarkStart w:id="334" w:name="_Toc184310282"/>
      <w:bookmarkEnd w:id="334"/>
      <w:bookmarkStart w:id="335" w:name="_Toc184310315"/>
      <w:bookmarkEnd w:id="335"/>
      <w:bookmarkStart w:id="336" w:name="_Toc184308053"/>
      <w:bookmarkEnd w:id="336"/>
      <w:bookmarkStart w:id="337" w:name="_Toc184313238"/>
      <w:bookmarkEnd w:id="337"/>
      <w:bookmarkStart w:id="338" w:name="_Toc184314437"/>
      <w:bookmarkEnd w:id="338"/>
      <w:bookmarkStart w:id="339" w:name="_Toc184312075"/>
      <w:bookmarkEnd w:id="339"/>
      <w:bookmarkStart w:id="340" w:name="_Toc184312077"/>
      <w:bookmarkEnd w:id="340"/>
      <w:bookmarkStart w:id="341" w:name="_Toc184313302"/>
      <w:bookmarkEnd w:id="341"/>
      <w:bookmarkStart w:id="342" w:name="_Toc184312067"/>
      <w:bookmarkEnd w:id="342"/>
      <w:bookmarkStart w:id="343" w:name="_Toc184308087"/>
      <w:bookmarkEnd w:id="343"/>
      <w:bookmarkStart w:id="344" w:name="_Toc184313265"/>
      <w:bookmarkEnd w:id="344"/>
      <w:bookmarkStart w:id="345" w:name="_Toc184310276"/>
      <w:bookmarkEnd w:id="345"/>
      <w:bookmarkStart w:id="346" w:name="_Toc184313264"/>
      <w:bookmarkEnd w:id="346"/>
      <w:bookmarkStart w:id="347" w:name="_Toc184313309"/>
      <w:bookmarkEnd w:id="347"/>
      <w:bookmarkStart w:id="348" w:name="_Toc184312119"/>
      <w:bookmarkEnd w:id="348"/>
      <w:bookmarkStart w:id="349" w:name="_Toc184313297"/>
      <w:bookmarkEnd w:id="349"/>
      <w:bookmarkStart w:id="350" w:name="_Toc184312128"/>
      <w:bookmarkEnd w:id="350"/>
      <w:bookmarkStart w:id="351" w:name="_Toc184312071"/>
      <w:bookmarkEnd w:id="351"/>
      <w:bookmarkStart w:id="352" w:name="_Toc184312121"/>
      <w:bookmarkEnd w:id="352"/>
      <w:bookmarkStart w:id="353" w:name="_Toc184314412"/>
      <w:bookmarkEnd w:id="353"/>
      <w:bookmarkStart w:id="354" w:name="_Toc184308099"/>
      <w:bookmarkEnd w:id="354"/>
      <w:bookmarkStart w:id="355" w:name="_Toc184314459"/>
      <w:bookmarkEnd w:id="355"/>
      <w:bookmarkStart w:id="356" w:name="_Toc184314480"/>
      <w:bookmarkEnd w:id="356"/>
      <w:bookmarkStart w:id="357" w:name="_Toc184313246"/>
      <w:bookmarkEnd w:id="357"/>
      <w:bookmarkStart w:id="358" w:name="_Toc184308067"/>
      <w:bookmarkEnd w:id="358"/>
      <w:bookmarkStart w:id="359" w:name="_Toc184314439"/>
      <w:bookmarkEnd w:id="359"/>
      <w:bookmarkStart w:id="360" w:name="_Toc184313273"/>
      <w:bookmarkEnd w:id="360"/>
      <w:bookmarkStart w:id="361" w:name="_Toc184314478"/>
      <w:bookmarkEnd w:id="361"/>
      <w:bookmarkStart w:id="362" w:name="_Toc184313255"/>
      <w:bookmarkEnd w:id="362"/>
      <w:bookmarkStart w:id="363" w:name="_Toc184314424"/>
      <w:bookmarkEnd w:id="363"/>
      <w:bookmarkStart w:id="364" w:name="_Toc184308048"/>
      <w:bookmarkEnd w:id="364"/>
      <w:bookmarkStart w:id="365" w:name="_Toc184312117"/>
      <w:bookmarkEnd w:id="365"/>
      <w:bookmarkStart w:id="366" w:name="_Toc184313292"/>
      <w:bookmarkEnd w:id="366"/>
      <w:bookmarkStart w:id="367" w:name="_Toc184308070"/>
      <w:bookmarkEnd w:id="367"/>
      <w:bookmarkStart w:id="368" w:name="_Toc184313305"/>
      <w:bookmarkEnd w:id="368"/>
      <w:bookmarkStart w:id="369" w:name="_Toc184310317"/>
      <w:bookmarkEnd w:id="369"/>
      <w:bookmarkStart w:id="370" w:name="_Toc184308065"/>
      <w:bookmarkEnd w:id="370"/>
      <w:bookmarkStart w:id="371" w:name="_Toc184312118"/>
      <w:bookmarkEnd w:id="371"/>
      <w:bookmarkStart w:id="372" w:name="_Toc184312105"/>
      <w:bookmarkEnd w:id="372"/>
      <w:bookmarkStart w:id="373" w:name="_Toc184310322"/>
      <w:bookmarkEnd w:id="373"/>
      <w:bookmarkStart w:id="374" w:name="_Toc184314434"/>
      <w:bookmarkEnd w:id="374"/>
      <w:bookmarkStart w:id="375" w:name="_Toc184312094"/>
      <w:bookmarkEnd w:id="375"/>
      <w:bookmarkStart w:id="376" w:name="_Toc184312130"/>
      <w:bookmarkEnd w:id="376"/>
      <w:bookmarkStart w:id="377" w:name="_Toc184310332"/>
      <w:bookmarkEnd w:id="377"/>
      <w:bookmarkStart w:id="378" w:name="_Toc184310309"/>
      <w:bookmarkEnd w:id="378"/>
      <w:bookmarkStart w:id="379" w:name="_Toc184310273"/>
      <w:bookmarkEnd w:id="379"/>
      <w:bookmarkStart w:id="380" w:name="_Toc184308104"/>
      <w:bookmarkEnd w:id="380"/>
      <w:bookmarkStart w:id="381" w:name="_Toc184314468"/>
      <w:bookmarkEnd w:id="381"/>
      <w:bookmarkStart w:id="382" w:name="_Toc184310331"/>
      <w:bookmarkEnd w:id="382"/>
      <w:bookmarkStart w:id="383" w:name="_Toc184314442"/>
      <w:bookmarkEnd w:id="383"/>
      <w:bookmarkStart w:id="384" w:name="_Toc184313296"/>
      <w:bookmarkEnd w:id="384"/>
      <w:bookmarkStart w:id="385" w:name="_Toc184313284"/>
      <w:bookmarkEnd w:id="385"/>
      <w:bookmarkStart w:id="386" w:name="_Toc184310281"/>
      <w:bookmarkEnd w:id="386"/>
      <w:bookmarkStart w:id="387" w:name="_Toc184308061"/>
      <w:bookmarkEnd w:id="387"/>
      <w:bookmarkStart w:id="388" w:name="_Toc184310337"/>
      <w:bookmarkEnd w:id="388"/>
      <w:bookmarkStart w:id="389" w:name="_Toc184313242"/>
      <w:bookmarkEnd w:id="389"/>
      <w:bookmarkStart w:id="390" w:name="_Toc184312109"/>
      <w:bookmarkEnd w:id="390"/>
      <w:bookmarkStart w:id="391" w:name="_Toc184314423"/>
      <w:bookmarkEnd w:id="391"/>
      <w:bookmarkStart w:id="392" w:name="_Toc184308103"/>
      <w:bookmarkEnd w:id="392"/>
      <w:r>
        <w:rPr>
          <w:rFonts w:hint="eastAsia" w:ascii="宋体" w:hAnsi="宋体" w:cs="宋体"/>
          <w:b/>
          <w:color w:val="auto"/>
          <w:sz w:val="36"/>
          <w:szCs w:val="36"/>
          <w:highlight w:val="none"/>
        </w:rPr>
        <w:t>评标办法</w:t>
      </w:r>
    </w:p>
    <w:p w14:paraId="7C863579">
      <w:pPr>
        <w:numPr>
          <w:ilvl w:val="0"/>
          <w:numId w:val="0"/>
        </w:numPr>
        <w:snapToGrid w:val="0"/>
        <w:spacing w:line="360" w:lineRule="auto"/>
        <w:ind w:firstLine="2891" w:firstLineChars="900"/>
        <w:jc w:val="both"/>
        <w:rPr>
          <w:rFonts w:ascii="宋体" w:hAnsi="宋体" w:cs="宋体"/>
          <w:b/>
          <w:color w:val="auto"/>
          <w:sz w:val="36"/>
          <w:szCs w:val="36"/>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031" w:tblpY="126"/>
        <w:tblW w:w="52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000"/>
        <w:gridCol w:w="794"/>
        <w:gridCol w:w="1094"/>
        <w:gridCol w:w="1409"/>
      </w:tblGrid>
      <w:tr w14:paraId="2417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358" w:type="pct"/>
            <w:vAlign w:val="center"/>
          </w:tcPr>
          <w:p w14:paraId="4DA9DF09">
            <w:pPr>
              <w:spacing w:before="0" w:beforeAutospacing="0" w:after="0" w:afterAutospacing="0" w:line="360" w:lineRule="auto"/>
              <w:ind w:left="0" w:right="0"/>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2797" w:type="pct"/>
            <w:vAlign w:val="center"/>
          </w:tcPr>
          <w:p w14:paraId="2B24B339">
            <w:pPr>
              <w:spacing w:before="0" w:beforeAutospacing="0" w:after="0" w:afterAutospacing="0" w:line="360" w:lineRule="auto"/>
              <w:ind w:left="0" w:right="0" w:firstLine="1560" w:firstLineChars="650"/>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评标标准</w:t>
            </w:r>
          </w:p>
        </w:tc>
        <w:tc>
          <w:tcPr>
            <w:tcW w:w="444" w:type="pct"/>
            <w:vAlign w:val="center"/>
          </w:tcPr>
          <w:p w14:paraId="1D382019">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权重</w:t>
            </w:r>
          </w:p>
        </w:tc>
        <w:tc>
          <w:tcPr>
            <w:tcW w:w="612" w:type="pct"/>
          </w:tcPr>
          <w:p w14:paraId="7AADE4AD">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788" w:type="pct"/>
          </w:tcPr>
          <w:p w14:paraId="5DE36CE4">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投标文件中评标标准相应的商务技术资料目录</w:t>
            </w:r>
            <w:r>
              <w:rPr>
                <w:rFonts w:hint="eastAsia" w:asciiTheme="minorEastAsia" w:hAnsiTheme="minorEastAsia" w:eastAsiaTheme="minorEastAsia" w:cstheme="minorEastAsia"/>
                <w:color w:val="auto"/>
                <w:sz w:val="24"/>
                <w:highlight w:val="none"/>
                <w:shd w:val="clear" w:color="auto" w:fill="FFFFFF"/>
              </w:rPr>
              <w:t> *</w:t>
            </w:r>
          </w:p>
        </w:tc>
      </w:tr>
      <w:tr w14:paraId="1074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8" w:type="pct"/>
            <w:vAlign w:val="center"/>
          </w:tcPr>
          <w:p w14:paraId="308A2040">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w:t>
            </w:r>
          </w:p>
        </w:tc>
        <w:tc>
          <w:tcPr>
            <w:tcW w:w="2797" w:type="pct"/>
            <w:vAlign w:val="center"/>
          </w:tcPr>
          <w:p w14:paraId="14B77A7A">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对项目的了解熟悉程度及情况分析透彻性方案切合本项目采购需求，详细、合理、完善的得5分，对项目的了解熟悉程度及情况分析透彻性方案较为切合本项目采购需求，较为详细、合理的得3分，对项目的了解熟悉程度及情况分析透彻性方案一般的得1分，有缺项或不合理或未提供方案不得分。</w:t>
            </w:r>
          </w:p>
        </w:tc>
        <w:tc>
          <w:tcPr>
            <w:tcW w:w="444" w:type="pct"/>
            <w:vAlign w:val="center"/>
          </w:tcPr>
          <w:p w14:paraId="17A8435E">
            <w:pPr>
              <w:spacing w:before="0" w:beforeAutospacing="0" w:after="0" w:afterAutospacing="0" w:line="600" w:lineRule="exact"/>
              <w:ind w:left="0" w:right="0" w:firstLine="480" w:firstLineChars="200"/>
              <w:jc w:val="center"/>
              <w:rPr>
                <w:rFonts w:hint="eastAsia" w:asciiTheme="minorEastAsia" w:hAnsiTheme="minorEastAsia" w:eastAsiaTheme="minorEastAsia" w:cstheme="minorEastAsia"/>
                <w:color w:val="auto"/>
                <w:kern w:val="0"/>
                <w:sz w:val="24"/>
                <w:szCs w:val="24"/>
                <w:highlight w:val="none"/>
                <w:lang w:val="en-US" w:eastAsia="zh-CN" w:bidi="ar-SA"/>
              </w:rPr>
            </w:pPr>
          </w:p>
          <w:p w14:paraId="42122261">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center"/>
          </w:tcPr>
          <w:p w14:paraId="2DC28F46">
            <w:pPr>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vAlign w:val="center"/>
          </w:tcPr>
          <w:p w14:paraId="4AF7E4B6">
            <w:pPr>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了解熟悉程度及情况分析透彻性方案切</w:t>
            </w:r>
          </w:p>
        </w:tc>
      </w:tr>
      <w:tr w14:paraId="4A9B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58" w:type="pct"/>
            <w:vAlign w:val="center"/>
          </w:tcPr>
          <w:p w14:paraId="76CA855E">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w:t>
            </w:r>
          </w:p>
        </w:tc>
        <w:tc>
          <w:tcPr>
            <w:tcW w:w="2797" w:type="pct"/>
            <w:vAlign w:val="center"/>
          </w:tcPr>
          <w:p w14:paraId="35CB399F">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组织架构、管理机制，工作机制切合本项目采购需求，详细、合理、完善的得5分，组织架构、管理机制，工作机制较为切合本项目采购需求，较为详细、合理的得3分，投标人的组织架构、管理机制，工作机制一般的得1分，有缺项或不合理或未提供方案不得分。</w:t>
            </w:r>
          </w:p>
        </w:tc>
        <w:tc>
          <w:tcPr>
            <w:tcW w:w="444" w:type="pct"/>
            <w:vAlign w:val="center"/>
          </w:tcPr>
          <w:p w14:paraId="30CDAD61">
            <w:pPr>
              <w:spacing w:before="0" w:beforeAutospacing="0" w:after="0" w:afterAutospacing="0" w:line="600" w:lineRule="exact"/>
              <w:ind w:left="0" w:right="0" w:firstLine="480" w:firstLineChars="200"/>
              <w:jc w:val="center"/>
              <w:rPr>
                <w:rFonts w:hint="eastAsia" w:asciiTheme="minorEastAsia" w:hAnsiTheme="minorEastAsia" w:eastAsiaTheme="minorEastAsia" w:cstheme="minorEastAsia"/>
                <w:color w:val="auto"/>
                <w:kern w:val="0"/>
                <w:sz w:val="24"/>
                <w:szCs w:val="24"/>
                <w:highlight w:val="none"/>
                <w:lang w:val="en-US" w:eastAsia="zh-CN" w:bidi="ar-SA"/>
              </w:rPr>
            </w:pPr>
          </w:p>
          <w:p w14:paraId="56CFF266">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tcPr>
          <w:p w14:paraId="4C8E8698">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72E0C2FF">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7271E505">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2A10B635">
            <w:pPr>
              <w:spacing w:before="0" w:beforeAutospacing="0" w:after="0" w:afterAutospacing="0" w:line="360" w:lineRule="auto"/>
              <w:ind w:left="0" w:right="0"/>
              <w:outlineLvl w:val="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42D2DD87">
            <w:pPr>
              <w:spacing w:before="0" w:beforeAutospacing="0" w:after="0" w:afterAutospacing="0" w:line="360" w:lineRule="auto"/>
              <w:ind w:left="0" w:right="0"/>
              <w:outlineLvl w:val="0"/>
              <w:rPr>
                <w:rFonts w:hint="eastAsia" w:asciiTheme="minorEastAsia" w:hAnsiTheme="minorEastAsia" w:eastAsiaTheme="minorEastAsia" w:cstheme="minorEastAsia"/>
                <w:color w:val="auto"/>
                <w:kern w:val="0"/>
                <w:sz w:val="24"/>
                <w:szCs w:val="24"/>
                <w:highlight w:val="none"/>
                <w:lang w:val="en-US" w:eastAsia="zh-CN" w:bidi="ar-SA"/>
              </w:rPr>
            </w:pPr>
          </w:p>
          <w:p w14:paraId="67F0D714">
            <w:pPr>
              <w:spacing w:before="0" w:beforeAutospacing="0" w:after="0" w:afterAutospacing="0" w:line="360" w:lineRule="auto"/>
              <w:ind w:left="0" w:right="0"/>
              <w:outlineLvl w:val="0"/>
              <w:rPr>
                <w:rFonts w:hint="eastAsia" w:asciiTheme="minorEastAsia" w:hAnsiTheme="minorEastAsia" w:eastAsiaTheme="minorEastAsia" w:cstheme="minorEastAsia"/>
                <w:color w:val="auto"/>
                <w:kern w:val="0"/>
                <w:sz w:val="24"/>
                <w:szCs w:val="24"/>
                <w:highlight w:val="none"/>
                <w:lang w:val="en-US" w:eastAsia="zh-CN" w:bidi="ar-SA"/>
              </w:rPr>
            </w:pPr>
          </w:p>
          <w:p w14:paraId="70A29C77">
            <w:pPr>
              <w:spacing w:before="0" w:beforeAutospacing="0" w:after="0" w:afterAutospacing="0" w:line="360" w:lineRule="auto"/>
              <w:ind w:left="0" w:right="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组织架构、管理机制，工作机制</w:t>
            </w:r>
          </w:p>
        </w:tc>
      </w:tr>
      <w:tr w14:paraId="5458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58" w:type="pct"/>
            <w:vAlign w:val="center"/>
          </w:tcPr>
          <w:p w14:paraId="11A8D5CB">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2797" w:type="pct"/>
            <w:vAlign w:val="center"/>
          </w:tcPr>
          <w:p w14:paraId="07BCE3F4">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管理机构切合本项目采购需求，合理、完善的得5分；管理机构较为切合本项目采购需求，较为合理、完善的得3分，管理机构一般的得1分，有缺项或不合理或未提供方案不得分。</w:t>
            </w:r>
          </w:p>
        </w:tc>
        <w:tc>
          <w:tcPr>
            <w:tcW w:w="444" w:type="pct"/>
            <w:vAlign w:val="center"/>
          </w:tcPr>
          <w:p w14:paraId="70D918A0">
            <w:pPr>
              <w:spacing w:before="0" w:beforeAutospacing="0" w:after="0" w:afterAutospacing="0" w:line="600" w:lineRule="exact"/>
              <w:ind w:left="0" w:right="0" w:firstLine="480" w:firstLineChars="200"/>
              <w:jc w:val="center"/>
              <w:rPr>
                <w:rFonts w:hint="eastAsia" w:asciiTheme="minorEastAsia" w:hAnsiTheme="minorEastAsia" w:eastAsiaTheme="minorEastAsia" w:cstheme="minorEastAsia"/>
                <w:color w:val="auto"/>
                <w:kern w:val="0"/>
                <w:sz w:val="24"/>
                <w:szCs w:val="24"/>
                <w:highlight w:val="none"/>
                <w:lang w:val="en-US" w:eastAsia="zh-CN" w:bidi="ar-SA"/>
              </w:rPr>
            </w:pPr>
          </w:p>
          <w:p w14:paraId="2A1222CC">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tcPr>
          <w:p w14:paraId="2DC80BA1">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bCs/>
                <w:color w:val="auto"/>
                <w:sz w:val="24"/>
                <w:szCs w:val="24"/>
                <w:highlight w:val="none"/>
              </w:rPr>
            </w:pPr>
          </w:p>
          <w:p w14:paraId="794AB7C8">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4A91BD47">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p>
          <w:p w14:paraId="5A4E0105">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管理机构</w:t>
            </w:r>
          </w:p>
        </w:tc>
      </w:tr>
      <w:tr w14:paraId="50C7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5DD2D206">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w:t>
            </w:r>
          </w:p>
        </w:tc>
        <w:tc>
          <w:tcPr>
            <w:tcW w:w="2797" w:type="pct"/>
            <w:vAlign w:val="center"/>
          </w:tcPr>
          <w:p w14:paraId="6DBB427D">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项目员工管理制度切合本项目采购需求，针对性、操作性强、科学合理得5分；本项目员工管理制度制度较为切合本项目采购需求，针对性、操作性较强、较为合理的得3分；本项目员工管理制度一般的得1分，有缺项或不合理或未提供方案不得分。</w:t>
            </w:r>
          </w:p>
        </w:tc>
        <w:tc>
          <w:tcPr>
            <w:tcW w:w="444" w:type="pct"/>
            <w:vAlign w:val="center"/>
          </w:tcPr>
          <w:p w14:paraId="76DF572F">
            <w:pPr>
              <w:spacing w:before="0" w:beforeAutospacing="0" w:after="0" w:afterAutospacing="0" w:line="600" w:lineRule="exact"/>
              <w:ind w:left="0" w:right="0" w:firstLine="480" w:firstLineChars="200"/>
              <w:jc w:val="center"/>
              <w:rPr>
                <w:rFonts w:hint="eastAsia" w:asciiTheme="minorEastAsia" w:hAnsiTheme="minorEastAsia" w:eastAsiaTheme="minorEastAsia" w:cstheme="minorEastAsia"/>
                <w:color w:val="auto"/>
                <w:kern w:val="0"/>
                <w:sz w:val="24"/>
                <w:szCs w:val="24"/>
                <w:highlight w:val="none"/>
                <w:lang w:val="en-US" w:eastAsia="zh-CN" w:bidi="ar-SA"/>
              </w:rPr>
            </w:pPr>
          </w:p>
          <w:p w14:paraId="084FE3E1">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tcPr>
          <w:p w14:paraId="126BAB35">
            <w:pPr>
              <w:spacing w:before="0" w:beforeAutospacing="0" w:after="0" w:afterAutospacing="0" w:line="600" w:lineRule="exact"/>
              <w:ind w:left="0" w:right="0"/>
              <w:jc w:val="left"/>
              <w:rPr>
                <w:rFonts w:hint="eastAsia" w:asciiTheme="minorEastAsia" w:hAnsiTheme="minorEastAsia" w:eastAsiaTheme="minorEastAsia" w:cstheme="minorEastAsia"/>
                <w:bCs/>
                <w:color w:val="auto"/>
                <w:sz w:val="24"/>
                <w:szCs w:val="24"/>
                <w:highlight w:val="none"/>
              </w:rPr>
            </w:pPr>
          </w:p>
          <w:p w14:paraId="0B64225B">
            <w:pPr>
              <w:spacing w:before="0" w:beforeAutospacing="0" w:after="0" w:afterAutospacing="0" w:line="600" w:lineRule="exact"/>
              <w:ind w:left="0" w:right="0"/>
              <w:jc w:val="left"/>
              <w:rPr>
                <w:rFonts w:hint="eastAsia" w:asciiTheme="minorEastAsia" w:hAnsiTheme="minorEastAsia" w:eastAsiaTheme="minorEastAsia" w:cstheme="minorEastAsia"/>
                <w:bCs/>
                <w:color w:val="auto"/>
                <w:sz w:val="24"/>
                <w:szCs w:val="24"/>
                <w:highlight w:val="none"/>
              </w:rPr>
            </w:pPr>
          </w:p>
          <w:p w14:paraId="1DFD769E">
            <w:pPr>
              <w:spacing w:before="0" w:beforeAutospacing="0" w:after="0" w:afterAutospacing="0" w:line="600" w:lineRule="exact"/>
              <w:ind w:left="0" w:right="0"/>
              <w:jc w:val="left"/>
              <w:rPr>
                <w:rFonts w:hint="eastAsia" w:asciiTheme="minorEastAsia" w:hAnsiTheme="minorEastAsia" w:eastAsiaTheme="minorEastAsia" w:cstheme="minorEastAsia"/>
                <w:bCs/>
                <w:color w:val="auto"/>
                <w:sz w:val="24"/>
                <w:szCs w:val="24"/>
                <w:highlight w:val="none"/>
              </w:rPr>
            </w:pPr>
          </w:p>
          <w:p w14:paraId="1F3F1C98">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0E44DA4D">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49C60D0B">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4353AF2B">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员工管理制度</w:t>
            </w:r>
          </w:p>
        </w:tc>
      </w:tr>
      <w:tr w14:paraId="02DA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358" w:type="pct"/>
            <w:vAlign w:val="center"/>
          </w:tcPr>
          <w:p w14:paraId="5DECC1A5">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2797" w:type="pct"/>
            <w:vAlign w:val="center"/>
          </w:tcPr>
          <w:p w14:paraId="38994102">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项目财务管理制度切合本项目采购需求，针对性、操作性强，制度安排科学合理的得5分，项目财务管理制度完善较为切合本项目采购需求，针对性、操作性较强，制度安排较为科学合理的得3分，项目财务管理制度切合度一般的得1分，有缺项或不合理或未提供方案不得分。</w:t>
            </w:r>
          </w:p>
        </w:tc>
        <w:tc>
          <w:tcPr>
            <w:tcW w:w="444" w:type="pct"/>
            <w:vAlign w:val="center"/>
          </w:tcPr>
          <w:p w14:paraId="4940DBE0">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center"/>
          </w:tcPr>
          <w:p w14:paraId="544B53E9">
            <w:pPr>
              <w:spacing w:before="0" w:beforeAutospacing="0" w:after="0" w:afterAutospacing="0" w:line="360" w:lineRule="auto"/>
              <w:ind w:left="0" w:leftChars="0" w:right="0" w:rightChars="0"/>
              <w:jc w:val="center"/>
              <w:outlineLvl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5D6C96C4">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4F310BF2">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3F85EBBD">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财务管理制度</w:t>
            </w:r>
          </w:p>
        </w:tc>
      </w:tr>
      <w:tr w14:paraId="1FD7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358" w:type="pct"/>
            <w:vAlign w:val="center"/>
          </w:tcPr>
          <w:p w14:paraId="591AE3A4">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w:t>
            </w:r>
          </w:p>
        </w:tc>
        <w:tc>
          <w:tcPr>
            <w:tcW w:w="2797" w:type="pct"/>
            <w:vAlign w:val="center"/>
          </w:tcPr>
          <w:p w14:paraId="1C32E85C">
            <w:pPr>
              <w:numPr>
                <w:ilvl w:val="0"/>
                <w:numId w:val="0"/>
              </w:numPr>
              <w:spacing w:before="0" w:beforeAutospacing="0" w:after="0" w:afterAutospacing="0" w:line="600" w:lineRule="exact"/>
              <w:ind w:left="0" w:leftChars="0" w:right="0" w:firstLine="456"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6"/>
                <w:kern w:val="0"/>
                <w:sz w:val="24"/>
                <w:szCs w:val="24"/>
                <w:highlight w:val="none"/>
                <w:lang w:val="en-US" w:eastAsia="zh-CN"/>
              </w:rPr>
              <w:t>主要施工方法条理清晰合理可行、技术措施科学合理的得5分；主要施工方法条理清晰合理可行、技术措施较科学合理的得3分；主要施工方法条理清晰合理可行、技术措施一般的得1分；未提供的不得分。</w:t>
            </w:r>
          </w:p>
        </w:tc>
        <w:tc>
          <w:tcPr>
            <w:tcW w:w="444" w:type="pct"/>
            <w:vAlign w:val="center"/>
          </w:tcPr>
          <w:p w14:paraId="7AB8B9CB">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center"/>
          </w:tcPr>
          <w:p w14:paraId="3DE10E37">
            <w:pPr>
              <w:spacing w:before="0" w:beforeAutospacing="0" w:after="0" w:afterAutospacing="0" w:line="360" w:lineRule="auto"/>
              <w:ind w:left="0" w:leftChars="0" w:right="0" w:rightChars="0"/>
              <w:jc w:val="center"/>
              <w:outlineLvl w:val="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56F00481">
            <w:pPr>
              <w:spacing w:before="0" w:beforeAutospacing="0" w:after="0" w:afterAutospacing="0" w:line="600" w:lineRule="exact"/>
              <w:ind w:left="0" w:right="0" w:firstLine="456" w:firstLineChars="200"/>
              <w:jc w:val="left"/>
              <w:rPr>
                <w:rFonts w:hint="eastAsia" w:asciiTheme="minorEastAsia" w:hAnsiTheme="minorEastAsia" w:eastAsiaTheme="minorEastAsia" w:cstheme="minorEastAsia"/>
                <w:color w:val="auto"/>
                <w:spacing w:val="-6"/>
                <w:kern w:val="0"/>
                <w:sz w:val="24"/>
                <w:szCs w:val="24"/>
                <w:highlight w:val="none"/>
                <w:lang w:val="en-US" w:eastAsia="zh-CN"/>
              </w:rPr>
            </w:pPr>
          </w:p>
          <w:p w14:paraId="34EA0FCA">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6"/>
                <w:kern w:val="0"/>
                <w:sz w:val="24"/>
                <w:szCs w:val="24"/>
                <w:highlight w:val="none"/>
                <w:lang w:val="en-US" w:eastAsia="zh-CN"/>
              </w:rPr>
              <w:t>施工方法</w:t>
            </w:r>
          </w:p>
        </w:tc>
      </w:tr>
      <w:tr w14:paraId="4640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729B04CB">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w:t>
            </w:r>
          </w:p>
        </w:tc>
        <w:tc>
          <w:tcPr>
            <w:tcW w:w="2797" w:type="pct"/>
            <w:vAlign w:val="center"/>
          </w:tcPr>
          <w:p w14:paraId="2FB52200">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lang w:val="en-US" w:eastAsia="zh-CN" w:bidi="ar-SA"/>
              </w:rPr>
              <w:t>现场管理方案切合本项目采购需求，详细、合理、完善的得5分；</w:t>
            </w: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lang w:val="en-US" w:eastAsia="zh-CN" w:bidi="ar-SA"/>
              </w:rPr>
              <w:t>现场管理方案较为切合本项目采购需求，较为详细、较为合理的得3分，</w:t>
            </w: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kern w:val="0"/>
                <w:sz w:val="24"/>
                <w:szCs w:val="24"/>
                <w:highlight w:val="none"/>
                <w:lang w:val="en-US" w:eastAsia="zh-CN" w:bidi="ar-SA"/>
              </w:rPr>
              <w:t>现场管理方案一般的得1分，有缺项或不合理或未提供方案不得分。</w:t>
            </w:r>
          </w:p>
        </w:tc>
        <w:tc>
          <w:tcPr>
            <w:tcW w:w="444" w:type="pct"/>
            <w:vAlign w:val="center"/>
          </w:tcPr>
          <w:p w14:paraId="5DAA7F86">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top"/>
          </w:tcPr>
          <w:p w14:paraId="0C3E0E92">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1E0FEC8C">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26700CF8">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1DE16E6E">
            <w:pPr>
              <w:spacing w:before="0" w:beforeAutospacing="0" w:after="0" w:afterAutospacing="0" w:line="360" w:lineRule="auto"/>
              <w:ind w:left="0" w:leftChars="0" w:right="0" w:rightChars="0"/>
              <w:outlineLvl w:val="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6C7F227F">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p>
          <w:p w14:paraId="1CE1A5C2">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现场管理方案</w:t>
            </w:r>
          </w:p>
        </w:tc>
      </w:tr>
      <w:tr w14:paraId="5CDA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5DC41B8E">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w:t>
            </w:r>
          </w:p>
        </w:tc>
        <w:tc>
          <w:tcPr>
            <w:tcW w:w="2797" w:type="pct"/>
            <w:vAlign w:val="center"/>
          </w:tcPr>
          <w:p w14:paraId="7897A1E9">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项目的安全文明的实施方案切合本项目采购需求，全面、详细、合理的得5分；本项目的安全文明的实施方案较为切合本项目采购需求，较为全面、详细、合理的得3分；本项目的安全文明的实施方案一般的得1分；文明安全保证体系和安全保证措施方案有缺项或不合理或未提供方案不得分。</w:t>
            </w:r>
          </w:p>
        </w:tc>
        <w:tc>
          <w:tcPr>
            <w:tcW w:w="444" w:type="pct"/>
            <w:vAlign w:val="center"/>
          </w:tcPr>
          <w:p w14:paraId="16D19235">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top"/>
          </w:tcPr>
          <w:p w14:paraId="443457B2">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79255DAA">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014BAA0B">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1C4324D4">
            <w:pPr>
              <w:spacing w:before="0" w:beforeAutospacing="0" w:after="0" w:afterAutospacing="0" w:line="360" w:lineRule="auto"/>
              <w:ind w:left="0" w:leftChars="0" w:right="0" w:rightChars="0"/>
              <w:outlineLvl w:val="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53FC5F1D">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07C1F8EF">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60B223EE">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安全文明的实施方案</w:t>
            </w:r>
          </w:p>
        </w:tc>
      </w:tr>
      <w:tr w14:paraId="3D3C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00E44D9B">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w:t>
            </w:r>
          </w:p>
        </w:tc>
        <w:tc>
          <w:tcPr>
            <w:tcW w:w="2797" w:type="pct"/>
            <w:vAlign w:val="center"/>
          </w:tcPr>
          <w:p w14:paraId="7914ACDD">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项目质量保证措施切合本项目采购需求，全面、详细、合理的得5分；项目的质量保证措施较为切合本项目采购需求，较为全面、详细、合理的得3分；本项目的质量保障措施一般的得1分；质量保障措施有缺项或不合理或未提供方案不得分。</w:t>
            </w:r>
          </w:p>
        </w:tc>
        <w:tc>
          <w:tcPr>
            <w:tcW w:w="444" w:type="pct"/>
            <w:vAlign w:val="center"/>
          </w:tcPr>
          <w:p w14:paraId="58451F3A">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top"/>
          </w:tcPr>
          <w:p w14:paraId="3F49E83F">
            <w:pPr>
              <w:spacing w:before="0" w:beforeAutospacing="0" w:after="0" w:afterAutospacing="0" w:line="360" w:lineRule="auto"/>
              <w:ind w:left="0" w:leftChars="0" w:right="0" w:rightChars="0"/>
              <w:outlineLvl w:val="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6464D483">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质量保证措施</w:t>
            </w:r>
          </w:p>
        </w:tc>
      </w:tr>
      <w:tr w14:paraId="073B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42945436">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w:t>
            </w:r>
          </w:p>
        </w:tc>
        <w:tc>
          <w:tcPr>
            <w:tcW w:w="2797" w:type="pct"/>
            <w:vAlign w:val="center"/>
          </w:tcPr>
          <w:p w14:paraId="1ABAE2EB">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项目进度保证措施切合本项目采购需求，全面、详细、合理的得5分；项目的进度保证措施较为切合本项目采购需求，较为全面、详细、合理的得3分；本项目的进度保障措施一般的得1分；进度保障措施有缺项或不合理或未提供方案不得分。</w:t>
            </w:r>
          </w:p>
        </w:tc>
        <w:tc>
          <w:tcPr>
            <w:tcW w:w="444" w:type="pct"/>
            <w:vAlign w:val="center"/>
          </w:tcPr>
          <w:p w14:paraId="78F3EAAE">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top"/>
          </w:tcPr>
          <w:p w14:paraId="060E2BE3">
            <w:pPr>
              <w:spacing w:before="0" w:beforeAutospacing="0" w:after="0" w:afterAutospacing="0" w:line="360" w:lineRule="auto"/>
              <w:ind w:left="0" w:leftChars="0" w:right="0" w:rightChars="0"/>
              <w:outlineLvl w:val="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主观分</w:t>
            </w:r>
          </w:p>
        </w:tc>
        <w:tc>
          <w:tcPr>
            <w:tcW w:w="788" w:type="pct"/>
          </w:tcPr>
          <w:p w14:paraId="13501785">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进度保证措施</w:t>
            </w:r>
          </w:p>
        </w:tc>
      </w:tr>
      <w:tr w14:paraId="46FB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58" w:type="pct"/>
            <w:vAlign w:val="center"/>
          </w:tcPr>
          <w:p w14:paraId="3F1ECEB2">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11</w:t>
            </w:r>
          </w:p>
        </w:tc>
        <w:tc>
          <w:tcPr>
            <w:tcW w:w="2797" w:type="pct"/>
            <w:vAlign w:val="center"/>
          </w:tcPr>
          <w:p w14:paraId="09CD019D">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服务承诺：</w:t>
            </w:r>
          </w:p>
          <w:p w14:paraId="3B7A556D">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1、承诺接到甲方通知后24小时内看好现场，48小时内做出实施方案，72小时内能进场施工的得4分，无承诺的不得分（格式自拟）。</w:t>
            </w:r>
          </w:p>
          <w:p w14:paraId="0819754D">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2、承诺项目组所有人员购买安全责任险后上岗的得2分，无承诺的不得分（格式自拟）。</w:t>
            </w:r>
          </w:p>
        </w:tc>
        <w:tc>
          <w:tcPr>
            <w:tcW w:w="444" w:type="pct"/>
            <w:vAlign w:val="center"/>
          </w:tcPr>
          <w:p w14:paraId="1B1A58E0">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w:t>
            </w:r>
          </w:p>
        </w:tc>
        <w:tc>
          <w:tcPr>
            <w:tcW w:w="612" w:type="pct"/>
          </w:tcPr>
          <w:p w14:paraId="3CDF28CD">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4C64572C">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66FDD9B7">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337A238C">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客观分</w:t>
            </w:r>
          </w:p>
        </w:tc>
        <w:tc>
          <w:tcPr>
            <w:tcW w:w="788" w:type="pct"/>
          </w:tcPr>
          <w:p w14:paraId="2611BDAD">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14:paraId="534FEDB6">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p>
          <w:p w14:paraId="374E7388">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p>
          <w:p w14:paraId="5888AFEE">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服务承诺</w:t>
            </w:r>
          </w:p>
        </w:tc>
      </w:tr>
      <w:tr w14:paraId="1DD4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1B99F03F">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12</w:t>
            </w:r>
          </w:p>
        </w:tc>
        <w:tc>
          <w:tcPr>
            <w:tcW w:w="2797" w:type="pct"/>
            <w:vAlign w:val="center"/>
          </w:tcPr>
          <w:p w14:paraId="3EF2E23E">
            <w:pPr>
              <w:numPr>
                <w:ilvl w:val="0"/>
                <w:numId w:val="0"/>
              </w:numPr>
              <w:spacing w:before="0" w:beforeAutospacing="0" w:after="0" w:afterAutospacing="0" w:line="60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投标人提供的合理化建议切合本项目采购需求，针对性、</w:t>
            </w:r>
            <w:r>
              <w:rPr>
                <w:rFonts w:hint="eastAsia" w:asciiTheme="minorEastAsia" w:hAnsiTheme="minorEastAsia" w:eastAsiaTheme="minorEastAsia" w:cstheme="minorEastAsia"/>
                <w:color w:val="auto"/>
                <w:sz w:val="24"/>
                <w:szCs w:val="24"/>
                <w:highlight w:val="none"/>
                <w:lang w:val="en-US" w:eastAsia="zh-CN"/>
              </w:rPr>
              <w:t>合理</w:t>
            </w:r>
            <w:r>
              <w:rPr>
                <w:rFonts w:hint="eastAsia" w:asciiTheme="minorEastAsia" w:hAnsiTheme="minorEastAsia" w:eastAsiaTheme="minorEastAsia" w:cstheme="minorEastAsia"/>
                <w:color w:val="auto"/>
                <w:sz w:val="24"/>
                <w:szCs w:val="24"/>
                <w:highlight w:val="none"/>
                <w:lang w:eastAsia="zh-CN"/>
              </w:rPr>
              <w:t>性强、新颖实用的得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分，投标人的合理化建议较为切合本项目采购需求，针对性、操作性较强的得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分，合理化建议一般的得1分，不符合或不提供不得分。</w:t>
            </w:r>
          </w:p>
        </w:tc>
        <w:tc>
          <w:tcPr>
            <w:tcW w:w="444" w:type="pct"/>
            <w:vAlign w:val="center"/>
          </w:tcPr>
          <w:p w14:paraId="3AA0BF78">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w:t>
            </w:r>
          </w:p>
        </w:tc>
        <w:tc>
          <w:tcPr>
            <w:tcW w:w="612" w:type="pct"/>
            <w:vAlign w:val="center"/>
          </w:tcPr>
          <w:p w14:paraId="560254A1">
            <w:pPr>
              <w:spacing w:before="0" w:beforeAutospacing="0" w:after="0" w:afterAutospacing="0" w:line="360" w:lineRule="auto"/>
              <w:ind w:left="0" w:leftChars="0" w:right="0" w:rightChars="0"/>
              <w:jc w:val="center"/>
              <w:outlineLvl w:val="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629A72EC">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sz w:val="24"/>
                <w:szCs w:val="24"/>
                <w:highlight w:val="none"/>
                <w:lang w:eastAsia="zh-CN"/>
              </w:rPr>
            </w:pPr>
          </w:p>
          <w:p w14:paraId="2C4571DC">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sz w:val="24"/>
                <w:szCs w:val="24"/>
                <w:highlight w:val="none"/>
                <w:lang w:eastAsia="zh-CN"/>
              </w:rPr>
            </w:pPr>
          </w:p>
          <w:p w14:paraId="7AAC9782">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合理化建议</w:t>
            </w:r>
          </w:p>
        </w:tc>
      </w:tr>
      <w:tr w14:paraId="2A08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36B9226C">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13</w:t>
            </w:r>
          </w:p>
        </w:tc>
        <w:tc>
          <w:tcPr>
            <w:tcW w:w="2797" w:type="pct"/>
            <w:vAlign w:val="center"/>
          </w:tcPr>
          <w:p w14:paraId="60FB45FD">
            <w:pPr>
              <w:numPr>
                <w:ilvl w:val="0"/>
                <w:numId w:val="0"/>
              </w:numPr>
              <w:spacing w:before="0" w:beforeAutospacing="0" w:after="0" w:afterAutospacing="0" w:line="600" w:lineRule="exact"/>
              <w:ind w:left="0" w:leftChars="0" w:right="0"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拟投入本项目的进场设备配置方案</w:t>
            </w:r>
            <w:r>
              <w:rPr>
                <w:rFonts w:hint="eastAsia" w:asciiTheme="minorEastAsia" w:hAnsiTheme="minorEastAsia" w:eastAsiaTheme="minorEastAsia" w:cstheme="minorEastAsia"/>
                <w:color w:val="auto"/>
                <w:sz w:val="24"/>
                <w:szCs w:val="24"/>
                <w:highlight w:val="none"/>
              </w:rPr>
              <w:t>切合本项目采购需求，针对性、操作性强，科学合理得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kern w:val="2"/>
                <w:sz w:val="24"/>
                <w:szCs w:val="24"/>
                <w:highlight w:val="none"/>
                <w:lang w:val="en-US" w:eastAsia="zh-CN" w:bidi="ar-SA"/>
              </w:rPr>
              <w:t>进场设备配置方案较为</w:t>
            </w:r>
            <w:r>
              <w:rPr>
                <w:rFonts w:hint="eastAsia" w:asciiTheme="minorEastAsia" w:hAnsiTheme="minorEastAsia" w:eastAsiaTheme="minorEastAsia" w:cstheme="minorEastAsia"/>
                <w:color w:val="auto"/>
                <w:sz w:val="24"/>
                <w:szCs w:val="24"/>
                <w:highlight w:val="none"/>
              </w:rPr>
              <w:t>切合本项目采购需求，针对性、操作性</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强，</w:t>
            </w:r>
            <w:r>
              <w:rPr>
                <w:rFonts w:hint="eastAsia" w:asciiTheme="minorEastAsia" w:hAnsiTheme="minorEastAsia" w:eastAsiaTheme="minorEastAsia" w:cstheme="minorEastAsia"/>
                <w:color w:val="auto"/>
                <w:kern w:val="2"/>
                <w:sz w:val="24"/>
                <w:szCs w:val="24"/>
                <w:highlight w:val="none"/>
                <w:lang w:val="en-US" w:eastAsia="zh-CN" w:bidi="ar-SA"/>
              </w:rPr>
              <w:t>较为</w:t>
            </w:r>
            <w:r>
              <w:rPr>
                <w:rFonts w:hint="eastAsia" w:asciiTheme="minorEastAsia" w:hAnsiTheme="minorEastAsia" w:eastAsiaTheme="minorEastAsia" w:cstheme="minorEastAsia"/>
                <w:color w:val="auto"/>
                <w:sz w:val="24"/>
                <w:szCs w:val="24"/>
                <w:highlight w:val="none"/>
              </w:rPr>
              <w:t>科学合理得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kern w:val="2"/>
                <w:sz w:val="24"/>
                <w:szCs w:val="24"/>
                <w:highlight w:val="none"/>
                <w:lang w:val="en-US" w:eastAsia="zh-CN" w:bidi="ar-SA"/>
              </w:rPr>
              <w:t>进场设备配置方案</w:t>
            </w:r>
            <w:r>
              <w:rPr>
                <w:rFonts w:hint="eastAsia" w:asciiTheme="minorEastAsia" w:hAnsiTheme="minorEastAsia" w:eastAsiaTheme="minorEastAsia" w:cstheme="minorEastAsia"/>
                <w:color w:val="auto"/>
                <w:sz w:val="24"/>
                <w:szCs w:val="24"/>
                <w:highlight w:val="none"/>
              </w:rPr>
              <w:t>一般得1分；方案有缺项或不合理或未提供方案不得分。</w:t>
            </w:r>
          </w:p>
        </w:tc>
        <w:tc>
          <w:tcPr>
            <w:tcW w:w="444" w:type="pct"/>
            <w:vAlign w:val="center"/>
          </w:tcPr>
          <w:p w14:paraId="45AE51A5">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top"/>
          </w:tcPr>
          <w:p w14:paraId="516572C3">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1B6947F2">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07D195A0">
            <w:pPr>
              <w:spacing w:before="0" w:beforeAutospacing="0" w:after="0" w:afterAutospacing="0" w:line="360" w:lineRule="auto"/>
              <w:ind w:left="0" w:right="0"/>
              <w:outlineLvl w:val="0"/>
              <w:rPr>
                <w:rFonts w:hint="eastAsia" w:asciiTheme="minorEastAsia" w:hAnsiTheme="minorEastAsia" w:eastAsiaTheme="minorEastAsia" w:cstheme="minorEastAsia"/>
                <w:bCs/>
                <w:color w:val="auto"/>
                <w:sz w:val="24"/>
                <w:szCs w:val="24"/>
                <w:highlight w:val="none"/>
              </w:rPr>
            </w:pPr>
          </w:p>
          <w:p w14:paraId="01C68FE5">
            <w:pPr>
              <w:spacing w:before="0" w:beforeAutospacing="0" w:after="0" w:afterAutospacing="0" w:line="360" w:lineRule="auto"/>
              <w:ind w:left="0" w:leftChars="0" w:right="0" w:rightChars="0"/>
              <w:outlineLvl w:val="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788" w:type="pct"/>
          </w:tcPr>
          <w:p w14:paraId="7FB145CB">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p>
          <w:p w14:paraId="569245DC">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p>
          <w:p w14:paraId="4C7E6636">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进场设备配置方案</w:t>
            </w:r>
          </w:p>
        </w:tc>
      </w:tr>
      <w:tr w14:paraId="62E7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3D475490">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14</w:t>
            </w:r>
          </w:p>
        </w:tc>
        <w:tc>
          <w:tcPr>
            <w:tcW w:w="2797" w:type="pct"/>
            <w:vAlign w:val="center"/>
          </w:tcPr>
          <w:p w14:paraId="2710D992">
            <w:pPr>
              <w:numPr>
                <w:ilvl w:val="0"/>
                <w:numId w:val="0"/>
              </w:numPr>
              <w:spacing w:before="0" w:beforeAutospacing="0" w:after="0" w:afterAutospacing="0" w:line="600" w:lineRule="exact"/>
              <w:ind w:left="0" w:leftChars="0" w:right="0"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建立档案管理制度，</w:t>
            </w:r>
            <w:r>
              <w:rPr>
                <w:rFonts w:hint="eastAsia" w:asciiTheme="minorEastAsia" w:hAnsiTheme="minorEastAsia" w:eastAsiaTheme="minorEastAsia" w:cstheme="minorEastAsia"/>
                <w:color w:val="auto"/>
                <w:sz w:val="24"/>
                <w:szCs w:val="24"/>
                <w:highlight w:val="none"/>
                <w:lang w:val="en-US" w:eastAsia="zh-CN"/>
              </w:rPr>
              <w:t>对施工</w:t>
            </w:r>
            <w:r>
              <w:rPr>
                <w:rFonts w:hint="eastAsia" w:asciiTheme="minorEastAsia" w:hAnsiTheme="minorEastAsia" w:eastAsiaTheme="minorEastAsia" w:cstheme="minorEastAsia"/>
                <w:color w:val="auto"/>
                <w:sz w:val="24"/>
                <w:szCs w:val="24"/>
                <w:highlight w:val="none"/>
              </w:rPr>
              <w:t>人员、设备管理、业主方反馈资料</w:t>
            </w:r>
            <w:r>
              <w:rPr>
                <w:rFonts w:hint="eastAsia" w:asciiTheme="minorEastAsia" w:hAnsiTheme="minorEastAsia" w:eastAsiaTheme="minorEastAsia" w:cstheme="minorEastAsia"/>
                <w:color w:val="auto"/>
                <w:sz w:val="24"/>
                <w:szCs w:val="24"/>
                <w:highlight w:val="none"/>
                <w:lang w:eastAsia="zh-CN"/>
              </w:rPr>
              <w:t>、施工书面及影像资料等方面</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kern w:val="0"/>
                <w:sz w:val="24"/>
                <w:szCs w:val="24"/>
                <w:highlight w:val="none"/>
                <w:lang w:val="en-US" w:eastAsia="zh-CN" w:bidi="ar-SA"/>
              </w:rPr>
              <w:t>档案管理制度切合本项目采购需求，全面、详细、合理的得5分；档案管理制度较为切合本项目采购需求，较为全面、详细、合理的得3分；档案管理制度一般的得1分；档案管理制度有缺项或不合理或未提供方案不得分。</w:t>
            </w:r>
          </w:p>
        </w:tc>
        <w:tc>
          <w:tcPr>
            <w:tcW w:w="444" w:type="pct"/>
            <w:vAlign w:val="center"/>
          </w:tcPr>
          <w:p w14:paraId="5A3BE00D">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top"/>
          </w:tcPr>
          <w:p w14:paraId="72351F37">
            <w:pPr>
              <w:spacing w:before="0" w:beforeAutospacing="0" w:after="0" w:afterAutospacing="0" w:line="360" w:lineRule="auto"/>
              <w:ind w:left="0" w:leftChars="0" w:right="0" w:rightChars="0"/>
              <w:outlineLvl w:val="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主观分</w:t>
            </w:r>
          </w:p>
        </w:tc>
        <w:tc>
          <w:tcPr>
            <w:tcW w:w="788" w:type="pct"/>
          </w:tcPr>
          <w:p w14:paraId="33D8B713">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档案管理制度</w:t>
            </w:r>
          </w:p>
        </w:tc>
      </w:tr>
      <w:tr w14:paraId="6268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40691C37">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15</w:t>
            </w:r>
          </w:p>
        </w:tc>
        <w:tc>
          <w:tcPr>
            <w:tcW w:w="2797" w:type="pct"/>
            <w:vAlign w:val="center"/>
          </w:tcPr>
          <w:p w14:paraId="41338162">
            <w:pPr>
              <w:numPr>
                <w:ilvl w:val="0"/>
                <w:numId w:val="0"/>
              </w:numPr>
              <w:spacing w:before="0" w:beforeAutospacing="0" w:after="0" w:afterAutospacing="0" w:line="600" w:lineRule="exact"/>
              <w:ind w:left="0" w:leftChars="0" w:right="0" w:firstLine="480" w:firstLineChars="20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为本项目提供完善的售后服务方案，包含但不限于售后服务承诺、售后服务体系、售后服务组织架构、人员、售后服务内容与标准、售后保障措施及售后应急预案等内容。供应商提供的售后服务方案完整、售后服务承诺可行，售后技术支持和维护能力强得5分，供应商提供的售后服务方案完整、售后服务承诺较为可行，售后技术支持和维护能力较强得3分，售后服务方案有一定不足需进一步完善得1分，方案不合理或未提供不得分。</w:t>
            </w:r>
          </w:p>
        </w:tc>
        <w:tc>
          <w:tcPr>
            <w:tcW w:w="444" w:type="pct"/>
            <w:vAlign w:val="center"/>
          </w:tcPr>
          <w:p w14:paraId="674EFB73">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vAlign w:val="top"/>
          </w:tcPr>
          <w:p w14:paraId="69F7250B">
            <w:pPr>
              <w:spacing w:before="0" w:beforeAutospacing="0" w:after="0" w:afterAutospacing="0" w:line="360" w:lineRule="auto"/>
              <w:ind w:left="0" w:leftChars="0" w:right="0" w:rightChars="0"/>
              <w:outlineLvl w:val="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主观分</w:t>
            </w:r>
          </w:p>
        </w:tc>
        <w:tc>
          <w:tcPr>
            <w:tcW w:w="788" w:type="pct"/>
          </w:tcPr>
          <w:p w14:paraId="74D32D64">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售后服务方案</w:t>
            </w:r>
          </w:p>
        </w:tc>
      </w:tr>
      <w:tr w14:paraId="7775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164974E9">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16</w:t>
            </w:r>
          </w:p>
        </w:tc>
        <w:tc>
          <w:tcPr>
            <w:tcW w:w="2797" w:type="pct"/>
            <w:vAlign w:val="center"/>
          </w:tcPr>
          <w:p w14:paraId="264170EE">
            <w:pPr>
              <w:numPr>
                <w:ilvl w:val="0"/>
                <w:numId w:val="0"/>
              </w:numPr>
              <w:spacing w:before="0" w:beforeAutospacing="0" w:after="0" w:afterAutospacing="0" w:line="600" w:lineRule="exact"/>
              <w:ind w:left="0" w:leftChars="0" w:right="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项目负责人具备市政公用工程</w:t>
            </w:r>
            <w:r>
              <w:rPr>
                <w:rFonts w:hint="eastAsia" w:asciiTheme="minorEastAsia" w:hAnsiTheme="minorEastAsia" w:eastAsiaTheme="minorEastAsia" w:cstheme="minorEastAsia"/>
                <w:color w:val="auto"/>
                <w:sz w:val="24"/>
                <w:szCs w:val="24"/>
                <w:highlight w:val="none"/>
                <w:lang w:eastAsia="zh-CN"/>
              </w:rPr>
              <w:t>注册</w:t>
            </w:r>
            <w:r>
              <w:rPr>
                <w:rFonts w:hint="eastAsia" w:asciiTheme="minorEastAsia" w:hAnsiTheme="minorEastAsia" w:eastAsiaTheme="minorEastAsia" w:cstheme="minorEastAsia"/>
                <w:color w:val="auto"/>
                <w:sz w:val="24"/>
                <w:szCs w:val="24"/>
                <w:highlight w:val="none"/>
              </w:rPr>
              <w:t>一级建造师且具有“三类人员”B类证书得5分，项目负责人具备市政公用工程</w:t>
            </w:r>
            <w:r>
              <w:rPr>
                <w:rFonts w:hint="eastAsia" w:asciiTheme="minorEastAsia" w:hAnsiTheme="minorEastAsia" w:eastAsiaTheme="minorEastAsia" w:cstheme="minorEastAsia"/>
                <w:color w:val="auto"/>
                <w:sz w:val="24"/>
                <w:szCs w:val="24"/>
                <w:highlight w:val="none"/>
                <w:lang w:eastAsia="zh-CN"/>
              </w:rPr>
              <w:t>注册</w:t>
            </w:r>
            <w:r>
              <w:rPr>
                <w:rFonts w:hint="eastAsia" w:asciiTheme="minorEastAsia" w:hAnsiTheme="minorEastAsia" w:eastAsiaTheme="minorEastAsia" w:cstheme="minorEastAsia"/>
                <w:color w:val="auto"/>
                <w:sz w:val="24"/>
                <w:szCs w:val="24"/>
                <w:highlight w:val="none"/>
              </w:rPr>
              <w:t>二级建造师且具有“三类人员”B类证书得2分(二者缺一不可)否则不得分。</w:t>
            </w:r>
          </w:p>
          <w:p w14:paraId="3E84CC7E">
            <w:pPr>
              <w:numPr>
                <w:ilvl w:val="0"/>
                <w:numId w:val="0"/>
              </w:numPr>
              <w:spacing w:before="0" w:beforeAutospacing="0" w:after="0" w:afterAutospacing="0" w:line="600" w:lineRule="exact"/>
              <w:ind w:left="0" w:leftChars="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项目技术负责人具备市政公用工程</w:t>
            </w:r>
            <w:r>
              <w:rPr>
                <w:rFonts w:hint="eastAsia" w:asciiTheme="minorEastAsia" w:hAnsiTheme="minorEastAsia" w:eastAsiaTheme="minorEastAsia" w:cstheme="minorEastAsia"/>
                <w:color w:val="auto"/>
                <w:sz w:val="24"/>
                <w:szCs w:val="24"/>
                <w:highlight w:val="none"/>
                <w:lang w:eastAsia="zh-CN"/>
              </w:rPr>
              <w:t>注册一</w:t>
            </w:r>
            <w:r>
              <w:rPr>
                <w:rFonts w:hint="eastAsia" w:asciiTheme="minorEastAsia" w:hAnsiTheme="minorEastAsia" w:eastAsiaTheme="minorEastAsia" w:cstheme="minorEastAsia"/>
                <w:color w:val="auto"/>
                <w:sz w:val="24"/>
                <w:szCs w:val="24"/>
                <w:highlight w:val="none"/>
              </w:rPr>
              <w:t>级建造师且具有“三类人员”B类证书得5分，项目技术负责人具备市政公用工程</w:t>
            </w:r>
            <w:r>
              <w:rPr>
                <w:rFonts w:hint="eastAsia" w:asciiTheme="minorEastAsia" w:hAnsiTheme="minorEastAsia" w:eastAsiaTheme="minorEastAsia" w:cstheme="minorEastAsia"/>
                <w:color w:val="auto"/>
                <w:sz w:val="24"/>
                <w:szCs w:val="24"/>
                <w:highlight w:val="none"/>
                <w:lang w:eastAsia="zh-CN"/>
              </w:rPr>
              <w:t>注册</w:t>
            </w:r>
            <w:r>
              <w:rPr>
                <w:rFonts w:hint="eastAsia" w:asciiTheme="minorEastAsia" w:hAnsiTheme="minorEastAsia" w:eastAsiaTheme="minorEastAsia" w:cstheme="minorEastAsia"/>
                <w:color w:val="auto"/>
                <w:sz w:val="24"/>
                <w:szCs w:val="24"/>
                <w:highlight w:val="none"/>
              </w:rPr>
              <w:t>二级建遣师且具有“三类人员”B类证书得2分(</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者缺一不可)否则不得分。项目负责人和项目技术负责人不能为同一人。</w:t>
            </w:r>
            <w:r>
              <w:rPr>
                <w:rFonts w:hint="eastAsia" w:asciiTheme="minorEastAsia" w:hAnsiTheme="minorEastAsia" w:eastAsiaTheme="minorEastAsia" w:cstheme="minorEastAsia"/>
                <w:b/>
                <w:color w:val="auto"/>
                <w:sz w:val="24"/>
                <w:szCs w:val="24"/>
                <w:highlight w:val="none"/>
              </w:rPr>
              <w:t>（投标文件中提供</w:t>
            </w:r>
            <w:r>
              <w:rPr>
                <w:rFonts w:hint="eastAsia" w:asciiTheme="minorEastAsia" w:hAnsiTheme="minorEastAsia" w:eastAsiaTheme="minorEastAsia" w:cstheme="minorEastAsia"/>
                <w:b/>
                <w:color w:val="auto"/>
                <w:sz w:val="24"/>
                <w:szCs w:val="24"/>
                <w:highlight w:val="none"/>
                <w:lang w:val="en-US"/>
              </w:rPr>
              <w:t>以上人员证书及其在投标单位的社保缴纳记录</w:t>
            </w:r>
            <w:r>
              <w:rPr>
                <w:rFonts w:hint="eastAsia" w:asciiTheme="minorEastAsia" w:hAnsiTheme="minorEastAsia" w:eastAsiaTheme="minorEastAsia" w:cstheme="minorEastAsia"/>
                <w:b/>
                <w:color w:val="auto"/>
                <w:sz w:val="24"/>
                <w:szCs w:val="24"/>
                <w:highlight w:val="none"/>
                <w:lang w:val="en-US" w:eastAsia="zh-CN"/>
              </w:rPr>
              <w:t>（投标截止月上溯3个月，含投标截止日当月共4个月）</w:t>
            </w:r>
            <w:r>
              <w:rPr>
                <w:rFonts w:hint="eastAsia" w:asciiTheme="minorEastAsia" w:hAnsiTheme="minorEastAsia" w:eastAsiaTheme="minorEastAsia" w:cstheme="minorEastAsia"/>
                <w:b/>
                <w:color w:val="auto"/>
                <w:sz w:val="24"/>
                <w:szCs w:val="24"/>
                <w:highlight w:val="none"/>
                <w:lang w:val="en-US"/>
              </w:rPr>
              <w:t>[落款时间在本项目招标公告发布之日（含发布之日）后社保部门出具的单位或个人社保证明]复制件，否则不得分</w:t>
            </w:r>
            <w:r>
              <w:rPr>
                <w:rFonts w:hint="eastAsia" w:asciiTheme="minorEastAsia" w:hAnsiTheme="minorEastAsia" w:eastAsiaTheme="minorEastAsia" w:cstheme="minorEastAsia"/>
                <w:b/>
                <w:color w:val="auto"/>
                <w:sz w:val="24"/>
                <w:szCs w:val="24"/>
                <w:highlight w:val="none"/>
              </w:rPr>
              <w:t>）</w:t>
            </w:r>
          </w:p>
        </w:tc>
        <w:tc>
          <w:tcPr>
            <w:tcW w:w="444" w:type="pct"/>
            <w:vAlign w:val="center"/>
          </w:tcPr>
          <w:p w14:paraId="3EF6CDD9">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w:t>
            </w:r>
          </w:p>
        </w:tc>
        <w:tc>
          <w:tcPr>
            <w:tcW w:w="612" w:type="pct"/>
          </w:tcPr>
          <w:p w14:paraId="0FC78F09">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69F73977">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7F16737F">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客观分</w:t>
            </w:r>
          </w:p>
        </w:tc>
        <w:tc>
          <w:tcPr>
            <w:tcW w:w="788" w:type="pct"/>
          </w:tcPr>
          <w:p w14:paraId="36B1AE69">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7AB51F5B">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拟派项目负责人、技术负责人</w:t>
            </w:r>
          </w:p>
        </w:tc>
      </w:tr>
      <w:tr w14:paraId="39D5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58" w:type="pct"/>
            <w:vAlign w:val="center"/>
          </w:tcPr>
          <w:p w14:paraId="7A2D3010">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17</w:t>
            </w:r>
          </w:p>
        </w:tc>
        <w:tc>
          <w:tcPr>
            <w:tcW w:w="2797" w:type="pct"/>
            <w:vAlign w:val="center"/>
          </w:tcPr>
          <w:p w14:paraId="2994B47E">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拟派项目管理班子的人员(除项目负责人和项目技术负责人外)配备齐全，市政专业(施工员1人、质量员1人、安全员1人)得3分每少1人扣1分，本项最多得3分。</w:t>
            </w:r>
          </w:p>
          <w:p w14:paraId="20164FA7">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该项目需配备造价工程师(注册-级造价工程师{土建工程}或浙江省二级造价工程师(土建工程})1人，造价工程师需本单位人员不能和项目负责人、项目技术负责人、项目管理班子成员重合，符合要求得2分，不符合扣2分，本项最多得2分。</w:t>
            </w:r>
          </w:p>
          <w:p w14:paraId="4CFC52A9">
            <w:pPr>
              <w:spacing w:before="0" w:beforeAutospacing="0" w:after="0" w:afterAutospacing="0" w:line="600" w:lineRule="exact"/>
              <w:ind w:left="0" w:right="0" w:firstLine="482"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rPr>
              <w:t>（投标文件中提供</w:t>
            </w:r>
            <w:r>
              <w:rPr>
                <w:rFonts w:hint="eastAsia" w:asciiTheme="minorEastAsia" w:hAnsiTheme="minorEastAsia" w:eastAsiaTheme="minorEastAsia" w:cstheme="minorEastAsia"/>
                <w:b/>
                <w:color w:val="auto"/>
                <w:sz w:val="24"/>
                <w:szCs w:val="24"/>
                <w:highlight w:val="none"/>
                <w:lang w:val="en-US"/>
              </w:rPr>
              <w:t>以上人员证书及其在投标单位的社保缴纳记录</w:t>
            </w:r>
            <w:r>
              <w:rPr>
                <w:rFonts w:hint="eastAsia" w:asciiTheme="minorEastAsia" w:hAnsiTheme="minorEastAsia" w:eastAsiaTheme="minorEastAsia" w:cstheme="minorEastAsia"/>
                <w:b/>
                <w:color w:val="auto"/>
                <w:sz w:val="24"/>
                <w:szCs w:val="24"/>
                <w:highlight w:val="none"/>
                <w:lang w:val="en-US" w:eastAsia="zh-CN"/>
              </w:rPr>
              <w:t>（投标截止月上溯3个月，含投标截止日当月共4个月）</w:t>
            </w:r>
            <w:r>
              <w:rPr>
                <w:rFonts w:hint="eastAsia" w:asciiTheme="minorEastAsia" w:hAnsiTheme="minorEastAsia" w:eastAsiaTheme="minorEastAsia" w:cstheme="minorEastAsia"/>
                <w:b/>
                <w:color w:val="auto"/>
                <w:sz w:val="24"/>
                <w:szCs w:val="24"/>
                <w:highlight w:val="none"/>
                <w:lang w:val="en-US"/>
              </w:rPr>
              <w:t>[落款时间在本项目招标公告发布之日（含发布之日）后社保部门出具的单位或个人社保证明]复制件，否则不得分</w:t>
            </w:r>
            <w:r>
              <w:rPr>
                <w:rFonts w:hint="eastAsia" w:asciiTheme="minorEastAsia" w:hAnsiTheme="minorEastAsia" w:eastAsiaTheme="minorEastAsia" w:cstheme="minorEastAsia"/>
                <w:b/>
                <w:color w:val="auto"/>
                <w:sz w:val="24"/>
                <w:szCs w:val="24"/>
                <w:highlight w:val="none"/>
              </w:rPr>
              <w:t>）</w:t>
            </w:r>
          </w:p>
        </w:tc>
        <w:tc>
          <w:tcPr>
            <w:tcW w:w="444" w:type="pct"/>
            <w:vAlign w:val="center"/>
          </w:tcPr>
          <w:p w14:paraId="36895828">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w:t>
            </w:r>
          </w:p>
        </w:tc>
        <w:tc>
          <w:tcPr>
            <w:tcW w:w="612" w:type="pct"/>
          </w:tcPr>
          <w:p w14:paraId="2565C755">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23FC179E">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7DD8C603">
            <w:pPr>
              <w:spacing w:before="0" w:beforeAutospacing="0" w:after="0" w:afterAutospacing="0" w:line="600" w:lineRule="exact"/>
              <w:ind w:left="0" w:right="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SA"/>
              </w:rPr>
              <w:t>客观分</w:t>
            </w:r>
          </w:p>
        </w:tc>
        <w:tc>
          <w:tcPr>
            <w:tcW w:w="788" w:type="pct"/>
          </w:tcPr>
          <w:p w14:paraId="0671BD36">
            <w:pPr>
              <w:spacing w:before="0" w:beforeAutospacing="0" w:after="0" w:afterAutospacing="0" w:line="600" w:lineRule="exact"/>
              <w:ind w:left="0" w:right="0"/>
              <w:jc w:val="left"/>
              <w:rPr>
                <w:rFonts w:hint="eastAsia" w:asciiTheme="minorEastAsia" w:hAnsiTheme="minorEastAsia" w:eastAsiaTheme="minorEastAsia" w:cstheme="minorEastAsia"/>
                <w:color w:val="auto"/>
                <w:sz w:val="24"/>
                <w:szCs w:val="24"/>
                <w:highlight w:val="none"/>
                <w:lang w:val="en-US" w:eastAsia="zh-CN"/>
              </w:rPr>
            </w:pPr>
          </w:p>
          <w:p w14:paraId="032AE160">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拟派</w:t>
            </w:r>
            <w:r>
              <w:rPr>
                <w:rFonts w:hint="eastAsia" w:asciiTheme="minorEastAsia" w:hAnsiTheme="minorEastAsia" w:eastAsiaTheme="minorEastAsia" w:cstheme="minorEastAsia"/>
                <w:color w:val="auto"/>
                <w:sz w:val="24"/>
                <w:szCs w:val="24"/>
                <w:highlight w:val="none"/>
              </w:rPr>
              <w:t>项目管理班子的人员</w:t>
            </w:r>
          </w:p>
        </w:tc>
      </w:tr>
      <w:tr w14:paraId="3518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8" w:type="pct"/>
            <w:vAlign w:val="center"/>
          </w:tcPr>
          <w:p w14:paraId="037323B6">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18</w:t>
            </w:r>
          </w:p>
        </w:tc>
        <w:tc>
          <w:tcPr>
            <w:tcW w:w="2797" w:type="pct"/>
            <w:vAlign w:val="center"/>
          </w:tcPr>
          <w:p w14:paraId="7ECB9DA6">
            <w:pPr>
              <w:spacing w:before="0" w:beforeAutospacing="0" w:after="0" w:afterAutospacing="0" w:line="600" w:lineRule="exact"/>
              <w:ind w:left="0" w:right="0"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类似项目实施业绩一览表：投标人自2021年1月1日以来（时间以合同签订时间为准）以完成的类似项目（合同内包含拆除工程均可），每提供一个业绩得1分，最多得1分；</w:t>
            </w:r>
          </w:p>
          <w:p w14:paraId="66D9A994">
            <w:pPr>
              <w:spacing w:before="0" w:beforeAutospacing="0" w:after="0" w:afterAutospacing="0" w:line="600" w:lineRule="exact"/>
              <w:ind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证明资料须能反映评审要素，不能反映评审要素的须提供建设单位证明加盖公章，否则不得分，投标文件中提供合同复制件并加盖投标人公章</w:t>
            </w:r>
            <w:r>
              <w:rPr>
                <w:rFonts w:hint="eastAsia" w:asciiTheme="minorEastAsia" w:hAnsiTheme="minorEastAsia" w:eastAsiaTheme="minorEastAsia" w:cstheme="minorEastAsia"/>
                <w:color w:val="auto"/>
                <w:kern w:val="0"/>
                <w:sz w:val="24"/>
                <w:szCs w:val="24"/>
                <w:highlight w:val="none"/>
                <w:lang w:val="en-US" w:eastAsia="zh-CN" w:bidi="ar-SA"/>
              </w:rPr>
              <w:t>。</w:t>
            </w:r>
          </w:p>
        </w:tc>
        <w:tc>
          <w:tcPr>
            <w:tcW w:w="444" w:type="pct"/>
            <w:vAlign w:val="center"/>
          </w:tcPr>
          <w:p w14:paraId="21F2F9F5">
            <w:pPr>
              <w:spacing w:before="0" w:beforeAutospacing="0" w:after="0" w:afterAutospacing="0" w:line="600" w:lineRule="exact"/>
              <w:ind w:left="0" w:right="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w:t>
            </w:r>
          </w:p>
        </w:tc>
        <w:tc>
          <w:tcPr>
            <w:tcW w:w="612" w:type="pct"/>
          </w:tcPr>
          <w:p w14:paraId="1FBE6E25">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47EE5E0A">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29C4656F">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客观分</w:t>
            </w:r>
          </w:p>
        </w:tc>
        <w:tc>
          <w:tcPr>
            <w:tcW w:w="788" w:type="pct"/>
          </w:tcPr>
          <w:p w14:paraId="62E45726">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505A6530">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p>
          <w:p w14:paraId="10544BDB">
            <w:pPr>
              <w:spacing w:before="0" w:beforeAutospacing="0" w:after="0" w:afterAutospacing="0" w:line="600" w:lineRule="exact"/>
              <w:ind w:left="0" w:right="0"/>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类似项目实施业绩</w:t>
            </w:r>
          </w:p>
        </w:tc>
      </w:tr>
      <w:tr w14:paraId="07FD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vAlign w:val="center"/>
          </w:tcPr>
          <w:p w14:paraId="1A600FCD">
            <w:pPr>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17</w:t>
            </w:r>
          </w:p>
        </w:tc>
        <w:tc>
          <w:tcPr>
            <w:tcW w:w="2797" w:type="pct"/>
          </w:tcPr>
          <w:p w14:paraId="08D371B5">
            <w:pPr>
              <w:spacing w:before="0" w:beforeAutospacing="0" w:after="0" w:afterAutospacing="0" w:line="36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14:paraId="208198AB">
            <w:pPr>
              <w:spacing w:before="0" w:beforeAutospacing="0" w:after="0" w:afterAutospacing="0" w:line="360" w:lineRule="auto"/>
              <w:ind w:left="0"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p w14:paraId="5606A412">
            <w:pPr>
              <w:widowControl/>
              <w:shd w:val="clear" w:color="auto" w:fill="FFFFFF"/>
              <w:adjustRightInd/>
              <w:spacing w:before="0" w:beforeAutospacing="0" w:after="225" w:afterAutospacing="0" w:line="315" w:lineRule="atLeast"/>
              <w:ind w:left="0" w:right="0" w:firstLine="42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44" w:type="pct"/>
            <w:vAlign w:val="center"/>
          </w:tcPr>
          <w:p w14:paraId="7FC7EADA">
            <w:pPr>
              <w:spacing w:before="0" w:beforeAutospacing="0" w:after="0" w:afterAutospacing="0" w:line="360" w:lineRule="auto"/>
              <w:ind w:left="0" w:right="0" w:firstLine="120" w:firstLineChars="5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0</w:t>
            </w:r>
          </w:p>
        </w:tc>
        <w:tc>
          <w:tcPr>
            <w:tcW w:w="612" w:type="pct"/>
            <w:vAlign w:val="center"/>
          </w:tcPr>
          <w:p w14:paraId="6A57BB5A">
            <w:pPr>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价格分</w:t>
            </w:r>
          </w:p>
        </w:tc>
        <w:tc>
          <w:tcPr>
            <w:tcW w:w="788" w:type="pct"/>
            <w:vAlign w:val="center"/>
          </w:tcPr>
          <w:p w14:paraId="52092452">
            <w:pPr>
              <w:spacing w:before="0" w:beforeAutospacing="0" w:after="0" w:afterAutospacing="0" w:line="360" w:lineRule="auto"/>
              <w:ind w:left="0" w:right="0"/>
              <w:jc w:val="center"/>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bl>
    <w:p w14:paraId="0E3FA368">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796A9E6F">
      <w:pPr>
        <w:spacing w:line="360" w:lineRule="auto"/>
        <w:ind w:left="720" w:leftChars="343" w:firstLine="1084" w:firstLineChars="300"/>
        <w:outlineLvl w:val="0"/>
        <w:rPr>
          <w:rFonts w:hint="eastAsia" w:ascii="宋体" w:hAnsi="宋体" w:cs="宋体"/>
          <w:b/>
          <w:color w:val="auto"/>
          <w:sz w:val="36"/>
          <w:szCs w:val="36"/>
          <w:highlight w:val="none"/>
        </w:rPr>
      </w:pPr>
    </w:p>
    <w:p w14:paraId="545BE1F9">
      <w:pPr>
        <w:spacing w:line="360" w:lineRule="auto"/>
        <w:ind w:left="720" w:leftChars="343" w:firstLine="1084" w:firstLineChars="300"/>
        <w:outlineLvl w:val="0"/>
        <w:rPr>
          <w:rFonts w:hint="eastAsia" w:ascii="宋体" w:hAnsi="宋体" w:cs="宋体"/>
          <w:b/>
          <w:color w:val="auto"/>
          <w:sz w:val="36"/>
          <w:szCs w:val="36"/>
          <w:highlight w:val="none"/>
        </w:rPr>
      </w:pPr>
    </w:p>
    <w:p w14:paraId="07DAD289">
      <w:pPr>
        <w:spacing w:line="360" w:lineRule="auto"/>
        <w:ind w:left="720" w:leftChars="343" w:firstLine="1084" w:firstLineChars="300"/>
        <w:outlineLvl w:val="0"/>
        <w:rPr>
          <w:rFonts w:hint="eastAsia"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杭州市余杭区鸬鸟镇人民政府</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鸬鸟镇违法用地整治服务项目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杭州市余杭区鸬鸟镇人民政府</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19273"/>
      <w:bookmarkStart w:id="396" w:name="_Toc28855"/>
      <w:bookmarkStart w:id="397" w:name="_Toc22967"/>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2918"/>
      <w:bookmarkStart w:id="401" w:name="_Toc6311"/>
      <w:bookmarkStart w:id="402" w:name="_Toc6773"/>
      <w:bookmarkStart w:id="403" w:name="_Toc18585"/>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4929"/>
      <w:bookmarkStart w:id="407" w:name="_Toc1386"/>
      <w:bookmarkStart w:id="408" w:name="_Toc5635"/>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14993"/>
      <w:bookmarkStart w:id="411" w:name="_Toc30506"/>
      <w:bookmarkStart w:id="412" w:name="_Toc3654"/>
      <w:bookmarkStart w:id="413" w:name="_Toc30158"/>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814"/>
      <w:bookmarkStart w:id="416" w:name="_Toc22618"/>
      <w:bookmarkStart w:id="417" w:name="_Toc10340"/>
      <w:bookmarkStart w:id="418" w:name="_Toc3625"/>
      <w:bookmarkStart w:id="419" w:name="_Toc8772"/>
      <w:bookmarkStart w:id="420" w:name="_Toc11108"/>
      <w:bookmarkStart w:id="421" w:name="_Toc4760"/>
      <w:bookmarkStart w:id="422" w:name="_Toc31421"/>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2375"/>
      <w:bookmarkStart w:id="425" w:name="_Toc8586"/>
      <w:bookmarkStart w:id="426" w:name="_Toc5698"/>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9497"/>
      <w:bookmarkStart w:id="429" w:name="_Toc26807"/>
      <w:bookmarkStart w:id="430" w:name="_Toc18683"/>
      <w:bookmarkStart w:id="431" w:name="_Toc32454"/>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5583"/>
      <w:bookmarkStart w:id="434" w:name="_Toc16021"/>
      <w:bookmarkStart w:id="435" w:name="_Toc28375"/>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7245"/>
      <w:bookmarkStart w:id="437" w:name="_Toc11173"/>
      <w:bookmarkStart w:id="438" w:name="_Toc15322"/>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19680"/>
      <w:bookmarkStart w:id="440" w:name="_Toc14021"/>
      <w:bookmarkStart w:id="441" w:name="_Toc5228"/>
      <w:bookmarkStart w:id="442" w:name="_Toc31297"/>
      <w:bookmarkStart w:id="443" w:name="_Toc25079"/>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6752"/>
      <w:bookmarkStart w:id="445" w:name="_Toc23289"/>
      <w:bookmarkStart w:id="446" w:name="_Toc3769"/>
      <w:bookmarkStart w:id="447" w:name="_Toc31402"/>
      <w:bookmarkStart w:id="448" w:name="_Toc1953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9161"/>
      <w:bookmarkStart w:id="450" w:name="_Toc27945"/>
      <w:bookmarkStart w:id="451" w:name="_Toc13673"/>
      <w:bookmarkStart w:id="452" w:name="_Toc12412"/>
      <w:bookmarkStart w:id="453" w:name="_Toc4133"/>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1233"/>
      <w:bookmarkStart w:id="455" w:name="_Toc15447"/>
      <w:bookmarkStart w:id="456" w:name="_Toc26555"/>
      <w:bookmarkStart w:id="457" w:name="_Toc32670"/>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18990"/>
      <w:bookmarkStart w:id="461" w:name="_Toc30507"/>
      <w:bookmarkStart w:id="462" w:name="_Toc13467"/>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6689"/>
      <w:bookmarkStart w:id="468" w:name="_Toc23368"/>
      <w:bookmarkStart w:id="469" w:name="_Toc21830"/>
      <w:bookmarkStart w:id="470" w:name="_Toc42"/>
      <w:bookmarkStart w:id="471" w:name="_Toc10663"/>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32494"/>
      <w:bookmarkStart w:id="473" w:name="_Toc25571"/>
      <w:bookmarkStart w:id="474" w:name="_Toc4720"/>
      <w:bookmarkStart w:id="475" w:name="_Toc14371"/>
      <w:bookmarkStart w:id="476" w:name="_Toc26633"/>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5783"/>
      <w:bookmarkStart w:id="478" w:name="_Toc24465"/>
      <w:bookmarkStart w:id="479" w:name="_Toc3638"/>
      <w:bookmarkStart w:id="480" w:name="_Toc23854"/>
      <w:bookmarkStart w:id="481" w:name="_Toc14115"/>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14814"/>
      <w:bookmarkStart w:id="483" w:name="_Toc26883"/>
      <w:bookmarkStart w:id="484" w:name="_Toc30105"/>
      <w:bookmarkStart w:id="485" w:name="_Toc7315"/>
      <w:bookmarkStart w:id="486" w:name="_Toc2552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2308"/>
      <w:bookmarkStart w:id="494" w:name="_Toc25198"/>
      <w:bookmarkStart w:id="495" w:name="_Toc31892"/>
      <w:bookmarkStart w:id="496" w:name="_Toc9808"/>
      <w:bookmarkStart w:id="497" w:name="_Toc12666"/>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8906"/>
      <w:bookmarkStart w:id="501" w:name="_Toc12254"/>
      <w:bookmarkStart w:id="502" w:name="_Toc20808"/>
      <w:bookmarkStart w:id="503" w:name="_Toc27644"/>
      <w:bookmarkStart w:id="504"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文华工程咨询股份有限公司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鸬鸟镇违法用地整治服务项目 </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文华工程咨询股份有限公司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鸬鸟镇违法用地整治服务项目 </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301C3AB7">
      <w:pPr>
        <w:pStyle w:val="79"/>
        <w:rPr>
          <w:rFonts w:ascii="宋体" w:hAnsi="宋体" w:cs="宋体"/>
          <w:b/>
          <w:color w:val="auto"/>
          <w:kern w:val="0"/>
          <w:sz w:val="32"/>
          <w:szCs w:val="32"/>
          <w:highlight w:val="none"/>
        </w:rPr>
      </w:pPr>
    </w:p>
    <w:p w14:paraId="50854E05">
      <w:pPr>
        <w:pStyle w:val="79"/>
        <w:rPr>
          <w:rFonts w:ascii="宋体" w:hAnsi="宋体" w:cs="宋体"/>
          <w:b/>
          <w:color w:val="auto"/>
          <w:kern w:val="0"/>
          <w:sz w:val="32"/>
          <w:szCs w:val="32"/>
          <w:highlight w:val="none"/>
        </w:rPr>
      </w:pPr>
    </w:p>
    <w:p w14:paraId="432DF615">
      <w:pPr>
        <w:pStyle w:val="79"/>
        <w:rPr>
          <w:rFonts w:ascii="宋体" w:hAnsi="宋体" w:cs="宋体"/>
          <w:b/>
          <w:color w:val="auto"/>
          <w:kern w:val="0"/>
          <w:sz w:val="32"/>
          <w:szCs w:val="32"/>
          <w:highlight w:val="none"/>
        </w:rPr>
      </w:pPr>
    </w:p>
    <w:p w14:paraId="47B44F0A">
      <w:pPr>
        <w:pStyle w:val="79"/>
        <w:rPr>
          <w:rFonts w:ascii="宋体" w:hAnsi="宋体" w:cs="宋体"/>
          <w:b/>
          <w:color w:val="auto"/>
          <w:kern w:val="0"/>
          <w:sz w:val="32"/>
          <w:szCs w:val="32"/>
          <w:highlight w:val="none"/>
        </w:rPr>
      </w:pPr>
    </w:p>
    <w:p w14:paraId="3F85E2A7">
      <w:pPr>
        <w:pStyle w:val="79"/>
        <w:rPr>
          <w:rFonts w:ascii="宋体" w:hAnsi="宋体" w:cs="宋体"/>
          <w:b/>
          <w:color w:val="auto"/>
          <w:kern w:val="0"/>
          <w:sz w:val="32"/>
          <w:szCs w:val="32"/>
          <w:highlight w:val="none"/>
        </w:rPr>
      </w:pPr>
    </w:p>
    <w:p w14:paraId="7E95F724">
      <w:pPr>
        <w:pStyle w:val="79"/>
        <w:rPr>
          <w:rFonts w:ascii="宋体" w:hAnsi="宋体" w:cs="宋体"/>
          <w:b/>
          <w:color w:val="auto"/>
          <w:kern w:val="0"/>
          <w:sz w:val="32"/>
          <w:szCs w:val="32"/>
          <w:highlight w:val="none"/>
        </w:rPr>
      </w:pPr>
    </w:p>
    <w:p w14:paraId="66B96E06">
      <w:pPr>
        <w:pStyle w:val="79"/>
        <w:rPr>
          <w:rFonts w:ascii="宋体" w:hAnsi="宋体" w:cs="宋体"/>
          <w:b/>
          <w:color w:val="auto"/>
          <w:kern w:val="0"/>
          <w:sz w:val="32"/>
          <w:szCs w:val="32"/>
          <w:highlight w:val="none"/>
        </w:rPr>
      </w:pPr>
    </w:p>
    <w:p w14:paraId="23A18BEE">
      <w:pPr>
        <w:pStyle w:val="79"/>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文华工程咨询股份有限公司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鸬鸟镇违法用地整治服务项目 </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文华工程咨询股份有限公司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鸬鸟镇违法用地整治服务项目 </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324F0ABD">
      <w:pPr>
        <w:pStyle w:val="79"/>
        <w:rPr>
          <w:rFonts w:ascii="宋体" w:hAnsi="宋体" w:cs="宋体"/>
          <w:b/>
          <w:color w:val="auto"/>
          <w:kern w:val="0"/>
          <w:sz w:val="32"/>
          <w:szCs w:val="32"/>
          <w:highlight w:val="none"/>
          <w:lang w:val="zh-CN"/>
        </w:rPr>
      </w:pPr>
    </w:p>
    <w:p w14:paraId="5CAC80E9">
      <w:pPr>
        <w:pStyle w:val="79"/>
        <w:rPr>
          <w:rFonts w:ascii="宋体" w:hAnsi="宋体" w:cs="宋体"/>
          <w:b/>
          <w:color w:val="auto"/>
          <w:kern w:val="0"/>
          <w:sz w:val="32"/>
          <w:szCs w:val="32"/>
          <w:highlight w:val="none"/>
          <w:lang w:val="zh-CN"/>
        </w:rPr>
      </w:pPr>
    </w:p>
    <w:p w14:paraId="0DAD928E">
      <w:pPr>
        <w:pStyle w:val="79"/>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731187F7">
      <w:pPr>
        <w:pStyle w:val="79"/>
        <w:rPr>
          <w:rFonts w:ascii="宋体" w:hAnsi="宋体" w:cs="宋体"/>
          <w:b/>
          <w:color w:val="auto"/>
          <w:kern w:val="0"/>
          <w:sz w:val="32"/>
          <w:szCs w:val="32"/>
          <w:highlight w:val="none"/>
        </w:rPr>
      </w:pPr>
    </w:p>
    <w:p w14:paraId="33DCBB1B">
      <w:pPr>
        <w:pStyle w:val="79"/>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文华工程咨询股份有限公司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文华工程咨询股份有限公司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鸬鸟镇违法用地整治服务项目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hint="eastAsia" w:ascii="宋体" w:hAnsi="宋体" w:eastAsia="仿宋" w:cs="宋体"/>
                <w:b/>
                <w:color w:val="auto"/>
                <w:sz w:val="24"/>
                <w:highlight w:val="none"/>
                <w:lang w:eastAsia="zh-CN"/>
              </w:rPr>
            </w:pPr>
            <w:r>
              <w:rPr>
                <w:rFonts w:hint="eastAsia" w:ascii="仿宋" w:hAnsi="仿宋" w:eastAsia="仿宋" w:cs="仿宋"/>
                <w:b/>
                <w:color w:val="auto"/>
                <w:sz w:val="24"/>
                <w:szCs w:val="20"/>
                <w:highlight w:val="none"/>
              </w:rPr>
              <w:t>投标报价（</w:t>
            </w:r>
            <w:r>
              <w:rPr>
                <w:rFonts w:hint="eastAsia" w:ascii="仿宋" w:hAnsi="仿宋" w:eastAsia="仿宋" w:cs="仿宋"/>
                <w:b/>
                <w:color w:val="auto"/>
                <w:sz w:val="24"/>
                <w:szCs w:val="20"/>
                <w:highlight w:val="none"/>
                <w:lang w:val="en-US" w:eastAsia="zh-CN"/>
              </w:rPr>
              <w:t>折扣率</w:t>
            </w:r>
            <w:r>
              <w:rPr>
                <w:rFonts w:hint="eastAsia" w:ascii="仿宋" w:hAnsi="仿宋" w:eastAsia="仿宋" w:cs="仿宋"/>
                <w:b/>
                <w:color w:val="auto"/>
                <w:sz w:val="24"/>
                <w:szCs w:val="20"/>
                <w:highlight w:val="none"/>
              </w:rPr>
              <w:t>）</w:t>
            </w:r>
            <w:r>
              <w:rPr>
                <w:rFonts w:hint="eastAsia" w:ascii="仿宋" w:hAnsi="仿宋" w:eastAsia="仿宋" w:cs="仿宋"/>
                <w:b/>
                <w:color w:val="auto"/>
                <w:sz w:val="24"/>
                <w:szCs w:val="20"/>
                <w:highlight w:val="none"/>
                <w:lang w:eastAsia="zh-CN"/>
              </w:rPr>
              <w:t>（小写）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仿宋" w:hAnsi="仿宋" w:eastAsia="仿宋" w:cs="仿宋"/>
                <w:b/>
                <w:color w:val="auto"/>
                <w:sz w:val="24"/>
                <w:szCs w:val="20"/>
                <w:highlight w:val="none"/>
              </w:rPr>
              <w:t>投标报价（</w:t>
            </w:r>
            <w:r>
              <w:rPr>
                <w:rFonts w:hint="eastAsia" w:ascii="仿宋" w:hAnsi="仿宋" w:eastAsia="仿宋" w:cs="仿宋"/>
                <w:b/>
                <w:color w:val="auto"/>
                <w:sz w:val="24"/>
                <w:szCs w:val="20"/>
                <w:highlight w:val="none"/>
                <w:lang w:val="en-US" w:eastAsia="zh-CN"/>
              </w:rPr>
              <w:t>折扣率</w:t>
            </w:r>
            <w:r>
              <w:rPr>
                <w:rFonts w:hint="eastAsia" w:ascii="仿宋" w:hAnsi="仿宋" w:eastAsia="仿宋" w:cs="仿宋"/>
                <w:b/>
                <w:color w:val="auto"/>
                <w:sz w:val="24"/>
                <w:szCs w:val="20"/>
                <w:highlight w:val="none"/>
              </w:rPr>
              <w:t>）</w:t>
            </w:r>
            <w:r>
              <w:rPr>
                <w:rFonts w:hint="eastAsia" w:ascii="宋体" w:hAnsi="宋体" w:cs="宋体"/>
                <w:b/>
                <w:color w:val="auto"/>
                <w:sz w:val="24"/>
                <w:highlight w:val="none"/>
              </w:rPr>
              <w:t>（大写）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B877E7C">
      <w:pPr>
        <w:pStyle w:val="25"/>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本项目采用统一折扣率报价，根据采购需求采购清单单价限价报统一折扣率（例如：投标报价为：所报折扣率为80%时，每项单价实际结算价=单价限价（税金按9%计取）×80%）。最高限价为折扣率89%。如投标人所报折扣率高于89%，按无效标处理。</w:t>
      </w:r>
    </w:p>
    <w:p w14:paraId="5645AFBF">
      <w:pPr>
        <w:pStyle w:val="5"/>
        <w:ind w:left="0" w:leftChars="0" w:firstLine="482"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如整治过程中遇到除采购清单外的其他费用，按2018版浙江省现行预算定额及相应计价规则，取费按照浙江省2018版取费定额作为基数，费率按中值计取，人工材料价格按施工期间《杭州造价信息》不含税平均信息价计入。无信息价的由采购人组织市场询价，报价最低的确定为结算单价，税金费率及取费基数按现行规定计取，结合中标折扣率进行结算。</w:t>
      </w:r>
    </w:p>
    <w:p w14:paraId="7112F98B">
      <w:pPr>
        <w:pStyle w:val="2"/>
        <w:rPr>
          <w:color w:val="auto"/>
          <w:highlight w:val="none"/>
        </w:rPr>
      </w:pP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鸬鸟镇违法用地整治服务项目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41CFF6E9">
      <w:pPr>
        <w:pStyle w:val="79"/>
        <w:rPr>
          <w:rFonts w:ascii="宋体" w:hAnsi="宋体" w:cs="宋体"/>
          <w:b/>
          <w:color w:val="auto"/>
          <w:sz w:val="24"/>
          <w:highlight w:val="none"/>
        </w:rPr>
      </w:pPr>
    </w:p>
    <w:p w14:paraId="36829D0A">
      <w:pPr>
        <w:pStyle w:val="79"/>
        <w:rPr>
          <w:rFonts w:ascii="宋体" w:hAnsi="宋体" w:cs="宋体"/>
          <w:b/>
          <w:color w:val="auto"/>
          <w:sz w:val="24"/>
          <w:highlight w:val="none"/>
        </w:rPr>
      </w:pPr>
    </w:p>
    <w:p w14:paraId="14B883B7">
      <w:pPr>
        <w:pStyle w:val="79"/>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071EC7FD">
      <w:pPr>
        <w:pStyle w:val="79"/>
        <w:rPr>
          <w:rFonts w:hint="eastAsia" w:ascii="宋体" w:hAnsi="宋体" w:cs="宋体"/>
          <w:b/>
          <w:color w:val="auto"/>
          <w:spacing w:val="6"/>
          <w:sz w:val="32"/>
          <w:szCs w:val="32"/>
          <w:highlight w:val="none"/>
        </w:rPr>
      </w:pPr>
    </w:p>
    <w:p w14:paraId="24362F54">
      <w:pPr>
        <w:pStyle w:val="79"/>
        <w:rPr>
          <w:rFonts w:hint="eastAsia" w:ascii="宋体" w:hAnsi="宋体" w:cs="宋体"/>
          <w:b/>
          <w:color w:val="auto"/>
          <w:spacing w:val="6"/>
          <w:sz w:val="32"/>
          <w:szCs w:val="32"/>
          <w:highlight w:val="none"/>
        </w:rPr>
      </w:pPr>
    </w:p>
    <w:p w14:paraId="4506C354">
      <w:pPr>
        <w:pStyle w:val="79"/>
        <w:rPr>
          <w:rFonts w:hint="eastAsia" w:ascii="宋体" w:hAnsi="宋体" w:cs="宋体"/>
          <w:b/>
          <w:color w:val="auto"/>
          <w:spacing w:val="6"/>
          <w:sz w:val="32"/>
          <w:szCs w:val="32"/>
          <w:highlight w:val="none"/>
        </w:rPr>
      </w:pPr>
    </w:p>
    <w:p w14:paraId="6082C221">
      <w:pPr>
        <w:pStyle w:val="79"/>
        <w:rPr>
          <w:rFonts w:hint="eastAsia" w:ascii="宋体" w:hAnsi="宋体" w:cs="宋体"/>
          <w:b/>
          <w:color w:val="auto"/>
          <w:spacing w:val="6"/>
          <w:sz w:val="32"/>
          <w:szCs w:val="32"/>
          <w:highlight w:val="none"/>
        </w:rPr>
      </w:pPr>
    </w:p>
    <w:p w14:paraId="2E536B64">
      <w:pPr>
        <w:pStyle w:val="79"/>
        <w:rPr>
          <w:rFonts w:hint="eastAsia" w:ascii="宋体" w:hAnsi="宋体" w:cs="宋体"/>
          <w:b/>
          <w:color w:val="auto"/>
          <w:spacing w:val="6"/>
          <w:sz w:val="32"/>
          <w:szCs w:val="32"/>
          <w:highlight w:val="none"/>
        </w:rPr>
      </w:pPr>
    </w:p>
    <w:p w14:paraId="37F70B6E">
      <w:pPr>
        <w:pStyle w:val="79"/>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79F664BC">
      <w:pPr>
        <w:autoSpaceDE w:val="0"/>
        <w:autoSpaceDN w:val="0"/>
        <w:jc w:val="center"/>
        <w:rPr>
          <w:rFonts w:hint="eastAsia" w:ascii="宋体" w:hAnsi="宋体" w:cs="宋体"/>
          <w:b/>
          <w:color w:val="auto"/>
          <w:spacing w:val="6"/>
          <w:sz w:val="32"/>
          <w:szCs w:val="32"/>
          <w:highlight w:val="none"/>
        </w:rPr>
      </w:pPr>
    </w:p>
    <w:p w14:paraId="717C7195">
      <w:pPr>
        <w:autoSpaceDE w:val="0"/>
        <w:autoSpaceDN w:val="0"/>
        <w:jc w:val="center"/>
        <w:rPr>
          <w:rFonts w:hint="eastAsia" w:ascii="宋体" w:hAnsi="宋体" w:cs="宋体"/>
          <w:b/>
          <w:color w:val="auto"/>
          <w:spacing w:val="6"/>
          <w:sz w:val="32"/>
          <w:szCs w:val="32"/>
          <w:highlight w:val="none"/>
        </w:rPr>
      </w:pPr>
    </w:p>
    <w:p w14:paraId="1635231C">
      <w:pPr>
        <w:autoSpaceDE w:val="0"/>
        <w:autoSpaceDN w:val="0"/>
        <w:jc w:val="center"/>
        <w:rPr>
          <w:rFonts w:hint="eastAsia" w:ascii="宋体" w:hAnsi="宋体" w:cs="宋体"/>
          <w:b/>
          <w:color w:val="auto"/>
          <w:spacing w:val="6"/>
          <w:sz w:val="32"/>
          <w:szCs w:val="32"/>
          <w:highlight w:val="none"/>
        </w:rPr>
      </w:pPr>
    </w:p>
    <w:p w14:paraId="575AEF5E">
      <w:pPr>
        <w:autoSpaceDE w:val="0"/>
        <w:autoSpaceDN w:val="0"/>
        <w:jc w:val="center"/>
        <w:rPr>
          <w:rFonts w:hint="eastAsia" w:ascii="宋体" w:hAnsi="宋体" w:cs="宋体"/>
          <w:b/>
          <w:color w:val="auto"/>
          <w:spacing w:val="6"/>
          <w:sz w:val="32"/>
          <w:szCs w:val="32"/>
          <w:highlight w:val="none"/>
        </w:rPr>
      </w:pPr>
    </w:p>
    <w:p w14:paraId="4635AAC5">
      <w:pPr>
        <w:autoSpaceDE w:val="0"/>
        <w:autoSpaceDN w:val="0"/>
        <w:jc w:val="center"/>
        <w:rPr>
          <w:rFonts w:hint="eastAsia" w:ascii="宋体" w:hAnsi="宋体" w:cs="宋体"/>
          <w:b/>
          <w:color w:val="auto"/>
          <w:spacing w:val="6"/>
          <w:sz w:val="32"/>
          <w:szCs w:val="32"/>
          <w:highlight w:val="none"/>
        </w:rPr>
      </w:pPr>
    </w:p>
    <w:p w14:paraId="5B6614A7">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杭州市余杭区鸬鸟镇人民政府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文华工程咨询股份有限公司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鸬鸟镇违法用地整治服务项目 </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552CE34">
      <w:pPr>
        <w:autoSpaceDE w:val="0"/>
        <w:autoSpaceDN w:val="0"/>
        <w:jc w:val="center"/>
        <w:rPr>
          <w:rFonts w:hint="eastAsia" w:ascii="宋体" w:hAnsi="宋体" w:cs="宋体"/>
          <w:b/>
          <w:color w:val="auto"/>
          <w:spacing w:val="6"/>
          <w:sz w:val="32"/>
          <w:szCs w:val="32"/>
          <w:highlight w:val="none"/>
        </w:rPr>
      </w:pPr>
    </w:p>
    <w:p w14:paraId="40038AFA">
      <w:pPr>
        <w:autoSpaceDE w:val="0"/>
        <w:autoSpaceDN w:val="0"/>
        <w:jc w:val="center"/>
        <w:rPr>
          <w:rFonts w:hint="eastAsia" w:ascii="宋体" w:hAnsi="宋体" w:cs="宋体"/>
          <w:b/>
          <w:color w:val="auto"/>
          <w:spacing w:val="6"/>
          <w:sz w:val="32"/>
          <w:szCs w:val="32"/>
          <w:highlight w:val="none"/>
        </w:rPr>
      </w:pPr>
    </w:p>
    <w:p w14:paraId="2C0FF3D4">
      <w:pPr>
        <w:autoSpaceDE w:val="0"/>
        <w:autoSpaceDN w:val="0"/>
        <w:jc w:val="center"/>
        <w:rPr>
          <w:rFonts w:hint="eastAsia" w:ascii="宋体" w:hAnsi="宋体" w:cs="宋体"/>
          <w:b/>
          <w:color w:val="auto"/>
          <w:spacing w:val="6"/>
          <w:sz w:val="32"/>
          <w:szCs w:val="32"/>
          <w:highlight w:val="none"/>
        </w:rPr>
      </w:pPr>
    </w:p>
    <w:p w14:paraId="169E702C">
      <w:pPr>
        <w:autoSpaceDE w:val="0"/>
        <w:autoSpaceDN w:val="0"/>
        <w:jc w:val="center"/>
        <w:rPr>
          <w:rFonts w:hint="eastAsia" w:ascii="宋体" w:hAnsi="宋体" w:cs="宋体"/>
          <w:b/>
          <w:color w:val="auto"/>
          <w:spacing w:val="6"/>
          <w:sz w:val="32"/>
          <w:szCs w:val="32"/>
          <w:highlight w:val="none"/>
        </w:rPr>
      </w:pPr>
    </w:p>
    <w:p w14:paraId="174E185F">
      <w:pPr>
        <w:autoSpaceDE w:val="0"/>
        <w:autoSpaceDN w:val="0"/>
        <w:jc w:val="center"/>
        <w:rPr>
          <w:rFonts w:hint="eastAsia" w:ascii="宋体" w:hAnsi="宋体" w:cs="宋体"/>
          <w:b/>
          <w:color w:val="auto"/>
          <w:spacing w:val="6"/>
          <w:sz w:val="32"/>
          <w:szCs w:val="32"/>
          <w:highlight w:val="none"/>
        </w:rPr>
      </w:pPr>
    </w:p>
    <w:p w14:paraId="60AAE3E6">
      <w:pPr>
        <w:autoSpaceDE w:val="0"/>
        <w:autoSpaceDN w:val="0"/>
        <w:jc w:val="center"/>
        <w:rPr>
          <w:rFonts w:hint="eastAsia" w:ascii="宋体" w:hAnsi="宋体" w:cs="宋体"/>
          <w:b/>
          <w:color w:val="auto"/>
          <w:spacing w:val="6"/>
          <w:sz w:val="32"/>
          <w:szCs w:val="32"/>
          <w:highlight w:val="none"/>
        </w:rPr>
      </w:pPr>
    </w:p>
    <w:p w14:paraId="4F412120">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鸬鸟镇违法用地整治服务项目 </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4CB2D25">
      <w:pPr>
        <w:snapToGrid w:val="0"/>
        <w:spacing w:line="360" w:lineRule="auto"/>
        <w:ind w:firstLine="3666" w:firstLineChars="1100"/>
        <w:rPr>
          <w:rFonts w:hint="eastAsia" w:ascii="宋体" w:hAnsi="宋体" w:cs="宋体"/>
          <w:b/>
          <w:color w:val="auto"/>
          <w:spacing w:val="6"/>
          <w:sz w:val="32"/>
          <w:szCs w:val="32"/>
          <w:highlight w:val="none"/>
        </w:rPr>
      </w:pPr>
    </w:p>
    <w:p w14:paraId="04BE3209">
      <w:pPr>
        <w:snapToGrid w:val="0"/>
        <w:spacing w:line="360" w:lineRule="auto"/>
        <w:ind w:firstLine="3666" w:firstLineChars="1100"/>
        <w:rPr>
          <w:rFonts w:hint="eastAsia" w:ascii="宋体" w:hAnsi="宋体" w:cs="宋体"/>
          <w:b/>
          <w:color w:val="auto"/>
          <w:spacing w:val="6"/>
          <w:sz w:val="32"/>
          <w:szCs w:val="32"/>
          <w:highlight w:val="none"/>
        </w:rPr>
      </w:pPr>
    </w:p>
    <w:p w14:paraId="5E55DE9E">
      <w:pPr>
        <w:snapToGrid w:val="0"/>
        <w:spacing w:line="360" w:lineRule="auto"/>
        <w:rPr>
          <w:rFonts w:hint="eastAsia" w:ascii="宋体" w:hAnsi="宋体" w:cs="宋体"/>
          <w:b/>
          <w:color w:val="auto"/>
          <w:spacing w:val="6"/>
          <w:sz w:val="32"/>
          <w:szCs w:val="32"/>
          <w:highlight w:val="none"/>
        </w:rPr>
      </w:pP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鸬鸟镇违法用地整治服务项目 </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869351">
      <w:pPr>
        <w:spacing w:line="360" w:lineRule="auto"/>
        <w:jc w:val="left"/>
        <w:outlineLvl w:val="0"/>
        <w:rPr>
          <w:rFonts w:hint="eastAsia" w:ascii="宋体" w:hAnsi="宋体" w:cs="宋体"/>
          <w:b/>
          <w:color w:val="auto"/>
          <w:sz w:val="36"/>
          <w:szCs w:val="20"/>
          <w:highlight w:val="none"/>
        </w:rPr>
      </w:pPr>
    </w:p>
    <w:p w14:paraId="66F5782D">
      <w:pPr>
        <w:spacing w:line="360" w:lineRule="auto"/>
        <w:jc w:val="left"/>
        <w:outlineLvl w:val="0"/>
        <w:rPr>
          <w:rFonts w:hint="eastAsia" w:ascii="宋体" w:hAnsi="宋体" w:cs="宋体"/>
          <w:b/>
          <w:color w:val="auto"/>
          <w:sz w:val="36"/>
          <w:szCs w:val="20"/>
          <w:highlight w:val="none"/>
        </w:rPr>
      </w:pPr>
    </w:p>
    <w:p w14:paraId="7C1C701A">
      <w:pPr>
        <w:spacing w:line="360" w:lineRule="auto"/>
        <w:jc w:val="left"/>
        <w:outlineLvl w:val="0"/>
        <w:rPr>
          <w:rFonts w:hint="eastAsia" w:ascii="宋体" w:hAnsi="宋体" w:cs="宋体"/>
          <w:b/>
          <w:color w:val="auto"/>
          <w:sz w:val="36"/>
          <w:szCs w:val="20"/>
          <w:highlight w:val="none"/>
        </w:rPr>
      </w:pPr>
    </w:p>
    <w:p w14:paraId="3413266D">
      <w:pPr>
        <w:spacing w:line="360" w:lineRule="auto"/>
        <w:jc w:val="left"/>
        <w:outlineLvl w:val="0"/>
        <w:rPr>
          <w:rFonts w:hint="eastAsia" w:ascii="宋体" w:hAnsi="宋体" w:cs="宋体"/>
          <w:b/>
          <w:color w:val="auto"/>
          <w:sz w:val="36"/>
          <w:szCs w:val="20"/>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杭州市余杭区鸬鸟镇人民政府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鸬鸟镇违法用地整治服务项目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鸬鸟镇违法用地整治服务项目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鸬鸟镇违法用地整治服务项目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348C68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1"/>
    </w:pPr>
    <w:r>
      <w:t></w:t>
    </w:r>
    <w:r>
      <w:rPr>
        <w:rFonts w:hint="eastAsia"/>
      </w:rPr>
      <w:t xml:space="preserve">         </w:t>
    </w:r>
  </w:p>
  <w:p w14:paraId="6F97612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96FC9"/>
    <w:multiLevelType w:val="singleLevel"/>
    <w:tmpl w:val="09396FC9"/>
    <w:lvl w:ilvl="0" w:tentative="0">
      <w:start w:val="2"/>
      <w:numFmt w:val="chineseCounting"/>
      <w:suff w:val="nothing"/>
      <w:lvlText w:val="%1、"/>
      <w:lvlJc w:val="left"/>
      <w:rPr>
        <w:rFonts w:hint="eastAsia"/>
      </w:rPr>
    </w:lvl>
  </w:abstractNum>
  <w:abstractNum w:abstractNumId="1">
    <w:nsid w:val="2D33DF2E"/>
    <w:multiLevelType w:val="singleLevel"/>
    <w:tmpl w:val="2D33DF2E"/>
    <w:lvl w:ilvl="0" w:tentative="0">
      <w:start w:val="1"/>
      <w:numFmt w:val="decimal"/>
      <w:suff w:val="nothing"/>
      <w:lvlText w:val="%1、"/>
      <w:lvlJc w:val="left"/>
      <w:pPr>
        <w:ind w:left="481" w:leftChars="0" w:firstLine="0" w:firstLineChars="0"/>
      </w:p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454B044C"/>
    <w:multiLevelType w:val="multilevel"/>
    <w:tmpl w:val="454B044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chineseCountingThousand"/>
      <w:suff w:val="nothing"/>
      <w:lvlText w:val="（%5）"/>
      <w:lvlJc w:val="left"/>
      <w:pPr>
        <w:ind w:left="0" w:firstLine="0"/>
      </w:pPr>
      <w:rPr>
        <w:rFonts w:hint="eastAsia"/>
      </w:rPr>
    </w:lvl>
    <w:lvl w:ilvl="5" w:tentative="0">
      <w:start w:val="1"/>
      <w:numFmt w:val="decimal"/>
      <w:pStyle w:val="965"/>
      <w:isLgl/>
      <w:suff w:val="nothing"/>
      <w:lvlText w:val="（%6）"/>
      <w:lvlJc w:val="left"/>
      <w:pPr>
        <w:ind w:left="-34" w:firstLine="454"/>
      </w:pPr>
      <w:rPr>
        <w:rFonts w:hint="eastAsia"/>
      </w:rPr>
    </w:lvl>
    <w:lvl w:ilvl="6" w:tentative="0">
      <w:start w:val="1"/>
      <w:numFmt w:val="decimal"/>
      <w:suff w:val="nothing"/>
      <w:lvlText w:val="%7）"/>
      <w:lvlJc w:val="left"/>
      <w:pPr>
        <w:ind w:left="0" w:firstLine="907"/>
      </w:pPr>
      <w:rPr>
        <w:rFonts w:hint="eastAsia"/>
      </w:rPr>
    </w:lvl>
    <w:lvl w:ilvl="7" w:tentative="0">
      <w:start w:val="1"/>
      <w:numFmt w:val="decimal"/>
      <w:lvlRestart w:val="0"/>
      <w:isLgl/>
      <w:suff w:val="space"/>
      <w:lvlText w:val="图%8"/>
      <w:lvlJc w:val="left"/>
      <w:pPr>
        <w:ind w:left="0" w:firstLine="0"/>
      </w:pPr>
      <w:rPr>
        <w:rFonts w:hint="eastAsia"/>
      </w:rPr>
    </w:lvl>
    <w:lvl w:ilvl="8" w:tentative="0">
      <w:start w:val="1"/>
      <w:numFmt w:val="decimal"/>
      <w:lvlRestart w:val="0"/>
      <w:isLgl/>
      <w:suff w:val="space"/>
      <w:lvlText w:val="表%9"/>
      <w:lvlJc w:val="left"/>
      <w:pPr>
        <w:ind w:left="0" w:firstLine="0"/>
      </w:pPr>
      <w:rPr>
        <w:rFonts w:hint="eastAsia"/>
      </w:rPr>
    </w:lvl>
  </w:abstractNum>
  <w:abstractNum w:abstractNumId="4">
    <w:nsid w:val="5612BEF9"/>
    <w:multiLevelType w:val="singleLevel"/>
    <w:tmpl w:val="5612BEF9"/>
    <w:lvl w:ilvl="0" w:tentative="0">
      <w:start w:val="4"/>
      <w:numFmt w:val="chineseCounting"/>
      <w:suff w:val="space"/>
      <w:lvlText w:val="第%1部分"/>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A7F2A"/>
    <w:rsid w:val="03DD35E4"/>
    <w:rsid w:val="03ED4B2E"/>
    <w:rsid w:val="04076900"/>
    <w:rsid w:val="041A5A3B"/>
    <w:rsid w:val="042311BA"/>
    <w:rsid w:val="042B157A"/>
    <w:rsid w:val="048F763B"/>
    <w:rsid w:val="049F330E"/>
    <w:rsid w:val="04A10F62"/>
    <w:rsid w:val="04AA775C"/>
    <w:rsid w:val="04AF1889"/>
    <w:rsid w:val="04E86B91"/>
    <w:rsid w:val="04F66F48"/>
    <w:rsid w:val="051165A8"/>
    <w:rsid w:val="05251E14"/>
    <w:rsid w:val="05336507"/>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34A93"/>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11CFB"/>
    <w:rsid w:val="0F9832DB"/>
    <w:rsid w:val="0FBF3FD2"/>
    <w:rsid w:val="0FBF7FF3"/>
    <w:rsid w:val="104B297E"/>
    <w:rsid w:val="10646583"/>
    <w:rsid w:val="107D4B15"/>
    <w:rsid w:val="108A3C80"/>
    <w:rsid w:val="10C26171"/>
    <w:rsid w:val="10F33360"/>
    <w:rsid w:val="10FC16EA"/>
    <w:rsid w:val="110F1D40"/>
    <w:rsid w:val="11266F33"/>
    <w:rsid w:val="118963A1"/>
    <w:rsid w:val="11C6522A"/>
    <w:rsid w:val="11E104CC"/>
    <w:rsid w:val="11E20309"/>
    <w:rsid w:val="11F528ED"/>
    <w:rsid w:val="12255233"/>
    <w:rsid w:val="12530213"/>
    <w:rsid w:val="127723A9"/>
    <w:rsid w:val="12862074"/>
    <w:rsid w:val="12883966"/>
    <w:rsid w:val="129E45B4"/>
    <w:rsid w:val="12D81596"/>
    <w:rsid w:val="13072A44"/>
    <w:rsid w:val="135441F0"/>
    <w:rsid w:val="135F4BE2"/>
    <w:rsid w:val="139B1A0A"/>
    <w:rsid w:val="139D25C7"/>
    <w:rsid w:val="13BF3CE4"/>
    <w:rsid w:val="13CE750E"/>
    <w:rsid w:val="141008D8"/>
    <w:rsid w:val="14125FE6"/>
    <w:rsid w:val="14146BDB"/>
    <w:rsid w:val="146D271E"/>
    <w:rsid w:val="14982588"/>
    <w:rsid w:val="149A5AD9"/>
    <w:rsid w:val="14A7619D"/>
    <w:rsid w:val="150536C3"/>
    <w:rsid w:val="150C1963"/>
    <w:rsid w:val="151447A0"/>
    <w:rsid w:val="154A6454"/>
    <w:rsid w:val="15762120"/>
    <w:rsid w:val="1582093B"/>
    <w:rsid w:val="163D4862"/>
    <w:rsid w:val="169F72CB"/>
    <w:rsid w:val="16A8729C"/>
    <w:rsid w:val="16B33777"/>
    <w:rsid w:val="16BC70A7"/>
    <w:rsid w:val="16C6339E"/>
    <w:rsid w:val="172F2D79"/>
    <w:rsid w:val="17557BEF"/>
    <w:rsid w:val="17D349C1"/>
    <w:rsid w:val="18172C04"/>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36C02"/>
    <w:rsid w:val="1D6A673C"/>
    <w:rsid w:val="1D9247AE"/>
    <w:rsid w:val="1DB567EC"/>
    <w:rsid w:val="1DF51A98"/>
    <w:rsid w:val="1E132AA0"/>
    <w:rsid w:val="1E3D060F"/>
    <w:rsid w:val="1E3F7D2E"/>
    <w:rsid w:val="1E4134E4"/>
    <w:rsid w:val="1E5062B3"/>
    <w:rsid w:val="1E523514"/>
    <w:rsid w:val="1E537319"/>
    <w:rsid w:val="1E714A66"/>
    <w:rsid w:val="1E802593"/>
    <w:rsid w:val="1E8B6156"/>
    <w:rsid w:val="1EA703CC"/>
    <w:rsid w:val="1EB7330C"/>
    <w:rsid w:val="1ED32208"/>
    <w:rsid w:val="1F0A0FF3"/>
    <w:rsid w:val="1F5771FF"/>
    <w:rsid w:val="1FD52DD5"/>
    <w:rsid w:val="1FE868A9"/>
    <w:rsid w:val="20034907"/>
    <w:rsid w:val="20173E4B"/>
    <w:rsid w:val="202E7E9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2FF5B3F"/>
    <w:rsid w:val="233500BF"/>
    <w:rsid w:val="23377FF7"/>
    <w:rsid w:val="236B425F"/>
    <w:rsid w:val="23836192"/>
    <w:rsid w:val="23901F29"/>
    <w:rsid w:val="239301B8"/>
    <w:rsid w:val="239C0061"/>
    <w:rsid w:val="23B908A4"/>
    <w:rsid w:val="23E95BEF"/>
    <w:rsid w:val="23FD0064"/>
    <w:rsid w:val="245375B0"/>
    <w:rsid w:val="24642C0A"/>
    <w:rsid w:val="24B22173"/>
    <w:rsid w:val="24B95AD9"/>
    <w:rsid w:val="24BE24DA"/>
    <w:rsid w:val="24CF5825"/>
    <w:rsid w:val="24D663E6"/>
    <w:rsid w:val="24D77F2B"/>
    <w:rsid w:val="24E0742D"/>
    <w:rsid w:val="258B00E2"/>
    <w:rsid w:val="25A917A6"/>
    <w:rsid w:val="25BE27CC"/>
    <w:rsid w:val="25F74A5C"/>
    <w:rsid w:val="2628662C"/>
    <w:rsid w:val="262D45DE"/>
    <w:rsid w:val="26353E40"/>
    <w:rsid w:val="26871DC8"/>
    <w:rsid w:val="26A53EF9"/>
    <w:rsid w:val="26A94201"/>
    <w:rsid w:val="26AC274F"/>
    <w:rsid w:val="27044A29"/>
    <w:rsid w:val="271D34C8"/>
    <w:rsid w:val="276142BF"/>
    <w:rsid w:val="27783712"/>
    <w:rsid w:val="27907362"/>
    <w:rsid w:val="27A43AC2"/>
    <w:rsid w:val="27EB0B25"/>
    <w:rsid w:val="28333E1D"/>
    <w:rsid w:val="28454BD6"/>
    <w:rsid w:val="28455253"/>
    <w:rsid w:val="28551971"/>
    <w:rsid w:val="285B1C53"/>
    <w:rsid w:val="289F7086"/>
    <w:rsid w:val="28C32028"/>
    <w:rsid w:val="28CC490F"/>
    <w:rsid w:val="28DE40AA"/>
    <w:rsid w:val="29345E77"/>
    <w:rsid w:val="294C65AD"/>
    <w:rsid w:val="29806583"/>
    <w:rsid w:val="298B3C4C"/>
    <w:rsid w:val="29EB2AFB"/>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665A00"/>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C5B48"/>
    <w:rsid w:val="340D2360"/>
    <w:rsid w:val="3410665D"/>
    <w:rsid w:val="34211214"/>
    <w:rsid w:val="342E63AB"/>
    <w:rsid w:val="34950E68"/>
    <w:rsid w:val="34986E94"/>
    <w:rsid w:val="34AF62C9"/>
    <w:rsid w:val="34CB4388"/>
    <w:rsid w:val="34FA6E12"/>
    <w:rsid w:val="351C000D"/>
    <w:rsid w:val="354D7158"/>
    <w:rsid w:val="358D5588"/>
    <w:rsid w:val="363A3B40"/>
    <w:rsid w:val="365302AE"/>
    <w:rsid w:val="36607A0A"/>
    <w:rsid w:val="366E227C"/>
    <w:rsid w:val="366F2E0D"/>
    <w:rsid w:val="367B6A5C"/>
    <w:rsid w:val="36A74ADA"/>
    <w:rsid w:val="36AD60D5"/>
    <w:rsid w:val="36B224F9"/>
    <w:rsid w:val="36EC0CC9"/>
    <w:rsid w:val="370F329D"/>
    <w:rsid w:val="373F410B"/>
    <w:rsid w:val="37EE7094"/>
    <w:rsid w:val="37FE7E9E"/>
    <w:rsid w:val="38296C89"/>
    <w:rsid w:val="383002EB"/>
    <w:rsid w:val="38586797"/>
    <w:rsid w:val="38BC0149"/>
    <w:rsid w:val="38D87D1C"/>
    <w:rsid w:val="3951224F"/>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5673D"/>
    <w:rsid w:val="3C6C525A"/>
    <w:rsid w:val="3CCE23CB"/>
    <w:rsid w:val="3CD17D17"/>
    <w:rsid w:val="3D3C7F39"/>
    <w:rsid w:val="3D440F09"/>
    <w:rsid w:val="3D4504A0"/>
    <w:rsid w:val="3D8734BB"/>
    <w:rsid w:val="3D9A11D4"/>
    <w:rsid w:val="3DA16D89"/>
    <w:rsid w:val="3DA364BE"/>
    <w:rsid w:val="3DE041CB"/>
    <w:rsid w:val="3E03620E"/>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A2817"/>
    <w:rsid w:val="428667D2"/>
    <w:rsid w:val="42C85330"/>
    <w:rsid w:val="42CD1CE0"/>
    <w:rsid w:val="42E1381E"/>
    <w:rsid w:val="42ED6459"/>
    <w:rsid w:val="42FE58DD"/>
    <w:rsid w:val="43174B3D"/>
    <w:rsid w:val="434B790E"/>
    <w:rsid w:val="4360274F"/>
    <w:rsid w:val="43977AB6"/>
    <w:rsid w:val="43A3342B"/>
    <w:rsid w:val="43C77C27"/>
    <w:rsid w:val="43DE09EE"/>
    <w:rsid w:val="44002FAD"/>
    <w:rsid w:val="449101DD"/>
    <w:rsid w:val="44DE1391"/>
    <w:rsid w:val="44F82E93"/>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84B1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44949"/>
    <w:rsid w:val="4B9739F7"/>
    <w:rsid w:val="4BEE2503"/>
    <w:rsid w:val="4C245A30"/>
    <w:rsid w:val="4C8C642C"/>
    <w:rsid w:val="4CB6685F"/>
    <w:rsid w:val="4CC367FE"/>
    <w:rsid w:val="4D077F3C"/>
    <w:rsid w:val="4D123355"/>
    <w:rsid w:val="4D2A3B31"/>
    <w:rsid w:val="4D312C52"/>
    <w:rsid w:val="4D7754D9"/>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619D1"/>
    <w:rsid w:val="522E4CC3"/>
    <w:rsid w:val="5244713B"/>
    <w:rsid w:val="52615633"/>
    <w:rsid w:val="526F4DE4"/>
    <w:rsid w:val="52977FD4"/>
    <w:rsid w:val="52A25790"/>
    <w:rsid w:val="52A96B6F"/>
    <w:rsid w:val="52B45975"/>
    <w:rsid w:val="52D94AA4"/>
    <w:rsid w:val="52EA3A62"/>
    <w:rsid w:val="52F50BB8"/>
    <w:rsid w:val="53097272"/>
    <w:rsid w:val="53226F64"/>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80586"/>
    <w:rsid w:val="575D12B5"/>
    <w:rsid w:val="57610A87"/>
    <w:rsid w:val="577B1140"/>
    <w:rsid w:val="577B7F21"/>
    <w:rsid w:val="577F181B"/>
    <w:rsid w:val="57921984"/>
    <w:rsid w:val="579737F0"/>
    <w:rsid w:val="57AB7B30"/>
    <w:rsid w:val="57AF5251"/>
    <w:rsid w:val="57B12869"/>
    <w:rsid w:val="57B26373"/>
    <w:rsid w:val="57B63F04"/>
    <w:rsid w:val="57CD20C2"/>
    <w:rsid w:val="57D63BF4"/>
    <w:rsid w:val="57D675AB"/>
    <w:rsid w:val="57D95FDD"/>
    <w:rsid w:val="58917D2F"/>
    <w:rsid w:val="5894085C"/>
    <w:rsid w:val="58AE4F0C"/>
    <w:rsid w:val="58B85899"/>
    <w:rsid w:val="58E363A9"/>
    <w:rsid w:val="593257A1"/>
    <w:rsid w:val="595E1678"/>
    <w:rsid w:val="596D5BD4"/>
    <w:rsid w:val="597E3DD8"/>
    <w:rsid w:val="59F80043"/>
    <w:rsid w:val="5A09252F"/>
    <w:rsid w:val="5A0B2778"/>
    <w:rsid w:val="5A0C6659"/>
    <w:rsid w:val="5A297F7D"/>
    <w:rsid w:val="5A2A7C7B"/>
    <w:rsid w:val="5A3E2560"/>
    <w:rsid w:val="5A5D3B6E"/>
    <w:rsid w:val="5A637A76"/>
    <w:rsid w:val="5A6D33BA"/>
    <w:rsid w:val="5A792B1F"/>
    <w:rsid w:val="5A874767"/>
    <w:rsid w:val="5AA85BE2"/>
    <w:rsid w:val="5AAD6F28"/>
    <w:rsid w:val="5AD63A24"/>
    <w:rsid w:val="5B2E1A1D"/>
    <w:rsid w:val="5B843A1C"/>
    <w:rsid w:val="5B873E3F"/>
    <w:rsid w:val="5BA26C0E"/>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5B4E53"/>
    <w:rsid w:val="5E611C10"/>
    <w:rsid w:val="5E7A0F3F"/>
    <w:rsid w:val="5EFC7377"/>
    <w:rsid w:val="5F06174D"/>
    <w:rsid w:val="5F3A3602"/>
    <w:rsid w:val="5F45733B"/>
    <w:rsid w:val="5F4C0C3F"/>
    <w:rsid w:val="5F6277C6"/>
    <w:rsid w:val="5F6D0B1D"/>
    <w:rsid w:val="5F8D0B82"/>
    <w:rsid w:val="5FCC5339"/>
    <w:rsid w:val="5FE34A5B"/>
    <w:rsid w:val="5FE80968"/>
    <w:rsid w:val="5FFE1E36"/>
    <w:rsid w:val="60232584"/>
    <w:rsid w:val="6026393D"/>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15276"/>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7405FE"/>
    <w:rsid w:val="6ADE0BD1"/>
    <w:rsid w:val="6AE96859"/>
    <w:rsid w:val="6B147746"/>
    <w:rsid w:val="6B24787C"/>
    <w:rsid w:val="6B573233"/>
    <w:rsid w:val="6B5B6274"/>
    <w:rsid w:val="6B935D53"/>
    <w:rsid w:val="6BF72E98"/>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816D2"/>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D548E4"/>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710F2"/>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1"/>
    <w:qFormat/>
    <w:uiPriority w:val="0"/>
    <w:pPr>
      <w:ind w:firstLine="420"/>
    </w:pPr>
    <w:rPr>
      <w:rFonts w:hAnsi="Calibri" w:cs="Times New Roman"/>
      <w:snapToGrid/>
      <w:szCs w:val="20"/>
    </w:rPr>
  </w:style>
  <w:style w:type="paragraph" w:styleId="25">
    <w:name w:val="Body Text Indent"/>
    <w:basedOn w:val="1"/>
    <w:next w:val="5"/>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next w:val="43"/>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编号2"/>
    <w:qFormat/>
    <w:uiPriority w:val="3"/>
    <w:pPr>
      <w:widowControl w:val="0"/>
      <w:numPr>
        <w:ilvl w:val="5"/>
        <w:numId w:val="1"/>
      </w:numPr>
      <w:spacing w:line="360" w:lineRule="auto"/>
    </w:pPr>
    <w:rPr>
      <w:rFonts w:ascii="Calibri" w:hAnsi="Calibri" w:eastAsia="宋体" w:cs="Times New Roman"/>
      <w:bCs/>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3723</Words>
  <Characters>4146</Characters>
  <Lines>281</Lines>
  <Paragraphs>79</Paragraphs>
  <TotalTime>42</TotalTime>
  <ScaleCrop>false</ScaleCrop>
  <LinksUpToDate>false</LinksUpToDate>
  <CharactersWithSpaces>4491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罗罗诺亚</cp:lastModifiedBy>
  <cp:lastPrinted>2021-12-28T03:06:00Z</cp:lastPrinted>
  <dcterms:modified xsi:type="dcterms:W3CDTF">2025-07-16T08:35:12Z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eyJoZGlkIjoiMThmN2Q5N2RhMGE4Mzc4NTZjYjcyYWQ1ZGJkZWNkMGUiLCJ1c2VySWQiOiIxMzAzMTY1NDQxIn0=</vt:lpwstr>
  </property>
</Properties>
</file>