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cs="宋体"/>
          <w:b/>
          <w:bCs/>
          <w:color w:val="auto"/>
          <w:sz w:val="48"/>
          <w:szCs w:val="48"/>
          <w:highlight w:val="none"/>
          <w:lang w:val="en-US" w:eastAsia="zh-CN"/>
        </w:rPr>
      </w:pPr>
    </w:p>
    <w:p>
      <w:pPr>
        <w:adjustRightInd/>
        <w:spacing w:line="360" w:lineRule="auto"/>
        <w:jc w:val="center"/>
        <w:rPr>
          <w:rFonts w:hint="eastAsia" w:ascii="宋体" w:hAnsi="宋体" w:eastAsia="宋体" w:cs="宋体"/>
          <w:b/>
          <w:bCs/>
          <w:color w:val="auto"/>
          <w:sz w:val="48"/>
          <w:szCs w:val="48"/>
          <w:highlight w:val="none"/>
        </w:rPr>
      </w:pPr>
      <w:r>
        <w:rPr>
          <w:rFonts w:hint="eastAsia" w:ascii="宋体" w:hAnsi="宋体" w:cs="宋体"/>
          <w:b/>
          <w:bCs/>
          <w:color w:val="auto"/>
          <w:sz w:val="48"/>
          <w:szCs w:val="48"/>
          <w:highlight w:val="none"/>
          <w:lang w:val="en-US" w:eastAsia="zh-CN"/>
        </w:rPr>
        <w:t>罗庄社区居家养老照料中心居家养老服务项目</w:t>
      </w:r>
      <w:r>
        <w:rPr>
          <w:rFonts w:hint="eastAsia" w:ascii="宋体" w:hAnsi="宋体" w:eastAsia="宋体" w:cs="宋体"/>
          <w:b/>
          <w:bCs/>
          <w:color w:val="auto"/>
          <w:sz w:val="48"/>
          <w:szCs w:val="48"/>
          <w:highlight w:val="none"/>
        </w:rPr>
        <w:t xml:space="preserve">招标文件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b/>
          <w:bCs/>
          <w:color w:val="auto"/>
          <w:sz w:val="30"/>
          <w:szCs w:val="30"/>
          <w:highlight w:val="none"/>
          <w:lang w:eastAsia="zh-CN"/>
        </w:rPr>
        <w:t xml:space="preserve"> </w:t>
      </w:r>
      <w:r>
        <w:rPr>
          <w:rFonts w:hint="eastAsia" w:ascii="仿宋" w:hAnsi="仿宋" w:eastAsia="仿宋" w:cs="仿宋"/>
          <w:sz w:val="32"/>
          <w:szCs w:val="32"/>
          <w:lang w:eastAsia="zh-CN"/>
        </w:rPr>
        <w:t>JLCCG-2024-003</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pStyle w:val="83"/>
        <w:rPr>
          <w:rFonts w:hint="eastAsia" w:ascii="宋体" w:hAnsi="宋体" w:eastAsia="宋体" w:cs="宋体"/>
          <w:b/>
          <w:color w:val="auto"/>
          <w:sz w:val="44"/>
          <w:szCs w:val="44"/>
          <w:highlight w:val="none"/>
        </w:rPr>
      </w:pPr>
    </w:p>
    <w:p>
      <w:pPr>
        <w:pStyle w:val="28"/>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（采购人）</w:t>
      </w:r>
      <w:r>
        <w:rPr>
          <w:rFonts w:hint="eastAsia" w:ascii="宋体" w:hAnsi="宋体" w:eastAsia="宋体" w:cs="宋体"/>
          <w:b/>
          <w:bCs/>
          <w:color w:val="auto"/>
          <w:sz w:val="32"/>
          <w:szCs w:val="32"/>
          <w:highlight w:val="none"/>
          <w:lang w:eastAsia="zh-CN"/>
        </w:rPr>
        <w:t>：</w:t>
      </w:r>
      <w:r>
        <w:rPr>
          <w:rFonts w:hint="eastAsia" w:ascii="宋体" w:hAnsi="宋体" w:cs="宋体"/>
          <w:b/>
          <w:bCs/>
          <w:color w:val="auto"/>
          <w:sz w:val="32"/>
          <w:szCs w:val="32"/>
          <w:highlight w:val="none"/>
          <w:lang w:eastAsia="zh-CN"/>
        </w:rPr>
        <w:t>浙江省杭州市临平区东湖街道罗庄社区居民委员会</w:t>
      </w:r>
    </w:p>
    <w:p>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w:t>
      </w:r>
      <w:r>
        <w:rPr>
          <w:rFonts w:hint="eastAsia" w:ascii="宋体" w:hAnsi="宋体" w:cs="宋体"/>
          <w:b/>
          <w:bCs/>
          <w:color w:val="auto"/>
          <w:sz w:val="32"/>
          <w:szCs w:val="32"/>
          <w:highlight w:val="none"/>
          <w:lang w:eastAsia="zh-CN"/>
        </w:rPr>
        <w:t>浙江甲椋建设管理有限公司</w:t>
      </w:r>
    </w:p>
    <w:p>
      <w:pPr>
        <w:snapToGrid w:val="0"/>
        <w:spacing w:line="360" w:lineRule="auto"/>
        <w:jc w:val="center"/>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rPr>
        <w:t>二〇二</w:t>
      </w:r>
      <w:r>
        <w:rPr>
          <w:rFonts w:hint="eastAsia" w:ascii="宋体" w:hAnsi="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八</w:t>
      </w:r>
      <w:r>
        <w:rPr>
          <w:rFonts w:hint="eastAsia" w:ascii="宋体" w:hAnsi="宋体" w:eastAsia="宋体" w:cs="宋体"/>
          <w:b/>
          <w:bCs w:val="0"/>
          <w:color w:val="auto"/>
          <w:sz w:val="32"/>
          <w:szCs w:val="32"/>
          <w:highlight w:val="none"/>
          <w:lang w:val="en-US" w:eastAsia="zh-CN"/>
        </w:rPr>
        <w:t>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pStyle w:val="638"/>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罗庄社区居家养老照料中心居家养老服务项目</w:t>
      </w:r>
      <w:r>
        <w:rPr>
          <w:rFonts w:hint="eastAsia" w:ascii="宋体" w:hAnsi="宋体" w:eastAsia="宋体" w:cs="宋体"/>
          <w:color w:val="auto"/>
          <w:sz w:val="24"/>
          <w:highlight w:val="none"/>
        </w:rPr>
        <w:t>招标项目的潜在投标人应在</w:t>
      </w:r>
      <w:r>
        <w:rPr>
          <w:rFonts w:hint="eastAsia" w:ascii="宋体" w:hAnsi="宋体" w:eastAsia="宋体" w:cs="宋体"/>
          <w:b/>
          <w:bCs/>
          <w:color w:val="auto"/>
          <w:sz w:val="24"/>
          <w:highlight w:val="none"/>
        </w:rPr>
        <w:t>临平区村采云平台（lpnbsc.lecaiyun.com）或政采云平台（https:</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www.zcygov.cn</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80"/>
          <w:rFonts w:hint="eastAsia" w:ascii="宋体" w:hAnsi="宋体" w:eastAsia="宋体" w:cs="宋体"/>
          <w:snapToGrid/>
          <w:color w:val="auto"/>
          <w:kern w:val="2"/>
          <w:sz w:val="24"/>
          <w:szCs w:val="24"/>
          <w:highlight w:val="none"/>
        </w:rPr>
        <w:t>获取（下载）招标文件，并于</w:t>
      </w:r>
      <w:r>
        <w:rPr>
          <w:rStyle w:val="80"/>
          <w:rFonts w:hint="eastAsia" w:ascii="宋体" w:hAnsi="宋体" w:cs="宋体"/>
          <w:b/>
          <w:bCs/>
          <w:snapToGrid/>
          <w:color w:val="auto"/>
          <w:kern w:val="2"/>
          <w:sz w:val="24"/>
          <w:szCs w:val="24"/>
          <w:highlight w:val="none"/>
          <w:lang w:eastAsia="zh-CN"/>
        </w:rPr>
        <w:t>2024</w:t>
      </w:r>
      <w:r>
        <w:rPr>
          <w:rStyle w:val="80"/>
          <w:rFonts w:hint="eastAsia" w:ascii="宋体" w:hAnsi="宋体" w:eastAsia="宋体" w:cs="宋体"/>
          <w:b/>
          <w:bCs/>
          <w:snapToGrid/>
          <w:color w:val="auto"/>
          <w:kern w:val="2"/>
          <w:sz w:val="24"/>
          <w:szCs w:val="24"/>
          <w:highlight w:val="none"/>
        </w:rPr>
        <w:t>年</w:t>
      </w:r>
      <w:r>
        <w:rPr>
          <w:rStyle w:val="80"/>
          <w:rFonts w:hint="eastAsia" w:ascii="宋体" w:hAnsi="宋体" w:cs="宋体"/>
          <w:b/>
          <w:bCs/>
          <w:snapToGrid/>
          <w:color w:val="auto"/>
          <w:kern w:val="2"/>
          <w:sz w:val="24"/>
          <w:szCs w:val="24"/>
          <w:highlight w:val="none"/>
          <w:lang w:val="en-US" w:eastAsia="zh-CN"/>
        </w:rPr>
        <w:t>4</w:t>
      </w:r>
      <w:r>
        <w:rPr>
          <w:rStyle w:val="80"/>
          <w:rFonts w:hint="eastAsia" w:ascii="宋体" w:hAnsi="宋体" w:eastAsia="宋体" w:cs="宋体"/>
          <w:b/>
          <w:bCs/>
          <w:snapToGrid/>
          <w:color w:val="auto"/>
          <w:kern w:val="2"/>
          <w:sz w:val="24"/>
          <w:szCs w:val="24"/>
          <w:highlight w:val="none"/>
        </w:rPr>
        <w:t>月</w:t>
      </w:r>
      <w:r>
        <w:rPr>
          <w:rStyle w:val="80"/>
          <w:rFonts w:hint="eastAsia" w:ascii="宋体" w:hAnsi="宋体" w:cs="宋体"/>
          <w:b/>
          <w:bCs/>
          <w:snapToGrid/>
          <w:color w:val="auto"/>
          <w:kern w:val="2"/>
          <w:sz w:val="24"/>
          <w:szCs w:val="24"/>
          <w:highlight w:val="none"/>
          <w:lang w:val="en-US" w:eastAsia="zh-CN"/>
        </w:rPr>
        <w:t>19</w:t>
      </w:r>
      <w:r>
        <w:rPr>
          <w:rStyle w:val="80"/>
          <w:rFonts w:hint="eastAsia" w:ascii="宋体" w:hAnsi="宋体" w:eastAsia="宋体" w:cs="宋体"/>
          <w:b/>
          <w:bCs/>
          <w:snapToGrid/>
          <w:color w:val="auto"/>
          <w:kern w:val="2"/>
          <w:sz w:val="24"/>
          <w:szCs w:val="24"/>
          <w:highlight w:val="none"/>
        </w:rPr>
        <w:t>日</w:t>
      </w:r>
      <w:r>
        <w:rPr>
          <w:rStyle w:val="80"/>
          <w:rFonts w:hint="eastAsia" w:ascii="宋体" w:hAnsi="宋体" w:cs="宋体"/>
          <w:b/>
          <w:bCs/>
          <w:snapToGrid/>
          <w:color w:val="auto"/>
          <w:kern w:val="2"/>
          <w:sz w:val="24"/>
          <w:szCs w:val="24"/>
          <w:highlight w:val="none"/>
          <w:lang w:val="en-US" w:eastAsia="zh-CN"/>
        </w:rPr>
        <w:t>14</w:t>
      </w:r>
      <w:r>
        <w:rPr>
          <w:rStyle w:val="80"/>
          <w:rFonts w:hint="eastAsia" w:ascii="宋体" w:hAnsi="宋体" w:eastAsia="宋体" w:cs="宋体"/>
          <w:b/>
          <w:bCs/>
          <w:snapToGrid/>
          <w:color w:val="auto"/>
          <w:kern w:val="2"/>
          <w:sz w:val="24"/>
          <w:szCs w:val="24"/>
          <w:highlight w:val="none"/>
          <w:lang w:val="en-US" w:eastAsia="zh-CN"/>
        </w:rPr>
        <w:t>时</w:t>
      </w:r>
      <w:r>
        <w:rPr>
          <w:rStyle w:val="80"/>
          <w:rFonts w:hint="eastAsia" w:ascii="宋体" w:hAnsi="宋体" w:cs="宋体"/>
          <w:b/>
          <w:bCs/>
          <w:snapToGrid/>
          <w:color w:val="auto"/>
          <w:kern w:val="2"/>
          <w:sz w:val="24"/>
          <w:szCs w:val="24"/>
          <w:highlight w:val="none"/>
          <w:lang w:val="en-US" w:eastAsia="zh-CN"/>
        </w:rPr>
        <w:t>00</w:t>
      </w:r>
      <w:r>
        <w:rPr>
          <w:rStyle w:val="80"/>
          <w:rFonts w:hint="eastAsia" w:ascii="宋体" w:hAnsi="宋体" w:eastAsia="宋体" w:cs="宋体"/>
          <w:b/>
          <w:bCs/>
          <w:snapToGrid/>
          <w:color w:val="auto"/>
          <w:kern w:val="2"/>
          <w:sz w:val="24"/>
          <w:szCs w:val="24"/>
          <w:highlight w:val="none"/>
        </w:rPr>
        <w:t>分00秒</w:t>
      </w:r>
      <w:r>
        <w:rPr>
          <w:rStyle w:val="80"/>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ind w:firstLine="480"/>
        <w:rPr>
          <w:rFonts w:hint="eastAsia" w:ascii="仿宋" w:hAnsi="仿宋" w:eastAsia="仿宋" w:cs="仿宋"/>
          <w:sz w:val="32"/>
          <w:szCs w:val="32"/>
          <w:lang w:eastAsia="zh-CN"/>
        </w:rPr>
      </w:pPr>
      <w:r>
        <w:rPr>
          <w:rFonts w:hint="eastAsia" w:ascii="宋体" w:hAnsi="宋体" w:eastAsia="宋体" w:cs="宋体"/>
          <w:b/>
          <w:color w:val="auto"/>
          <w:sz w:val="24"/>
          <w:highlight w:val="none"/>
        </w:rPr>
        <w:t>项目编号：</w:t>
      </w:r>
      <w:r>
        <w:rPr>
          <w:rFonts w:hint="eastAsia" w:ascii="宋体" w:hAnsi="宋体" w:cs="宋体"/>
          <w:b/>
          <w:color w:val="auto"/>
          <w:sz w:val="24"/>
          <w:highlight w:val="none"/>
          <w:lang w:eastAsia="zh-CN"/>
        </w:rPr>
        <w:t>JLCCG-2024-003</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罗庄社区居家养老照料中心居家养老服务项目</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390000</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390000</w:t>
      </w:r>
    </w:p>
    <w:p>
      <w:pPr>
        <w:spacing w:line="360" w:lineRule="auto"/>
        <w:ind w:firstLine="482" w:firstLineChars="20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cs="宋体"/>
          <w:color w:val="auto"/>
          <w:sz w:val="24"/>
          <w:highlight w:val="none"/>
          <w:lang w:eastAsia="zh-CN"/>
        </w:rPr>
        <w:t>罗庄社区居家养老照料中心居家养老服务项目</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pPr>
        <w:pStyle w:val="133"/>
        <w:ind w:firstLine="482"/>
        <w:outlineLvl w:val="2"/>
        <w:rPr>
          <w:rFonts w:hint="default" w:ascii="宋体" w:hAnsi="宋体" w:eastAsia="宋体" w:cs="宋体"/>
          <w:color w:val="auto"/>
          <w:highlight w:val="none"/>
          <w:lang w:val="en-US" w:eastAsia="zh-CN"/>
        </w:rPr>
      </w:pPr>
      <w:r>
        <w:rPr>
          <w:rFonts w:hint="eastAsia" w:ascii="宋体" w:hAnsi="宋体" w:eastAsia="宋体" w:cs="宋体"/>
          <w:b/>
          <w:color w:val="auto"/>
          <w:highlight w:val="none"/>
        </w:rPr>
        <w:t>合同履约期限：</w:t>
      </w:r>
      <w:r>
        <w:rPr>
          <w:rFonts w:hint="eastAsia" w:ascii="宋体" w:hAnsi="宋体" w:cs="宋体"/>
          <w:b/>
          <w:color w:val="auto"/>
          <w:highlight w:val="none"/>
          <w:lang w:val="en-US" w:eastAsia="zh-CN"/>
        </w:rPr>
        <w:t>3年</w:t>
      </w:r>
    </w:p>
    <w:p>
      <w:pPr>
        <w:pStyle w:val="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服务全部由符合政策要求的小微企业承接，提供中小企业声明函；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b/>
          <w:bCs/>
          <w:color w:val="auto"/>
          <w:sz w:val="24"/>
          <w:highlight w:val="none"/>
        </w:rPr>
        <w:t>临平区村采云平台（lpnbsc.lecaiyun.com）或政采云平台（https:</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www.zcygov.cn</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w:t>
      </w:r>
      <w:r>
        <w:rPr>
          <w:rFonts w:hint="eastAsia" w:ascii="宋体" w:hAnsi="宋体" w:eastAsia="宋体" w:cs="宋体"/>
          <w:b/>
          <w:bCs/>
          <w:color w:val="auto"/>
          <w:sz w:val="24"/>
          <w:highlight w:val="none"/>
        </w:rPr>
        <w:t>临平区村采云平台（lpnbsc.lecaiyun.com）或政采云平台（https:</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www.zcygov.cn</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 xml:space="preserve">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b/>
          <w:bCs/>
          <w:color w:val="auto"/>
          <w:sz w:val="24"/>
          <w:highlight w:val="none"/>
          <w:u w:val="single"/>
        </w:rPr>
        <w:t xml:space="preserve"> </w:t>
      </w:r>
      <w:r>
        <w:rPr>
          <w:rFonts w:hint="eastAsia" w:ascii="宋体" w:hAnsi="宋体" w:cs="宋体"/>
          <w:b/>
          <w:bCs/>
          <w:color w:val="auto"/>
          <w:sz w:val="24"/>
          <w:highlight w:val="none"/>
          <w:u w:val="single"/>
          <w:lang w:eastAsia="zh-CN"/>
        </w:rPr>
        <w:t>2024</w:t>
      </w:r>
      <w:r>
        <w:rPr>
          <w:rFonts w:hint="eastAsia" w:ascii="宋体" w:hAnsi="宋体" w:eastAsia="宋体" w:cs="宋体"/>
          <w:b/>
          <w:bCs/>
          <w:color w:val="auto"/>
          <w:sz w:val="24"/>
          <w:highlight w:val="none"/>
          <w:u w:val="single"/>
        </w:rPr>
        <w:t>年</w:t>
      </w:r>
      <w:r>
        <w:rPr>
          <w:rFonts w:hint="eastAsia" w:ascii="宋体" w:hAnsi="宋体" w:cs="宋体"/>
          <w:b/>
          <w:bCs/>
          <w:color w:val="auto"/>
          <w:sz w:val="24"/>
          <w:highlight w:val="none"/>
          <w:u w:val="single"/>
          <w:lang w:val="en-US" w:eastAsia="zh-CN"/>
        </w:rPr>
        <w:t>4</w:t>
      </w:r>
      <w:r>
        <w:rPr>
          <w:rFonts w:hint="eastAsia" w:ascii="宋体" w:hAnsi="宋体" w:eastAsia="宋体" w:cs="宋体"/>
          <w:b/>
          <w:bCs/>
          <w:color w:val="auto"/>
          <w:sz w:val="24"/>
          <w:highlight w:val="none"/>
          <w:u w:val="single"/>
        </w:rPr>
        <w:t>月</w:t>
      </w:r>
      <w:r>
        <w:rPr>
          <w:rFonts w:hint="eastAsia" w:ascii="宋体" w:hAnsi="宋体" w:cs="宋体"/>
          <w:b/>
          <w:bCs/>
          <w:color w:val="auto"/>
          <w:sz w:val="24"/>
          <w:highlight w:val="none"/>
          <w:u w:val="single"/>
          <w:lang w:val="en-US" w:eastAsia="zh-CN"/>
        </w:rPr>
        <w:t>19</w:t>
      </w:r>
      <w:r>
        <w:rPr>
          <w:rFonts w:hint="eastAsia" w:ascii="宋体" w:hAnsi="宋体" w:eastAsia="宋体" w:cs="宋体"/>
          <w:b/>
          <w:bCs/>
          <w:color w:val="auto"/>
          <w:sz w:val="24"/>
          <w:highlight w:val="none"/>
          <w:u w:val="single"/>
        </w:rPr>
        <w:t>日</w:t>
      </w:r>
      <w:r>
        <w:rPr>
          <w:rFonts w:hint="eastAsia" w:ascii="宋体" w:hAnsi="宋体" w:cs="宋体"/>
          <w:b/>
          <w:bCs/>
          <w:color w:val="auto"/>
          <w:sz w:val="24"/>
          <w:highlight w:val="none"/>
          <w:u w:val="single"/>
          <w:lang w:val="en-US" w:eastAsia="zh-CN"/>
        </w:rPr>
        <w:t>14</w:t>
      </w:r>
      <w:r>
        <w:rPr>
          <w:rFonts w:hint="eastAsia" w:ascii="宋体" w:hAnsi="宋体" w:eastAsia="宋体" w:cs="宋体"/>
          <w:b/>
          <w:bCs/>
          <w:color w:val="auto"/>
          <w:sz w:val="24"/>
          <w:highlight w:val="none"/>
          <w:u w:val="single"/>
        </w:rPr>
        <w:t>点</w:t>
      </w:r>
      <w:r>
        <w:rPr>
          <w:rFonts w:hint="eastAsia" w:ascii="宋体" w:hAnsi="宋体" w:cs="宋体"/>
          <w:b/>
          <w:bCs/>
          <w:color w:val="auto"/>
          <w:sz w:val="24"/>
          <w:highlight w:val="none"/>
          <w:u w:val="single"/>
          <w:lang w:val="en-US" w:eastAsia="zh-CN"/>
        </w:rPr>
        <w:t>00</w:t>
      </w:r>
      <w:r>
        <w:rPr>
          <w:rFonts w:hint="eastAsia" w:ascii="宋体" w:hAnsi="宋体" w:eastAsia="宋体" w:cs="宋体"/>
          <w:b/>
          <w:bCs/>
          <w:color w:val="auto"/>
          <w:sz w:val="24"/>
          <w:highlight w:val="none"/>
          <w:u w:val="single"/>
        </w:rPr>
        <w:t xml:space="preserve">分00秒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b/>
          <w:bCs/>
          <w:color w:val="auto"/>
          <w:sz w:val="24"/>
          <w:highlight w:val="none"/>
        </w:rPr>
        <w:t>临平区村采云平台（lpnbsc.lecaiyun.com）或政采云平台（https:</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www.zcygov.cn</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b/>
          <w:bCs/>
          <w:color w:val="auto"/>
          <w:sz w:val="24"/>
          <w:highlight w:val="none"/>
          <w:u w:val="single"/>
        </w:rPr>
        <w:t xml:space="preserve"> </w:t>
      </w:r>
      <w:r>
        <w:rPr>
          <w:rFonts w:hint="eastAsia" w:ascii="宋体" w:hAnsi="宋体" w:cs="宋体"/>
          <w:b/>
          <w:bCs/>
          <w:color w:val="auto"/>
          <w:sz w:val="24"/>
          <w:highlight w:val="none"/>
          <w:u w:val="single"/>
          <w:lang w:eastAsia="zh-CN"/>
        </w:rPr>
        <w:t>2024</w:t>
      </w:r>
      <w:r>
        <w:rPr>
          <w:rFonts w:hint="eastAsia" w:ascii="宋体" w:hAnsi="宋体" w:eastAsia="宋体" w:cs="宋体"/>
          <w:b/>
          <w:bCs/>
          <w:color w:val="auto"/>
          <w:sz w:val="24"/>
          <w:highlight w:val="none"/>
          <w:u w:val="single"/>
        </w:rPr>
        <w:t>年</w:t>
      </w:r>
      <w:r>
        <w:rPr>
          <w:rFonts w:hint="eastAsia" w:ascii="宋体" w:hAnsi="宋体" w:cs="宋体"/>
          <w:b/>
          <w:bCs/>
          <w:color w:val="auto"/>
          <w:sz w:val="24"/>
          <w:highlight w:val="none"/>
          <w:u w:val="single"/>
          <w:lang w:val="en-US" w:eastAsia="zh-CN"/>
        </w:rPr>
        <w:t>4</w:t>
      </w:r>
      <w:r>
        <w:rPr>
          <w:rFonts w:hint="eastAsia" w:ascii="宋体" w:hAnsi="宋体" w:eastAsia="宋体" w:cs="宋体"/>
          <w:b/>
          <w:bCs/>
          <w:color w:val="auto"/>
          <w:sz w:val="24"/>
          <w:highlight w:val="none"/>
          <w:u w:val="single"/>
        </w:rPr>
        <w:t>月</w:t>
      </w:r>
      <w:r>
        <w:rPr>
          <w:rFonts w:hint="eastAsia" w:ascii="宋体" w:hAnsi="宋体" w:cs="宋体"/>
          <w:b/>
          <w:bCs/>
          <w:color w:val="auto"/>
          <w:sz w:val="24"/>
          <w:highlight w:val="none"/>
          <w:u w:val="single"/>
          <w:lang w:val="en-US" w:eastAsia="zh-CN"/>
        </w:rPr>
        <w:t>19</w:t>
      </w:r>
      <w:r>
        <w:rPr>
          <w:rFonts w:hint="eastAsia" w:ascii="宋体" w:hAnsi="宋体" w:eastAsia="宋体" w:cs="宋体"/>
          <w:b/>
          <w:bCs/>
          <w:color w:val="auto"/>
          <w:sz w:val="24"/>
          <w:highlight w:val="none"/>
          <w:u w:val="single"/>
        </w:rPr>
        <w:t>日</w:t>
      </w:r>
      <w:r>
        <w:rPr>
          <w:rFonts w:hint="eastAsia" w:ascii="宋体" w:hAnsi="宋体" w:cs="宋体"/>
          <w:b/>
          <w:bCs/>
          <w:color w:val="auto"/>
          <w:sz w:val="24"/>
          <w:highlight w:val="none"/>
          <w:u w:val="single"/>
          <w:lang w:val="en-US" w:eastAsia="zh-CN"/>
        </w:rPr>
        <w:t>14</w:t>
      </w:r>
      <w:r>
        <w:rPr>
          <w:rFonts w:hint="eastAsia" w:ascii="宋体" w:hAnsi="宋体" w:eastAsia="宋体" w:cs="宋体"/>
          <w:b/>
          <w:bCs/>
          <w:color w:val="auto"/>
          <w:sz w:val="24"/>
          <w:highlight w:val="none"/>
          <w:u w:val="single"/>
        </w:rPr>
        <w:t>点</w:t>
      </w:r>
      <w:r>
        <w:rPr>
          <w:rFonts w:hint="eastAsia" w:ascii="宋体" w:hAnsi="宋体" w:cs="宋体"/>
          <w:b/>
          <w:bCs/>
          <w:color w:val="auto"/>
          <w:sz w:val="24"/>
          <w:highlight w:val="none"/>
          <w:u w:val="single"/>
          <w:lang w:val="en-US" w:eastAsia="zh-CN"/>
        </w:rPr>
        <w:t>00</w:t>
      </w:r>
      <w:r>
        <w:rPr>
          <w:rFonts w:hint="eastAsia" w:ascii="宋体" w:hAnsi="宋体" w:eastAsia="宋体" w:cs="宋体"/>
          <w:b/>
          <w:bCs/>
          <w:color w:val="auto"/>
          <w:sz w:val="24"/>
          <w:highlight w:val="none"/>
          <w:u w:val="single"/>
        </w:rPr>
        <w:t xml:space="preserve">分00秒  </w:t>
      </w:r>
      <w:r>
        <w:rPr>
          <w:rFonts w:hint="eastAsia" w:ascii="宋体" w:hAnsi="宋体" w:eastAsia="宋体" w:cs="宋体"/>
          <w:bCs/>
          <w:color w:val="auto"/>
          <w:sz w:val="24"/>
          <w:highlight w:val="none"/>
          <w:u w:val="single"/>
        </w:rPr>
        <w:t xml:space="preserve"> </w:t>
      </w:r>
    </w:p>
    <w:p>
      <w:pPr>
        <w:spacing w:line="360" w:lineRule="auto"/>
        <w:ind w:firstLine="482" w:firstLineChars="200"/>
        <w:rPr>
          <w:rFonts w:hint="eastAsia" w:ascii="宋体" w:hAnsi="宋体" w:eastAsia="宋体" w:cs="宋体"/>
          <w:b/>
          <w:bCs w:val="0"/>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b/>
          <w:bCs w:val="0"/>
          <w:color w:val="auto"/>
          <w:sz w:val="24"/>
          <w:highlight w:val="none"/>
        </w:rPr>
        <w:t>：临平区村采云平台（lpnbsc.lecaiyun.com）或政采云平台（https:</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rPr>
        <w:t>www.zcygov.cn</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称：（采购人）</w:t>
      </w:r>
      <w:r>
        <w:rPr>
          <w:rFonts w:hint="eastAsia" w:ascii="宋体" w:hAnsi="宋体" w:cs="宋体"/>
          <w:color w:val="auto"/>
          <w:sz w:val="24"/>
          <w:highlight w:val="none"/>
          <w:lang w:eastAsia="zh-CN"/>
        </w:rPr>
        <w:t>浙江省杭州市临平区东湖街道罗庄社区居民委员会</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val="en-US" w:eastAsia="zh-CN"/>
        </w:rPr>
        <w:t>浙江省杭州市</w:t>
      </w:r>
      <w:r>
        <w:rPr>
          <w:rFonts w:hint="eastAsia" w:ascii="宋体" w:hAnsi="宋体" w:cs="宋体"/>
          <w:color w:val="auto"/>
          <w:sz w:val="24"/>
          <w:highlight w:val="none"/>
          <w:lang w:val="en-US" w:eastAsia="zh-CN"/>
        </w:rPr>
        <w:t>临平区东湖</w:t>
      </w:r>
      <w:r>
        <w:rPr>
          <w:rFonts w:hint="eastAsia" w:ascii="宋体" w:hAnsi="宋体" w:eastAsia="宋体" w:cs="宋体"/>
          <w:color w:val="auto"/>
          <w:sz w:val="24"/>
          <w:highlight w:val="none"/>
          <w:lang w:val="en-US" w:eastAsia="zh-CN"/>
        </w:rPr>
        <w:t>街道丝织弄18号</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传    真： </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项目联系人（询问）：黄水娟</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13588719836</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黄水娟</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13588719836</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称：（采购代理机构）</w:t>
      </w:r>
      <w:r>
        <w:rPr>
          <w:rFonts w:hint="eastAsia" w:ascii="宋体" w:hAnsi="宋体" w:cs="宋体"/>
          <w:color w:val="auto"/>
          <w:sz w:val="24"/>
          <w:highlight w:val="none"/>
          <w:lang w:eastAsia="zh-CN"/>
        </w:rPr>
        <w:t xml:space="preserve"> 浙江甲椋建设管理有限公司</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杭州市临平区北沙西路18号经纬中耀大厦A座1501-2室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刘工</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13758165292</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张工</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0571-86228610</w:t>
      </w:r>
    </w:p>
    <w:p>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b w:val="0"/>
                <w:bCs/>
                <w:color w:val="auto"/>
                <w:kern w:val="0"/>
                <w:sz w:val="24"/>
                <w:szCs w:val="20"/>
                <w:highlight w:val="none"/>
                <w:u w:val="single"/>
                <w:lang w:val="en-US" w:eastAsia="zh-CN" w:bidi="ar-SA"/>
              </w:rPr>
              <w:t>居家养老服务</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其他未列明</w:t>
            </w:r>
            <w:r>
              <w:rPr>
                <w:rFonts w:hint="eastAsia" w:ascii="宋体" w:hAnsi="宋体" w:eastAsia="宋体" w:cs="宋体"/>
                <w:color w:val="auto"/>
                <w:kern w:val="0"/>
                <w:sz w:val="24"/>
                <w:highlight w:val="none"/>
              </w:rPr>
              <w:t>行业；</w:t>
            </w:r>
          </w:p>
          <w:p>
            <w:pPr>
              <w:pStyle w:val="3"/>
              <w:rPr>
                <w:rFonts w:hint="eastAsia" w:ascii="宋体" w:hAnsi="宋体" w:eastAsia="宋体" w:cs="宋体"/>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hAnsi="宋体" w:cs="宋体"/>
                <w:color w:val="auto"/>
                <w:kern w:val="28"/>
                <w:sz w:val="24"/>
                <w:szCs w:val="24"/>
                <w:highlight w:val="none"/>
                <w:lang w:eastAsia="zh-CN"/>
              </w:rPr>
              <w:t>杭州市临平区北沙西路18号经纬中耀大厦A座1501-2室</w:t>
            </w: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13758165292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招标代理服务费</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招标服务费：本次代理服务费由中标人支付村级采购招标代理费根据临平农发〔2022〕163号文件收取。各投标人应在投标报价中予以考虑。</w:t>
            </w:r>
          </w:p>
          <w:p>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rPr>
              <w:t>中标服务费的交纳方式：以转帐或支票的形式支付，开户名：</w:t>
            </w:r>
            <w:r>
              <w:rPr>
                <w:rFonts w:hint="eastAsia" w:ascii="宋体" w:hAnsi="宋体" w:cs="宋体"/>
                <w:snapToGrid w:val="0"/>
                <w:color w:val="auto"/>
                <w:kern w:val="28"/>
                <w:sz w:val="24"/>
                <w:highlight w:val="none"/>
                <w:lang w:eastAsia="zh-CN"/>
              </w:rPr>
              <w:t xml:space="preserve"> 浙江甲椋建设管理有限公司</w:t>
            </w:r>
            <w:r>
              <w:rPr>
                <w:rFonts w:hint="eastAsia" w:ascii="宋体" w:hAnsi="宋体" w:cs="宋体"/>
                <w:snapToGrid w:val="0"/>
                <w:color w:val="auto"/>
                <w:kern w:val="28"/>
                <w:sz w:val="24"/>
                <w:highlight w:val="none"/>
                <w:lang w:val="en-US" w:eastAsia="zh-CN"/>
              </w:rPr>
              <w:t>余杭分公司</w:t>
            </w:r>
            <w:r>
              <w:rPr>
                <w:rFonts w:hint="eastAsia" w:ascii="宋体" w:hAnsi="宋体" w:eastAsia="宋体" w:cs="宋体"/>
                <w:snapToGrid w:val="0"/>
                <w:color w:val="auto"/>
                <w:kern w:val="28"/>
                <w:sz w:val="24"/>
                <w:highlight w:val="none"/>
              </w:rPr>
              <w:t>；开户行名称：</w:t>
            </w:r>
            <w:r>
              <w:rPr>
                <w:rFonts w:hint="eastAsia" w:ascii="宋体" w:hAnsi="宋体" w:eastAsia="宋体" w:cs="宋体"/>
                <w:snapToGrid w:val="0"/>
                <w:color w:val="auto"/>
                <w:kern w:val="28"/>
                <w:sz w:val="24"/>
                <w:highlight w:val="none"/>
                <w:lang w:val="en-US" w:eastAsia="zh-CN"/>
              </w:rPr>
              <w:t>中国建设银行股份有限公司杭州城西科创支行</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lang w:val="en-US" w:eastAsia="zh-CN"/>
              </w:rPr>
              <w:t>帐号：33050110425500002104</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第三部分"/>
      <w:bookmarkStart w:id="12" w:name="_Toc164416483"/>
    </w:p>
    <w:p>
      <w:pPr>
        <w:adjustRightInd/>
        <w:spacing w:line="360" w:lineRule="auto"/>
        <w:ind w:firstLine="3845" w:firstLineChars="1197"/>
        <w:outlineLvl w:val="0"/>
        <w:rPr>
          <w:rFonts w:hint="eastAsia" w:ascii="宋体" w:hAnsi="宋体" w:eastAsia="宋体" w:cs="宋体"/>
          <w:b/>
          <w:color w:val="auto"/>
          <w:sz w:val="32"/>
          <w:szCs w:val="20"/>
          <w:highlight w:val="none"/>
        </w:rPr>
      </w:pPr>
    </w:p>
    <w:p>
      <w:pPr>
        <w:adjustRightInd/>
        <w:spacing w:line="360" w:lineRule="auto"/>
        <w:ind w:firstLine="3845" w:firstLineChars="1197"/>
        <w:outlineLvl w:val="0"/>
        <w:rPr>
          <w:rFonts w:hint="eastAsia" w:ascii="宋体" w:hAnsi="宋体" w:eastAsia="宋体" w:cs="宋体"/>
          <w:b/>
          <w:color w:val="auto"/>
          <w:sz w:val="32"/>
          <w:szCs w:val="20"/>
          <w:highlight w:val="none"/>
        </w:rPr>
      </w:pPr>
    </w:p>
    <w:p>
      <w:pPr>
        <w:adjustRightInd/>
        <w:spacing w:line="360" w:lineRule="auto"/>
        <w:ind w:firstLine="3845" w:firstLineChars="1197"/>
        <w:outlineLvl w:val="0"/>
        <w:rPr>
          <w:rFonts w:hint="eastAsia" w:ascii="宋体" w:hAnsi="宋体" w:eastAsia="宋体" w:cs="宋体"/>
          <w:b/>
          <w:color w:val="auto"/>
          <w:sz w:val="32"/>
          <w:szCs w:val="20"/>
          <w:highlight w:val="none"/>
        </w:rPr>
      </w:pPr>
    </w:p>
    <w:p>
      <w:pPr>
        <w:adjustRightInd/>
        <w:spacing w:line="360" w:lineRule="auto"/>
        <w:ind w:firstLine="3845" w:firstLineChars="1197"/>
        <w:outlineLvl w:val="0"/>
        <w:rPr>
          <w:rFonts w:hint="eastAsia" w:ascii="宋体" w:hAnsi="宋体" w:eastAsia="宋体" w:cs="宋体"/>
          <w:b/>
          <w:color w:val="auto"/>
          <w:sz w:val="32"/>
          <w:szCs w:val="20"/>
          <w:highlight w:val="none"/>
        </w:rPr>
      </w:pPr>
    </w:p>
    <w:p>
      <w:pPr>
        <w:pStyle w:val="6"/>
        <w:rPr>
          <w:rFonts w:hint="eastAsia" w:ascii="宋体" w:hAnsi="宋体" w:eastAsia="宋体" w:cs="宋体"/>
          <w:b/>
          <w:color w:val="auto"/>
          <w:sz w:val="32"/>
          <w:szCs w:val="20"/>
          <w:highlight w:val="none"/>
        </w:rPr>
      </w:pPr>
    </w:p>
    <w:p>
      <w:pPr>
        <w:pStyle w:val="65"/>
        <w:rPr>
          <w:rFonts w:hint="eastAsia" w:ascii="宋体" w:hAnsi="宋体" w:eastAsia="宋体" w:cs="宋体"/>
          <w:b/>
          <w:color w:val="auto"/>
          <w:sz w:val="32"/>
          <w:szCs w:val="20"/>
          <w:highlight w:val="none"/>
        </w:rPr>
      </w:pPr>
    </w:p>
    <w:p>
      <w:pPr>
        <w:rPr>
          <w:rFonts w:hint="eastAsia" w:ascii="宋体" w:hAnsi="宋体" w:eastAsia="宋体" w:cs="宋体"/>
          <w:b/>
          <w:color w:val="auto"/>
          <w:sz w:val="32"/>
          <w:szCs w:val="20"/>
          <w:highlight w:val="none"/>
        </w:rPr>
      </w:pPr>
    </w:p>
    <w:p>
      <w:pPr>
        <w:pStyle w:val="6"/>
        <w:rPr>
          <w:rFonts w:hint="eastAsia" w:ascii="宋体" w:hAnsi="宋体" w:eastAsia="宋体" w:cs="宋体"/>
        </w:rPr>
      </w:pPr>
    </w:p>
    <w:p>
      <w:pPr>
        <w:rPr>
          <w:rFonts w:hint="eastAsia" w:ascii="宋体" w:hAnsi="宋体" w:eastAsia="宋体" w:cs="宋体"/>
          <w:b/>
          <w:color w:val="auto"/>
          <w:sz w:val="32"/>
          <w:szCs w:val="20"/>
          <w:highlight w:val="none"/>
        </w:rPr>
      </w:pPr>
    </w:p>
    <w:p>
      <w:pPr>
        <w:pStyle w:val="6"/>
        <w:rPr>
          <w:rFonts w:hint="eastAsia" w:ascii="宋体" w:hAnsi="宋体" w:eastAsia="宋体" w:cs="宋体"/>
          <w:color w:val="auto"/>
          <w:highlight w:val="none"/>
        </w:rPr>
      </w:pPr>
    </w:p>
    <w:p>
      <w:pPr>
        <w:adjustRightInd/>
        <w:spacing w:line="360" w:lineRule="auto"/>
        <w:ind w:firstLine="3845" w:firstLineChars="1197"/>
        <w:outlineLvl w:val="0"/>
        <w:rPr>
          <w:rFonts w:hint="eastAsia" w:ascii="宋体" w:hAnsi="宋体" w:eastAsia="宋体" w:cs="宋体"/>
          <w:b/>
          <w:color w:val="auto"/>
          <w:sz w:val="32"/>
          <w:szCs w:val="20"/>
          <w:highlight w:val="none"/>
        </w:rPr>
      </w:pP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w:t>
      </w:r>
      <w:r>
        <w:rPr>
          <w:rFonts w:hint="eastAsia" w:ascii="宋体" w:hAnsi="宋体" w:eastAsia="宋体" w:cs="宋体"/>
          <w:b/>
          <w:bCs/>
          <w:color w:val="auto"/>
          <w:sz w:val="24"/>
          <w:highlight w:val="none"/>
        </w:rPr>
        <w:t>临平区村采云平台（lpnbsc.lecaiyun.com）或政采云平台（https:</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www.zcygov.cn</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7"/>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7"/>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33"/>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8"/>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7"/>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numPr>
          <w:ilvl w:val="0"/>
          <w:numId w:val="0"/>
        </w:numPr>
        <w:snapToGrid w:val="0"/>
        <w:spacing w:line="360" w:lineRule="auto"/>
        <w:ind w:left="42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11.3.1</w:t>
      </w:r>
      <w:r>
        <w:rPr>
          <w:rFonts w:hint="eastAsia" w:ascii="宋体" w:hAnsi="宋体" w:eastAsia="宋体" w:cs="宋体"/>
          <w:color w:val="auto"/>
          <w:sz w:val="24"/>
          <w:highlight w:val="none"/>
        </w:rPr>
        <w:t>开标一览表（报价表）</w:t>
      </w:r>
    </w:p>
    <w:p>
      <w:pPr>
        <w:numPr>
          <w:ilvl w:val="0"/>
          <w:numId w:val="0"/>
        </w:numPr>
        <w:snapToGrid w:val="0"/>
        <w:spacing w:line="360" w:lineRule="auto"/>
        <w:ind w:firstLine="960" w:firstLineChars="40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11.3.2</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明细清单</w:t>
      </w:r>
    </w:p>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11.3.3</w:t>
      </w:r>
      <w:r>
        <w:rPr>
          <w:rFonts w:hint="eastAsia" w:ascii="宋体" w:hAnsi="宋体" w:eastAsia="宋体" w:cs="宋体"/>
          <w:color w:val="auto"/>
          <w:sz w:val="24"/>
          <w:highlight w:val="none"/>
        </w:rPr>
        <w:t>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33"/>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33"/>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33"/>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7"/>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7"/>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pPr>
        <w:pStyle w:val="37"/>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pPr>
        <w:pStyle w:val="133"/>
        <w:spacing w:before="0"/>
        <w:ind w:firstLine="643"/>
        <w:rPr>
          <w:rFonts w:hint="eastAsia" w:ascii="宋体" w:hAnsi="宋体" w:eastAsia="宋体" w:cs="宋体"/>
          <w:b/>
          <w:color w:val="auto"/>
          <w:sz w:val="32"/>
          <w:highlight w:val="none"/>
        </w:rPr>
      </w:pPr>
    </w:p>
    <w:p>
      <w:pPr>
        <w:pStyle w:val="133"/>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8"/>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8"/>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33"/>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pPr>
        <w:pStyle w:val="133"/>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3"/>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33"/>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133"/>
        <w:snapToGrid w:val="0"/>
        <w:spacing w:before="0" w:after="120"/>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25.6合同签订依据为相关法律法规文件、招标文件、乙方投标文件等，合同条款有与前者冲突的，以前者为准。</w:t>
      </w:r>
    </w:p>
    <w:p>
      <w:pPr>
        <w:pStyle w:val="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保函受理—确认保单—支付保费—成功出单。政采云金融专线400-903-9583。</w:t>
      </w:r>
    </w:p>
    <w:p>
      <w:pPr>
        <w:pStyle w:val="3"/>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保函受理—确认保单—支付保费—成功出单。政采云金融专线400-903-9583。</w:t>
      </w:r>
    </w:p>
    <w:p>
      <w:pPr>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3"/>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133"/>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5236290"/>
      <w:bookmarkEnd w:id="16"/>
      <w:bookmarkStart w:id="17" w:name="_Hlt68073093"/>
      <w:bookmarkEnd w:id="17"/>
      <w:bookmarkStart w:id="18" w:name="_Hlt68057669"/>
      <w:bookmarkEnd w:id="18"/>
      <w:bookmarkStart w:id="19" w:name="_Hlt68403820"/>
      <w:bookmarkEnd w:id="19"/>
      <w:bookmarkStart w:id="20" w:name="_Hlt74729768"/>
      <w:bookmarkEnd w:id="20"/>
      <w:bookmarkStart w:id="21" w:name="_Hlt75236101"/>
      <w:bookmarkEnd w:id="21"/>
      <w:bookmarkStart w:id="22" w:name="_Hlt74707468"/>
      <w:bookmarkEnd w:id="22"/>
      <w:bookmarkStart w:id="23" w:name="_Hlt68072990"/>
      <w:bookmarkEnd w:id="23"/>
      <w:bookmarkStart w:id="24" w:name="_Hlt75236011"/>
      <w:bookmarkEnd w:id="24"/>
      <w:bookmarkStart w:id="25" w:name="_Hlt74714665"/>
      <w:bookmarkEnd w:id="25"/>
      <w:bookmarkStart w:id="26" w:name="_Hlt74730295"/>
      <w:bookmarkEnd w:id="26"/>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pPr>
        <w:pStyle w:val="6"/>
        <w:snapToGrid w:val="0"/>
        <w:spacing w:before="240" w:line="360"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一、招标说明</w:t>
      </w:r>
    </w:p>
    <w:p>
      <w:pPr>
        <w:spacing w:before="120" w:beforeLines="50" w:after="120"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随着我国人口老龄化程度日趋严重，居家养老服务成为了养老服务产业的迫切需要。通过第三方评估机构对老年人能力的评估，继而开展居家养老服务，旨在推进养老服务事业发展，繁荣养老服务产业，营造更加充满活力的养老服务市场环境，在更高层次上贴近老年人实际需要，解决老年人最迫切、最期盼的养老问题和生活问题。</w:t>
      </w:r>
    </w:p>
    <w:p>
      <w:pPr>
        <w:spacing w:before="120" w:beforeLines="50" w:after="120"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落实上级部门购买居家养老服务项目，推进政府购买居家养老服务工作的规范化、专业化，满足老年人个性化、多样化定制服务需求，按照“政府主导、社区参与、实体服务、机构运作”的工作思路，根据上级部门相关要求，结合街道现有实际情况，对本次居家养老服务项目组织政府采购。</w:t>
      </w:r>
    </w:p>
    <w:p>
      <w:pPr>
        <w:snapToGrid w:val="0"/>
        <w:spacing w:line="360" w:lineRule="auto"/>
        <w:ind w:left="420" w:left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二、招标项目概况（内容、用途、数量、简要技术要求等）</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709"/>
        <w:gridCol w:w="1984"/>
        <w:gridCol w:w="2502"/>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sz w:val="24"/>
                <w:highlight w:val="none"/>
              </w:rPr>
            </w:pPr>
            <w:bookmarkStart w:id="28" w:name="_Hlk117368104"/>
            <w:r>
              <w:rPr>
                <w:rFonts w:hint="eastAsia" w:ascii="宋体" w:hAnsi="宋体" w:eastAsia="宋体" w:cs="宋体"/>
                <w:color w:val="auto"/>
                <w:kern w:val="0"/>
                <w:sz w:val="24"/>
                <w:highlight w:val="none"/>
              </w:rPr>
              <w:t>标项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单位</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预算金额</w:t>
            </w:r>
          </w:p>
        </w:tc>
        <w:tc>
          <w:tcPr>
            <w:tcW w:w="250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简要技术要求、用途</w:t>
            </w:r>
          </w:p>
        </w:tc>
        <w:tc>
          <w:tcPr>
            <w:tcW w:w="260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一</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w:t>
            </w:r>
          </w:p>
        </w:tc>
        <w:tc>
          <w:tcPr>
            <w:tcW w:w="1984" w:type="dxa"/>
            <w:tcBorders>
              <w:top w:val="single" w:color="auto" w:sz="4" w:space="0"/>
              <w:left w:val="single" w:color="auto" w:sz="4" w:space="0"/>
              <w:bottom w:val="single" w:color="auto" w:sz="4" w:space="0"/>
              <w:right w:val="single" w:color="auto" w:sz="4" w:space="0"/>
            </w:tcBorders>
            <w:vAlign w:val="center"/>
          </w:tcPr>
          <w:p>
            <w:pPr>
              <w:pStyle w:val="133"/>
              <w:snapToGrid w:val="0"/>
              <w:spacing w:before="0"/>
              <w:ind w:firstLine="0" w:firstLineChars="0"/>
              <w:rPr>
                <w:rFonts w:hint="eastAsia" w:ascii="宋体" w:hAnsi="宋体" w:eastAsia="宋体" w:cs="宋体"/>
                <w:color w:val="auto"/>
                <w:kern w:val="0"/>
                <w:szCs w:val="24"/>
                <w:highlight w:val="none"/>
              </w:rPr>
            </w:pPr>
            <w:r>
              <w:rPr>
                <w:rFonts w:hint="eastAsia" w:ascii="宋体" w:hAnsi="宋体" w:cs="宋体"/>
                <w:color w:val="auto"/>
                <w:szCs w:val="24"/>
                <w:highlight w:val="none"/>
                <w:lang w:val="en-US" w:eastAsia="zh-CN"/>
              </w:rPr>
              <w:t>罗庄社区居家养老照料中心居家养老服务项目</w:t>
            </w:r>
            <w:r>
              <w:rPr>
                <w:rFonts w:hint="eastAsia" w:ascii="宋体" w:hAnsi="宋体" w:eastAsia="宋体" w:cs="宋体"/>
                <w:color w:val="auto"/>
                <w:szCs w:val="24"/>
                <w:highlight w:val="none"/>
              </w:rPr>
              <w:t>服务最高限价：</w:t>
            </w:r>
            <w:r>
              <w:rPr>
                <w:rFonts w:hint="eastAsia" w:ascii="宋体" w:hAnsi="宋体" w:cs="宋体"/>
                <w:color w:val="auto"/>
                <w:szCs w:val="24"/>
                <w:highlight w:val="none"/>
                <w:lang w:val="en-US" w:eastAsia="zh-CN"/>
              </w:rPr>
              <w:t>39万元。</w:t>
            </w:r>
          </w:p>
        </w:tc>
        <w:tc>
          <w:tcPr>
            <w:tcW w:w="250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服务范围：</w:t>
            </w:r>
            <w:r>
              <w:rPr>
                <w:rFonts w:hint="eastAsia" w:ascii="宋体" w:hAnsi="宋体" w:cs="宋体"/>
                <w:color w:val="auto"/>
                <w:sz w:val="24"/>
                <w:highlight w:val="none"/>
                <w:lang w:val="en-US" w:eastAsia="zh-CN"/>
              </w:rPr>
              <w:t>罗庄社区</w:t>
            </w:r>
            <w:r>
              <w:rPr>
                <w:rFonts w:hint="eastAsia" w:ascii="宋体" w:hAnsi="宋体" w:eastAsia="宋体" w:cs="宋体"/>
                <w:color w:val="auto"/>
                <w:sz w:val="24"/>
                <w:highlight w:val="none"/>
              </w:rPr>
              <w:t>。</w:t>
            </w:r>
          </w:p>
        </w:tc>
        <w:tc>
          <w:tcPr>
            <w:tcW w:w="2601"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本项目预算为采购人根据上年度资金使用和本年度需要扩面的所需预估金额，最终结算根据具体根据实际服务进行结算，投标人自行考虑相关风险。</w:t>
            </w:r>
          </w:p>
        </w:tc>
      </w:tr>
      <w:bookmarkEnd w:id="28"/>
    </w:tbl>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三、报价特别说明</w:t>
      </w:r>
      <w:r>
        <w:rPr>
          <w:rFonts w:hint="eastAsia" w:ascii="宋体" w:hAnsi="宋体" w:eastAsia="宋体" w:cs="宋体"/>
          <w:b/>
          <w:color w:val="auto"/>
          <w:kern w:val="1"/>
          <w:sz w:val="24"/>
          <w:highlight w:val="none"/>
        </w:rPr>
        <w:t>及结算方式</w:t>
      </w:r>
    </w:p>
    <w:p>
      <w:pPr>
        <w:snapToGrid w:val="0"/>
        <w:spacing w:line="360" w:lineRule="auto"/>
        <w:jc w:val="both"/>
        <w:rPr>
          <w:rFonts w:hint="eastAsia" w:ascii="宋体" w:hAnsi="宋体" w:eastAsia="宋体" w:cs="宋体"/>
          <w:b/>
          <w:bCs/>
          <w:color w:val="auto"/>
          <w:sz w:val="24"/>
          <w:highlight w:val="none"/>
        </w:rPr>
      </w:pPr>
      <w:r>
        <w:rPr>
          <w:rFonts w:hint="eastAsia" w:ascii="宋体" w:hAnsi="宋体" w:eastAsia="宋体" w:cs="宋体"/>
          <w:b/>
          <w:color w:val="auto"/>
          <w:kern w:val="0"/>
          <w:sz w:val="28"/>
          <w:szCs w:val="28"/>
          <w:highlight w:val="none"/>
        </w:rPr>
        <w:t>1</w:t>
      </w:r>
      <w:r>
        <w:rPr>
          <w:rFonts w:hint="eastAsia" w:ascii="宋体" w:hAnsi="宋体" w:eastAsia="宋体" w:cs="宋体"/>
          <w:b/>
          <w:bCs/>
          <w:color w:val="auto"/>
          <w:sz w:val="24"/>
          <w:highlight w:val="none"/>
        </w:rPr>
        <w:t xml:space="preserve">、报价特别说明： </w:t>
      </w:r>
    </w:p>
    <w:p>
      <w:pPr>
        <w:snapToGrid w:val="0"/>
        <w:spacing w:line="360"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（1）根据《杭州市临平区养老服务电子津贴实施办法（试行）》 (临民〔2021〕42 号)文件精神（详见附件7），本项目居家养老服务部分价格不列为评审因素，中标人最终执行价格按《杭州市临平区养老服务电子津贴实施办法（试行）》 (临 民〔2021〕42 号)文件按实际服务进行结算，投标人在填报投标价格时请统一填写标项预算价格，如投标人填写的报价与预算不符，由评标委员会进行修正，投标人不接受修正的，做无效标处理。</w:t>
      </w:r>
    </w:p>
    <w:p>
      <w:pPr>
        <w:snapToGrid w:val="0"/>
        <w:spacing w:line="360"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2、结算方式：</w:t>
      </w:r>
    </w:p>
    <w:p>
      <w:pPr>
        <w:snapToGrid w:val="0"/>
        <w:spacing w:line="360" w:lineRule="auto"/>
        <w:jc w:val="both"/>
        <w:rPr>
          <w:rFonts w:hint="eastAsia" w:ascii="宋体" w:hAnsi="宋体" w:cs="宋体"/>
          <w:b/>
          <w:bCs/>
          <w:color w:val="auto"/>
          <w:sz w:val="24"/>
          <w:highlight w:val="none"/>
          <w:lang w:eastAsia="zh-CN"/>
        </w:rPr>
      </w:pPr>
      <w:r>
        <w:rPr>
          <w:rFonts w:hint="eastAsia" w:ascii="宋体" w:hAnsi="宋体" w:eastAsia="宋体" w:cs="宋体"/>
          <w:b/>
          <w:bCs/>
          <w:color w:val="auto"/>
          <w:sz w:val="24"/>
          <w:highlight w:val="none"/>
        </w:rPr>
        <w:t>（1）最终执行价格按《杭州市临平区养老服务电子津贴实施办法（试行）》 (临 民〔2021〕42 号)文件按实际服务进行结算</w:t>
      </w:r>
      <w:r>
        <w:rPr>
          <w:rFonts w:hint="eastAsia" w:ascii="宋体" w:hAnsi="宋体" w:cs="宋体"/>
          <w:b/>
          <w:bCs/>
          <w:color w:val="auto"/>
          <w:sz w:val="24"/>
          <w:highlight w:val="none"/>
          <w:lang w:eastAsia="zh-CN"/>
        </w:rPr>
        <w:t>。</w:t>
      </w:r>
    </w:p>
    <w:p>
      <w:pPr>
        <w:pStyle w:val="6"/>
        <w:ind w:left="0" w:leftChars="0" w:firstLine="0" w:firstLineChars="0"/>
        <w:rPr>
          <w:rFonts w:hint="eastAsia"/>
          <w:lang w:eastAsia="zh-CN"/>
        </w:rPr>
      </w:pPr>
      <w:r>
        <w:rPr>
          <w:rFonts w:hint="eastAsia"/>
          <w:b/>
          <w:bCs/>
          <w:highlight w:val="none"/>
          <w:lang w:eastAsia="zh-CN"/>
        </w:rPr>
        <w:t>日常运营经费和星级评定补助经费支付方式:</w:t>
      </w:r>
      <w:r>
        <w:rPr>
          <w:rFonts w:hint="eastAsia"/>
          <w:highlight w:val="none"/>
          <w:lang w:eastAsia="zh-CN"/>
        </w:rPr>
        <w:t>甲方</w:t>
      </w:r>
      <w:r>
        <w:rPr>
          <w:rFonts w:hint="eastAsia"/>
          <w:lang w:eastAsia="zh-CN"/>
        </w:rPr>
        <w:t>结合照料中心运营考核给予乙方日常运营经费补助和星级评评定经费补助。考核优秀的支付补助经费的100%,考核良好的80%,考核合格的</w:t>
      </w:r>
      <w:r>
        <w:rPr>
          <w:rFonts w:hint="eastAsia"/>
          <w:lang w:val="en-US" w:eastAsia="zh-CN"/>
        </w:rPr>
        <w:t>5</w:t>
      </w:r>
      <w:r>
        <w:rPr>
          <w:rFonts w:hint="eastAsia"/>
          <w:lang w:eastAsia="zh-CN"/>
        </w:rPr>
        <w:t>0%,考核不合格不给予补助,在民政局补助资金到到位后进行补助。</w:t>
      </w:r>
    </w:p>
    <w:p>
      <w:pPr>
        <w:rPr>
          <w:rFonts w:hint="eastAsia" w:ascii="宋体" w:hAnsi="宋体" w:eastAsia="宋体" w:cs="宋体"/>
          <w:color w:val="auto"/>
          <w:highlight w:val="none"/>
        </w:rPr>
      </w:pPr>
    </w:p>
    <w:p>
      <w:pPr>
        <w:spacing w:line="360" w:lineRule="auto"/>
        <w:ind w:firstLine="482" w:firstLineChars="200"/>
        <w:rPr>
          <w:rFonts w:hint="eastAsia" w:ascii="宋体" w:hAnsi="宋体" w:eastAsia="宋体" w:cs="宋体"/>
          <w:color w:val="auto"/>
          <w:sz w:val="24"/>
          <w:highlight w:val="none"/>
        </w:rPr>
      </w:pPr>
      <w:bookmarkStart w:id="29" w:name="_Hlk115816177"/>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、照料中心服务内容</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（一）照料中心服务对象</w:t>
      </w:r>
    </w:p>
    <w:p>
      <w:pPr>
        <w:pStyle w:val="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服务对象为居住在本社区辖区内60周岁以上的所有居家老人（不含临终关怀）。</w:t>
      </w:r>
    </w:p>
    <w:p>
      <w:pPr>
        <w:snapToGrid w:val="0"/>
        <w:spacing w:line="360" w:lineRule="auto"/>
        <w:ind w:left="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xml:space="preserve">（二）日常服务内容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1、常规服务：每月安排适合老年人的免费活动，如养生讲座、健康咨询、便民服务、健康检测等各类服务，</w:t>
      </w:r>
      <w:r>
        <w:rPr>
          <w:rFonts w:hint="eastAsia" w:ascii="宋体" w:hAnsi="宋体" w:eastAsia="宋体" w:cs="宋体"/>
          <w:color w:val="auto"/>
          <w:sz w:val="24"/>
          <w:highlight w:val="none"/>
        </w:rPr>
        <w:t>并做好相关活动记录</w:t>
      </w:r>
      <w:r>
        <w:rPr>
          <w:rFonts w:hint="eastAsia" w:ascii="宋体" w:hAnsi="宋体" w:eastAsia="宋体" w:cs="宋体"/>
          <w:color w:val="auto"/>
          <w:kern w:val="0"/>
          <w:sz w:val="24"/>
          <w:highlight w:val="none"/>
        </w:rPr>
        <w:t>。</w:t>
      </w:r>
    </w:p>
    <w:p>
      <w:pPr>
        <w:snapToGrid w:val="0"/>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（1）心理咨询活动：每月不少于1天，</w:t>
      </w:r>
      <w:r>
        <w:rPr>
          <w:rFonts w:hint="eastAsia" w:ascii="宋体" w:hAnsi="宋体" w:eastAsia="宋体" w:cs="宋体"/>
          <w:color w:val="auto"/>
          <w:sz w:val="24"/>
          <w:highlight w:val="none"/>
        </w:rPr>
        <w:t>为心理适应方面出现问题并企求解决问题的老年人提供心理援助，帮助恢复心理平衡、提高对环境的适应能力、增进身心健康。</w:t>
      </w:r>
    </w:p>
    <w:p>
      <w:pPr>
        <w:snapToGrid w:val="0"/>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（2）健康讲座活动：各中心每季度不少于1次，每次活动时长不少于1小时。</w:t>
      </w:r>
      <w:r>
        <w:rPr>
          <w:rFonts w:hint="eastAsia" w:ascii="宋体" w:hAnsi="宋体" w:eastAsia="宋体" w:cs="宋体"/>
          <w:color w:val="auto"/>
          <w:sz w:val="24"/>
          <w:highlight w:val="none"/>
        </w:rPr>
        <w:t>邀请医学专家、资深保健人士、健康管理师等举办健康咨询和专题讲座，普及保健知识，提升老人健康素养。</w:t>
      </w:r>
    </w:p>
    <w:p>
      <w:pPr>
        <w:snapToGrid w:val="0"/>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（3）健康咨询活动：各中心每月不少于1次，每次活动时长不少于1小时。</w:t>
      </w:r>
      <w:r>
        <w:rPr>
          <w:rFonts w:hint="eastAsia" w:ascii="宋体" w:hAnsi="宋体" w:eastAsia="宋体" w:cs="宋体"/>
          <w:color w:val="auto"/>
          <w:sz w:val="24"/>
          <w:highlight w:val="none"/>
        </w:rPr>
        <w:t>对老人提出的营养、慢病等日常健康问题咨询给予指导。</w:t>
      </w:r>
    </w:p>
    <w:p>
      <w:pPr>
        <w:snapToGrid w:val="0"/>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（4）健康指标测量活动：各中心每月不少于1次，每次活动时长不少于2小时。</w:t>
      </w:r>
      <w:r>
        <w:rPr>
          <w:rFonts w:hint="eastAsia" w:ascii="宋体" w:hAnsi="宋体" w:eastAsia="宋体" w:cs="宋体"/>
          <w:color w:val="auto"/>
          <w:sz w:val="24"/>
          <w:highlight w:val="none"/>
        </w:rPr>
        <w:t>为老年人提供周期性健康指标监测（身高、体重、血压、血糖、体温、肺活量、血氧饱和度、握力、体脂）。</w:t>
      </w:r>
    </w:p>
    <w:p>
      <w:pPr>
        <w:snapToGrid w:val="0"/>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（5）建立/增补健康档案：为到中心的户籍老人建立健康档案。</w:t>
      </w:r>
      <w:r>
        <w:rPr>
          <w:rFonts w:hint="eastAsia" w:ascii="宋体" w:hAnsi="宋体" w:eastAsia="宋体" w:cs="宋体"/>
          <w:color w:val="auto"/>
          <w:sz w:val="24"/>
          <w:highlight w:val="none"/>
        </w:rPr>
        <w:t>以个人健康为核心，对健康信息和健康管理过程进行的记录，涵盖各种健康相关因素，包括体检报告、健康量表、专项健康评估、健康促进方案、医疗卫生记录等。</w:t>
      </w:r>
    </w:p>
    <w:p>
      <w:pPr>
        <w:snapToGrid w:val="0"/>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（6）健康信息宣传：每周发布1次，</w:t>
      </w:r>
      <w:r>
        <w:rPr>
          <w:rFonts w:hint="eastAsia" w:ascii="宋体" w:hAnsi="宋体" w:eastAsia="宋体" w:cs="宋体"/>
          <w:color w:val="auto"/>
          <w:sz w:val="24"/>
          <w:highlight w:val="none"/>
        </w:rPr>
        <w:t>为老年人发布卫生、保健、养生、疾病预防等方面的信息资讯，推送养生语录。</w:t>
      </w:r>
    </w:p>
    <w:p>
      <w:pPr>
        <w:tabs>
          <w:tab w:val="left" w:pos="540"/>
          <w:tab w:val="left" w:pos="840"/>
        </w:tabs>
        <w:snapToGrid w:val="0"/>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（7）康复辅助器材管理：做好各点、中心康复辅助器具租赁的管理。</w:t>
      </w:r>
    </w:p>
    <w:p>
      <w:pPr>
        <w:adjustRightInd/>
        <w:snapToGrid w:val="0"/>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（8）志愿服务：为老年人提供无偿、有组织的志愿者服务和邻里守望、老年人互助服务。每年志愿活动不少于12次，紧急疏散演习不少于1次。同时须记录留存影像材料。</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2、文体服务：</w:t>
      </w:r>
      <w:r>
        <w:rPr>
          <w:rFonts w:hint="eastAsia" w:ascii="宋体" w:hAnsi="宋体" w:eastAsia="宋体" w:cs="宋体"/>
          <w:color w:val="auto"/>
          <w:sz w:val="24"/>
          <w:highlight w:val="none"/>
        </w:rPr>
        <w:t>策划并组织老年人文体活动，策划并落地执行，并做好相关活动记录。</w:t>
      </w:r>
    </w:p>
    <w:p>
      <w:pPr>
        <w:snapToGrid w:val="0"/>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（1）特色活动：各中心每月安排2场特色活动，可结合传统节日、社区需求确定活动主题。</w:t>
      </w:r>
    </w:p>
    <w:p>
      <w:pPr>
        <w:snapToGrid w:val="0"/>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（2）组建俱乐部、社团：</w:t>
      </w:r>
      <w:r>
        <w:rPr>
          <w:rFonts w:hint="eastAsia" w:ascii="宋体" w:hAnsi="宋体" w:eastAsia="宋体" w:cs="宋体"/>
          <w:color w:val="auto"/>
          <w:sz w:val="24"/>
          <w:highlight w:val="none"/>
        </w:rPr>
        <w:t>挖掘老年人的特色爱好，协助搭建老年人相互交流与学习的平台。</w:t>
      </w:r>
    </w:p>
    <w:p>
      <w:pPr>
        <w:snapToGrid w:val="0"/>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（3）观影活动：在有条件的中心每月开展1次观影活动</w:t>
      </w:r>
      <w:r>
        <w:rPr>
          <w:rFonts w:hint="eastAsia" w:ascii="宋体" w:hAnsi="宋体" w:eastAsia="宋体" w:cs="宋体"/>
          <w:color w:val="auto"/>
          <w:sz w:val="24"/>
          <w:highlight w:val="none"/>
        </w:rPr>
        <w:t>。</w:t>
      </w:r>
    </w:p>
    <w:p>
      <w:pPr>
        <w:snapToGrid w:val="0"/>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（4）代办集体专题作品展：</w:t>
      </w:r>
      <w:r>
        <w:rPr>
          <w:rFonts w:hint="eastAsia" w:ascii="宋体" w:hAnsi="宋体" w:eastAsia="宋体" w:cs="宋体"/>
          <w:color w:val="auto"/>
          <w:sz w:val="24"/>
          <w:highlight w:val="none"/>
        </w:rPr>
        <w:t>根据需求开展主题集体作品展，每年不少于1次。</w:t>
      </w:r>
    </w:p>
    <w:p>
      <w:pPr>
        <w:tabs>
          <w:tab w:val="left" w:pos="540"/>
          <w:tab w:val="left" w:pos="840"/>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3、非公益类服务。</w:t>
      </w:r>
    </w:p>
    <w:p>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（1）助餐服务：根据街道和社区指定助餐点每日菜单，提供配送餐服务；</w:t>
      </w:r>
    </w:p>
    <w:p>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（2）助浴服务：在街道和社区养老服务中心有洗浴条件的场地提供助浴服务或开展上门助浴；</w:t>
      </w:r>
    </w:p>
    <w:p>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（3）助洁服务：集中清洗衣物、床上用品等（机洗）。</w:t>
      </w:r>
    </w:p>
    <w:p>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（4）康复辅助训练：依托街道社区卫生服务中心，根据每个老年人的生理、心理特点情况制定康复护理计划并进行康复辅助服务。进行用药提醒：严格按医嘱提醒老年人按时按量用药。</w:t>
      </w:r>
    </w:p>
    <w:p>
      <w:pPr>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经采购方同意，供应商可开展其它非公益性服务项目。供应商需实行明码标价（明显低于市场价），各项非公益性服务项目、内容、标准和价格通过书面形式报采购方同意后再公开实施并承诺服务。</w:t>
      </w:r>
    </w:p>
    <w:p>
      <w:pPr>
        <w:pStyle w:val="6"/>
        <w:snapToGrid w:val="0"/>
        <w:spacing w:after="120"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4、做好采购方交办的临时性任务，做好场地管理、上级检查、考核、星级养老中心创建等工作。</w:t>
      </w:r>
    </w:p>
    <w:p>
      <w:pPr>
        <w:tabs>
          <w:tab w:val="left" w:pos="540"/>
          <w:tab w:val="left" w:pos="840"/>
        </w:tabs>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sz w:val="24"/>
          <w:highlight w:val="none"/>
        </w:rPr>
        <w:t>对辖区老人进行入户走访，重点进行需求评估，准确掌握老年人日常活动、文化、照料等方面需求，根据 需求制定活动计划、服务计划。</w:t>
      </w:r>
    </w:p>
    <w:p>
      <w:pPr>
        <w:pStyle w:val="6"/>
        <w:snapToGrid w:val="0"/>
        <w:spacing w:after="120" w:line="360" w:lineRule="auto"/>
        <w:ind w:firstLine="0" w:firstLineChars="0"/>
        <w:rPr>
          <w:rFonts w:hint="eastAsia" w:ascii="宋体" w:hAnsi="宋体" w:eastAsia="宋体" w:cs="宋体"/>
          <w:b/>
          <w:bCs/>
          <w:color w:val="auto"/>
          <w:highlight w:val="yellow"/>
        </w:rPr>
      </w:pPr>
      <w:bookmarkStart w:id="30" w:name="_Hlk60174517"/>
      <w:r>
        <w:rPr>
          <w:rFonts w:hint="eastAsia" w:ascii="宋体" w:hAnsi="宋体" w:eastAsia="宋体" w:cs="宋体"/>
          <w:b/>
          <w:bCs/>
          <w:color w:val="auto"/>
          <w:highlight w:val="none"/>
        </w:rPr>
        <w:t>（三）本项目所有运营场所涉及建筑物、水电等大型维修由采购人承担。中标人有义务保证本项目运营场所所有设施设备的完整性，如有损坏或缺少，中标人需无条件负责维修或按同档次品质补齐。</w:t>
      </w:r>
      <w:bookmarkEnd w:id="30"/>
      <w:r>
        <w:rPr>
          <w:rFonts w:hint="eastAsia" w:ascii="宋体" w:hAnsi="宋体" w:eastAsia="宋体" w:cs="宋体"/>
          <w:b/>
          <w:bCs/>
          <w:color w:val="auto"/>
          <w:highlight w:val="none"/>
        </w:rPr>
        <w:t>中标人负责承担社区居家养老服务照料中心日常所需的小型养老设备、零星维修、氛围营造、活动开展等费用。</w:t>
      </w:r>
    </w:p>
    <w:p>
      <w:pPr>
        <w:snapToGrid w:val="0"/>
        <w:spacing w:line="506"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（四）照料中心开放时间：周一至周</w:t>
      </w:r>
      <w:r>
        <w:rPr>
          <w:rFonts w:hint="eastAsia" w:ascii="宋体" w:hAnsi="宋体" w:cs="宋体"/>
          <w:b/>
          <w:bCs/>
          <w:color w:val="auto"/>
          <w:sz w:val="24"/>
          <w:highlight w:val="none"/>
          <w:lang w:val="en-US" w:eastAsia="zh-CN"/>
        </w:rPr>
        <w:t>五</w:t>
      </w:r>
      <w:r>
        <w:rPr>
          <w:rFonts w:hint="eastAsia" w:ascii="宋体" w:hAnsi="宋体" w:eastAsia="宋体" w:cs="宋体"/>
          <w:b/>
          <w:bCs/>
          <w:color w:val="auto"/>
          <w:sz w:val="24"/>
          <w:highlight w:val="none"/>
        </w:rPr>
        <w:t>，早上8：00—下午16:30。如遇国定假日及特殊情况，与社区协商安排。</w:t>
      </w:r>
    </w:p>
    <w:p>
      <w:pPr>
        <w:rPr>
          <w:rFonts w:hint="eastAsia" w:ascii="宋体" w:hAnsi="宋体" w:eastAsia="宋体" w:cs="宋体"/>
          <w:color w:val="auto"/>
          <w:highlight w:val="none"/>
        </w:rPr>
      </w:pPr>
    </w:p>
    <w:bookmarkEnd w:id="29"/>
    <w:p>
      <w:pPr>
        <w:spacing w:line="360" w:lineRule="auto"/>
        <w:rPr>
          <w:rFonts w:hint="eastAsia" w:ascii="宋体" w:hAnsi="宋体" w:eastAsia="宋体" w:cs="宋体"/>
          <w:b/>
          <w:color w:val="auto"/>
          <w:kern w:val="1"/>
          <w:sz w:val="24"/>
          <w:highlight w:val="none"/>
        </w:rPr>
      </w:pPr>
      <w:bookmarkStart w:id="31" w:name="_Hlk115816354"/>
      <w:r>
        <w:rPr>
          <w:rFonts w:hint="eastAsia" w:ascii="宋体" w:hAnsi="宋体" w:eastAsia="宋体" w:cs="宋体"/>
          <w:b/>
          <w:color w:val="auto"/>
          <w:kern w:val="1"/>
          <w:sz w:val="24"/>
          <w:highlight w:val="none"/>
        </w:rPr>
        <w:t>（五）服务质量考核</w:t>
      </w:r>
    </w:p>
    <w:p>
      <w:pPr>
        <w:autoSpaceDE w:val="0"/>
        <w:autoSpaceDN w:val="0"/>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（1）质量要求</w:t>
      </w:r>
    </w:p>
    <w:p>
      <w:pPr>
        <w:autoSpaceDE w:val="0"/>
        <w:autoSpaceDN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中标人认真执行《中华人民共和国老年人权益保障法》等规定要求，健全组织，狠抓服务质量，按省市区下达的文件精神配足相关工作人员，定期组织培训，切实维护老人的合法权益，提供优质贴心服务。</w:t>
      </w:r>
    </w:p>
    <w:p>
      <w:pPr>
        <w:autoSpaceDE w:val="0"/>
        <w:autoSpaceDN w:val="0"/>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（2）考核措施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间，采购人及民政部门将会同有关部门，每年对养老服务的管理、收费标准、工作人员待遇、养老服务质量、公众评议等内容开展考核，中标人需无条件接受考核并积极配合，并适时根据各级政府、部门新出台的文件和规范进行完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在委托期限内，每月对中标人的服务进行考评，中标人未按实施方案、要求严格执行，未达到服务标准要求的，采购人即时提出警告、限期改正，在限期内整改落实后，再予支付服务费用；若经警告后未在限期内改正，或中标人中途自行退出，或确认其不能达到要求的，采购人可即时与中标人解除合同，另选其他单位，中标人需无条件接受。采购人考核措施包括但不限于：</w:t>
      </w:r>
    </w:p>
    <w:p>
      <w:pPr>
        <w:pStyle w:val="6"/>
        <w:spacing w:after="120"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①</w:t>
      </w:r>
      <w:r>
        <w:rPr>
          <w:rFonts w:hint="eastAsia" w:cs="宋体"/>
          <w:color w:val="auto"/>
          <w:highlight w:val="none"/>
          <w:lang w:val="en-US" w:eastAsia="zh-CN"/>
        </w:rPr>
        <w:t>临平</w:t>
      </w:r>
      <w:r>
        <w:rPr>
          <w:rFonts w:hint="eastAsia" w:ascii="宋体" w:hAnsi="宋体" w:eastAsia="宋体" w:cs="宋体"/>
          <w:color w:val="auto"/>
          <w:highlight w:val="none"/>
        </w:rPr>
        <w:t>街道居家养老服务照料中心运营管理考核办法。</w:t>
      </w:r>
    </w:p>
    <w:p>
      <w:pPr>
        <w:autoSpaceDE w:val="0"/>
        <w:autoSpaceDN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②由采购人组织的考核机构进行电话回访调查服务情况及满意度情况考核。</w:t>
      </w:r>
    </w:p>
    <w:p>
      <w:pPr>
        <w:autoSpaceDE w:val="0"/>
        <w:autoSpaceDN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③由各服务区内的各社区组织，采取察看服务记录、询访服务对象、跟踪抽查等形式，对工作人员服务项目落实情况、服务质量和服务对象满意度、社会认可度等方面进行评估考核，确定是否胜任服务工作，也将作为考核依据。</w:t>
      </w:r>
    </w:p>
    <w:p>
      <w:pPr>
        <w:autoSpaceDE w:val="0"/>
        <w:autoSpaceDN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④中标人接受主管部门监管和全社会监督。</w:t>
      </w:r>
    </w:p>
    <w:p>
      <w:pPr>
        <w:autoSpaceDE w:val="0"/>
        <w:autoSpaceDN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中标人应当及时向监管方、委托方报告重大情况。每年年底服务结束期内，向合同委托方提交年度工作报告（包括：服务范围、服务对象、服务质量、运营管理、经营收支等有关情况）。</w:t>
      </w:r>
    </w:p>
    <w:bookmarkEnd w:id="31"/>
    <w:p>
      <w:pPr>
        <w:spacing w:line="360" w:lineRule="auto"/>
        <w:ind w:firstLine="484" w:firstLineChars="200"/>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在国家、省、市级检查中，每查处1件有责问题的，每次处以5000元违约金。</w:t>
      </w:r>
    </w:p>
    <w:p>
      <w:pPr>
        <w:spacing w:line="360" w:lineRule="auto"/>
        <w:ind w:firstLine="484" w:firstLineChars="200"/>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被国家、省、市主流媒体曝光经核查属实的，每次处以5000元违约金。</w:t>
      </w:r>
    </w:p>
    <w:p>
      <w:pPr>
        <w:spacing w:line="360" w:lineRule="auto"/>
        <w:ind w:left="479" w:leftChars="228"/>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被省、市、区级领导批示、批评的，每次处以5000元违约金。</w:t>
      </w:r>
    </w:p>
    <w:p>
      <w:pPr>
        <w:spacing w:line="360" w:lineRule="auto"/>
        <w:ind w:firstLine="484" w:firstLineChars="200"/>
        <w:rPr>
          <w:rFonts w:hint="eastAsia" w:ascii="宋体" w:hAnsi="宋体" w:eastAsia="宋体" w:cs="宋体"/>
          <w:color w:val="auto"/>
          <w:highlight w:val="none"/>
        </w:rPr>
      </w:pPr>
      <w:r>
        <w:rPr>
          <w:rFonts w:hint="eastAsia" w:ascii="宋体" w:hAnsi="宋体" w:eastAsia="宋体" w:cs="宋体"/>
          <w:color w:val="auto"/>
          <w:spacing w:val="1"/>
          <w:sz w:val="24"/>
          <w:highlight w:val="none"/>
        </w:rPr>
        <w:t>采购人日常巡查或其他媒体报道中，发现问题被拍照或摄像的，中标人未按要求进行整改的，每件（处）处以1000元违约金。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除上述情况外，根据月度考核、其他专项督查情况及上级部门督查通报情况等，视情节轻重，经领导讨论后酌情扣除当季计量支付款项。</w:t>
      </w:r>
    </w:p>
    <w:p>
      <w:pPr>
        <w:rPr>
          <w:rFonts w:hint="eastAsia" w:ascii="宋体" w:hAnsi="宋体" w:eastAsia="宋体" w:cs="宋体"/>
          <w:color w:val="auto"/>
          <w:highlight w:val="none"/>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六、服务要求</w:t>
      </w:r>
    </w:p>
    <w:p>
      <w:pPr>
        <w:pStyle w:val="6"/>
        <w:snapToGrid w:val="0"/>
        <w:spacing w:before="240" w:line="360" w:lineRule="auto"/>
        <w:rPr>
          <w:rFonts w:hint="eastAsia" w:ascii="宋体" w:hAnsi="宋体" w:eastAsia="宋体" w:cs="宋体"/>
          <w:color w:val="auto"/>
          <w:highlight w:val="none"/>
        </w:rPr>
      </w:pPr>
      <w:r>
        <w:rPr>
          <w:rFonts w:hint="eastAsia" w:ascii="宋体" w:hAnsi="宋体" w:eastAsia="宋体" w:cs="宋体"/>
          <w:color w:val="auto"/>
          <w:highlight w:val="none"/>
        </w:rPr>
        <w:t>1、中标人需根据互联网+养老系统配备履行合同相对应的管理与服务能力的信息化网络管理平台（例：居家养老服务信息平台或呼叫中心），并依照评估结果与老年人约定具体的服务内容，选派符合条件的服务员，对提出需求申请的老年人进行上门专业服务，并对服务结果进行跟踪反馈。同时对服务项目实行明码标价，实施公开承诺服务。</w:t>
      </w:r>
    </w:p>
    <w:p>
      <w:pPr>
        <w:pStyle w:val="6"/>
        <w:snapToGrid w:val="0"/>
        <w:spacing w:before="240" w:line="360" w:lineRule="auto"/>
        <w:rPr>
          <w:rFonts w:hint="eastAsia" w:ascii="宋体" w:hAnsi="宋体" w:eastAsia="宋体" w:cs="宋体"/>
          <w:color w:val="auto"/>
          <w:highlight w:val="none"/>
        </w:rPr>
      </w:pPr>
      <w:r>
        <w:rPr>
          <w:rFonts w:hint="eastAsia" w:ascii="宋体" w:hAnsi="宋体" w:eastAsia="宋体" w:cs="宋体"/>
          <w:color w:val="auto"/>
          <w:highlight w:val="none"/>
        </w:rPr>
        <w:t>2、拟派驻本项目</w:t>
      </w:r>
      <w:r>
        <w:rPr>
          <w:rFonts w:hint="eastAsia" w:cs="宋体"/>
          <w:color w:val="auto"/>
          <w:highlight w:val="none"/>
          <w:lang w:val="en-US" w:eastAsia="zh-CN"/>
        </w:rPr>
        <w:t>人员需</w:t>
      </w:r>
      <w:r>
        <w:rPr>
          <w:rFonts w:hint="eastAsia" w:ascii="宋体" w:hAnsi="宋体" w:eastAsia="宋体" w:cs="宋体"/>
          <w:color w:val="auto"/>
          <w:highlight w:val="none"/>
        </w:rPr>
        <w:t>有养老服务和医疗康复管理经验</w:t>
      </w:r>
      <w:r>
        <w:rPr>
          <w:rFonts w:hint="eastAsia" w:cs="宋体"/>
          <w:color w:val="auto"/>
          <w:highlight w:val="none"/>
          <w:lang w:eastAsia="zh-CN"/>
        </w:rPr>
        <w:t>，</w:t>
      </w:r>
      <w:r>
        <w:rPr>
          <w:rFonts w:hint="eastAsia" w:ascii="宋体" w:hAnsi="宋体" w:eastAsia="宋体" w:cs="宋体"/>
          <w:color w:val="auto"/>
          <w:highlight w:val="none"/>
        </w:rPr>
        <w:t>应按规定配备好相应资质的管理护理人员，建立健全各项规章制度、服务标准、工作流程，确保服务质量，并接受采购单位等相关部门的监督和考核</w:t>
      </w:r>
      <w:r>
        <w:rPr>
          <w:rFonts w:hint="eastAsia" w:cs="宋体"/>
          <w:color w:val="auto"/>
          <w:highlight w:val="none"/>
          <w:lang w:eastAsia="zh-CN"/>
        </w:rPr>
        <w:t>。</w:t>
      </w:r>
    </w:p>
    <w:p>
      <w:pPr>
        <w:pStyle w:val="6"/>
        <w:numPr>
          <w:ilvl w:val="0"/>
          <w:numId w:val="1"/>
        </w:numPr>
        <w:snapToGrid w:val="0"/>
        <w:spacing w:before="240"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中标人在提供服务中要做好服务时间、服务次数、服务项目等记录。中标人应组织人员向服务对象宣传服务内容、服务方法以及维权方式。中标人服务人员服务开始和结束，向服务对象解释服务全过程，便于服务对象及时了解，并征求服务对象意见，同时应保证服务时间和服务内容落实到位，并接受相应监督管理。 </w:t>
      </w:r>
    </w:p>
    <w:p>
      <w:pPr>
        <w:pStyle w:val="6"/>
        <w:numPr>
          <w:ilvl w:val="0"/>
          <w:numId w:val="1"/>
        </w:numPr>
        <w:snapToGrid w:val="0"/>
        <w:spacing w:before="240"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中标人的服务人员需经专业培训，掌握相关专业知识，并积极组织培训与考证工作，服务员持证率不得低于70%，并保持逐年提升。 </w:t>
      </w:r>
    </w:p>
    <w:p>
      <w:pPr>
        <w:pStyle w:val="6"/>
        <w:numPr>
          <w:ilvl w:val="0"/>
          <w:numId w:val="1"/>
        </w:numPr>
        <w:snapToGrid w:val="0"/>
        <w:spacing w:before="240"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中标人服务人员上门服务时必须穿统一的工作服、佩戴工作证，能在约定服务时间前5分钟到达服务岗位。 </w:t>
      </w:r>
    </w:p>
    <w:p>
      <w:pPr>
        <w:pStyle w:val="6"/>
        <w:numPr>
          <w:ilvl w:val="0"/>
          <w:numId w:val="1"/>
        </w:numPr>
        <w:snapToGrid w:val="0"/>
        <w:spacing w:before="240"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中标人服务人员进行服务时，应做好自身安全防护措施，离开后不得给服务对象家中遗留任何安全隐患。 </w:t>
      </w:r>
    </w:p>
    <w:p>
      <w:pPr>
        <w:pStyle w:val="6"/>
        <w:numPr>
          <w:ilvl w:val="0"/>
          <w:numId w:val="1"/>
        </w:numPr>
        <w:snapToGrid w:val="0"/>
        <w:spacing w:before="240"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禁止服务人员接受或向服务对象索取任何形式的馈赠（金钱或物品）。 </w:t>
      </w:r>
    </w:p>
    <w:p>
      <w:pPr>
        <w:pStyle w:val="6"/>
        <w:numPr>
          <w:ilvl w:val="0"/>
          <w:numId w:val="1"/>
        </w:numPr>
        <w:snapToGrid w:val="0"/>
        <w:spacing w:before="240" w:line="360" w:lineRule="auto"/>
        <w:rPr>
          <w:rFonts w:hint="eastAsia" w:ascii="宋体" w:hAnsi="宋体" w:eastAsia="宋体" w:cs="宋体"/>
          <w:color w:val="auto"/>
          <w:highlight w:val="none"/>
        </w:rPr>
      </w:pPr>
      <w:r>
        <w:rPr>
          <w:rFonts w:hint="eastAsia" w:ascii="宋体" w:hAnsi="宋体" w:eastAsia="宋体" w:cs="宋体"/>
          <w:color w:val="auto"/>
          <w:highlight w:val="none"/>
        </w:rPr>
        <w:t>中标人违反约定，未能达到服务标准，采购人有权要求中标人进行整改，并扣取相应的服务费用；由于中标人造成服务对象经济损失或政府形象受损的，采购人应扣取相关服务费用，视情解除合同并追究中标人相关法律责任。</w:t>
      </w:r>
    </w:p>
    <w:p>
      <w:pPr>
        <w:pStyle w:val="6"/>
        <w:numPr>
          <w:ilvl w:val="0"/>
          <w:numId w:val="1"/>
        </w:numPr>
        <w:snapToGrid w:val="0"/>
        <w:spacing w:before="240"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服务人员与服务对象发生纠纷，由中标人进行处理，处理期限不得超过5个工作日，处理结果应及时上报采购人备案。 </w:t>
      </w:r>
    </w:p>
    <w:p>
      <w:pPr>
        <w:pStyle w:val="6"/>
        <w:numPr>
          <w:ilvl w:val="0"/>
          <w:numId w:val="1"/>
        </w:numPr>
        <w:snapToGrid w:val="0"/>
        <w:spacing w:before="240"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采购人或用人单位有权对中标人服务人员上述情况进行监督检查。 </w:t>
      </w:r>
    </w:p>
    <w:p>
      <w:pPr>
        <w:pStyle w:val="6"/>
        <w:numPr>
          <w:ilvl w:val="0"/>
          <w:numId w:val="1"/>
        </w:numPr>
        <w:snapToGrid w:val="0"/>
        <w:spacing w:before="240" w:line="360" w:lineRule="auto"/>
        <w:rPr>
          <w:rFonts w:hint="eastAsia" w:ascii="宋体" w:hAnsi="宋体" w:eastAsia="宋体" w:cs="宋体"/>
          <w:color w:val="auto"/>
          <w:highlight w:val="none"/>
        </w:rPr>
      </w:pPr>
      <w:r>
        <w:rPr>
          <w:rFonts w:hint="eastAsia" w:ascii="宋体" w:hAnsi="宋体" w:eastAsia="宋体" w:cs="宋体"/>
          <w:color w:val="auto"/>
          <w:highlight w:val="none"/>
        </w:rPr>
        <w:t>为确保项目正常运营管理，中标方必须明确内部管理职能，项目负责人每月在该项目指导运营服务工作不得少于20天。在服务期限内，管理团队负责人除培训、会议、休假外，必须常驻该项目地。如确因患病、辞职等原因需更换负责人，需提前1个月向采购人提出申请，经批准后方可调整，否则将处罚罚款1万元/次。</w:t>
      </w:r>
    </w:p>
    <w:p>
      <w:pPr>
        <w:pStyle w:val="6"/>
        <w:numPr>
          <w:ilvl w:val="0"/>
          <w:numId w:val="1"/>
        </w:numPr>
        <w:snapToGrid w:val="0"/>
        <w:spacing w:before="240" w:line="360" w:lineRule="auto"/>
        <w:rPr>
          <w:rFonts w:hint="eastAsia" w:ascii="宋体" w:hAnsi="宋体" w:eastAsia="宋体" w:cs="宋体"/>
          <w:color w:val="auto"/>
          <w:highlight w:val="none"/>
        </w:rPr>
      </w:pPr>
      <w:r>
        <w:rPr>
          <w:rFonts w:hint="eastAsia" w:ascii="宋体" w:hAnsi="宋体" w:eastAsia="宋体" w:cs="宋体"/>
          <w:color w:val="auto"/>
          <w:highlight w:val="none"/>
        </w:rPr>
        <w:t>在服务期间，中标人认真执行《中华人民共和国老年人权益保障法》等规定要求，健全组织，狠抓服务质量，按省市下达的文件精神配足相关工作人员，定期组织养老护理职业资格培训、职称评定，达到85%持证上岗的要求，切实维护入住老人的合法权益，提供优质贴心服务。</w:t>
      </w:r>
    </w:p>
    <w:p>
      <w:pPr>
        <w:pStyle w:val="6"/>
        <w:snapToGrid w:val="0"/>
        <w:spacing w:before="240" w:line="360"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七、其它要求：</w:t>
      </w:r>
    </w:p>
    <w:p>
      <w:pPr>
        <w:pStyle w:val="6"/>
        <w:snapToGrid w:val="0"/>
        <w:spacing w:before="240" w:line="360" w:lineRule="auto"/>
        <w:rPr>
          <w:rFonts w:hint="eastAsia" w:ascii="宋体" w:hAnsi="宋体" w:eastAsia="宋体" w:cs="宋体"/>
          <w:color w:val="auto"/>
          <w:highlight w:val="none"/>
        </w:rPr>
      </w:pPr>
      <w:r>
        <w:rPr>
          <w:rFonts w:hint="eastAsia" w:ascii="宋体" w:hAnsi="宋体" w:eastAsia="宋体" w:cs="宋体"/>
          <w:color w:val="auto"/>
          <w:highlight w:val="none"/>
        </w:rPr>
        <w:t>1、中标人中标后不得将本项目的服务内容全部或部分转让、转包给他人经营。中标方独立承担运营过程中的债权债务和经济、安全、法律等责任，接受采购人和相关政府部门的监管。</w:t>
      </w:r>
    </w:p>
    <w:p>
      <w:pPr>
        <w:pStyle w:val="6"/>
        <w:snapToGrid w:val="0"/>
        <w:spacing w:before="240" w:line="360" w:lineRule="auto"/>
        <w:rPr>
          <w:rFonts w:hint="eastAsia" w:ascii="宋体" w:hAnsi="宋体" w:eastAsia="宋体" w:cs="宋体"/>
          <w:color w:val="auto"/>
          <w:highlight w:val="none"/>
        </w:rPr>
      </w:pPr>
      <w:r>
        <w:rPr>
          <w:rFonts w:hint="eastAsia" w:ascii="宋体" w:hAnsi="宋体" w:eastAsia="宋体" w:cs="宋体"/>
          <w:color w:val="auto"/>
          <w:highlight w:val="none"/>
        </w:rPr>
        <w:t>2、中标人受托服务后，服务内容应当为老年人提供生活照护、康复护理、精神慰藉等服务。不得以任何形式向老年人推销各类保健品和相关药品。</w:t>
      </w:r>
    </w:p>
    <w:p>
      <w:pPr>
        <w:pStyle w:val="6"/>
        <w:snapToGrid w:val="0"/>
        <w:spacing w:before="240" w:line="360" w:lineRule="auto"/>
        <w:rPr>
          <w:rFonts w:hint="eastAsia" w:ascii="宋体" w:hAnsi="宋体" w:eastAsia="宋体" w:cs="宋体"/>
          <w:color w:val="auto"/>
          <w:highlight w:val="none"/>
        </w:rPr>
      </w:pPr>
      <w:r>
        <w:rPr>
          <w:rFonts w:hint="eastAsia" w:ascii="宋体" w:hAnsi="宋体" w:eastAsia="宋体" w:cs="宋体"/>
          <w:color w:val="auto"/>
          <w:highlight w:val="none"/>
        </w:rPr>
        <w:t>3、中标人应当及时向监管方、委托方报告重大情况。年底服务结束期内，向合同委托方提交年度工作报告（包括：服务范围、服务对象、服务质量、运营管理、经营收支等有关情况）。</w:t>
      </w:r>
    </w:p>
    <w:p>
      <w:pPr>
        <w:pStyle w:val="6"/>
        <w:snapToGrid w:val="0"/>
        <w:spacing w:before="240" w:line="360" w:lineRule="auto"/>
        <w:ind w:firstLine="482"/>
        <w:rPr>
          <w:rFonts w:hint="eastAsia" w:ascii="宋体" w:hAnsi="宋体" w:eastAsia="宋体" w:cs="宋体"/>
          <w:color w:val="auto"/>
          <w:highlight w:val="none"/>
        </w:rPr>
      </w:pPr>
      <w:r>
        <w:rPr>
          <w:rFonts w:hint="eastAsia" w:ascii="宋体" w:hAnsi="宋体" w:eastAsia="宋体" w:cs="宋体"/>
          <w:b/>
          <w:bCs/>
          <w:color w:val="auto"/>
          <w:highlight w:val="none"/>
        </w:rPr>
        <w:t>八、其他事项</w:t>
      </w:r>
    </w:p>
    <w:p>
      <w:pPr>
        <w:snapToGrid w:val="0"/>
        <w:spacing w:line="360" w:lineRule="auto"/>
        <w:ind w:firstLine="480" w:firstLineChars="200"/>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1、中标人发放的人工工资不得低于本区的最低工资标准，且需为其缴纳社保障和发放政府规定的其他福利（如高温费等）。</w:t>
      </w:r>
    </w:p>
    <w:p>
      <w:pPr>
        <w:snapToGrid w:val="0"/>
        <w:spacing w:line="360" w:lineRule="auto"/>
        <w:ind w:firstLine="480" w:firstLineChars="200"/>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2、非计时类的服务项目（如维修、疏通等），将另行计付费。投标人需在投标文件中提供具体服务项目的收费价目表。</w:t>
      </w:r>
    </w:p>
    <w:p>
      <w:pPr>
        <w:tabs>
          <w:tab w:val="left" w:pos="420"/>
        </w:tabs>
        <w:snapToGrid w:val="0"/>
        <w:spacing w:line="360" w:lineRule="auto"/>
        <w:ind w:firstLine="480" w:firstLineChars="200"/>
        <w:rPr>
          <w:rFonts w:hint="eastAsia" w:ascii="宋体" w:hAnsi="宋体" w:eastAsia="宋体" w:cs="宋体"/>
          <w:color w:val="auto"/>
          <w:sz w:val="24"/>
          <w:highlight w:val="none"/>
          <w:lang w:bidi="zh-CN"/>
        </w:rPr>
      </w:pPr>
      <w:bookmarkStart w:id="32" w:name="_Toc436850438"/>
      <w:bookmarkStart w:id="33" w:name="_Toc434501373"/>
      <w:r>
        <w:rPr>
          <w:rFonts w:hint="eastAsia" w:ascii="宋体" w:hAnsi="宋体" w:eastAsia="宋体" w:cs="宋体"/>
          <w:color w:val="auto"/>
          <w:sz w:val="24"/>
          <w:highlight w:val="none"/>
          <w:lang w:bidi="zh-CN"/>
        </w:rPr>
        <w:t>3、监管措施</w:t>
      </w:r>
      <w:bookmarkEnd w:id="32"/>
      <w:bookmarkEnd w:id="33"/>
    </w:p>
    <w:p>
      <w:pPr>
        <w:snapToGrid w:val="0"/>
        <w:spacing w:line="360" w:lineRule="auto"/>
        <w:ind w:firstLine="480" w:firstLineChars="200"/>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（1）由采购人组织的考核机构进行电话回访调查服务情况及满意度情况考核。</w:t>
      </w:r>
    </w:p>
    <w:p>
      <w:pPr>
        <w:snapToGrid w:val="0"/>
        <w:spacing w:line="360" w:lineRule="auto"/>
        <w:ind w:firstLine="480" w:firstLineChars="200"/>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2）由各服务区内的各社区组织，采取察看服务记录、询访服务对象、跟踪抽查等形式，对工作人员服务项目落实情况、服务质量和服务对象满意度、社会认可度等方面进行评估考核，确定是否胜任服务工作，也将作为考核依据。</w:t>
      </w:r>
    </w:p>
    <w:p>
      <w:pPr>
        <w:snapToGrid w:val="0"/>
        <w:spacing w:line="360" w:lineRule="auto"/>
        <w:ind w:firstLine="480" w:firstLineChars="200"/>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（3）中标人接受主管部门监管和全社会监督。</w:t>
      </w:r>
    </w:p>
    <w:p>
      <w:pPr>
        <w:tabs>
          <w:tab w:val="left" w:pos="420"/>
        </w:tabs>
        <w:snapToGrid w:val="0"/>
        <w:spacing w:line="360" w:lineRule="auto"/>
        <w:ind w:firstLine="482" w:firstLineChars="200"/>
        <w:rPr>
          <w:rFonts w:hint="eastAsia" w:ascii="宋体" w:hAnsi="宋体" w:eastAsia="宋体" w:cs="宋体"/>
          <w:b/>
          <w:bCs/>
          <w:color w:val="auto"/>
          <w:sz w:val="24"/>
          <w:highlight w:val="none"/>
          <w:lang w:bidi="zh-CN"/>
        </w:rPr>
      </w:pPr>
      <w:r>
        <w:rPr>
          <w:rFonts w:hint="eastAsia" w:ascii="宋体" w:hAnsi="宋体" w:eastAsia="宋体" w:cs="宋体"/>
          <w:b/>
          <w:bCs/>
          <w:color w:val="auto"/>
          <w:sz w:val="24"/>
          <w:highlight w:val="none"/>
          <w:lang w:bidi="zh-CN"/>
        </w:rPr>
        <w:t>4、人员配置需求</w:t>
      </w:r>
    </w:p>
    <w:p>
      <w:pPr>
        <w:snapToGrid w:val="0"/>
        <w:spacing w:line="360" w:lineRule="auto"/>
        <w:ind w:firstLine="480" w:firstLineChars="200"/>
        <w:rPr>
          <w:rFonts w:hint="eastAsia" w:ascii="宋体" w:hAnsi="宋体" w:eastAsia="宋体" w:cs="宋体"/>
          <w:color w:val="auto"/>
          <w:sz w:val="24"/>
          <w:highlight w:val="none"/>
          <w:lang w:val="en-US" w:bidi="zh-CN"/>
        </w:rPr>
      </w:pPr>
      <w:bookmarkStart w:id="34" w:name="_Hlk527640682"/>
      <w:r>
        <w:rPr>
          <w:rFonts w:hint="eastAsia" w:ascii="宋体" w:hAnsi="宋体" w:eastAsia="宋体" w:cs="宋体"/>
          <w:color w:val="auto"/>
          <w:sz w:val="24"/>
          <w:highlight w:val="none"/>
          <w:lang w:bidi="zh-CN"/>
        </w:rPr>
        <w:t>4.1</w:t>
      </w:r>
      <w:bookmarkEnd w:id="34"/>
      <w:r>
        <w:rPr>
          <w:rFonts w:hint="eastAsia" w:ascii="宋体" w:hAnsi="宋体" w:eastAsia="宋体" w:cs="宋体"/>
          <w:color w:val="auto"/>
          <w:sz w:val="24"/>
          <w:highlight w:val="none"/>
          <w:lang w:val="en-US" w:bidi="zh-CN"/>
        </w:rPr>
        <w:t>主要人员要求</w:t>
      </w:r>
    </w:p>
    <w:tbl>
      <w:tblPr>
        <w:tblStyle w:val="66"/>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pPr>
              <w:snapToGrid w:val="0"/>
              <w:spacing w:line="360" w:lineRule="auto"/>
              <w:jc w:val="center"/>
              <w:rPr>
                <w:rFonts w:hint="eastAsia" w:ascii="宋体" w:hAnsi="宋体" w:eastAsia="宋体" w:cs="宋体"/>
                <w:b/>
                <w:bCs/>
                <w:color w:val="auto"/>
                <w:sz w:val="24"/>
                <w:highlight w:val="none"/>
                <w:lang w:bidi="zh-CN"/>
              </w:rPr>
            </w:pPr>
            <w:r>
              <w:rPr>
                <w:rFonts w:hint="eastAsia" w:ascii="宋体" w:hAnsi="宋体" w:eastAsia="宋体" w:cs="宋体"/>
                <w:b/>
                <w:bCs/>
                <w:color w:val="auto"/>
                <w:sz w:val="24"/>
                <w:highlight w:val="none"/>
                <w:lang w:bidi="zh-CN"/>
              </w:rPr>
              <w:t>序号</w:t>
            </w:r>
          </w:p>
        </w:tc>
        <w:tc>
          <w:tcPr>
            <w:tcW w:w="2265" w:type="dxa"/>
            <w:tcBorders>
              <w:left w:val="single" w:color="auto" w:sz="4" w:space="0"/>
            </w:tcBorders>
            <w:vAlign w:val="center"/>
          </w:tcPr>
          <w:p>
            <w:pPr>
              <w:snapToGrid w:val="0"/>
              <w:spacing w:line="360" w:lineRule="auto"/>
              <w:jc w:val="center"/>
              <w:rPr>
                <w:rFonts w:hint="eastAsia" w:ascii="宋体" w:hAnsi="宋体" w:eastAsia="宋体" w:cs="宋体"/>
                <w:b/>
                <w:bCs/>
                <w:color w:val="auto"/>
                <w:sz w:val="24"/>
                <w:highlight w:val="none"/>
                <w:lang w:bidi="zh-CN"/>
              </w:rPr>
            </w:pPr>
            <w:r>
              <w:rPr>
                <w:rFonts w:hint="eastAsia" w:ascii="宋体" w:hAnsi="宋体" w:eastAsia="宋体" w:cs="宋体"/>
                <w:b/>
                <w:bCs/>
                <w:color w:val="auto"/>
                <w:sz w:val="24"/>
                <w:highlight w:val="none"/>
                <w:lang w:bidi="zh-CN"/>
              </w:rPr>
              <w:t>名称</w:t>
            </w:r>
          </w:p>
        </w:tc>
        <w:tc>
          <w:tcPr>
            <w:tcW w:w="1271" w:type="dxa"/>
            <w:tcBorders>
              <w:right w:val="single" w:color="auto" w:sz="4" w:space="0"/>
            </w:tcBorders>
            <w:vAlign w:val="center"/>
          </w:tcPr>
          <w:p>
            <w:pPr>
              <w:snapToGrid w:val="0"/>
              <w:spacing w:line="360" w:lineRule="auto"/>
              <w:jc w:val="center"/>
              <w:rPr>
                <w:rFonts w:hint="eastAsia" w:ascii="宋体" w:hAnsi="宋体" w:eastAsia="宋体" w:cs="宋体"/>
                <w:b/>
                <w:bCs/>
                <w:color w:val="auto"/>
                <w:sz w:val="24"/>
                <w:highlight w:val="none"/>
                <w:lang w:bidi="zh-CN"/>
              </w:rPr>
            </w:pPr>
            <w:r>
              <w:rPr>
                <w:rFonts w:hint="eastAsia" w:ascii="宋体" w:hAnsi="宋体" w:eastAsia="宋体" w:cs="宋体"/>
                <w:b/>
                <w:bCs/>
                <w:color w:val="auto"/>
                <w:sz w:val="24"/>
                <w:highlight w:val="none"/>
                <w:lang w:bidi="zh-CN"/>
              </w:rPr>
              <w:t>数量（人）</w:t>
            </w:r>
          </w:p>
        </w:tc>
        <w:tc>
          <w:tcPr>
            <w:tcW w:w="4338" w:type="dxa"/>
            <w:tcBorders>
              <w:left w:val="single" w:color="auto" w:sz="4" w:space="0"/>
            </w:tcBorders>
            <w:vAlign w:val="center"/>
          </w:tcPr>
          <w:p>
            <w:pPr>
              <w:snapToGrid w:val="0"/>
              <w:spacing w:line="360" w:lineRule="auto"/>
              <w:jc w:val="center"/>
              <w:rPr>
                <w:rFonts w:hint="eastAsia" w:ascii="宋体" w:hAnsi="宋体" w:eastAsia="宋体" w:cs="宋体"/>
                <w:b/>
                <w:bCs/>
                <w:color w:val="auto"/>
                <w:sz w:val="24"/>
                <w:highlight w:val="none"/>
                <w:lang w:bidi="zh-CN"/>
              </w:rPr>
            </w:pPr>
            <w:r>
              <w:rPr>
                <w:rFonts w:hint="eastAsia" w:ascii="宋体" w:hAnsi="宋体" w:eastAsia="宋体" w:cs="宋体"/>
                <w:b/>
                <w:bCs/>
                <w:color w:val="auto"/>
                <w:sz w:val="24"/>
                <w:highlight w:val="none"/>
                <w:lang w:bidi="zh-CN"/>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pPr>
              <w:tabs>
                <w:tab w:val="center" w:pos="170"/>
              </w:tabs>
              <w:snapToGrid w:val="0"/>
              <w:spacing w:line="360" w:lineRule="auto"/>
              <w:jc w:val="center"/>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1</w:t>
            </w:r>
          </w:p>
        </w:tc>
        <w:tc>
          <w:tcPr>
            <w:tcW w:w="2265" w:type="dxa"/>
            <w:tcBorders>
              <w:left w:val="single" w:color="auto" w:sz="4" w:space="0"/>
            </w:tcBorders>
            <w:vAlign w:val="center"/>
          </w:tcPr>
          <w:p>
            <w:pPr>
              <w:snapToGrid w:val="0"/>
              <w:spacing w:line="360" w:lineRule="auto"/>
              <w:ind w:firstLine="480" w:firstLineChars="200"/>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项目负责人</w:t>
            </w:r>
          </w:p>
        </w:tc>
        <w:tc>
          <w:tcPr>
            <w:tcW w:w="1271" w:type="dxa"/>
            <w:tcBorders>
              <w:right w:val="single" w:color="auto" w:sz="4" w:space="0"/>
            </w:tcBorders>
            <w:vAlign w:val="center"/>
          </w:tcPr>
          <w:p>
            <w:pPr>
              <w:snapToGrid w:val="0"/>
              <w:spacing w:line="360" w:lineRule="auto"/>
              <w:ind w:firstLine="372" w:firstLineChars="155"/>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val="en-US" w:bidi="zh-CN"/>
              </w:rPr>
              <w:t>1</w:t>
            </w:r>
          </w:p>
        </w:tc>
        <w:tc>
          <w:tcPr>
            <w:tcW w:w="4338" w:type="dxa"/>
            <w:tcBorders>
              <w:left w:val="single" w:color="auto" w:sz="4" w:space="0"/>
            </w:tcBorders>
            <w:vAlign w:val="center"/>
          </w:tcPr>
          <w:p>
            <w:pPr>
              <w:snapToGrid w:val="0"/>
              <w:spacing w:line="360" w:lineRule="auto"/>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负责全面日常协调、管理；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pPr>
              <w:tabs>
                <w:tab w:val="center" w:pos="170"/>
              </w:tabs>
              <w:snapToGrid w:val="0"/>
              <w:spacing w:line="360" w:lineRule="auto"/>
              <w:jc w:val="center"/>
              <w:rPr>
                <w:rFonts w:hint="eastAsia" w:ascii="宋体" w:hAnsi="宋体" w:eastAsia="宋体" w:cs="宋体"/>
                <w:color w:val="auto"/>
                <w:sz w:val="24"/>
                <w:highlight w:val="none"/>
                <w:lang w:val="en-US" w:bidi="zh-CN"/>
              </w:rPr>
            </w:pPr>
            <w:r>
              <w:rPr>
                <w:rFonts w:hint="eastAsia" w:ascii="宋体" w:hAnsi="宋体" w:eastAsia="宋体" w:cs="宋体"/>
                <w:color w:val="auto"/>
                <w:sz w:val="24"/>
                <w:highlight w:val="none"/>
                <w:lang w:val="en-US" w:bidi="zh-CN"/>
              </w:rPr>
              <w:t>2</w:t>
            </w:r>
          </w:p>
        </w:tc>
        <w:tc>
          <w:tcPr>
            <w:tcW w:w="2265" w:type="dxa"/>
            <w:tcBorders>
              <w:left w:val="single" w:color="auto" w:sz="4" w:space="0"/>
            </w:tcBorders>
            <w:vAlign w:val="center"/>
          </w:tcPr>
          <w:p>
            <w:pPr>
              <w:snapToGrid w:val="0"/>
              <w:spacing w:line="360" w:lineRule="auto"/>
              <w:ind w:firstLine="480" w:firstLineChars="200"/>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rPr>
              <w:t>管理人员</w:t>
            </w:r>
          </w:p>
        </w:tc>
        <w:tc>
          <w:tcPr>
            <w:tcW w:w="1271" w:type="dxa"/>
            <w:tcBorders>
              <w:right w:val="single" w:color="auto" w:sz="4" w:space="0"/>
            </w:tcBorders>
            <w:vAlign w:val="center"/>
          </w:tcPr>
          <w:p>
            <w:pPr>
              <w:snapToGrid w:val="0"/>
              <w:spacing w:line="360" w:lineRule="auto"/>
              <w:ind w:firstLine="480" w:firstLineChars="200"/>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val="en-US" w:bidi="zh-CN"/>
              </w:rPr>
              <w:t>1</w:t>
            </w:r>
          </w:p>
        </w:tc>
        <w:tc>
          <w:tcPr>
            <w:tcW w:w="4338" w:type="dxa"/>
            <w:tcBorders>
              <w:left w:val="single" w:color="auto" w:sz="4" w:space="0"/>
            </w:tcBorders>
            <w:vAlign w:val="center"/>
          </w:tcPr>
          <w:p>
            <w:pPr>
              <w:snapToGrid w:val="0"/>
              <w:spacing w:line="360" w:lineRule="auto"/>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负责日常</w:t>
            </w:r>
            <w:r>
              <w:rPr>
                <w:rFonts w:hint="eastAsia" w:ascii="宋体" w:hAnsi="宋体" w:eastAsia="宋体" w:cs="宋体"/>
                <w:color w:val="auto"/>
                <w:sz w:val="24"/>
                <w:highlight w:val="none"/>
                <w:lang w:val="en-US" w:bidi="zh-CN"/>
              </w:rPr>
              <w:t>工作开展</w:t>
            </w:r>
            <w:r>
              <w:rPr>
                <w:rFonts w:hint="eastAsia" w:ascii="宋体" w:hAnsi="宋体" w:eastAsia="宋体" w:cs="宋体"/>
                <w:color w:val="auto"/>
                <w:sz w:val="24"/>
                <w:highlight w:val="none"/>
                <w:lang w:bidi="zh-CN"/>
              </w:rPr>
              <w:t>；</w:t>
            </w:r>
          </w:p>
        </w:tc>
      </w:tr>
    </w:tbl>
    <w:p>
      <w:pPr>
        <w:pStyle w:val="6"/>
        <w:snapToGrid w:val="0"/>
        <w:spacing w:before="240" w:line="360" w:lineRule="auto"/>
        <w:ind w:firstLine="482"/>
        <w:rPr>
          <w:rFonts w:hint="eastAsia" w:ascii="宋体" w:hAnsi="宋体" w:eastAsia="宋体" w:cs="宋体"/>
          <w:b/>
          <w:bCs/>
          <w:color w:val="auto"/>
          <w:highlight w:val="none"/>
          <w:lang w:eastAsia="zh-CN"/>
        </w:rPr>
      </w:pPr>
      <w:r>
        <w:rPr>
          <w:rFonts w:hint="eastAsia" w:cs="宋体"/>
          <w:b/>
          <w:bCs/>
          <w:color w:val="auto"/>
          <w:highlight w:val="none"/>
          <w:lang w:eastAsia="zh-CN"/>
        </w:rPr>
        <w:t>（</w:t>
      </w:r>
      <w:r>
        <w:rPr>
          <w:rFonts w:hint="eastAsia" w:cs="宋体"/>
          <w:b/>
          <w:bCs/>
          <w:color w:val="auto"/>
          <w:highlight w:val="none"/>
          <w:lang w:val="en-US" w:eastAsia="zh-CN"/>
        </w:rPr>
        <w:t>根据照料中心运营需求如配置工作人员数量另有要求，双方自行商定</w:t>
      </w:r>
      <w:r>
        <w:rPr>
          <w:rFonts w:hint="eastAsia" w:cs="宋体"/>
          <w:b/>
          <w:bCs/>
          <w:color w:val="auto"/>
          <w:highlight w:val="none"/>
          <w:lang w:eastAsia="zh-CN"/>
        </w:rPr>
        <w:t>）</w:t>
      </w:r>
    </w:p>
    <w:p>
      <w:pPr>
        <w:pStyle w:val="6"/>
        <w:snapToGrid w:val="0"/>
        <w:spacing w:before="240" w:line="360" w:lineRule="auto"/>
        <w:ind w:firstLine="482"/>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八、服务期限</w:t>
      </w:r>
      <w:r>
        <w:rPr>
          <w:rFonts w:hint="eastAsia" w:ascii="宋体" w:hAnsi="宋体" w:eastAsia="宋体" w:cs="宋体"/>
          <w:b/>
          <w:bCs/>
          <w:color w:val="auto"/>
          <w:highlight w:val="none"/>
          <w:lang w:eastAsia="zh-CN"/>
        </w:rPr>
        <w:t>：</w:t>
      </w:r>
    </w:p>
    <w:p>
      <w:pPr>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cs="宋体"/>
          <w:color w:val="auto"/>
          <w:sz w:val="24"/>
          <w:highlight w:val="none"/>
          <w:lang w:val="en-US" w:eastAsia="zh-CN"/>
        </w:rPr>
        <w:t>3年</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合同一年一签。</w:t>
      </w:r>
    </w:p>
    <w:p>
      <w:pPr>
        <w:pStyle w:val="6"/>
        <w:snapToGrid w:val="0"/>
        <w:spacing w:before="240" w:line="360"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九、付款方式</w:t>
      </w:r>
    </w:p>
    <w:p>
      <w:pPr>
        <w:pStyle w:val="8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以经</w:t>
      </w:r>
      <w:r>
        <w:rPr>
          <w:rFonts w:hint="eastAsia" w:ascii="宋体" w:hAnsi="宋体" w:cs="宋体"/>
          <w:b/>
          <w:bCs/>
          <w:color w:val="auto"/>
          <w:spacing w:val="0"/>
          <w:kern w:val="2"/>
          <w:sz w:val="24"/>
          <w:szCs w:val="24"/>
          <w:highlight w:val="none"/>
          <w:lang w:val="en-US" w:eastAsia="zh-CN" w:bidi="ar-SA"/>
        </w:rPr>
        <w:t>临平街道</w:t>
      </w:r>
      <w:r>
        <w:rPr>
          <w:rFonts w:hint="eastAsia" w:ascii="宋体" w:hAnsi="宋体" w:eastAsia="宋体" w:cs="宋体"/>
          <w:b/>
          <w:bCs/>
          <w:color w:val="auto"/>
          <w:spacing w:val="0"/>
          <w:kern w:val="2"/>
          <w:sz w:val="24"/>
          <w:szCs w:val="24"/>
          <w:highlight w:val="none"/>
          <w:lang w:val="en-US" w:eastAsia="zh-CN" w:bidi="ar-SA"/>
        </w:rPr>
        <w:t>根据政府采购法等相关规定审核通过的合同相应条款为准。</w:t>
      </w:r>
    </w:p>
    <w:p>
      <w:pPr>
        <w:autoSpaceDE w:val="0"/>
        <w:autoSpaceDN w:val="0"/>
        <w:snapToGrid w:val="0"/>
        <w:spacing w:line="360" w:lineRule="auto"/>
        <w:ind w:firstLine="482" w:firstLineChars="200"/>
        <w:textAlignment w:val="bottom"/>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十、采购人认为必须说明的其他内容</w:t>
      </w:r>
    </w:p>
    <w:p>
      <w:pPr>
        <w:pStyle w:val="2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其他按采购人相关要求及政策规范执行。</w:t>
      </w:r>
    </w:p>
    <w:p>
      <w:pPr>
        <w:tabs>
          <w:tab w:val="left" w:pos="525"/>
        </w:tabs>
        <w:spacing w:line="360" w:lineRule="auto"/>
        <w:ind w:firstLine="482" w:firstLineChars="200"/>
        <w:rPr>
          <w:rFonts w:hint="eastAsia" w:ascii="宋体" w:hAnsi="宋体" w:eastAsia="宋体" w:cs="宋体"/>
          <w:b/>
          <w:bCs/>
          <w:color w:val="auto"/>
          <w:sz w:val="24"/>
          <w:highlight w:val="none"/>
        </w:rPr>
      </w:pPr>
      <w:bookmarkStart w:id="35" w:name="_Toc39749913"/>
      <w:bookmarkStart w:id="36" w:name="_Toc38566232"/>
      <w:r>
        <w:rPr>
          <w:rFonts w:hint="eastAsia" w:ascii="宋体" w:hAnsi="宋体" w:eastAsia="宋体" w:cs="宋体"/>
          <w:b/>
          <w:bCs/>
          <w:color w:val="auto"/>
          <w:sz w:val="24"/>
          <w:highlight w:val="none"/>
        </w:rPr>
        <w:t>十一、</w:t>
      </w:r>
      <w:bookmarkEnd w:id="35"/>
      <w:bookmarkEnd w:id="36"/>
      <w:r>
        <w:rPr>
          <w:rFonts w:hint="eastAsia" w:ascii="宋体" w:hAnsi="宋体" w:eastAsia="宋体" w:cs="宋体"/>
          <w:b/>
          <w:bCs/>
          <w:color w:val="auto"/>
          <w:sz w:val="24"/>
          <w:highlight w:val="none"/>
        </w:rPr>
        <w:t>服务标准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次采购的服务所涉及的标准、规范、验收标准、规范，应符合国家有关条例及规范。如有新的标准应采纳新标准；若同时有几个标准（国际标准、国家标准、行业标准、企业标准等），则按最高层次的标准执行。</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2．中国国家标准及其它被普遍认可的标准，由采购人认可的其他国家的其他权威标准；原有规范若已被废弃，则以相应的新规范为准。</w:t>
      </w:r>
    </w:p>
    <w:p>
      <w:pPr>
        <w:tabs>
          <w:tab w:val="left" w:pos="52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3．供应商提供的服务必须满足采购文件中提出的相关要求。</w:t>
      </w:r>
    </w:p>
    <w:p>
      <w:pPr>
        <w:ind w:firstLine="482" w:firstLineChars="200"/>
        <w:jc w:val="both"/>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 xml:space="preserve"> </w:t>
      </w:r>
    </w:p>
    <w:p>
      <w:pPr>
        <w:ind w:firstLine="482" w:firstLineChars="200"/>
        <w:jc w:val="both"/>
        <w:rPr>
          <w:rFonts w:hint="eastAsia" w:ascii="宋体" w:hAnsi="宋体" w:cs="宋体"/>
          <w:b/>
          <w:color w:val="auto"/>
          <w:sz w:val="24"/>
          <w:highlight w:val="none"/>
          <w:lang w:val="en-US" w:eastAsia="zh-CN"/>
        </w:rPr>
      </w:pPr>
    </w:p>
    <w:p>
      <w:pPr>
        <w:ind w:firstLine="482" w:firstLineChars="200"/>
        <w:jc w:val="both"/>
        <w:rPr>
          <w:rFonts w:hint="eastAsia" w:ascii="宋体" w:hAnsi="宋体" w:cs="宋体"/>
          <w:b/>
          <w:color w:val="auto"/>
          <w:sz w:val="24"/>
          <w:highlight w:val="none"/>
          <w:lang w:val="en-US" w:eastAsia="zh-CN"/>
        </w:rPr>
      </w:pPr>
    </w:p>
    <w:p>
      <w:pPr>
        <w:jc w:val="both"/>
        <w:rPr>
          <w:rFonts w:hint="eastAsia" w:ascii="宋体" w:hAnsi="宋体" w:cs="宋体"/>
          <w:b/>
          <w:color w:val="auto"/>
          <w:sz w:val="24"/>
          <w:highlight w:val="none"/>
          <w:lang w:val="en-US" w:eastAsia="zh-CN"/>
        </w:rPr>
      </w:pPr>
    </w:p>
    <w:p>
      <w:pPr>
        <w:pStyle w:val="2"/>
        <w:rPr>
          <w:rFonts w:hint="eastAsia"/>
          <w:sz w:val="2"/>
          <w:szCs w:val="2"/>
          <w:lang w:val="en-US" w:eastAsia="zh-CN"/>
        </w:rPr>
      </w:pPr>
    </w:p>
    <w:p>
      <w:pPr>
        <w:numPr>
          <w:ilvl w:val="0"/>
          <w:numId w:val="2"/>
        </w:num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bookmarkStart w:id="37" w:name="_Toc184312084"/>
      <w:bookmarkEnd w:id="37"/>
      <w:bookmarkStart w:id="38" w:name="_Toc184313287"/>
      <w:bookmarkEnd w:id="38"/>
      <w:bookmarkStart w:id="39" w:name="_Toc184308087"/>
      <w:bookmarkEnd w:id="39"/>
      <w:bookmarkStart w:id="40" w:name="_Toc184313300"/>
      <w:bookmarkEnd w:id="40"/>
      <w:bookmarkStart w:id="41" w:name="_Toc184308078"/>
      <w:bookmarkEnd w:id="41"/>
      <w:bookmarkStart w:id="42" w:name="_Toc184312096"/>
      <w:bookmarkEnd w:id="42"/>
      <w:bookmarkStart w:id="43" w:name="_Toc184313274"/>
      <w:bookmarkEnd w:id="43"/>
      <w:bookmarkStart w:id="44" w:name="_Toc184313260"/>
      <w:bookmarkEnd w:id="44"/>
      <w:bookmarkStart w:id="45" w:name="_Toc184308105"/>
      <w:bookmarkEnd w:id="45"/>
      <w:bookmarkStart w:id="46" w:name="_Toc184310343"/>
      <w:bookmarkEnd w:id="46"/>
      <w:bookmarkStart w:id="47" w:name="_Toc184308045"/>
      <w:bookmarkEnd w:id="47"/>
      <w:bookmarkStart w:id="48" w:name="_Toc184314444"/>
      <w:bookmarkEnd w:id="48"/>
      <w:bookmarkStart w:id="49" w:name="_Toc184314412"/>
      <w:bookmarkEnd w:id="49"/>
      <w:bookmarkStart w:id="50" w:name="_Toc184310318"/>
      <w:bookmarkEnd w:id="50"/>
      <w:bookmarkStart w:id="51" w:name="_Toc184312114"/>
      <w:bookmarkEnd w:id="51"/>
      <w:bookmarkStart w:id="52" w:name="_Toc184312118"/>
      <w:bookmarkEnd w:id="52"/>
      <w:bookmarkStart w:id="53" w:name="_Toc184312104"/>
      <w:bookmarkEnd w:id="53"/>
      <w:bookmarkStart w:id="54" w:name="_Toc184312127"/>
      <w:bookmarkEnd w:id="54"/>
      <w:bookmarkStart w:id="55" w:name="_Toc184313298"/>
      <w:bookmarkEnd w:id="55"/>
      <w:bookmarkStart w:id="56" w:name="_Toc184314433"/>
      <w:bookmarkEnd w:id="56"/>
      <w:bookmarkStart w:id="57" w:name="_Toc184313243"/>
      <w:bookmarkEnd w:id="57"/>
      <w:bookmarkStart w:id="58" w:name="_Toc184314473"/>
      <w:bookmarkEnd w:id="58"/>
      <w:bookmarkStart w:id="59" w:name="_Toc184313266"/>
      <w:bookmarkEnd w:id="59"/>
      <w:bookmarkStart w:id="60" w:name="_Toc184312071"/>
      <w:bookmarkEnd w:id="60"/>
      <w:bookmarkStart w:id="61" w:name="_Toc184310324"/>
      <w:bookmarkEnd w:id="61"/>
      <w:bookmarkStart w:id="62" w:name="_Toc184308040"/>
      <w:bookmarkEnd w:id="62"/>
      <w:bookmarkStart w:id="63" w:name="_Toc184310315"/>
      <w:bookmarkEnd w:id="63"/>
      <w:bookmarkStart w:id="64" w:name="_Toc184308100"/>
      <w:bookmarkEnd w:id="64"/>
      <w:bookmarkStart w:id="65" w:name="_Toc184313241"/>
      <w:bookmarkEnd w:id="65"/>
      <w:bookmarkStart w:id="66" w:name="_Toc184308064"/>
      <w:bookmarkEnd w:id="66"/>
      <w:bookmarkStart w:id="67" w:name="_Toc184308058"/>
      <w:bookmarkEnd w:id="67"/>
      <w:bookmarkStart w:id="68" w:name="_Toc184314454"/>
      <w:bookmarkEnd w:id="68"/>
      <w:bookmarkStart w:id="69" w:name="_Toc184310300"/>
      <w:bookmarkEnd w:id="69"/>
      <w:bookmarkStart w:id="70" w:name="_Toc184314453"/>
      <w:bookmarkEnd w:id="70"/>
      <w:bookmarkStart w:id="71" w:name="_Toc184308057"/>
      <w:bookmarkEnd w:id="71"/>
      <w:bookmarkStart w:id="72" w:name="_Toc184312076"/>
      <w:bookmarkEnd w:id="72"/>
      <w:bookmarkStart w:id="73" w:name="_Toc184314416"/>
      <w:bookmarkEnd w:id="73"/>
      <w:bookmarkStart w:id="74" w:name="_Toc184313280"/>
      <w:bookmarkEnd w:id="74"/>
      <w:bookmarkStart w:id="75" w:name="_Toc184310272"/>
      <w:bookmarkEnd w:id="75"/>
      <w:bookmarkStart w:id="76" w:name="_Toc184314445"/>
      <w:bookmarkEnd w:id="76"/>
      <w:bookmarkStart w:id="77" w:name="_Toc184314440"/>
      <w:bookmarkEnd w:id="77"/>
      <w:bookmarkStart w:id="78" w:name="_Toc184312082"/>
      <w:bookmarkEnd w:id="78"/>
      <w:bookmarkStart w:id="79" w:name="_Toc184312108"/>
      <w:bookmarkEnd w:id="79"/>
      <w:bookmarkStart w:id="80" w:name="_Toc184310331"/>
      <w:bookmarkEnd w:id="80"/>
      <w:bookmarkStart w:id="81" w:name="_Toc184310329"/>
      <w:bookmarkEnd w:id="81"/>
      <w:bookmarkStart w:id="82" w:name="_Toc184314461"/>
      <w:bookmarkEnd w:id="82"/>
      <w:bookmarkStart w:id="83" w:name="_Toc184313251"/>
      <w:bookmarkEnd w:id="83"/>
      <w:bookmarkStart w:id="84" w:name="_Toc184313261"/>
      <w:bookmarkEnd w:id="84"/>
      <w:bookmarkStart w:id="85" w:name="_Toc184312091"/>
      <w:bookmarkEnd w:id="85"/>
      <w:bookmarkStart w:id="86" w:name="_Toc184312135"/>
      <w:bookmarkEnd w:id="86"/>
      <w:bookmarkStart w:id="87" w:name="_Toc184310309"/>
      <w:bookmarkEnd w:id="87"/>
      <w:bookmarkStart w:id="88" w:name="_Toc184313299"/>
      <w:bookmarkEnd w:id="88"/>
      <w:bookmarkStart w:id="89" w:name="_Toc184313279"/>
      <w:bookmarkEnd w:id="89"/>
      <w:bookmarkStart w:id="90" w:name="_Toc184310273"/>
      <w:bookmarkEnd w:id="90"/>
      <w:bookmarkStart w:id="91" w:name="_Toc184308081"/>
      <w:bookmarkEnd w:id="91"/>
      <w:bookmarkStart w:id="92" w:name="_Toc184314438"/>
      <w:bookmarkEnd w:id="92"/>
      <w:bookmarkStart w:id="93" w:name="_Toc184310321"/>
      <w:bookmarkEnd w:id="93"/>
      <w:bookmarkStart w:id="94" w:name="_Toc184308070"/>
      <w:bookmarkEnd w:id="94"/>
      <w:bookmarkStart w:id="95" w:name="_Toc184314439"/>
      <w:bookmarkEnd w:id="95"/>
      <w:bookmarkStart w:id="96" w:name="_Toc184310276"/>
      <w:bookmarkEnd w:id="96"/>
      <w:bookmarkStart w:id="97" w:name="_Toc184313265"/>
      <w:bookmarkEnd w:id="97"/>
      <w:bookmarkStart w:id="98" w:name="_Toc184314459"/>
      <w:bookmarkEnd w:id="98"/>
      <w:bookmarkStart w:id="99" w:name="_Toc184308039"/>
      <w:bookmarkEnd w:id="99"/>
      <w:bookmarkStart w:id="100" w:name="_Toc184310339"/>
      <w:bookmarkEnd w:id="100"/>
      <w:bookmarkStart w:id="101" w:name="_Toc184310286"/>
      <w:bookmarkEnd w:id="101"/>
      <w:bookmarkStart w:id="102" w:name="_Toc184312070"/>
      <w:bookmarkEnd w:id="102"/>
      <w:bookmarkStart w:id="103" w:name="_Toc184310307"/>
      <w:bookmarkEnd w:id="103"/>
      <w:bookmarkStart w:id="104" w:name="_Toc184310275"/>
      <w:bookmarkEnd w:id="104"/>
      <w:bookmarkStart w:id="105" w:name="_Toc184314427"/>
      <w:bookmarkEnd w:id="105"/>
      <w:bookmarkStart w:id="106" w:name="_Toc184310287"/>
      <w:bookmarkEnd w:id="106"/>
      <w:bookmarkStart w:id="107" w:name="_Toc184314436"/>
      <w:bookmarkEnd w:id="107"/>
      <w:bookmarkStart w:id="108" w:name="_Toc184308077"/>
      <w:bookmarkEnd w:id="108"/>
      <w:bookmarkStart w:id="109" w:name="_Toc184312101"/>
      <w:bookmarkEnd w:id="109"/>
      <w:bookmarkStart w:id="110" w:name="_Toc184308094"/>
      <w:bookmarkEnd w:id="110"/>
      <w:bookmarkStart w:id="111" w:name="_Toc184314481"/>
      <w:bookmarkEnd w:id="111"/>
      <w:bookmarkStart w:id="112" w:name="_Toc184314476"/>
      <w:bookmarkEnd w:id="112"/>
      <w:bookmarkStart w:id="113" w:name="_Toc184308055"/>
      <w:bookmarkEnd w:id="113"/>
      <w:bookmarkStart w:id="114" w:name="_Toc184310291"/>
      <w:bookmarkEnd w:id="114"/>
      <w:bookmarkStart w:id="115" w:name="_Toc184310292"/>
      <w:bookmarkEnd w:id="115"/>
      <w:bookmarkStart w:id="116" w:name="_Toc184308065"/>
      <w:bookmarkEnd w:id="116"/>
      <w:bookmarkStart w:id="117" w:name="_Toc184310288"/>
      <w:bookmarkEnd w:id="117"/>
      <w:bookmarkStart w:id="118" w:name="_Toc184308093"/>
      <w:bookmarkEnd w:id="118"/>
      <w:bookmarkStart w:id="119" w:name="_Toc184312122"/>
      <w:bookmarkEnd w:id="119"/>
      <w:bookmarkStart w:id="120" w:name="_Toc184310314"/>
      <w:bookmarkEnd w:id="120"/>
      <w:bookmarkStart w:id="121" w:name="_Toc184310338"/>
      <w:bookmarkEnd w:id="121"/>
      <w:bookmarkStart w:id="122" w:name="_Toc184308062"/>
      <w:bookmarkEnd w:id="122"/>
      <w:bookmarkStart w:id="123" w:name="_Toc184314464"/>
      <w:bookmarkEnd w:id="123"/>
      <w:bookmarkStart w:id="124" w:name="_Toc184308036"/>
      <w:bookmarkEnd w:id="124"/>
      <w:bookmarkStart w:id="125" w:name="_Toc184313297"/>
      <w:bookmarkEnd w:id="125"/>
      <w:bookmarkStart w:id="126" w:name="_Toc184314425"/>
      <w:bookmarkEnd w:id="126"/>
      <w:bookmarkStart w:id="127" w:name="_Toc184314458"/>
      <w:bookmarkEnd w:id="127"/>
      <w:bookmarkStart w:id="128" w:name="_Toc184308043"/>
      <w:bookmarkEnd w:id="128"/>
      <w:bookmarkStart w:id="129" w:name="_Toc184313303"/>
      <w:bookmarkEnd w:id="129"/>
      <w:bookmarkStart w:id="130" w:name="_Toc184314463"/>
      <w:bookmarkEnd w:id="130"/>
      <w:bookmarkStart w:id="131" w:name="_Toc184314474"/>
      <w:bookmarkEnd w:id="131"/>
      <w:bookmarkStart w:id="132" w:name="_Toc184314466"/>
      <w:bookmarkEnd w:id="132"/>
      <w:bookmarkStart w:id="133" w:name="_Toc184312133"/>
      <w:bookmarkEnd w:id="133"/>
      <w:bookmarkStart w:id="134" w:name="_Toc184312111"/>
      <w:bookmarkEnd w:id="134"/>
      <w:bookmarkStart w:id="135" w:name="_Toc184314431"/>
      <w:bookmarkEnd w:id="135"/>
      <w:bookmarkStart w:id="136" w:name="_Toc184313278"/>
      <w:bookmarkEnd w:id="136"/>
      <w:bookmarkStart w:id="137" w:name="_Toc184310303"/>
      <w:bookmarkEnd w:id="137"/>
      <w:bookmarkStart w:id="138" w:name="_Toc184313272"/>
      <w:bookmarkEnd w:id="138"/>
      <w:bookmarkStart w:id="139" w:name="_Toc184312121"/>
      <w:bookmarkEnd w:id="139"/>
      <w:bookmarkStart w:id="140" w:name="_Toc184310334"/>
      <w:bookmarkEnd w:id="140"/>
      <w:bookmarkStart w:id="141" w:name="_Toc184308103"/>
      <w:bookmarkEnd w:id="141"/>
      <w:bookmarkStart w:id="142" w:name="_Toc184314472"/>
      <w:bookmarkEnd w:id="142"/>
      <w:bookmarkStart w:id="143" w:name="_Toc184310311"/>
      <w:bookmarkEnd w:id="143"/>
      <w:bookmarkStart w:id="144" w:name="_Toc184312074"/>
      <w:bookmarkEnd w:id="144"/>
      <w:bookmarkStart w:id="145" w:name="_Toc184308074"/>
      <w:bookmarkEnd w:id="145"/>
      <w:bookmarkStart w:id="146" w:name="_Toc184313306"/>
      <w:bookmarkEnd w:id="146"/>
      <w:bookmarkStart w:id="147" w:name="_Toc184312115"/>
      <w:bookmarkEnd w:id="147"/>
      <w:bookmarkStart w:id="148" w:name="_Toc184308097"/>
      <w:bookmarkEnd w:id="148"/>
      <w:bookmarkStart w:id="149" w:name="_Toc184314479"/>
      <w:bookmarkEnd w:id="149"/>
      <w:bookmarkStart w:id="150" w:name="_Toc184308092"/>
      <w:bookmarkEnd w:id="150"/>
      <w:bookmarkStart w:id="151" w:name="_Toc184310285"/>
      <w:bookmarkEnd w:id="151"/>
      <w:bookmarkStart w:id="152" w:name="_Toc184314468"/>
      <w:bookmarkEnd w:id="152"/>
      <w:bookmarkStart w:id="153" w:name="_Toc184313275"/>
      <w:bookmarkEnd w:id="153"/>
      <w:bookmarkStart w:id="154" w:name="_Toc184314421"/>
      <w:bookmarkEnd w:id="154"/>
      <w:bookmarkStart w:id="155" w:name="_Toc184312088"/>
      <w:bookmarkEnd w:id="155"/>
      <w:bookmarkStart w:id="156" w:name="_Toc184310299"/>
      <w:bookmarkEnd w:id="156"/>
      <w:bookmarkStart w:id="157" w:name="_Toc184312129"/>
      <w:bookmarkEnd w:id="157"/>
      <w:bookmarkStart w:id="158" w:name="_Toc184308069"/>
      <w:bookmarkEnd w:id="158"/>
      <w:bookmarkStart w:id="159" w:name="_Toc184314450"/>
      <w:bookmarkEnd w:id="159"/>
      <w:bookmarkStart w:id="160" w:name="_Toc184310341"/>
      <w:bookmarkEnd w:id="160"/>
      <w:bookmarkStart w:id="161" w:name="_Toc184313245"/>
      <w:bookmarkEnd w:id="161"/>
      <w:bookmarkStart w:id="162" w:name="_Toc184310322"/>
      <w:bookmarkEnd w:id="162"/>
      <w:bookmarkStart w:id="163" w:name="_Toc184310319"/>
      <w:bookmarkEnd w:id="163"/>
      <w:bookmarkStart w:id="164" w:name="_Toc184308056"/>
      <w:bookmarkEnd w:id="164"/>
      <w:bookmarkStart w:id="165" w:name="_Toc184308098"/>
      <w:bookmarkEnd w:id="165"/>
      <w:bookmarkStart w:id="166" w:name="_Toc184310284"/>
      <w:bookmarkEnd w:id="166"/>
      <w:bookmarkStart w:id="167" w:name="_Toc184310296"/>
      <w:bookmarkEnd w:id="167"/>
      <w:bookmarkStart w:id="168" w:name="_Toc184312107"/>
      <w:bookmarkEnd w:id="168"/>
      <w:bookmarkStart w:id="169" w:name="_Toc184314434"/>
      <w:bookmarkEnd w:id="169"/>
      <w:bookmarkStart w:id="170" w:name="_Toc184313273"/>
      <w:bookmarkEnd w:id="170"/>
      <w:bookmarkStart w:id="171" w:name="_Toc184308088"/>
      <w:bookmarkEnd w:id="171"/>
      <w:bookmarkStart w:id="172" w:name="_Toc184313270"/>
      <w:bookmarkEnd w:id="172"/>
      <w:bookmarkStart w:id="173" w:name="_Toc184308038"/>
      <w:bookmarkEnd w:id="173"/>
      <w:bookmarkStart w:id="174" w:name="_Toc184313305"/>
      <w:bookmarkEnd w:id="174"/>
      <w:bookmarkStart w:id="175" w:name="_Toc184312123"/>
      <w:bookmarkEnd w:id="175"/>
      <w:bookmarkStart w:id="176" w:name="_Toc184313263"/>
      <w:bookmarkEnd w:id="176"/>
      <w:bookmarkStart w:id="177" w:name="_Toc184312095"/>
      <w:bookmarkEnd w:id="177"/>
      <w:bookmarkStart w:id="178" w:name="_Toc184314415"/>
      <w:bookmarkEnd w:id="178"/>
      <w:bookmarkStart w:id="179" w:name="_Toc184312131"/>
      <w:bookmarkEnd w:id="179"/>
      <w:bookmarkStart w:id="180" w:name="_Toc184312119"/>
      <w:bookmarkEnd w:id="180"/>
      <w:bookmarkStart w:id="181" w:name="_Toc184308090"/>
      <w:bookmarkEnd w:id="181"/>
      <w:bookmarkStart w:id="182" w:name="_Toc184308063"/>
      <w:bookmarkEnd w:id="182"/>
      <w:bookmarkStart w:id="183" w:name="_Toc184312124"/>
      <w:bookmarkEnd w:id="183"/>
      <w:bookmarkStart w:id="184" w:name="_Toc184313286"/>
      <w:bookmarkEnd w:id="184"/>
      <w:bookmarkStart w:id="185" w:name="_Toc184308108"/>
      <w:bookmarkEnd w:id="185"/>
      <w:bookmarkStart w:id="186" w:name="_Toc184308073"/>
      <w:bookmarkEnd w:id="186"/>
      <w:bookmarkStart w:id="187" w:name="_Toc184310330"/>
      <w:bookmarkEnd w:id="187"/>
      <w:bookmarkStart w:id="188" w:name="_Toc184312112"/>
      <w:bookmarkEnd w:id="188"/>
      <w:bookmarkStart w:id="189" w:name="_Toc184314447"/>
      <w:bookmarkEnd w:id="189"/>
      <w:bookmarkStart w:id="190" w:name="_Toc184310279"/>
      <w:bookmarkEnd w:id="190"/>
      <w:bookmarkStart w:id="191" w:name="_Toc184313277"/>
      <w:bookmarkEnd w:id="191"/>
      <w:bookmarkStart w:id="192" w:name="_Toc184314457"/>
      <w:bookmarkEnd w:id="192"/>
      <w:bookmarkStart w:id="193" w:name="_Toc184313255"/>
      <w:bookmarkEnd w:id="193"/>
      <w:bookmarkStart w:id="194" w:name="_Toc184314456"/>
      <w:bookmarkEnd w:id="194"/>
      <w:bookmarkStart w:id="195" w:name="_Toc184312120"/>
      <w:bookmarkEnd w:id="195"/>
      <w:bookmarkStart w:id="196" w:name="_Toc184308083"/>
      <w:bookmarkEnd w:id="196"/>
      <w:bookmarkStart w:id="197" w:name="_Toc184310294"/>
      <w:bookmarkEnd w:id="197"/>
      <w:bookmarkStart w:id="198" w:name="_Toc184310326"/>
      <w:bookmarkEnd w:id="198"/>
      <w:bookmarkStart w:id="199" w:name="_Toc184313244"/>
      <w:bookmarkEnd w:id="199"/>
      <w:bookmarkStart w:id="200" w:name="_Toc184310305"/>
      <w:bookmarkEnd w:id="200"/>
      <w:bookmarkStart w:id="201" w:name="_Toc184312089"/>
      <w:bookmarkEnd w:id="201"/>
      <w:bookmarkStart w:id="202" w:name="_Toc184308061"/>
      <w:bookmarkEnd w:id="202"/>
      <w:bookmarkStart w:id="203" w:name="_Toc184313295"/>
      <w:bookmarkEnd w:id="203"/>
      <w:bookmarkStart w:id="204" w:name="_Toc184308099"/>
      <w:bookmarkEnd w:id="204"/>
      <w:bookmarkStart w:id="205" w:name="_Toc184312097"/>
      <w:bookmarkEnd w:id="205"/>
      <w:bookmarkStart w:id="206" w:name="_Toc184310290"/>
      <w:bookmarkEnd w:id="206"/>
      <w:bookmarkStart w:id="207" w:name="_Toc184314469"/>
      <w:bookmarkEnd w:id="207"/>
      <w:bookmarkStart w:id="208" w:name="_Toc184312105"/>
      <w:bookmarkEnd w:id="208"/>
      <w:bookmarkStart w:id="209" w:name="_Toc184313264"/>
      <w:bookmarkEnd w:id="209"/>
      <w:bookmarkStart w:id="210" w:name="_Toc184312073"/>
      <w:bookmarkEnd w:id="210"/>
      <w:bookmarkStart w:id="211" w:name="_Toc184314443"/>
      <w:bookmarkEnd w:id="211"/>
      <w:bookmarkStart w:id="212" w:name="_Toc184314477"/>
      <w:bookmarkEnd w:id="212"/>
      <w:bookmarkStart w:id="213" w:name="_Toc184313259"/>
      <w:bookmarkEnd w:id="213"/>
      <w:bookmarkStart w:id="214" w:name="_Toc184310278"/>
      <w:bookmarkEnd w:id="214"/>
      <w:bookmarkStart w:id="215" w:name="_Toc184312136"/>
      <w:bookmarkEnd w:id="215"/>
      <w:bookmarkStart w:id="216" w:name="_Toc184313304"/>
      <w:bookmarkEnd w:id="216"/>
      <w:bookmarkStart w:id="217" w:name="_Toc184310328"/>
      <w:bookmarkEnd w:id="217"/>
      <w:bookmarkStart w:id="218" w:name="_Toc184308075"/>
      <w:bookmarkEnd w:id="218"/>
      <w:bookmarkStart w:id="219" w:name="_Toc184312103"/>
      <w:bookmarkEnd w:id="219"/>
      <w:bookmarkStart w:id="220" w:name="_Toc184312079"/>
      <w:bookmarkEnd w:id="220"/>
      <w:bookmarkStart w:id="221" w:name="_Toc184312094"/>
      <w:bookmarkEnd w:id="221"/>
      <w:bookmarkStart w:id="222" w:name="_Toc184308037"/>
      <w:bookmarkEnd w:id="222"/>
      <w:bookmarkStart w:id="223" w:name="_Toc184314480"/>
      <w:bookmarkEnd w:id="223"/>
      <w:bookmarkStart w:id="224" w:name="_Toc184308085"/>
      <w:bookmarkEnd w:id="224"/>
      <w:bookmarkStart w:id="225" w:name="_Toc184314429"/>
      <w:bookmarkEnd w:id="225"/>
      <w:bookmarkStart w:id="226" w:name="_Toc184310332"/>
      <w:bookmarkEnd w:id="226"/>
      <w:bookmarkStart w:id="227" w:name="_Toc184313310"/>
      <w:bookmarkEnd w:id="227"/>
      <w:bookmarkStart w:id="228" w:name="_Toc184312077"/>
      <w:bookmarkEnd w:id="228"/>
      <w:bookmarkStart w:id="229" w:name="_Toc184312125"/>
      <w:bookmarkEnd w:id="229"/>
      <w:bookmarkStart w:id="230" w:name="_Toc184313247"/>
      <w:bookmarkEnd w:id="230"/>
      <w:bookmarkStart w:id="231" w:name="_Toc184310274"/>
      <w:bookmarkEnd w:id="231"/>
      <w:bookmarkStart w:id="232" w:name="_Toc184313288"/>
      <w:bookmarkEnd w:id="232"/>
      <w:bookmarkStart w:id="233" w:name="_Toc184308048"/>
      <w:bookmarkEnd w:id="233"/>
      <w:bookmarkStart w:id="234" w:name="_Toc184312092"/>
      <w:bookmarkEnd w:id="234"/>
      <w:bookmarkStart w:id="235" w:name="_Toc184312075"/>
      <w:bookmarkEnd w:id="235"/>
      <w:bookmarkStart w:id="236" w:name="_Toc184308089"/>
      <w:bookmarkEnd w:id="236"/>
      <w:bookmarkStart w:id="237" w:name="_Toc184308101"/>
      <w:bookmarkEnd w:id="237"/>
      <w:bookmarkStart w:id="238" w:name="_Toc184308096"/>
      <w:bookmarkEnd w:id="238"/>
      <w:bookmarkStart w:id="239" w:name="_Toc184310304"/>
      <w:bookmarkEnd w:id="239"/>
      <w:bookmarkStart w:id="240" w:name="_Toc184310323"/>
      <w:bookmarkEnd w:id="240"/>
      <w:bookmarkStart w:id="241" w:name="_Toc184312099"/>
      <w:bookmarkEnd w:id="241"/>
      <w:bookmarkStart w:id="242" w:name="_Toc184314418"/>
      <w:bookmarkEnd w:id="242"/>
      <w:bookmarkStart w:id="243" w:name="_Toc184312134"/>
      <w:bookmarkEnd w:id="243"/>
      <w:bookmarkStart w:id="244" w:name="_Toc184314446"/>
      <w:bookmarkEnd w:id="244"/>
      <w:bookmarkStart w:id="245" w:name="_Toc184312080"/>
      <w:bookmarkEnd w:id="245"/>
      <w:bookmarkStart w:id="246" w:name="_Toc184308102"/>
      <w:bookmarkEnd w:id="246"/>
      <w:bookmarkStart w:id="247" w:name="_Toc184312086"/>
      <w:bookmarkEnd w:id="247"/>
      <w:bookmarkStart w:id="248" w:name="_Toc184310312"/>
      <w:bookmarkEnd w:id="248"/>
      <w:bookmarkStart w:id="249" w:name="_Toc184312137"/>
      <w:bookmarkEnd w:id="249"/>
      <w:bookmarkStart w:id="250" w:name="_Toc184312130"/>
      <w:bookmarkEnd w:id="250"/>
      <w:bookmarkStart w:id="251" w:name="_Toc184312069"/>
      <w:bookmarkEnd w:id="251"/>
      <w:bookmarkStart w:id="252" w:name="_Toc184314442"/>
      <w:bookmarkEnd w:id="252"/>
      <w:bookmarkStart w:id="253" w:name="_Toc184314420"/>
      <w:bookmarkEnd w:id="253"/>
      <w:bookmarkStart w:id="254" w:name="_Toc184312138"/>
      <w:bookmarkEnd w:id="254"/>
      <w:bookmarkStart w:id="255" w:name="_Toc184310336"/>
      <w:bookmarkEnd w:id="255"/>
      <w:bookmarkStart w:id="256" w:name="_Toc184308068"/>
      <w:bookmarkEnd w:id="256"/>
      <w:bookmarkStart w:id="257" w:name="_Toc184310308"/>
      <w:bookmarkEnd w:id="257"/>
      <w:bookmarkStart w:id="258" w:name="_Toc184314419"/>
      <w:bookmarkEnd w:id="258"/>
      <w:bookmarkStart w:id="259" w:name="_Toc184310310"/>
      <w:bookmarkEnd w:id="259"/>
      <w:bookmarkStart w:id="260" w:name="_Toc184313252"/>
      <w:bookmarkEnd w:id="260"/>
      <w:bookmarkStart w:id="261" w:name="_Toc184310280"/>
      <w:bookmarkEnd w:id="261"/>
      <w:bookmarkStart w:id="262" w:name="_Toc184312106"/>
      <w:bookmarkEnd w:id="262"/>
      <w:bookmarkStart w:id="263" w:name="_Toc184312090"/>
      <w:bookmarkEnd w:id="263"/>
      <w:bookmarkStart w:id="264" w:name="_Toc184314452"/>
      <w:bookmarkEnd w:id="264"/>
      <w:bookmarkStart w:id="265" w:name="_Toc184313250"/>
      <w:bookmarkEnd w:id="265"/>
      <w:bookmarkStart w:id="266" w:name="_Toc184314423"/>
      <w:bookmarkEnd w:id="266"/>
      <w:bookmarkStart w:id="267" w:name="_Toc184308072"/>
      <w:bookmarkEnd w:id="267"/>
      <w:bookmarkStart w:id="268" w:name="_Toc184308107"/>
      <w:bookmarkEnd w:id="268"/>
      <w:bookmarkStart w:id="269" w:name="_Toc184313276"/>
      <w:bookmarkEnd w:id="269"/>
      <w:bookmarkStart w:id="270" w:name="_Toc184310283"/>
      <w:bookmarkEnd w:id="270"/>
      <w:bookmarkStart w:id="271" w:name="_Toc184313249"/>
      <w:bookmarkEnd w:id="271"/>
      <w:bookmarkStart w:id="272" w:name="_Toc184312102"/>
      <w:bookmarkEnd w:id="272"/>
      <w:bookmarkStart w:id="273" w:name="_Toc184312100"/>
      <w:bookmarkEnd w:id="273"/>
      <w:bookmarkStart w:id="274" w:name="_Toc184308042"/>
      <w:bookmarkEnd w:id="274"/>
      <w:bookmarkStart w:id="275" w:name="_Toc184310325"/>
      <w:bookmarkEnd w:id="275"/>
      <w:bookmarkStart w:id="276" w:name="_Toc184313307"/>
      <w:bookmarkEnd w:id="276"/>
      <w:bookmarkStart w:id="277" w:name="_Toc184308047"/>
      <w:bookmarkEnd w:id="277"/>
      <w:bookmarkStart w:id="278" w:name="_Toc184313239"/>
      <w:bookmarkEnd w:id="278"/>
      <w:bookmarkStart w:id="279" w:name="_Toc184312139"/>
      <w:bookmarkEnd w:id="279"/>
      <w:bookmarkStart w:id="280" w:name="_Toc184313293"/>
      <w:bookmarkEnd w:id="280"/>
      <w:bookmarkStart w:id="281" w:name="_Toc184312078"/>
      <w:bookmarkEnd w:id="281"/>
      <w:bookmarkStart w:id="282" w:name="_Toc184314441"/>
      <w:bookmarkEnd w:id="282"/>
      <w:bookmarkStart w:id="283" w:name="_Toc184313254"/>
      <w:bookmarkEnd w:id="283"/>
      <w:bookmarkStart w:id="284" w:name="_Toc184312068"/>
      <w:bookmarkEnd w:id="284"/>
      <w:bookmarkStart w:id="285" w:name="_Toc184314411"/>
      <w:bookmarkEnd w:id="285"/>
      <w:bookmarkStart w:id="286" w:name="_Toc184313308"/>
      <w:bookmarkEnd w:id="286"/>
      <w:bookmarkStart w:id="287" w:name="_Toc184314465"/>
      <w:bookmarkEnd w:id="287"/>
      <w:bookmarkStart w:id="288" w:name="_Toc184308054"/>
      <w:bookmarkEnd w:id="288"/>
      <w:bookmarkStart w:id="289" w:name="_Toc184310306"/>
      <w:bookmarkEnd w:id="289"/>
      <w:bookmarkStart w:id="290" w:name="_Toc184314437"/>
      <w:bookmarkEnd w:id="290"/>
      <w:bookmarkStart w:id="291" w:name="_Toc184310301"/>
      <w:bookmarkEnd w:id="291"/>
      <w:bookmarkStart w:id="292" w:name="_Toc184313256"/>
      <w:bookmarkEnd w:id="292"/>
      <w:bookmarkStart w:id="293" w:name="_Toc184308086"/>
      <w:bookmarkEnd w:id="293"/>
      <w:bookmarkStart w:id="294" w:name="_Toc184314424"/>
      <w:bookmarkEnd w:id="294"/>
      <w:bookmarkStart w:id="295" w:name="_Toc184312081"/>
      <w:bookmarkEnd w:id="295"/>
      <w:bookmarkStart w:id="296" w:name="_Toc184314471"/>
      <w:bookmarkEnd w:id="296"/>
      <w:bookmarkStart w:id="297" w:name="_Toc184313238"/>
      <w:bookmarkEnd w:id="297"/>
      <w:bookmarkStart w:id="298" w:name="_Toc184312067"/>
      <w:bookmarkEnd w:id="298"/>
      <w:bookmarkStart w:id="299" w:name="_Toc184310281"/>
      <w:bookmarkEnd w:id="299"/>
      <w:bookmarkStart w:id="300" w:name="_Toc184314422"/>
      <w:bookmarkEnd w:id="300"/>
      <w:bookmarkStart w:id="301" w:name="_Toc184313289"/>
      <w:bookmarkEnd w:id="301"/>
      <w:bookmarkStart w:id="302" w:name="_Toc184310316"/>
      <w:bookmarkEnd w:id="302"/>
      <w:bookmarkStart w:id="303" w:name="_Toc184310313"/>
      <w:bookmarkEnd w:id="303"/>
      <w:bookmarkStart w:id="304" w:name="_Toc184308079"/>
      <w:bookmarkEnd w:id="304"/>
      <w:bookmarkStart w:id="305" w:name="_Toc184310333"/>
      <w:bookmarkEnd w:id="305"/>
      <w:bookmarkStart w:id="306" w:name="_Toc184312117"/>
      <w:bookmarkEnd w:id="306"/>
      <w:bookmarkStart w:id="307" w:name="_Toc184314460"/>
      <w:bookmarkEnd w:id="307"/>
      <w:bookmarkStart w:id="308" w:name="_Toc184313290"/>
      <w:bookmarkEnd w:id="308"/>
      <w:bookmarkStart w:id="309" w:name="_Toc184313267"/>
      <w:bookmarkEnd w:id="309"/>
      <w:bookmarkStart w:id="310" w:name="_Toc184314428"/>
      <w:bookmarkEnd w:id="310"/>
      <w:bookmarkStart w:id="311" w:name="_Toc184314448"/>
      <w:bookmarkEnd w:id="311"/>
      <w:bookmarkStart w:id="312" w:name="_Toc184312093"/>
      <w:bookmarkEnd w:id="312"/>
      <w:bookmarkStart w:id="313" w:name="_Toc184314478"/>
      <w:bookmarkEnd w:id="313"/>
      <w:bookmarkStart w:id="314" w:name="_Toc184310295"/>
      <w:bookmarkEnd w:id="314"/>
      <w:bookmarkStart w:id="315" w:name="_Toc184314410"/>
      <w:bookmarkEnd w:id="315"/>
      <w:bookmarkStart w:id="316" w:name="_Toc184312083"/>
      <w:bookmarkEnd w:id="316"/>
      <w:bookmarkStart w:id="317" w:name="_Toc184308050"/>
      <w:bookmarkEnd w:id="317"/>
      <w:bookmarkStart w:id="318" w:name="_Toc184308104"/>
      <w:bookmarkEnd w:id="318"/>
      <w:bookmarkStart w:id="319" w:name="_Toc184310298"/>
      <w:bookmarkEnd w:id="319"/>
      <w:bookmarkStart w:id="320" w:name="_Toc184310340"/>
      <w:bookmarkEnd w:id="320"/>
      <w:bookmarkStart w:id="321" w:name="_Toc184312113"/>
      <w:bookmarkEnd w:id="321"/>
      <w:bookmarkStart w:id="322" w:name="_Toc184313291"/>
      <w:bookmarkEnd w:id="322"/>
      <w:bookmarkStart w:id="323" w:name="_Toc184313285"/>
      <w:bookmarkEnd w:id="323"/>
      <w:bookmarkStart w:id="324" w:name="_Toc184314467"/>
      <w:bookmarkEnd w:id="324"/>
      <w:bookmarkStart w:id="325" w:name="_Toc184313269"/>
      <w:bookmarkEnd w:id="325"/>
      <w:bookmarkStart w:id="326" w:name="_Toc184314449"/>
      <w:bookmarkEnd w:id="326"/>
      <w:bookmarkStart w:id="327" w:name="_Toc184314435"/>
      <w:bookmarkEnd w:id="327"/>
      <w:bookmarkStart w:id="328" w:name="_Toc184308049"/>
      <w:bookmarkEnd w:id="328"/>
      <w:bookmarkStart w:id="329" w:name="_Toc184308053"/>
      <w:bookmarkEnd w:id="329"/>
      <w:bookmarkStart w:id="330" w:name="_Toc184308051"/>
      <w:bookmarkEnd w:id="330"/>
      <w:bookmarkStart w:id="331" w:name="_Toc184314413"/>
      <w:bookmarkEnd w:id="331"/>
      <w:bookmarkStart w:id="332" w:name="_Toc184310335"/>
      <w:bookmarkEnd w:id="332"/>
      <w:bookmarkStart w:id="333" w:name="_Toc184313301"/>
      <w:bookmarkEnd w:id="333"/>
      <w:bookmarkStart w:id="334" w:name="_Toc184308082"/>
      <w:bookmarkEnd w:id="334"/>
      <w:bookmarkStart w:id="335" w:name="_Toc184313242"/>
      <w:bookmarkEnd w:id="335"/>
      <w:bookmarkStart w:id="336" w:name="_Toc184313302"/>
      <w:bookmarkEnd w:id="336"/>
      <w:bookmarkStart w:id="337" w:name="_Toc184310320"/>
      <w:bookmarkEnd w:id="337"/>
      <w:bookmarkStart w:id="338" w:name="_Toc184313294"/>
      <w:bookmarkEnd w:id="338"/>
      <w:bookmarkStart w:id="339" w:name="_Toc184310297"/>
      <w:bookmarkEnd w:id="339"/>
      <w:bookmarkStart w:id="340" w:name="_Toc184313257"/>
      <w:bookmarkEnd w:id="340"/>
      <w:bookmarkStart w:id="341" w:name="_Toc184314462"/>
      <w:bookmarkEnd w:id="341"/>
      <w:bookmarkStart w:id="342" w:name="_Toc184308044"/>
      <w:bookmarkEnd w:id="342"/>
      <w:bookmarkStart w:id="343" w:name="_Toc184312085"/>
      <w:bookmarkEnd w:id="343"/>
      <w:bookmarkStart w:id="344" w:name="_Toc184314426"/>
      <w:bookmarkEnd w:id="344"/>
      <w:bookmarkStart w:id="345" w:name="_Toc184308041"/>
      <w:bookmarkEnd w:id="345"/>
      <w:bookmarkStart w:id="346" w:name="_Toc184310282"/>
      <w:bookmarkEnd w:id="346"/>
      <w:bookmarkStart w:id="347" w:name="_Toc184312132"/>
      <w:bookmarkEnd w:id="347"/>
      <w:bookmarkStart w:id="348" w:name="_Toc184314430"/>
      <w:bookmarkEnd w:id="348"/>
      <w:bookmarkStart w:id="349" w:name="_Toc184313258"/>
      <w:bookmarkEnd w:id="349"/>
      <w:bookmarkStart w:id="350" w:name="_Toc184310277"/>
      <w:bookmarkEnd w:id="350"/>
      <w:bookmarkStart w:id="351" w:name="_Toc184314482"/>
      <w:bookmarkEnd w:id="351"/>
      <w:bookmarkStart w:id="352" w:name="_Toc184313292"/>
      <w:bookmarkEnd w:id="352"/>
      <w:bookmarkStart w:id="353" w:name="_Toc184308066"/>
      <w:bookmarkEnd w:id="353"/>
      <w:bookmarkStart w:id="354" w:name="_Toc184308080"/>
      <w:bookmarkEnd w:id="354"/>
      <w:bookmarkStart w:id="355" w:name="_Toc184310327"/>
      <w:bookmarkEnd w:id="355"/>
      <w:bookmarkStart w:id="356" w:name="_Toc184313246"/>
      <w:bookmarkEnd w:id="356"/>
      <w:bookmarkStart w:id="357" w:name="_Toc184313281"/>
      <w:bookmarkEnd w:id="357"/>
      <w:bookmarkStart w:id="358" w:name="_Toc184314470"/>
      <w:bookmarkEnd w:id="358"/>
      <w:bookmarkStart w:id="359" w:name="_Toc184310344"/>
      <w:bookmarkEnd w:id="359"/>
      <w:bookmarkStart w:id="360" w:name="_Toc184310342"/>
      <w:bookmarkEnd w:id="360"/>
      <w:bookmarkStart w:id="361" w:name="_Toc184313284"/>
      <w:bookmarkEnd w:id="361"/>
      <w:bookmarkStart w:id="362" w:name="_Toc184312087"/>
      <w:bookmarkEnd w:id="362"/>
      <w:bookmarkStart w:id="363" w:name="_Toc184310337"/>
      <w:bookmarkEnd w:id="363"/>
      <w:bookmarkStart w:id="364" w:name="_Toc184312098"/>
      <w:bookmarkEnd w:id="364"/>
      <w:bookmarkStart w:id="365" w:name="_Toc184312116"/>
      <w:bookmarkEnd w:id="365"/>
      <w:bookmarkStart w:id="366" w:name="_Toc184313248"/>
      <w:bookmarkEnd w:id="366"/>
      <w:bookmarkStart w:id="367" w:name="_Toc184308106"/>
      <w:bookmarkEnd w:id="367"/>
      <w:bookmarkStart w:id="368" w:name="_Toc184308084"/>
      <w:bookmarkEnd w:id="368"/>
      <w:bookmarkStart w:id="369" w:name="_Toc184313268"/>
      <w:bookmarkEnd w:id="369"/>
      <w:bookmarkStart w:id="370" w:name="_Toc184308071"/>
      <w:bookmarkEnd w:id="370"/>
      <w:bookmarkStart w:id="371" w:name="_Toc184314432"/>
      <w:bookmarkEnd w:id="371"/>
      <w:bookmarkStart w:id="372" w:name="_Toc184314414"/>
      <w:bookmarkEnd w:id="372"/>
      <w:bookmarkStart w:id="373" w:name="_Toc184314451"/>
      <w:bookmarkEnd w:id="373"/>
      <w:bookmarkStart w:id="374" w:name="_Toc184310317"/>
      <w:bookmarkEnd w:id="374"/>
      <w:bookmarkStart w:id="375" w:name="_Toc184312109"/>
      <w:bookmarkEnd w:id="375"/>
      <w:bookmarkStart w:id="376" w:name="_Toc184312072"/>
      <w:bookmarkEnd w:id="376"/>
      <w:bookmarkStart w:id="377" w:name="_Toc184310293"/>
      <w:bookmarkEnd w:id="377"/>
      <w:bookmarkStart w:id="378" w:name="_Toc184313282"/>
      <w:bookmarkEnd w:id="378"/>
      <w:bookmarkStart w:id="379" w:name="_Toc184310289"/>
      <w:bookmarkEnd w:id="379"/>
      <w:bookmarkStart w:id="380" w:name="_Toc184308046"/>
      <w:bookmarkEnd w:id="380"/>
      <w:bookmarkStart w:id="381" w:name="_Toc184312128"/>
      <w:bookmarkEnd w:id="381"/>
      <w:bookmarkStart w:id="382" w:name="_Toc184308059"/>
      <w:bookmarkEnd w:id="382"/>
      <w:bookmarkStart w:id="383" w:name="_Toc184312110"/>
      <w:bookmarkEnd w:id="383"/>
      <w:bookmarkStart w:id="384" w:name="_Toc184308060"/>
      <w:bookmarkEnd w:id="384"/>
      <w:bookmarkStart w:id="385" w:name="_Toc184308052"/>
      <w:bookmarkEnd w:id="385"/>
      <w:bookmarkStart w:id="386" w:name="_Toc184313262"/>
      <w:bookmarkEnd w:id="386"/>
      <w:bookmarkStart w:id="387" w:name="_Toc184313309"/>
      <w:bookmarkEnd w:id="387"/>
      <w:bookmarkStart w:id="388" w:name="_Toc184312126"/>
      <w:bookmarkEnd w:id="388"/>
      <w:bookmarkStart w:id="389" w:name="_Toc184314455"/>
      <w:bookmarkEnd w:id="389"/>
      <w:bookmarkStart w:id="390" w:name="_Toc184310302"/>
      <w:bookmarkEnd w:id="390"/>
      <w:bookmarkStart w:id="391" w:name="_Toc184313253"/>
      <w:bookmarkEnd w:id="391"/>
      <w:bookmarkStart w:id="392" w:name="_Toc184314475"/>
      <w:bookmarkEnd w:id="392"/>
      <w:bookmarkStart w:id="393" w:name="_Toc184313271"/>
      <w:bookmarkEnd w:id="393"/>
      <w:bookmarkStart w:id="394" w:name="_Toc184308067"/>
      <w:bookmarkEnd w:id="394"/>
      <w:bookmarkStart w:id="395" w:name="_Toc184313296"/>
      <w:bookmarkEnd w:id="395"/>
      <w:bookmarkStart w:id="396" w:name="_Toc184314417"/>
      <w:bookmarkEnd w:id="396"/>
      <w:bookmarkStart w:id="397" w:name="_Toc184313240"/>
      <w:bookmarkEnd w:id="397"/>
      <w:bookmarkStart w:id="398" w:name="_Toc184308076"/>
      <w:bookmarkEnd w:id="398"/>
      <w:bookmarkStart w:id="399" w:name="_Toc184313283"/>
      <w:bookmarkEnd w:id="399"/>
      <w:bookmarkStart w:id="400" w:name="_Toc184308095"/>
      <w:bookmarkEnd w:id="400"/>
      <w:bookmarkStart w:id="401" w:name="_Toc184308091"/>
      <w:bookmarkEnd w:id="401"/>
      <w:r>
        <w:rPr>
          <w:rFonts w:hint="eastAsia" w:ascii="宋体" w:hAnsi="宋体" w:eastAsia="宋体" w:cs="宋体"/>
          <w:b/>
          <w:color w:val="auto"/>
          <w:sz w:val="36"/>
          <w:szCs w:val="36"/>
          <w:highlight w:val="none"/>
        </w:rPr>
        <w:t>评标办法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7"/>
        <w:tblpPr w:leftFromText="180" w:rightFromText="180" w:vertAnchor="text" w:horzAnchor="page" w:tblpX="1610" w:tblpY="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8"/>
        <w:gridCol w:w="4704"/>
        <w:gridCol w:w="1096"/>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8" w:type="dxa"/>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eastAsia="zh-CN"/>
              </w:rPr>
              <w:t>序号</w:t>
            </w:r>
          </w:p>
        </w:tc>
        <w:tc>
          <w:tcPr>
            <w:tcW w:w="4704" w:type="dxa"/>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eastAsia="zh-CN"/>
              </w:rPr>
              <w:t>评分标准</w:t>
            </w:r>
          </w:p>
        </w:tc>
        <w:tc>
          <w:tcPr>
            <w:tcW w:w="1096" w:type="dxa"/>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eastAsia="zh-CN"/>
              </w:rPr>
              <w:t>权重</w:t>
            </w:r>
          </w:p>
        </w:tc>
        <w:tc>
          <w:tcPr>
            <w:tcW w:w="1330" w:type="dxa"/>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988"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1、服务理念、</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组织架构及管理制度情况</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分）</w:t>
            </w:r>
          </w:p>
        </w:tc>
        <w:tc>
          <w:tcPr>
            <w:tcW w:w="4704" w:type="dxa"/>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（1）根据本项目服务特点提出合理的服务理念，提出服务定位、目标，供应商的管理模式能够切合实际，且安全可行，</w:t>
            </w:r>
            <w:r>
              <w:rPr>
                <w:rFonts w:hint="eastAsia" w:ascii="宋体" w:hAnsi="宋体" w:eastAsia="宋体" w:cs="宋体"/>
                <w:snapToGrid w:val="0"/>
                <w:color w:val="auto"/>
                <w:kern w:val="0"/>
                <w:sz w:val="24"/>
                <w:szCs w:val="24"/>
                <w:highlight w:val="none"/>
              </w:rPr>
              <w:t>文明服务的计划及承诺情况等打分</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一般得</w:t>
            </w:r>
            <w:r>
              <w:rPr>
                <w:rFonts w:hint="eastAsia" w:ascii="宋体" w:hAnsi="宋体" w:eastAsia="宋体" w:cs="宋体"/>
                <w:snapToGrid w:val="0"/>
                <w:color w:val="auto"/>
                <w:kern w:val="0"/>
                <w:sz w:val="24"/>
                <w:szCs w:val="24"/>
                <w:highlight w:val="none"/>
                <w:lang w:val="en-US" w:eastAsia="zh-CN"/>
              </w:rPr>
              <w:t>0-2，较好得2-3分，好得3-</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w:t>
            </w:r>
            <w:r>
              <w:rPr>
                <w:rFonts w:hint="eastAsia" w:ascii="宋体" w:hAnsi="宋体" w:eastAsia="宋体" w:cs="宋体"/>
                <w:color w:val="auto"/>
                <w:sz w:val="24"/>
                <w:szCs w:val="24"/>
                <w:highlight w:val="none"/>
              </w:rPr>
              <w:t>；</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1988" w:type="dxa"/>
            <w:vMerge w:val="continue"/>
          </w:tcPr>
          <w:p>
            <w:pPr>
              <w:pStyle w:val="2"/>
              <w:keepNext/>
              <w:keepLines/>
              <w:pageBreakBefore w:val="0"/>
              <w:widowControl w:val="0"/>
              <w:kinsoku/>
              <w:wordWrap/>
              <w:overflowPunct/>
              <w:topLinePunct w:val="0"/>
              <w:autoSpaceDE/>
              <w:autoSpaceDN/>
              <w:bidi w:val="0"/>
              <w:adjustRightInd w:val="0"/>
              <w:snapToGrid w:val="0"/>
              <w:spacing w:before="0" w:after="0" w:line="240" w:lineRule="auto"/>
              <w:textAlignment w:val="auto"/>
              <w:rPr>
                <w:rFonts w:hint="eastAsia"/>
                <w:b/>
                <w:bCs/>
                <w:color w:val="auto"/>
                <w:sz w:val="24"/>
                <w:szCs w:val="24"/>
                <w:vertAlign w:val="baseline"/>
                <w:lang w:val="en-US" w:eastAsia="zh-CN"/>
              </w:rPr>
            </w:pPr>
          </w:p>
        </w:tc>
        <w:tc>
          <w:tcPr>
            <w:tcW w:w="4704" w:type="dxa"/>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（2）有比较完善的组织架构，清晰简练地列出主要管理流程，包括激励机制、监督机制、自我约束机制、信息反馈渠道及处理机制，管理指标承诺达到居家养老标准，根据投标内容打分</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一般得</w:t>
            </w:r>
            <w:r>
              <w:rPr>
                <w:rFonts w:hint="eastAsia" w:ascii="宋体" w:hAnsi="宋体" w:eastAsia="宋体" w:cs="宋体"/>
                <w:snapToGrid w:val="0"/>
                <w:color w:val="auto"/>
                <w:kern w:val="0"/>
                <w:sz w:val="24"/>
                <w:szCs w:val="24"/>
                <w:highlight w:val="none"/>
                <w:lang w:val="en-US" w:eastAsia="zh-CN"/>
              </w:rPr>
              <w:t>0-2，较好得2-3分，好得3-</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w:t>
            </w:r>
            <w:r>
              <w:rPr>
                <w:rFonts w:hint="eastAsia" w:ascii="宋体" w:hAnsi="宋体" w:eastAsia="宋体" w:cs="宋体"/>
                <w:color w:val="auto"/>
                <w:sz w:val="24"/>
                <w:szCs w:val="24"/>
                <w:highlight w:val="none"/>
              </w:rPr>
              <w:t>；</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988" w:type="dxa"/>
            <w:vMerge w:val="continue"/>
          </w:tcPr>
          <w:p>
            <w:pPr>
              <w:pStyle w:val="2"/>
              <w:keepNext/>
              <w:keepLines/>
              <w:pageBreakBefore w:val="0"/>
              <w:widowControl w:val="0"/>
              <w:kinsoku/>
              <w:wordWrap/>
              <w:overflowPunct/>
              <w:topLinePunct w:val="0"/>
              <w:autoSpaceDE/>
              <w:autoSpaceDN/>
              <w:bidi w:val="0"/>
              <w:adjustRightInd w:val="0"/>
              <w:snapToGrid w:val="0"/>
              <w:spacing w:before="0" w:after="0" w:line="240" w:lineRule="auto"/>
              <w:textAlignment w:val="auto"/>
              <w:rPr>
                <w:rFonts w:hint="eastAsia"/>
                <w:b/>
                <w:bCs/>
                <w:color w:val="auto"/>
                <w:sz w:val="24"/>
                <w:szCs w:val="24"/>
                <w:vertAlign w:val="baseline"/>
                <w:lang w:val="en-US" w:eastAsia="zh-CN"/>
              </w:rPr>
            </w:pPr>
          </w:p>
        </w:tc>
        <w:tc>
          <w:tcPr>
            <w:tcW w:w="4704" w:type="dxa"/>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（3）有完善的服务制度、作业流程，有完善档案管理制度、公众制度等体现标准化服务，同时管理服务水平能符合国家和行业标准打分</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一般得</w:t>
            </w:r>
            <w:r>
              <w:rPr>
                <w:rFonts w:hint="eastAsia" w:ascii="宋体" w:hAnsi="宋体" w:eastAsia="宋体" w:cs="宋体"/>
                <w:snapToGrid w:val="0"/>
                <w:color w:val="auto"/>
                <w:kern w:val="0"/>
                <w:sz w:val="24"/>
                <w:szCs w:val="24"/>
                <w:highlight w:val="none"/>
                <w:lang w:val="en-US" w:eastAsia="zh-CN"/>
              </w:rPr>
              <w:t>0-1，较好得1-2分，好得2-3</w:t>
            </w:r>
            <w:r>
              <w:rPr>
                <w:rFonts w:hint="eastAsia" w:ascii="宋体" w:hAnsi="宋体" w:eastAsia="宋体" w:cs="宋体"/>
                <w:snapToGrid w:val="0"/>
                <w:color w:val="auto"/>
                <w:kern w:val="0"/>
                <w:sz w:val="24"/>
                <w:szCs w:val="24"/>
                <w:highlight w:val="none"/>
              </w:rPr>
              <w:t>分)</w:t>
            </w:r>
            <w:r>
              <w:rPr>
                <w:rFonts w:hint="eastAsia" w:ascii="宋体" w:hAnsi="宋体" w:eastAsia="宋体" w:cs="宋体"/>
                <w:color w:val="auto"/>
                <w:sz w:val="24"/>
                <w:szCs w:val="24"/>
                <w:highlight w:val="none"/>
              </w:rPr>
              <w:t>；</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3分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988" w:type="dxa"/>
            <w:vMerge w:val="continue"/>
          </w:tcPr>
          <w:p>
            <w:pPr>
              <w:pStyle w:val="2"/>
              <w:keepNext/>
              <w:keepLines/>
              <w:pageBreakBefore w:val="0"/>
              <w:widowControl w:val="0"/>
              <w:kinsoku/>
              <w:wordWrap/>
              <w:overflowPunct/>
              <w:topLinePunct w:val="0"/>
              <w:autoSpaceDE/>
              <w:autoSpaceDN/>
              <w:bidi w:val="0"/>
              <w:adjustRightInd w:val="0"/>
              <w:snapToGrid w:val="0"/>
              <w:spacing w:before="0" w:after="0" w:line="240" w:lineRule="auto"/>
              <w:textAlignment w:val="auto"/>
              <w:rPr>
                <w:rFonts w:hint="eastAsia"/>
                <w:b/>
                <w:bCs/>
                <w:color w:val="auto"/>
                <w:sz w:val="24"/>
                <w:szCs w:val="24"/>
                <w:vertAlign w:val="baseline"/>
                <w:lang w:val="en-US" w:eastAsia="zh-CN"/>
              </w:rPr>
            </w:pPr>
          </w:p>
        </w:tc>
        <w:tc>
          <w:tcPr>
            <w:tcW w:w="4704" w:type="dxa"/>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（4）服务人员上岗前培训、继续教育的培训管理制度合理可行打分</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一般得</w:t>
            </w:r>
            <w:r>
              <w:rPr>
                <w:rFonts w:hint="eastAsia" w:ascii="宋体" w:hAnsi="宋体" w:eastAsia="宋体" w:cs="宋体"/>
                <w:snapToGrid w:val="0"/>
                <w:color w:val="auto"/>
                <w:kern w:val="0"/>
                <w:sz w:val="24"/>
                <w:szCs w:val="24"/>
                <w:highlight w:val="none"/>
                <w:lang w:val="en-US" w:eastAsia="zh-CN"/>
              </w:rPr>
              <w:t>0-1，较好得1-2分，好得2-3</w:t>
            </w:r>
            <w:r>
              <w:rPr>
                <w:rFonts w:hint="eastAsia" w:ascii="宋体" w:hAnsi="宋体" w:eastAsia="宋体" w:cs="宋体"/>
                <w:snapToGrid w:val="0"/>
                <w:color w:val="auto"/>
                <w:kern w:val="0"/>
                <w:sz w:val="24"/>
                <w:szCs w:val="24"/>
                <w:highlight w:val="none"/>
              </w:rPr>
              <w:t>分)</w:t>
            </w:r>
            <w:r>
              <w:rPr>
                <w:rFonts w:hint="eastAsia" w:ascii="宋体" w:hAnsi="宋体" w:eastAsia="宋体" w:cs="宋体"/>
                <w:color w:val="auto"/>
                <w:sz w:val="24"/>
                <w:szCs w:val="24"/>
                <w:highlight w:val="none"/>
              </w:rPr>
              <w:t>；</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3分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988" w:type="dxa"/>
            <w:vMerge w:val="continue"/>
          </w:tcPr>
          <w:p>
            <w:pPr>
              <w:pStyle w:val="2"/>
              <w:keepNext/>
              <w:keepLines/>
              <w:pageBreakBefore w:val="0"/>
              <w:widowControl w:val="0"/>
              <w:kinsoku/>
              <w:wordWrap/>
              <w:overflowPunct/>
              <w:topLinePunct w:val="0"/>
              <w:autoSpaceDE/>
              <w:autoSpaceDN/>
              <w:bidi w:val="0"/>
              <w:adjustRightInd w:val="0"/>
              <w:snapToGrid w:val="0"/>
              <w:spacing w:before="0" w:after="0" w:line="240" w:lineRule="auto"/>
              <w:textAlignment w:val="auto"/>
              <w:rPr>
                <w:rFonts w:hint="eastAsia"/>
                <w:b/>
                <w:bCs/>
                <w:color w:val="auto"/>
                <w:sz w:val="24"/>
                <w:szCs w:val="24"/>
                <w:vertAlign w:val="baseline"/>
                <w:lang w:val="en-US" w:eastAsia="zh-CN"/>
              </w:rPr>
            </w:pPr>
          </w:p>
        </w:tc>
        <w:tc>
          <w:tcPr>
            <w:tcW w:w="4704" w:type="dxa"/>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（5）供应商对本项目情况了解，前期做过详细的摸底了解</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一般得</w:t>
            </w:r>
            <w:r>
              <w:rPr>
                <w:rFonts w:hint="eastAsia" w:ascii="宋体" w:hAnsi="宋体" w:eastAsia="宋体" w:cs="宋体"/>
                <w:snapToGrid w:val="0"/>
                <w:color w:val="auto"/>
                <w:kern w:val="0"/>
                <w:sz w:val="24"/>
                <w:szCs w:val="24"/>
                <w:highlight w:val="none"/>
                <w:lang w:val="en-US" w:eastAsia="zh-CN"/>
              </w:rPr>
              <w:t>0-1，较好得1-2分，好得2-3</w:t>
            </w:r>
            <w:r>
              <w:rPr>
                <w:rFonts w:hint="eastAsia" w:ascii="宋体" w:hAnsi="宋体" w:eastAsia="宋体" w:cs="宋体"/>
                <w:snapToGrid w:val="0"/>
                <w:color w:val="auto"/>
                <w:kern w:val="0"/>
                <w:sz w:val="24"/>
                <w:szCs w:val="24"/>
                <w:highlight w:val="none"/>
              </w:rPr>
              <w:t>分)</w:t>
            </w:r>
            <w:r>
              <w:rPr>
                <w:rFonts w:hint="eastAsia" w:ascii="宋体" w:hAnsi="宋体" w:eastAsia="宋体" w:cs="宋体"/>
                <w:color w:val="auto"/>
                <w:sz w:val="24"/>
                <w:szCs w:val="24"/>
                <w:highlight w:val="none"/>
              </w:rPr>
              <w:t>；</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3分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988"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kern w:val="0"/>
                <w:sz w:val="24"/>
                <w:szCs w:val="24"/>
                <w:highlight w:val="none"/>
              </w:rPr>
              <w:t>常规服务</w:t>
            </w:r>
            <w:r>
              <w:rPr>
                <w:rFonts w:hint="eastAsia" w:ascii="宋体" w:hAnsi="宋体" w:eastAsia="宋体" w:cs="宋体"/>
                <w:b/>
                <w:bCs/>
                <w:color w:val="auto"/>
                <w:sz w:val="24"/>
                <w:szCs w:val="24"/>
                <w:highlight w:val="none"/>
              </w:rPr>
              <w:t>方案（1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p>
        </w:tc>
        <w:tc>
          <w:tcPr>
            <w:tcW w:w="4704" w:type="dxa"/>
            <w:vAlign w:val="top"/>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（1）有生理及</w:t>
            </w:r>
            <w:r>
              <w:rPr>
                <w:rFonts w:hint="eastAsia" w:ascii="宋体" w:hAnsi="宋体" w:eastAsia="宋体" w:cs="宋体"/>
                <w:color w:val="auto"/>
                <w:kern w:val="0"/>
                <w:sz w:val="24"/>
                <w:szCs w:val="24"/>
                <w:highlight w:val="none"/>
              </w:rPr>
              <w:t>心理健康相关咨询活动，形式多样，</w:t>
            </w:r>
            <w:r>
              <w:rPr>
                <w:rFonts w:hint="eastAsia" w:ascii="宋体" w:hAnsi="宋体" w:eastAsia="宋体" w:cs="宋体"/>
                <w:color w:val="auto"/>
                <w:sz w:val="24"/>
                <w:szCs w:val="24"/>
                <w:highlight w:val="none"/>
              </w:rPr>
              <w:t>方案具体详实，符合实际情况，具有针对性且合理可行</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一般得</w:t>
            </w:r>
            <w:r>
              <w:rPr>
                <w:rFonts w:hint="eastAsia" w:ascii="宋体" w:hAnsi="宋体" w:eastAsia="宋体" w:cs="宋体"/>
                <w:snapToGrid w:val="0"/>
                <w:color w:val="auto"/>
                <w:kern w:val="0"/>
                <w:sz w:val="24"/>
                <w:szCs w:val="24"/>
                <w:highlight w:val="none"/>
                <w:lang w:val="en-US" w:eastAsia="zh-CN"/>
              </w:rPr>
              <w:t>0-1，较好得1-2分，好得2-</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分)</w:t>
            </w:r>
            <w:r>
              <w:rPr>
                <w:rFonts w:hint="eastAsia" w:ascii="宋体" w:hAnsi="宋体" w:eastAsia="宋体" w:cs="宋体"/>
                <w:color w:val="auto"/>
                <w:sz w:val="24"/>
                <w:szCs w:val="24"/>
                <w:highlight w:val="none"/>
              </w:rPr>
              <w:t>；</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988" w:type="dxa"/>
            <w:vMerge w:val="continue"/>
          </w:tcPr>
          <w:p>
            <w:pPr>
              <w:pStyle w:val="2"/>
              <w:keepNext/>
              <w:keepLines/>
              <w:pageBreakBefore w:val="0"/>
              <w:widowControl w:val="0"/>
              <w:kinsoku/>
              <w:wordWrap/>
              <w:overflowPunct/>
              <w:topLinePunct w:val="0"/>
              <w:autoSpaceDE/>
              <w:autoSpaceDN/>
              <w:bidi w:val="0"/>
              <w:adjustRightInd w:val="0"/>
              <w:snapToGrid w:val="0"/>
              <w:spacing w:before="0" w:after="0" w:line="240" w:lineRule="auto"/>
              <w:textAlignment w:val="auto"/>
              <w:rPr>
                <w:rFonts w:hint="eastAsia"/>
                <w:b/>
                <w:bCs/>
                <w:color w:val="auto"/>
                <w:sz w:val="24"/>
                <w:szCs w:val="24"/>
                <w:vertAlign w:val="baseline"/>
                <w:lang w:val="en-US" w:eastAsia="zh-CN"/>
              </w:rPr>
            </w:pPr>
          </w:p>
        </w:tc>
        <w:tc>
          <w:tcPr>
            <w:tcW w:w="4704" w:type="dxa"/>
            <w:vAlign w:val="top"/>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健康检查</w:t>
            </w:r>
            <w:r>
              <w:rPr>
                <w:rFonts w:hint="eastAsia" w:ascii="宋体" w:hAnsi="宋体" w:eastAsia="宋体" w:cs="宋体"/>
                <w:color w:val="auto"/>
                <w:sz w:val="24"/>
                <w:szCs w:val="24"/>
                <w:highlight w:val="none"/>
              </w:rPr>
              <w:t>方案具体详实，符合实际情况，具有针对性，且合理可行</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一般得</w:t>
            </w:r>
            <w:r>
              <w:rPr>
                <w:rFonts w:hint="eastAsia" w:ascii="宋体" w:hAnsi="宋体" w:eastAsia="宋体" w:cs="宋体"/>
                <w:snapToGrid w:val="0"/>
                <w:color w:val="auto"/>
                <w:kern w:val="0"/>
                <w:sz w:val="24"/>
                <w:szCs w:val="24"/>
                <w:highlight w:val="none"/>
                <w:lang w:val="en-US" w:eastAsia="zh-CN"/>
              </w:rPr>
              <w:t>0-1，较好得1-2分，好得2-</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分)</w:t>
            </w:r>
            <w:r>
              <w:rPr>
                <w:rFonts w:hint="eastAsia" w:ascii="宋体" w:hAnsi="宋体" w:eastAsia="宋体" w:cs="宋体"/>
                <w:color w:val="auto"/>
                <w:sz w:val="24"/>
                <w:szCs w:val="24"/>
                <w:highlight w:val="none"/>
              </w:rPr>
              <w:t>；</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988" w:type="dxa"/>
            <w:vMerge w:val="continue"/>
          </w:tcPr>
          <w:p>
            <w:pPr>
              <w:pStyle w:val="2"/>
              <w:keepNext/>
              <w:keepLines/>
              <w:pageBreakBefore w:val="0"/>
              <w:widowControl w:val="0"/>
              <w:kinsoku/>
              <w:wordWrap/>
              <w:overflowPunct/>
              <w:topLinePunct w:val="0"/>
              <w:autoSpaceDE/>
              <w:autoSpaceDN/>
              <w:bidi w:val="0"/>
              <w:adjustRightInd w:val="0"/>
              <w:snapToGrid w:val="0"/>
              <w:spacing w:before="0" w:after="0" w:line="240" w:lineRule="auto"/>
              <w:textAlignment w:val="auto"/>
              <w:rPr>
                <w:rFonts w:hint="eastAsia"/>
                <w:b/>
                <w:bCs/>
                <w:color w:val="auto"/>
                <w:sz w:val="24"/>
                <w:szCs w:val="24"/>
                <w:vertAlign w:val="baseline"/>
                <w:lang w:val="en-US" w:eastAsia="zh-CN"/>
              </w:rPr>
            </w:pPr>
          </w:p>
        </w:tc>
        <w:tc>
          <w:tcPr>
            <w:tcW w:w="4704" w:type="dxa"/>
            <w:vAlign w:val="top"/>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（3）健康档案建立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增补</w:t>
            </w:r>
            <w:r>
              <w:rPr>
                <w:rFonts w:hint="eastAsia" w:ascii="宋体" w:hAnsi="宋体" w:eastAsia="宋体" w:cs="宋体"/>
                <w:color w:val="auto"/>
                <w:sz w:val="24"/>
                <w:szCs w:val="24"/>
                <w:highlight w:val="none"/>
              </w:rPr>
              <w:t>方案具体详实，符合实际情况，具有针对性，且合理可行</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一般得</w:t>
            </w:r>
            <w:r>
              <w:rPr>
                <w:rFonts w:hint="eastAsia" w:ascii="宋体" w:hAnsi="宋体" w:eastAsia="宋体" w:cs="宋体"/>
                <w:snapToGrid w:val="0"/>
                <w:color w:val="auto"/>
                <w:kern w:val="0"/>
                <w:sz w:val="24"/>
                <w:szCs w:val="24"/>
                <w:highlight w:val="none"/>
                <w:lang w:val="en-US" w:eastAsia="zh-CN"/>
              </w:rPr>
              <w:t>0-1，较好得1-2分，好得2-</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分)</w:t>
            </w:r>
            <w:r>
              <w:rPr>
                <w:rFonts w:hint="eastAsia" w:ascii="宋体" w:hAnsi="宋体" w:eastAsia="宋体" w:cs="宋体"/>
                <w:color w:val="auto"/>
                <w:sz w:val="24"/>
                <w:szCs w:val="24"/>
                <w:highlight w:val="none"/>
              </w:rPr>
              <w:t>；</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988" w:type="dxa"/>
            <w:vMerge w:val="continue"/>
          </w:tcPr>
          <w:p>
            <w:pPr>
              <w:pStyle w:val="2"/>
              <w:keepNext/>
              <w:keepLines/>
              <w:pageBreakBefore w:val="0"/>
              <w:widowControl w:val="0"/>
              <w:kinsoku/>
              <w:wordWrap/>
              <w:overflowPunct/>
              <w:topLinePunct w:val="0"/>
              <w:autoSpaceDE/>
              <w:autoSpaceDN/>
              <w:bidi w:val="0"/>
              <w:adjustRightInd w:val="0"/>
              <w:snapToGrid w:val="0"/>
              <w:spacing w:before="0" w:after="0" w:line="240" w:lineRule="auto"/>
              <w:textAlignment w:val="auto"/>
              <w:rPr>
                <w:rFonts w:hint="eastAsia"/>
                <w:b/>
                <w:bCs/>
                <w:color w:val="auto"/>
                <w:sz w:val="24"/>
                <w:szCs w:val="24"/>
                <w:vertAlign w:val="baseline"/>
                <w:lang w:val="en-US" w:eastAsia="zh-CN"/>
              </w:rPr>
            </w:pPr>
          </w:p>
        </w:tc>
        <w:tc>
          <w:tcPr>
            <w:tcW w:w="4704" w:type="dxa"/>
            <w:vAlign w:val="top"/>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（4）健康信息宣</w:t>
            </w:r>
            <w:r>
              <w:rPr>
                <w:rFonts w:hint="eastAsia" w:ascii="宋体" w:hAnsi="宋体" w:eastAsia="宋体" w:cs="宋体"/>
                <w:color w:val="auto"/>
                <w:kern w:val="0"/>
                <w:sz w:val="24"/>
                <w:szCs w:val="24"/>
                <w:highlight w:val="none"/>
                <w:lang w:val="en-US" w:eastAsia="zh-CN"/>
              </w:rPr>
              <w:t>讲</w:t>
            </w:r>
            <w:r>
              <w:rPr>
                <w:rFonts w:hint="eastAsia" w:ascii="宋体" w:hAnsi="宋体" w:eastAsia="宋体" w:cs="宋体"/>
                <w:color w:val="auto"/>
                <w:sz w:val="24"/>
                <w:szCs w:val="24"/>
                <w:highlight w:val="none"/>
              </w:rPr>
              <w:t>方案具体详实，符合实际情况，具有针对性，且合理可行</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一般得</w:t>
            </w:r>
            <w:r>
              <w:rPr>
                <w:rFonts w:hint="eastAsia" w:ascii="宋体" w:hAnsi="宋体" w:eastAsia="宋体" w:cs="宋体"/>
                <w:snapToGrid w:val="0"/>
                <w:color w:val="auto"/>
                <w:kern w:val="0"/>
                <w:sz w:val="24"/>
                <w:szCs w:val="24"/>
                <w:highlight w:val="none"/>
                <w:lang w:val="en-US" w:eastAsia="zh-CN"/>
              </w:rPr>
              <w:t>0-1，较好得1-2分，好得2-3</w:t>
            </w:r>
            <w:r>
              <w:rPr>
                <w:rFonts w:hint="eastAsia" w:ascii="宋体" w:hAnsi="宋体" w:eastAsia="宋体" w:cs="宋体"/>
                <w:snapToGrid w:val="0"/>
                <w:color w:val="auto"/>
                <w:kern w:val="0"/>
                <w:sz w:val="24"/>
                <w:szCs w:val="24"/>
                <w:highlight w:val="none"/>
              </w:rPr>
              <w:t>分)</w:t>
            </w:r>
            <w:r>
              <w:rPr>
                <w:rFonts w:hint="eastAsia" w:ascii="宋体" w:hAnsi="宋体" w:eastAsia="宋体" w:cs="宋体"/>
                <w:color w:val="auto"/>
                <w:sz w:val="24"/>
                <w:szCs w:val="24"/>
                <w:highlight w:val="none"/>
              </w:rPr>
              <w:t>。</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3分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98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3、文体服务</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p>
        </w:tc>
        <w:tc>
          <w:tcPr>
            <w:tcW w:w="4704" w:type="dxa"/>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文体</w:t>
            </w:r>
            <w:r>
              <w:rPr>
                <w:rFonts w:hint="eastAsia" w:ascii="宋体" w:hAnsi="宋体" w:eastAsia="宋体" w:cs="宋体"/>
                <w:color w:val="auto"/>
                <w:kern w:val="0"/>
                <w:sz w:val="24"/>
                <w:szCs w:val="24"/>
                <w:highlight w:val="none"/>
              </w:rPr>
              <w:t>活动方案具有新意，符合老年人实际情况，</w:t>
            </w:r>
            <w:r>
              <w:rPr>
                <w:rFonts w:hint="eastAsia" w:ascii="宋体" w:hAnsi="宋体" w:eastAsia="宋体" w:cs="宋体"/>
                <w:color w:val="auto"/>
                <w:sz w:val="24"/>
                <w:szCs w:val="24"/>
                <w:highlight w:val="none"/>
              </w:rPr>
              <w:t>方案具体详实，符合实际情况，具有针对性，且合理可行，活动方案包括：</w:t>
            </w:r>
          </w:p>
          <w:p>
            <w:pPr>
              <w:keepNext w:val="0"/>
              <w:keepLines w:val="0"/>
              <w:pageBreakBefore w:val="0"/>
              <w:numPr>
                <w:ilvl w:val="0"/>
                <w:numId w:val="3"/>
              </w:numPr>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老年文化教育课程组织</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一般得</w:t>
            </w:r>
            <w:r>
              <w:rPr>
                <w:rFonts w:hint="eastAsia" w:ascii="宋体" w:hAnsi="宋体" w:eastAsia="宋体" w:cs="宋体"/>
                <w:snapToGrid w:val="0"/>
                <w:color w:val="auto"/>
                <w:kern w:val="0"/>
                <w:sz w:val="24"/>
                <w:szCs w:val="24"/>
                <w:highlight w:val="none"/>
                <w:lang w:val="en-US" w:eastAsia="zh-CN"/>
              </w:rPr>
              <w:t>0-1，较好得1-2分，好得2-</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分)</w:t>
            </w:r>
            <w:r>
              <w:rPr>
                <w:rFonts w:hint="eastAsia" w:ascii="宋体" w:hAnsi="宋体" w:eastAsia="宋体" w:cs="宋体"/>
                <w:color w:val="auto"/>
                <w:sz w:val="24"/>
                <w:szCs w:val="24"/>
                <w:highlight w:val="none"/>
              </w:rPr>
              <w:t>；</w:t>
            </w:r>
          </w:p>
          <w:p>
            <w:pPr>
              <w:pStyle w:val="6"/>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（2）日常文体活动组织</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一般得</w:t>
            </w:r>
            <w:r>
              <w:rPr>
                <w:rFonts w:hint="eastAsia" w:ascii="宋体" w:hAnsi="宋体" w:eastAsia="宋体" w:cs="宋体"/>
                <w:snapToGrid w:val="0"/>
                <w:color w:val="auto"/>
                <w:kern w:val="0"/>
                <w:sz w:val="24"/>
                <w:szCs w:val="24"/>
                <w:highlight w:val="none"/>
                <w:lang w:val="en-US" w:eastAsia="zh-CN"/>
              </w:rPr>
              <w:t>0-1，较好得1-2分，好得2-</w:t>
            </w:r>
            <w:r>
              <w:rPr>
                <w:rFonts w:hint="eastAsia"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分)</w:t>
            </w:r>
            <w:r>
              <w:rPr>
                <w:rFonts w:hint="eastAsia" w:ascii="宋体" w:hAnsi="宋体" w:eastAsia="宋体" w:cs="宋体"/>
                <w:color w:val="auto"/>
                <w:sz w:val="24"/>
                <w:szCs w:val="24"/>
                <w:highlight w:val="none"/>
              </w:rPr>
              <w:t>；</w:t>
            </w:r>
          </w:p>
          <w:p>
            <w:pPr>
              <w:pStyle w:val="6"/>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（3）年度主题活动组织</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一般得</w:t>
            </w:r>
            <w:r>
              <w:rPr>
                <w:rFonts w:hint="eastAsia" w:ascii="宋体" w:hAnsi="宋体" w:eastAsia="宋体" w:cs="宋体"/>
                <w:snapToGrid w:val="0"/>
                <w:color w:val="auto"/>
                <w:kern w:val="0"/>
                <w:sz w:val="24"/>
                <w:szCs w:val="24"/>
                <w:highlight w:val="none"/>
                <w:lang w:val="en-US" w:eastAsia="zh-CN"/>
              </w:rPr>
              <w:t>0-1，较好得1-2分，好得2-</w:t>
            </w:r>
            <w:r>
              <w:rPr>
                <w:rFonts w:hint="eastAsia"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分)</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（4）其他特色活动方案</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一般得</w:t>
            </w:r>
            <w:r>
              <w:rPr>
                <w:rFonts w:hint="eastAsia" w:ascii="宋体" w:hAnsi="宋体" w:eastAsia="宋体" w:cs="宋体"/>
                <w:snapToGrid w:val="0"/>
                <w:color w:val="auto"/>
                <w:kern w:val="0"/>
                <w:sz w:val="24"/>
                <w:szCs w:val="24"/>
                <w:highlight w:val="none"/>
                <w:lang w:val="en-US" w:eastAsia="zh-CN"/>
              </w:rPr>
              <w:t>0-1，较好得1-2分，好得2-</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分)</w:t>
            </w:r>
            <w:r>
              <w:rPr>
                <w:rFonts w:hint="eastAsia" w:ascii="宋体" w:hAnsi="宋体" w:eastAsia="宋体" w:cs="宋体"/>
                <w:color w:val="auto"/>
                <w:sz w:val="24"/>
                <w:szCs w:val="24"/>
                <w:highlight w:val="none"/>
              </w:rPr>
              <w:t>；</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988"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4、非公益类服务（</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分）</w:t>
            </w:r>
          </w:p>
        </w:tc>
        <w:tc>
          <w:tcPr>
            <w:tcW w:w="4704" w:type="dxa"/>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（1）助洁、助餐服务方案具体详实，符合实际情况，具有针对性，且合理可行</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一般得</w:t>
            </w:r>
            <w:r>
              <w:rPr>
                <w:rFonts w:hint="eastAsia" w:ascii="宋体" w:hAnsi="宋体" w:eastAsia="宋体" w:cs="宋体"/>
                <w:snapToGrid w:val="0"/>
                <w:color w:val="auto"/>
                <w:kern w:val="0"/>
                <w:sz w:val="24"/>
                <w:szCs w:val="24"/>
                <w:highlight w:val="none"/>
                <w:lang w:val="en-US" w:eastAsia="zh-CN"/>
              </w:rPr>
              <w:t>0-1，较好得1-2分，好得2-3</w:t>
            </w:r>
            <w:r>
              <w:rPr>
                <w:rFonts w:hint="eastAsia" w:ascii="宋体" w:hAnsi="宋体" w:eastAsia="宋体" w:cs="宋体"/>
                <w:snapToGrid w:val="0"/>
                <w:color w:val="auto"/>
                <w:kern w:val="0"/>
                <w:sz w:val="24"/>
                <w:szCs w:val="24"/>
                <w:highlight w:val="none"/>
              </w:rPr>
              <w:t>分)</w:t>
            </w:r>
            <w:r>
              <w:rPr>
                <w:rFonts w:hint="eastAsia" w:ascii="宋体" w:hAnsi="宋体" w:eastAsia="宋体" w:cs="宋体"/>
                <w:color w:val="auto"/>
                <w:sz w:val="24"/>
                <w:szCs w:val="24"/>
                <w:highlight w:val="none"/>
              </w:rPr>
              <w:t>；</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3分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988" w:type="dxa"/>
            <w:vMerge w:val="continue"/>
          </w:tcPr>
          <w:p>
            <w:pPr>
              <w:pStyle w:val="2"/>
              <w:keepNext/>
              <w:keepLines/>
              <w:pageBreakBefore w:val="0"/>
              <w:widowControl w:val="0"/>
              <w:kinsoku/>
              <w:wordWrap/>
              <w:overflowPunct/>
              <w:topLinePunct w:val="0"/>
              <w:autoSpaceDE/>
              <w:autoSpaceDN/>
              <w:bidi w:val="0"/>
              <w:adjustRightInd w:val="0"/>
              <w:snapToGrid w:val="0"/>
              <w:spacing w:before="0" w:after="0" w:line="240" w:lineRule="auto"/>
              <w:textAlignment w:val="auto"/>
              <w:rPr>
                <w:rFonts w:hint="eastAsia"/>
                <w:b/>
                <w:bCs/>
                <w:color w:val="auto"/>
                <w:sz w:val="24"/>
                <w:szCs w:val="24"/>
                <w:vertAlign w:val="baseline"/>
                <w:lang w:val="en-US" w:eastAsia="zh-CN"/>
              </w:rPr>
            </w:pPr>
          </w:p>
        </w:tc>
        <w:tc>
          <w:tcPr>
            <w:tcW w:w="4704" w:type="dxa"/>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（2）日托服务方案具体详实，符合实际情况，具有针对性，且合理可行</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一般得</w:t>
            </w:r>
            <w:r>
              <w:rPr>
                <w:rFonts w:hint="eastAsia" w:ascii="宋体" w:hAnsi="宋体" w:eastAsia="宋体" w:cs="宋体"/>
                <w:snapToGrid w:val="0"/>
                <w:color w:val="auto"/>
                <w:kern w:val="0"/>
                <w:sz w:val="24"/>
                <w:szCs w:val="24"/>
                <w:highlight w:val="none"/>
                <w:lang w:val="en-US" w:eastAsia="zh-CN"/>
              </w:rPr>
              <w:t>0-1，较好得1-2分，好得2-3</w:t>
            </w:r>
            <w:r>
              <w:rPr>
                <w:rFonts w:hint="eastAsia" w:ascii="宋体" w:hAnsi="宋体" w:eastAsia="宋体" w:cs="宋体"/>
                <w:snapToGrid w:val="0"/>
                <w:color w:val="auto"/>
                <w:kern w:val="0"/>
                <w:sz w:val="24"/>
                <w:szCs w:val="24"/>
                <w:highlight w:val="none"/>
              </w:rPr>
              <w:t>分)</w:t>
            </w:r>
            <w:r>
              <w:rPr>
                <w:rFonts w:hint="eastAsia" w:ascii="宋体" w:hAnsi="宋体" w:eastAsia="宋体" w:cs="宋体"/>
                <w:color w:val="auto"/>
                <w:sz w:val="24"/>
                <w:szCs w:val="24"/>
                <w:highlight w:val="none"/>
              </w:rPr>
              <w:t>；</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3分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988" w:type="dxa"/>
            <w:vMerge w:val="continue"/>
          </w:tcPr>
          <w:p>
            <w:pPr>
              <w:pStyle w:val="2"/>
              <w:keepNext/>
              <w:keepLines/>
              <w:pageBreakBefore w:val="0"/>
              <w:widowControl w:val="0"/>
              <w:kinsoku/>
              <w:wordWrap/>
              <w:overflowPunct/>
              <w:topLinePunct w:val="0"/>
              <w:autoSpaceDE/>
              <w:autoSpaceDN/>
              <w:bidi w:val="0"/>
              <w:adjustRightInd w:val="0"/>
              <w:snapToGrid w:val="0"/>
              <w:spacing w:before="0" w:after="0" w:line="240" w:lineRule="auto"/>
              <w:textAlignment w:val="auto"/>
              <w:rPr>
                <w:rFonts w:hint="eastAsia"/>
                <w:b/>
                <w:bCs/>
                <w:color w:val="auto"/>
                <w:sz w:val="24"/>
                <w:szCs w:val="24"/>
                <w:vertAlign w:val="baseline"/>
                <w:lang w:val="en-US" w:eastAsia="zh-CN"/>
              </w:rPr>
            </w:pPr>
          </w:p>
        </w:tc>
        <w:tc>
          <w:tcPr>
            <w:tcW w:w="4704" w:type="dxa"/>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（3）康复辅助训练服务方案及器具租赁、维护方案具体详实，符合实际情况，具有针对性，且合理可行</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一般得</w:t>
            </w:r>
            <w:r>
              <w:rPr>
                <w:rFonts w:hint="eastAsia" w:ascii="宋体" w:hAnsi="宋体" w:eastAsia="宋体" w:cs="宋体"/>
                <w:snapToGrid w:val="0"/>
                <w:color w:val="auto"/>
                <w:kern w:val="0"/>
                <w:sz w:val="24"/>
                <w:szCs w:val="24"/>
                <w:highlight w:val="none"/>
                <w:lang w:val="en-US" w:eastAsia="zh-CN"/>
              </w:rPr>
              <w:t>0-1，较好得1-2分，好得2-</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分)</w:t>
            </w:r>
            <w:r>
              <w:rPr>
                <w:rFonts w:hint="eastAsia" w:ascii="宋体" w:hAnsi="宋体" w:eastAsia="宋体" w:cs="宋体"/>
                <w:color w:val="auto"/>
                <w:sz w:val="24"/>
                <w:szCs w:val="24"/>
                <w:highlight w:val="none"/>
              </w:rPr>
              <w:t>；</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8" w:type="dxa"/>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其他要求</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tc>
        <w:tc>
          <w:tcPr>
            <w:tcW w:w="4704" w:type="dxa"/>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对辖区老人进行入户走访，重点进行需求评估，准确掌握老年人日常活动、文化、照料等方面需求，根据需求制定活动计划、服务计划，方案合理可行，具有针对性得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对辖区老人进行入户走访，重点进行需求评估，准确掌握老年人日常活动、文化、照料等方面需求，根据需求制定活动计划、服务计划，方案较为合理可行，较有针对性得2分，对辖区老人进行入户走访，重点进行需求评估，准确掌握老年人日常活动、文化、照料等方面需求，根据需求制定活动计划、服务计划，方案一般，针对性一般得1分，方案不合理或未提供方案不得分。</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988" w:type="dxa"/>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6、集中配送餐中心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tc>
        <w:tc>
          <w:tcPr>
            <w:tcW w:w="4704" w:type="dxa"/>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用餐及配送餐方案合理可行，具有针对性得3分，用餐及配送餐方案较为合理可行，具有一定针对性得1分，方案不合理或未提供方案不得分；</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988"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7、医养结合</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4分</w:t>
            </w:r>
            <w:r>
              <w:rPr>
                <w:rFonts w:hint="eastAsia" w:ascii="宋体" w:hAnsi="宋体" w:eastAsia="宋体" w:cs="宋体"/>
                <w:b/>
                <w:bCs/>
                <w:color w:val="auto"/>
                <w:sz w:val="24"/>
                <w:szCs w:val="24"/>
                <w:highlight w:val="none"/>
                <w:lang w:eastAsia="zh-CN"/>
              </w:rPr>
              <w:t>）</w:t>
            </w:r>
          </w:p>
        </w:tc>
        <w:tc>
          <w:tcPr>
            <w:tcW w:w="4704" w:type="dxa"/>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（1）投标人提供医养结合相关方案合理可行，具有针对性得2分，医养结合相关方案较为合理可行，较有针对性得1分，方案不合理或未提供方案不得分；</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988" w:type="dxa"/>
            <w:vMerge w:val="continue"/>
          </w:tcPr>
          <w:p>
            <w:pPr>
              <w:pStyle w:val="2"/>
              <w:keepNext/>
              <w:keepLines/>
              <w:pageBreakBefore w:val="0"/>
              <w:widowControl w:val="0"/>
              <w:kinsoku/>
              <w:wordWrap/>
              <w:overflowPunct/>
              <w:topLinePunct w:val="0"/>
              <w:autoSpaceDE/>
              <w:autoSpaceDN/>
              <w:bidi w:val="0"/>
              <w:adjustRightInd w:val="0"/>
              <w:snapToGrid w:val="0"/>
              <w:spacing w:before="0" w:after="0" w:line="240" w:lineRule="auto"/>
              <w:textAlignment w:val="auto"/>
              <w:rPr>
                <w:rFonts w:hint="eastAsia"/>
                <w:b/>
                <w:bCs/>
                <w:color w:val="auto"/>
                <w:sz w:val="24"/>
                <w:szCs w:val="24"/>
                <w:vertAlign w:val="baseline"/>
                <w:lang w:val="en-US" w:eastAsia="zh-CN"/>
              </w:rPr>
            </w:pPr>
          </w:p>
        </w:tc>
        <w:tc>
          <w:tcPr>
            <w:tcW w:w="4704" w:type="dxa"/>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2）投标人在杭州具有医养结合相关医院资源，自有或签约合作医院得2分，没有不得分（提供相关证明材料）。</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2</w:t>
            </w:r>
            <w:r>
              <w:rPr>
                <w:rFonts w:hint="eastAsia" w:ascii="宋体" w:hAnsi="宋体" w:eastAsia="宋体" w:cs="宋体"/>
                <w:bCs/>
                <w:color w:val="auto"/>
                <w:sz w:val="24"/>
                <w:szCs w:val="24"/>
                <w:highlight w:val="none"/>
              </w:rPr>
              <w:t>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98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、人员稳定保证措施（</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p>
        </w:tc>
        <w:tc>
          <w:tcPr>
            <w:tcW w:w="4704" w:type="dxa"/>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供应商服务人员队伍的稳定保障措施合理可行，能够有效保证项目人员稳定，持续服务</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一般得</w:t>
            </w:r>
            <w:r>
              <w:rPr>
                <w:rFonts w:hint="eastAsia" w:ascii="宋体" w:hAnsi="宋体" w:eastAsia="宋体" w:cs="宋体"/>
                <w:snapToGrid w:val="0"/>
                <w:color w:val="auto"/>
                <w:kern w:val="0"/>
                <w:sz w:val="24"/>
                <w:szCs w:val="24"/>
                <w:highlight w:val="none"/>
                <w:lang w:val="en-US" w:eastAsia="zh-CN"/>
              </w:rPr>
              <w:t>0-2，较好得2-3分，好得3-</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分)</w:t>
            </w:r>
            <w:r>
              <w:rPr>
                <w:rFonts w:hint="eastAsia" w:ascii="宋体" w:hAnsi="宋体" w:eastAsia="宋体" w:cs="宋体"/>
                <w:color w:val="auto"/>
                <w:sz w:val="24"/>
                <w:szCs w:val="24"/>
                <w:highlight w:val="none"/>
              </w:rPr>
              <w:t>。</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198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、突发事件应急预案和处理措施（</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p>
        </w:tc>
        <w:tc>
          <w:tcPr>
            <w:tcW w:w="4704" w:type="dxa"/>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根据供应商针对本项目提出的突发事件（如老人病倒、摔倒、噎食等）发生时的应急预案和应急处理措施（包括应急队伍的组织、安排及实施应急处理的具体措施）具有针对性、且合理可行，根据投标内容打分</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一般得</w:t>
            </w:r>
            <w:r>
              <w:rPr>
                <w:rFonts w:hint="eastAsia" w:ascii="宋体" w:hAnsi="宋体" w:eastAsia="宋体" w:cs="宋体"/>
                <w:snapToGrid w:val="0"/>
                <w:color w:val="auto"/>
                <w:kern w:val="0"/>
                <w:sz w:val="24"/>
                <w:szCs w:val="24"/>
                <w:highlight w:val="none"/>
                <w:lang w:val="en-US" w:eastAsia="zh-CN"/>
              </w:rPr>
              <w:t>0-2，较好得2-3分，好得3-</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分)</w:t>
            </w:r>
            <w:r>
              <w:rPr>
                <w:rFonts w:hint="eastAsia" w:ascii="宋体" w:hAnsi="宋体" w:eastAsia="宋体" w:cs="宋体"/>
                <w:color w:val="auto"/>
                <w:sz w:val="24"/>
                <w:szCs w:val="24"/>
                <w:highlight w:val="none"/>
              </w:rPr>
              <w:t>。</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988"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、项目投入人员素质情况（</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分）</w:t>
            </w:r>
          </w:p>
        </w:tc>
        <w:tc>
          <w:tcPr>
            <w:tcW w:w="4704" w:type="dxa"/>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（1）人员配备合理，对照料中心采购项目的人员配置情况是否符合采购需求；安排参与项目的专业人员素质、资质、技术能力、经验等情况</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一般得</w:t>
            </w:r>
            <w:r>
              <w:rPr>
                <w:rFonts w:hint="eastAsia" w:ascii="宋体" w:hAnsi="宋体" w:eastAsia="宋体" w:cs="宋体"/>
                <w:snapToGrid w:val="0"/>
                <w:color w:val="auto"/>
                <w:kern w:val="0"/>
                <w:sz w:val="24"/>
                <w:szCs w:val="24"/>
                <w:highlight w:val="none"/>
                <w:lang w:val="en-US" w:eastAsia="zh-CN"/>
              </w:rPr>
              <w:t>0-2，较好得2-3分，好得3-</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w:t>
            </w:r>
            <w:r>
              <w:rPr>
                <w:rFonts w:hint="eastAsia" w:ascii="宋体" w:hAnsi="宋体" w:eastAsia="宋体" w:cs="宋体"/>
                <w:color w:val="auto"/>
                <w:sz w:val="24"/>
                <w:szCs w:val="24"/>
                <w:highlight w:val="none"/>
              </w:rPr>
              <w:t>；</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1988" w:type="dxa"/>
            <w:vMerge w:val="continue"/>
          </w:tcPr>
          <w:p>
            <w:pPr>
              <w:pStyle w:val="2"/>
              <w:keepNext/>
              <w:keepLines/>
              <w:pageBreakBefore w:val="0"/>
              <w:widowControl w:val="0"/>
              <w:kinsoku/>
              <w:wordWrap/>
              <w:overflowPunct/>
              <w:topLinePunct w:val="0"/>
              <w:autoSpaceDE/>
              <w:autoSpaceDN/>
              <w:bidi w:val="0"/>
              <w:adjustRightInd w:val="0"/>
              <w:snapToGrid w:val="0"/>
              <w:spacing w:before="0" w:after="0" w:line="240" w:lineRule="auto"/>
              <w:textAlignment w:val="auto"/>
              <w:rPr>
                <w:rFonts w:hint="eastAsia"/>
                <w:b/>
                <w:bCs/>
                <w:color w:val="auto"/>
                <w:sz w:val="24"/>
                <w:szCs w:val="24"/>
                <w:vertAlign w:val="baseline"/>
                <w:lang w:val="en-US" w:eastAsia="zh-CN"/>
              </w:rPr>
            </w:pPr>
          </w:p>
        </w:tc>
        <w:tc>
          <w:tcPr>
            <w:tcW w:w="4704" w:type="dxa"/>
            <w:vAlign w:val="top"/>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（2）拟派本项目负责人具有</w:t>
            </w:r>
            <w:r>
              <w:rPr>
                <w:rFonts w:hint="eastAsia" w:ascii="宋体" w:hAnsi="宋体" w:eastAsia="宋体" w:cs="宋体"/>
                <w:color w:val="auto"/>
                <w:sz w:val="24"/>
                <w:szCs w:val="24"/>
                <w:highlight w:val="none"/>
                <w:lang w:eastAsia="zh-Hans"/>
              </w:rPr>
              <w:t>两</w:t>
            </w:r>
            <w:r>
              <w:rPr>
                <w:rFonts w:hint="eastAsia" w:ascii="宋体" w:hAnsi="宋体" w:eastAsia="宋体" w:cs="宋体"/>
                <w:color w:val="auto"/>
                <w:sz w:val="24"/>
                <w:szCs w:val="24"/>
                <w:highlight w:val="none"/>
                <w:lang w:val="zh-CN"/>
              </w:rPr>
              <w:t>年及以上类似</w:t>
            </w:r>
            <w:r>
              <w:rPr>
                <w:rFonts w:hint="eastAsia" w:ascii="宋体" w:hAnsi="宋体" w:eastAsia="宋体" w:cs="宋体"/>
                <w:color w:val="auto"/>
                <w:sz w:val="24"/>
                <w:szCs w:val="24"/>
                <w:highlight w:val="none"/>
                <w:lang w:eastAsia="zh-Hans"/>
              </w:rPr>
              <w:t>智慧</w:t>
            </w:r>
            <w:r>
              <w:rPr>
                <w:rFonts w:hint="eastAsia" w:ascii="宋体" w:hAnsi="宋体" w:eastAsia="宋体" w:cs="宋体"/>
                <w:color w:val="auto"/>
                <w:sz w:val="24"/>
                <w:szCs w:val="24"/>
                <w:highlight w:val="none"/>
              </w:rPr>
              <w:t>养老服务</w:t>
            </w:r>
            <w:r>
              <w:rPr>
                <w:rFonts w:hint="eastAsia" w:ascii="宋体" w:hAnsi="宋体" w:eastAsia="宋体" w:cs="宋体"/>
                <w:color w:val="auto"/>
                <w:sz w:val="24"/>
                <w:szCs w:val="24"/>
                <w:highlight w:val="none"/>
                <w:lang w:val="zh-CN"/>
              </w:rPr>
              <w:t>经验的得</w:t>
            </w:r>
            <w:r>
              <w:rPr>
                <w:rFonts w:hint="eastAsia" w:ascii="宋体" w:hAnsi="宋体" w:eastAsia="宋体" w:cs="宋体"/>
                <w:color w:val="auto"/>
                <w:sz w:val="24"/>
                <w:szCs w:val="24"/>
                <w:highlight w:val="none"/>
              </w:rPr>
              <w:t>3分</w:t>
            </w:r>
            <w:r>
              <w:rPr>
                <w:rFonts w:hint="eastAsia" w:ascii="宋体" w:hAnsi="宋体" w:eastAsia="宋体" w:cs="宋体"/>
                <w:color w:val="auto"/>
                <w:sz w:val="24"/>
                <w:szCs w:val="24"/>
                <w:highlight w:val="none"/>
                <w:lang w:val="zh-CN"/>
              </w:rPr>
              <w:t>（投标文件中须提供有效证明材料复印件加盖公章，否则不得分）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具有</w:t>
            </w:r>
            <w:r>
              <w:rPr>
                <w:rFonts w:hint="eastAsia" w:ascii="宋体" w:hAnsi="宋体" w:eastAsia="宋体" w:cs="宋体"/>
                <w:color w:val="auto"/>
                <w:sz w:val="24"/>
                <w:szCs w:val="24"/>
                <w:highlight w:val="none"/>
              </w:rPr>
              <w:t>本科</w:t>
            </w:r>
            <w:r>
              <w:rPr>
                <w:rFonts w:hint="eastAsia" w:ascii="宋体" w:hAnsi="宋体" w:eastAsia="宋体" w:cs="宋体"/>
                <w:color w:val="auto"/>
                <w:sz w:val="24"/>
                <w:szCs w:val="24"/>
                <w:highlight w:val="none"/>
                <w:lang w:val="zh-CN"/>
              </w:rPr>
              <w:t>及以上学历得</w:t>
            </w:r>
            <w:r>
              <w:rPr>
                <w:rFonts w:hint="eastAsia" w:ascii="宋体" w:hAnsi="宋体" w:eastAsia="宋体" w:cs="宋体"/>
                <w:color w:val="auto"/>
                <w:sz w:val="24"/>
                <w:szCs w:val="24"/>
                <w:highlight w:val="none"/>
              </w:rPr>
              <w:t>2分；</w:t>
            </w:r>
            <w:r>
              <w:rPr>
                <w:rFonts w:hint="eastAsia" w:ascii="宋体" w:hAnsi="宋体" w:eastAsia="宋体" w:cs="宋体"/>
                <w:color w:val="auto"/>
                <w:sz w:val="24"/>
                <w:szCs w:val="24"/>
                <w:highlight w:val="none"/>
                <w:lang w:val="zh-CN"/>
              </w:rPr>
              <w:t>（投标文件中须提供</w:t>
            </w:r>
            <w:r>
              <w:rPr>
                <w:rFonts w:hint="eastAsia" w:ascii="宋体" w:hAnsi="宋体" w:eastAsia="宋体" w:cs="宋体"/>
                <w:color w:val="auto"/>
                <w:sz w:val="24"/>
                <w:szCs w:val="24"/>
                <w:highlight w:val="none"/>
              </w:rPr>
              <w:t>学历证书、社保证明复印件加盖公章，否则不得分</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（0</w:t>
            </w:r>
            <w:r>
              <w:rPr>
                <w:rFonts w:hint="eastAsia" w:ascii="宋体" w:hAnsi="宋体" w:eastAsia="宋体" w:cs="宋体"/>
                <w:b/>
                <w:color w:val="auto"/>
                <w:sz w:val="24"/>
                <w:szCs w:val="24"/>
                <w:highlight w:val="none"/>
              </w:rPr>
              <w:t>～</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5分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8" w:type="dxa"/>
            <w:vMerge w:val="continue"/>
          </w:tcPr>
          <w:p>
            <w:pPr>
              <w:pStyle w:val="2"/>
              <w:keepNext/>
              <w:keepLines/>
              <w:pageBreakBefore w:val="0"/>
              <w:widowControl w:val="0"/>
              <w:kinsoku/>
              <w:wordWrap/>
              <w:overflowPunct/>
              <w:topLinePunct w:val="0"/>
              <w:autoSpaceDE/>
              <w:autoSpaceDN/>
              <w:bidi w:val="0"/>
              <w:adjustRightInd w:val="0"/>
              <w:snapToGrid w:val="0"/>
              <w:spacing w:before="0" w:after="0" w:line="240" w:lineRule="auto"/>
              <w:textAlignment w:val="auto"/>
              <w:rPr>
                <w:rFonts w:hint="eastAsia"/>
                <w:b/>
                <w:bCs/>
                <w:color w:val="auto"/>
                <w:sz w:val="24"/>
                <w:szCs w:val="24"/>
                <w:vertAlign w:val="baseline"/>
                <w:lang w:val="en-US" w:eastAsia="zh-CN"/>
              </w:rPr>
            </w:pPr>
          </w:p>
        </w:tc>
        <w:tc>
          <w:tcPr>
            <w:tcW w:w="4704" w:type="dxa"/>
            <w:vAlign w:val="top"/>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（3）照料中心人员要求：</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护理员：有一人得1分，最高得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投标文件中须</w:t>
            </w:r>
            <w:r>
              <w:rPr>
                <w:rFonts w:hint="eastAsia" w:ascii="宋体" w:hAnsi="宋体" w:eastAsia="宋体" w:cs="宋体"/>
                <w:color w:val="auto"/>
                <w:sz w:val="24"/>
                <w:szCs w:val="24"/>
                <w:highlight w:val="none"/>
              </w:rPr>
              <w:t>提供护理员证书复印件加盖公章，否则不得分）</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保洁员：有一人得1分，最高得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投标文件中须</w:t>
            </w:r>
            <w:r>
              <w:rPr>
                <w:rFonts w:hint="eastAsia" w:ascii="宋体" w:hAnsi="宋体" w:eastAsia="宋体" w:cs="宋体"/>
                <w:color w:val="auto"/>
                <w:sz w:val="24"/>
                <w:szCs w:val="24"/>
                <w:highlight w:val="none"/>
              </w:rPr>
              <w:t>提供人员简历</w:t>
            </w:r>
            <w:r>
              <w:rPr>
                <w:rFonts w:hint="eastAsia" w:ascii="宋体" w:hAnsi="宋体" w:eastAsia="宋体" w:cs="宋体"/>
                <w:color w:val="auto"/>
                <w:sz w:val="24"/>
                <w:szCs w:val="24"/>
                <w:highlight w:val="none"/>
                <w:lang w:eastAsia="zh-CN"/>
              </w:rPr>
              <w:t>加盖公章</w:t>
            </w:r>
            <w:r>
              <w:rPr>
                <w:rFonts w:hint="eastAsia" w:ascii="宋体" w:hAnsi="宋体" w:eastAsia="宋体" w:cs="宋体"/>
                <w:color w:val="auto"/>
                <w:sz w:val="24"/>
                <w:szCs w:val="24"/>
                <w:highlight w:val="none"/>
              </w:rPr>
              <w:t>，否则不得分）</w:t>
            </w:r>
          </w:p>
          <w:p>
            <w:pPr>
              <w:pStyle w:val="6"/>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理发师：有一人得1分，最高得</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投标文件中须</w:t>
            </w:r>
            <w:r>
              <w:rPr>
                <w:rFonts w:hint="eastAsia" w:ascii="宋体" w:hAnsi="宋体" w:eastAsia="宋体" w:cs="宋体"/>
                <w:color w:val="auto"/>
                <w:sz w:val="24"/>
                <w:szCs w:val="24"/>
                <w:highlight w:val="none"/>
              </w:rPr>
              <w:t>提供人员简历</w:t>
            </w:r>
            <w:r>
              <w:rPr>
                <w:rFonts w:hint="eastAsia" w:ascii="宋体" w:hAnsi="宋体" w:eastAsia="宋体" w:cs="宋体"/>
                <w:color w:val="auto"/>
                <w:sz w:val="24"/>
                <w:szCs w:val="24"/>
                <w:highlight w:val="none"/>
                <w:lang w:eastAsia="zh-CN"/>
              </w:rPr>
              <w:t>加盖公章</w:t>
            </w:r>
            <w:r>
              <w:rPr>
                <w:rFonts w:hint="eastAsia" w:ascii="宋体" w:hAnsi="宋体" w:eastAsia="宋体" w:cs="宋体"/>
                <w:color w:val="auto"/>
                <w:sz w:val="24"/>
                <w:szCs w:val="24"/>
                <w:highlight w:val="none"/>
              </w:rPr>
              <w:t>，否则不得分）</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分</w:t>
            </w:r>
          </w:p>
        </w:tc>
        <w:tc>
          <w:tcPr>
            <w:tcW w:w="133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98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、类似业绩</w:t>
            </w:r>
            <w:r>
              <w:rPr>
                <w:rFonts w:hint="eastAsia" w:ascii="宋体" w:hAnsi="宋体" w:cs="宋体"/>
                <w:b/>
                <w:bCs/>
                <w:color w:val="auto"/>
                <w:sz w:val="24"/>
                <w:szCs w:val="24"/>
                <w:highlight w:val="none"/>
                <w:lang w:val="en-US" w:eastAsia="zh-CN"/>
              </w:rPr>
              <w:t>（1分）</w:t>
            </w:r>
          </w:p>
        </w:tc>
        <w:tc>
          <w:tcPr>
            <w:tcW w:w="4704" w:type="dxa"/>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自2020年1月1日以来类似项目管理业绩情况每个得0.5分，最高的1分。证明材料：同时出具合同复印件（格式自拟加盖用户公章），时间以合同签订时间为准。</w:t>
            </w:r>
          </w:p>
        </w:tc>
        <w:tc>
          <w:tcPr>
            <w:tcW w:w="1096" w:type="dxa"/>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1分</w:t>
            </w:r>
          </w:p>
        </w:tc>
        <w:tc>
          <w:tcPr>
            <w:tcW w:w="1330" w:type="dxa"/>
          </w:tcPr>
          <w:p>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b w:val="0"/>
                <w:bCs w:val="0"/>
                <w:color w:val="auto"/>
                <w:sz w:val="24"/>
                <w:szCs w:val="24"/>
                <w:vertAlign w:val="baseline"/>
                <w:lang w:val="en-US" w:eastAsia="zh-CN"/>
              </w:rPr>
            </w:pPr>
            <w:r>
              <w:rPr>
                <w:rFonts w:hint="eastAsia" w:ascii="宋体" w:hAnsi="宋体" w:eastAsia="宋体" w:cs="宋体"/>
                <w:b w:val="0"/>
                <w:bCs w:val="0"/>
                <w:color w:val="auto"/>
                <w:sz w:val="24"/>
                <w:szCs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98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val="en-US" w:eastAsia="zh-CN"/>
              </w:rPr>
              <w:t>、媒体曝光</w:t>
            </w:r>
            <w:r>
              <w:rPr>
                <w:rFonts w:hint="eastAsia" w:ascii="宋体" w:hAnsi="宋体" w:cs="宋体"/>
                <w:b/>
                <w:bCs/>
                <w:color w:val="auto"/>
                <w:sz w:val="24"/>
                <w:szCs w:val="24"/>
                <w:highlight w:val="none"/>
                <w:lang w:val="en-US" w:eastAsia="zh-CN"/>
              </w:rPr>
              <w:t>（1分）</w:t>
            </w:r>
          </w:p>
        </w:tc>
        <w:tc>
          <w:tcPr>
            <w:tcW w:w="4704" w:type="dxa"/>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自2020年1月1日以来提供相关市级媒体曝光的得1分，区级媒体曝光的得0.5分。本项最高得</w:t>
            </w:r>
            <w:bookmarkStart w:id="529" w:name="_GoBack"/>
            <w:bookmarkEnd w:id="529"/>
            <w:r>
              <w:rPr>
                <w:rFonts w:hint="eastAsia" w:ascii="宋体" w:hAnsi="宋体" w:eastAsia="宋体" w:cs="宋体"/>
                <w:bCs/>
                <w:color w:val="auto"/>
                <w:sz w:val="24"/>
                <w:szCs w:val="24"/>
                <w:highlight w:val="none"/>
                <w:lang w:val="en-US" w:eastAsia="zh-CN"/>
              </w:rPr>
              <w:t>1分。（提供证明材料复印件）</w:t>
            </w:r>
          </w:p>
        </w:tc>
        <w:tc>
          <w:tcPr>
            <w:tcW w:w="1096" w:type="dxa"/>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1分</w:t>
            </w:r>
          </w:p>
        </w:tc>
        <w:tc>
          <w:tcPr>
            <w:tcW w:w="1330" w:type="dxa"/>
          </w:tcPr>
          <w:p>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b w:val="0"/>
                <w:bCs w:val="0"/>
                <w:color w:val="auto"/>
                <w:sz w:val="24"/>
                <w:szCs w:val="24"/>
                <w:vertAlign w:val="baseline"/>
                <w:lang w:val="en-US" w:eastAsia="zh-CN"/>
              </w:rPr>
            </w:pPr>
            <w:r>
              <w:rPr>
                <w:rFonts w:hint="eastAsia" w:ascii="宋体" w:hAnsi="宋体" w:eastAsia="宋体" w:cs="宋体"/>
                <w:b w:val="0"/>
                <w:bCs w:val="0"/>
                <w:color w:val="auto"/>
                <w:sz w:val="24"/>
                <w:szCs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98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lang w:val="en-US" w:eastAsia="zh-CN"/>
              </w:rPr>
              <w:t>、报价</w:t>
            </w:r>
          </w:p>
        </w:tc>
        <w:tc>
          <w:tcPr>
            <w:tcW w:w="4704" w:type="dxa"/>
            <w:vAlign w:val="top"/>
          </w:tcPr>
          <w:p>
            <w:pPr>
              <w:keepNext w:val="0"/>
              <w:keepLines w:val="0"/>
              <w:pageBreakBefore w:val="0"/>
              <w:kinsoku/>
              <w:wordWrap/>
              <w:overflowPunct/>
              <w:topLinePunct w:val="0"/>
              <w:autoSpaceDE/>
              <w:autoSpaceDN/>
              <w:bidi w:val="0"/>
              <w:adjustRightInd w:val="0"/>
              <w:snapToGrid w:val="0"/>
              <w:spacing w:line="24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投标报价）*权重］的计算公式计算。</w:t>
            </w:r>
          </w:p>
          <w:p>
            <w:pPr>
              <w:keepNext w:val="0"/>
              <w:keepLines w:val="0"/>
              <w:pageBreakBefore w:val="0"/>
              <w:widowControl/>
              <w:shd w:val="clear" w:color="auto" w:fill="FFFFFF"/>
              <w:kinsoku/>
              <w:wordWrap/>
              <w:overflowPunct/>
              <w:topLinePunct w:val="0"/>
              <w:autoSpaceDE/>
              <w:autoSpaceDN/>
              <w:bidi w:val="0"/>
              <w:adjustRightInd w:val="0"/>
              <w:snapToGrid w:val="0"/>
              <w:spacing w:after="225" w:line="240" w:lineRule="auto"/>
              <w:ind w:firstLine="42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评标过程中，不得去掉报价中的最高报价和最低报价。</w:t>
            </w:r>
          </w:p>
        </w:tc>
        <w:tc>
          <w:tcPr>
            <w:tcW w:w="10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10分</w:t>
            </w:r>
          </w:p>
        </w:tc>
        <w:tc>
          <w:tcPr>
            <w:tcW w:w="1330" w:type="dxa"/>
          </w:tcPr>
          <w:p>
            <w:pPr>
              <w:pStyle w:val="2"/>
              <w:keepNext/>
              <w:keepLines/>
              <w:pageBreakBefore w:val="0"/>
              <w:widowControl w:val="0"/>
              <w:kinsoku/>
              <w:wordWrap/>
              <w:overflowPunct/>
              <w:topLinePunct w:val="0"/>
              <w:autoSpaceDE/>
              <w:autoSpaceDN/>
              <w:bidi w:val="0"/>
              <w:adjustRightInd w:val="0"/>
              <w:snapToGrid w:val="0"/>
              <w:spacing w:before="0" w:after="0" w:line="240" w:lineRule="auto"/>
              <w:textAlignment w:val="auto"/>
              <w:rPr>
                <w:rFonts w:hint="eastAsia"/>
                <w:b w:val="0"/>
                <w:bCs w:val="0"/>
                <w:color w:val="auto"/>
                <w:sz w:val="24"/>
                <w:szCs w:val="24"/>
                <w:vertAlign w:val="baseline"/>
                <w:lang w:val="en-US" w:eastAsia="zh-CN"/>
              </w:rPr>
            </w:pPr>
          </w:p>
        </w:tc>
      </w:tr>
    </w:tbl>
    <w:p>
      <w:pPr>
        <w:rPr>
          <w:rFonts w:hint="eastAsia"/>
        </w:rPr>
      </w:pP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3"/>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3"/>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pPr>
        <w:pStyle w:val="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6"/>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02" w:name="第五部分"/>
      <w:bookmarkStart w:id="403"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6"/>
          <w:szCs w:val="36"/>
          <w:highlight w:val="none"/>
        </w:rPr>
        <w:br w:type="page"/>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8"/>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pacing w:before="120" w:line="22" w:lineRule="atLeast"/>
        <w:rPr>
          <w:rFonts w:hint="eastAsia" w:ascii="宋体" w:hAnsi="宋体" w:eastAsia="宋体" w:cs="宋体"/>
          <w:color w:val="auto"/>
          <w:sz w:val="24"/>
          <w:highlight w:val="none"/>
        </w:rPr>
      </w:pPr>
    </w:p>
    <w:p>
      <w:pPr>
        <w:pStyle w:val="3"/>
        <w:rPr>
          <w:rFonts w:hint="eastAsia" w:ascii="宋体" w:hAnsi="宋体" w:eastAsia="宋体" w:cs="宋体"/>
          <w:color w:val="auto"/>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600"/>
        <w:spacing w:before="120" w:line="22" w:lineRule="atLeast"/>
        <w:rPr>
          <w:rFonts w:hint="eastAsia" w:ascii="宋体" w:hAnsi="宋体" w:eastAsia="宋体" w:cs="宋体"/>
          <w:color w:val="auto"/>
          <w:szCs w:val="24"/>
          <w:highlight w:val="none"/>
        </w:rPr>
      </w:pPr>
    </w:p>
    <w:p>
      <w:pPr>
        <w:pStyle w:val="600"/>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pgSz w:w="11907" w:h="16840"/>
          <w:pgMar w:top="1474" w:right="1247" w:bottom="1474" w:left="1247" w:header="851" w:footer="851" w:gutter="0"/>
          <w:cols w:space="720" w:num="1"/>
        </w:sectPr>
      </w:pPr>
    </w:p>
    <w:p>
      <w:pPr>
        <w:rPr>
          <w:rFonts w:hint="eastAsia" w:ascii="宋体" w:hAnsi="宋体" w:eastAsia="宋体" w:cs="宋体"/>
          <w:b/>
          <w:color w:val="auto"/>
          <w:sz w:val="24"/>
          <w:highlight w:val="none"/>
        </w:r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罗庄社区居家养老照料中心居家养老服务项目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r>
        <w:rPr>
          <w:rFonts w:hint="eastAsia" w:ascii="宋体" w:hAnsi="宋体" w:eastAsia="宋体" w:cs="宋体"/>
          <w:b/>
          <w:color w:val="auto"/>
          <w:sz w:val="24"/>
          <w:highlight w:val="none"/>
        </w:rPr>
        <w:t>合同签订依据为相关法律法规文件、招标文件、乙方投标文件等，合同条款有与前者冲突的，以前者为准。</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color w:val="auto"/>
          <w:sz w:val="24"/>
          <w:highlight w:val="none"/>
        </w:rPr>
      </w:pPr>
      <w:bookmarkStart w:id="404" w:name="_Toc28855"/>
      <w:bookmarkStart w:id="405" w:name="_Toc20421"/>
      <w:bookmarkStart w:id="406" w:name="_Toc22967"/>
      <w:bookmarkStart w:id="407" w:name="_Toc19273"/>
      <w:bookmarkStart w:id="408" w:name="_Toc15367"/>
      <w:r>
        <w:rPr>
          <w:rFonts w:hint="eastAsia" w:ascii="宋体" w:hAnsi="宋体" w:eastAsia="宋体" w:cs="宋体"/>
          <w:b/>
          <w:color w:val="auto"/>
          <w:sz w:val="24"/>
          <w:highlight w:val="none"/>
        </w:rPr>
        <w:t>1.1 合同组成部分</w:t>
      </w:r>
      <w:bookmarkEnd w:id="404"/>
      <w:bookmarkEnd w:id="405"/>
      <w:bookmarkEnd w:id="406"/>
      <w:bookmarkEnd w:id="407"/>
      <w:bookmarkEnd w:id="40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409" w:name="_Toc18585"/>
      <w:bookmarkStart w:id="410" w:name="_Toc6311"/>
      <w:bookmarkStart w:id="411" w:name="_Toc2918"/>
      <w:bookmarkStart w:id="412" w:name="_Toc22185"/>
      <w:bookmarkStart w:id="413" w:name="_Toc6773"/>
      <w:r>
        <w:rPr>
          <w:rFonts w:hint="eastAsia" w:ascii="宋体" w:hAnsi="宋体" w:eastAsia="宋体" w:cs="宋体"/>
          <w:b/>
          <w:color w:val="auto"/>
          <w:sz w:val="24"/>
          <w:highlight w:val="none"/>
        </w:rPr>
        <w:t>1.2 标的</w:t>
      </w:r>
      <w:bookmarkEnd w:id="409"/>
      <w:bookmarkEnd w:id="410"/>
      <w:bookmarkEnd w:id="411"/>
      <w:bookmarkEnd w:id="412"/>
      <w:bookmarkEnd w:id="413"/>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否）涉及货物。若涉及货物的的，则：</w:t>
      </w:r>
    </w:p>
    <w:p>
      <w:pPr>
        <w:spacing w:line="560" w:lineRule="exact"/>
        <w:ind w:firstLine="480" w:firstLineChars="200"/>
        <w:rPr>
          <w:rFonts w:hint="eastAsia" w:ascii="宋体" w:hAnsi="宋体" w:eastAsia="宋体" w:cs="宋体"/>
          <w:color w:val="auto"/>
          <w:sz w:val="24"/>
          <w:highlight w:val="none"/>
          <w:u w:val="single"/>
        </w:rPr>
      </w:pPr>
      <w:bookmarkStart w:id="414" w:name="_Toc4929"/>
      <w:bookmarkStart w:id="415" w:name="_Toc1386"/>
      <w:bookmarkStart w:id="416" w:name="_Toc13918"/>
      <w:bookmarkStart w:id="417" w:name="_Toc21124"/>
      <w:bookmarkStart w:id="418"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14"/>
      <w:bookmarkEnd w:id="415"/>
      <w:bookmarkEnd w:id="416"/>
      <w:bookmarkEnd w:id="417"/>
      <w:bookmarkEnd w:id="41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pPr>
              <w:pStyle w:val="322"/>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pPr>
              <w:pStyle w:val="322"/>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2"/>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2"/>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2"/>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2"/>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2"/>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2"/>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2"/>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2"/>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pPr>
              <w:pStyle w:val="322"/>
              <w:spacing w:line="560" w:lineRule="exact"/>
              <w:ind w:firstLine="200"/>
              <w:jc w:val="center"/>
              <w:rPr>
                <w:rFonts w:hint="eastAsia" w:ascii="宋体" w:hAnsi="宋体" w:eastAsia="宋体" w:cs="宋体"/>
                <w:color w:val="auto"/>
                <w:sz w:val="24"/>
                <w:szCs w:val="24"/>
                <w:highlight w:val="none"/>
              </w:rPr>
            </w:pPr>
          </w:p>
        </w:tc>
      </w:tr>
    </w:tbl>
    <w:p>
      <w:pPr>
        <w:spacing w:line="560" w:lineRule="exact"/>
        <w:ind w:firstLine="480" w:firstLineChars="200"/>
        <w:rPr>
          <w:rFonts w:hint="eastAsia" w:ascii="宋体" w:hAnsi="宋体" w:eastAsia="宋体" w:cs="宋体"/>
          <w:color w:val="auto"/>
          <w:sz w:val="24"/>
          <w:highlight w:val="none"/>
        </w:rPr>
      </w:pPr>
      <w:bookmarkStart w:id="419" w:name="_Toc30158"/>
      <w:bookmarkStart w:id="420" w:name="_Toc30506"/>
      <w:bookmarkStart w:id="421" w:name="_Toc26916"/>
      <w:bookmarkStart w:id="422" w:name="_Toc3654"/>
      <w:bookmarkStart w:id="423" w:name="_Toc14993"/>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pStyle w:val="3"/>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9"/>
    <w:bookmarkEnd w:id="420"/>
    <w:bookmarkEnd w:id="421"/>
    <w:bookmarkEnd w:id="422"/>
    <w:bookmarkEnd w:id="423"/>
    <w:p>
      <w:pPr>
        <w:pStyle w:val="959"/>
        <w:spacing w:before="0" w:beforeAutospacing="0" w:after="0" w:afterAutospacing="0" w:line="360" w:lineRule="auto"/>
        <w:ind w:firstLine="480"/>
        <w:rPr>
          <w:rFonts w:hint="eastAsia" w:ascii="宋体" w:hAnsi="宋体" w:eastAsia="宋体" w:cs="宋体"/>
          <w:b/>
          <w:color w:val="auto"/>
          <w:highlight w:val="none"/>
        </w:rPr>
      </w:pPr>
      <w:bookmarkStart w:id="424" w:name="_Toc1814"/>
      <w:bookmarkStart w:id="425" w:name="_Toc22618"/>
      <w:bookmarkStart w:id="426" w:name="_Toc10340"/>
      <w:bookmarkStart w:id="427" w:name="_Toc4760"/>
      <w:bookmarkStart w:id="428" w:name="_Toc8772"/>
      <w:bookmarkStart w:id="429" w:name="_Toc3625"/>
      <w:bookmarkStart w:id="430" w:name="_Toc31421"/>
      <w:bookmarkStart w:id="431" w:name="_Toc11108"/>
      <w:r>
        <w:rPr>
          <w:rFonts w:hint="eastAsia" w:ascii="宋体" w:hAnsi="宋体" w:eastAsia="宋体" w:cs="宋体"/>
          <w:b/>
          <w:color w:val="auto"/>
          <w:highlight w:val="none"/>
        </w:rPr>
        <w:t>1.4履约保证金</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3"/>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24"/>
      <w:bookmarkEnd w:id="425"/>
      <w:bookmarkEnd w:id="426"/>
      <w:r>
        <w:rPr>
          <w:rFonts w:hint="eastAsia" w:ascii="宋体" w:hAnsi="宋体" w:eastAsia="宋体" w:cs="宋体"/>
          <w:b/>
          <w:color w:val="auto"/>
          <w:sz w:val="24"/>
          <w:highlight w:val="none"/>
        </w:rPr>
        <w:t>预付款</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否）需要支付预付款。若需要支付预付款的，则：</w:t>
      </w:r>
    </w:p>
    <w:p>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9"/>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9"/>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b/>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以经</w:t>
      </w:r>
      <w:r>
        <w:rPr>
          <w:rFonts w:hint="eastAsia" w:ascii="宋体" w:hAnsi="宋体" w:cs="宋体"/>
          <w:b/>
          <w:color w:val="auto"/>
          <w:sz w:val="24"/>
          <w:highlight w:val="none"/>
          <w:lang w:eastAsia="zh-CN"/>
        </w:rPr>
        <w:t>临平街道</w:t>
      </w:r>
      <w:r>
        <w:rPr>
          <w:rFonts w:hint="eastAsia" w:ascii="宋体" w:hAnsi="宋体" w:eastAsia="宋体" w:cs="宋体"/>
          <w:b/>
          <w:color w:val="auto"/>
          <w:sz w:val="24"/>
          <w:highlight w:val="none"/>
        </w:rPr>
        <w:t>根据政府采购法等相关规定审核通过的合同相应条款为准。</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27"/>
      <w:bookmarkEnd w:id="428"/>
      <w:bookmarkEnd w:id="429"/>
      <w:bookmarkEnd w:id="430"/>
      <w:bookmarkEnd w:id="431"/>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outlineLvl w:val="0"/>
        <w:rPr>
          <w:rFonts w:hint="eastAsia" w:ascii="宋体" w:hAnsi="宋体" w:eastAsia="宋体" w:cs="宋体"/>
          <w:bCs/>
          <w:color w:val="auto"/>
          <w:sz w:val="24"/>
          <w:highlight w:val="none"/>
        </w:rPr>
      </w:pPr>
      <w:bookmarkStart w:id="432" w:name="_Toc3079"/>
      <w:bookmarkStart w:id="433" w:name="_Toc8586"/>
      <w:bookmarkStart w:id="434" w:name="_Toc5698"/>
      <w:bookmarkStart w:id="435" w:name="_Toc24662"/>
      <w:bookmarkStart w:id="436" w:name="_Toc2375"/>
      <w:r>
        <w:rPr>
          <w:rFonts w:hint="eastAsia" w:ascii="宋体" w:hAnsi="宋体" w:eastAsia="宋体" w:cs="宋体"/>
          <w:bCs/>
          <w:color w:val="auto"/>
          <w:sz w:val="24"/>
          <w:highlight w:val="none"/>
        </w:rPr>
        <w:t>1.7.4若服务涉及货物的，则货物的：</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32"/>
      <w:bookmarkEnd w:id="433"/>
      <w:bookmarkEnd w:id="434"/>
      <w:bookmarkEnd w:id="435"/>
      <w:bookmarkEnd w:id="43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bookmarkStart w:id="437" w:name="_Toc26807"/>
      <w:bookmarkStart w:id="438" w:name="_Toc32454"/>
      <w:bookmarkStart w:id="439" w:name="_Toc18683"/>
      <w:bookmarkStart w:id="440" w:name="_Toc9497"/>
      <w:bookmarkStart w:id="441" w:name="_Toc30329"/>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37"/>
    <w:bookmarkEnd w:id="438"/>
    <w:bookmarkEnd w:id="439"/>
    <w:bookmarkEnd w:id="440"/>
    <w:bookmarkEnd w:id="441"/>
    <w:p>
      <w:pPr>
        <w:spacing w:line="560" w:lineRule="exact"/>
        <w:ind w:firstLine="482" w:firstLineChars="200"/>
        <w:outlineLvl w:val="0"/>
        <w:rPr>
          <w:rFonts w:hint="eastAsia" w:ascii="宋体" w:hAnsi="宋体" w:eastAsia="宋体" w:cs="宋体"/>
          <w:b/>
          <w:color w:val="auto"/>
          <w:sz w:val="24"/>
          <w:highlight w:val="none"/>
        </w:rPr>
      </w:pPr>
      <w:bookmarkStart w:id="442" w:name="_Toc16021"/>
      <w:bookmarkStart w:id="443" w:name="_Toc28375"/>
      <w:bookmarkStart w:id="444" w:name="_Toc15583"/>
      <w:r>
        <w:rPr>
          <w:rFonts w:hint="eastAsia" w:ascii="宋体" w:hAnsi="宋体" w:eastAsia="宋体" w:cs="宋体"/>
          <w:b/>
          <w:color w:val="auto"/>
          <w:sz w:val="24"/>
          <w:highlight w:val="none"/>
        </w:rPr>
        <w:t>1.9合同争议的解决</w:t>
      </w:r>
      <w:bookmarkEnd w:id="442"/>
      <w:bookmarkEnd w:id="443"/>
      <w:bookmarkEnd w:id="444"/>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45" w:name="_Toc15322"/>
      <w:bookmarkStart w:id="446" w:name="_Toc11173"/>
      <w:bookmarkStart w:id="447" w:name="_Toc7245"/>
      <w:r>
        <w:rPr>
          <w:rFonts w:hint="eastAsia" w:ascii="宋体" w:hAnsi="宋体" w:eastAsia="宋体" w:cs="宋体"/>
          <w:b/>
          <w:color w:val="auto"/>
          <w:sz w:val="24"/>
          <w:highlight w:val="none"/>
        </w:rPr>
        <w:t>2.0 合同生效</w:t>
      </w:r>
      <w:bookmarkEnd w:id="445"/>
      <w:bookmarkEnd w:id="446"/>
      <w:bookmarkEnd w:id="447"/>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pacing w:line="560" w:lineRule="exact"/>
        <w:jc w:val="left"/>
        <w:rPr>
          <w:rFonts w:hint="eastAsia" w:ascii="宋体" w:hAnsi="宋体" w:eastAsia="宋体" w:cs="宋体"/>
          <w:b/>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pPr>
        <w:pStyle w:val="8"/>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48" w:name="_Toc19680"/>
      <w:bookmarkStart w:id="449" w:name="_Toc25079"/>
      <w:bookmarkStart w:id="450" w:name="_Toc14021"/>
      <w:bookmarkStart w:id="451" w:name="_Toc5228"/>
      <w:bookmarkStart w:id="452" w:name="_Toc31297"/>
      <w:r>
        <w:rPr>
          <w:rFonts w:hint="eastAsia" w:ascii="宋体" w:hAnsi="宋体" w:eastAsia="宋体" w:cs="宋体"/>
          <w:b/>
          <w:color w:val="auto"/>
          <w:sz w:val="24"/>
          <w:highlight w:val="none"/>
        </w:rPr>
        <w:t>2.1 定义</w:t>
      </w:r>
      <w:bookmarkEnd w:id="448"/>
      <w:bookmarkEnd w:id="449"/>
      <w:bookmarkEnd w:id="450"/>
      <w:bookmarkEnd w:id="451"/>
      <w:bookmarkEnd w:id="45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spacing w:line="560" w:lineRule="exact"/>
        <w:ind w:firstLine="482" w:firstLineChars="200"/>
        <w:outlineLvl w:val="0"/>
        <w:rPr>
          <w:rFonts w:hint="eastAsia" w:ascii="宋体" w:hAnsi="宋体" w:eastAsia="宋体" w:cs="宋体"/>
          <w:b/>
          <w:color w:val="auto"/>
          <w:sz w:val="24"/>
          <w:highlight w:val="none"/>
        </w:rPr>
      </w:pPr>
      <w:bookmarkStart w:id="453" w:name="_Toc16752"/>
      <w:bookmarkStart w:id="454" w:name="_Toc3769"/>
      <w:bookmarkStart w:id="455" w:name="_Toc31402"/>
      <w:bookmarkStart w:id="456" w:name="_Toc19539"/>
      <w:bookmarkStart w:id="457" w:name="_Toc23289"/>
      <w:r>
        <w:rPr>
          <w:rFonts w:hint="eastAsia" w:ascii="宋体" w:hAnsi="宋体" w:eastAsia="宋体" w:cs="宋体"/>
          <w:b/>
          <w:color w:val="auto"/>
          <w:sz w:val="24"/>
          <w:highlight w:val="none"/>
        </w:rPr>
        <w:t>2.2 技术规范</w:t>
      </w:r>
      <w:bookmarkEnd w:id="453"/>
      <w:bookmarkEnd w:id="454"/>
      <w:bookmarkEnd w:id="455"/>
      <w:bookmarkEnd w:id="456"/>
      <w:bookmarkEnd w:id="45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58" w:name="_Toc13673"/>
      <w:bookmarkStart w:id="459" w:name="_Toc4133"/>
      <w:bookmarkStart w:id="460" w:name="_Toc12412"/>
      <w:bookmarkStart w:id="461" w:name="_Toc27945"/>
      <w:bookmarkStart w:id="462" w:name="_Toc9161"/>
      <w:r>
        <w:rPr>
          <w:rFonts w:hint="eastAsia" w:ascii="宋体" w:hAnsi="宋体" w:eastAsia="宋体" w:cs="宋体"/>
          <w:b/>
          <w:color w:val="auto"/>
          <w:sz w:val="24"/>
          <w:highlight w:val="none"/>
        </w:rPr>
        <w:t>2.3 知识产权</w:t>
      </w:r>
      <w:bookmarkEnd w:id="458"/>
      <w:bookmarkEnd w:id="459"/>
      <w:bookmarkEnd w:id="460"/>
      <w:bookmarkEnd w:id="461"/>
      <w:bookmarkEnd w:id="46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auto"/>
          <w:sz w:val="24"/>
          <w:highlight w:val="none"/>
        </w:rPr>
      </w:pPr>
      <w:bookmarkStart w:id="463" w:name="_Toc32670"/>
      <w:bookmarkStart w:id="464" w:name="_Toc26555"/>
      <w:bookmarkStart w:id="465" w:name="_Toc31233"/>
      <w:bookmarkStart w:id="466" w:name="_Toc15447"/>
      <w:bookmarkStart w:id="467" w:name="_Toc22011"/>
      <w:r>
        <w:rPr>
          <w:rFonts w:hint="eastAsia" w:ascii="宋体" w:hAnsi="宋体" w:eastAsia="宋体" w:cs="宋体"/>
          <w:b/>
          <w:color w:val="auto"/>
          <w:sz w:val="24"/>
          <w:highlight w:val="none"/>
        </w:rPr>
        <w:t>2.5 结算方式和付款条件</w:t>
      </w:r>
      <w:bookmarkEnd w:id="463"/>
      <w:bookmarkEnd w:id="464"/>
      <w:bookmarkEnd w:id="465"/>
      <w:bookmarkEnd w:id="466"/>
      <w:bookmarkEnd w:id="46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68" w:name="_Toc13467"/>
      <w:bookmarkStart w:id="469" w:name="_Toc16163"/>
      <w:bookmarkStart w:id="470" w:name="_Toc13154"/>
      <w:bookmarkStart w:id="471" w:name="_Toc30507"/>
      <w:bookmarkStart w:id="472" w:name="_Toc18990"/>
      <w:r>
        <w:rPr>
          <w:rFonts w:hint="eastAsia" w:ascii="宋体" w:hAnsi="宋体" w:eastAsia="宋体" w:cs="宋体"/>
          <w:b/>
          <w:color w:val="auto"/>
          <w:sz w:val="24"/>
          <w:highlight w:val="none"/>
        </w:rPr>
        <w:t>2.6 技术资料和保密义务</w:t>
      </w:r>
      <w:bookmarkEnd w:id="468"/>
      <w:bookmarkEnd w:id="469"/>
      <w:bookmarkEnd w:id="470"/>
      <w:bookmarkEnd w:id="471"/>
      <w:bookmarkEnd w:id="47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73" w:name="_Toc19069"/>
      <w:r>
        <w:rPr>
          <w:rFonts w:hint="eastAsia" w:ascii="宋体" w:hAnsi="宋体" w:eastAsia="宋体" w:cs="宋体"/>
          <w:b/>
          <w:color w:val="auto"/>
          <w:sz w:val="24"/>
          <w:highlight w:val="none"/>
        </w:rPr>
        <w:t>2.7 质量保证</w:t>
      </w:r>
      <w:bookmarkEnd w:id="47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74" w:name="_Toc22267"/>
      <w:r>
        <w:rPr>
          <w:rFonts w:hint="eastAsia" w:ascii="宋体" w:hAnsi="宋体" w:eastAsia="宋体" w:cs="宋体"/>
          <w:b/>
          <w:color w:val="auto"/>
          <w:sz w:val="24"/>
          <w:highlight w:val="none"/>
        </w:rPr>
        <w:t>2.8 延迟履行</w:t>
      </w:r>
      <w:bookmarkEnd w:id="47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highlight w:val="none"/>
        </w:rPr>
      </w:pPr>
      <w:bookmarkStart w:id="475" w:name="_Toc10611"/>
      <w:r>
        <w:rPr>
          <w:rFonts w:hint="eastAsia" w:ascii="宋体" w:hAnsi="宋体" w:eastAsia="宋体" w:cs="宋体"/>
          <w:b/>
          <w:color w:val="auto"/>
          <w:sz w:val="24"/>
          <w:highlight w:val="none"/>
        </w:rPr>
        <w:t>2.9 合同变更</w:t>
      </w:r>
      <w:bookmarkEnd w:id="47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76" w:name="_Toc26689"/>
      <w:bookmarkStart w:id="477" w:name="_Toc42"/>
      <w:bookmarkStart w:id="478" w:name="_Toc10663"/>
      <w:bookmarkStart w:id="479" w:name="_Toc23368"/>
      <w:bookmarkStart w:id="480" w:name="_Toc21830"/>
      <w:r>
        <w:rPr>
          <w:rFonts w:hint="eastAsia" w:ascii="宋体" w:hAnsi="宋体" w:eastAsia="宋体" w:cs="宋体"/>
          <w:b/>
          <w:color w:val="auto"/>
          <w:sz w:val="24"/>
          <w:highlight w:val="none"/>
        </w:rPr>
        <w:t>2.10 合同转让和分包</w:t>
      </w:r>
      <w:bookmarkEnd w:id="476"/>
      <w:bookmarkEnd w:id="477"/>
      <w:bookmarkEnd w:id="478"/>
      <w:bookmarkEnd w:id="479"/>
      <w:bookmarkEnd w:id="48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auto"/>
          <w:sz w:val="24"/>
          <w:highlight w:val="none"/>
        </w:rPr>
      </w:pPr>
      <w:bookmarkStart w:id="481" w:name="_Toc32494"/>
      <w:bookmarkStart w:id="482" w:name="_Toc26633"/>
      <w:bookmarkStart w:id="483" w:name="_Toc4720"/>
      <w:bookmarkStart w:id="484" w:name="_Toc14371"/>
      <w:bookmarkStart w:id="485" w:name="_Toc25571"/>
      <w:r>
        <w:rPr>
          <w:rFonts w:hint="eastAsia" w:ascii="宋体" w:hAnsi="宋体" w:eastAsia="宋体" w:cs="宋体"/>
          <w:b/>
          <w:color w:val="auto"/>
          <w:sz w:val="24"/>
          <w:highlight w:val="none"/>
        </w:rPr>
        <w:t>2.11 不可抗力</w:t>
      </w:r>
      <w:bookmarkEnd w:id="481"/>
      <w:bookmarkEnd w:id="482"/>
      <w:bookmarkEnd w:id="483"/>
      <w:bookmarkEnd w:id="484"/>
      <w:bookmarkEnd w:id="48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486" w:name="_Toc3638"/>
      <w:bookmarkStart w:id="487" w:name="_Toc23854"/>
      <w:bookmarkStart w:id="488" w:name="_Toc14115"/>
      <w:bookmarkStart w:id="489" w:name="_Toc25783"/>
      <w:bookmarkStart w:id="490" w:name="_Toc24465"/>
      <w:r>
        <w:rPr>
          <w:rFonts w:hint="eastAsia" w:ascii="宋体" w:hAnsi="宋体" w:eastAsia="宋体" w:cs="宋体"/>
          <w:b/>
          <w:color w:val="auto"/>
          <w:sz w:val="24"/>
          <w:highlight w:val="none"/>
        </w:rPr>
        <w:t>2.12 税费</w:t>
      </w:r>
      <w:bookmarkEnd w:id="486"/>
      <w:bookmarkEnd w:id="487"/>
      <w:bookmarkEnd w:id="488"/>
      <w:bookmarkEnd w:id="489"/>
      <w:bookmarkEnd w:id="49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auto"/>
          <w:sz w:val="24"/>
          <w:highlight w:val="none"/>
        </w:rPr>
      </w:pPr>
      <w:bookmarkStart w:id="491" w:name="_Toc7315"/>
      <w:bookmarkStart w:id="492" w:name="_Toc14814"/>
      <w:bookmarkStart w:id="493" w:name="_Toc26883"/>
      <w:bookmarkStart w:id="494" w:name="_Toc25525"/>
      <w:bookmarkStart w:id="495" w:name="_Toc30105"/>
      <w:r>
        <w:rPr>
          <w:rFonts w:hint="eastAsia" w:ascii="宋体" w:hAnsi="宋体" w:eastAsia="宋体" w:cs="宋体"/>
          <w:b/>
          <w:color w:val="auto"/>
          <w:sz w:val="24"/>
          <w:highlight w:val="none"/>
        </w:rPr>
        <w:t>2.13 乙方破产</w:t>
      </w:r>
      <w:bookmarkEnd w:id="491"/>
      <w:bookmarkEnd w:id="492"/>
      <w:bookmarkEnd w:id="493"/>
      <w:bookmarkEnd w:id="494"/>
      <w:bookmarkEnd w:id="49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496" w:name="_Toc23323"/>
      <w:bookmarkStart w:id="497" w:name="_Toc2016"/>
      <w:bookmarkStart w:id="498" w:name="_Toc1123"/>
      <w:r>
        <w:rPr>
          <w:rFonts w:hint="eastAsia" w:ascii="宋体" w:hAnsi="宋体" w:eastAsia="宋体" w:cs="宋体"/>
          <w:b/>
          <w:color w:val="auto"/>
          <w:sz w:val="24"/>
          <w:highlight w:val="none"/>
        </w:rPr>
        <w:t>2.14 合同中止、终止</w:t>
      </w:r>
      <w:bookmarkEnd w:id="496"/>
      <w:bookmarkEnd w:id="497"/>
      <w:bookmarkEnd w:id="49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99" w:name="_Toc14525"/>
      <w:bookmarkStart w:id="500" w:name="_Toc17363"/>
      <w:bookmarkStart w:id="501" w:name="_Toc1969"/>
      <w:r>
        <w:rPr>
          <w:rFonts w:hint="eastAsia" w:ascii="宋体" w:hAnsi="宋体" w:eastAsia="宋体" w:cs="宋体"/>
          <w:b/>
          <w:color w:val="auto"/>
          <w:sz w:val="24"/>
          <w:highlight w:val="none"/>
        </w:rPr>
        <w:t>2.15 检验和验收</w:t>
      </w:r>
      <w:bookmarkEnd w:id="499"/>
      <w:bookmarkEnd w:id="500"/>
      <w:bookmarkEnd w:id="501"/>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502" w:name="_Toc12666"/>
      <w:bookmarkStart w:id="503" w:name="_Toc25198"/>
      <w:bookmarkStart w:id="504" w:name="_Toc31892"/>
      <w:bookmarkStart w:id="505" w:name="_Toc9808"/>
      <w:bookmarkStart w:id="506" w:name="_Toc2308"/>
      <w:r>
        <w:rPr>
          <w:rFonts w:hint="eastAsia" w:ascii="宋体" w:hAnsi="宋体" w:eastAsia="宋体" w:cs="宋体"/>
          <w:b/>
          <w:color w:val="auto"/>
          <w:sz w:val="24"/>
          <w:highlight w:val="none"/>
        </w:rPr>
        <w:t>2.16 通知和送达</w:t>
      </w:r>
      <w:bookmarkEnd w:id="502"/>
      <w:bookmarkEnd w:id="503"/>
      <w:bookmarkEnd w:id="504"/>
      <w:bookmarkEnd w:id="505"/>
      <w:bookmarkEnd w:id="506"/>
    </w:p>
    <w:p>
      <w:pPr>
        <w:spacing w:line="560" w:lineRule="exact"/>
        <w:ind w:firstLine="480" w:firstLineChars="200"/>
        <w:rPr>
          <w:rFonts w:hint="eastAsia" w:ascii="宋体" w:hAnsi="宋体" w:eastAsia="宋体" w:cs="宋体"/>
          <w:color w:val="auto"/>
          <w:sz w:val="24"/>
          <w:highlight w:val="none"/>
        </w:rPr>
      </w:pPr>
      <w:bookmarkStart w:id="507" w:name="_Toc27674"/>
      <w:bookmarkStart w:id="508"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7"/>
      <w:bookmarkEnd w:id="508"/>
    </w:p>
    <w:p>
      <w:pPr>
        <w:spacing w:line="560" w:lineRule="exact"/>
        <w:ind w:firstLine="482" w:firstLineChars="200"/>
        <w:outlineLvl w:val="0"/>
        <w:rPr>
          <w:rFonts w:hint="eastAsia" w:ascii="宋体" w:hAnsi="宋体" w:eastAsia="宋体" w:cs="宋体"/>
          <w:b/>
          <w:color w:val="auto"/>
          <w:sz w:val="24"/>
          <w:highlight w:val="none"/>
        </w:rPr>
      </w:pPr>
      <w:bookmarkStart w:id="509" w:name="_Toc5063"/>
      <w:bookmarkStart w:id="510" w:name="_Toc12254"/>
      <w:bookmarkStart w:id="511" w:name="_Toc20808"/>
      <w:bookmarkStart w:id="512" w:name="_Toc28906"/>
      <w:bookmarkStart w:id="513" w:name="_Toc27644"/>
      <w:r>
        <w:rPr>
          <w:rFonts w:hint="eastAsia" w:ascii="宋体" w:hAnsi="宋体" w:eastAsia="宋体" w:cs="宋体"/>
          <w:b/>
          <w:color w:val="auto"/>
          <w:sz w:val="24"/>
          <w:highlight w:val="none"/>
        </w:rPr>
        <w:t>2.17 合同使用的文字和适用的法律</w:t>
      </w:r>
      <w:bookmarkEnd w:id="509"/>
      <w:bookmarkEnd w:id="510"/>
      <w:bookmarkEnd w:id="511"/>
      <w:bookmarkEnd w:id="512"/>
      <w:bookmarkEnd w:id="51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14" w:name="_Toc4355"/>
      <w:bookmarkStart w:id="515" w:name="_Toc30599"/>
      <w:bookmarkStart w:id="516" w:name="_Toc18540"/>
      <w:r>
        <w:rPr>
          <w:rFonts w:hint="eastAsia" w:ascii="宋体" w:hAnsi="宋体" w:eastAsia="宋体" w:cs="宋体"/>
          <w:b/>
          <w:color w:val="auto"/>
          <w:sz w:val="24"/>
          <w:highlight w:val="none"/>
        </w:rPr>
        <w:t>2.18 计量单位</w:t>
      </w:r>
      <w:bookmarkEnd w:id="514"/>
      <w:bookmarkEnd w:id="515"/>
      <w:bookmarkEnd w:id="51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17" w:name="_Toc331685784"/>
      <w:r>
        <w:rPr>
          <w:rFonts w:hint="eastAsia" w:ascii="宋体" w:hAnsi="宋体" w:eastAsia="宋体" w:cs="宋体"/>
          <w:b/>
          <w:color w:val="auto"/>
          <w:sz w:val="24"/>
          <w:highlight w:val="none"/>
        </w:rPr>
        <w:t xml:space="preserve"> </w:t>
      </w:r>
      <w:bookmarkEnd w:id="517"/>
      <w:r>
        <w:rPr>
          <w:rFonts w:hint="eastAsia" w:ascii="宋体" w:hAnsi="宋体" w:eastAsia="宋体" w:cs="宋体"/>
          <w:b/>
          <w:color w:val="auto"/>
          <w:sz w:val="24"/>
          <w:highlight w:val="none"/>
        </w:rPr>
        <w:t>第三部分  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4" w:type="pct"/>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pPr>
              <w:spacing w:line="360" w:lineRule="auto"/>
              <w:rPr>
                <w:rFonts w:hint="eastAsia" w:ascii="宋体" w:hAnsi="宋体" w:eastAsia="宋体" w:cs="宋体"/>
                <w:color w:val="auto"/>
                <w:sz w:val="24"/>
                <w:highlight w:val="none"/>
              </w:rPr>
            </w:pP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02"/>
      <w:r>
        <w:rPr>
          <w:rFonts w:hint="eastAsia" w:ascii="宋体" w:hAnsi="宋体" w:eastAsia="宋体" w:cs="宋体"/>
          <w:b/>
          <w:color w:val="auto"/>
          <w:sz w:val="36"/>
          <w:szCs w:val="20"/>
          <w:highlight w:val="none"/>
        </w:rPr>
        <w:t xml:space="preserve"> </w:t>
      </w:r>
      <w:bookmarkEnd w:id="403"/>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罗庄社区居家养老照料中心居家养老服务项目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罗庄社区居家养老照料中心居家养老服务项目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8" w:name="_Hlk101257010"/>
      <w:r>
        <w:rPr>
          <w:rFonts w:hint="eastAsia" w:ascii="宋体" w:hAnsi="宋体" w:eastAsia="宋体" w:cs="宋体"/>
          <w:color w:val="auto"/>
          <w:sz w:val="24"/>
          <w:highlight w:val="none"/>
        </w:rPr>
        <w:t>（如果有)</w:t>
      </w:r>
      <w:bookmarkEnd w:id="518"/>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6"/>
        <w:rPr>
          <w:rFonts w:hint="eastAsia" w:ascii="宋体" w:hAnsi="宋体" w:eastAsia="宋体" w:cs="宋体"/>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3"/>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罗庄社区居家养老照料中心居家养老服务项目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罗庄社区居家养老照料中心居家养老服务项目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5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1"/>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6"/>
        <w:rPr>
          <w:rFonts w:hint="eastAsia" w:ascii="宋体" w:hAnsi="宋体" w:eastAsia="宋体" w:cs="宋体"/>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numPr>
          <w:ilvl w:val="0"/>
          <w:numId w:val="0"/>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5"/>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65"/>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65"/>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65"/>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65"/>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65"/>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65"/>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3"/>
        <w:ind w:left="0" w:leftChars="0" w:firstLine="0" w:firstLineChars="0"/>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28"/>
          <w:szCs w:val="28"/>
          <w:highlight w:val="none"/>
        </w:rPr>
        <w:t>开标一览表（报价表）</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2"/>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hd w:val="clear" w:color="auto" w:fill="FFFFFF"/>
        <w:snapToGrid w:val="0"/>
        <w:spacing w:line="600" w:lineRule="exact"/>
        <w:ind w:firstLine="482" w:firstLineChars="20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6"/>
        <w:tblW w:w="91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7"/>
        <w:gridCol w:w="2823"/>
        <w:gridCol w:w="1136"/>
        <w:gridCol w:w="1074"/>
        <w:gridCol w:w="1121"/>
        <w:gridCol w:w="2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序号</w:t>
            </w:r>
          </w:p>
        </w:tc>
        <w:tc>
          <w:tcPr>
            <w:tcW w:w="282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项目</w:t>
            </w:r>
          </w:p>
        </w:tc>
        <w:tc>
          <w:tcPr>
            <w:tcW w:w="1136"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单位</w:t>
            </w:r>
          </w:p>
        </w:tc>
        <w:tc>
          <w:tcPr>
            <w:tcW w:w="107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数量</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合计（元）</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trPr>
        <w:tc>
          <w:tcPr>
            <w:tcW w:w="727" w:type="dxa"/>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p>
        </w:tc>
        <w:tc>
          <w:tcPr>
            <w:tcW w:w="2823" w:type="dxa"/>
            <w:tcBorders>
              <w:left w:val="single" w:color="000000" w:sz="4" w:space="0"/>
              <w:bottom w:val="single" w:color="000000" w:sz="4" w:space="0"/>
              <w:right w:val="single" w:color="auto" w:sz="4" w:space="0"/>
            </w:tcBorders>
            <w:noWrap w:val="0"/>
            <w:vAlign w:val="center"/>
          </w:tcPr>
          <w:p>
            <w:pPr>
              <w:ind w:firstLine="420" w:firstLineChars="200"/>
              <w:jc w:val="both"/>
              <w:rPr>
                <w:rFonts w:hint="eastAsia" w:ascii="宋体" w:hAnsi="宋体" w:eastAsia="宋体" w:cs="宋体"/>
                <w:color w:val="auto"/>
                <w:highlight w:val="none"/>
                <w:lang w:val="en-US" w:eastAsia="zh-CN"/>
              </w:rPr>
            </w:pPr>
          </w:p>
        </w:tc>
        <w:tc>
          <w:tcPr>
            <w:tcW w:w="1136" w:type="dxa"/>
            <w:tcBorders>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color w:val="auto"/>
                <w:highlight w:val="none"/>
                <w:lang w:val="zh-CN" w:eastAsia="zh-CN"/>
              </w:rPr>
            </w:pPr>
          </w:p>
        </w:tc>
        <w:tc>
          <w:tcPr>
            <w:tcW w:w="1074" w:type="dxa"/>
            <w:tcBorders>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p>
        </w:tc>
        <w:tc>
          <w:tcPr>
            <w:tcW w:w="2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highlight w:val="none"/>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8" w:hRule="atLeast"/>
        </w:trPr>
        <w:tc>
          <w:tcPr>
            <w:tcW w:w="5760"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报价</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小写（元）</w:t>
            </w:r>
          </w:p>
        </w:tc>
        <w:tc>
          <w:tcPr>
            <w:tcW w:w="2276"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9" w:hRule="atLeast"/>
        </w:trPr>
        <w:tc>
          <w:tcPr>
            <w:tcW w:w="576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大写（元）</w:t>
            </w:r>
          </w:p>
        </w:tc>
        <w:tc>
          <w:tcPr>
            <w:tcW w:w="2276" w:type="dxa"/>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9157"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说明：（1）投标报价四舍五入到元。</w:t>
            </w:r>
          </w:p>
          <w:p>
            <w:pPr>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w:t>
            </w:r>
          </w:p>
        </w:tc>
      </w:tr>
    </w:tbl>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en-US" w:eastAsia="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hd w:val="clear" w:color="auto" w:fill="FFFFFF"/>
        <w:snapToGrid w:val="0"/>
        <w:spacing w:line="360" w:lineRule="auto"/>
        <w:ind w:firstLine="480" w:firstLineChars="200"/>
        <w:jc w:val="right"/>
        <w:rPr>
          <w:rFonts w:hint="eastAsia" w:ascii="宋体" w:hAnsi="宋体" w:eastAsia="宋体" w:cs="宋体"/>
          <w:color w:val="auto"/>
          <w:sz w:val="24"/>
          <w:highlight w:val="none"/>
        </w:rPr>
      </w:pPr>
    </w:p>
    <w:p>
      <w:pPr>
        <w:shd w:val="clear" w:color="auto" w:fill="FFFFFF"/>
        <w:snapToGrid w:val="0"/>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w:t>
      </w:r>
    </w:p>
    <w:p>
      <w:pPr>
        <w:shd w:val="clear" w:color="auto" w:fill="FFFFFF"/>
        <w:snapToGrid w:val="0"/>
        <w:spacing w:line="360" w:lineRule="auto"/>
        <w:ind w:firstLine="480" w:firstLineChars="200"/>
        <w:jc w:val="right"/>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lang w:val="zh-CN"/>
        </w:rPr>
        <w:t>法定（授权）代表人（</w:t>
      </w:r>
      <w:r>
        <w:rPr>
          <w:rFonts w:hint="eastAsia" w:ascii="宋体" w:hAnsi="宋体" w:eastAsia="宋体" w:cs="宋体"/>
          <w:color w:val="auto"/>
          <w:kern w:val="0"/>
          <w:sz w:val="24"/>
          <w:highlight w:val="none"/>
        </w:rPr>
        <w:t>盖</w:t>
      </w:r>
      <w:r>
        <w:rPr>
          <w:rFonts w:hint="eastAsia" w:ascii="宋体" w:hAnsi="宋体" w:eastAsia="宋体" w:cs="宋体"/>
          <w:color w:val="auto"/>
          <w:sz w:val="24"/>
          <w:highlight w:val="none"/>
        </w:rPr>
        <w:t>章或签字</w:t>
      </w:r>
      <w:r>
        <w:rPr>
          <w:rFonts w:hint="eastAsia" w:ascii="宋体" w:hAnsi="宋体" w:eastAsia="宋体" w:cs="宋体"/>
          <w:color w:val="auto"/>
          <w:sz w:val="24"/>
          <w:highlight w:val="none"/>
          <w:lang w:val="zh-CN"/>
        </w:rPr>
        <w:t>）：</w:t>
      </w:r>
    </w:p>
    <w:p>
      <w:pPr>
        <w:pStyle w:val="3"/>
        <w:jc w:val="right"/>
        <w:rPr>
          <w:rFonts w:hint="eastAsia" w:ascii="宋体" w:hAnsi="宋体" w:eastAsia="宋体" w:cs="宋体"/>
          <w:b w:val="0"/>
          <w:bCs w:val="0"/>
          <w:color w:val="auto"/>
          <w:highlight w:val="none"/>
        </w:rPr>
      </w:pPr>
      <w:r>
        <w:rPr>
          <w:rFonts w:hint="eastAsia" w:ascii="宋体" w:hAnsi="宋体" w:eastAsia="宋体" w:cs="宋体"/>
          <w:b w:val="0"/>
          <w:bCs w:val="0"/>
          <w:color w:val="auto"/>
          <w:sz w:val="24"/>
          <w:highlight w:val="none"/>
        </w:rPr>
        <w:t>日期：    年   月   日</w:t>
      </w:r>
    </w:p>
    <w:p>
      <w:pPr>
        <w:pageBreakBefore/>
        <w:numPr>
          <w:ilvl w:val="0"/>
          <w:numId w:val="0"/>
        </w:numPr>
        <w:shd w:val="clear" w:color="auto" w:fill="FFFFFF"/>
        <w:snapToGrid w:val="0"/>
        <w:spacing w:line="360" w:lineRule="auto"/>
        <w:ind w:left="3570" w:leftChars="0"/>
        <w:jc w:val="both"/>
        <w:outlineLvl w:val="2"/>
        <w:rPr>
          <w:rFonts w:hint="eastAsia" w:ascii="宋体" w:hAnsi="宋体" w:eastAsia="宋体" w:cs="宋体"/>
          <w:b/>
          <w:bCs/>
          <w:color w:val="auto"/>
          <w:sz w:val="24"/>
          <w:highlight w:val="none"/>
        </w:rPr>
      </w:pPr>
      <w:bookmarkStart w:id="519" w:name="_Toc233618992"/>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报价明细清单</w:t>
      </w:r>
      <w:bookmarkEnd w:id="519"/>
    </w:p>
    <w:p>
      <w:pPr>
        <w:pStyle w:val="6"/>
        <w:rPr>
          <w:rFonts w:hint="eastAsia" w:ascii="宋体" w:hAnsi="宋体" w:eastAsia="宋体" w:cs="宋体"/>
          <w:color w:val="auto"/>
          <w:highlight w:val="none"/>
        </w:rPr>
      </w:pPr>
    </w:p>
    <w:p>
      <w:pPr>
        <w:autoSpaceDE w:val="0"/>
        <w:autoSpaceDN w:val="0"/>
        <w:adjustRightInd w:val="0"/>
        <w:spacing w:line="440" w:lineRule="exact"/>
        <w:rPr>
          <w:rFonts w:hint="eastAsia" w:ascii="宋体" w:hAnsi="宋体" w:eastAsia="宋体" w:cs="宋体"/>
          <w:color w:val="auto"/>
          <w:highlight w:val="none"/>
        </w:rPr>
      </w:pPr>
      <w:r>
        <w:rPr>
          <w:rFonts w:hint="eastAsia" w:ascii="宋体" w:hAnsi="宋体" w:eastAsia="宋体" w:cs="宋体"/>
          <w:color w:val="auto"/>
          <w:kern w:val="0"/>
          <w:sz w:val="24"/>
          <w:highlight w:val="none"/>
        </w:rPr>
        <w:t>项目名称：</w:t>
      </w:r>
      <w:r>
        <w:rPr>
          <w:rFonts w:hint="eastAsia" w:ascii="宋体" w:hAnsi="宋体" w:eastAsia="宋体" w:cs="宋体"/>
          <w:b/>
          <w:color w:val="auto"/>
          <w:kern w:val="0"/>
          <w:sz w:val="24"/>
          <w:highlight w:val="none"/>
        </w:rPr>
        <w:t xml:space="preserve">                                        </w:t>
      </w:r>
      <w:r>
        <w:rPr>
          <w:rFonts w:hint="eastAsia" w:ascii="宋体" w:hAnsi="宋体" w:eastAsia="宋体" w:cs="宋体"/>
          <w:color w:val="auto"/>
          <w:kern w:val="0"/>
          <w:sz w:val="24"/>
          <w:highlight w:val="none"/>
        </w:rPr>
        <w:t>项目编号：</w:t>
      </w:r>
    </w:p>
    <w:tbl>
      <w:tblPr>
        <w:tblStyle w:val="6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532"/>
        <w:gridCol w:w="764"/>
        <w:gridCol w:w="2292"/>
        <w:gridCol w:w="1134"/>
        <w:gridCol w:w="1417"/>
        <w:gridCol w:w="1276"/>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shd w:val="clear" w:color="auto" w:fill="E5DFEC"/>
            <w:noWrap w:val="0"/>
            <w:vAlign w:val="top"/>
          </w:tcPr>
          <w:p>
            <w:pPr>
              <w:autoSpaceDE w:val="0"/>
              <w:autoSpaceDN w:val="0"/>
              <w:adjustRightInd w:val="0"/>
              <w:spacing w:line="400" w:lineRule="atLeas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96" w:type="dxa"/>
            <w:gridSpan w:val="2"/>
            <w:tcBorders>
              <w:top w:val="single" w:color="000000" w:sz="4" w:space="0"/>
              <w:left w:val="single" w:color="auto" w:sz="4" w:space="0"/>
              <w:bottom w:val="single" w:color="000000" w:sz="4" w:space="0"/>
              <w:right w:val="single" w:color="auto" w:sz="4" w:space="0"/>
            </w:tcBorders>
            <w:shd w:val="clear" w:color="auto" w:fill="E5DFEC"/>
            <w:noWrap w:val="0"/>
            <w:vAlign w:val="top"/>
          </w:tcPr>
          <w:p>
            <w:pPr>
              <w:autoSpaceDE w:val="0"/>
              <w:autoSpaceDN w:val="0"/>
              <w:adjustRightInd w:val="0"/>
              <w:spacing w:line="400" w:lineRule="atLeast"/>
              <w:rPr>
                <w:rFonts w:hint="eastAsia" w:ascii="宋体" w:hAnsi="宋体" w:eastAsia="宋体" w:cs="宋体"/>
                <w:b/>
                <w:color w:val="auto"/>
                <w:kern w:val="0"/>
                <w:sz w:val="24"/>
                <w:highlight w:val="none"/>
              </w:rPr>
            </w:pPr>
          </w:p>
        </w:tc>
        <w:tc>
          <w:tcPr>
            <w:tcW w:w="2292" w:type="dxa"/>
            <w:tcBorders>
              <w:top w:val="single" w:color="000000" w:sz="4" w:space="0"/>
              <w:left w:val="single" w:color="auto" w:sz="4" w:space="0"/>
              <w:bottom w:val="single" w:color="000000" w:sz="4" w:space="0"/>
              <w:right w:val="single" w:color="000000" w:sz="4" w:space="0"/>
            </w:tcBorders>
            <w:shd w:val="clear" w:color="auto" w:fill="E5DFEC"/>
            <w:noWrap w:val="0"/>
            <w:vAlign w:val="top"/>
          </w:tcPr>
          <w:p>
            <w:pPr>
              <w:autoSpaceDE w:val="0"/>
              <w:autoSpaceDN w:val="0"/>
              <w:adjustRightInd w:val="0"/>
              <w:spacing w:line="400" w:lineRule="atLeast"/>
              <w:rPr>
                <w:rFonts w:hint="eastAsia" w:ascii="宋体" w:hAnsi="宋体" w:eastAsia="宋体" w:cs="宋体"/>
                <w:b/>
                <w:color w:val="auto"/>
                <w:kern w:val="0"/>
                <w:sz w:val="24"/>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00" w:lineRule="atLeast"/>
              <w:rPr>
                <w:rFonts w:hint="eastAsia" w:ascii="宋体" w:hAnsi="宋体" w:eastAsia="宋体" w:cs="宋体"/>
                <w:b/>
                <w:color w:val="auto"/>
                <w:kern w:val="0"/>
                <w:sz w:val="24"/>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00" w:lineRule="atLeast"/>
              <w:rPr>
                <w:rFonts w:hint="eastAsia" w:ascii="宋体" w:hAnsi="宋体" w:eastAsia="宋体" w:cs="宋体"/>
                <w:b/>
                <w:color w:val="auto"/>
                <w:kern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00" w:lineRule="atLeast"/>
              <w:rPr>
                <w:rFonts w:hint="eastAsia" w:ascii="宋体" w:hAnsi="宋体" w:eastAsia="宋体" w:cs="宋体"/>
                <w:b/>
                <w:color w:val="auto"/>
                <w:kern w:val="0"/>
                <w:sz w:val="24"/>
                <w:highlight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00" w:lineRule="atLeas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305" w:type="dxa"/>
            <w:gridSpan w:val="2"/>
            <w:vMerge w:val="restart"/>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合计</w:t>
            </w:r>
          </w:p>
        </w:tc>
        <w:tc>
          <w:tcPr>
            <w:tcW w:w="8152" w:type="dxa"/>
            <w:gridSpan w:val="6"/>
            <w:tcBorders>
              <w:top w:val="single" w:color="000000" w:sz="4" w:space="0"/>
              <w:left w:val="single" w:color="auto" w:sz="4" w:space="0"/>
              <w:bottom w:val="single" w:color="auto"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大写：</w:t>
            </w:r>
            <w:r>
              <w:rPr>
                <w:rFonts w:hint="eastAsia" w:ascii="宋体" w:hAnsi="宋体" w:eastAsia="宋体" w:cs="宋体"/>
                <w:b w:val="0"/>
                <w:bCs/>
                <w:color w:val="auto"/>
                <w:sz w:val="24"/>
                <w:highlight w:val="none"/>
              </w:rPr>
              <w:t>人民币              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1305"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atLeast"/>
              <w:jc w:val="left"/>
              <w:rPr>
                <w:rFonts w:hint="eastAsia" w:ascii="宋体" w:hAnsi="宋体" w:eastAsia="宋体" w:cs="宋体"/>
                <w:b w:val="0"/>
                <w:bCs/>
                <w:color w:val="auto"/>
                <w:kern w:val="0"/>
                <w:sz w:val="24"/>
                <w:highlight w:val="none"/>
              </w:rPr>
            </w:pPr>
          </w:p>
        </w:tc>
        <w:tc>
          <w:tcPr>
            <w:tcW w:w="8152" w:type="dxa"/>
            <w:gridSpan w:val="6"/>
            <w:tcBorders>
              <w:top w:val="single" w:color="auto" w:sz="4" w:space="0"/>
              <w:left w:val="single" w:color="auto" w:sz="4" w:space="0"/>
              <w:bottom w:val="single" w:color="000000" w:sz="4" w:space="0"/>
              <w:right w:val="single" w:color="000000" w:sz="4" w:space="0"/>
            </w:tcBorders>
            <w:noWrap w:val="0"/>
            <w:vAlign w:val="top"/>
          </w:tcPr>
          <w:p>
            <w:pPr>
              <w:autoSpaceDE w:val="0"/>
              <w:autoSpaceDN w:val="0"/>
              <w:adjustRightInd w:val="0"/>
              <w:spacing w:line="400" w:lineRule="atLeas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小写：</w:t>
            </w:r>
            <w:r>
              <w:rPr>
                <w:rFonts w:hint="eastAsia" w:ascii="宋体" w:hAnsi="宋体" w:eastAsia="宋体" w:cs="宋体"/>
                <w:b w:val="0"/>
                <w:bCs/>
                <w:color w:val="auto"/>
                <w:sz w:val="24"/>
                <w:highlight w:val="none"/>
              </w:rPr>
              <w:t>￥</w:t>
            </w:r>
          </w:p>
        </w:tc>
      </w:tr>
    </w:tbl>
    <w:p>
      <w:pPr>
        <w:adjustRightInd w:val="0"/>
        <w:snapToGrid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填表说明：</w:t>
      </w:r>
    </w:p>
    <w:p>
      <w:pPr>
        <w:adjustRightInd w:val="0"/>
        <w:snapToGrid w:val="0"/>
        <w:ind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1、分项报价表中合计总价应与开标一览表中的相应报价相一致。</w:t>
      </w:r>
    </w:p>
    <w:p>
      <w:pPr>
        <w:numPr>
          <w:ilvl w:val="0"/>
          <w:numId w:val="4"/>
        </w:numPr>
        <w:adjustRightInd w:val="0"/>
        <w:snapToGrid w:val="0"/>
        <w:ind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 xml:space="preserve">此表在不改变格式内容时，可自行制作。 </w:t>
      </w:r>
    </w:p>
    <w:p>
      <w:pPr>
        <w:numPr>
          <w:ilvl w:val="0"/>
          <w:numId w:val="4"/>
        </w:numPr>
        <w:adjustRightInd w:val="0"/>
        <w:snapToGrid w:val="0"/>
        <w:ind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以上漏报的有重大缺项的将作无效标处理。</w:t>
      </w:r>
    </w:p>
    <w:p>
      <w:pPr>
        <w:pStyle w:val="37"/>
        <w:snapToGrid w:val="0"/>
        <w:spacing w:line="360" w:lineRule="auto"/>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授权代表人(签字)：</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47" w:right="1418" w:bottom="1276"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20" w:name="OLE_LINK14"/>
      <w:bookmarkStart w:id="521" w:name="OLE_LINK13"/>
      <w:r>
        <w:rPr>
          <w:rFonts w:hint="eastAsia" w:ascii="宋体" w:hAnsi="宋体" w:eastAsia="宋体" w:cs="宋体"/>
          <w:b/>
          <w:color w:val="auto"/>
          <w:spacing w:val="6"/>
          <w:sz w:val="32"/>
          <w:szCs w:val="32"/>
          <w:highlight w:val="none"/>
        </w:rPr>
        <w:t>残疾人福利性单位声明函</w:t>
      </w:r>
    </w:p>
    <w:bookmarkEnd w:id="520"/>
    <w:bookmarkEnd w:id="521"/>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单位的_</w:t>
      </w:r>
      <w:r>
        <w:rPr>
          <w:rFonts w:hint="eastAsia" w:ascii="宋体" w:hAnsi="宋体" w:cs="宋体"/>
          <w:color w:val="auto"/>
          <w:sz w:val="24"/>
          <w:highlight w:val="none"/>
          <w:u w:val="single"/>
          <w:lang w:eastAsia="zh-CN"/>
        </w:rPr>
        <w:t>罗庄社区居家养老照料中心居家养老服务项目</w:t>
      </w:r>
      <w:r>
        <w:rPr>
          <w:rFonts w:hint="eastAsia" w:ascii="宋体" w:hAnsi="宋体" w:eastAsia="宋体" w:cs="宋体"/>
          <w:color w:val="auto"/>
          <w:sz w:val="24"/>
          <w:highlight w:val="none"/>
        </w:rPr>
        <w:t>__项目采购活动提供本单位制造的货物（由本单位承担工程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是</w:t>
      </w:r>
      <w:r>
        <w:rPr>
          <w:rFonts w:hint="eastAsia" w:ascii="宋体" w:hAnsi="宋体" w:eastAsia="宋体" w:cs="宋体"/>
          <w:color w:val="auto"/>
          <w:sz w:val="24"/>
          <w:highlight w:val="none"/>
          <w:u w:val="dotted"/>
          <w:lang w:eastAsia="zh-CN"/>
        </w:rPr>
        <w:t>/</w:t>
      </w:r>
      <w:r>
        <w:rPr>
          <w:rFonts w:hint="eastAsia" w:ascii="宋体" w:hAnsi="宋体" w:eastAsia="宋体" w:cs="宋体"/>
          <w:color w:val="auto"/>
          <w:sz w:val="24"/>
          <w:highlight w:val="none"/>
          <w:u w:val="dotted"/>
        </w:rPr>
        <w:t xml:space="preserve">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是</w:t>
      </w:r>
      <w:r>
        <w:rPr>
          <w:rFonts w:hint="eastAsia" w:ascii="宋体" w:hAnsi="宋体" w:eastAsia="宋体" w:cs="宋体"/>
          <w:color w:val="auto"/>
          <w:sz w:val="24"/>
          <w:highlight w:val="none"/>
          <w:u w:val="dotted"/>
          <w:lang w:eastAsia="zh-CN"/>
        </w:rPr>
        <w:t>/</w:t>
      </w:r>
      <w:r>
        <w:rPr>
          <w:rFonts w:hint="eastAsia" w:ascii="宋体" w:hAnsi="宋体" w:eastAsia="宋体" w:cs="宋体"/>
          <w:color w:val="auto"/>
          <w:sz w:val="24"/>
          <w:highlight w:val="none"/>
          <w:u w:val="dotted"/>
        </w:rPr>
        <w:t xml:space="preserve">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w:t>
      </w:r>
      <w:r>
        <w:rPr>
          <w:rFonts w:hint="eastAsia" w:ascii="宋体" w:hAnsi="宋体" w:eastAsia="宋体" w:cs="宋体"/>
          <w:color w:val="auto"/>
          <w:sz w:val="24"/>
          <w:highlight w:val="none"/>
          <w:u w:val="dotted"/>
          <w:lang w:eastAsia="zh-CN"/>
        </w:rPr>
        <w:t>/</w:t>
      </w:r>
      <w:r>
        <w:rPr>
          <w:rFonts w:hint="eastAsia" w:ascii="宋体" w:hAnsi="宋体" w:eastAsia="宋体" w:cs="宋体"/>
          <w:color w:val="auto"/>
          <w:sz w:val="24"/>
          <w:highlight w:val="none"/>
          <w:u w:val="dotted"/>
        </w:rPr>
        <w:t>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罗庄社区居家养老照料中心居家养老服务项目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罗庄社区居家养老照料中心居家养老服务项目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22" w:name="_Hlk101131882"/>
      <w:r>
        <w:rPr>
          <w:rFonts w:hint="eastAsia" w:ascii="宋体" w:hAnsi="宋体" w:eastAsia="宋体" w:cs="宋体"/>
          <w:color w:val="auto"/>
          <w:kern w:val="0"/>
          <w:sz w:val="24"/>
          <w:highlight w:val="none"/>
          <w:u w:val="single"/>
        </w:rPr>
        <w:t>联合体成员X,……</w:t>
      </w:r>
      <w:bookmarkEnd w:id="522"/>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23"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23"/>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2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24"/>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罗庄社区居家养老照料中心居家养老服务项目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罗庄社区居家养老照料中心居家养老服务项目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hint="eastAsia" w:ascii="宋体" w:hAnsi="宋体" w:eastAsia="宋体" w:cs="宋体"/>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5" w:name="_Toc91899912"/>
    <w:bookmarkStart w:id="526" w:name="_Toc164085800"/>
    <w:bookmarkStart w:id="527" w:name="_Toc36110187"/>
    <w:bookmarkStart w:id="528" w:name="_Toc131845147"/>
    <w:r>
      <w:rPr>
        <w:rFonts w:hint="eastAsia" w:ascii="仿宋_GB2312" w:eastAsia="仿宋_GB2312"/>
        <w:kern w:val="0"/>
        <w:szCs w:val="21"/>
      </w:rPr>
      <w:t xml:space="preserve"> 页</w:t>
    </w:r>
    <w:bookmarkEnd w:id="525"/>
    <w:bookmarkEnd w:id="526"/>
    <w:bookmarkEnd w:id="527"/>
    <w:bookmarkEnd w:id="5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w:t>
    </w:r>
    <w:r>
      <w:rPr>
        <w:rFonts w:hint="eastAsia"/>
      </w:rPr>
      <w:t xml:space="preserve">           </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r>
      <w:rPr>
        <w:rFonts w:hint="eastAsia"/>
      </w:rPr>
      <w:t xml:space="preserve">                                                  </w:t>
    </w:r>
    <w: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p>
  <w:p>
    <w:pPr>
      <w:pStyle w:val="46"/>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42D1F"/>
    <w:multiLevelType w:val="singleLevel"/>
    <w:tmpl w:val="A7742D1F"/>
    <w:lvl w:ilvl="0" w:tentative="0">
      <w:start w:val="1"/>
      <w:numFmt w:val="decimal"/>
      <w:suff w:val="nothing"/>
      <w:lvlText w:val="%1、"/>
      <w:lvlJc w:val="left"/>
    </w:lvl>
  </w:abstractNum>
  <w:abstractNum w:abstractNumId="1">
    <w:nsid w:val="D01138E7"/>
    <w:multiLevelType w:val="singleLevel"/>
    <w:tmpl w:val="D01138E7"/>
    <w:lvl w:ilvl="0" w:tentative="0">
      <w:start w:val="3"/>
      <w:numFmt w:val="decimal"/>
      <w:suff w:val="nothing"/>
      <w:lvlText w:val="%1、"/>
      <w:lvlJc w:val="left"/>
    </w:lvl>
  </w:abstractNum>
  <w:abstractNum w:abstractNumId="2">
    <w:nsid w:val="480570C8"/>
    <w:multiLevelType w:val="singleLevel"/>
    <w:tmpl w:val="480570C8"/>
    <w:lvl w:ilvl="0" w:tentative="0">
      <w:start w:val="1"/>
      <w:numFmt w:val="decimal"/>
      <w:suff w:val="nothing"/>
      <w:lvlText w:val="（%1）"/>
      <w:lvlJc w:val="left"/>
    </w:lvl>
  </w:abstractNum>
  <w:abstractNum w:abstractNumId="3">
    <w:nsid w:val="79365CE9"/>
    <w:multiLevelType w:val="singleLevel"/>
    <w:tmpl w:val="79365CE9"/>
    <w:lvl w:ilvl="0" w:tentative="0">
      <w:start w:val="4"/>
      <w:numFmt w:val="chineseCounting"/>
      <w:suff w:val="space"/>
      <w:lvlText w:val="第%1部分"/>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NWIzMjY3YmU4MzYwZTBmZGFhN2VlYWM1OTg0ND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F95"/>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3FA"/>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04B36"/>
    <w:rsid w:val="036634D2"/>
    <w:rsid w:val="03DD35E4"/>
    <w:rsid w:val="04076900"/>
    <w:rsid w:val="04143149"/>
    <w:rsid w:val="041A5A3B"/>
    <w:rsid w:val="042311BA"/>
    <w:rsid w:val="042B157A"/>
    <w:rsid w:val="044710C0"/>
    <w:rsid w:val="048F763B"/>
    <w:rsid w:val="049F330E"/>
    <w:rsid w:val="04AA775C"/>
    <w:rsid w:val="04AF1889"/>
    <w:rsid w:val="04F66F48"/>
    <w:rsid w:val="05251E14"/>
    <w:rsid w:val="05A16594"/>
    <w:rsid w:val="05A7762D"/>
    <w:rsid w:val="060E5941"/>
    <w:rsid w:val="06110FAF"/>
    <w:rsid w:val="06493CA7"/>
    <w:rsid w:val="065A6178"/>
    <w:rsid w:val="066F1CF3"/>
    <w:rsid w:val="068815B8"/>
    <w:rsid w:val="06930BB8"/>
    <w:rsid w:val="06FA0DFD"/>
    <w:rsid w:val="07245D42"/>
    <w:rsid w:val="07264C62"/>
    <w:rsid w:val="0779354C"/>
    <w:rsid w:val="08061376"/>
    <w:rsid w:val="08452D77"/>
    <w:rsid w:val="086401F8"/>
    <w:rsid w:val="08751CAA"/>
    <w:rsid w:val="087E4C40"/>
    <w:rsid w:val="08A871D0"/>
    <w:rsid w:val="08D544C6"/>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432F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50DE1"/>
    <w:rsid w:val="0D4A7419"/>
    <w:rsid w:val="0D827401"/>
    <w:rsid w:val="0D84094E"/>
    <w:rsid w:val="0D8A00E9"/>
    <w:rsid w:val="0D8D589E"/>
    <w:rsid w:val="0DA01C73"/>
    <w:rsid w:val="0DD63300"/>
    <w:rsid w:val="0DF50604"/>
    <w:rsid w:val="0DF702FE"/>
    <w:rsid w:val="0E060E51"/>
    <w:rsid w:val="0E5604B2"/>
    <w:rsid w:val="0E6D5D79"/>
    <w:rsid w:val="0E736C0C"/>
    <w:rsid w:val="0E9D0089"/>
    <w:rsid w:val="0EAE100A"/>
    <w:rsid w:val="0EB803EE"/>
    <w:rsid w:val="0EBF6321"/>
    <w:rsid w:val="0EF94D4B"/>
    <w:rsid w:val="0F4958DC"/>
    <w:rsid w:val="0F515DF7"/>
    <w:rsid w:val="0F596BA8"/>
    <w:rsid w:val="0F6248D2"/>
    <w:rsid w:val="0F693536"/>
    <w:rsid w:val="0F7B0511"/>
    <w:rsid w:val="0F7B76D9"/>
    <w:rsid w:val="0F816ACD"/>
    <w:rsid w:val="0F9832DB"/>
    <w:rsid w:val="0FBF3FD2"/>
    <w:rsid w:val="0FBF7FF3"/>
    <w:rsid w:val="10413FEB"/>
    <w:rsid w:val="10646583"/>
    <w:rsid w:val="107D4B15"/>
    <w:rsid w:val="108A3C80"/>
    <w:rsid w:val="10C26171"/>
    <w:rsid w:val="10F33360"/>
    <w:rsid w:val="10FC16EA"/>
    <w:rsid w:val="110F1D40"/>
    <w:rsid w:val="11266F33"/>
    <w:rsid w:val="116E3533"/>
    <w:rsid w:val="118963A1"/>
    <w:rsid w:val="11C6522A"/>
    <w:rsid w:val="11E104CC"/>
    <w:rsid w:val="11E20309"/>
    <w:rsid w:val="12255233"/>
    <w:rsid w:val="12530213"/>
    <w:rsid w:val="127723A9"/>
    <w:rsid w:val="12862074"/>
    <w:rsid w:val="12883966"/>
    <w:rsid w:val="128C70E7"/>
    <w:rsid w:val="129E45B4"/>
    <w:rsid w:val="12D81596"/>
    <w:rsid w:val="13072A44"/>
    <w:rsid w:val="130F3E82"/>
    <w:rsid w:val="135F4BE2"/>
    <w:rsid w:val="139B1A0A"/>
    <w:rsid w:val="139D25C7"/>
    <w:rsid w:val="13BF3CE4"/>
    <w:rsid w:val="141008D8"/>
    <w:rsid w:val="14125FE6"/>
    <w:rsid w:val="146D271E"/>
    <w:rsid w:val="14982588"/>
    <w:rsid w:val="149A5AD9"/>
    <w:rsid w:val="14A7619D"/>
    <w:rsid w:val="15033573"/>
    <w:rsid w:val="150536C3"/>
    <w:rsid w:val="150C1963"/>
    <w:rsid w:val="151447A0"/>
    <w:rsid w:val="154A6454"/>
    <w:rsid w:val="1571552F"/>
    <w:rsid w:val="15762120"/>
    <w:rsid w:val="158F5B12"/>
    <w:rsid w:val="15C617EC"/>
    <w:rsid w:val="16A8729C"/>
    <w:rsid w:val="16B33777"/>
    <w:rsid w:val="16BC70A7"/>
    <w:rsid w:val="16C6339E"/>
    <w:rsid w:val="172F2D79"/>
    <w:rsid w:val="17557BEF"/>
    <w:rsid w:val="17D349C1"/>
    <w:rsid w:val="1830729E"/>
    <w:rsid w:val="1870062C"/>
    <w:rsid w:val="18817102"/>
    <w:rsid w:val="18830A15"/>
    <w:rsid w:val="18852B28"/>
    <w:rsid w:val="188B5321"/>
    <w:rsid w:val="195D5893"/>
    <w:rsid w:val="19932372"/>
    <w:rsid w:val="19A20DD5"/>
    <w:rsid w:val="19AE03F1"/>
    <w:rsid w:val="1A071A03"/>
    <w:rsid w:val="1A1F16AE"/>
    <w:rsid w:val="1A32207F"/>
    <w:rsid w:val="1A3B5C77"/>
    <w:rsid w:val="1A984BAD"/>
    <w:rsid w:val="1AB8220E"/>
    <w:rsid w:val="1AE4166C"/>
    <w:rsid w:val="1AF06CFB"/>
    <w:rsid w:val="1AF11B8D"/>
    <w:rsid w:val="1B11359C"/>
    <w:rsid w:val="1B2A271F"/>
    <w:rsid w:val="1B3C77DE"/>
    <w:rsid w:val="1B530544"/>
    <w:rsid w:val="1B713184"/>
    <w:rsid w:val="1BA209CF"/>
    <w:rsid w:val="1BB4777D"/>
    <w:rsid w:val="1BD75AB8"/>
    <w:rsid w:val="1C0459C2"/>
    <w:rsid w:val="1C1B3B4A"/>
    <w:rsid w:val="1C88086E"/>
    <w:rsid w:val="1C97240B"/>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0C302B"/>
    <w:rsid w:val="20112F7E"/>
    <w:rsid w:val="20173E4B"/>
    <w:rsid w:val="204E48BC"/>
    <w:rsid w:val="208921B3"/>
    <w:rsid w:val="20973DEB"/>
    <w:rsid w:val="20B26522"/>
    <w:rsid w:val="20B44310"/>
    <w:rsid w:val="211116EB"/>
    <w:rsid w:val="216133FC"/>
    <w:rsid w:val="21C135B4"/>
    <w:rsid w:val="21D56769"/>
    <w:rsid w:val="21E52EF3"/>
    <w:rsid w:val="21FB5D7B"/>
    <w:rsid w:val="22015E94"/>
    <w:rsid w:val="220B1C3D"/>
    <w:rsid w:val="221D1D20"/>
    <w:rsid w:val="22334A87"/>
    <w:rsid w:val="226338A3"/>
    <w:rsid w:val="22697A1F"/>
    <w:rsid w:val="22BE6801"/>
    <w:rsid w:val="22F430E3"/>
    <w:rsid w:val="2332675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BC01FA"/>
    <w:rsid w:val="27044A29"/>
    <w:rsid w:val="271D34C8"/>
    <w:rsid w:val="276142BF"/>
    <w:rsid w:val="27783712"/>
    <w:rsid w:val="27907362"/>
    <w:rsid w:val="28333E1D"/>
    <w:rsid w:val="283734D0"/>
    <w:rsid w:val="28454BD6"/>
    <w:rsid w:val="28455253"/>
    <w:rsid w:val="28551971"/>
    <w:rsid w:val="285B1C53"/>
    <w:rsid w:val="2866093C"/>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9110D0"/>
    <w:rsid w:val="2B437463"/>
    <w:rsid w:val="2B7807EE"/>
    <w:rsid w:val="2BA50BF7"/>
    <w:rsid w:val="2BBF00EC"/>
    <w:rsid w:val="2BC37CFD"/>
    <w:rsid w:val="2BD5237F"/>
    <w:rsid w:val="2BE536CE"/>
    <w:rsid w:val="2BE758D9"/>
    <w:rsid w:val="2C09049E"/>
    <w:rsid w:val="2C0A653C"/>
    <w:rsid w:val="2C191F85"/>
    <w:rsid w:val="2C2811D9"/>
    <w:rsid w:val="2CE82D6F"/>
    <w:rsid w:val="2D343236"/>
    <w:rsid w:val="2DC071FE"/>
    <w:rsid w:val="2DD15014"/>
    <w:rsid w:val="2DF72DE4"/>
    <w:rsid w:val="2E0220AF"/>
    <w:rsid w:val="2E4B082A"/>
    <w:rsid w:val="2E5D4E86"/>
    <w:rsid w:val="2E5D790B"/>
    <w:rsid w:val="2E9A3C18"/>
    <w:rsid w:val="2EBB0FEE"/>
    <w:rsid w:val="2EC63002"/>
    <w:rsid w:val="2F0A6B38"/>
    <w:rsid w:val="2F3F6995"/>
    <w:rsid w:val="2F946CCB"/>
    <w:rsid w:val="2FD25781"/>
    <w:rsid w:val="2FD7465E"/>
    <w:rsid w:val="2FDC745C"/>
    <w:rsid w:val="2FFD7934"/>
    <w:rsid w:val="30733ACD"/>
    <w:rsid w:val="308C3862"/>
    <w:rsid w:val="309379D8"/>
    <w:rsid w:val="30A270F7"/>
    <w:rsid w:val="30DF1478"/>
    <w:rsid w:val="30EC586F"/>
    <w:rsid w:val="314550B7"/>
    <w:rsid w:val="319C6071"/>
    <w:rsid w:val="31A6555A"/>
    <w:rsid w:val="31AC537E"/>
    <w:rsid w:val="31E3679B"/>
    <w:rsid w:val="31E732FD"/>
    <w:rsid w:val="31F03CDD"/>
    <w:rsid w:val="32517576"/>
    <w:rsid w:val="328B4E7C"/>
    <w:rsid w:val="32BE5C2C"/>
    <w:rsid w:val="32FB6478"/>
    <w:rsid w:val="33263B3F"/>
    <w:rsid w:val="33580B92"/>
    <w:rsid w:val="336963EB"/>
    <w:rsid w:val="336D05F1"/>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57201"/>
    <w:rsid w:val="36A74ADA"/>
    <w:rsid w:val="36AD60D5"/>
    <w:rsid w:val="36B224F9"/>
    <w:rsid w:val="36EC0CC9"/>
    <w:rsid w:val="373F410B"/>
    <w:rsid w:val="377834F5"/>
    <w:rsid w:val="37EE7094"/>
    <w:rsid w:val="38296C89"/>
    <w:rsid w:val="383002EB"/>
    <w:rsid w:val="38586797"/>
    <w:rsid w:val="38714A7C"/>
    <w:rsid w:val="38BC0149"/>
    <w:rsid w:val="38C649FE"/>
    <w:rsid w:val="38C7257E"/>
    <w:rsid w:val="38D87D1C"/>
    <w:rsid w:val="38E946AF"/>
    <w:rsid w:val="39044C62"/>
    <w:rsid w:val="39636459"/>
    <w:rsid w:val="396900EC"/>
    <w:rsid w:val="396B7F6C"/>
    <w:rsid w:val="3986639D"/>
    <w:rsid w:val="39B417A9"/>
    <w:rsid w:val="39FC5695"/>
    <w:rsid w:val="3A001FDE"/>
    <w:rsid w:val="3A006D8E"/>
    <w:rsid w:val="3A3651E5"/>
    <w:rsid w:val="3A744481"/>
    <w:rsid w:val="3A8C7BEF"/>
    <w:rsid w:val="3A906246"/>
    <w:rsid w:val="3B084B8F"/>
    <w:rsid w:val="3B2349B7"/>
    <w:rsid w:val="3B616CFF"/>
    <w:rsid w:val="3B6259F6"/>
    <w:rsid w:val="3B976654"/>
    <w:rsid w:val="3BC01EFC"/>
    <w:rsid w:val="3BCA786A"/>
    <w:rsid w:val="3BCE7CAB"/>
    <w:rsid w:val="3BD31E2F"/>
    <w:rsid w:val="3BF15831"/>
    <w:rsid w:val="3C105946"/>
    <w:rsid w:val="3C2B322B"/>
    <w:rsid w:val="3C471448"/>
    <w:rsid w:val="3C5F759A"/>
    <w:rsid w:val="3C6C525A"/>
    <w:rsid w:val="3CCE23CB"/>
    <w:rsid w:val="3CD17D17"/>
    <w:rsid w:val="3D3C7F39"/>
    <w:rsid w:val="3D440F09"/>
    <w:rsid w:val="3D4504A0"/>
    <w:rsid w:val="3D714E0B"/>
    <w:rsid w:val="3D8734BB"/>
    <w:rsid w:val="3D9A11D4"/>
    <w:rsid w:val="3DA16D89"/>
    <w:rsid w:val="3DA364BE"/>
    <w:rsid w:val="3DE041CB"/>
    <w:rsid w:val="3DE6400F"/>
    <w:rsid w:val="3E0D48F6"/>
    <w:rsid w:val="3E1868B4"/>
    <w:rsid w:val="3E377251"/>
    <w:rsid w:val="3E42664B"/>
    <w:rsid w:val="3E573E64"/>
    <w:rsid w:val="3E5A7334"/>
    <w:rsid w:val="3E7B5D6B"/>
    <w:rsid w:val="3E843E66"/>
    <w:rsid w:val="3E8F51FE"/>
    <w:rsid w:val="3E926F87"/>
    <w:rsid w:val="3E9A59DE"/>
    <w:rsid w:val="3EAF4836"/>
    <w:rsid w:val="3EB17E35"/>
    <w:rsid w:val="3EC33DFA"/>
    <w:rsid w:val="3EF41AE7"/>
    <w:rsid w:val="3F060E16"/>
    <w:rsid w:val="3F1D1096"/>
    <w:rsid w:val="3F2F0234"/>
    <w:rsid w:val="3F6363FE"/>
    <w:rsid w:val="3F6A5E19"/>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A6E1E"/>
    <w:rsid w:val="42CD1CE0"/>
    <w:rsid w:val="42E1381E"/>
    <w:rsid w:val="42ED6459"/>
    <w:rsid w:val="42FE58DD"/>
    <w:rsid w:val="43174B3D"/>
    <w:rsid w:val="434B790E"/>
    <w:rsid w:val="4360274F"/>
    <w:rsid w:val="43977AB6"/>
    <w:rsid w:val="43A3342B"/>
    <w:rsid w:val="43BE6733"/>
    <w:rsid w:val="43C661F4"/>
    <w:rsid w:val="43C77C27"/>
    <w:rsid w:val="43DE09EE"/>
    <w:rsid w:val="44002FAD"/>
    <w:rsid w:val="44222F35"/>
    <w:rsid w:val="449101DD"/>
    <w:rsid w:val="44DE1391"/>
    <w:rsid w:val="451B225C"/>
    <w:rsid w:val="452410C9"/>
    <w:rsid w:val="45317DFB"/>
    <w:rsid w:val="456D3CE4"/>
    <w:rsid w:val="4579042C"/>
    <w:rsid w:val="457F0571"/>
    <w:rsid w:val="45851176"/>
    <w:rsid w:val="45C63B94"/>
    <w:rsid w:val="460E7DA5"/>
    <w:rsid w:val="46313BA0"/>
    <w:rsid w:val="463F183D"/>
    <w:rsid w:val="46422483"/>
    <w:rsid w:val="4659254A"/>
    <w:rsid w:val="465B0637"/>
    <w:rsid w:val="465E3F0D"/>
    <w:rsid w:val="46601D24"/>
    <w:rsid w:val="466A16E6"/>
    <w:rsid w:val="46893F2B"/>
    <w:rsid w:val="46C4686E"/>
    <w:rsid w:val="47625B55"/>
    <w:rsid w:val="477B778F"/>
    <w:rsid w:val="478203EC"/>
    <w:rsid w:val="47B025FA"/>
    <w:rsid w:val="4809698F"/>
    <w:rsid w:val="4811697D"/>
    <w:rsid w:val="487A3E25"/>
    <w:rsid w:val="488B5503"/>
    <w:rsid w:val="48937E21"/>
    <w:rsid w:val="489A0361"/>
    <w:rsid w:val="48B77630"/>
    <w:rsid w:val="48B94FF3"/>
    <w:rsid w:val="48E37AAB"/>
    <w:rsid w:val="48FD4B4C"/>
    <w:rsid w:val="490A68E0"/>
    <w:rsid w:val="491055FE"/>
    <w:rsid w:val="494B3313"/>
    <w:rsid w:val="495F5B3E"/>
    <w:rsid w:val="496F77D7"/>
    <w:rsid w:val="497654FD"/>
    <w:rsid w:val="49891591"/>
    <w:rsid w:val="49B64211"/>
    <w:rsid w:val="49E56AF9"/>
    <w:rsid w:val="49F6167F"/>
    <w:rsid w:val="4A064FA0"/>
    <w:rsid w:val="4A16615C"/>
    <w:rsid w:val="4A4424D7"/>
    <w:rsid w:val="4A727A52"/>
    <w:rsid w:val="4AB82D0F"/>
    <w:rsid w:val="4AEB7664"/>
    <w:rsid w:val="4AFD7C19"/>
    <w:rsid w:val="4B0567D1"/>
    <w:rsid w:val="4B236AAE"/>
    <w:rsid w:val="4B707271"/>
    <w:rsid w:val="4B9739F7"/>
    <w:rsid w:val="4BD94EC9"/>
    <w:rsid w:val="4BEE2503"/>
    <w:rsid w:val="4C245A30"/>
    <w:rsid w:val="4CB6685F"/>
    <w:rsid w:val="4CC367FE"/>
    <w:rsid w:val="4D077F3C"/>
    <w:rsid w:val="4D123355"/>
    <w:rsid w:val="4D2A3B31"/>
    <w:rsid w:val="4D312C52"/>
    <w:rsid w:val="4D905305"/>
    <w:rsid w:val="4D964A72"/>
    <w:rsid w:val="4D9C1254"/>
    <w:rsid w:val="4E793892"/>
    <w:rsid w:val="4E800872"/>
    <w:rsid w:val="4E805878"/>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B5336"/>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5650C"/>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85C55"/>
    <w:rsid w:val="566B6D1E"/>
    <w:rsid w:val="56D47384"/>
    <w:rsid w:val="57032A2C"/>
    <w:rsid w:val="570F5219"/>
    <w:rsid w:val="57111123"/>
    <w:rsid w:val="575D12B5"/>
    <w:rsid w:val="57610A87"/>
    <w:rsid w:val="577B1140"/>
    <w:rsid w:val="577B7F21"/>
    <w:rsid w:val="577F181B"/>
    <w:rsid w:val="57921984"/>
    <w:rsid w:val="579737F0"/>
    <w:rsid w:val="57AB7B30"/>
    <w:rsid w:val="57AE6D93"/>
    <w:rsid w:val="57AF5251"/>
    <w:rsid w:val="57B218A6"/>
    <w:rsid w:val="57B26373"/>
    <w:rsid w:val="57B63F04"/>
    <w:rsid w:val="57CA34A1"/>
    <w:rsid w:val="57CD20C2"/>
    <w:rsid w:val="57D675AB"/>
    <w:rsid w:val="57D95FDD"/>
    <w:rsid w:val="584B2834"/>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954FE3"/>
    <w:rsid w:val="5AA85BE2"/>
    <w:rsid w:val="5AAD6F28"/>
    <w:rsid w:val="5AD63A24"/>
    <w:rsid w:val="5B2E1A1D"/>
    <w:rsid w:val="5B843A1C"/>
    <w:rsid w:val="5B873E3F"/>
    <w:rsid w:val="5C02690E"/>
    <w:rsid w:val="5C196DA7"/>
    <w:rsid w:val="5C2A048C"/>
    <w:rsid w:val="5C80234E"/>
    <w:rsid w:val="5C8A680C"/>
    <w:rsid w:val="5CAB3EC1"/>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92B75"/>
    <w:rsid w:val="5FFE1E36"/>
    <w:rsid w:val="60232584"/>
    <w:rsid w:val="6043642A"/>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43CB7"/>
    <w:rsid w:val="62FC2CFE"/>
    <w:rsid w:val="63024505"/>
    <w:rsid w:val="634F760F"/>
    <w:rsid w:val="635600A5"/>
    <w:rsid w:val="635B1DB5"/>
    <w:rsid w:val="63631668"/>
    <w:rsid w:val="63711FED"/>
    <w:rsid w:val="63880DDC"/>
    <w:rsid w:val="638D750D"/>
    <w:rsid w:val="63AC6CC0"/>
    <w:rsid w:val="64055776"/>
    <w:rsid w:val="64240056"/>
    <w:rsid w:val="643E143A"/>
    <w:rsid w:val="64491666"/>
    <w:rsid w:val="648B6EEF"/>
    <w:rsid w:val="64A357A5"/>
    <w:rsid w:val="64C158BF"/>
    <w:rsid w:val="64CE2EAA"/>
    <w:rsid w:val="653C3090"/>
    <w:rsid w:val="655A40B6"/>
    <w:rsid w:val="65854376"/>
    <w:rsid w:val="658767BE"/>
    <w:rsid w:val="65892531"/>
    <w:rsid w:val="65F551B6"/>
    <w:rsid w:val="66195831"/>
    <w:rsid w:val="662E75B1"/>
    <w:rsid w:val="66342C2E"/>
    <w:rsid w:val="663E784C"/>
    <w:rsid w:val="666F4688"/>
    <w:rsid w:val="667B1E72"/>
    <w:rsid w:val="668B6A45"/>
    <w:rsid w:val="67011F07"/>
    <w:rsid w:val="672F3F24"/>
    <w:rsid w:val="673E055F"/>
    <w:rsid w:val="67551CE3"/>
    <w:rsid w:val="67A22552"/>
    <w:rsid w:val="67B22DCC"/>
    <w:rsid w:val="67BE71AA"/>
    <w:rsid w:val="67D90273"/>
    <w:rsid w:val="67DE5875"/>
    <w:rsid w:val="67E55852"/>
    <w:rsid w:val="67E605AC"/>
    <w:rsid w:val="67EB1AB4"/>
    <w:rsid w:val="67FA1285"/>
    <w:rsid w:val="68551F4F"/>
    <w:rsid w:val="687C10C9"/>
    <w:rsid w:val="68840C16"/>
    <w:rsid w:val="68872541"/>
    <w:rsid w:val="68876EFB"/>
    <w:rsid w:val="68884654"/>
    <w:rsid w:val="689F3365"/>
    <w:rsid w:val="689F444F"/>
    <w:rsid w:val="68B24209"/>
    <w:rsid w:val="68B96DBB"/>
    <w:rsid w:val="68CA2805"/>
    <w:rsid w:val="68D75A1D"/>
    <w:rsid w:val="68E937A3"/>
    <w:rsid w:val="691664E5"/>
    <w:rsid w:val="693E15D3"/>
    <w:rsid w:val="69627681"/>
    <w:rsid w:val="6977531D"/>
    <w:rsid w:val="69CC2BFF"/>
    <w:rsid w:val="69FD55B8"/>
    <w:rsid w:val="6A0B1C62"/>
    <w:rsid w:val="6A2406C8"/>
    <w:rsid w:val="6A2D7FEB"/>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5C752E"/>
    <w:rsid w:val="6D9078AF"/>
    <w:rsid w:val="6DAA3FEF"/>
    <w:rsid w:val="6DC0172B"/>
    <w:rsid w:val="6DCB690C"/>
    <w:rsid w:val="6DD41A5B"/>
    <w:rsid w:val="6DF43C2E"/>
    <w:rsid w:val="6DF51CA3"/>
    <w:rsid w:val="6E8335BD"/>
    <w:rsid w:val="6E8E12EF"/>
    <w:rsid w:val="6E9437BA"/>
    <w:rsid w:val="6E972936"/>
    <w:rsid w:val="6ED446C5"/>
    <w:rsid w:val="6F2A7D94"/>
    <w:rsid w:val="6F751AEC"/>
    <w:rsid w:val="6F8331F1"/>
    <w:rsid w:val="6F885CC3"/>
    <w:rsid w:val="6F8D00DA"/>
    <w:rsid w:val="6FAE1A09"/>
    <w:rsid w:val="6FD75BF8"/>
    <w:rsid w:val="707723D0"/>
    <w:rsid w:val="70DE5EFD"/>
    <w:rsid w:val="70F5661B"/>
    <w:rsid w:val="71352205"/>
    <w:rsid w:val="71360107"/>
    <w:rsid w:val="713B688E"/>
    <w:rsid w:val="71CA0D89"/>
    <w:rsid w:val="71D43752"/>
    <w:rsid w:val="71F1796A"/>
    <w:rsid w:val="72154626"/>
    <w:rsid w:val="72262B5D"/>
    <w:rsid w:val="72283FF7"/>
    <w:rsid w:val="722E7212"/>
    <w:rsid w:val="72363BA2"/>
    <w:rsid w:val="723A0474"/>
    <w:rsid w:val="725923E4"/>
    <w:rsid w:val="72864BF7"/>
    <w:rsid w:val="729023FC"/>
    <w:rsid w:val="72A87B8D"/>
    <w:rsid w:val="73676811"/>
    <w:rsid w:val="736B04AD"/>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75F68"/>
    <w:rsid w:val="765D347C"/>
    <w:rsid w:val="76826699"/>
    <w:rsid w:val="76C87133"/>
    <w:rsid w:val="76CD08D5"/>
    <w:rsid w:val="76DB4B92"/>
    <w:rsid w:val="76FD013A"/>
    <w:rsid w:val="77052AA4"/>
    <w:rsid w:val="77136511"/>
    <w:rsid w:val="77340A39"/>
    <w:rsid w:val="77351FD0"/>
    <w:rsid w:val="77472422"/>
    <w:rsid w:val="777F31F2"/>
    <w:rsid w:val="77D1700D"/>
    <w:rsid w:val="77EC04CC"/>
    <w:rsid w:val="77EE13FD"/>
    <w:rsid w:val="78775729"/>
    <w:rsid w:val="78A42DB0"/>
    <w:rsid w:val="78A656AB"/>
    <w:rsid w:val="78B2245C"/>
    <w:rsid w:val="78E172CC"/>
    <w:rsid w:val="78EA1D1F"/>
    <w:rsid w:val="7904172F"/>
    <w:rsid w:val="790F7E27"/>
    <w:rsid w:val="792A231A"/>
    <w:rsid w:val="79316829"/>
    <w:rsid w:val="793D1D5E"/>
    <w:rsid w:val="797E66A9"/>
    <w:rsid w:val="798518A4"/>
    <w:rsid w:val="79A97383"/>
    <w:rsid w:val="79C8388C"/>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42004C"/>
    <w:rsid w:val="7B5A2978"/>
    <w:rsid w:val="7B5A7E4C"/>
    <w:rsid w:val="7B667AF9"/>
    <w:rsid w:val="7B7468F8"/>
    <w:rsid w:val="7BEE0103"/>
    <w:rsid w:val="7BF7475B"/>
    <w:rsid w:val="7C0A0FE4"/>
    <w:rsid w:val="7C254906"/>
    <w:rsid w:val="7C590818"/>
    <w:rsid w:val="7C7C10F6"/>
    <w:rsid w:val="7C853BEA"/>
    <w:rsid w:val="7C881368"/>
    <w:rsid w:val="7CAC1243"/>
    <w:rsid w:val="7CDA61D7"/>
    <w:rsid w:val="7CE27788"/>
    <w:rsid w:val="7D0A7D18"/>
    <w:rsid w:val="7D0C32F1"/>
    <w:rsid w:val="7D0F408D"/>
    <w:rsid w:val="7D491C6C"/>
    <w:rsid w:val="7D5429C0"/>
    <w:rsid w:val="7D6E6D43"/>
    <w:rsid w:val="7DB57A34"/>
    <w:rsid w:val="7DC34750"/>
    <w:rsid w:val="7DE60973"/>
    <w:rsid w:val="7DEF0916"/>
    <w:rsid w:val="7E1E5218"/>
    <w:rsid w:val="7E305A76"/>
    <w:rsid w:val="7E9A4E1F"/>
    <w:rsid w:val="7EA7723A"/>
    <w:rsid w:val="7EEA08E1"/>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unhideWhenUsed/>
    <w:qFormat/>
    <w:uiPriority w:val="1"/>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267"/>
    <w:autoRedefine/>
    <w:qFormat/>
    <w:uiPriority w:val="0"/>
    <w:pPr>
      <w:spacing w:line="480" w:lineRule="exact"/>
      <w:ind w:firstLine="480" w:firstLineChars="200"/>
    </w:pPr>
    <w:rPr>
      <w:rFonts w:ascii="宋体" w:hAnsi="宋体"/>
      <w:sz w:val="24"/>
    </w:rPr>
  </w:style>
  <w:style w:type="paragraph" w:customStyle="1" w:styleId="7">
    <w:name w:val="正文文本首行缩进 21"/>
    <w:basedOn w:val="8"/>
    <w:autoRedefine/>
    <w:qFormat/>
    <w:uiPriority w:val="99"/>
    <w:pPr>
      <w:tabs>
        <w:tab w:val="right" w:leader="dot" w:pos="8268"/>
      </w:tabs>
      <w:spacing w:line="200" w:lineRule="atLeast"/>
      <w:ind w:firstLine="420"/>
    </w:pPr>
    <w:rPr>
      <w:rFonts w:hAnsi="Courier New"/>
      <w:spacing w:val="-4"/>
      <w:sz w:val="18"/>
    </w:rPr>
  </w:style>
  <w:style w:type="paragraph" w:customStyle="1" w:styleId="8">
    <w:name w:val="正文缩进1"/>
    <w:basedOn w:val="9"/>
    <w:next w:val="6"/>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9">
    <w:name w:val="正文1"/>
    <w:basedOn w:val="10"/>
    <w:next w:val="1"/>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17">
    <w:name w:val="toc 7"/>
    <w:basedOn w:val="1"/>
    <w:next w:val="1"/>
    <w:autoRedefine/>
    <w:qFormat/>
    <w:uiPriority w:val="0"/>
    <w:pPr>
      <w:ind w:left="2520" w:leftChars="1200"/>
    </w:pPr>
  </w:style>
  <w:style w:type="paragraph" w:styleId="18">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31"/>
    <w:autoRedefine/>
    <w:qFormat/>
    <w:uiPriority w:val="0"/>
    <w:rPr>
      <w:b/>
      <w:sz w:val="28"/>
      <w:szCs w:val="20"/>
    </w:rPr>
  </w:style>
  <w:style w:type="paragraph" w:styleId="22">
    <w:name w:val="index 5"/>
    <w:basedOn w:val="1"/>
    <w:next w:val="1"/>
    <w:autoRedefine/>
    <w:qFormat/>
    <w:uiPriority w:val="0"/>
    <w:pPr>
      <w:adjustRightInd/>
      <w:ind w:left="800" w:leftChars="800" w:firstLine="200" w:firstLineChars="200"/>
    </w:pPr>
  </w:style>
  <w:style w:type="paragraph" w:styleId="23">
    <w:name w:val="Document Map"/>
    <w:basedOn w:val="1"/>
    <w:link w:val="204"/>
    <w:autoRedefine/>
    <w:qFormat/>
    <w:uiPriority w:val="0"/>
    <w:pPr>
      <w:shd w:val="clear" w:color="auto" w:fill="000080"/>
    </w:pPr>
  </w:style>
  <w:style w:type="paragraph" w:styleId="24">
    <w:name w:val="annotation text"/>
    <w:basedOn w:val="1"/>
    <w:link w:val="346"/>
    <w:autoRedefine/>
    <w:qFormat/>
    <w:uiPriority w:val="99"/>
    <w:pPr>
      <w:jc w:val="left"/>
    </w:pPr>
  </w:style>
  <w:style w:type="paragraph" w:styleId="25">
    <w:name w:val="Salutation"/>
    <w:basedOn w:val="1"/>
    <w:next w:val="1"/>
    <w:link w:val="300"/>
    <w:autoRedefine/>
    <w:qFormat/>
    <w:uiPriority w:val="0"/>
    <w:rPr>
      <w:rFonts w:ascii="仿宋_GB2312" w:eastAsia="仿宋_GB2312"/>
      <w:sz w:val="28"/>
      <w:szCs w:val="20"/>
    </w:rPr>
  </w:style>
  <w:style w:type="paragraph" w:styleId="26">
    <w:name w:val="Body Text 3"/>
    <w:basedOn w:val="1"/>
    <w:link w:val="332"/>
    <w:autoRedefine/>
    <w:qFormat/>
    <w:uiPriority w:val="0"/>
    <w:pPr>
      <w:jc w:val="center"/>
    </w:pPr>
    <w:rPr>
      <w:szCs w:val="20"/>
    </w:rPr>
  </w:style>
  <w:style w:type="paragraph" w:styleId="27">
    <w:name w:val="List Bullet 3"/>
    <w:basedOn w:val="1"/>
    <w:autoRedefine/>
    <w:unhideWhenUsed/>
    <w:qFormat/>
    <w:uiPriority w:val="0"/>
    <w:pPr>
      <w:snapToGrid w:val="0"/>
      <w:spacing w:line="360" w:lineRule="auto"/>
      <w:ind w:left="360" w:right="238" w:hanging="360"/>
      <w:contextualSpacing/>
    </w:pPr>
    <w:rPr>
      <w:sz w:val="24"/>
    </w:rPr>
  </w:style>
  <w:style w:type="paragraph" w:styleId="28">
    <w:name w:val="Body Text"/>
    <w:basedOn w:val="1"/>
    <w:next w:val="29"/>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9">
    <w:name w:val="Body Text First Indent"/>
    <w:basedOn w:val="28"/>
    <w:next w:val="30"/>
    <w:link w:val="323"/>
    <w:autoRedefine/>
    <w:qFormat/>
    <w:uiPriority w:val="0"/>
    <w:pPr>
      <w:ind w:firstLine="420"/>
    </w:pPr>
    <w:rPr>
      <w:rFonts w:hAnsi="Calibri" w:cs="Times New Roman"/>
      <w:snapToGrid/>
      <w:szCs w:val="20"/>
    </w:rPr>
  </w:style>
  <w:style w:type="paragraph" w:styleId="30">
    <w:name w:val="toc 6"/>
    <w:basedOn w:val="1"/>
    <w:next w:val="1"/>
    <w:autoRedefine/>
    <w:qFormat/>
    <w:uiPriority w:val="0"/>
    <w:pPr>
      <w:ind w:left="2100" w:leftChars="1000"/>
    </w:pPr>
  </w:style>
  <w:style w:type="paragraph" w:styleId="31">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autoRedefine/>
    <w:qFormat/>
    <w:uiPriority w:val="0"/>
    <w:pPr>
      <w:adjustRightInd/>
      <w:spacing w:line="360" w:lineRule="auto"/>
      <w:ind w:left="100" w:leftChars="200" w:hanging="200" w:hangingChars="200"/>
    </w:pPr>
    <w:rPr>
      <w:rFonts w:eastAsia="微软雅黑"/>
    </w:rPr>
  </w:style>
  <w:style w:type="paragraph" w:styleId="33">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6">
    <w:name w:val="toc 5"/>
    <w:basedOn w:val="1"/>
    <w:next w:val="1"/>
    <w:autoRedefine/>
    <w:qFormat/>
    <w:uiPriority w:val="0"/>
    <w:pPr>
      <w:ind w:left="1680" w:leftChars="800"/>
    </w:pPr>
  </w:style>
  <w:style w:type="paragraph" w:styleId="37">
    <w:name w:val="Plain Text"/>
    <w:basedOn w:val="1"/>
    <w:next w:val="1"/>
    <w:link w:val="127"/>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183"/>
    <w:autoRedefine/>
    <w:qFormat/>
    <w:uiPriority w:val="0"/>
    <w:pPr>
      <w:ind w:left="100" w:leftChars="2500"/>
    </w:pPr>
    <w:rPr>
      <w:rFonts w:ascii="宋体"/>
      <w:sz w:val="24"/>
      <w:szCs w:val="21"/>
      <w:lang w:val="zh-CN"/>
    </w:rPr>
  </w:style>
  <w:style w:type="paragraph" w:styleId="41">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31"/>
    <w:autoRedefine/>
    <w:qFormat/>
    <w:uiPriority w:val="0"/>
    <w:rPr>
      <w:lang w:val="zh-CN"/>
    </w:rPr>
  </w:style>
  <w:style w:type="paragraph" w:styleId="43">
    <w:name w:val="Balloon Text"/>
    <w:basedOn w:val="1"/>
    <w:link w:val="190"/>
    <w:autoRedefine/>
    <w:qFormat/>
    <w:uiPriority w:val="0"/>
    <w:rPr>
      <w:sz w:val="18"/>
      <w:szCs w:val="18"/>
    </w:rPr>
  </w:style>
  <w:style w:type="paragraph" w:styleId="44">
    <w:name w:val="footer"/>
    <w:basedOn w:val="1"/>
    <w:link w:val="385"/>
    <w:autoRedefine/>
    <w:qFormat/>
    <w:uiPriority w:val="99"/>
    <w:pPr>
      <w:tabs>
        <w:tab w:val="center" w:pos="4153"/>
        <w:tab w:val="right" w:pos="8306"/>
      </w:tabs>
      <w:snapToGrid w:val="0"/>
      <w:jc w:val="left"/>
    </w:pPr>
    <w:rPr>
      <w:sz w:val="18"/>
      <w:szCs w:val="18"/>
    </w:rPr>
  </w:style>
  <w:style w:type="paragraph" w:styleId="45">
    <w:name w:val="envelope return"/>
    <w:basedOn w:val="1"/>
    <w:autoRedefine/>
    <w:qFormat/>
    <w:uiPriority w:val="99"/>
    <w:pPr>
      <w:snapToGrid w:val="0"/>
    </w:pPr>
    <w:rPr>
      <w:rFonts w:ascii="Arial" w:hAnsi="Arial" w:cs="Arial"/>
    </w:rPr>
  </w:style>
  <w:style w:type="paragraph" w:styleId="46">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autoRedefine/>
    <w:qFormat/>
    <w:uiPriority w:val="0"/>
  </w:style>
  <w:style w:type="paragraph" w:styleId="49">
    <w:name w:val="toc 4"/>
    <w:basedOn w:val="1"/>
    <w:next w:val="1"/>
    <w:autoRedefine/>
    <w:qFormat/>
    <w:uiPriority w:val="0"/>
    <w:pPr>
      <w:ind w:left="1260" w:leftChars="600"/>
    </w:pPr>
  </w:style>
  <w:style w:type="paragraph" w:styleId="50">
    <w:name w:val="index heading"/>
    <w:basedOn w:val="1"/>
    <w:next w:val="51"/>
    <w:autoRedefine/>
    <w:qFormat/>
    <w:uiPriority w:val="0"/>
    <w:pPr>
      <w:adjustRightInd/>
      <w:ind w:firstLine="200" w:firstLineChars="200"/>
    </w:pPr>
  </w:style>
  <w:style w:type="paragraph" w:styleId="51">
    <w:name w:val="index 1"/>
    <w:basedOn w:val="1"/>
    <w:next w:val="1"/>
    <w:autoRedefine/>
    <w:qFormat/>
    <w:uiPriority w:val="0"/>
    <w:pPr>
      <w:adjustRightInd/>
      <w:spacing w:line="360" w:lineRule="auto"/>
      <w:ind w:firstLine="200" w:firstLineChars="200"/>
      <w:jc w:val="center"/>
    </w:pPr>
    <w:rPr>
      <w:sz w:val="24"/>
      <w:szCs w:val="20"/>
    </w:rPr>
  </w:style>
  <w:style w:type="paragraph" w:styleId="52">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autoRedefine/>
    <w:qFormat/>
    <w:uiPriority w:val="0"/>
    <w:pPr>
      <w:tabs>
        <w:tab w:val="left" w:pos="902"/>
      </w:tabs>
      <w:adjustRightInd/>
      <w:spacing w:line="400" w:lineRule="exact"/>
      <w:ind w:left="902" w:hanging="420"/>
    </w:pPr>
    <w:rPr>
      <w:sz w:val="24"/>
      <w:szCs w:val="20"/>
    </w:rPr>
  </w:style>
  <w:style w:type="paragraph" w:styleId="54">
    <w:name w:val="List"/>
    <w:basedOn w:val="1"/>
    <w:autoRedefine/>
    <w:qFormat/>
    <w:uiPriority w:val="0"/>
    <w:pPr>
      <w:ind w:left="200" w:hanging="200" w:hangingChars="200"/>
    </w:pPr>
  </w:style>
  <w:style w:type="paragraph" w:styleId="55">
    <w:name w:val="footnote text"/>
    <w:basedOn w:val="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377"/>
    <w:autoRedefine/>
    <w:qFormat/>
    <w:uiPriority w:val="0"/>
    <w:pPr>
      <w:spacing w:line="360" w:lineRule="auto"/>
      <w:ind w:firstLine="420"/>
    </w:pPr>
    <w:rPr>
      <w:sz w:val="24"/>
      <w:szCs w:val="20"/>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304"/>
    <w:autoRedefine/>
    <w:qFormat/>
    <w:uiPriority w:val="0"/>
    <w:pPr>
      <w:spacing w:after="120" w:line="480" w:lineRule="auto"/>
    </w:pPr>
  </w:style>
  <w:style w:type="paragraph" w:styleId="61">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4"/>
    <w:next w:val="24"/>
    <w:link w:val="98"/>
    <w:autoRedefine/>
    <w:qFormat/>
    <w:uiPriority w:val="0"/>
    <w:rPr>
      <w:b/>
      <w:bCs/>
    </w:rPr>
  </w:style>
  <w:style w:type="paragraph" w:styleId="65">
    <w:name w:val="Body Text First Indent 2"/>
    <w:basedOn w:val="6"/>
    <w:next w:val="1"/>
    <w:link w:val="123"/>
    <w:autoRedefine/>
    <w:qFormat/>
    <w:uiPriority w:val="0"/>
    <w:pPr>
      <w:adjustRightInd/>
      <w:spacing w:after="120" w:line="240" w:lineRule="auto"/>
      <w:ind w:left="420" w:leftChars="200" w:firstLine="210"/>
    </w:pPr>
    <w:rPr>
      <w:sz w:val="21"/>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paragraph" w:customStyle="1" w:styleId="83">
    <w:name w:val="表格文字"/>
    <w:basedOn w:val="1"/>
    <w:next w:val="28"/>
    <w:autoRedefine/>
    <w:qFormat/>
    <w:uiPriority w:val="0"/>
    <w:pPr>
      <w:adjustRightInd/>
      <w:ind w:firstLine="200" w:firstLineChars="200"/>
    </w:pPr>
    <w:rPr>
      <w:rFonts w:ascii="Arial" w:hAnsi="Arial"/>
      <w:spacing w:val="-5"/>
      <w:kern w:val="0"/>
      <w:sz w:val="24"/>
      <w:szCs w:val="20"/>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4"/>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5"/>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3"/>
    <w:autoRedefine/>
    <w:qFormat/>
    <w:uiPriority w:val="0"/>
    <w:rPr>
      <w:rFonts w:ascii="Arial" w:hAnsi="Arial" w:eastAsia="黑体" w:cs="Arial"/>
      <w:snapToGrid w:val="0"/>
      <w:kern w:val="0"/>
      <w:szCs w:val="21"/>
    </w:rPr>
  </w:style>
  <w:style w:type="character" w:customStyle="1" w:styleId="127">
    <w:name w:val="纯文本 Char"/>
    <w:link w:val="37"/>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52"/>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13"/>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40"/>
    <w:autoRedefine/>
    <w:qFormat/>
    <w:uiPriority w:val="0"/>
    <w:rPr>
      <w:rFonts w:ascii="宋体"/>
      <w:kern w:val="2"/>
      <w:sz w:val="24"/>
      <w:szCs w:val="21"/>
      <w:lang w:val="zh-CN"/>
    </w:rPr>
  </w:style>
  <w:style w:type="character" w:customStyle="1" w:styleId="184">
    <w:name w:val="标题 9 Char"/>
    <w:link w:val="16"/>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43"/>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23"/>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3"/>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5"/>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11"/>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21"/>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3"/>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12"/>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5"/>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61"/>
    <w:autoRedefine/>
    <w:qFormat/>
    <w:uiPriority w:val="0"/>
    <w:rPr>
      <w:rFonts w:ascii="黑体" w:hAnsi="Courier New" w:eastAsia="黑体"/>
    </w:rPr>
  </w:style>
  <w:style w:type="character" w:customStyle="1" w:styleId="304">
    <w:name w:val="正文文本 2 Char1"/>
    <w:link w:val="60"/>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11"/>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14"/>
    <w:autoRedefine/>
    <w:qFormat/>
    <w:uiPriority w:val="0"/>
    <w:rPr>
      <w:b/>
      <w:bCs/>
      <w:kern w:val="2"/>
      <w:sz w:val="24"/>
      <w:szCs w:val="24"/>
    </w:rPr>
  </w:style>
  <w:style w:type="character" w:customStyle="1" w:styleId="310">
    <w:name w:val="正文文本缩进 2 Char"/>
    <w:link w:val="41"/>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5"/>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9"/>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11"/>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6"/>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4"/>
    <w:autoRedefine/>
    <w:qFormat/>
    <w:uiPriority w:val="99"/>
    <w:rPr>
      <w:kern w:val="2"/>
      <w:sz w:val="21"/>
      <w:szCs w:val="24"/>
    </w:rPr>
  </w:style>
  <w:style w:type="character" w:customStyle="1" w:styleId="347">
    <w:name w:val="签名 Char"/>
    <w:link w:val="47"/>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5"/>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7"/>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4"/>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6"/>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3"/>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8"/>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3"/>
    <w:autoRedefine/>
    <w:qFormat/>
    <w:uiPriority w:val="0"/>
    <w:rPr>
      <w:rFonts w:ascii="Arial" w:hAnsi="Arial" w:eastAsia="黑体" w:cs="Arial"/>
      <w:snapToGrid w:val="0"/>
      <w:kern w:val="0"/>
      <w:szCs w:val="21"/>
    </w:rPr>
  </w:style>
  <w:style w:type="character" w:customStyle="1" w:styleId="434">
    <w:name w:val="hui"/>
    <w:basedOn w:val="73"/>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11"/>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13"/>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2"/>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12"/>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1"/>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60"/>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11"/>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4"/>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11"/>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8"/>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1"/>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1"/>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8"/>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3"/>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7"/>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1"/>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5"/>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8"/>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11"/>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41"/>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20"/>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3"/>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3"/>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9"/>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8"/>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2"/>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5"/>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42"/>
    <w:autoRedefine/>
    <w:qFormat/>
    <w:uiPriority w:val="0"/>
    <w:rPr>
      <w:kern w:val="2"/>
      <w:sz w:val="21"/>
      <w:szCs w:val="24"/>
      <w:lang w:val="zh-CN"/>
    </w:rPr>
  </w:style>
  <w:style w:type="character" w:customStyle="1" w:styleId="932">
    <w:name w:val="无间隔 Char"/>
    <w:link w:val="485"/>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60"/>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3"/>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38601</Words>
  <Characters>40664</Characters>
  <Lines>281</Lines>
  <Paragraphs>79</Paragraphs>
  <TotalTime>89</TotalTime>
  <ScaleCrop>false</ScaleCrop>
  <LinksUpToDate>false</LinksUpToDate>
  <CharactersWithSpaces>46181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Liu</cp:lastModifiedBy>
  <cp:lastPrinted>2023-07-07T08:10:00Z</cp:lastPrinted>
  <dcterms:modified xsi:type="dcterms:W3CDTF">2024-04-07T09:01:04Z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80C8D535A58D40539E798F10A44EE6F3_13</vt:lpwstr>
  </property>
</Properties>
</file>