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hint="eastAsia" w:ascii="宋体" w:hAnsi="宋体" w:eastAsia="宋体" w:cs="宋体"/>
          <w:b/>
          <w:sz w:val="48"/>
          <w:szCs w:val="48"/>
          <w:lang w:eastAsia="zh-CN"/>
        </w:rPr>
      </w:pPr>
      <w:r>
        <w:rPr>
          <w:rFonts w:hint="eastAsia" w:ascii="宋体" w:hAnsi="宋体" w:cs="宋体"/>
          <w:b/>
          <w:sz w:val="44"/>
          <w:szCs w:val="44"/>
          <w:lang w:eastAsia="zh-CN"/>
        </w:rPr>
        <w:t>2023年度社会单位视频监控接入运维服务项目</w:t>
      </w:r>
    </w:p>
    <w:p>
      <w:pPr>
        <w:adjustRightInd/>
        <w:spacing w:line="360" w:lineRule="auto"/>
        <w:jc w:val="center"/>
        <w:rPr>
          <w:rFonts w:ascii="宋体" w:hAnsi="宋体" w:cs="宋体"/>
          <w:sz w:val="48"/>
          <w:szCs w:val="48"/>
        </w:rPr>
      </w:pPr>
      <w:r>
        <w:rPr>
          <w:rFonts w:hint="eastAsia" w:ascii="宋体" w:hAnsi="宋体" w:cs="宋体"/>
          <w:sz w:val="48"/>
          <w:szCs w:val="48"/>
        </w:rPr>
        <w:t>（项目名称）</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编号:（采购编号</w:t>
      </w:r>
      <w:r>
        <w:rPr>
          <w:rFonts w:hint="eastAsia" w:ascii="宋体" w:hAnsi="宋体" w:cs="宋体"/>
          <w:sz w:val="30"/>
          <w:szCs w:val="30"/>
          <w:lang w:eastAsia="zh-CN"/>
        </w:rPr>
        <w:t>HZLCDL2023-0015</w:t>
      </w:r>
      <w:r>
        <w:rPr>
          <w:rFonts w:hint="eastAsia" w:ascii="宋体" w:hAnsi="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（采购人）杭州市公安局临平区分局</w:t>
      </w:r>
    </w:p>
    <w:p>
      <w:pPr>
        <w:spacing w:line="360" w:lineRule="auto"/>
        <w:jc w:val="center"/>
        <w:rPr>
          <w:rFonts w:ascii="宋体" w:hAnsi="宋体" w:cs="宋体"/>
          <w:bCs/>
          <w:sz w:val="32"/>
          <w:szCs w:val="32"/>
        </w:rPr>
      </w:pPr>
      <w:r>
        <w:rPr>
          <w:rFonts w:hint="eastAsia" w:ascii="宋体" w:hAnsi="宋体" w:cs="宋体"/>
          <w:bCs/>
          <w:sz w:val="32"/>
          <w:szCs w:val="32"/>
        </w:rPr>
        <w:t>（采购代理机构）杭州临诚工程咨询有限公司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w:t>
      </w:r>
      <w:r>
        <w:rPr>
          <w:rFonts w:hint="eastAsia" w:ascii="宋体" w:hAnsi="宋体" w:cs="宋体"/>
          <w:bCs/>
          <w:sz w:val="32"/>
          <w:szCs w:val="32"/>
          <w:lang w:val="en-US" w:eastAsia="zh-CN"/>
        </w:rPr>
        <w:t>十</w:t>
      </w:r>
      <w:r>
        <w:rPr>
          <w:rFonts w:hint="eastAsia" w:ascii="宋体" w:hAnsi="宋体" w:cs="宋体"/>
          <w:bCs/>
          <w:sz w:val="32"/>
          <w:szCs w:val="32"/>
        </w:rPr>
        <w:t>月 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20"/>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2023年度社会单位视频监控接入运维服务项目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rPr>
        <w:t>3</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11</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02</w:t>
      </w:r>
      <w:r>
        <w:rPr>
          <w:rStyle w:val="76"/>
          <w:rFonts w:hint="eastAsia" w:ascii="宋体" w:hAnsi="宋体" w:eastAsia="宋体" w:cs="宋体"/>
          <w:kern w:val="2"/>
          <w:sz w:val="24"/>
          <w:szCs w:val="24"/>
        </w:rPr>
        <w:t>日</w:t>
      </w:r>
      <w:r>
        <w:rPr>
          <w:rStyle w:val="76"/>
          <w:rFonts w:hint="eastAsia" w:ascii="宋体" w:hAnsi="宋体" w:cs="宋体"/>
          <w:kern w:val="2"/>
          <w:sz w:val="24"/>
          <w:szCs w:val="24"/>
          <w:lang w:val="en-US" w:eastAsia="zh-CN"/>
        </w:rPr>
        <w:t>10</w:t>
      </w:r>
      <w:r>
        <w:rPr>
          <w:rStyle w:val="76"/>
          <w:rFonts w:hint="eastAsia" w:ascii="宋体" w:hAnsi="宋体" w:eastAsia="宋体" w:cs="宋体"/>
          <w:kern w:val="2"/>
          <w:sz w:val="24"/>
          <w:szCs w:val="24"/>
        </w:rPr>
        <w:t>点</w:t>
      </w:r>
      <w:r>
        <w:rPr>
          <w:rStyle w:val="76"/>
          <w:rFonts w:hint="eastAsia" w:ascii="宋体" w:hAnsi="宋体" w:cs="宋体"/>
          <w:kern w:val="2"/>
          <w:sz w:val="24"/>
          <w:szCs w:val="24"/>
          <w:lang w:val="en-US" w:eastAsia="zh-CN"/>
        </w:rPr>
        <w:t>0</w:t>
      </w:r>
      <w:r>
        <w:rPr>
          <w:rStyle w:val="76"/>
          <w:rFonts w:hint="eastAsia" w:ascii="宋体" w:hAnsi="宋体" w:cs="宋体"/>
          <w:kern w:val="2"/>
          <w:sz w:val="24"/>
          <w:szCs w:val="24"/>
        </w:rPr>
        <w:t>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HZLCDL2023-0015</w:t>
      </w:r>
      <w:r>
        <w:rPr>
          <w:rFonts w:hint="eastAsia" w:ascii="宋体" w:hAnsi="宋体" w:cs="宋体"/>
          <w:b/>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2023年度社会单位视频监控接入运维服务项目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lang w:eastAsia="zh-CN"/>
        </w:rPr>
        <w:t>1595000</w:t>
      </w:r>
      <w:r>
        <w:rPr>
          <w:rFonts w:hint="eastAsia" w:ascii="宋体" w:hAnsi="宋体" w:cs="宋体"/>
          <w:sz w:val="24"/>
        </w:rPr>
        <w:t>.00</w:t>
      </w:r>
    </w:p>
    <w:p>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lang w:eastAsia="zh-CN"/>
        </w:rPr>
        <w:t>1595000</w:t>
      </w:r>
      <w:r>
        <w:rPr>
          <w:rFonts w:hint="eastAsia" w:ascii="宋体" w:hAnsi="宋体" w:cs="宋体"/>
          <w:sz w:val="24"/>
        </w:rPr>
        <w:t>.00</w:t>
      </w:r>
      <w:r>
        <w:rPr>
          <w:rFonts w:ascii="宋体" w:hAnsi="宋体" w:cs="宋体"/>
          <w:sz w:val="24"/>
        </w:rPr>
        <w:t xml:space="preserve"> </w:t>
      </w:r>
    </w:p>
    <w:p>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
          <w:sz w:val="24"/>
          <w:lang w:eastAsia="zh-CN"/>
        </w:rPr>
        <w:t>2023年度社会单位视频监控接入运维服务项目</w:t>
      </w:r>
      <w:r>
        <w:rPr>
          <w:rFonts w:hint="eastAsia" w:hAnsi="宋体" w:cs="宋体"/>
          <w:bCs/>
          <w:color w:val="auto"/>
          <w:kern w:val="2"/>
          <w:sz w:val="24"/>
          <w:szCs w:val="24"/>
        </w:rPr>
        <w:t>主要内容：</w:t>
      </w:r>
      <w:r>
        <w:rPr>
          <w:rFonts w:hint="eastAsia" w:hAnsi="宋体"/>
          <w:color w:val="auto"/>
          <w:kern w:val="2"/>
          <w:sz w:val="24"/>
          <w:szCs w:val="24"/>
        </w:rPr>
        <w:t>具体以招标文件第三部分采购需求为准，供应商可点击本公告下方“浏览采购文件”查看采购需求。</w:t>
      </w:r>
    </w:p>
    <w:p>
      <w:pPr>
        <w:pStyle w:val="85"/>
        <w:ind w:firstLine="482"/>
        <w:outlineLvl w:val="2"/>
        <w:rPr>
          <w:rFonts w:ascii="宋体" w:hAnsi="宋体" w:cs="宋体"/>
        </w:rPr>
      </w:pPr>
      <w:r>
        <w:rPr>
          <w:rFonts w:hint="eastAsia" w:ascii="宋体" w:hAnsi="宋体" w:cs="宋体"/>
          <w:b/>
        </w:rPr>
        <w:t>合同履约期限：</w:t>
      </w:r>
      <w:r>
        <w:rPr>
          <w:rFonts w:ascii="宋体" w:hAnsi="宋体" w:cs="宋体"/>
        </w:rPr>
        <w:t xml:space="preserve"> </w:t>
      </w:r>
      <w:r>
        <w:rPr>
          <w:rFonts w:hint="eastAsia" w:ascii="宋体" w:hAnsi="宋体" w:cs="宋体"/>
        </w:rPr>
        <w:t>合同签订之日起1年</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hint="eastAsia" w:ascii="Wingdings" w:hAnsi="Wingdings" w:eastAsia="MS Gothic" w:cs="宋体"/>
          <w:kern w:val="0"/>
          <w:sz w:val="24"/>
        </w:rPr>
        <w:sym w:font="Wingdings" w:char="00A8"/>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r>
        <w:rPr>
          <w:rFonts w:hint="eastAsia" w:ascii="Wingdings" w:hAnsi="Wingdings" w:eastAsia="MS Gothic"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r>
        <w:rPr>
          <w:rFonts w:hint="eastAsia" w:ascii="Wingdings" w:hAnsi="Wingdings" w:eastAsia="MS Gothic" w:cs="宋体"/>
          <w:kern w:val="0"/>
          <w:sz w:val="24"/>
        </w:rPr>
        <w:sym w:font="Wingdings" w:char="00FE"/>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Wingdings" w:hAnsi="Wingdings" w:cs="宋体"/>
          <w:kern w:val="0"/>
          <w:sz w:val="24"/>
        </w:rPr>
        <w:sym w:font="Wingdings" w:char="00A8"/>
      </w:r>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Fonts w:hint="eastAsia" w:ascii="宋体" w:hAnsi="宋体" w:cs="宋体"/>
          <w:sz w:val="24"/>
          <w:u w:val="single"/>
          <w:lang w:val="en-US" w:eastAsia="zh-CN"/>
        </w:rPr>
        <w:t xml:space="preserve"> 11</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w:t>
      </w:r>
      <w:r>
        <w:rPr>
          <w:rFonts w:hint="eastAsia" w:ascii="宋体" w:hAnsi="宋体" w:cs="宋体"/>
          <w:sz w:val="24"/>
          <w:u w:val="single"/>
          <w:lang w:val="en-US" w:eastAsia="zh-CN"/>
        </w:rPr>
        <w:t xml:space="preserve">10 </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称：（采购人） 杭州市公安局临平区分局</w:t>
      </w:r>
    </w:p>
    <w:p>
      <w:pPr>
        <w:spacing w:line="360" w:lineRule="auto"/>
        <w:rPr>
          <w:rFonts w:hint="default" w:ascii="宋体" w:hAnsi="宋体" w:eastAsia="宋体" w:cs="宋体"/>
          <w:sz w:val="24"/>
          <w:lang w:val="en-US" w:eastAsia="zh-CN"/>
        </w:rPr>
      </w:pPr>
      <w:r>
        <w:rPr>
          <w:rFonts w:hint="eastAsia" w:ascii="宋体" w:hAnsi="宋体" w:cs="宋体"/>
          <w:sz w:val="24"/>
        </w:rPr>
        <w:t xml:space="preserve">    地    址：   </w:t>
      </w:r>
      <w:r>
        <w:rPr>
          <w:rFonts w:hint="eastAsia" w:ascii="宋体" w:hAnsi="宋体" w:cs="宋体"/>
          <w:sz w:val="24"/>
          <w:lang w:val="en-US" w:eastAsia="zh-CN"/>
        </w:rPr>
        <w:t>临平区南苑街道人民大道360号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 xml:space="preserve">项目联系人（询问）： 袁敏  </w:t>
      </w:r>
    </w:p>
    <w:p>
      <w:pPr>
        <w:spacing w:line="360" w:lineRule="auto"/>
        <w:rPr>
          <w:rFonts w:ascii="宋体" w:hAnsi="宋体" w:cs="宋体"/>
          <w:sz w:val="24"/>
        </w:rPr>
      </w:pPr>
      <w:r>
        <w:rPr>
          <w:rFonts w:hint="eastAsia" w:ascii="宋体" w:hAnsi="宋体" w:cs="宋体"/>
          <w:sz w:val="24"/>
        </w:rPr>
        <w:t xml:space="preserve">    项目联系方式（询问）： 0571-89261113</w:t>
      </w:r>
    </w:p>
    <w:p>
      <w:pPr>
        <w:spacing w:line="360" w:lineRule="auto"/>
        <w:rPr>
          <w:rFonts w:ascii="宋体" w:hAnsi="宋体" w:cs="宋体"/>
          <w:sz w:val="24"/>
        </w:rPr>
      </w:pPr>
      <w:r>
        <w:rPr>
          <w:rFonts w:hint="eastAsia" w:ascii="宋体" w:hAnsi="宋体" w:cs="宋体"/>
          <w:sz w:val="24"/>
        </w:rPr>
        <w:t xml:space="preserve">    质疑联系人：   姜利芬 </w:t>
      </w:r>
    </w:p>
    <w:p>
      <w:pPr>
        <w:spacing w:line="360" w:lineRule="auto"/>
        <w:rPr>
          <w:rFonts w:ascii="宋体" w:hAnsi="宋体" w:cs="宋体"/>
          <w:sz w:val="24"/>
        </w:rPr>
      </w:pPr>
      <w:r>
        <w:rPr>
          <w:rFonts w:hint="eastAsia" w:ascii="宋体" w:hAnsi="宋体" w:cs="宋体"/>
          <w:sz w:val="24"/>
        </w:rPr>
        <w:t xml:space="preserve">    质疑联系方式： 0571-89261067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称：杭州临诚工程咨询有限公司</w:t>
      </w:r>
    </w:p>
    <w:p>
      <w:pPr>
        <w:spacing w:line="360" w:lineRule="auto"/>
        <w:ind w:firstLine="480"/>
        <w:rPr>
          <w:rFonts w:ascii="宋体" w:hAnsi="宋体" w:cs="宋体"/>
          <w:sz w:val="24"/>
        </w:rPr>
      </w:pPr>
      <w:r>
        <w:rPr>
          <w:rFonts w:hint="eastAsia" w:ascii="宋体" w:hAnsi="宋体" w:cs="宋体"/>
          <w:sz w:val="24"/>
        </w:rPr>
        <w:t>地    址：浙江省杭州市临平区</w:t>
      </w:r>
    </w:p>
    <w:p>
      <w:pPr>
        <w:spacing w:line="360" w:lineRule="auto"/>
        <w:rPr>
          <w:rFonts w:hint="eastAsia" w:ascii="宋体" w:hAnsi="宋体" w:eastAsia="宋体" w:cs="宋体"/>
          <w:sz w:val="24"/>
          <w:lang w:eastAsia="zh-CN"/>
        </w:rPr>
      </w:pPr>
      <w:r>
        <w:rPr>
          <w:rFonts w:hint="eastAsia" w:ascii="宋体" w:hAnsi="宋体" w:cs="宋体"/>
          <w:sz w:val="24"/>
        </w:rPr>
        <w:t xml:space="preserve">    传    真： </w:t>
      </w:r>
      <w:r>
        <w:rPr>
          <w:rFonts w:hint="eastAsia" w:ascii="仿宋_GB2312" w:hAnsi="仿宋" w:eastAsia="仿宋_GB2312"/>
          <w:sz w:val="24"/>
          <w:lang w:val="en-US" w:eastAsia="zh-CN"/>
        </w:rPr>
        <w:t>/</w:t>
      </w:r>
    </w:p>
    <w:p>
      <w:pPr>
        <w:spacing w:line="360" w:lineRule="auto"/>
        <w:ind w:firstLine="480"/>
        <w:rPr>
          <w:rFonts w:hint="eastAsia" w:ascii="宋体" w:hAnsi="宋体" w:cs="宋体"/>
          <w:sz w:val="24"/>
        </w:rPr>
      </w:pPr>
      <w:r>
        <w:rPr>
          <w:rFonts w:hint="eastAsia" w:ascii="宋体" w:hAnsi="宋体" w:cs="宋体"/>
          <w:sz w:val="24"/>
        </w:rPr>
        <w:t>项目联系人（询问）： 张国忠</w:t>
      </w:r>
    </w:p>
    <w:p>
      <w:pPr>
        <w:spacing w:line="360" w:lineRule="auto"/>
        <w:ind w:firstLine="480"/>
        <w:rPr>
          <w:rFonts w:hint="eastAsia" w:ascii="宋体" w:hAnsi="宋体" w:cs="宋体"/>
          <w:sz w:val="24"/>
        </w:rPr>
      </w:pPr>
      <w:r>
        <w:rPr>
          <w:rFonts w:hint="eastAsia" w:ascii="宋体" w:hAnsi="宋体" w:cs="宋体"/>
          <w:sz w:val="24"/>
        </w:rPr>
        <w:t>项目联系方式（询问）：15990078000</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姚加怡</w:t>
      </w:r>
    </w:p>
    <w:p>
      <w:pPr>
        <w:spacing w:line="360" w:lineRule="auto"/>
        <w:ind w:firstLine="480"/>
        <w:rPr>
          <w:rFonts w:hint="eastAsia" w:ascii="宋体" w:hAnsi="宋体" w:cs="宋体"/>
          <w:sz w:val="24"/>
        </w:rPr>
      </w:pPr>
      <w:r>
        <w:rPr>
          <w:rFonts w:hint="eastAsia" w:ascii="宋体" w:hAnsi="宋体" w:cs="宋体"/>
          <w:sz w:val="24"/>
        </w:rPr>
        <w:t>质疑联系方式：0571-86106591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ascii="宋体" w:hAnsi="宋体" w:cs="宋体"/>
          <w:sz w:val="24"/>
        </w:rPr>
      </w:pPr>
      <w:r>
        <w:rPr>
          <w:rFonts w:hint="eastAsia" w:ascii="宋体" w:hAnsi="宋体" w:cs="宋体"/>
          <w:sz w:val="24"/>
        </w:rPr>
        <w:t xml:space="preserve">名    称： 杭州市临平区财政局 </w:t>
      </w:r>
    </w:p>
    <w:p>
      <w:pPr>
        <w:spacing w:line="360" w:lineRule="auto"/>
        <w:ind w:firstLine="480"/>
        <w:rPr>
          <w:rFonts w:ascii="宋体" w:hAnsi="宋体" w:cs="宋体"/>
          <w:sz w:val="24"/>
        </w:rPr>
      </w:pPr>
      <w:r>
        <w:rPr>
          <w:rFonts w:hint="eastAsia" w:ascii="宋体" w:hAnsi="宋体" w:cs="宋体"/>
          <w:sz w:val="24"/>
        </w:rPr>
        <w:t>联系人 ： 俞先生</w:t>
      </w:r>
    </w:p>
    <w:p>
      <w:pPr>
        <w:spacing w:line="360" w:lineRule="auto"/>
        <w:ind w:firstLine="480"/>
        <w:rPr>
          <w:rFonts w:ascii="宋体" w:hAnsi="宋体" w:cs="宋体"/>
          <w:sz w:val="24"/>
        </w:rPr>
      </w:pPr>
      <w:r>
        <w:rPr>
          <w:rFonts w:hint="eastAsia" w:ascii="宋体" w:hAnsi="宋体" w:cs="宋体"/>
          <w:sz w:val="24"/>
        </w:rPr>
        <w:t xml:space="preserve">监督投诉电话：0571- 89185312 </w:t>
      </w:r>
    </w:p>
    <w:p>
      <w:pPr>
        <w:spacing w:line="360" w:lineRule="auto"/>
        <w:ind w:firstLine="480"/>
        <w:rPr>
          <w:rFonts w:ascii="宋体" w:hAnsi="宋体" w:cs="宋体"/>
          <w:sz w:val="24"/>
        </w:rPr>
      </w:pPr>
      <w:r>
        <w:rPr>
          <w:rFonts w:hint="eastAsia" w:ascii="宋体" w:hAnsi="宋体" w:cs="宋体"/>
          <w:sz w:val="24"/>
        </w:rPr>
        <w:t xml:space="preserve">地址：杭州市临平区临平东湖中路236号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cs="Arial"/>
                <w:kern w:val="0"/>
                <w:sz w:val="24"/>
                <w:szCs w:val="20"/>
                <w:lang w:eastAsia="zh-CN"/>
              </w:rPr>
              <w:t>2023年度社会单位视频监控接入运维服务项目</w:t>
            </w:r>
            <w:r>
              <w:rPr>
                <w:rFonts w:hint="eastAsia" w:ascii="仿宋" w:eastAsia="仿宋" w:cs="仿宋"/>
                <w:kern w:val="0"/>
                <w:sz w:val="24"/>
              </w:rPr>
              <w:t>，</w:t>
            </w:r>
            <w:r>
              <w:rPr>
                <w:rFonts w:hint="eastAsia" w:ascii="宋体" w:hAnsi="宋体" w:cs="宋体"/>
                <w:kern w:val="0"/>
                <w:sz w:val="24"/>
              </w:rPr>
              <w:t>租赁和商务服务业</w:t>
            </w:r>
            <w:r>
              <w:rPr>
                <w:rFonts w:hint="eastAsia" w:ascii="宋体" w:hAnsi="宋体" w:cs="宋体"/>
                <w:kern w:val="0"/>
                <w:sz w:val="24"/>
                <w:lang w:val="en-US" w:eastAsia="zh-CN"/>
              </w:rPr>
              <w:t>行业</w:t>
            </w:r>
            <w:r>
              <w:rPr>
                <w:rFonts w:hint="eastAsia" w:ascii="宋体" w:hAnsi="宋体" w:cs="宋体"/>
                <w:kern w:val="0"/>
                <w:sz w:val="24"/>
              </w:rPr>
              <w:t>；具体详见《中小企业划型标准规定》</w:t>
            </w:r>
          </w:p>
          <w:p>
            <w:pPr>
              <w:pStyle w:val="2"/>
              <w:rPr>
                <w:rFonts w:ascii="宋体" w:hAnsi="宋体" w:eastAsia="宋体" w:cs="宋体"/>
                <w:lang w:val="en-US"/>
              </w:rPr>
            </w:pPr>
            <w:r>
              <w:rPr>
                <w:rFonts w:hint="eastAsia" w:ascii="宋体"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Wingdings" w:hAnsi="Wingdings" w:cs="宋体"/>
                <w:kern w:val="0"/>
                <w:sz w:val="24"/>
              </w:rPr>
              <w:sym w:font="Wingdings" w:char="00A8"/>
            </w: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2（编制时可根据项目情况进行调整）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（2）方案讲解演示可选择以下其中一种方式：方式二。</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b/>
                <w:bCs/>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杭州市临平区星桥街道黄鹤山居4-3号</w:t>
            </w:r>
            <w:r>
              <w:rPr>
                <w:rFonts w:hint="eastAsia" w:hAnsi="宋体" w:cs="宋体"/>
                <w:kern w:val="28"/>
                <w:sz w:val="24"/>
                <w:szCs w:val="24"/>
              </w:rPr>
              <w:t>；备份投标文件签收人员联系电话：</w:t>
            </w:r>
            <w:r>
              <w:rPr>
                <w:rFonts w:hint="eastAsia" w:hAnsi="宋体" w:cs="宋体"/>
                <w:sz w:val="24"/>
                <w:u w:val="single"/>
              </w:rPr>
              <w:t xml:space="preserve"> 张国忠、15990078000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Arial"/>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kern w:val="0"/>
                <w:sz w:val="24"/>
              </w:rPr>
            </w:pPr>
            <w:r>
              <w:rPr>
                <w:rFonts w:hint="eastAsia" w:ascii="宋体" w:hAnsi="宋体" w:cs="Arial"/>
                <w:kern w:val="0"/>
                <w:sz w:val="24"/>
              </w:rPr>
              <w:t>本项目的采购代理服务费由中标供应商支付。</w:t>
            </w:r>
          </w:p>
          <w:p>
            <w:pPr>
              <w:spacing w:line="360" w:lineRule="auto"/>
              <w:rPr>
                <w:rFonts w:ascii="宋体" w:hAnsi="宋体" w:cs="Arial"/>
                <w:kern w:val="0"/>
                <w:sz w:val="24"/>
              </w:rPr>
            </w:pPr>
            <w:r>
              <w:rPr>
                <w:rFonts w:hint="eastAsia" w:ascii="宋体" w:hAnsi="宋体" w:cs="Arial"/>
                <w:kern w:val="0"/>
                <w:sz w:val="24"/>
              </w:rPr>
              <w:t>1、计费标准按《计价格［2002］1980号》及《发改办价格［2003］857号》文件规定按服务类收费标准计算。</w:t>
            </w:r>
          </w:p>
          <w:p>
            <w:pPr>
              <w:spacing w:line="360" w:lineRule="auto"/>
              <w:rPr>
                <w:rFonts w:ascii="宋体" w:hAnsi="宋体" w:cs="Arial"/>
                <w:kern w:val="0"/>
                <w:sz w:val="24"/>
              </w:rPr>
            </w:pPr>
            <w:r>
              <w:rPr>
                <w:rFonts w:hint="eastAsia" w:ascii="宋体" w:hAnsi="宋体" w:cs="Arial"/>
                <w:kern w:val="0"/>
                <w:sz w:val="24"/>
              </w:rPr>
              <w:t>2、结算方式及时间为：在领取中标通知书时由中标供应商一次性向采购代理机构付清。</w:t>
            </w:r>
          </w:p>
        </w:tc>
      </w:tr>
    </w:tbl>
    <w:p>
      <w:pPr>
        <w:snapToGrid w:val="0"/>
        <w:spacing w:line="360" w:lineRule="auto"/>
        <w:jc w:val="center"/>
        <w:rPr>
          <w:rFonts w:ascii="宋体" w:hAnsi="宋体" w:cs="宋体"/>
          <w:b/>
          <w:sz w:val="32"/>
          <w:szCs w:val="20"/>
        </w:rPr>
      </w:pPr>
    </w:p>
    <w:p>
      <w:pPr>
        <w:pStyle w:val="25"/>
        <w:rPr>
          <w:rFonts w:hAnsi="宋体" w:cs="宋体"/>
          <w:b/>
          <w:sz w:val="32"/>
          <w:szCs w:val="20"/>
        </w:rPr>
      </w:pPr>
    </w:p>
    <w:p>
      <w:pPr>
        <w:pStyle w:val="26"/>
        <w:rPr>
          <w:rFonts w:hAnsi="宋体" w:cs="宋体"/>
          <w:b/>
          <w:sz w:val="32"/>
        </w:rPr>
      </w:pPr>
    </w:p>
    <w:p>
      <w:pPr>
        <w:pStyle w:val="52"/>
        <w:rPr>
          <w:rFonts w:ascii="宋体" w:hAnsi="宋体" w:cs="宋体"/>
          <w:b/>
          <w:sz w:val="32"/>
          <w:szCs w:val="20"/>
        </w:rPr>
      </w:pPr>
    </w:p>
    <w:p>
      <w:pPr>
        <w:rPr>
          <w:rFonts w:ascii="宋体" w:hAnsi="宋体" w:cs="宋体"/>
          <w:b/>
          <w:sz w:val="32"/>
          <w:szCs w:val="20"/>
        </w:rPr>
      </w:pPr>
    </w:p>
    <w:p>
      <w:pPr>
        <w:pStyle w:val="25"/>
        <w:rPr>
          <w:rFonts w:hAnsi="宋体" w:cs="宋体"/>
          <w:b/>
          <w:sz w:val="32"/>
          <w:szCs w:val="20"/>
        </w:rPr>
      </w:pPr>
    </w:p>
    <w:p>
      <w:pPr>
        <w:pStyle w:val="26"/>
        <w:rPr>
          <w:rFonts w:hAnsi="宋体" w:cs="宋体"/>
          <w:b/>
          <w:sz w:val="32"/>
        </w:rPr>
      </w:pPr>
    </w:p>
    <w:p>
      <w:pPr>
        <w:pStyle w:val="52"/>
        <w:rPr>
          <w:rFonts w:ascii="宋体" w:hAnsi="宋体" w:cs="宋体"/>
          <w:b/>
          <w:sz w:val="32"/>
          <w:szCs w:val="20"/>
        </w:rPr>
      </w:pPr>
    </w:p>
    <w:p>
      <w:pPr>
        <w:rPr>
          <w:rFonts w:ascii="宋体" w:hAnsi="宋体" w:cs="宋体"/>
          <w:b/>
          <w:sz w:val="32"/>
          <w:szCs w:val="20"/>
        </w:rPr>
      </w:pPr>
    </w:p>
    <w:p>
      <w:pPr>
        <w:pStyle w:val="25"/>
        <w:rPr>
          <w:rFonts w:hAnsi="宋体" w:cs="宋体"/>
          <w:b/>
          <w:sz w:val="32"/>
          <w:szCs w:val="20"/>
        </w:rPr>
      </w:pPr>
    </w:p>
    <w:p>
      <w:pPr>
        <w:pStyle w:val="26"/>
        <w:rPr>
          <w:rFonts w:hAnsi="宋体" w:cs="宋体"/>
          <w:b/>
          <w:sz w:val="32"/>
        </w:rPr>
      </w:pPr>
    </w:p>
    <w:p>
      <w:pPr>
        <w:pStyle w:val="52"/>
        <w:rPr>
          <w:rFonts w:ascii="宋体" w:hAnsi="宋体" w:cs="宋体"/>
          <w:b/>
          <w:sz w:val="32"/>
          <w:szCs w:val="20"/>
        </w:rPr>
      </w:pPr>
    </w:p>
    <w:p>
      <w:pPr>
        <w:rPr>
          <w:rFonts w:ascii="宋体" w:hAnsi="宋体" w:cs="宋体"/>
          <w:b/>
          <w:sz w:val="32"/>
          <w:szCs w:val="20"/>
        </w:rPr>
      </w:pPr>
    </w:p>
    <w:p>
      <w:pPr>
        <w:pStyle w:val="25"/>
        <w:rPr>
          <w:rFonts w:hAnsi="宋体" w:cs="宋体"/>
          <w:b/>
          <w:sz w:val="32"/>
          <w:szCs w:val="20"/>
        </w:rPr>
      </w:pPr>
    </w:p>
    <w:p>
      <w:pPr>
        <w:pStyle w:val="26"/>
        <w:rPr>
          <w:rFonts w:hAnsi="宋体" w:cs="宋体"/>
          <w:b/>
          <w:sz w:val="32"/>
        </w:rPr>
      </w:pPr>
    </w:p>
    <w:p>
      <w:pPr>
        <w:pStyle w:val="52"/>
        <w:rPr>
          <w:rFonts w:ascii="宋体" w:hAnsi="宋体" w:cs="宋体"/>
          <w:b/>
          <w:sz w:val="32"/>
          <w:szCs w:val="20"/>
        </w:rPr>
      </w:pPr>
    </w:p>
    <w:p>
      <w:pPr>
        <w:rPr>
          <w:rFonts w:ascii="宋体" w:hAnsi="宋体" w:cs="宋体"/>
          <w:b/>
          <w:sz w:val="32"/>
          <w:szCs w:val="20"/>
        </w:rPr>
      </w:pPr>
    </w:p>
    <w:p>
      <w:pPr>
        <w:pStyle w:val="25"/>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pPr>
      <w:r>
        <w:rPr>
          <w:rFonts w:hint="eastAsia"/>
        </w:rPr>
        <w:t>质疑函范本及制作说明详见附件2。</w:t>
      </w:r>
    </w:p>
    <w:p>
      <w:pPr>
        <w:pStyle w:val="57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2"/>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pPr>
      <w:r>
        <w:rPr>
          <w:rFonts w:hint="eastAsia"/>
        </w:rPr>
        <w:t>投诉书范本及制作说明详见附件3。</w:t>
      </w:r>
    </w:p>
    <w:p>
      <w:pPr>
        <w:pStyle w:val="8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8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85"/>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8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sz w:val="32"/>
        </w:rPr>
      </w:pPr>
    </w:p>
    <w:p>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8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85"/>
        <w:spacing w:before="0"/>
        <w:ind w:firstLine="0" w:firstLineChars="0"/>
        <w:rPr>
          <w:rFonts w:ascii="宋体" w:hAnsi="宋体" w:cs="宋体"/>
          <w:b/>
          <w:szCs w:val="24"/>
        </w:rPr>
      </w:pPr>
      <w:r>
        <w:rPr>
          <w:rFonts w:hint="eastAsia" w:ascii="宋体" w:hAnsi="宋体" w:cs="宋体"/>
          <w:b/>
          <w:szCs w:val="24"/>
        </w:rPr>
        <w:t>20、信用信息查询</w:t>
      </w:r>
    </w:p>
    <w:p>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5"/>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5"/>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85"/>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8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85"/>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85"/>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85"/>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8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14665"/>
      <w:bookmarkEnd w:id="16"/>
      <w:bookmarkStart w:id="17" w:name="_Hlt75236101"/>
      <w:bookmarkEnd w:id="17"/>
      <w:bookmarkStart w:id="18" w:name="_Hlt74729768"/>
      <w:bookmarkEnd w:id="18"/>
      <w:bookmarkStart w:id="19" w:name="_Hlt68072990"/>
      <w:bookmarkEnd w:id="19"/>
      <w:bookmarkStart w:id="20" w:name="_Hlt74707468"/>
      <w:bookmarkEnd w:id="20"/>
      <w:bookmarkStart w:id="21" w:name="_Hlt75236011"/>
      <w:bookmarkEnd w:id="21"/>
      <w:bookmarkStart w:id="22" w:name="_Hlt68073093"/>
      <w:bookmarkEnd w:id="22"/>
      <w:bookmarkStart w:id="23" w:name="_Hlt75236290"/>
      <w:bookmarkEnd w:id="23"/>
      <w:bookmarkStart w:id="24" w:name="_Hlt74730295"/>
      <w:bookmarkEnd w:id="24"/>
      <w:bookmarkStart w:id="25" w:name="_Hlt68057669"/>
      <w:bookmarkEnd w:id="25"/>
      <w:bookmarkStart w:id="26" w:name="_Hlt68403820"/>
      <w:bookmarkEnd w:id="26"/>
    </w:p>
    <w:bookmarkEnd w:id="11"/>
    <w:bookmarkEnd w:id="12"/>
    <w:p>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 xml:space="preserve">  采购需求</w:t>
      </w:r>
    </w:p>
    <w:p>
      <w:pPr>
        <w:numPr>
          <w:ilvl w:val="0"/>
          <w:numId w:val="0"/>
        </w:numPr>
        <w:snapToGrid w:val="0"/>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1.1</w:t>
      </w:r>
      <w:r>
        <w:rPr>
          <w:rFonts w:hint="eastAsia" w:ascii="仿宋" w:hAnsi="仿宋" w:eastAsia="仿宋" w:cs="仿宋"/>
          <w:b/>
          <w:color w:val="auto"/>
          <w:sz w:val="28"/>
          <w:szCs w:val="28"/>
          <w:highlight w:val="none"/>
        </w:rPr>
        <w:t>项目概述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依据浙江省社会治安动态视频监控系统建设的相关工作要求，结合智慧城城市建设和“平安浙江”、“平安杭州”、“平安临平”等相关工作的需要，将归属临平区范围内接入</w:t>
      </w:r>
      <w:r>
        <w:rPr>
          <w:rFonts w:hint="eastAsia" w:ascii="仿宋" w:hAnsi="仿宋" w:eastAsia="仿宋" w:cs="仿宋"/>
          <w:color w:val="auto"/>
          <w:sz w:val="24"/>
          <w:highlight w:val="none"/>
          <w:lang w:val="en-US" w:eastAsia="zh-CN"/>
        </w:rPr>
        <w:t>337</w:t>
      </w:r>
      <w:r>
        <w:rPr>
          <w:rFonts w:hint="eastAsia" w:ascii="仿宋" w:hAnsi="仿宋" w:eastAsia="仿宋" w:cs="仿宋"/>
          <w:color w:val="auto"/>
          <w:sz w:val="24"/>
          <w:highlight w:val="none"/>
        </w:rPr>
        <w:t>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摄像头点位相关视频监控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普通场所监控、智慧小区监控、</w:t>
      </w:r>
      <w:r>
        <w:rPr>
          <w:rFonts w:hint="eastAsia" w:ascii="仿宋" w:hAnsi="仿宋" w:eastAsia="仿宋" w:cs="仿宋"/>
          <w:color w:val="auto"/>
          <w:sz w:val="24"/>
          <w:highlight w:val="none"/>
        </w:rPr>
        <w:t>车辆卡口数据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重点场所监控）</w:t>
      </w:r>
      <w:r>
        <w:rPr>
          <w:rFonts w:hint="eastAsia" w:ascii="仿宋" w:hAnsi="仿宋" w:eastAsia="仿宋" w:cs="仿宋"/>
          <w:color w:val="auto"/>
          <w:sz w:val="24"/>
          <w:highlight w:val="none"/>
        </w:rPr>
        <w:t>接入公安视频专网，确保公安机关能够在信息化条件下更加有效地落实社会治安动态管理管理工作，确保“平安临平”建设更加深入，更加具体准确性、实效性、针对性。</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为此，特采购场所单位自建视频监控和封闭式停车场卡口接入服务。</w:t>
      </w:r>
    </w:p>
    <w:p>
      <w:pPr>
        <w:shd w:val="clear" w:fill="FFFF00"/>
        <w:spacing w:line="360" w:lineRule="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1.2服务内容清单</w:t>
      </w:r>
    </w:p>
    <w:tbl>
      <w:tblPr>
        <w:tblStyle w:val="63"/>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2088"/>
        <w:gridCol w:w="1626"/>
        <w:gridCol w:w="185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2088"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名称</w:t>
            </w:r>
          </w:p>
        </w:tc>
        <w:tc>
          <w:tcPr>
            <w:tcW w:w="1626"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单位</w:t>
            </w:r>
          </w:p>
        </w:tc>
        <w:tc>
          <w:tcPr>
            <w:tcW w:w="1857"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数量</w:t>
            </w:r>
          </w:p>
        </w:tc>
        <w:tc>
          <w:tcPr>
            <w:tcW w:w="1945"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088"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普通</w:t>
            </w:r>
            <w:r>
              <w:rPr>
                <w:rFonts w:hint="eastAsia" w:ascii="仿宋" w:hAnsi="仿宋" w:eastAsia="仿宋" w:cs="仿宋"/>
                <w:b w:val="0"/>
                <w:bCs w:val="0"/>
                <w:color w:val="auto"/>
                <w:kern w:val="2"/>
                <w:sz w:val="24"/>
                <w:szCs w:val="24"/>
                <w:highlight w:val="none"/>
                <w:lang w:val="en-US" w:eastAsia="zh-CN" w:bidi="ar-SA"/>
              </w:rPr>
              <w:t>场所监控</w:t>
            </w:r>
          </w:p>
        </w:tc>
        <w:tc>
          <w:tcPr>
            <w:tcW w:w="1626"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家</w:t>
            </w:r>
          </w:p>
        </w:tc>
        <w:tc>
          <w:tcPr>
            <w:tcW w:w="1857"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w:t>
            </w:r>
            <w:r>
              <w:rPr>
                <w:rFonts w:hint="eastAsia" w:ascii="仿宋" w:eastAsia="仿宋" w:cs="仿宋"/>
                <w:b w:val="0"/>
                <w:bCs w:val="0"/>
                <w:color w:val="auto"/>
                <w:kern w:val="2"/>
                <w:sz w:val="24"/>
                <w:szCs w:val="24"/>
                <w:highlight w:val="none"/>
                <w:lang w:val="en-US" w:eastAsia="zh-CN" w:bidi="ar-SA"/>
              </w:rPr>
              <w:t>2</w:t>
            </w:r>
          </w:p>
        </w:tc>
        <w:tc>
          <w:tcPr>
            <w:tcW w:w="1945"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2088"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智慧小区</w:t>
            </w:r>
            <w:r>
              <w:rPr>
                <w:rFonts w:hint="eastAsia" w:ascii="仿宋" w:eastAsia="仿宋" w:cs="仿宋"/>
                <w:b w:val="0"/>
                <w:bCs w:val="0"/>
                <w:color w:val="auto"/>
                <w:kern w:val="2"/>
                <w:sz w:val="24"/>
                <w:szCs w:val="24"/>
                <w:highlight w:val="none"/>
                <w:lang w:val="en-US" w:eastAsia="zh-CN" w:bidi="ar-SA"/>
              </w:rPr>
              <w:t>监控</w:t>
            </w:r>
          </w:p>
        </w:tc>
        <w:tc>
          <w:tcPr>
            <w:tcW w:w="1626"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家</w:t>
            </w:r>
          </w:p>
        </w:tc>
        <w:tc>
          <w:tcPr>
            <w:tcW w:w="1857"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50</w:t>
            </w:r>
          </w:p>
        </w:tc>
        <w:tc>
          <w:tcPr>
            <w:tcW w:w="1945"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FFFF00"/>
            <w:vAlign w:val="center"/>
          </w:tcPr>
          <w:p>
            <w:pPr>
              <w:pStyle w:val="2"/>
              <w:shd w:val="clear" w:fill="FFFF00"/>
              <w:spacing w:line="240" w:lineRule="auto"/>
              <w:ind w:left="0" w:firstLine="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2088" w:type="dxa"/>
            <w:shd w:val="clear" w:color="auto" w:fill="FFFF00"/>
            <w:vAlign w:val="center"/>
          </w:tcPr>
          <w:p>
            <w:pPr>
              <w:pStyle w:val="2"/>
              <w:shd w:val="clear" w:fill="FFFF00"/>
              <w:spacing w:line="240" w:lineRule="auto"/>
              <w:ind w:left="0" w:firstLine="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停车场车辆卡口</w:t>
            </w:r>
          </w:p>
        </w:tc>
        <w:tc>
          <w:tcPr>
            <w:tcW w:w="1626"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路</w:t>
            </w:r>
          </w:p>
        </w:tc>
        <w:tc>
          <w:tcPr>
            <w:tcW w:w="1857"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69</w:t>
            </w:r>
          </w:p>
        </w:tc>
        <w:tc>
          <w:tcPr>
            <w:tcW w:w="1945" w:type="dxa"/>
            <w:shd w:val="clear" w:color="auto" w:fill="FFFF00"/>
            <w:vAlign w:val="center"/>
          </w:tcPr>
          <w:p>
            <w:pPr>
              <w:pStyle w:val="2"/>
              <w:shd w:val="clear" w:fill="FFFF00"/>
              <w:spacing w:line="240" w:lineRule="auto"/>
              <w:ind w:left="0" w:firstLine="0"/>
              <w:jc w:val="left"/>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更新400万像素卡口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2088"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重点场所</w:t>
            </w:r>
            <w:r>
              <w:rPr>
                <w:rFonts w:hint="eastAsia" w:ascii="仿宋" w:eastAsia="仿宋" w:cs="仿宋"/>
                <w:b w:val="0"/>
                <w:bCs w:val="0"/>
                <w:color w:val="auto"/>
                <w:kern w:val="2"/>
                <w:sz w:val="24"/>
                <w:szCs w:val="24"/>
                <w:highlight w:val="none"/>
                <w:lang w:val="en-US" w:eastAsia="zh-CN" w:bidi="ar-SA"/>
              </w:rPr>
              <w:t>监控</w:t>
            </w:r>
          </w:p>
        </w:tc>
        <w:tc>
          <w:tcPr>
            <w:tcW w:w="1626"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路</w:t>
            </w:r>
          </w:p>
        </w:tc>
        <w:tc>
          <w:tcPr>
            <w:tcW w:w="1857"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1945" w:type="dxa"/>
            <w:shd w:val="clear" w:color="auto" w:fill="FFFF00"/>
            <w:vAlign w:val="center"/>
          </w:tcPr>
          <w:p>
            <w:pPr>
              <w:pStyle w:val="2"/>
              <w:shd w:val="clear" w:fill="FFFF00"/>
              <w:spacing w:line="240" w:lineRule="auto"/>
              <w:ind w:left="0" w:firstLine="0"/>
              <w:jc w:val="left"/>
              <w:rPr>
                <w:rFonts w:hint="eastAsia"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链路</w:t>
            </w:r>
            <w:r>
              <w:rPr>
                <w:rFonts w:hint="eastAsia" w:ascii="仿宋" w:hAnsi="仿宋" w:eastAsia="仿宋" w:cs="仿宋"/>
                <w:b w:val="0"/>
                <w:bCs w:val="0"/>
                <w:color w:val="auto"/>
                <w:kern w:val="2"/>
                <w:sz w:val="24"/>
                <w:szCs w:val="24"/>
                <w:highlight w:val="none"/>
                <w:lang w:val="en-US" w:eastAsia="zh-CN" w:bidi="ar-SA"/>
              </w:rPr>
              <w:t>带宽</w:t>
            </w:r>
            <w:r>
              <w:rPr>
                <w:rFonts w:hint="eastAsia" w:ascii="仿宋" w:eastAsia="仿宋" w:cs="仿宋"/>
                <w:b w:val="0"/>
                <w:bCs w:val="0"/>
                <w:color w:val="auto"/>
                <w:kern w:val="2"/>
                <w:sz w:val="24"/>
                <w:szCs w:val="24"/>
                <w:highlight w:val="none"/>
                <w:lang w:val="en-US" w:eastAsia="zh-CN" w:bidi="ar-SA"/>
              </w:rPr>
              <w:t>要求</w:t>
            </w:r>
            <w:r>
              <w:rPr>
                <w:rFonts w:hint="eastAsia" w:ascii="仿宋" w:hAnsi="仿宋" w:eastAsia="仿宋" w:cs="仿宋"/>
                <w:b w:val="0"/>
                <w:bCs w:val="0"/>
                <w:color w:val="auto"/>
                <w:kern w:val="2"/>
                <w:sz w:val="24"/>
                <w:szCs w:val="24"/>
                <w:highlight w:val="none"/>
                <w:lang w:val="en-US" w:eastAsia="zh-CN" w:bidi="ar-SA"/>
              </w:rPr>
              <w:t>500</w:t>
            </w:r>
            <w:r>
              <w:rPr>
                <w:rFonts w:hint="eastAsia" w:ascii="仿宋" w:eastAsia="仿宋" w:cs="仿宋"/>
                <w:b w:val="0"/>
                <w:bCs w:val="0"/>
                <w:color w:val="auto"/>
                <w:kern w:val="2"/>
                <w:sz w:val="24"/>
                <w:szCs w:val="24"/>
                <w:highlight w:val="none"/>
                <w:lang w:val="en-US" w:eastAsia="zh-CN" w:bidi="ar-SA"/>
              </w:rPr>
              <w:t>M</w:t>
            </w:r>
            <w:r>
              <w:rPr>
                <w:rFonts w:hint="eastAsia" w:ascii="仿宋" w:hAnsi="仿宋" w:eastAsia="仿宋" w:cs="仿宋"/>
                <w:b w:val="0"/>
                <w:bCs w:val="0"/>
                <w:color w:val="auto"/>
                <w:kern w:val="2"/>
                <w:sz w:val="24"/>
                <w:szCs w:val="24"/>
                <w:highlight w:val="none"/>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2088"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系统集成服务</w:t>
            </w:r>
          </w:p>
        </w:tc>
        <w:tc>
          <w:tcPr>
            <w:tcW w:w="1626"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w:t>
            </w:r>
          </w:p>
        </w:tc>
        <w:tc>
          <w:tcPr>
            <w:tcW w:w="1857"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1945" w:type="dxa"/>
            <w:shd w:val="clear" w:color="auto" w:fill="FFFF00"/>
            <w:vAlign w:val="center"/>
          </w:tcPr>
          <w:p>
            <w:pPr>
              <w:pStyle w:val="2"/>
              <w:shd w:val="clear" w:fill="FFFF00"/>
              <w:jc w:val="center"/>
              <w:rPr>
                <w:rFonts w:hint="eastAsia" w:ascii="仿宋" w:hAnsi="仿宋" w:eastAsia="仿宋" w:cs="仿宋"/>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6</w:t>
            </w:r>
          </w:p>
        </w:tc>
        <w:tc>
          <w:tcPr>
            <w:tcW w:w="2088" w:type="dxa"/>
            <w:shd w:val="clear" w:color="auto" w:fill="FFFF00"/>
            <w:vAlign w:val="center"/>
          </w:tcPr>
          <w:p>
            <w:pPr>
              <w:pStyle w:val="2"/>
              <w:shd w:val="clear" w:fill="FFFF00"/>
              <w:spacing w:line="240" w:lineRule="auto"/>
              <w:ind w:left="0" w:firstLine="0"/>
              <w:jc w:val="left"/>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临时指挥部链路服务</w:t>
            </w:r>
          </w:p>
        </w:tc>
        <w:tc>
          <w:tcPr>
            <w:tcW w:w="1626"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项</w:t>
            </w:r>
          </w:p>
        </w:tc>
        <w:tc>
          <w:tcPr>
            <w:tcW w:w="1857" w:type="dxa"/>
            <w:shd w:val="clear" w:color="auto" w:fill="FFFF00"/>
            <w:vAlign w:val="center"/>
          </w:tcPr>
          <w:p>
            <w:pPr>
              <w:pStyle w:val="2"/>
              <w:shd w:val="clear" w:fill="FFFF0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1</w:t>
            </w:r>
          </w:p>
        </w:tc>
        <w:tc>
          <w:tcPr>
            <w:tcW w:w="1945" w:type="dxa"/>
            <w:shd w:val="clear" w:color="auto" w:fill="FFFF00"/>
            <w:vAlign w:val="center"/>
          </w:tcPr>
          <w:p>
            <w:pPr>
              <w:pStyle w:val="2"/>
              <w:shd w:val="clear" w:fill="FFFF00"/>
              <w:spacing w:line="240" w:lineRule="auto"/>
              <w:ind w:left="0" w:firstLine="0"/>
              <w:jc w:val="left"/>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服务期间提供临时指挥部专网链路服务</w:t>
            </w:r>
          </w:p>
        </w:tc>
      </w:tr>
    </w:tbl>
    <w:p>
      <w:pPr>
        <w:pStyle w:val="2"/>
        <w:rPr>
          <w:rFonts w:hint="eastAsia"/>
          <w:color w:val="auto"/>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1.3</w:t>
      </w:r>
      <w:r>
        <w:rPr>
          <w:rFonts w:hint="eastAsia" w:ascii="仿宋" w:hAnsi="仿宋" w:eastAsia="仿宋" w:cs="仿宋"/>
          <w:b/>
          <w:bCs/>
          <w:color w:val="auto"/>
          <w:sz w:val="28"/>
          <w:szCs w:val="28"/>
          <w:highlight w:val="none"/>
        </w:rPr>
        <w:t>社会资源监控资源接入服务要求</w:t>
      </w:r>
    </w:p>
    <w:p>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1.3.1</w:t>
      </w:r>
      <w:r>
        <w:rPr>
          <w:rFonts w:hint="eastAsia" w:ascii="仿宋" w:hAnsi="仿宋" w:eastAsia="仿宋" w:cs="仿宋"/>
          <w:b/>
          <w:bCs/>
          <w:color w:val="auto"/>
          <w:sz w:val="24"/>
          <w:highlight w:val="none"/>
        </w:rPr>
        <w:t>服务接入架构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临平区目前已建设的社会资源接入平台，部署在临平区视频专网上，用于全区视频资源和数据资源的整合，本项目以租用网络服务及配备必要的数据存储的方式接入的</w:t>
      </w:r>
      <w:r>
        <w:rPr>
          <w:rFonts w:hint="eastAsia" w:ascii="仿宋" w:hAnsi="仿宋" w:eastAsia="仿宋" w:cs="仿宋"/>
          <w:color w:val="auto"/>
          <w:sz w:val="24"/>
          <w:highlight w:val="none"/>
          <w:lang w:val="en-US" w:eastAsia="zh-CN"/>
        </w:rPr>
        <w:t>268</w:t>
      </w:r>
      <w:r>
        <w:rPr>
          <w:rFonts w:hint="eastAsia" w:ascii="仿宋" w:hAnsi="仿宋" w:eastAsia="仿宋" w:cs="仿宋"/>
          <w:color w:val="auto"/>
          <w:sz w:val="24"/>
          <w:highlight w:val="none"/>
        </w:rPr>
        <w:t>家单位自建的社会资源点位的视频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普通场所监控、小区监控、重点场所监控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和69个停车场卡口数据。</w:t>
      </w:r>
    </w:p>
    <w:p>
      <w:pPr>
        <w:spacing w:line="360" w:lineRule="auto"/>
        <w:ind w:firstLine="480" w:firstLineChars="200"/>
        <w:rPr>
          <w:rFonts w:hint="eastAsia" w:ascii="仿宋" w:hAnsi="仿宋" w:eastAsia="仿宋" w:cs="仿宋"/>
          <w:color w:val="auto"/>
          <w:sz w:val="24"/>
          <w:highlight w:val="none"/>
        </w:rPr>
      </w:pPr>
      <w:bookmarkStart w:id="28" w:name="OLE_LINK2"/>
      <w:r>
        <w:rPr>
          <w:rFonts w:hint="eastAsia" w:ascii="仿宋" w:hAnsi="仿宋" w:eastAsia="仿宋" w:cs="仿宋"/>
          <w:color w:val="auto"/>
          <w:sz w:val="24"/>
          <w:highlight w:val="none"/>
        </w:rPr>
        <w:t>1、社会视频监控所有前端硬盘录像机等通过安全接入网关设备，以国标编码的标准通过视频专网接入区社会资源汇聚平台，并推送临平区公安视频监控汇聚平台，再按照建设要求推送各相关应用服务平台，实现接入视频在平台上实时查看、录像回放、下载等功能。针对前端量大或设备不支持国标码的通过外置NVR设备以上述接入方案接入。社会监控资源接入网络拓扑图如下</w:t>
      </w:r>
      <w:bookmarkEnd w:id="28"/>
      <w:r>
        <w:rPr>
          <w:rFonts w:hint="eastAsia" w:ascii="仿宋" w:hAnsi="仿宋" w:eastAsia="仿宋" w:cs="仿宋"/>
          <w:color w:val="auto"/>
          <w:sz w:val="24"/>
          <w:highlight w:val="none"/>
        </w:rPr>
        <w:t>：</w:t>
      </w:r>
    </w:p>
    <w:p>
      <w:pPr>
        <w:bidi w:val="0"/>
        <w:spacing w:line="360" w:lineRule="auto"/>
        <w:rPr>
          <w:rFonts w:hint="eastAsia"/>
          <w:color w:val="auto"/>
          <w:highlight w:val="none"/>
        </w:rPr>
      </w:pPr>
      <w:bookmarkStart w:id="29" w:name="OLE_LINK1"/>
      <w:r>
        <w:rPr>
          <w:rFonts w:hint="eastAsia" w:ascii="仿宋" w:hAnsi="仿宋" w:eastAsia="仿宋" w:cs="仿宋"/>
          <w:color w:val="auto"/>
          <w:szCs w:val="28"/>
          <w:highlight w:val="none"/>
        </w:rPr>
        <w:object>
          <v:shape id="_x0000_i1025" o:spt="75" type="#_x0000_t75" style="height:146.15pt;width:437.9pt;" o:ole="t" filled="f" o:preferrelative="t" stroked="f" coordsize="21600,21600">
            <v:path/>
            <v:fill on="f" focussize="0,0"/>
            <v:stroke on="f" joinstyle="miter"/>
            <v:imagedata r:id="rId27" o:title=""/>
            <o:lock v:ext="edit" aspectratio="t"/>
            <w10:wrap type="none"/>
            <w10:anchorlock/>
          </v:shape>
          <o:OLEObject Type="Embed" ProgID="Visio.Drawing.11" ShapeID="_x0000_i1025" DrawAspect="Content" ObjectID="_1468075725" r:id="rId26">
            <o:LockedField>false</o:LockedField>
          </o:OLEObject>
        </w:object>
      </w:r>
      <w:bookmarkEnd w:id="29"/>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所有停车场全部安装卡口抓拍单元，抓拍图片要求通过视频专网接入运营商底层平台或临平区公安视频监控汇聚平台，实现实时查看实况和抓拍图片功能，并推送对应业务平台。停车场卡口资源接入网络拓扑图如下：</w:t>
      </w:r>
    </w:p>
    <w:p>
      <w:pPr>
        <w:bidi w:val="0"/>
        <w:spacing w:line="360" w:lineRule="auto"/>
        <w:rPr>
          <w:rFonts w:hint="eastAsia"/>
          <w:color w:val="auto"/>
          <w:highlight w:val="none"/>
        </w:rPr>
      </w:pPr>
      <w:r>
        <w:rPr>
          <w:rFonts w:hint="eastAsia" w:ascii="仿宋" w:hAnsi="仿宋" w:eastAsia="仿宋" w:cs="仿宋"/>
          <w:color w:val="auto"/>
          <w:highlight w:val="none"/>
        </w:rPr>
        <w:object>
          <v:shape id="_x0000_i1026" o:spt="75" type="#_x0000_t75" style="height:169.25pt;width:430.4pt;" o:ole="t" filled="f" o:preferrelative="t" stroked="f" coordsize="21600,21600">
            <v:path/>
            <v:fill on="f" focussize="0,0"/>
            <v:stroke on="f" joinstyle="miter"/>
            <v:imagedata r:id="rId29" o:title=""/>
            <o:lock v:ext="edit" aspectratio="t"/>
            <w10:wrap type="none"/>
            <w10:anchorlock/>
          </v:shape>
          <o:OLEObject Type="Embed" ProgID="Visio.Drawing.11" ShapeID="_x0000_i1026" DrawAspect="Content" ObjectID="_1468075726" r:id="rId28">
            <o:LockedField>false</o:LockedField>
          </o:OLEObject>
        </w:object>
      </w:r>
    </w:p>
    <w:p>
      <w:pPr>
        <w:bidi w:val="0"/>
        <w:spacing w:line="360" w:lineRule="auto"/>
        <w:rPr>
          <w:rFonts w:hint="eastAsia"/>
          <w:color w:val="auto"/>
          <w:highlight w:val="none"/>
        </w:rPr>
      </w:pPr>
      <w:r>
        <w:rPr>
          <w:rFonts w:hint="eastAsia" w:ascii="仿宋" w:hAnsi="仿宋" w:eastAsia="仿宋" w:cs="仿宋"/>
          <w:b/>
          <w:bCs/>
          <w:color w:val="auto"/>
          <w:sz w:val="24"/>
          <w:highlight w:val="none"/>
          <w:lang w:val="en-US" w:eastAsia="zh-CN"/>
        </w:rPr>
        <w:t>1.3.2场所单位自建视频监控接入服务要求</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接入自建视频标准：</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每条光专线纤的带宽不得低于100兆，并按公安实战需要弹性提速；</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接入方式必须通过安全网关，在不考虑被接入单位自建设备性能情况下，安全网关性能应当满足同时查看4路视频数据保持不卡顿的状态，下载速率不低于4Mbps；</w:t>
      </w:r>
    </w:p>
    <w:p>
      <w:pPr>
        <w:bidi w:val="0"/>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1.3.3单位封闭式停车场卡口接入服务要求</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停车场卡口接入标准：</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停车场卡口接入部位包含旅馆、网吧、宿夜浴场等场所单位的封闭式停车场，每条专线光纤的带宽不得低于100兆，并按公安实战需要弹性提速；能够确保将进出车辆的照片及信息实时进行传输等。</w:t>
      </w:r>
    </w:p>
    <w:p>
      <w:pPr>
        <w:bidi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1.3.4技术参数指标要求</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网络安全要求：考虑到相关网络接入公安视频专网，故对网络持有的安全性，特别是物理隔离、保证带宽等方面有一定的限制。即相关设备接入时必须符合1.2.1中关于服务接入的架构要求，且相关设备必须经过公安机关指定的权威安全检测机构检测，并出具应的检测报告。</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数据存储要求：要确保前端各类数据采集后，传输到公安视频专网，且保存时间每个点位数据存储量不得少于30日，确保用户能够进行视频及现场情况实时查看、访问，以及历史数据回放及查看、访问等相关操作的正常进行，能够保证上级视频数据汇聚平台能够实时调用，且对前端具体云台控制的摄像头同步进行云台控制操作。</w:t>
      </w:r>
    </w:p>
    <w:p>
      <w:pPr>
        <w:bidi w:val="0"/>
        <w:spacing w:line="360" w:lineRule="auto"/>
        <w:ind w:firstLine="482"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投标单位须全面考虑本项目涉及与其他系统或是第三方管理、应用平台数据对接时的所产生的对接时间、数据传输时间限制（要求实时传输，对有丢包或延时过长的情况一经发现能够按照服务要求内规定的及时排除）等方面要求，对在软件平台技术服务对接等过程中所产生的如专门开发对接服务接口程序等相关各方面的费用由中标单位承担。</w:t>
      </w:r>
    </w:p>
    <w:p>
      <w:pPr>
        <w:bidi w:val="0"/>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1.3.5服务相关标准及依据</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租赁服务项目建设需要符合以下文件标准：</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1、《安全防范视频监控联网系统信息传输、交换、控制技术要求》（GB/T 28181-2016）</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2、《城市监控报警联网系统技术标准》（GA/T 669-2008）</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3、《全国公安机关视频图像信息整合与共享工作任务书》（公信科[2012]11号）</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4、《全国公安机关图像信息联网总体技术方案》</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5、《关于深入开展城市报警与监控系统应用工作的意见》  （公信科[2010]30号）</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6、《公安部关于城市报警与监控系统的建设、管理、应用规范性文件》（公安部科技信息化局汇编2009年3月）</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7、《关于公安信息通信网边界接入平台建设有关问题的通知》  （公信通传发[2008]296号）</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8、《公安信息通信网边界接入平台安全规范（试行）-视频接入部分》（公科信[2011]5号）</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9、《全国公安装备建设“十二五”规划》</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10、《“十二五”社会公安安全领域科技创新专项规划》 </w:t>
      </w:r>
    </w:p>
    <w:p>
      <w:pPr>
        <w:bidi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11、其他地方标准、项目规范、领导精神文件等</w:t>
      </w:r>
    </w:p>
    <w:p>
      <w:pPr>
        <w:pStyle w:val="2"/>
        <w:rPr>
          <w:rFonts w:hint="eastAsia" w:ascii="仿宋" w:hAnsi="仿宋" w:eastAsia="仿宋" w:cs="仿宋"/>
          <w:b w:val="0"/>
          <w:bCs w:val="0"/>
          <w:color w:val="auto"/>
          <w:sz w:val="24"/>
          <w:highlight w:val="none"/>
          <w:lang w:val="en-US" w:eastAsia="zh-CN"/>
        </w:rPr>
      </w:pPr>
    </w:p>
    <w:p>
      <w:pPr>
        <w:rPr>
          <w:rFonts w:hint="eastAsia"/>
          <w:lang w:val="en-US" w:eastAsia="zh-CN"/>
        </w:rPr>
      </w:pPr>
    </w:p>
    <w:p>
      <w:pPr>
        <w:bidi w:val="0"/>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1.3.6 接入的相关单位社会资源点位及停车场卡口分布清单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444"/>
        <w:gridCol w:w="1391"/>
        <w:gridCol w:w="1372"/>
        <w:gridCol w:w="157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268" w:type="dxa"/>
            <w:shd w:val="clear" w:color="auto" w:fill="FFFF00"/>
            <w:vAlign w:val="center"/>
          </w:tcPr>
          <w:p>
            <w:pPr>
              <w:bidi w:val="0"/>
              <w:spacing w:line="24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1558" w:type="dxa"/>
            <w:shd w:val="clear" w:color="auto" w:fill="FFFF00"/>
            <w:vAlign w:val="center"/>
          </w:tcPr>
          <w:p>
            <w:pPr>
              <w:bidi w:val="0"/>
              <w:spacing w:line="24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所在街道</w:t>
            </w:r>
          </w:p>
        </w:tc>
        <w:tc>
          <w:tcPr>
            <w:tcW w:w="1442" w:type="dxa"/>
            <w:shd w:val="clear" w:color="auto" w:fill="FFFF00"/>
            <w:vAlign w:val="center"/>
          </w:tcPr>
          <w:p>
            <w:pPr>
              <w:bidi w:val="0"/>
              <w:spacing w:line="240" w:lineRule="auto"/>
              <w:jc w:val="center"/>
              <w:rPr>
                <w:rFonts w:hint="default" w:eastAsia="宋体"/>
                <w:color w:val="auto"/>
                <w:highlight w:val="none"/>
                <w:vertAlign w:val="baseline"/>
                <w:lang w:val="en-US" w:eastAsia="zh-CN"/>
              </w:rPr>
            </w:pPr>
            <w:r>
              <w:rPr>
                <w:rFonts w:hint="eastAsia" w:ascii="仿宋" w:hAnsi="仿宋" w:eastAsia="仿宋" w:cs="仿宋"/>
                <w:b w:val="0"/>
                <w:bCs w:val="0"/>
                <w:color w:val="auto"/>
                <w:kern w:val="2"/>
                <w:sz w:val="24"/>
                <w:szCs w:val="24"/>
                <w:highlight w:val="none"/>
                <w:lang w:val="en-US" w:eastAsia="zh-CN" w:bidi="ar-SA"/>
              </w:rPr>
              <w:t>普通场所监控数量（家）</w:t>
            </w:r>
          </w:p>
        </w:tc>
        <w:tc>
          <w:tcPr>
            <w:tcW w:w="1431" w:type="dxa"/>
            <w:shd w:val="clear" w:color="auto" w:fill="FFFF00"/>
            <w:vAlign w:val="center"/>
          </w:tcPr>
          <w:p>
            <w:pPr>
              <w:bidi w:val="0"/>
              <w:spacing w:line="240" w:lineRule="auto"/>
              <w:jc w:val="center"/>
              <w:rPr>
                <w:rFonts w:hint="eastAsia" w:eastAsia="宋体"/>
                <w:color w:val="auto"/>
                <w:highlight w:val="none"/>
                <w:vertAlign w:val="baseline"/>
                <w:lang w:val="en-US" w:eastAsia="zh-CN"/>
              </w:rPr>
            </w:pPr>
            <w:r>
              <w:rPr>
                <w:rFonts w:hint="eastAsia" w:ascii="仿宋" w:hAnsi="仿宋" w:eastAsia="仿宋" w:cs="仿宋"/>
                <w:b w:val="0"/>
                <w:bCs w:val="0"/>
                <w:color w:val="auto"/>
                <w:kern w:val="2"/>
                <w:sz w:val="24"/>
                <w:szCs w:val="24"/>
                <w:highlight w:val="none"/>
                <w:lang w:val="en-US" w:eastAsia="zh-CN" w:bidi="ar-SA"/>
              </w:rPr>
              <w:t>智慧小区</w:t>
            </w:r>
            <w:r>
              <w:rPr>
                <w:rFonts w:hint="eastAsia" w:ascii="仿宋" w:eastAsia="仿宋" w:cs="仿宋"/>
                <w:b w:val="0"/>
                <w:bCs w:val="0"/>
                <w:color w:val="auto"/>
                <w:kern w:val="2"/>
                <w:sz w:val="24"/>
                <w:szCs w:val="24"/>
                <w:highlight w:val="none"/>
                <w:lang w:val="en-US" w:eastAsia="zh-CN" w:bidi="ar-SA"/>
              </w:rPr>
              <w:t>监控</w:t>
            </w:r>
            <w:r>
              <w:rPr>
                <w:rFonts w:hint="eastAsia"/>
                <w:color w:val="auto"/>
                <w:highlight w:val="none"/>
                <w:vertAlign w:val="baseline"/>
                <w:lang w:val="en-US" w:eastAsia="zh-CN"/>
              </w:rPr>
              <w:t>数量（家）</w:t>
            </w:r>
          </w:p>
        </w:tc>
        <w:tc>
          <w:tcPr>
            <w:tcW w:w="1650" w:type="dxa"/>
            <w:shd w:val="clear" w:color="auto" w:fill="FFFF00"/>
            <w:vAlign w:val="center"/>
          </w:tcPr>
          <w:p>
            <w:pPr>
              <w:bidi w:val="0"/>
              <w:spacing w:line="240" w:lineRule="auto"/>
              <w:jc w:val="center"/>
              <w:rPr>
                <w:rFonts w:hint="eastAsia"/>
                <w:color w:val="auto"/>
                <w:highlight w:val="none"/>
                <w:vertAlign w:val="baseline"/>
                <w:lang w:val="en-US" w:eastAsia="zh-CN"/>
              </w:rPr>
            </w:pPr>
            <w:r>
              <w:rPr>
                <w:rFonts w:hint="eastAsia" w:ascii="仿宋" w:hAnsi="仿宋" w:eastAsia="仿宋" w:cs="仿宋"/>
                <w:b w:val="0"/>
                <w:bCs w:val="0"/>
                <w:color w:val="auto"/>
                <w:kern w:val="2"/>
                <w:sz w:val="24"/>
                <w:szCs w:val="24"/>
                <w:highlight w:val="none"/>
                <w:lang w:val="en-US" w:eastAsia="zh-CN" w:bidi="ar-SA"/>
              </w:rPr>
              <w:t>停车场车辆卡口（路）</w:t>
            </w:r>
          </w:p>
        </w:tc>
        <w:tc>
          <w:tcPr>
            <w:tcW w:w="1592" w:type="dxa"/>
            <w:shd w:val="clear" w:color="auto" w:fill="FFFF00"/>
            <w:vAlign w:val="center"/>
          </w:tcPr>
          <w:p>
            <w:pPr>
              <w:bidi w:val="0"/>
              <w:spacing w:line="240" w:lineRule="auto"/>
              <w:jc w:val="center"/>
              <w:rPr>
                <w:rFonts w:hint="eastAsia"/>
                <w:color w:val="auto"/>
                <w:highlight w:val="none"/>
                <w:vertAlign w:val="baseline"/>
                <w:lang w:val="en-US" w:eastAsia="zh-CN"/>
              </w:rPr>
            </w:pPr>
            <w:r>
              <w:rPr>
                <w:rFonts w:hint="eastAsia" w:ascii="仿宋" w:hAnsi="仿宋" w:eastAsia="仿宋" w:cs="仿宋"/>
                <w:b w:val="0"/>
                <w:bCs w:val="0"/>
                <w:color w:val="auto"/>
                <w:kern w:val="2"/>
                <w:sz w:val="24"/>
                <w:szCs w:val="24"/>
                <w:highlight w:val="none"/>
                <w:lang w:val="en-US" w:eastAsia="zh-CN" w:bidi="ar-SA"/>
              </w:rPr>
              <w:t>重点场所</w:t>
            </w:r>
            <w:r>
              <w:rPr>
                <w:rFonts w:hint="eastAsia" w:ascii="仿宋" w:eastAsia="仿宋" w:cs="仿宋"/>
                <w:b w:val="0"/>
                <w:bCs w:val="0"/>
                <w:color w:val="auto"/>
                <w:kern w:val="2"/>
                <w:sz w:val="24"/>
                <w:szCs w:val="24"/>
                <w:highlight w:val="none"/>
                <w:lang w:val="en-US" w:eastAsia="zh-CN" w:bidi="ar-SA"/>
              </w:rPr>
              <w:t>监控（路）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8"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558"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rPr>
              <w:t>崇贤</w:t>
            </w:r>
            <w:r>
              <w:rPr>
                <w:rFonts w:hint="eastAsia"/>
                <w:color w:val="auto"/>
                <w:highlight w:val="none"/>
                <w:vertAlign w:val="baseline"/>
                <w:lang w:val="en-US" w:eastAsia="zh-CN"/>
              </w:rPr>
              <w:t>街道</w:t>
            </w:r>
          </w:p>
        </w:tc>
        <w:tc>
          <w:tcPr>
            <w:tcW w:w="1442"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13</w:t>
            </w:r>
          </w:p>
        </w:tc>
        <w:tc>
          <w:tcPr>
            <w:tcW w:w="1431"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1650"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592"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8"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558"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东湖街道</w:t>
            </w:r>
          </w:p>
        </w:tc>
        <w:tc>
          <w:tcPr>
            <w:tcW w:w="1442"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27</w:t>
            </w:r>
          </w:p>
        </w:tc>
        <w:tc>
          <w:tcPr>
            <w:tcW w:w="1431"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4</w:t>
            </w:r>
          </w:p>
        </w:tc>
        <w:tc>
          <w:tcPr>
            <w:tcW w:w="1650"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6</w:t>
            </w:r>
          </w:p>
        </w:tc>
        <w:tc>
          <w:tcPr>
            <w:tcW w:w="1592"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8"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1558"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临平街道</w:t>
            </w:r>
          </w:p>
        </w:tc>
        <w:tc>
          <w:tcPr>
            <w:tcW w:w="1442"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FF0000"/>
                <w:highlight w:val="none"/>
                <w:vertAlign w:val="baseline"/>
                <w:lang w:val="en-US" w:eastAsia="zh-CN"/>
              </w:rPr>
              <w:t>29</w:t>
            </w:r>
          </w:p>
        </w:tc>
        <w:tc>
          <w:tcPr>
            <w:tcW w:w="1431"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34</w:t>
            </w:r>
          </w:p>
        </w:tc>
        <w:tc>
          <w:tcPr>
            <w:tcW w:w="1650"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17</w:t>
            </w:r>
          </w:p>
        </w:tc>
        <w:tc>
          <w:tcPr>
            <w:tcW w:w="1592"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68"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1558"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南苑街道</w:t>
            </w:r>
          </w:p>
        </w:tc>
        <w:tc>
          <w:tcPr>
            <w:tcW w:w="1442"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44</w:t>
            </w:r>
          </w:p>
        </w:tc>
        <w:tc>
          <w:tcPr>
            <w:tcW w:w="1431"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0</w:t>
            </w:r>
          </w:p>
        </w:tc>
        <w:tc>
          <w:tcPr>
            <w:tcW w:w="1650"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20</w:t>
            </w:r>
          </w:p>
        </w:tc>
        <w:tc>
          <w:tcPr>
            <w:tcW w:w="1592"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68"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558"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乔司街道</w:t>
            </w:r>
          </w:p>
        </w:tc>
        <w:tc>
          <w:tcPr>
            <w:tcW w:w="1442"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14</w:t>
            </w:r>
          </w:p>
        </w:tc>
        <w:tc>
          <w:tcPr>
            <w:tcW w:w="1431"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0</w:t>
            </w:r>
          </w:p>
        </w:tc>
        <w:tc>
          <w:tcPr>
            <w:tcW w:w="1650"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11</w:t>
            </w:r>
          </w:p>
        </w:tc>
        <w:tc>
          <w:tcPr>
            <w:tcW w:w="1592"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68"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558"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塘栖镇</w:t>
            </w:r>
          </w:p>
        </w:tc>
        <w:tc>
          <w:tcPr>
            <w:tcW w:w="1442"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23</w:t>
            </w:r>
          </w:p>
        </w:tc>
        <w:tc>
          <w:tcPr>
            <w:tcW w:w="1431"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8</w:t>
            </w:r>
          </w:p>
        </w:tc>
        <w:tc>
          <w:tcPr>
            <w:tcW w:w="1650"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592"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68"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558"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星桥街道</w:t>
            </w:r>
          </w:p>
        </w:tc>
        <w:tc>
          <w:tcPr>
            <w:tcW w:w="1442" w:type="dxa"/>
            <w:shd w:val="clear" w:color="auto" w:fill="FFFF00"/>
            <w:vAlign w:val="center"/>
          </w:tcPr>
          <w:p>
            <w:pPr>
              <w:bidi w:val="0"/>
              <w:spacing w:line="360" w:lineRule="auto"/>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48</w:t>
            </w:r>
          </w:p>
        </w:tc>
        <w:tc>
          <w:tcPr>
            <w:tcW w:w="1431"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0</w:t>
            </w:r>
          </w:p>
        </w:tc>
        <w:tc>
          <w:tcPr>
            <w:tcW w:w="1650"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592" w:type="dxa"/>
            <w:shd w:val="clear" w:color="auto" w:fill="FFFF00"/>
            <w:vAlign w:val="center"/>
          </w:tcPr>
          <w:p>
            <w:pPr>
              <w:bidi w:val="0"/>
              <w:spacing w:line="360" w:lineRule="auto"/>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68"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558"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运河街道</w:t>
            </w:r>
          </w:p>
        </w:tc>
        <w:tc>
          <w:tcPr>
            <w:tcW w:w="1442"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431"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0</w:t>
            </w:r>
          </w:p>
        </w:tc>
        <w:tc>
          <w:tcPr>
            <w:tcW w:w="1650"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592"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68"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558"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合计</w:t>
            </w:r>
          </w:p>
        </w:tc>
        <w:tc>
          <w:tcPr>
            <w:tcW w:w="1442"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FF0000"/>
                <w:highlight w:val="none"/>
                <w:vertAlign w:val="baseline"/>
                <w:lang w:val="en-US" w:eastAsia="zh-CN"/>
              </w:rPr>
              <w:t>212</w:t>
            </w:r>
          </w:p>
        </w:tc>
        <w:tc>
          <w:tcPr>
            <w:tcW w:w="1431"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50"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592" w:type="dxa"/>
            <w:shd w:val="clear" w:color="auto" w:fill="FFFF00"/>
            <w:vAlign w:val="center"/>
          </w:tcPr>
          <w:p>
            <w:pPr>
              <w:bidi w:val="0"/>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r>
    </w:tbl>
    <w:p>
      <w:pPr>
        <w:bidi w:val="0"/>
        <w:spacing w:line="360" w:lineRule="auto"/>
        <w:rPr>
          <w:rFonts w:hint="eastAsia"/>
          <w:color w:val="auto"/>
          <w:highlight w:val="none"/>
        </w:rPr>
      </w:pPr>
    </w:p>
    <w:p>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 xml:space="preserve"> 工期要求</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▲合同签订后30日内完成所有接入设备的网络建设和与对应视频数据汇聚管理平台的对接工作。</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并且要确保与之前链路供应商之间尽可能做到无缝交接,第一路线路的线路切割时，因网络切割造成的断网时间不得超过30分钟，链路建设和调试完成后，确保能够在相应的软件系统内实时查看及其他各类操作。</w:t>
      </w:r>
    </w:p>
    <w:p>
      <w:pPr>
        <w:bidi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1.4</w:t>
      </w:r>
      <w:r>
        <w:rPr>
          <w:rFonts w:hint="eastAsia" w:ascii="仿宋" w:hAnsi="仿宋" w:eastAsia="仿宋" w:cs="仿宋"/>
          <w:b/>
          <w:bCs/>
          <w:color w:val="auto"/>
          <w:sz w:val="28"/>
          <w:szCs w:val="28"/>
          <w:highlight w:val="none"/>
        </w:rPr>
        <w:t>▲维护服务要求</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服务期限：</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zh-CN"/>
        </w:rPr>
        <w:t>年。</w:t>
      </w:r>
    </w:p>
    <w:p>
      <w:pPr>
        <w:bidi w:val="0"/>
        <w:spacing w:line="360" w:lineRule="auto"/>
        <w:ind w:firstLine="480" w:firstLineChars="200"/>
        <w:rPr>
          <w:rFonts w:hint="default" w:ascii="仿宋" w:hAnsi="仿宋" w:eastAsia="仿宋" w:cs="仿宋"/>
          <w:color w:val="FF0000"/>
          <w:sz w:val="24"/>
          <w:szCs w:val="24"/>
          <w:highlight w:val="yellow"/>
          <w:lang w:val="en-US" w:eastAsia="zh-CN"/>
        </w:rPr>
      </w:pPr>
      <w:r>
        <w:rPr>
          <w:rFonts w:hint="eastAsia" w:ascii="仿宋" w:hAnsi="仿宋" w:eastAsia="仿宋" w:cs="仿宋"/>
          <w:color w:val="auto"/>
          <w:sz w:val="24"/>
          <w:szCs w:val="24"/>
          <w:highlight w:val="none"/>
          <w:lang w:eastAsia="zh-CN"/>
        </w:rPr>
        <w:t>1、服务期内，保障所有由供应商提供的光纤链路、安全接入网关、卡口前端以及配套设备功能正常运行，出现问题，提供7×24小时热线电话服务，2小时内到达现场，线路问题一般情况下4小时内解决问题，特殊情况经通报采购人后，由双方协商协同解决。视频监控前端及软件问题，应当在24小时解决故障。对被接入单位设备故障导致服务中断，应当确定专人帮助被入单位处理解决。</w:t>
      </w:r>
      <w:r>
        <w:rPr>
          <w:rFonts w:hint="eastAsia" w:ascii="仿宋" w:hAnsi="仿宋" w:eastAsia="仿宋" w:cs="仿宋"/>
          <w:color w:val="FF0000"/>
          <w:sz w:val="24"/>
          <w:szCs w:val="24"/>
          <w:highlight w:val="yellow"/>
          <w:lang w:val="en-US" w:eastAsia="zh-CN"/>
        </w:rPr>
        <w:t>如遇</w:t>
      </w:r>
      <w:r>
        <w:rPr>
          <w:rFonts w:hint="eastAsia" w:ascii="仿宋" w:hAnsi="仿宋" w:eastAsia="仿宋" w:cs="仿宋"/>
          <w:color w:val="FF0000"/>
          <w:sz w:val="24"/>
          <w:szCs w:val="24"/>
          <w:highlight w:val="yellow"/>
          <w:lang w:eastAsia="zh-CN"/>
        </w:rPr>
        <w:t>被接入单位设备</w:t>
      </w:r>
      <w:r>
        <w:rPr>
          <w:rFonts w:hint="eastAsia" w:ascii="仿宋" w:hAnsi="仿宋" w:eastAsia="仿宋" w:cs="仿宋"/>
          <w:color w:val="FF0000"/>
          <w:sz w:val="24"/>
          <w:szCs w:val="24"/>
          <w:highlight w:val="yellow"/>
          <w:lang w:val="en-US" w:eastAsia="zh-CN"/>
        </w:rPr>
        <w:t>无法满足接入要求，需替换或者增加设备的由中标单位提供。</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2、中标单位应提供及时优质的服务，保障视频监控各项基本功能正常运行（即时浏览、云台控制、录像回放调取），并负责故障的全程处理。中标单位提供7×24小时热线电话服务，并确定专人协调处理。</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中标单位需建立专门排障系统平台，能够自动通过该系统平台发现故障并及时派单排障。中标单位应拥有本地日常技术维护力量，落实本地化服务联系单位、联系人、联系电话。中标单位通过排障系统平台发现业务点发生故障或由采购人提出申告时，中标单位需做到：</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如遇系统平台、光纤链路、前端设备等故障时，需在24小时内完成修复，不能及时修复的，应当准备相关备用设施补充。</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如遇电力问题造成业务点无法正常使用时，需在4小时内书面或邮件告知采购人故障原因，并在12小时内修复。</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、每个季度对整个系统进行现场巡检一次，遇重大活动和重要保障任务时，接公安局通知时应立即进行巡检，对系统存在的潜在安全或故障隐患进行分析并提出相应的解决方案加以排除。</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针对前端故障设备，在服务期内优先采用更换新设备处理（更新总量不超过点位总量的35%）。</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供应商为采购人提供平台操作的全程培训，并制作培训课程的PPT或视频文件。投标文件中需提供培训方案：包括系统管理培训、系统运行维护培训等内容。</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根据省、市两级公安机关科技与信息化管理部门的标准，以及临平区公安分局在视频监控设备建设具体要求，完善接入点位“一机一档”信息。</w:t>
      </w:r>
    </w:p>
    <w:p>
      <w:pPr>
        <w:bidi w:val="0"/>
        <w:spacing w:line="360" w:lineRule="auto"/>
        <w:ind w:firstLine="480" w:firstLineChars="200"/>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8、本项目为租赁服务类，项目中设备、链路、用电等所产生的相关问题都由中标方承担。</w:t>
      </w:r>
    </w:p>
    <w:p>
      <w:pPr>
        <w:bidi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lang w:val="en-US" w:eastAsia="zh-CN"/>
        </w:rPr>
        <w:t>1.5</w:t>
      </w:r>
      <w:r>
        <w:rPr>
          <w:rFonts w:hint="eastAsia" w:ascii="仿宋" w:hAnsi="仿宋" w:eastAsia="仿宋" w:cs="仿宋"/>
          <w:b/>
          <w:bCs/>
          <w:color w:val="auto"/>
          <w:sz w:val="28"/>
          <w:szCs w:val="28"/>
          <w:highlight w:val="none"/>
        </w:rPr>
        <w:t>▲维护期限</w:t>
      </w:r>
      <w:r>
        <w:rPr>
          <w:rFonts w:hint="eastAsia" w:ascii="仿宋" w:hAnsi="仿宋" w:eastAsia="仿宋" w:cs="仿宋"/>
          <w:color w:val="auto"/>
          <w:sz w:val="24"/>
          <w:szCs w:val="24"/>
          <w:highlight w:val="none"/>
        </w:rPr>
        <w:t xml:space="preserve"> </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该项目合同有效期为 1 年，自合同签署之日起算。</w:t>
      </w:r>
    </w:p>
    <w:p>
      <w:pPr>
        <w:bidi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1.6</w:t>
      </w:r>
      <w:r>
        <w:rPr>
          <w:rFonts w:hint="eastAsia" w:ascii="仿宋" w:hAnsi="仿宋" w:eastAsia="仿宋" w:cs="仿宋"/>
          <w:b/>
          <w:bCs/>
          <w:color w:val="auto"/>
          <w:sz w:val="28"/>
          <w:szCs w:val="28"/>
          <w:highlight w:val="none"/>
        </w:rPr>
        <w:t xml:space="preserve">验收要求 </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依据《浙江省财政厅关于进一步规范政府购买服务采购管理的通》知（浙财采监〔2021〕2号）、杭州市临平区财政局《关于转发&lt;杭州市政府采购履约验收暂行办法&gt;的通知》（临平财采监〔2021〕6号）的规定，当根据采购项目的具体情况，自行组织项目验收或者委托采购代理机构验收。。</w:t>
      </w:r>
    </w:p>
    <w:p>
      <w:pPr>
        <w:bidi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1.7</w:t>
      </w:r>
      <w:r>
        <w:rPr>
          <w:rFonts w:hint="eastAsia" w:ascii="仿宋" w:hAnsi="仿宋" w:eastAsia="仿宋" w:cs="仿宋"/>
          <w:b/>
          <w:bCs/>
          <w:color w:val="auto"/>
          <w:sz w:val="28"/>
          <w:szCs w:val="28"/>
          <w:highlight w:val="none"/>
        </w:rPr>
        <w:t xml:space="preserve">费用支付 </w:t>
      </w:r>
    </w:p>
    <w:p>
      <w:pPr>
        <w:bidi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1.7.1</w:t>
      </w:r>
      <w:r>
        <w:rPr>
          <w:rFonts w:hint="eastAsia" w:ascii="仿宋" w:hAnsi="仿宋" w:eastAsia="仿宋" w:cs="仿宋"/>
          <w:b/>
          <w:bCs/>
          <w:color w:val="auto"/>
          <w:sz w:val="24"/>
          <w:szCs w:val="24"/>
          <w:highlight w:val="none"/>
        </w:rPr>
        <w:t>履约保函</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在合同签订以前供应商向采购人提供中标总额1%的银行履约保函，质保期满后，在无质量问题的情况下，在终止此保函。</w:t>
      </w:r>
    </w:p>
    <w:p>
      <w:pPr>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1.7.2</w:t>
      </w:r>
      <w:r>
        <w:rPr>
          <w:rFonts w:hint="eastAsia" w:ascii="仿宋" w:hAnsi="仿宋" w:eastAsia="仿宋" w:cs="仿宋"/>
          <w:b/>
          <w:bCs/>
          <w:color w:val="auto"/>
          <w:sz w:val="24"/>
          <w:szCs w:val="24"/>
          <w:highlight w:val="none"/>
        </w:rPr>
        <w:t>支付方式</w:t>
      </w:r>
    </w:p>
    <w:p>
      <w:pPr>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本次相关项目采用分期付款方式：</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1 \* GB3</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合同签订后合同签订后30日内支付合同总额的70%；</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项目到期，年度维护工作完成验收合格，根据线路租用期间的实际运维情况，软件系统运行率达100%，线路衬时保持在线、前端设备运行率需要达到95%（实际运维率以杭州市公安局及临平区公安分局相关通报作为依据）。各线路及前端设备在线率、运维率95%以上为合格，则由采购人在验收后30个工作日内将支付剩余的合同总额的30%；各线路及前端设备在线率、运维率低于95%以下的，根据实际运维率的数值，每下降一个百分点，则扣除合同总额的1%的金额，直至全部质量保证金扣完为止。</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③合同期内涉及到的硬件更换、拆除、移位恢复及施工人力费用全部包括在内，由乙方承担。</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bidi w:val="0"/>
        <w:rPr>
          <w:rFonts w:ascii="Times New Roman" w:hAnsi="Times New Roman" w:cs="Times New Roman"/>
          <w:color w:val="auto"/>
          <w:highlight w:val="none"/>
        </w:rPr>
      </w:pPr>
    </w:p>
    <w:p>
      <w:pPr>
        <w:spacing w:line="360" w:lineRule="auto"/>
        <w:ind w:firstLine="181" w:firstLineChars="50"/>
        <w:rPr>
          <w:rFonts w:hint="eastAsia" w:ascii="仿宋" w:hAnsi="仿宋" w:eastAsia="仿宋" w:cs="仿宋"/>
          <w:b/>
          <w:color w:val="auto"/>
          <w:sz w:val="36"/>
          <w:szCs w:val="36"/>
          <w:highlight w:val="none"/>
        </w:rPr>
      </w:pP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0" w:name="_Toc184312129"/>
      <w:bookmarkEnd w:id="30"/>
      <w:bookmarkStart w:id="31" w:name="_Toc184310321"/>
      <w:bookmarkEnd w:id="31"/>
      <w:bookmarkStart w:id="32" w:name="_Toc184314476"/>
      <w:bookmarkEnd w:id="32"/>
      <w:bookmarkStart w:id="33" w:name="_Toc184313243"/>
      <w:bookmarkEnd w:id="33"/>
      <w:bookmarkStart w:id="34" w:name="_Toc184310285"/>
      <w:bookmarkEnd w:id="34"/>
      <w:bookmarkStart w:id="35" w:name="_Toc184314441"/>
      <w:bookmarkEnd w:id="35"/>
      <w:bookmarkStart w:id="36" w:name="_Toc184313268"/>
      <w:bookmarkEnd w:id="36"/>
      <w:bookmarkStart w:id="37" w:name="_Toc184312082"/>
      <w:bookmarkEnd w:id="37"/>
      <w:bookmarkStart w:id="38" w:name="_Toc184308093"/>
      <w:bookmarkEnd w:id="38"/>
      <w:bookmarkStart w:id="39" w:name="_Toc184312132"/>
      <w:bookmarkEnd w:id="39"/>
      <w:bookmarkStart w:id="40" w:name="_Toc184308089"/>
      <w:bookmarkEnd w:id="40"/>
      <w:bookmarkStart w:id="41" w:name="_Toc184312077"/>
      <w:bookmarkEnd w:id="41"/>
      <w:bookmarkStart w:id="42" w:name="_Toc184314469"/>
      <w:bookmarkEnd w:id="42"/>
      <w:bookmarkStart w:id="43" w:name="_Toc184310298"/>
      <w:bookmarkEnd w:id="43"/>
      <w:bookmarkStart w:id="44" w:name="_Toc184308104"/>
      <w:bookmarkEnd w:id="44"/>
      <w:bookmarkStart w:id="45" w:name="_Toc184308059"/>
      <w:bookmarkEnd w:id="45"/>
      <w:bookmarkStart w:id="46" w:name="_Toc184312071"/>
      <w:bookmarkEnd w:id="46"/>
      <w:bookmarkStart w:id="47" w:name="_Toc184314482"/>
      <w:bookmarkEnd w:id="47"/>
      <w:bookmarkStart w:id="48" w:name="_Toc184310315"/>
      <w:bookmarkEnd w:id="48"/>
      <w:bookmarkStart w:id="49" w:name="_Toc184313301"/>
      <w:bookmarkEnd w:id="49"/>
      <w:bookmarkStart w:id="50" w:name="_Toc184312133"/>
      <w:bookmarkEnd w:id="50"/>
      <w:bookmarkStart w:id="51" w:name="_Toc184313267"/>
      <w:bookmarkEnd w:id="51"/>
      <w:bookmarkStart w:id="52" w:name="_Toc184310309"/>
      <w:bookmarkEnd w:id="52"/>
      <w:bookmarkStart w:id="53" w:name="_Toc184312130"/>
      <w:bookmarkEnd w:id="53"/>
      <w:bookmarkStart w:id="54" w:name="_Toc184312088"/>
      <w:bookmarkEnd w:id="54"/>
      <w:bookmarkStart w:id="55" w:name="_Toc184312103"/>
      <w:bookmarkEnd w:id="55"/>
      <w:bookmarkStart w:id="56" w:name="_Toc184308062"/>
      <w:bookmarkEnd w:id="56"/>
      <w:bookmarkStart w:id="57" w:name="_Toc184312097"/>
      <w:bookmarkEnd w:id="57"/>
      <w:bookmarkStart w:id="58" w:name="_Toc184310313"/>
      <w:bookmarkEnd w:id="58"/>
      <w:bookmarkStart w:id="59" w:name="_Toc184312120"/>
      <w:bookmarkEnd w:id="59"/>
      <w:bookmarkStart w:id="60" w:name="_Toc184308092"/>
      <w:bookmarkEnd w:id="60"/>
      <w:bookmarkStart w:id="61" w:name="_Toc184313308"/>
      <w:bookmarkEnd w:id="61"/>
      <w:bookmarkStart w:id="62" w:name="_Toc184308091"/>
      <w:bookmarkEnd w:id="62"/>
      <w:bookmarkStart w:id="63" w:name="_Toc184308045"/>
      <w:bookmarkEnd w:id="63"/>
      <w:bookmarkStart w:id="64" w:name="_Toc184308106"/>
      <w:bookmarkEnd w:id="64"/>
      <w:bookmarkStart w:id="65" w:name="_Toc184308100"/>
      <w:bookmarkEnd w:id="65"/>
      <w:bookmarkStart w:id="66" w:name="_Toc184314468"/>
      <w:bookmarkEnd w:id="66"/>
      <w:bookmarkStart w:id="67" w:name="_Toc184310342"/>
      <w:bookmarkEnd w:id="67"/>
      <w:bookmarkStart w:id="68" w:name="_Toc184310307"/>
      <w:bookmarkEnd w:id="68"/>
      <w:bookmarkStart w:id="69" w:name="_Toc184312080"/>
      <w:bookmarkEnd w:id="69"/>
      <w:bookmarkStart w:id="70" w:name="_Toc184314427"/>
      <w:bookmarkEnd w:id="70"/>
      <w:bookmarkStart w:id="71" w:name="_Toc184310339"/>
      <w:bookmarkEnd w:id="71"/>
      <w:bookmarkStart w:id="72" w:name="_Toc184312072"/>
      <w:bookmarkEnd w:id="72"/>
      <w:bookmarkStart w:id="73" w:name="_Toc184313281"/>
      <w:bookmarkEnd w:id="73"/>
      <w:bookmarkStart w:id="74" w:name="_Toc184310312"/>
      <w:bookmarkEnd w:id="74"/>
      <w:bookmarkStart w:id="75" w:name="_Toc184312089"/>
      <w:bookmarkEnd w:id="75"/>
      <w:bookmarkStart w:id="76" w:name="_Toc184312117"/>
      <w:bookmarkEnd w:id="76"/>
      <w:bookmarkStart w:id="77" w:name="_Toc184308039"/>
      <w:bookmarkEnd w:id="77"/>
      <w:bookmarkStart w:id="78" w:name="_Toc184308069"/>
      <w:bookmarkEnd w:id="78"/>
      <w:bookmarkStart w:id="79" w:name="_Toc184314465"/>
      <w:bookmarkEnd w:id="79"/>
      <w:bookmarkStart w:id="80" w:name="_Toc184312108"/>
      <w:bookmarkEnd w:id="80"/>
      <w:bookmarkStart w:id="81" w:name="_Toc184310324"/>
      <w:bookmarkEnd w:id="81"/>
      <w:bookmarkStart w:id="82" w:name="_Toc184313287"/>
      <w:bookmarkEnd w:id="82"/>
      <w:bookmarkStart w:id="83" w:name="_Toc184308081"/>
      <w:bookmarkEnd w:id="83"/>
      <w:bookmarkStart w:id="84" w:name="_Toc184308071"/>
      <w:bookmarkEnd w:id="84"/>
      <w:bookmarkStart w:id="85" w:name="_Toc184308097"/>
      <w:bookmarkEnd w:id="85"/>
      <w:bookmarkStart w:id="86" w:name="_Toc184314466"/>
      <w:bookmarkEnd w:id="86"/>
      <w:bookmarkStart w:id="87" w:name="_Toc184314422"/>
      <w:bookmarkEnd w:id="87"/>
      <w:bookmarkStart w:id="88" w:name="_Toc184313276"/>
      <w:bookmarkEnd w:id="88"/>
      <w:bookmarkStart w:id="89" w:name="_Toc184314417"/>
      <w:bookmarkEnd w:id="89"/>
      <w:bookmarkStart w:id="90" w:name="_Toc184310292"/>
      <w:bookmarkEnd w:id="90"/>
      <w:bookmarkStart w:id="91" w:name="_Toc184313269"/>
      <w:bookmarkEnd w:id="91"/>
      <w:bookmarkStart w:id="92" w:name="_Toc184314424"/>
      <w:bookmarkEnd w:id="92"/>
      <w:bookmarkStart w:id="93" w:name="_Toc184314433"/>
      <w:bookmarkEnd w:id="93"/>
      <w:bookmarkStart w:id="94" w:name="_Toc184310338"/>
      <w:bookmarkEnd w:id="94"/>
      <w:bookmarkStart w:id="95" w:name="_Toc184313250"/>
      <w:bookmarkEnd w:id="95"/>
      <w:bookmarkStart w:id="96" w:name="_Toc184313298"/>
      <w:bookmarkEnd w:id="96"/>
      <w:bookmarkStart w:id="97" w:name="_Toc184313302"/>
      <w:bookmarkEnd w:id="97"/>
      <w:bookmarkStart w:id="98" w:name="_Toc184310280"/>
      <w:bookmarkEnd w:id="98"/>
      <w:bookmarkStart w:id="99" w:name="_Toc184313283"/>
      <w:bookmarkEnd w:id="99"/>
      <w:bookmarkStart w:id="100" w:name="_Toc184308053"/>
      <w:bookmarkEnd w:id="100"/>
      <w:bookmarkStart w:id="101" w:name="_Toc184310274"/>
      <w:bookmarkEnd w:id="101"/>
      <w:bookmarkStart w:id="102" w:name="_Toc184312124"/>
      <w:bookmarkEnd w:id="102"/>
      <w:bookmarkStart w:id="103" w:name="_Toc184308042"/>
      <w:bookmarkEnd w:id="103"/>
      <w:bookmarkStart w:id="104" w:name="_Toc184308050"/>
      <w:bookmarkEnd w:id="104"/>
      <w:bookmarkStart w:id="105" w:name="_Toc184308075"/>
      <w:bookmarkEnd w:id="105"/>
      <w:bookmarkStart w:id="106" w:name="_Toc184310311"/>
      <w:bookmarkEnd w:id="106"/>
      <w:bookmarkStart w:id="107" w:name="_Toc184314415"/>
      <w:bookmarkEnd w:id="107"/>
      <w:bookmarkStart w:id="108" w:name="_Toc184308107"/>
      <w:bookmarkEnd w:id="108"/>
      <w:bookmarkStart w:id="109" w:name="_Toc184314430"/>
      <w:bookmarkEnd w:id="109"/>
      <w:bookmarkStart w:id="110" w:name="_Toc184313275"/>
      <w:bookmarkEnd w:id="110"/>
      <w:bookmarkStart w:id="111" w:name="_Toc184312086"/>
      <w:bookmarkEnd w:id="111"/>
      <w:bookmarkStart w:id="112" w:name="_Toc184308080"/>
      <w:bookmarkEnd w:id="112"/>
      <w:bookmarkStart w:id="113" w:name="_Toc184308085"/>
      <w:bookmarkEnd w:id="113"/>
      <w:bookmarkStart w:id="114" w:name="_Toc184310306"/>
      <w:bookmarkEnd w:id="114"/>
      <w:bookmarkStart w:id="115" w:name="_Toc184308068"/>
      <w:bookmarkEnd w:id="115"/>
      <w:bookmarkStart w:id="116" w:name="_Toc184312115"/>
      <w:bookmarkEnd w:id="116"/>
      <w:bookmarkStart w:id="117" w:name="_Toc184310276"/>
      <w:bookmarkEnd w:id="117"/>
      <w:bookmarkStart w:id="118" w:name="_Toc184310303"/>
      <w:bookmarkEnd w:id="118"/>
      <w:bookmarkStart w:id="119" w:name="_Toc184313251"/>
      <w:bookmarkEnd w:id="119"/>
      <w:bookmarkStart w:id="120" w:name="_Toc184314438"/>
      <w:bookmarkEnd w:id="120"/>
      <w:bookmarkStart w:id="121" w:name="_Toc184314454"/>
      <w:bookmarkEnd w:id="121"/>
      <w:bookmarkStart w:id="122" w:name="_Toc184310305"/>
      <w:bookmarkEnd w:id="122"/>
      <w:bookmarkStart w:id="123" w:name="_Toc184312091"/>
      <w:bookmarkEnd w:id="123"/>
      <w:bookmarkStart w:id="124" w:name="_Toc184310272"/>
      <w:bookmarkEnd w:id="124"/>
      <w:bookmarkStart w:id="125" w:name="_Toc184308074"/>
      <w:bookmarkEnd w:id="125"/>
      <w:bookmarkStart w:id="126" w:name="_Toc184310341"/>
      <w:bookmarkEnd w:id="126"/>
      <w:bookmarkStart w:id="127" w:name="_Toc184313265"/>
      <w:bookmarkEnd w:id="127"/>
      <w:bookmarkStart w:id="128" w:name="_Toc184313303"/>
      <w:bookmarkEnd w:id="128"/>
      <w:bookmarkStart w:id="129" w:name="_Toc184314443"/>
      <w:bookmarkEnd w:id="129"/>
      <w:bookmarkStart w:id="130" w:name="_Toc184313256"/>
      <w:bookmarkEnd w:id="130"/>
      <w:bookmarkStart w:id="131" w:name="_Toc184312084"/>
      <w:bookmarkEnd w:id="131"/>
      <w:bookmarkStart w:id="132" w:name="_Toc184308079"/>
      <w:bookmarkEnd w:id="132"/>
      <w:bookmarkStart w:id="133" w:name="_Toc184312125"/>
      <w:bookmarkEnd w:id="133"/>
      <w:bookmarkStart w:id="134" w:name="_Toc184310343"/>
      <w:bookmarkEnd w:id="134"/>
      <w:bookmarkStart w:id="135" w:name="_Toc184313306"/>
      <w:bookmarkEnd w:id="135"/>
      <w:bookmarkStart w:id="136" w:name="_Toc184312085"/>
      <w:bookmarkEnd w:id="136"/>
      <w:bookmarkStart w:id="137" w:name="_Toc184310314"/>
      <w:bookmarkEnd w:id="137"/>
      <w:bookmarkStart w:id="138" w:name="_Toc184313252"/>
      <w:bookmarkEnd w:id="138"/>
      <w:bookmarkStart w:id="139" w:name="_Toc184313286"/>
      <w:bookmarkEnd w:id="139"/>
      <w:bookmarkStart w:id="140" w:name="_Toc184310316"/>
      <w:bookmarkEnd w:id="140"/>
      <w:bookmarkStart w:id="141" w:name="_Toc184312113"/>
      <w:bookmarkEnd w:id="141"/>
      <w:bookmarkStart w:id="142" w:name="_Toc184310337"/>
      <w:bookmarkEnd w:id="142"/>
      <w:bookmarkStart w:id="143" w:name="_Toc184310334"/>
      <w:bookmarkEnd w:id="143"/>
      <w:bookmarkStart w:id="144" w:name="_Toc184314446"/>
      <w:bookmarkEnd w:id="144"/>
      <w:bookmarkStart w:id="145" w:name="_Toc184308043"/>
      <w:bookmarkEnd w:id="145"/>
      <w:bookmarkStart w:id="146" w:name="_Toc184310301"/>
      <w:bookmarkEnd w:id="146"/>
      <w:bookmarkStart w:id="147" w:name="_Toc184314439"/>
      <w:bookmarkEnd w:id="147"/>
      <w:bookmarkStart w:id="148" w:name="_Toc184313259"/>
      <w:bookmarkEnd w:id="148"/>
      <w:bookmarkStart w:id="149" w:name="_Toc184312138"/>
      <w:bookmarkEnd w:id="149"/>
      <w:bookmarkStart w:id="150" w:name="_Toc184314480"/>
      <w:bookmarkEnd w:id="150"/>
      <w:bookmarkStart w:id="151" w:name="_Toc184312107"/>
      <w:bookmarkEnd w:id="151"/>
      <w:bookmarkStart w:id="152" w:name="_Toc184310287"/>
      <w:bookmarkEnd w:id="152"/>
      <w:bookmarkStart w:id="153" w:name="_Toc184314471"/>
      <w:bookmarkEnd w:id="153"/>
      <w:bookmarkStart w:id="154" w:name="_Toc184313257"/>
      <w:bookmarkEnd w:id="154"/>
      <w:bookmarkStart w:id="155" w:name="_Toc184312090"/>
      <w:bookmarkEnd w:id="155"/>
      <w:bookmarkStart w:id="156" w:name="_Toc184310288"/>
      <w:bookmarkEnd w:id="156"/>
      <w:bookmarkStart w:id="157" w:name="_Toc184310290"/>
      <w:bookmarkEnd w:id="157"/>
      <w:bookmarkStart w:id="158" w:name="_Toc184312111"/>
      <w:bookmarkEnd w:id="158"/>
      <w:bookmarkStart w:id="159" w:name="_Toc184312070"/>
      <w:bookmarkEnd w:id="159"/>
      <w:bookmarkStart w:id="160" w:name="_Toc184308086"/>
      <w:bookmarkEnd w:id="160"/>
      <w:bookmarkStart w:id="161" w:name="_Toc184312081"/>
      <w:bookmarkEnd w:id="161"/>
      <w:bookmarkStart w:id="162" w:name="_Toc184308044"/>
      <w:bookmarkEnd w:id="162"/>
      <w:bookmarkStart w:id="163" w:name="_Toc184313297"/>
      <w:bookmarkEnd w:id="163"/>
      <w:bookmarkStart w:id="164" w:name="_Toc184314450"/>
      <w:bookmarkEnd w:id="164"/>
      <w:bookmarkStart w:id="165" w:name="_Toc184314460"/>
      <w:bookmarkEnd w:id="165"/>
      <w:bookmarkStart w:id="166" w:name="_Toc184314449"/>
      <w:bookmarkEnd w:id="166"/>
      <w:bookmarkStart w:id="167" w:name="_Toc184310302"/>
      <w:bookmarkEnd w:id="167"/>
      <w:bookmarkStart w:id="168" w:name="_Toc184308056"/>
      <w:bookmarkEnd w:id="168"/>
      <w:bookmarkStart w:id="169" w:name="_Toc184312078"/>
      <w:bookmarkEnd w:id="169"/>
      <w:bookmarkStart w:id="170" w:name="_Toc184314452"/>
      <w:bookmarkEnd w:id="170"/>
      <w:bookmarkStart w:id="171" w:name="_Toc184312116"/>
      <w:bookmarkEnd w:id="171"/>
      <w:bookmarkStart w:id="172" w:name="_Toc184314429"/>
      <w:bookmarkEnd w:id="172"/>
      <w:bookmarkStart w:id="173" w:name="_Toc184314481"/>
      <w:bookmarkEnd w:id="173"/>
      <w:bookmarkStart w:id="174" w:name="_Toc184312118"/>
      <w:bookmarkEnd w:id="174"/>
      <w:bookmarkStart w:id="175" w:name="_Toc184308037"/>
      <w:bookmarkEnd w:id="175"/>
      <w:bookmarkStart w:id="176" w:name="_Toc184310326"/>
      <w:bookmarkEnd w:id="176"/>
      <w:bookmarkStart w:id="177" w:name="_Toc184314418"/>
      <w:bookmarkEnd w:id="177"/>
      <w:bookmarkStart w:id="178" w:name="_Toc184308096"/>
      <w:bookmarkEnd w:id="178"/>
      <w:bookmarkStart w:id="179" w:name="_Toc184312092"/>
      <w:bookmarkEnd w:id="179"/>
      <w:bookmarkStart w:id="180" w:name="_Toc184314432"/>
      <w:bookmarkEnd w:id="180"/>
      <w:bookmarkStart w:id="181" w:name="_Toc184310323"/>
      <w:bookmarkEnd w:id="181"/>
      <w:bookmarkStart w:id="182" w:name="_Toc184312083"/>
      <w:bookmarkEnd w:id="182"/>
      <w:bookmarkStart w:id="183" w:name="_Toc184313270"/>
      <w:bookmarkEnd w:id="183"/>
      <w:bookmarkStart w:id="184" w:name="_Toc184310344"/>
      <w:bookmarkEnd w:id="184"/>
      <w:bookmarkStart w:id="185" w:name="_Toc184314437"/>
      <w:bookmarkEnd w:id="185"/>
      <w:bookmarkStart w:id="186" w:name="_Toc184313304"/>
      <w:bookmarkEnd w:id="186"/>
      <w:bookmarkStart w:id="187" w:name="_Toc184313264"/>
      <w:bookmarkEnd w:id="187"/>
      <w:bookmarkStart w:id="188" w:name="_Toc184310273"/>
      <w:bookmarkEnd w:id="188"/>
      <w:bookmarkStart w:id="189" w:name="_Toc184313285"/>
      <w:bookmarkEnd w:id="189"/>
      <w:bookmarkStart w:id="190" w:name="_Toc184312110"/>
      <w:bookmarkEnd w:id="190"/>
      <w:bookmarkStart w:id="191" w:name="_Toc184314463"/>
      <w:bookmarkEnd w:id="191"/>
      <w:bookmarkStart w:id="192" w:name="_Toc184308083"/>
      <w:bookmarkEnd w:id="192"/>
      <w:bookmarkStart w:id="193" w:name="_Toc184313310"/>
      <w:bookmarkEnd w:id="193"/>
      <w:bookmarkStart w:id="194" w:name="_Toc184313238"/>
      <w:bookmarkEnd w:id="194"/>
      <w:bookmarkStart w:id="195" w:name="_Toc184314421"/>
      <w:bookmarkEnd w:id="195"/>
      <w:bookmarkStart w:id="196" w:name="_Toc184312127"/>
      <w:bookmarkEnd w:id="196"/>
      <w:bookmarkStart w:id="197" w:name="_Toc184312069"/>
      <w:bookmarkEnd w:id="197"/>
      <w:bookmarkStart w:id="198" w:name="_Toc184308047"/>
      <w:bookmarkEnd w:id="198"/>
      <w:bookmarkStart w:id="199" w:name="_Toc184312087"/>
      <w:bookmarkEnd w:id="199"/>
      <w:bookmarkStart w:id="200" w:name="_Toc184313278"/>
      <w:bookmarkEnd w:id="200"/>
      <w:bookmarkStart w:id="201" w:name="_Toc184308067"/>
      <w:bookmarkEnd w:id="201"/>
      <w:bookmarkStart w:id="202" w:name="_Toc184310320"/>
      <w:bookmarkEnd w:id="202"/>
      <w:bookmarkStart w:id="203" w:name="_Toc184312067"/>
      <w:bookmarkEnd w:id="203"/>
      <w:bookmarkStart w:id="204" w:name="_Toc184312135"/>
      <w:bookmarkEnd w:id="204"/>
      <w:bookmarkStart w:id="205" w:name="_Toc184308088"/>
      <w:bookmarkEnd w:id="205"/>
      <w:bookmarkStart w:id="206" w:name="_Toc184313279"/>
      <w:bookmarkEnd w:id="206"/>
      <w:bookmarkStart w:id="207" w:name="_Toc184313309"/>
      <w:bookmarkEnd w:id="207"/>
      <w:bookmarkStart w:id="208" w:name="_Toc184312068"/>
      <w:bookmarkEnd w:id="208"/>
      <w:bookmarkStart w:id="209" w:name="_Toc184314412"/>
      <w:bookmarkEnd w:id="209"/>
      <w:bookmarkStart w:id="210" w:name="_Toc184308036"/>
      <w:bookmarkEnd w:id="210"/>
      <w:bookmarkStart w:id="211" w:name="_Toc184308046"/>
      <w:bookmarkEnd w:id="211"/>
      <w:bookmarkStart w:id="212" w:name="_Toc184310282"/>
      <w:bookmarkEnd w:id="212"/>
      <w:bookmarkStart w:id="213" w:name="_Toc184312102"/>
      <w:bookmarkEnd w:id="213"/>
      <w:bookmarkStart w:id="214" w:name="_Toc184314440"/>
      <w:bookmarkEnd w:id="214"/>
      <w:bookmarkStart w:id="215" w:name="_Toc184312099"/>
      <w:bookmarkEnd w:id="215"/>
      <w:bookmarkStart w:id="216" w:name="_Toc184308099"/>
      <w:bookmarkEnd w:id="216"/>
      <w:bookmarkStart w:id="217" w:name="_Toc184313254"/>
      <w:bookmarkEnd w:id="217"/>
      <w:bookmarkStart w:id="218" w:name="_Toc184310284"/>
      <w:bookmarkEnd w:id="218"/>
      <w:bookmarkStart w:id="219" w:name="_Toc184313260"/>
      <w:bookmarkEnd w:id="219"/>
      <w:bookmarkStart w:id="220" w:name="_Toc184312131"/>
      <w:bookmarkEnd w:id="220"/>
      <w:bookmarkStart w:id="221" w:name="_Toc184310304"/>
      <w:bookmarkEnd w:id="221"/>
      <w:bookmarkStart w:id="222" w:name="_Toc184313293"/>
      <w:bookmarkEnd w:id="222"/>
      <w:bookmarkStart w:id="223" w:name="_Toc184313296"/>
      <w:bookmarkEnd w:id="223"/>
      <w:bookmarkStart w:id="224" w:name="_Toc184310329"/>
      <w:bookmarkEnd w:id="224"/>
      <w:bookmarkStart w:id="225" w:name="_Toc184308105"/>
      <w:bookmarkEnd w:id="225"/>
      <w:bookmarkStart w:id="226" w:name="_Toc184313245"/>
      <w:bookmarkEnd w:id="226"/>
      <w:bookmarkStart w:id="227" w:name="_Toc184313241"/>
      <w:bookmarkEnd w:id="227"/>
      <w:bookmarkStart w:id="228" w:name="_Toc184314426"/>
      <w:bookmarkEnd w:id="228"/>
      <w:bookmarkStart w:id="229" w:name="_Toc184312095"/>
      <w:bookmarkEnd w:id="229"/>
      <w:bookmarkStart w:id="230" w:name="_Toc184308066"/>
      <w:bookmarkEnd w:id="230"/>
      <w:bookmarkStart w:id="231" w:name="_Toc184314478"/>
      <w:bookmarkEnd w:id="231"/>
      <w:bookmarkStart w:id="232" w:name="_Toc184314423"/>
      <w:bookmarkEnd w:id="232"/>
      <w:bookmarkStart w:id="233" w:name="_Toc184312109"/>
      <w:bookmarkEnd w:id="233"/>
      <w:bookmarkStart w:id="234" w:name="_Toc184312100"/>
      <w:bookmarkEnd w:id="234"/>
      <w:bookmarkStart w:id="235" w:name="_Toc184312098"/>
      <w:bookmarkEnd w:id="235"/>
      <w:bookmarkStart w:id="236" w:name="_Toc184313307"/>
      <w:bookmarkEnd w:id="236"/>
      <w:bookmarkStart w:id="237" w:name="_Toc184313295"/>
      <w:bookmarkEnd w:id="237"/>
      <w:bookmarkStart w:id="238" w:name="_Toc184314467"/>
      <w:bookmarkEnd w:id="238"/>
      <w:bookmarkStart w:id="239" w:name="_Toc184312122"/>
      <w:bookmarkEnd w:id="239"/>
      <w:bookmarkStart w:id="240" w:name="_Toc184310308"/>
      <w:bookmarkEnd w:id="240"/>
      <w:bookmarkStart w:id="241" w:name="_Toc184313291"/>
      <w:bookmarkEnd w:id="241"/>
      <w:bookmarkStart w:id="242" w:name="_Toc184312106"/>
      <w:bookmarkEnd w:id="242"/>
      <w:bookmarkStart w:id="243" w:name="_Toc184308102"/>
      <w:bookmarkEnd w:id="243"/>
      <w:bookmarkStart w:id="244" w:name="_Toc184314470"/>
      <w:bookmarkEnd w:id="244"/>
      <w:bookmarkStart w:id="245" w:name="_Toc184313258"/>
      <w:bookmarkEnd w:id="245"/>
      <w:bookmarkStart w:id="246" w:name="_Toc184308070"/>
      <w:bookmarkEnd w:id="246"/>
      <w:bookmarkStart w:id="247" w:name="_Toc184308095"/>
      <w:bookmarkEnd w:id="247"/>
      <w:bookmarkStart w:id="248" w:name="_Toc184314462"/>
      <w:bookmarkEnd w:id="248"/>
      <w:bookmarkStart w:id="249" w:name="_Toc184310331"/>
      <w:bookmarkEnd w:id="249"/>
      <w:bookmarkStart w:id="250" w:name="_Toc184314457"/>
      <w:bookmarkEnd w:id="250"/>
      <w:bookmarkStart w:id="251" w:name="_Toc184310291"/>
      <w:bookmarkEnd w:id="251"/>
      <w:bookmarkStart w:id="252" w:name="_Toc184310283"/>
      <w:bookmarkEnd w:id="252"/>
      <w:bookmarkStart w:id="253" w:name="_Toc184312076"/>
      <w:bookmarkEnd w:id="253"/>
      <w:bookmarkStart w:id="254" w:name="_Toc184314461"/>
      <w:bookmarkEnd w:id="254"/>
      <w:bookmarkStart w:id="255" w:name="_Toc184314420"/>
      <w:bookmarkEnd w:id="255"/>
      <w:bookmarkStart w:id="256" w:name="_Toc184313274"/>
      <w:bookmarkEnd w:id="256"/>
      <w:bookmarkStart w:id="257" w:name="_Toc184310297"/>
      <w:bookmarkEnd w:id="257"/>
      <w:bookmarkStart w:id="258" w:name="_Toc184314411"/>
      <w:bookmarkEnd w:id="258"/>
      <w:bookmarkStart w:id="259" w:name="_Toc184312073"/>
      <w:bookmarkEnd w:id="259"/>
      <w:bookmarkStart w:id="260" w:name="_Toc184314444"/>
      <w:bookmarkEnd w:id="260"/>
      <w:bookmarkStart w:id="261" w:name="_Toc184310322"/>
      <w:bookmarkEnd w:id="261"/>
      <w:bookmarkStart w:id="262" w:name="_Toc184308098"/>
      <w:bookmarkEnd w:id="262"/>
      <w:bookmarkStart w:id="263" w:name="_Toc184314425"/>
      <w:bookmarkEnd w:id="263"/>
      <w:bookmarkStart w:id="264" w:name="_Toc184312101"/>
      <w:bookmarkEnd w:id="264"/>
      <w:bookmarkStart w:id="265" w:name="_Toc184314453"/>
      <w:bookmarkEnd w:id="265"/>
      <w:bookmarkStart w:id="266" w:name="_Toc184308064"/>
      <w:bookmarkEnd w:id="266"/>
      <w:bookmarkStart w:id="267" w:name="_Toc184310278"/>
      <w:bookmarkEnd w:id="267"/>
      <w:bookmarkStart w:id="268" w:name="_Toc184312104"/>
      <w:bookmarkEnd w:id="268"/>
      <w:bookmarkStart w:id="269" w:name="_Toc184313242"/>
      <w:bookmarkEnd w:id="269"/>
      <w:bookmarkStart w:id="270" w:name="_Toc184308058"/>
      <w:bookmarkEnd w:id="270"/>
      <w:bookmarkStart w:id="271" w:name="_Toc184308060"/>
      <w:bookmarkEnd w:id="271"/>
      <w:bookmarkStart w:id="272" w:name="_Toc184308051"/>
      <w:bookmarkEnd w:id="272"/>
      <w:bookmarkStart w:id="273" w:name="_Toc184313294"/>
      <w:bookmarkEnd w:id="273"/>
      <w:bookmarkStart w:id="274" w:name="_Toc184308078"/>
      <w:bookmarkEnd w:id="274"/>
      <w:bookmarkStart w:id="275" w:name="_Toc184314445"/>
      <w:bookmarkEnd w:id="275"/>
      <w:bookmarkStart w:id="276" w:name="_Toc184314447"/>
      <w:bookmarkEnd w:id="276"/>
      <w:bookmarkStart w:id="277" w:name="_Toc184313255"/>
      <w:bookmarkEnd w:id="277"/>
      <w:bookmarkStart w:id="278" w:name="_Toc184312079"/>
      <w:bookmarkEnd w:id="278"/>
      <w:bookmarkStart w:id="279" w:name="_Toc184314436"/>
      <w:bookmarkEnd w:id="279"/>
      <w:bookmarkStart w:id="280" w:name="_Toc184308108"/>
      <w:bookmarkEnd w:id="280"/>
      <w:bookmarkStart w:id="281" w:name="_Toc184312112"/>
      <w:bookmarkEnd w:id="281"/>
      <w:bookmarkStart w:id="282" w:name="_Toc184310286"/>
      <w:bookmarkEnd w:id="282"/>
      <w:bookmarkStart w:id="283" w:name="_Toc184308077"/>
      <w:bookmarkEnd w:id="283"/>
      <w:bookmarkStart w:id="284" w:name="_Toc184310279"/>
      <w:bookmarkEnd w:id="284"/>
      <w:bookmarkStart w:id="285" w:name="_Toc184313299"/>
      <w:bookmarkEnd w:id="285"/>
      <w:bookmarkStart w:id="286" w:name="_Toc184308072"/>
      <w:bookmarkEnd w:id="286"/>
      <w:bookmarkStart w:id="287" w:name="_Toc184308094"/>
      <w:bookmarkEnd w:id="287"/>
      <w:bookmarkStart w:id="288" w:name="_Toc184313305"/>
      <w:bookmarkEnd w:id="288"/>
      <w:bookmarkStart w:id="289" w:name="_Toc184308040"/>
      <w:bookmarkEnd w:id="289"/>
      <w:bookmarkStart w:id="290" w:name="_Toc184314442"/>
      <w:bookmarkEnd w:id="290"/>
      <w:bookmarkStart w:id="291" w:name="_Toc184312128"/>
      <w:bookmarkEnd w:id="291"/>
      <w:bookmarkStart w:id="292" w:name="_Toc184314479"/>
      <w:bookmarkEnd w:id="292"/>
      <w:bookmarkStart w:id="293" w:name="_Toc184314414"/>
      <w:bookmarkEnd w:id="293"/>
      <w:bookmarkStart w:id="294" w:name="_Toc184308103"/>
      <w:bookmarkEnd w:id="294"/>
      <w:bookmarkStart w:id="295" w:name="_Toc184314455"/>
      <w:bookmarkEnd w:id="295"/>
      <w:bookmarkStart w:id="296" w:name="_Toc184308061"/>
      <w:bookmarkEnd w:id="296"/>
      <w:bookmarkStart w:id="297" w:name="_Toc184308052"/>
      <w:bookmarkEnd w:id="297"/>
      <w:bookmarkStart w:id="298" w:name="_Toc184313246"/>
      <w:bookmarkEnd w:id="298"/>
      <w:bookmarkStart w:id="299" w:name="_Toc184312094"/>
      <w:bookmarkEnd w:id="299"/>
      <w:bookmarkStart w:id="300" w:name="_Toc184314434"/>
      <w:bookmarkEnd w:id="300"/>
      <w:bookmarkStart w:id="301" w:name="_Toc184308084"/>
      <w:bookmarkEnd w:id="301"/>
      <w:bookmarkStart w:id="302" w:name="_Toc184310289"/>
      <w:bookmarkEnd w:id="302"/>
      <w:bookmarkStart w:id="303" w:name="_Toc184308054"/>
      <w:bookmarkEnd w:id="303"/>
      <w:bookmarkStart w:id="304" w:name="_Toc184310295"/>
      <w:bookmarkEnd w:id="304"/>
      <w:bookmarkStart w:id="305" w:name="_Toc184313277"/>
      <w:bookmarkEnd w:id="305"/>
      <w:bookmarkStart w:id="306" w:name="_Toc184312134"/>
      <w:bookmarkEnd w:id="306"/>
      <w:bookmarkStart w:id="307" w:name="_Toc184313239"/>
      <w:bookmarkEnd w:id="307"/>
      <w:bookmarkStart w:id="308" w:name="_Toc184312093"/>
      <w:bookmarkEnd w:id="308"/>
      <w:bookmarkStart w:id="309" w:name="_Toc184313292"/>
      <w:bookmarkEnd w:id="309"/>
      <w:bookmarkStart w:id="310" w:name="_Toc184314431"/>
      <w:bookmarkEnd w:id="310"/>
      <w:bookmarkStart w:id="311" w:name="_Toc184313289"/>
      <w:bookmarkEnd w:id="311"/>
      <w:bookmarkStart w:id="312" w:name="_Toc184313253"/>
      <w:bookmarkEnd w:id="312"/>
      <w:bookmarkStart w:id="313" w:name="_Toc184313244"/>
      <w:bookmarkEnd w:id="313"/>
      <w:bookmarkStart w:id="314" w:name="_Toc184310332"/>
      <w:bookmarkEnd w:id="314"/>
      <w:bookmarkStart w:id="315" w:name="_Toc184310317"/>
      <w:bookmarkEnd w:id="315"/>
      <w:bookmarkStart w:id="316" w:name="_Toc184313261"/>
      <w:bookmarkEnd w:id="316"/>
      <w:bookmarkStart w:id="317" w:name="_Toc184310293"/>
      <w:bookmarkEnd w:id="317"/>
      <w:bookmarkStart w:id="318" w:name="_Toc184314477"/>
      <w:bookmarkEnd w:id="318"/>
      <w:bookmarkStart w:id="319" w:name="_Toc184310330"/>
      <w:bookmarkEnd w:id="319"/>
      <w:bookmarkStart w:id="320" w:name="_Toc184308038"/>
      <w:bookmarkEnd w:id="320"/>
      <w:bookmarkStart w:id="321" w:name="_Toc184310333"/>
      <w:bookmarkEnd w:id="321"/>
      <w:bookmarkStart w:id="322" w:name="_Toc184314475"/>
      <w:bookmarkEnd w:id="322"/>
      <w:bookmarkStart w:id="323" w:name="_Toc184310335"/>
      <w:bookmarkEnd w:id="323"/>
      <w:bookmarkStart w:id="324" w:name="_Toc184310299"/>
      <w:bookmarkEnd w:id="324"/>
      <w:bookmarkStart w:id="325" w:name="_Toc184314456"/>
      <w:bookmarkEnd w:id="325"/>
      <w:bookmarkStart w:id="326" w:name="_Toc184308063"/>
      <w:bookmarkEnd w:id="326"/>
      <w:bookmarkStart w:id="327" w:name="_Toc184312136"/>
      <w:bookmarkEnd w:id="327"/>
      <w:bookmarkStart w:id="328" w:name="_Toc184308082"/>
      <w:bookmarkEnd w:id="328"/>
      <w:bookmarkStart w:id="329" w:name="_Toc184313271"/>
      <w:bookmarkEnd w:id="329"/>
      <w:bookmarkStart w:id="330" w:name="_Toc184312137"/>
      <w:bookmarkEnd w:id="330"/>
      <w:bookmarkStart w:id="331" w:name="_Toc184308073"/>
      <w:bookmarkEnd w:id="331"/>
      <w:bookmarkStart w:id="332" w:name="_Toc184312114"/>
      <w:bookmarkEnd w:id="332"/>
      <w:bookmarkStart w:id="333" w:name="_Toc184314428"/>
      <w:bookmarkEnd w:id="333"/>
      <w:bookmarkStart w:id="334" w:name="_Toc184308090"/>
      <w:bookmarkEnd w:id="334"/>
      <w:bookmarkStart w:id="335" w:name="_Toc184313273"/>
      <w:bookmarkEnd w:id="335"/>
      <w:bookmarkStart w:id="336" w:name="_Toc184312126"/>
      <w:bookmarkEnd w:id="336"/>
      <w:bookmarkStart w:id="337" w:name="_Toc184313266"/>
      <w:bookmarkEnd w:id="337"/>
      <w:bookmarkStart w:id="338" w:name="_Toc184313288"/>
      <w:bookmarkEnd w:id="338"/>
      <w:bookmarkStart w:id="339" w:name="_Toc184314474"/>
      <w:bookmarkEnd w:id="339"/>
      <w:bookmarkStart w:id="340" w:name="_Toc184312105"/>
      <w:bookmarkEnd w:id="340"/>
      <w:bookmarkStart w:id="341" w:name="_Toc184313262"/>
      <w:bookmarkEnd w:id="341"/>
      <w:bookmarkStart w:id="342" w:name="_Toc184313280"/>
      <w:bookmarkEnd w:id="342"/>
      <w:bookmarkStart w:id="343" w:name="_Toc184308076"/>
      <w:bookmarkEnd w:id="343"/>
      <w:bookmarkStart w:id="344" w:name="_Toc184310336"/>
      <w:bookmarkEnd w:id="344"/>
      <w:bookmarkStart w:id="345" w:name="_Toc184310327"/>
      <w:bookmarkEnd w:id="345"/>
      <w:bookmarkStart w:id="346" w:name="_Toc184310275"/>
      <w:bookmarkEnd w:id="346"/>
      <w:bookmarkStart w:id="347" w:name="_Toc184313272"/>
      <w:bookmarkEnd w:id="347"/>
      <w:bookmarkStart w:id="348" w:name="_Toc184310319"/>
      <w:bookmarkEnd w:id="348"/>
      <w:bookmarkStart w:id="349" w:name="_Toc184313282"/>
      <w:bookmarkEnd w:id="349"/>
      <w:bookmarkStart w:id="350" w:name="_Toc184314419"/>
      <w:bookmarkEnd w:id="350"/>
      <w:bookmarkStart w:id="351" w:name="_Toc184314473"/>
      <w:bookmarkEnd w:id="351"/>
      <w:bookmarkStart w:id="352" w:name="_Toc184310340"/>
      <w:bookmarkEnd w:id="352"/>
      <w:bookmarkStart w:id="353" w:name="_Toc184314458"/>
      <w:bookmarkEnd w:id="353"/>
      <w:bookmarkStart w:id="354" w:name="_Toc184314416"/>
      <w:bookmarkEnd w:id="354"/>
      <w:bookmarkStart w:id="355" w:name="_Toc184313290"/>
      <w:bookmarkEnd w:id="355"/>
      <w:bookmarkStart w:id="356" w:name="_Toc184312096"/>
      <w:bookmarkEnd w:id="356"/>
      <w:bookmarkStart w:id="357" w:name="_Toc184310318"/>
      <w:bookmarkEnd w:id="357"/>
      <w:bookmarkStart w:id="358" w:name="_Toc184314464"/>
      <w:bookmarkEnd w:id="358"/>
      <w:bookmarkStart w:id="359" w:name="_Toc184310310"/>
      <w:bookmarkEnd w:id="359"/>
      <w:bookmarkStart w:id="360" w:name="_Toc184313284"/>
      <w:bookmarkEnd w:id="360"/>
      <w:bookmarkStart w:id="361" w:name="_Toc184314413"/>
      <w:bookmarkEnd w:id="361"/>
      <w:bookmarkStart w:id="362" w:name="_Toc184310294"/>
      <w:bookmarkEnd w:id="362"/>
      <w:bookmarkStart w:id="363" w:name="_Toc184310296"/>
      <w:bookmarkEnd w:id="363"/>
      <w:bookmarkStart w:id="364" w:name="_Toc184313249"/>
      <w:bookmarkEnd w:id="364"/>
      <w:bookmarkStart w:id="365" w:name="_Toc184314410"/>
      <w:bookmarkEnd w:id="365"/>
      <w:bookmarkStart w:id="366" w:name="_Toc184308101"/>
      <w:bookmarkEnd w:id="366"/>
      <w:bookmarkStart w:id="367" w:name="_Toc184312074"/>
      <w:bookmarkEnd w:id="367"/>
      <w:bookmarkStart w:id="368" w:name="_Toc184314448"/>
      <w:bookmarkEnd w:id="368"/>
      <w:bookmarkStart w:id="369" w:name="_Toc184314451"/>
      <w:bookmarkEnd w:id="369"/>
      <w:bookmarkStart w:id="370" w:name="_Toc184310300"/>
      <w:bookmarkEnd w:id="370"/>
      <w:bookmarkStart w:id="371" w:name="_Toc184312121"/>
      <w:bookmarkEnd w:id="371"/>
      <w:bookmarkStart w:id="372" w:name="_Toc184314435"/>
      <w:bookmarkEnd w:id="372"/>
      <w:bookmarkStart w:id="373" w:name="_Toc184308041"/>
      <w:bookmarkEnd w:id="373"/>
      <w:bookmarkStart w:id="374" w:name="_Toc184310325"/>
      <w:bookmarkEnd w:id="374"/>
      <w:bookmarkStart w:id="375" w:name="_Toc184312075"/>
      <w:bookmarkEnd w:id="375"/>
      <w:bookmarkStart w:id="376" w:name="_Toc184313247"/>
      <w:bookmarkEnd w:id="376"/>
      <w:bookmarkStart w:id="377" w:name="_Toc184313300"/>
      <w:bookmarkEnd w:id="377"/>
      <w:bookmarkStart w:id="378" w:name="_Toc184308049"/>
      <w:bookmarkEnd w:id="378"/>
      <w:bookmarkStart w:id="379" w:name="_Toc184308055"/>
      <w:bookmarkEnd w:id="379"/>
      <w:bookmarkStart w:id="380" w:name="_Toc184310277"/>
      <w:bookmarkEnd w:id="380"/>
      <w:bookmarkStart w:id="381" w:name="_Toc184310328"/>
      <w:bookmarkEnd w:id="381"/>
      <w:bookmarkStart w:id="382" w:name="_Toc184313263"/>
      <w:bookmarkEnd w:id="382"/>
      <w:bookmarkStart w:id="383" w:name="_Toc184312119"/>
      <w:bookmarkEnd w:id="383"/>
      <w:bookmarkStart w:id="384" w:name="_Toc184312123"/>
      <w:bookmarkEnd w:id="384"/>
      <w:bookmarkStart w:id="385" w:name="_Toc184310281"/>
      <w:bookmarkEnd w:id="385"/>
      <w:bookmarkStart w:id="386" w:name="_Toc184308057"/>
      <w:bookmarkEnd w:id="386"/>
      <w:bookmarkStart w:id="387" w:name="_Toc184312139"/>
      <w:bookmarkEnd w:id="387"/>
      <w:bookmarkStart w:id="388" w:name="_Toc184314459"/>
      <w:bookmarkEnd w:id="388"/>
      <w:bookmarkStart w:id="389" w:name="_Toc184308048"/>
      <w:bookmarkEnd w:id="389"/>
      <w:bookmarkStart w:id="390" w:name="_Toc184314472"/>
      <w:bookmarkEnd w:id="390"/>
      <w:bookmarkStart w:id="391" w:name="_Toc184313248"/>
      <w:bookmarkEnd w:id="391"/>
      <w:bookmarkStart w:id="392" w:name="_Toc184308087"/>
      <w:bookmarkEnd w:id="392"/>
      <w:bookmarkStart w:id="393" w:name="_Toc184308065"/>
      <w:bookmarkEnd w:id="393"/>
      <w:bookmarkStart w:id="394" w:name="_Toc184313240"/>
      <w:bookmarkEnd w:id="394"/>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技术分（ </w:t>
      </w:r>
      <w:r>
        <w:rPr>
          <w:rFonts w:hint="eastAsia" w:ascii="仿宋" w:hAnsi="仿宋" w:eastAsia="仿宋" w:cs="仿宋"/>
          <w:b/>
          <w:color w:val="auto"/>
          <w:sz w:val="24"/>
          <w:szCs w:val="24"/>
          <w:highlight w:val="none"/>
          <w:lang w:val="en-US" w:eastAsia="zh-CN"/>
        </w:rPr>
        <w:t>81</w:t>
      </w:r>
      <w:r>
        <w:rPr>
          <w:rFonts w:hint="eastAsia" w:ascii="仿宋" w:hAnsi="仿宋" w:eastAsia="仿宋" w:cs="仿宋"/>
          <w:b/>
          <w:color w:val="auto"/>
          <w:sz w:val="24"/>
          <w:szCs w:val="24"/>
          <w:highlight w:val="none"/>
        </w:rPr>
        <w:t>分）：</w:t>
      </w:r>
    </w:p>
    <w:tbl>
      <w:tblPr>
        <w:tblStyle w:val="62"/>
        <w:tblW w:w="9074"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7223"/>
        <w:gridCol w:w="9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5" w:hRule="atLeast"/>
        </w:trPr>
        <w:tc>
          <w:tcPr>
            <w:tcW w:w="881" w:type="dxa"/>
            <w:shd w:val="clear" w:color="000000" w:fill="FFFFFF"/>
            <w:noWrap/>
            <w:vAlign w:val="center"/>
          </w:tcPr>
          <w:p>
            <w:pPr>
              <w:widowControl/>
              <w:spacing w:line="240" w:lineRule="auto"/>
              <w:ind w:left="-105" w:leftChars="-50" w:right="-105" w:rightChars="-50"/>
              <w:jc w:val="center"/>
              <w:rPr>
                <w:rFonts w:hint="eastAsia" w:ascii="仿宋" w:hAnsi="仿宋" w:eastAsia="仿宋" w:cs="仿宋"/>
                <w:b/>
                <w:bCs/>
                <w:color w:val="auto"/>
                <w:kern w:val="0"/>
                <w:sz w:val="24"/>
                <w:szCs w:val="24"/>
                <w:highlight w:val="none"/>
                <w:shd w:val="clear" w:color="auto" w:fill="FFFFFF"/>
              </w:rPr>
            </w:pPr>
            <w:r>
              <w:rPr>
                <w:rFonts w:hint="eastAsia" w:ascii="仿宋" w:hAnsi="仿宋" w:eastAsia="仿宋" w:cs="仿宋"/>
                <w:b/>
                <w:bCs/>
                <w:color w:val="auto"/>
                <w:kern w:val="0"/>
                <w:sz w:val="24"/>
                <w:szCs w:val="24"/>
                <w:highlight w:val="none"/>
                <w:shd w:val="clear" w:color="auto" w:fill="FFFFFF"/>
              </w:rPr>
              <w:t>序号</w:t>
            </w:r>
          </w:p>
        </w:tc>
        <w:tc>
          <w:tcPr>
            <w:tcW w:w="7223" w:type="dxa"/>
            <w:shd w:val="clear" w:color="000000" w:fill="FFFFFF"/>
            <w:noWrap/>
            <w:vAlign w:val="center"/>
          </w:tcPr>
          <w:p>
            <w:pPr>
              <w:widowControl/>
              <w:spacing w:line="240" w:lineRule="auto"/>
              <w:ind w:left="-50" w:right="-50"/>
              <w:jc w:val="center"/>
              <w:rPr>
                <w:rFonts w:hint="eastAsia" w:ascii="仿宋" w:hAnsi="仿宋" w:eastAsia="仿宋" w:cs="仿宋"/>
                <w:b/>
                <w:bCs/>
                <w:color w:val="auto"/>
                <w:kern w:val="0"/>
                <w:sz w:val="24"/>
                <w:szCs w:val="24"/>
                <w:highlight w:val="none"/>
                <w:shd w:val="clear" w:color="auto" w:fill="FFFFFF"/>
              </w:rPr>
            </w:pPr>
            <w:r>
              <w:rPr>
                <w:rFonts w:hint="eastAsia" w:ascii="仿宋" w:hAnsi="仿宋" w:eastAsia="仿宋" w:cs="仿宋"/>
                <w:b/>
                <w:bCs/>
                <w:color w:val="auto"/>
                <w:kern w:val="0"/>
                <w:sz w:val="24"/>
                <w:szCs w:val="24"/>
                <w:highlight w:val="none"/>
                <w:shd w:val="clear" w:color="auto" w:fill="FFFFFF"/>
              </w:rPr>
              <w:t>评分细则内容</w:t>
            </w:r>
          </w:p>
        </w:tc>
        <w:tc>
          <w:tcPr>
            <w:tcW w:w="970" w:type="dxa"/>
            <w:shd w:val="clear" w:color="000000" w:fill="FFFFFF"/>
            <w:noWrap/>
            <w:vAlign w:val="center"/>
          </w:tcPr>
          <w:p>
            <w:pPr>
              <w:widowControl/>
              <w:spacing w:line="240" w:lineRule="auto"/>
              <w:jc w:val="center"/>
              <w:rPr>
                <w:rFonts w:hint="eastAsia" w:ascii="仿宋" w:hAnsi="仿宋" w:eastAsia="仿宋" w:cs="仿宋"/>
                <w:b/>
                <w:bCs/>
                <w:color w:val="auto"/>
                <w:kern w:val="0"/>
                <w:sz w:val="24"/>
                <w:szCs w:val="24"/>
                <w:highlight w:val="none"/>
                <w:shd w:val="clear" w:color="auto" w:fill="FFFFFF"/>
              </w:rPr>
            </w:pPr>
            <w:r>
              <w:rPr>
                <w:rFonts w:hint="eastAsia" w:ascii="仿宋" w:hAnsi="仿宋" w:eastAsia="仿宋" w:cs="仿宋"/>
                <w:b/>
                <w:bCs/>
                <w:color w:val="auto"/>
                <w:kern w:val="0"/>
                <w:sz w:val="24"/>
                <w:szCs w:val="24"/>
                <w:highlight w:val="none"/>
                <w:shd w:val="clear" w:color="auto" w:fill="FFFFFF"/>
              </w:rPr>
              <w:t>分值(分)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1"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1</w:t>
            </w:r>
          </w:p>
        </w:tc>
        <w:tc>
          <w:tcPr>
            <w:tcW w:w="7223" w:type="dxa"/>
            <w:shd w:val="clear" w:color="000000" w:fill="FFFFFF"/>
            <w:noWrap/>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项目理解：</w:t>
            </w:r>
            <w:r>
              <w:rPr>
                <w:rFonts w:hint="eastAsia" w:ascii="仿宋" w:hAnsi="仿宋" w:eastAsia="仿宋" w:cs="仿宋"/>
                <w:color w:val="auto"/>
                <w:sz w:val="24"/>
                <w:szCs w:val="24"/>
                <w:highlight w:val="none"/>
              </w:rPr>
              <w:t>社会面资源建设分散、类型繁多、协议多样，同时，建设方式也有所不同。根据网域分，有些建设在互联网下，有些建设在社会单位私有局域网络下；针对不同的场景应该有不同的设计方案。</w:t>
            </w:r>
          </w:p>
          <w:p>
            <w:pPr>
              <w:widowControl/>
              <w:spacing w:line="240" w:lineRule="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b w:val="0"/>
                <w:bCs w:val="0"/>
                <w:color w:val="auto"/>
                <w:sz w:val="24"/>
                <w:highlight w:val="none"/>
              </w:rPr>
              <w:t>方案完整</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可操作性强</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符合实际</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具有针对性得</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方案完整性有一定欠缺</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可操作性有一定不足</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与实际有一定不符</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针对性不够</w:t>
            </w:r>
            <w:r>
              <w:rPr>
                <w:rFonts w:hint="eastAsia" w:ascii="仿宋" w:hAnsi="仿宋" w:eastAsia="仿宋" w:cs="仿宋"/>
                <w:b w:val="0"/>
                <w:bCs w:val="0"/>
                <w:color w:val="FF0000"/>
                <w:sz w:val="24"/>
                <w:highlight w:val="none"/>
              </w:rPr>
              <w:t>得</w:t>
            </w:r>
            <w:r>
              <w:rPr>
                <w:rFonts w:hint="eastAsia" w:ascii="仿宋" w:hAnsi="仿宋" w:eastAsia="仿宋" w:cs="仿宋"/>
                <w:b w:val="0"/>
                <w:bCs w:val="0"/>
                <w:color w:val="FF0000"/>
                <w:sz w:val="24"/>
                <w:highlight w:val="none"/>
                <w:lang w:val="en-US" w:eastAsia="zh-CN"/>
              </w:rPr>
              <w:t>5</w:t>
            </w:r>
            <w:r>
              <w:rPr>
                <w:rFonts w:hint="eastAsia" w:ascii="仿宋" w:hAnsi="仿宋" w:eastAsia="仿宋" w:cs="仿宋"/>
                <w:b w:val="0"/>
                <w:bCs w:val="0"/>
                <w:color w:val="FF0000"/>
                <w:sz w:val="24"/>
                <w:highlight w:val="none"/>
              </w:rPr>
              <w:t>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方案不合理</w:t>
            </w:r>
            <w:r>
              <w:rPr>
                <w:rFonts w:hint="eastAsia" w:ascii="仿宋" w:hAnsi="仿宋" w:eastAsia="仿宋" w:cs="仿宋"/>
                <w:b w:val="0"/>
                <w:bCs w:val="0"/>
                <w:color w:val="auto"/>
                <w:sz w:val="24"/>
                <w:highlight w:val="none"/>
                <w:lang w:val="en-US" w:eastAsia="zh-CN"/>
              </w:rPr>
              <w:t>得、</w:t>
            </w:r>
            <w:r>
              <w:rPr>
                <w:rFonts w:hint="eastAsia" w:ascii="仿宋" w:hAnsi="仿宋" w:eastAsia="仿宋" w:cs="仿宋"/>
                <w:b w:val="0"/>
                <w:bCs w:val="0"/>
                <w:color w:val="auto"/>
                <w:sz w:val="24"/>
                <w:highlight w:val="none"/>
              </w:rPr>
              <w:t>可操作性</w:t>
            </w:r>
            <w:r>
              <w:rPr>
                <w:rFonts w:hint="eastAsia" w:ascii="仿宋" w:hAnsi="仿宋" w:eastAsia="仿宋" w:cs="仿宋"/>
                <w:b w:val="0"/>
                <w:bCs w:val="0"/>
                <w:color w:val="auto"/>
                <w:sz w:val="24"/>
                <w:highlight w:val="none"/>
                <w:lang w:val="en-US" w:eastAsia="zh-CN"/>
              </w:rPr>
              <w:t>一般</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与实际不符</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针对性</w:t>
            </w:r>
            <w:r>
              <w:rPr>
                <w:rFonts w:hint="eastAsia" w:ascii="仿宋" w:hAnsi="仿宋" w:eastAsia="仿宋" w:cs="仿宋"/>
                <w:b w:val="0"/>
                <w:bCs w:val="0"/>
                <w:color w:val="auto"/>
                <w:sz w:val="24"/>
                <w:highlight w:val="none"/>
                <w:lang w:val="en-US" w:eastAsia="zh-CN"/>
              </w:rPr>
              <w:t>差</w:t>
            </w:r>
            <w:r>
              <w:rPr>
                <w:rFonts w:hint="eastAsia" w:ascii="仿宋" w:hAnsi="仿宋" w:eastAsia="仿宋" w:cs="仿宋"/>
                <w:b w:val="0"/>
                <w:bCs w:val="0"/>
                <w:color w:val="auto"/>
                <w:sz w:val="24"/>
                <w:highlight w:val="none"/>
              </w:rPr>
              <w:t>得</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未提供方案不得分。</w:t>
            </w:r>
          </w:p>
        </w:tc>
        <w:tc>
          <w:tcPr>
            <w:tcW w:w="970"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1"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eastAsia="zh-CN"/>
              </w:rPr>
            </w:pPr>
            <w:r>
              <w:rPr>
                <w:rFonts w:hint="eastAsia" w:ascii="仿宋" w:hAnsi="仿宋" w:eastAsia="仿宋" w:cs="仿宋"/>
                <w:color w:val="auto"/>
                <w:kern w:val="0"/>
                <w:sz w:val="24"/>
                <w:szCs w:val="24"/>
                <w:highlight w:val="none"/>
                <w:shd w:val="clear" w:color="auto" w:fill="FFFFFF"/>
                <w:lang w:val="en-US" w:eastAsia="zh-CN"/>
              </w:rPr>
              <w:t>2</w:t>
            </w:r>
          </w:p>
        </w:tc>
        <w:tc>
          <w:tcPr>
            <w:tcW w:w="7223" w:type="dxa"/>
            <w:shd w:val="clear" w:color="000000" w:fill="FFFFFF"/>
            <w:noWrap/>
            <w:vAlign w:val="top"/>
          </w:tcPr>
          <w:p>
            <w:pPr>
              <w:pStyle w:val="85"/>
              <w:spacing w:before="0" w:line="240" w:lineRule="auto"/>
              <w:ind w:left="0" w:leftChars="0" w:firstLine="0" w:firstLineChars="0"/>
              <w:rPr>
                <w:rFonts w:hint="eastAsia" w:ascii="仿宋" w:hAnsi="仿宋" w:eastAsia="仿宋" w:cs="仿宋"/>
                <w:b w:val="0"/>
                <w:bCs w:val="0"/>
                <w:color w:val="auto"/>
                <w:sz w:val="24"/>
                <w:highlight w:val="none"/>
              </w:rPr>
            </w:pPr>
            <w:r>
              <w:rPr>
                <w:rFonts w:hint="eastAsia" w:ascii="仿宋" w:hAnsi="仿宋" w:eastAsia="仿宋" w:cs="仿宋"/>
                <w:color w:val="auto"/>
                <w:sz w:val="24"/>
                <w:szCs w:val="24"/>
                <w:highlight w:val="none"/>
              </w:rPr>
              <w:t>项目实施：投标人项目组织实施方案的科学性、合理性、规范性和可操作性，包括但不限于软件开发、安装调试、系统集成、试运行、测试、调优等内容，以及组织机构、实施场所、工作程序和步骤、管理和协调方法、关键步骤的思路和要点等。组织实施方案的科学、合理、规范和可操作</w:t>
            </w:r>
            <w:r>
              <w:rPr>
                <w:rFonts w:hint="eastAsia" w:ascii="仿宋" w:hAnsi="仿宋" w:eastAsia="仿宋" w:cs="仿宋"/>
                <w:color w:val="auto"/>
                <w:sz w:val="24"/>
                <w:szCs w:val="24"/>
                <w:highlight w:val="none"/>
                <w:lang w:val="en-US" w:eastAsia="zh-CN"/>
              </w:rPr>
              <w:t>强的得8分；</w:t>
            </w:r>
            <w:r>
              <w:rPr>
                <w:rFonts w:hint="eastAsia" w:ascii="仿宋" w:hAnsi="仿宋" w:eastAsia="仿宋" w:cs="仿宋"/>
                <w:color w:val="auto"/>
                <w:sz w:val="24"/>
                <w:szCs w:val="24"/>
                <w:highlight w:val="none"/>
              </w:rPr>
              <w:t>组织实施方案的科学、合理、规范和可操作</w:t>
            </w:r>
            <w:r>
              <w:rPr>
                <w:rFonts w:hint="eastAsia" w:ascii="仿宋" w:hAnsi="仿宋" w:eastAsia="仿宋" w:cs="仿宋"/>
                <w:color w:val="auto"/>
                <w:sz w:val="24"/>
                <w:szCs w:val="24"/>
                <w:highlight w:val="none"/>
                <w:lang w:val="en-US" w:eastAsia="zh-CN"/>
              </w:rPr>
              <w:t>一般的得5分；</w:t>
            </w:r>
            <w:r>
              <w:rPr>
                <w:rFonts w:hint="eastAsia" w:ascii="仿宋" w:hAnsi="仿宋" w:eastAsia="仿宋" w:cs="仿宋"/>
                <w:color w:val="auto"/>
                <w:sz w:val="24"/>
                <w:szCs w:val="24"/>
                <w:highlight w:val="none"/>
              </w:rPr>
              <w:t>组织实施方案的科学、合理、规范和可操作</w:t>
            </w:r>
            <w:r>
              <w:rPr>
                <w:rFonts w:hint="eastAsia" w:ascii="仿宋" w:hAnsi="仿宋" w:eastAsia="仿宋" w:cs="仿宋"/>
                <w:color w:val="auto"/>
                <w:sz w:val="24"/>
                <w:szCs w:val="24"/>
                <w:highlight w:val="none"/>
                <w:lang w:val="en-US" w:eastAsia="zh-CN"/>
              </w:rPr>
              <w:t>差的得3分；</w:t>
            </w:r>
            <w:r>
              <w:rPr>
                <w:rFonts w:hint="eastAsia" w:ascii="仿宋" w:hAnsi="仿宋" w:eastAsia="仿宋" w:cs="仿宋"/>
                <w:color w:val="auto"/>
                <w:kern w:val="0"/>
                <w:sz w:val="24"/>
                <w:szCs w:val="24"/>
                <w:highlight w:val="none"/>
              </w:rPr>
              <w:t>不提供不得分。</w:t>
            </w:r>
          </w:p>
        </w:tc>
        <w:tc>
          <w:tcPr>
            <w:tcW w:w="970"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1"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w:t>
            </w:r>
          </w:p>
        </w:tc>
        <w:tc>
          <w:tcPr>
            <w:tcW w:w="7223" w:type="dxa"/>
            <w:shd w:val="clear" w:color="000000" w:fill="FFFFFF"/>
            <w:noWrap/>
            <w:vAlign w:val="top"/>
          </w:tcPr>
          <w:p>
            <w:pPr>
              <w:pStyle w:val="85"/>
              <w:spacing w:before="0" w:line="240" w:lineRule="auto"/>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培训方案：</w:t>
            </w:r>
            <w:r>
              <w:rPr>
                <w:rFonts w:hint="eastAsia" w:ascii="仿宋" w:hAnsi="仿宋" w:eastAsia="仿宋" w:cs="仿宋"/>
                <w:sz w:val="24"/>
                <w:szCs w:val="24"/>
              </w:rPr>
              <w:t>投标人提供培训方案，根据</w:t>
            </w:r>
            <w:r>
              <w:rPr>
                <w:rFonts w:hint="eastAsia" w:ascii="仿宋" w:hAnsi="仿宋" w:eastAsia="仿宋" w:cs="仿宋"/>
                <w:i w:val="0"/>
                <w:iCs w:val="0"/>
                <w:color w:val="000000"/>
                <w:kern w:val="0"/>
                <w:sz w:val="24"/>
                <w:szCs w:val="24"/>
                <w:u w:val="none"/>
                <w:lang w:val="en-US" w:eastAsia="zh-CN"/>
              </w:rPr>
              <w:t>培训方案具有科学可行性</w:t>
            </w:r>
            <w:r>
              <w:rPr>
                <w:rFonts w:hint="eastAsia" w:ascii="仿宋" w:hAnsi="仿宋" w:eastAsia="仿宋" w:cs="仿宋"/>
                <w:sz w:val="24"/>
                <w:szCs w:val="24"/>
              </w:rPr>
              <w:t>进行打分，全部符合的得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部分符合的得</w:t>
            </w:r>
            <w:r>
              <w:rPr>
                <w:rFonts w:hint="eastAsia" w:ascii="仿宋" w:hAnsi="仿宋" w:eastAsia="仿宋" w:cs="仿宋"/>
                <w:sz w:val="24"/>
                <w:szCs w:val="24"/>
                <w:lang w:val="en-US" w:eastAsia="zh-CN"/>
              </w:rPr>
              <w:t>3</w:t>
            </w:r>
            <w:r>
              <w:rPr>
                <w:rFonts w:hint="eastAsia" w:ascii="仿宋" w:hAnsi="仿宋" w:eastAsia="仿宋" w:cs="仿宋"/>
                <w:sz w:val="24"/>
                <w:szCs w:val="24"/>
              </w:rPr>
              <w:t>分，不符合的得0分；</w:t>
            </w:r>
          </w:p>
        </w:tc>
        <w:tc>
          <w:tcPr>
            <w:tcW w:w="970"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1"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4</w:t>
            </w:r>
          </w:p>
        </w:tc>
        <w:tc>
          <w:tcPr>
            <w:tcW w:w="7223" w:type="dxa"/>
            <w:shd w:val="clear" w:color="000000" w:fill="FFFFFF"/>
            <w:noWrap/>
            <w:vAlign w:val="top"/>
          </w:tcPr>
          <w:p>
            <w:pPr>
              <w:pStyle w:val="85"/>
              <w:spacing w:before="0" w:line="240" w:lineRule="auto"/>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sz w:val="24"/>
                <w:highlight w:val="none"/>
              </w:rPr>
              <w:t>提供处理突发事件的应急预案的合理性，可操作性</w:t>
            </w:r>
            <w:r>
              <w:rPr>
                <w:rFonts w:hint="eastAsia" w:ascii="仿宋" w:hAnsi="仿宋" w:eastAsia="仿宋" w:cs="仿宋"/>
                <w:sz w:val="24"/>
                <w:highlight w:val="none"/>
                <w:lang w:val="en-US" w:eastAsia="zh-CN"/>
              </w:rPr>
              <w:t>方案完整、可行、具有合理化建议的得5分，方案较完整、较可行、具有较为合理化建议的得3分，案基本完整、基本可行、具有基本合理化建议的得的得1分。</w:t>
            </w:r>
            <w:r>
              <w:rPr>
                <w:rFonts w:hint="eastAsia" w:ascii="仿宋" w:hAnsi="仿宋" w:eastAsia="仿宋" w:cs="仿宋"/>
                <w:sz w:val="24"/>
                <w:highlight w:val="none"/>
              </w:rPr>
              <w:t>本条满分</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970"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1"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5</w:t>
            </w:r>
          </w:p>
        </w:tc>
        <w:tc>
          <w:tcPr>
            <w:tcW w:w="7223" w:type="dxa"/>
            <w:shd w:val="clear" w:color="000000" w:fill="FFFFFF"/>
            <w:noWrap/>
            <w:vAlign w:val="top"/>
          </w:tcPr>
          <w:p>
            <w:pPr>
              <w:pStyle w:val="85"/>
              <w:spacing w:before="0" w:line="24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lang w:val="en-US" w:eastAsia="zh-CN"/>
              </w:rPr>
              <w:t>应急响应能力：</w:t>
            </w:r>
            <w:r>
              <w:rPr>
                <w:rFonts w:hint="eastAsia" w:ascii="仿宋" w:hAnsi="仿宋" w:eastAsia="仿宋" w:cs="仿宋"/>
                <w:sz w:val="24"/>
                <w:highlight w:val="none"/>
              </w:rPr>
              <w:t>具有专业的响应能力，根据响应时间情况</w:t>
            </w:r>
            <w:r>
              <w:rPr>
                <w:rFonts w:hint="eastAsia" w:ascii="仿宋" w:hAnsi="仿宋" w:eastAsia="仿宋" w:cs="仿宋"/>
                <w:sz w:val="24"/>
                <w:highlight w:val="none"/>
                <w:lang w:val="en-US" w:eastAsia="zh-CN"/>
              </w:rPr>
              <w:t>方案完整、可行、具有合理化建议的得5分，方案较完整、较可行、具有较为合理化建议的得3分，案基本完整、基本可行、具有基本合理化建议的得的得1分。</w:t>
            </w:r>
            <w:r>
              <w:rPr>
                <w:rFonts w:hint="eastAsia" w:ascii="仿宋" w:hAnsi="仿宋" w:eastAsia="仿宋" w:cs="仿宋"/>
                <w:sz w:val="24"/>
                <w:highlight w:val="none"/>
              </w:rPr>
              <w:t>本条满分3分。</w:t>
            </w:r>
          </w:p>
        </w:tc>
        <w:tc>
          <w:tcPr>
            <w:tcW w:w="970"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1" w:hRule="atLeast"/>
        </w:trPr>
        <w:tc>
          <w:tcPr>
            <w:tcW w:w="881"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eastAsia="zh-CN"/>
              </w:rPr>
            </w:pPr>
            <w:r>
              <w:rPr>
                <w:rFonts w:hint="eastAsia" w:ascii="仿宋" w:hAnsi="仿宋" w:eastAsia="仿宋" w:cs="仿宋"/>
                <w:color w:val="auto"/>
                <w:kern w:val="0"/>
                <w:sz w:val="24"/>
                <w:szCs w:val="24"/>
                <w:highlight w:val="none"/>
                <w:shd w:val="clear" w:color="auto" w:fill="FFFFFF"/>
                <w:lang w:val="en-US" w:eastAsia="zh-CN"/>
              </w:rPr>
              <w:t>6</w:t>
            </w:r>
          </w:p>
        </w:tc>
        <w:tc>
          <w:tcPr>
            <w:tcW w:w="7223" w:type="dxa"/>
            <w:shd w:val="clear" w:color="000000" w:fill="FFFFFF"/>
            <w:noWrap/>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组成</w:t>
            </w:r>
            <w:r>
              <w:rPr>
                <w:rFonts w:hint="eastAsia" w:ascii="仿宋" w:hAnsi="仿宋" w:eastAsia="仿宋" w:cs="仿宋"/>
                <w:color w:val="auto"/>
                <w:sz w:val="24"/>
                <w:szCs w:val="24"/>
                <w:highlight w:val="none"/>
              </w:rPr>
              <w:t>员配备：</w:t>
            </w:r>
          </w:p>
          <w:p>
            <w:pPr>
              <w:widowControl/>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1）项目负责人：具有安全技术防范专业（系统集成）中级工程师职称证书的得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分，具有安全技术防范专业（系统集成）高级工程师及以上职称证书的得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widowControl/>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2）其他拟派人员：投标人其他拟派人员中每有一个中级工程师及以上职称的得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分，本项最多得8分；</w:t>
            </w:r>
          </w:p>
          <w:p>
            <w:pPr>
              <w:widowControl/>
              <w:spacing w:line="240" w:lineRule="auto"/>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投标文件中同时提供证书复印件并加盖公章及以上人员</w:t>
            </w:r>
            <w:r>
              <w:rPr>
                <w:rFonts w:hint="eastAsia" w:ascii="仿宋" w:hAnsi="仿宋" w:eastAsia="仿宋" w:cs="仿宋"/>
                <w:color w:val="auto"/>
                <w:sz w:val="24"/>
                <w:szCs w:val="24"/>
                <w:highlight w:val="none"/>
                <w:lang w:val="en-US" w:eastAsia="zh-CN"/>
              </w:rPr>
              <w:t>近期</w:t>
            </w:r>
            <w:r>
              <w:rPr>
                <w:rFonts w:hint="eastAsia" w:ascii="仿宋" w:hAnsi="仿宋" w:eastAsia="仿宋" w:cs="仿宋"/>
                <w:color w:val="auto"/>
                <w:sz w:val="24"/>
                <w:szCs w:val="24"/>
                <w:highlight w:val="none"/>
              </w:rPr>
              <w:t>的社保缴纳证明复印件并加盖公章；</w:t>
            </w:r>
          </w:p>
        </w:tc>
        <w:tc>
          <w:tcPr>
            <w:tcW w:w="970"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eastAsia="zh-CN"/>
              </w:rPr>
            </w:pPr>
            <w:r>
              <w:rPr>
                <w:rFonts w:hint="eastAsia" w:ascii="仿宋" w:hAnsi="仿宋" w:eastAsia="仿宋" w:cs="仿宋"/>
                <w:color w:val="auto"/>
                <w:kern w:val="0"/>
                <w:sz w:val="24"/>
                <w:szCs w:val="24"/>
                <w:highlight w:val="none"/>
                <w:shd w:val="clear" w:color="auto" w:fill="FFFFFF"/>
              </w:rPr>
              <w:t>1</w:t>
            </w:r>
            <w:r>
              <w:rPr>
                <w:rFonts w:hint="eastAsia" w:ascii="仿宋" w:hAnsi="仿宋" w:eastAsia="仿宋" w:cs="仿宋"/>
                <w:color w:val="auto"/>
                <w:kern w:val="0"/>
                <w:sz w:val="24"/>
                <w:szCs w:val="24"/>
                <w:highlight w:val="none"/>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1" w:hRule="atLeast"/>
        </w:trPr>
        <w:tc>
          <w:tcPr>
            <w:tcW w:w="881"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7</w:t>
            </w:r>
          </w:p>
        </w:tc>
        <w:tc>
          <w:tcPr>
            <w:tcW w:w="7223" w:type="dxa"/>
            <w:shd w:val="clear" w:color="000000" w:fill="FFFFFF"/>
            <w:noWrap/>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施工人员资质要求</w:t>
            </w:r>
            <w:r>
              <w:rPr>
                <w:rFonts w:hint="eastAsia" w:ascii="仿宋" w:hAnsi="仿宋" w:eastAsia="仿宋" w:cs="仿宋"/>
                <w:color w:val="auto"/>
                <w:sz w:val="24"/>
                <w:szCs w:val="24"/>
                <w:highlight w:val="none"/>
              </w:rPr>
              <w:t>：</w:t>
            </w:r>
          </w:p>
          <w:p>
            <w:pPr>
              <w:widowControl/>
              <w:spacing w:before="0" w:beforeAutospacing="0" w:after="0" w:afterAutospacing="0"/>
              <w:ind w:left="0" w:right="0" w:firstLine="480" w:firstLineChars="20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lang w:val="en-US" w:eastAsia="zh-CN"/>
              </w:rPr>
              <w:t>投</w:t>
            </w:r>
            <w:r>
              <w:rPr>
                <w:rFonts w:hint="eastAsia" w:ascii="仿宋" w:hAnsi="仿宋" w:eastAsia="仿宋" w:cs="仿宋"/>
                <w:color w:val="000000"/>
                <w:kern w:val="0"/>
                <w:sz w:val="24"/>
              </w:rPr>
              <w:t>标人针对本项目</w:t>
            </w:r>
            <w:r>
              <w:rPr>
                <w:rFonts w:hint="eastAsia" w:ascii="仿宋" w:hAnsi="仿宋" w:eastAsia="仿宋" w:cs="仿宋"/>
                <w:color w:val="000000"/>
                <w:kern w:val="0"/>
                <w:sz w:val="24"/>
                <w:lang w:val="en-US" w:eastAsia="zh-CN"/>
              </w:rPr>
              <w:t>的施工</w:t>
            </w:r>
            <w:r>
              <w:rPr>
                <w:rFonts w:hint="eastAsia" w:ascii="仿宋" w:hAnsi="仿宋" w:eastAsia="仿宋" w:cs="仿宋"/>
                <w:color w:val="000000"/>
                <w:kern w:val="0"/>
                <w:sz w:val="24"/>
              </w:rPr>
              <w:t>人员至少提供</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名技术人员建筑施工特种作业操作资格证得8分，每少一名扣</w:t>
            </w:r>
            <w:r>
              <w:rPr>
                <w:rFonts w:hint="eastAsia" w:ascii="仿宋" w:hAnsi="仿宋" w:eastAsia="仿宋" w:cs="仿宋"/>
                <w:color w:val="FF0000"/>
                <w:kern w:val="0"/>
                <w:sz w:val="24"/>
                <w:lang w:val="en-US" w:eastAsia="zh-CN"/>
              </w:rPr>
              <w:t>1</w:t>
            </w:r>
            <w:r>
              <w:rPr>
                <w:rFonts w:hint="eastAsia" w:ascii="仿宋" w:hAnsi="仿宋" w:eastAsia="仿宋" w:cs="仿宋"/>
                <w:color w:val="FF0000"/>
                <w:kern w:val="0"/>
                <w:sz w:val="24"/>
              </w:rPr>
              <w:t>分</w:t>
            </w:r>
            <w:r>
              <w:rPr>
                <w:rFonts w:hint="eastAsia" w:ascii="仿宋" w:hAnsi="仿宋" w:eastAsia="仿宋" w:cs="仿宋"/>
                <w:color w:val="000000"/>
                <w:kern w:val="0"/>
                <w:sz w:val="24"/>
              </w:rPr>
              <w:t>，扣完为止</w:t>
            </w:r>
            <w:r>
              <w:rPr>
                <w:rFonts w:hint="eastAsia" w:ascii="仿宋" w:hAnsi="仿宋" w:eastAsia="仿宋" w:cs="仿宋"/>
                <w:b/>
                <w:bCs/>
                <w:color w:val="000000"/>
                <w:kern w:val="0"/>
                <w:sz w:val="24"/>
              </w:rPr>
              <w:t>（要求提供技术人员近</w:t>
            </w:r>
            <w:r>
              <w:rPr>
                <w:rFonts w:hint="eastAsia" w:ascii="仿宋" w:hAnsi="仿宋" w:eastAsia="仿宋" w:cs="仿宋"/>
                <w:b/>
                <w:bCs/>
                <w:color w:val="000000"/>
                <w:kern w:val="0"/>
                <w:sz w:val="24"/>
                <w:lang w:val="en-US" w:eastAsia="zh-CN"/>
              </w:rPr>
              <w:t>期</w:t>
            </w:r>
            <w:r>
              <w:rPr>
                <w:rFonts w:hint="eastAsia" w:ascii="仿宋" w:hAnsi="仿宋" w:eastAsia="仿宋" w:cs="仿宋"/>
                <w:b/>
                <w:bCs/>
                <w:color w:val="000000"/>
                <w:kern w:val="0"/>
                <w:sz w:val="24"/>
              </w:rPr>
              <w:t>社保证明和上述人员证书复印件或扫描件，否则不得分）。</w:t>
            </w:r>
          </w:p>
        </w:tc>
        <w:tc>
          <w:tcPr>
            <w:tcW w:w="970"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9" w:hRule="atLeast"/>
        </w:trPr>
        <w:tc>
          <w:tcPr>
            <w:tcW w:w="881"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lang w:val="en-US" w:eastAsia="zh-CN"/>
              </w:rPr>
              <w:t>8</w:t>
            </w:r>
          </w:p>
        </w:tc>
        <w:tc>
          <w:tcPr>
            <w:tcW w:w="7223" w:type="dxa"/>
            <w:shd w:val="clear" w:color="000000" w:fill="FFFFFF"/>
            <w:noWrap/>
            <w:vAlign w:val="center"/>
          </w:tcPr>
          <w:p>
            <w:pPr>
              <w:widowControl/>
              <w:spacing w:line="240" w:lineRule="auto"/>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rPr>
              <w:t>涉及使用的有线网络，需提供网络服务运营商的稳定性服务承诺书（加盖本地网络服务运营商公章）满足得5分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不提供不得分。</w:t>
            </w:r>
          </w:p>
        </w:tc>
        <w:tc>
          <w:tcPr>
            <w:tcW w:w="970"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1"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9</w:t>
            </w:r>
          </w:p>
        </w:tc>
        <w:tc>
          <w:tcPr>
            <w:tcW w:w="7223" w:type="dxa"/>
            <w:shd w:val="clear" w:color="000000" w:fill="FFFFFF"/>
            <w:noWrap/>
            <w:vAlign w:val="center"/>
          </w:tcPr>
          <w:p>
            <w:pPr>
              <w:widowControl/>
              <w:spacing w:line="240" w:lineRule="auto"/>
              <w:ind w:firstLine="480" w:firstLineChars="200"/>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sz w:val="24"/>
                <w:szCs w:val="24"/>
                <w:highlight w:val="none"/>
              </w:rPr>
              <w:t>售后服务：就售后服务方案具体阐述，根据方案的全面性、可行性、优惠承诺等打分。即根据售后服务的具体内容和措施（包括质保期内的售后服务具体方案及质保期满后的售后服务具体方案），售后服务承诺的范围、完善程度（包括维保年限，维保、升级服务标准，人员配备，故障响应修复时间方式及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方案的全面、可行、优惠承诺</w:t>
            </w:r>
            <w:r>
              <w:rPr>
                <w:rFonts w:hint="eastAsia" w:ascii="仿宋" w:hAnsi="仿宋" w:eastAsia="仿宋" w:cs="仿宋"/>
                <w:color w:val="auto"/>
                <w:sz w:val="24"/>
                <w:szCs w:val="24"/>
                <w:highlight w:val="none"/>
                <w:lang w:val="en-US" w:eastAsia="zh-CN"/>
              </w:rPr>
              <w:t>合理得8分；</w:t>
            </w:r>
            <w:r>
              <w:rPr>
                <w:rFonts w:hint="eastAsia" w:ascii="仿宋" w:hAnsi="仿宋" w:eastAsia="仿宋" w:cs="仿宋"/>
                <w:color w:val="auto"/>
                <w:sz w:val="24"/>
                <w:szCs w:val="24"/>
                <w:highlight w:val="none"/>
              </w:rPr>
              <w:t>方案的</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全面、可行、优惠承诺</w:t>
            </w:r>
            <w:r>
              <w:rPr>
                <w:rFonts w:hint="eastAsia" w:ascii="仿宋" w:hAnsi="仿宋" w:eastAsia="仿宋" w:cs="仿宋"/>
                <w:color w:val="auto"/>
                <w:sz w:val="24"/>
                <w:szCs w:val="24"/>
                <w:highlight w:val="none"/>
                <w:lang w:val="en-US" w:eastAsia="zh-CN"/>
              </w:rPr>
              <w:t>一般得5分；</w:t>
            </w:r>
            <w:r>
              <w:rPr>
                <w:rFonts w:hint="eastAsia" w:ascii="仿宋" w:hAnsi="仿宋" w:eastAsia="仿宋" w:cs="仿宋"/>
                <w:color w:val="auto"/>
                <w:sz w:val="24"/>
                <w:szCs w:val="24"/>
                <w:highlight w:val="none"/>
              </w:rPr>
              <w:t>方案的</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全面、可行、优惠承诺</w:t>
            </w:r>
            <w:r>
              <w:rPr>
                <w:rFonts w:hint="eastAsia" w:ascii="仿宋" w:hAnsi="仿宋" w:eastAsia="仿宋" w:cs="仿宋"/>
                <w:color w:val="auto"/>
                <w:sz w:val="24"/>
                <w:szCs w:val="24"/>
                <w:highlight w:val="none"/>
                <w:lang w:val="en-US" w:eastAsia="zh-CN"/>
              </w:rPr>
              <w:t>少的得3分；</w:t>
            </w:r>
            <w:r>
              <w:rPr>
                <w:rFonts w:hint="eastAsia" w:ascii="仿宋" w:hAnsi="仿宋" w:eastAsia="仿宋" w:cs="仿宋"/>
                <w:color w:val="auto"/>
                <w:kern w:val="0"/>
                <w:sz w:val="24"/>
                <w:szCs w:val="24"/>
                <w:highlight w:val="none"/>
              </w:rPr>
              <w:t>不提供不得分。</w:t>
            </w:r>
          </w:p>
        </w:tc>
        <w:tc>
          <w:tcPr>
            <w:tcW w:w="970"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eastAsia="zh-CN"/>
              </w:rPr>
            </w:pPr>
            <w:r>
              <w:rPr>
                <w:rFonts w:hint="eastAsia" w:ascii="仿宋" w:hAnsi="仿宋" w:eastAsia="仿宋" w:cs="仿宋"/>
                <w:color w:val="auto"/>
                <w:kern w:val="0"/>
                <w:sz w:val="24"/>
                <w:szCs w:val="24"/>
                <w:highlight w:val="none"/>
                <w:shd w:val="clear" w:color="auto"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0" w:hRule="atLeast"/>
        </w:trPr>
        <w:tc>
          <w:tcPr>
            <w:tcW w:w="881"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10</w:t>
            </w:r>
          </w:p>
        </w:tc>
        <w:tc>
          <w:tcPr>
            <w:tcW w:w="7223" w:type="dxa"/>
            <w:shd w:val="clear" w:color="000000" w:fill="FFFFFF"/>
            <w:noWrap/>
            <w:vAlign w:val="center"/>
          </w:tcPr>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运维实力（点位分布广）：</w:t>
            </w:r>
          </w:p>
          <w:p>
            <w:pPr>
              <w:widowControl/>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运维车辆：具有8辆运维车辆得10分，</w:t>
            </w:r>
            <w:r>
              <w:rPr>
                <w:rFonts w:hint="eastAsia" w:ascii="仿宋" w:hAnsi="仿宋" w:eastAsia="仿宋" w:cs="仿宋"/>
                <w:color w:val="FF0000"/>
                <w:sz w:val="24"/>
                <w:szCs w:val="24"/>
                <w:highlight w:val="none"/>
                <w:lang w:val="en-US" w:eastAsia="zh-CN"/>
              </w:rPr>
              <w:t>每</w:t>
            </w:r>
            <w:r>
              <w:rPr>
                <w:rFonts w:hint="eastAsia" w:ascii="仿宋" w:hAnsi="仿宋" w:eastAsia="仿宋" w:cs="仿宋"/>
                <w:color w:val="auto"/>
                <w:sz w:val="24"/>
                <w:szCs w:val="24"/>
                <w:highlight w:val="none"/>
              </w:rPr>
              <w:t>少一辆扣2分，扣完为止。</w:t>
            </w:r>
            <w:r>
              <w:rPr>
                <w:rFonts w:hint="eastAsia" w:ascii="仿宋" w:hAnsi="仿宋" w:eastAsia="仿宋" w:cs="仿宋"/>
                <w:b/>
                <w:bCs/>
                <w:color w:val="auto"/>
                <w:kern w:val="2"/>
                <w:sz w:val="24"/>
                <w:szCs w:val="24"/>
                <w:highlight w:val="none"/>
              </w:rPr>
              <w:t>(投标文件中须提供本公司上述车辆的有效车辆行驶证扫描件，运维车辆不得是客车，必须符合杭州市相关交通管理要求，不得为非法改装车辆，否则不得分。)</w:t>
            </w:r>
          </w:p>
        </w:tc>
        <w:tc>
          <w:tcPr>
            <w:tcW w:w="970"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0" w:hRule="atLeast"/>
        </w:trPr>
        <w:tc>
          <w:tcPr>
            <w:tcW w:w="881" w:type="dxa"/>
            <w:shd w:val="clear" w:color="000000" w:fill="FFFFFF"/>
            <w:noWrap/>
            <w:vAlign w:val="center"/>
          </w:tcPr>
          <w:p>
            <w:pPr>
              <w:widowControl/>
              <w:spacing w:line="240" w:lineRule="auto"/>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11</w:t>
            </w:r>
          </w:p>
        </w:tc>
        <w:tc>
          <w:tcPr>
            <w:tcW w:w="7223" w:type="dxa"/>
            <w:shd w:val="clear" w:color="000000" w:fill="FFFFFF"/>
            <w:noWrap/>
            <w:vAlign w:val="center"/>
          </w:tcPr>
          <w:p>
            <w:pPr>
              <w:widowControl/>
              <w:spacing w:before="0" w:beforeAutospacing="0" w:after="0" w:afterAutospacing="0"/>
              <w:ind w:left="0" w:right="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运维软件：</w:t>
            </w:r>
          </w:p>
          <w:p>
            <w:pPr>
              <w:widowControl/>
              <w:spacing w:before="0" w:beforeAutospacing="0" w:after="0" w:afterAutospacing="0"/>
              <w:ind w:left="0" w:right="0" w:firstLine="480" w:firstLineChars="2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标人具有工程项目管理类软件得3分；投标人具有项目运维类软件得3分；</w:t>
            </w:r>
          </w:p>
          <w:p>
            <w:pPr>
              <w:widowControl/>
              <w:spacing w:line="240" w:lineRule="auto"/>
              <w:rPr>
                <w:rFonts w:hint="eastAsia" w:ascii="仿宋" w:hAnsi="仿宋" w:eastAsia="仿宋" w:cs="仿宋"/>
                <w:color w:val="auto"/>
                <w:sz w:val="24"/>
                <w:szCs w:val="24"/>
                <w:highlight w:val="none"/>
              </w:rPr>
            </w:pPr>
            <w:r>
              <w:rPr>
                <w:rFonts w:hint="default" w:ascii="仿宋" w:hAnsi="仿宋" w:eastAsia="仿宋" w:cs="仿宋"/>
                <w:b/>
                <w:bCs/>
                <w:color w:val="auto"/>
                <w:kern w:val="0"/>
                <w:sz w:val="24"/>
                <w:highlight w:val="none"/>
                <w:lang w:val="en-US" w:eastAsia="zh-CN"/>
              </w:rPr>
              <w:t>（提供</w:t>
            </w:r>
            <w:r>
              <w:rPr>
                <w:rFonts w:hint="eastAsia" w:ascii="仿宋" w:hAnsi="仿宋" w:eastAsia="仿宋" w:cs="仿宋"/>
                <w:b/>
                <w:bCs/>
                <w:color w:val="auto"/>
                <w:kern w:val="0"/>
                <w:sz w:val="24"/>
                <w:highlight w:val="none"/>
                <w:lang w:val="en-US" w:eastAsia="zh-CN"/>
              </w:rPr>
              <w:t>与投标人一致的</w:t>
            </w:r>
            <w:r>
              <w:rPr>
                <w:rFonts w:hint="default" w:ascii="仿宋" w:hAnsi="仿宋" w:eastAsia="仿宋" w:cs="仿宋"/>
                <w:b/>
                <w:bCs/>
                <w:color w:val="auto"/>
                <w:kern w:val="0"/>
                <w:sz w:val="24"/>
                <w:highlight w:val="none"/>
                <w:lang w:val="en-US" w:eastAsia="zh-CN"/>
              </w:rPr>
              <w:t>计算机软件著作权登记证书复印件或扫描件，否则不得分）</w:t>
            </w:r>
          </w:p>
        </w:tc>
        <w:tc>
          <w:tcPr>
            <w:tcW w:w="970" w:type="dxa"/>
            <w:shd w:val="clear" w:color="000000" w:fill="FFFFFF"/>
            <w:noWrap/>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6</w:t>
            </w:r>
          </w:p>
        </w:tc>
      </w:tr>
    </w:tbl>
    <w:p>
      <w:pP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商务分（ </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分）：</w:t>
      </w:r>
    </w:p>
    <w:tbl>
      <w:tblPr>
        <w:tblStyle w:val="62"/>
        <w:tblW w:w="908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2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8" w:type="dxa"/>
            <w:shd w:val="clear" w:color="000000" w:fill="FFFFFF"/>
            <w:vAlign w:val="center"/>
          </w:tcPr>
          <w:p>
            <w:pPr>
              <w:widowControl/>
              <w:spacing w:line="240" w:lineRule="auto"/>
              <w:rPr>
                <w:rFonts w:hint="eastAsia" w:ascii="仿宋" w:hAnsi="仿宋" w:eastAsia="仿宋" w:cs="仿宋"/>
                <w:b/>
                <w:bCs/>
                <w:color w:val="auto"/>
                <w:kern w:val="0"/>
                <w:sz w:val="24"/>
                <w:szCs w:val="24"/>
                <w:highlight w:val="none"/>
                <w:shd w:val="clear" w:color="auto" w:fill="FFFFFF"/>
              </w:rPr>
            </w:pPr>
            <w:r>
              <w:rPr>
                <w:rFonts w:hint="eastAsia" w:ascii="仿宋" w:hAnsi="仿宋" w:eastAsia="仿宋" w:cs="仿宋"/>
                <w:b/>
                <w:bCs/>
                <w:color w:val="auto"/>
                <w:kern w:val="0"/>
                <w:sz w:val="24"/>
                <w:szCs w:val="24"/>
                <w:highlight w:val="none"/>
                <w:shd w:val="clear" w:color="auto" w:fill="FFFFFF"/>
              </w:rPr>
              <w:t>序号</w:t>
            </w:r>
          </w:p>
        </w:tc>
        <w:tc>
          <w:tcPr>
            <w:tcW w:w="7217" w:type="dxa"/>
            <w:shd w:val="clear" w:color="000000" w:fill="FFFFFF"/>
            <w:vAlign w:val="center"/>
          </w:tcPr>
          <w:p>
            <w:pPr>
              <w:widowControl/>
              <w:spacing w:line="240" w:lineRule="auto"/>
              <w:rPr>
                <w:rFonts w:hint="eastAsia" w:ascii="仿宋" w:hAnsi="仿宋" w:eastAsia="仿宋" w:cs="仿宋"/>
                <w:b/>
                <w:bCs/>
                <w:color w:val="auto"/>
                <w:kern w:val="0"/>
                <w:sz w:val="24"/>
                <w:szCs w:val="24"/>
                <w:highlight w:val="none"/>
                <w:shd w:val="clear" w:color="auto" w:fill="FFFFFF"/>
              </w:rPr>
            </w:pPr>
            <w:r>
              <w:rPr>
                <w:rFonts w:hint="eastAsia" w:ascii="仿宋" w:hAnsi="仿宋" w:eastAsia="仿宋" w:cs="仿宋"/>
                <w:b/>
                <w:bCs/>
                <w:color w:val="auto"/>
                <w:kern w:val="0"/>
                <w:sz w:val="24"/>
                <w:szCs w:val="24"/>
                <w:highlight w:val="none"/>
                <w:shd w:val="clear" w:color="auto" w:fill="FFFFFF"/>
              </w:rPr>
              <w:t>评分细则内容</w:t>
            </w:r>
          </w:p>
        </w:tc>
        <w:tc>
          <w:tcPr>
            <w:tcW w:w="993" w:type="dxa"/>
            <w:shd w:val="clear" w:color="000000" w:fill="FFFFFF"/>
            <w:vAlign w:val="center"/>
          </w:tcPr>
          <w:p>
            <w:pPr>
              <w:widowControl/>
              <w:spacing w:line="240" w:lineRule="auto"/>
              <w:jc w:val="center"/>
              <w:rPr>
                <w:rFonts w:hint="eastAsia" w:ascii="仿宋" w:hAnsi="仿宋" w:eastAsia="仿宋" w:cs="仿宋"/>
                <w:b/>
                <w:bCs/>
                <w:color w:val="auto"/>
                <w:kern w:val="0"/>
                <w:sz w:val="24"/>
                <w:szCs w:val="24"/>
                <w:highlight w:val="none"/>
                <w:shd w:val="clear" w:color="auto" w:fill="FFFFFF"/>
              </w:rPr>
            </w:pPr>
            <w:r>
              <w:rPr>
                <w:rFonts w:hint="eastAsia" w:ascii="仿宋" w:hAnsi="仿宋" w:eastAsia="仿宋" w:cs="仿宋"/>
                <w:b/>
                <w:bCs/>
                <w:color w:val="auto"/>
                <w:kern w:val="0"/>
                <w:sz w:val="24"/>
                <w:szCs w:val="24"/>
                <w:highlight w:val="none"/>
                <w:shd w:val="clear" w:color="auto" w:fill="FFFFFF"/>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8" w:type="dxa"/>
            <w:shd w:val="clear" w:color="000000" w:fill="FFFFFF"/>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1</w:t>
            </w:r>
          </w:p>
        </w:tc>
        <w:tc>
          <w:tcPr>
            <w:tcW w:w="7217" w:type="dxa"/>
            <w:shd w:val="clear" w:color="000000" w:fill="FFFFFF"/>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投标人荣誉及资质：</w:t>
            </w:r>
          </w:p>
          <w:p>
            <w:pPr>
              <w:spacing w:line="240" w:lineRule="auto"/>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1）投标人具有质量管理体系认证证书、环境管理体系认证证书，</w:t>
            </w:r>
            <w:r>
              <w:rPr>
                <w:rFonts w:hint="eastAsia" w:ascii="仿宋" w:hAnsi="仿宋" w:eastAsia="仿宋" w:cs="仿宋"/>
                <w:color w:val="auto"/>
                <w:sz w:val="24"/>
                <w:szCs w:val="24"/>
                <w:highlight w:val="none"/>
              </w:rPr>
              <w:t>职业健康安全管理体系认证体系</w:t>
            </w:r>
            <w:r>
              <w:rPr>
                <w:rFonts w:hint="eastAsia" w:ascii="仿宋" w:hAnsi="仿宋" w:eastAsia="仿宋" w:cs="仿宋"/>
                <w:bCs/>
                <w:color w:val="auto"/>
                <w:sz w:val="24"/>
                <w:szCs w:val="24"/>
                <w:highlight w:val="none"/>
                <w:shd w:val="clear" w:color="auto" w:fill="FFFFFF"/>
              </w:rPr>
              <w:t xml:space="preserve">，同时全部提供得 </w:t>
            </w:r>
            <w:r>
              <w:rPr>
                <w:rFonts w:hint="eastAsia" w:ascii="仿宋" w:hAnsi="仿宋" w:eastAsia="仿宋" w:cs="仿宋"/>
                <w:bCs/>
                <w:color w:val="auto"/>
                <w:sz w:val="24"/>
                <w:szCs w:val="24"/>
                <w:highlight w:val="none"/>
                <w:shd w:val="clear" w:color="auto" w:fill="FFFFFF"/>
                <w:lang w:val="en-US" w:eastAsia="zh-CN"/>
              </w:rPr>
              <w:t>6</w:t>
            </w:r>
            <w:r>
              <w:rPr>
                <w:rFonts w:hint="eastAsia" w:ascii="仿宋" w:hAnsi="仿宋" w:eastAsia="仿宋" w:cs="仿宋"/>
                <w:bCs/>
                <w:color w:val="auto"/>
                <w:sz w:val="24"/>
                <w:szCs w:val="24"/>
                <w:highlight w:val="none"/>
                <w:shd w:val="clear" w:color="auto" w:fill="FFFFFF"/>
              </w:rPr>
              <w:t xml:space="preserve"> 分，没少一项扣</w:t>
            </w:r>
            <w:r>
              <w:rPr>
                <w:rFonts w:hint="eastAsia" w:ascii="仿宋" w:hAnsi="仿宋" w:eastAsia="仿宋" w:cs="仿宋"/>
                <w:bCs/>
                <w:color w:val="auto"/>
                <w:sz w:val="24"/>
                <w:szCs w:val="24"/>
                <w:highlight w:val="none"/>
                <w:shd w:val="clear" w:color="auto" w:fill="FFFFFF"/>
                <w:lang w:val="en-US" w:eastAsia="zh-CN"/>
              </w:rPr>
              <w:t>2</w:t>
            </w:r>
            <w:r>
              <w:rPr>
                <w:rFonts w:hint="eastAsia" w:ascii="仿宋" w:hAnsi="仿宋" w:eastAsia="仿宋" w:cs="仿宋"/>
                <w:bCs/>
                <w:color w:val="auto"/>
                <w:sz w:val="24"/>
                <w:szCs w:val="24"/>
                <w:highlight w:val="none"/>
                <w:shd w:val="clear" w:color="auto" w:fill="FFFFFF"/>
              </w:rPr>
              <w:t>分；</w:t>
            </w:r>
            <w:r>
              <w:rPr>
                <w:rFonts w:hint="eastAsia" w:ascii="仿宋" w:hAnsi="仿宋" w:eastAsia="仿宋" w:cs="仿宋"/>
                <w:b/>
                <w:bCs/>
                <w:color w:val="auto"/>
                <w:kern w:val="0"/>
                <w:sz w:val="24"/>
                <w:szCs w:val="24"/>
                <w:lang w:bidi="ar"/>
              </w:rPr>
              <w:t>（提供以上有效期内的认证证书</w:t>
            </w:r>
            <w:r>
              <w:rPr>
                <w:rFonts w:hint="eastAsia" w:ascii="仿宋" w:hAnsi="仿宋" w:eastAsia="仿宋" w:cs="仿宋"/>
                <w:b/>
                <w:bCs/>
                <w:color w:val="auto"/>
                <w:kern w:val="0"/>
                <w:sz w:val="24"/>
                <w:szCs w:val="24"/>
                <w:lang w:val="en-US" w:eastAsia="zh-CN" w:bidi="ar"/>
              </w:rPr>
              <w:t>复制件，否则不得分</w:t>
            </w:r>
            <w:r>
              <w:rPr>
                <w:rFonts w:hint="eastAsia" w:ascii="仿宋" w:hAnsi="仿宋" w:eastAsia="仿宋" w:cs="仿宋"/>
                <w:b/>
                <w:bCs/>
                <w:color w:val="auto"/>
                <w:kern w:val="0"/>
                <w:sz w:val="24"/>
                <w:szCs w:val="24"/>
                <w:lang w:bidi="ar"/>
              </w:rPr>
              <w:t>）</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shd w:val="clear" w:color="auto" w:fill="FFFFFF"/>
              </w:rPr>
              <w:t>2）投标人获得省级荣誉的得1分，获得国家级荣誉的得2分，最高得2分；</w:t>
            </w:r>
            <w:r>
              <w:rPr>
                <w:rFonts w:hint="eastAsia" w:ascii="仿宋" w:hAnsi="仿宋" w:eastAsia="仿宋" w:cs="仿宋"/>
                <w:b/>
                <w:bCs/>
                <w:color w:val="auto"/>
                <w:kern w:val="0"/>
                <w:sz w:val="24"/>
                <w:szCs w:val="24"/>
                <w:lang w:bidi="ar"/>
              </w:rPr>
              <w:t>（提供以上</w:t>
            </w:r>
            <w:r>
              <w:rPr>
                <w:rFonts w:hint="eastAsia" w:ascii="仿宋" w:hAnsi="仿宋" w:eastAsia="仿宋" w:cs="仿宋"/>
                <w:b/>
                <w:bCs/>
                <w:color w:val="auto"/>
                <w:kern w:val="0"/>
                <w:sz w:val="24"/>
                <w:szCs w:val="24"/>
                <w:lang w:val="en-US" w:eastAsia="zh-CN" w:bidi="ar"/>
              </w:rPr>
              <w:t>荣誉</w:t>
            </w:r>
            <w:r>
              <w:rPr>
                <w:rFonts w:hint="eastAsia" w:ascii="仿宋" w:hAnsi="仿宋" w:eastAsia="仿宋" w:cs="仿宋"/>
                <w:b/>
                <w:bCs/>
                <w:color w:val="auto"/>
                <w:kern w:val="0"/>
                <w:sz w:val="24"/>
                <w:szCs w:val="24"/>
                <w:lang w:bidi="ar"/>
              </w:rPr>
              <w:t>证书</w:t>
            </w:r>
            <w:r>
              <w:rPr>
                <w:rFonts w:hint="eastAsia" w:ascii="仿宋" w:hAnsi="仿宋" w:eastAsia="仿宋" w:cs="仿宋"/>
                <w:b/>
                <w:bCs/>
                <w:color w:val="auto"/>
                <w:kern w:val="0"/>
                <w:sz w:val="24"/>
                <w:szCs w:val="24"/>
                <w:lang w:val="en-US" w:eastAsia="zh-CN" w:bidi="ar"/>
              </w:rPr>
              <w:t>复制件，否则不得分</w:t>
            </w:r>
            <w:r>
              <w:rPr>
                <w:rFonts w:hint="eastAsia" w:ascii="仿宋" w:hAnsi="仿宋" w:eastAsia="仿宋" w:cs="仿宋"/>
                <w:b/>
                <w:bCs/>
                <w:color w:val="auto"/>
                <w:kern w:val="0"/>
                <w:sz w:val="24"/>
                <w:szCs w:val="24"/>
                <w:lang w:bidi="ar"/>
              </w:rPr>
              <w:t>）</w:t>
            </w:r>
          </w:p>
        </w:tc>
        <w:tc>
          <w:tcPr>
            <w:tcW w:w="993" w:type="dxa"/>
            <w:shd w:val="clear" w:color="000000" w:fill="FFFFFF"/>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eastAsia="zh-CN"/>
              </w:rPr>
            </w:pPr>
            <w:r>
              <w:rPr>
                <w:rFonts w:hint="eastAsia" w:ascii="仿宋" w:hAnsi="仿宋" w:eastAsia="仿宋" w:cs="仿宋"/>
                <w:color w:val="auto"/>
                <w:kern w:val="0"/>
                <w:sz w:val="24"/>
                <w:szCs w:val="24"/>
                <w:highlight w:val="none"/>
                <w:shd w:val="clear" w:color="auto"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878" w:type="dxa"/>
            <w:shd w:val="clear" w:color="000000" w:fill="FFFFFF"/>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rPr>
            </w:pPr>
            <w:bookmarkStart w:id="521" w:name="_GoBack" w:colFirst="1" w:colLast="1"/>
            <w:r>
              <w:rPr>
                <w:rFonts w:hint="eastAsia" w:ascii="仿宋" w:hAnsi="仿宋" w:eastAsia="仿宋" w:cs="仿宋"/>
                <w:color w:val="auto"/>
                <w:kern w:val="0"/>
                <w:sz w:val="24"/>
                <w:szCs w:val="24"/>
                <w:highlight w:val="none"/>
                <w:shd w:val="clear" w:color="auto" w:fill="FFFFFF"/>
              </w:rPr>
              <w:t>2</w:t>
            </w:r>
          </w:p>
        </w:tc>
        <w:tc>
          <w:tcPr>
            <w:tcW w:w="7217" w:type="dxa"/>
            <w:shd w:val="clear" w:color="000000" w:fill="FFFFFF"/>
            <w:vAlign w:val="center"/>
          </w:tcPr>
          <w:p>
            <w:pPr>
              <w:widowControl/>
              <w:spacing w:line="240" w:lineRule="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业绩案例：</w:t>
            </w:r>
            <w:r>
              <w:rPr>
                <w:rFonts w:hint="eastAsia" w:ascii="仿宋" w:hAnsi="仿宋" w:eastAsia="仿宋" w:cs="仿宋"/>
                <w:color w:val="auto"/>
                <w:kern w:val="0"/>
                <w:sz w:val="24"/>
                <w:szCs w:val="24"/>
                <w:highlight w:val="none"/>
                <w:shd w:val="clear" w:color="auto" w:fill="FFFFFF"/>
              </w:rPr>
              <w:t>投标人自20</w:t>
            </w:r>
            <w:r>
              <w:rPr>
                <w:rFonts w:hint="eastAsia" w:ascii="仿宋" w:hAnsi="仿宋" w:eastAsia="仿宋" w:cs="仿宋"/>
                <w:color w:val="auto"/>
                <w:kern w:val="0"/>
                <w:sz w:val="24"/>
                <w:szCs w:val="24"/>
                <w:highlight w:val="none"/>
                <w:shd w:val="clear" w:color="auto" w:fill="FFFFFF"/>
                <w:lang w:val="en-US" w:eastAsia="zh-CN"/>
              </w:rPr>
              <w:t>20</w:t>
            </w:r>
            <w:r>
              <w:rPr>
                <w:rFonts w:hint="eastAsia" w:ascii="仿宋" w:hAnsi="仿宋" w:eastAsia="仿宋" w:cs="仿宋"/>
                <w:color w:val="auto"/>
                <w:kern w:val="0"/>
                <w:sz w:val="24"/>
                <w:szCs w:val="24"/>
                <w:highlight w:val="none"/>
                <w:shd w:val="clear" w:color="auto" w:fill="FFFFFF"/>
              </w:rPr>
              <w:t>年1月1日（含）以来承接建设过</w:t>
            </w:r>
            <w:r>
              <w:rPr>
                <w:rFonts w:hint="eastAsia" w:ascii="仿宋" w:hAnsi="仿宋" w:eastAsia="仿宋" w:cs="仿宋"/>
                <w:color w:val="FF0000"/>
                <w:kern w:val="0"/>
                <w:sz w:val="24"/>
                <w:szCs w:val="24"/>
                <w:highlight w:val="none"/>
                <w:shd w:val="clear" w:color="auto" w:fill="FFFFFF"/>
                <w:lang w:val="en-US" w:eastAsia="zh-CN"/>
              </w:rPr>
              <w:t>类似</w:t>
            </w:r>
            <w:r>
              <w:rPr>
                <w:rFonts w:hint="eastAsia" w:ascii="仿宋" w:hAnsi="仿宋" w:eastAsia="仿宋" w:cs="仿宋"/>
                <w:color w:val="FF0000"/>
                <w:kern w:val="0"/>
                <w:sz w:val="24"/>
                <w:szCs w:val="24"/>
                <w:highlight w:val="none"/>
                <w:shd w:val="clear" w:color="auto" w:fill="FFFFFF"/>
              </w:rPr>
              <w:t>项</w:t>
            </w:r>
            <w:r>
              <w:rPr>
                <w:rFonts w:hint="eastAsia" w:ascii="仿宋" w:hAnsi="仿宋" w:eastAsia="仿宋" w:cs="仿宋"/>
                <w:color w:val="auto"/>
                <w:kern w:val="0"/>
                <w:sz w:val="24"/>
                <w:szCs w:val="24"/>
                <w:highlight w:val="none"/>
                <w:shd w:val="clear" w:color="auto" w:fill="FFFFFF"/>
              </w:rPr>
              <w:t>目成功案例的，每提供1个项目所对应合同得</w:t>
            </w:r>
            <w:r>
              <w:rPr>
                <w:rFonts w:hint="eastAsia" w:ascii="仿宋" w:hAnsi="仿宋" w:eastAsia="仿宋" w:cs="仿宋"/>
                <w:color w:val="auto"/>
                <w:kern w:val="0"/>
                <w:sz w:val="24"/>
                <w:szCs w:val="24"/>
                <w:highlight w:val="none"/>
                <w:shd w:val="clear" w:color="auto" w:fill="FFFFFF"/>
                <w:lang w:val="en-US" w:eastAsia="zh-CN"/>
              </w:rPr>
              <w:t>0.5</w:t>
            </w:r>
            <w:r>
              <w:rPr>
                <w:rFonts w:hint="eastAsia" w:ascii="仿宋" w:hAnsi="仿宋" w:eastAsia="仿宋" w:cs="仿宋"/>
                <w:color w:val="auto"/>
                <w:kern w:val="0"/>
                <w:sz w:val="24"/>
                <w:szCs w:val="24"/>
                <w:highlight w:val="none"/>
                <w:shd w:val="clear" w:color="auto" w:fill="FFFFFF"/>
              </w:rPr>
              <w:t>分，最多得</w:t>
            </w:r>
            <w:r>
              <w:rPr>
                <w:rFonts w:hint="eastAsia" w:ascii="仿宋" w:hAnsi="仿宋" w:eastAsia="仿宋" w:cs="仿宋"/>
                <w:color w:val="auto"/>
                <w:kern w:val="0"/>
                <w:sz w:val="24"/>
                <w:szCs w:val="24"/>
                <w:highlight w:val="none"/>
                <w:shd w:val="clear" w:color="auto" w:fill="FFFFFF"/>
                <w:lang w:val="en-US" w:eastAsia="zh-CN"/>
              </w:rPr>
              <w:t>1</w:t>
            </w:r>
            <w:r>
              <w:rPr>
                <w:rFonts w:hint="eastAsia" w:ascii="仿宋" w:hAnsi="仿宋" w:eastAsia="仿宋" w:cs="仿宋"/>
                <w:color w:val="auto"/>
                <w:kern w:val="0"/>
                <w:sz w:val="24"/>
                <w:szCs w:val="24"/>
                <w:highlight w:val="none"/>
                <w:shd w:val="clear" w:color="auto" w:fill="FFFFFF"/>
              </w:rPr>
              <w:t>分（以合同签订时间为准）；</w:t>
            </w:r>
          </w:p>
          <w:p>
            <w:pPr>
              <w:widowControl/>
              <w:spacing w:line="240" w:lineRule="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b/>
                <w:bCs/>
                <w:color w:val="auto"/>
                <w:kern w:val="0"/>
                <w:sz w:val="24"/>
                <w:szCs w:val="24"/>
                <w:lang w:bidi="ar"/>
              </w:rPr>
              <w:t>(</w:t>
            </w:r>
            <w:r>
              <w:rPr>
                <w:rFonts w:hint="eastAsia" w:ascii="仿宋" w:hAnsi="仿宋" w:eastAsia="仿宋" w:cs="仿宋"/>
                <w:b/>
                <w:bCs/>
                <w:color w:val="auto"/>
                <w:kern w:val="0"/>
                <w:sz w:val="24"/>
                <w:szCs w:val="24"/>
                <w:lang w:val="en-US" w:eastAsia="zh-CN" w:bidi="ar"/>
              </w:rPr>
              <w:t>提供</w:t>
            </w:r>
            <w:r>
              <w:rPr>
                <w:rFonts w:hint="eastAsia" w:ascii="仿宋" w:hAnsi="仿宋" w:eastAsia="仿宋" w:cs="仿宋"/>
                <w:b/>
                <w:bCs/>
                <w:color w:val="auto"/>
                <w:kern w:val="0"/>
                <w:sz w:val="24"/>
                <w:szCs w:val="24"/>
                <w:lang w:bidi="ar"/>
              </w:rPr>
              <w:t>以上业绩需提供合同证明材料</w:t>
            </w:r>
            <w:r>
              <w:rPr>
                <w:rFonts w:hint="eastAsia" w:ascii="仿宋" w:hAnsi="仿宋" w:eastAsia="仿宋" w:cs="仿宋"/>
                <w:b/>
                <w:bCs/>
                <w:color w:val="auto"/>
                <w:kern w:val="0"/>
                <w:sz w:val="24"/>
                <w:szCs w:val="24"/>
                <w:lang w:val="en-US" w:eastAsia="zh-CN" w:bidi="ar"/>
              </w:rPr>
              <w:t>复制件，否则不得分</w:t>
            </w:r>
            <w:r>
              <w:rPr>
                <w:rFonts w:hint="eastAsia" w:ascii="仿宋" w:hAnsi="仿宋" w:eastAsia="仿宋" w:cs="仿宋"/>
                <w:b/>
                <w:bCs/>
                <w:color w:val="auto"/>
                <w:kern w:val="0"/>
                <w:sz w:val="24"/>
                <w:szCs w:val="24"/>
                <w:lang w:bidi="ar"/>
              </w:rPr>
              <w:t>)</w:t>
            </w:r>
          </w:p>
        </w:tc>
        <w:tc>
          <w:tcPr>
            <w:tcW w:w="993" w:type="dxa"/>
            <w:shd w:val="clear" w:color="000000" w:fill="FFFFFF"/>
            <w:vAlign w:val="center"/>
          </w:tcPr>
          <w:p>
            <w:pPr>
              <w:widowControl/>
              <w:spacing w:line="240" w:lineRule="auto"/>
              <w:jc w:val="center"/>
              <w:rPr>
                <w:rFonts w:hint="eastAsia" w:ascii="仿宋" w:hAnsi="仿宋" w:eastAsia="仿宋" w:cs="仿宋"/>
                <w:color w:val="auto"/>
                <w:kern w:val="0"/>
                <w:sz w:val="24"/>
                <w:szCs w:val="24"/>
                <w:highlight w:val="none"/>
                <w:shd w:val="clear" w:color="auto" w:fill="FFFFFF"/>
                <w:lang w:eastAsia="zh-CN"/>
              </w:rPr>
            </w:pPr>
            <w:r>
              <w:rPr>
                <w:rFonts w:hint="eastAsia" w:ascii="仿宋" w:hAnsi="仿宋" w:eastAsia="仿宋" w:cs="仿宋"/>
                <w:color w:val="auto"/>
                <w:kern w:val="0"/>
                <w:sz w:val="24"/>
                <w:szCs w:val="24"/>
                <w:highlight w:val="none"/>
                <w:shd w:val="clear" w:color="auto" w:fill="FFFFFF"/>
                <w:lang w:val="en-US" w:eastAsia="zh-CN"/>
              </w:rPr>
              <w:t>1</w:t>
            </w:r>
          </w:p>
        </w:tc>
      </w:tr>
      <w:bookmarkEnd w:id="521"/>
    </w:tbl>
    <w:p>
      <w:pPr>
        <w:widowControl/>
        <w:spacing w:line="360" w:lineRule="auto"/>
        <w:ind w:firstLine="400" w:firstLineChars="200"/>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价格分（</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0分）</w:t>
      </w:r>
    </w:p>
    <w:tbl>
      <w:tblPr>
        <w:tblStyle w:val="62"/>
        <w:tblpPr w:leftFromText="180" w:rightFromText="180" w:vertAnchor="text" w:horzAnchor="page" w:tblpX="1457" w:tblpY="98"/>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88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2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p>
        </w:tc>
        <w:tc>
          <w:tcPr>
            <w:tcW w:w="6887" w:type="dxa"/>
            <w:vAlign w:val="center"/>
          </w:tcPr>
          <w:p>
            <w:pPr>
              <w:widowControl/>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废标后，采购代理机构应当将废标理由通知所有投标人。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5" w:name="第五部分"/>
      <w:bookmarkStart w:id="396"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85"/>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2"/>
        <w:spacing w:before="120" w:line="22" w:lineRule="atLeast"/>
        <w:rPr>
          <w:rFonts w:ascii="宋体" w:hAnsi="宋体" w:eastAsia="宋体" w:cs="宋体"/>
          <w:szCs w:val="24"/>
        </w:rPr>
      </w:pPr>
    </w:p>
    <w:p>
      <w:pPr>
        <w:pStyle w:val="282"/>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7" w:name="_Toc15367"/>
      <w:bookmarkStart w:id="398" w:name="_Toc20421"/>
      <w:bookmarkStart w:id="399" w:name="_Toc22967"/>
      <w:bookmarkStart w:id="400" w:name="_Toc28855"/>
      <w:bookmarkStart w:id="401" w:name="_Toc19273"/>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2" w:name="_Toc6311"/>
      <w:bookmarkStart w:id="403" w:name="_Toc2918"/>
      <w:bookmarkStart w:id="404" w:name="_Toc6773"/>
      <w:bookmarkStart w:id="405" w:name="_Toc18585"/>
      <w:bookmarkStart w:id="406" w:name="_Toc22185"/>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1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7" w:name="_Toc1386"/>
      <w:bookmarkStart w:id="408" w:name="_Toc4929"/>
      <w:bookmarkStart w:id="409" w:name="_Toc5635"/>
      <w:bookmarkStart w:id="410" w:name="_Toc13918"/>
      <w:bookmarkStart w:id="411"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sz w:val="24"/>
                <w:szCs w:val="24"/>
              </w:rPr>
            </w:pPr>
            <w:r>
              <w:rPr>
                <w:rFonts w:hAnsi="宋体"/>
                <w:sz w:val="24"/>
                <w:szCs w:val="24"/>
              </w:rPr>
              <w:t>序号</w:t>
            </w:r>
          </w:p>
        </w:tc>
        <w:tc>
          <w:tcPr>
            <w:tcW w:w="3402" w:type="dxa"/>
            <w:vAlign w:val="center"/>
          </w:tcPr>
          <w:p>
            <w:pPr>
              <w:pStyle w:val="105"/>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105"/>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105"/>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2" w:name="_Toc30506"/>
      <w:bookmarkStart w:id="413" w:name="_Toc14993"/>
      <w:bookmarkStart w:id="414" w:name="_Toc30158"/>
      <w:bookmarkStart w:id="415" w:name="_Toc3654"/>
      <w:bookmarkStart w:id="416"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pPr>
        <w:pStyle w:val="617"/>
        <w:spacing w:before="0" w:beforeAutospacing="0" w:after="0" w:afterAutospacing="0" w:line="360" w:lineRule="auto"/>
        <w:ind w:firstLine="480"/>
        <w:rPr>
          <w:b/>
        </w:rPr>
      </w:pPr>
      <w:bookmarkStart w:id="417" w:name="_Toc10340"/>
      <w:bookmarkStart w:id="418" w:name="_Toc22618"/>
      <w:bookmarkStart w:id="419" w:name="_Toc1814"/>
      <w:bookmarkStart w:id="420" w:name="_Toc8772"/>
      <w:bookmarkStart w:id="421" w:name="_Toc11108"/>
      <w:bookmarkStart w:id="422" w:name="_Toc31421"/>
      <w:bookmarkStart w:id="423" w:name="_Toc4760"/>
      <w:bookmarkStart w:id="424" w:name="_Toc3625"/>
      <w:r>
        <w:rPr>
          <w:rFonts w:hint="eastAsia"/>
          <w:b/>
        </w:rPr>
        <w:t>1.4履约保证金</w:t>
      </w:r>
    </w:p>
    <w:p>
      <w:pPr>
        <w:pStyle w:val="61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pPr>
        <w:pStyle w:val="61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1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7"/>
        <w:spacing w:before="0" w:beforeAutospacing="0" w:after="0" w:afterAutospacing="0" w:line="360" w:lineRule="auto"/>
        <w:ind w:firstLine="480"/>
        <w:rPr>
          <w:b/>
          <w:bCs/>
        </w:rPr>
      </w:pPr>
      <w:r>
        <w:rPr>
          <w:rFonts w:hint="eastAsia"/>
          <w:b/>
          <w:bCs/>
        </w:rPr>
        <w:t>1.6资金支付</w:t>
      </w:r>
    </w:p>
    <w:p>
      <w:pPr>
        <w:pStyle w:val="61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5" w:name="_Toc24662"/>
      <w:bookmarkStart w:id="426" w:name="_Toc2375"/>
      <w:bookmarkStart w:id="427" w:name="_Toc3079"/>
      <w:bookmarkStart w:id="428" w:name="_Toc8586"/>
      <w:bookmarkStart w:id="429" w:name="_Toc5698"/>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5"/>
      <w:bookmarkEnd w:id="426"/>
      <w:bookmarkEnd w:id="427"/>
      <w:bookmarkEnd w:id="428"/>
      <w:bookmarkEnd w:id="429"/>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0" w:name="_Toc9497"/>
      <w:bookmarkStart w:id="431" w:name="_Toc32454"/>
      <w:bookmarkStart w:id="432" w:name="_Toc26807"/>
      <w:bookmarkStart w:id="433" w:name="_Toc18683"/>
      <w:bookmarkStart w:id="434"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pPr>
        <w:spacing w:line="560" w:lineRule="exact"/>
        <w:ind w:firstLine="482" w:firstLineChars="200"/>
        <w:outlineLvl w:val="0"/>
        <w:rPr>
          <w:rFonts w:ascii="宋体" w:hAnsi="宋体" w:cs="宋体"/>
          <w:b/>
          <w:sz w:val="24"/>
        </w:rPr>
      </w:pPr>
      <w:bookmarkStart w:id="435" w:name="_Toc16021"/>
      <w:bookmarkStart w:id="436" w:name="_Toc15583"/>
      <w:bookmarkStart w:id="437" w:name="_Toc28375"/>
      <w:r>
        <w:rPr>
          <w:rFonts w:hint="eastAsia" w:ascii="宋体" w:hAnsi="宋体" w:cs="宋体"/>
          <w:b/>
          <w:sz w:val="24"/>
        </w:rPr>
        <w:t>1.9合同争议的解决</w:t>
      </w:r>
      <w:bookmarkEnd w:id="435"/>
      <w:bookmarkEnd w:id="436"/>
      <w:bookmarkEnd w:id="43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8" w:name="_Toc7245"/>
      <w:bookmarkStart w:id="439" w:name="_Toc15322"/>
      <w:bookmarkStart w:id="440" w:name="_Toc11173"/>
      <w:r>
        <w:rPr>
          <w:rFonts w:hint="eastAsia" w:ascii="宋体" w:hAnsi="宋体" w:cs="宋体"/>
          <w:b/>
          <w:sz w:val="24"/>
        </w:rPr>
        <w:t>2.0 合同生效</w:t>
      </w:r>
      <w:bookmarkEnd w:id="438"/>
      <w:bookmarkEnd w:id="439"/>
      <w:bookmarkEnd w:id="440"/>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385"/>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1" w:name="_Toc31297"/>
      <w:bookmarkStart w:id="442" w:name="_Toc14021"/>
      <w:bookmarkStart w:id="443" w:name="_Toc19680"/>
      <w:bookmarkStart w:id="444" w:name="_Toc25079"/>
      <w:bookmarkStart w:id="445" w:name="_Toc5228"/>
      <w:r>
        <w:rPr>
          <w:rFonts w:ascii="宋体" w:hAnsi="宋体"/>
          <w:b/>
          <w:sz w:val="24"/>
        </w:rPr>
        <w:t>2.1 定义</w:t>
      </w:r>
      <w:bookmarkEnd w:id="441"/>
      <w:bookmarkEnd w:id="442"/>
      <w:bookmarkEnd w:id="443"/>
      <w:bookmarkEnd w:id="444"/>
      <w:bookmarkEnd w:id="445"/>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6" w:name="_Toc3769"/>
      <w:bookmarkStart w:id="447" w:name="_Toc19539"/>
      <w:bookmarkStart w:id="448" w:name="_Toc31402"/>
      <w:bookmarkStart w:id="449" w:name="_Toc16752"/>
      <w:bookmarkStart w:id="450" w:name="_Toc23289"/>
      <w:r>
        <w:rPr>
          <w:rFonts w:ascii="宋体" w:hAnsi="宋体"/>
          <w:b/>
          <w:sz w:val="24"/>
        </w:rPr>
        <w:t>2.2 技术规范</w:t>
      </w:r>
      <w:bookmarkEnd w:id="446"/>
      <w:bookmarkEnd w:id="447"/>
      <w:bookmarkEnd w:id="448"/>
      <w:bookmarkEnd w:id="449"/>
      <w:bookmarkEnd w:id="450"/>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1" w:name="_Toc27945"/>
      <w:bookmarkStart w:id="452" w:name="_Toc12412"/>
      <w:bookmarkStart w:id="453" w:name="_Toc4133"/>
      <w:bookmarkStart w:id="454" w:name="_Toc9161"/>
      <w:bookmarkStart w:id="455" w:name="_Toc13673"/>
      <w:r>
        <w:rPr>
          <w:rFonts w:ascii="宋体" w:hAnsi="宋体"/>
          <w:b/>
          <w:sz w:val="24"/>
        </w:rPr>
        <w:t>2.3 知识产权</w:t>
      </w:r>
      <w:bookmarkEnd w:id="451"/>
      <w:bookmarkEnd w:id="452"/>
      <w:bookmarkEnd w:id="453"/>
      <w:bookmarkEnd w:id="454"/>
      <w:bookmarkEnd w:id="455"/>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6" w:name="_Toc15447"/>
      <w:bookmarkStart w:id="457" w:name="_Toc26555"/>
      <w:bookmarkStart w:id="458" w:name="_Toc32670"/>
      <w:bookmarkStart w:id="459" w:name="_Toc31233"/>
      <w:bookmarkStart w:id="460" w:name="_Toc22011"/>
      <w:r>
        <w:rPr>
          <w:rFonts w:ascii="宋体" w:hAnsi="宋体"/>
          <w:b/>
          <w:sz w:val="24"/>
        </w:rPr>
        <w:t>2.5 结算方式和付款条件</w:t>
      </w:r>
      <w:bookmarkEnd w:id="456"/>
      <w:bookmarkEnd w:id="457"/>
      <w:bookmarkEnd w:id="458"/>
      <w:bookmarkEnd w:id="459"/>
      <w:bookmarkEnd w:id="460"/>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1" w:name="_Toc30507"/>
      <w:bookmarkStart w:id="462" w:name="_Toc13154"/>
      <w:bookmarkStart w:id="463" w:name="_Toc18990"/>
      <w:bookmarkStart w:id="464" w:name="_Toc13467"/>
      <w:bookmarkStart w:id="465" w:name="_Toc16163"/>
      <w:r>
        <w:rPr>
          <w:rFonts w:ascii="宋体" w:hAnsi="宋体"/>
          <w:b/>
          <w:sz w:val="24"/>
        </w:rPr>
        <w:t>2.6 技术资料和保密义务</w:t>
      </w:r>
      <w:bookmarkEnd w:id="461"/>
      <w:bookmarkEnd w:id="462"/>
      <w:bookmarkEnd w:id="463"/>
      <w:bookmarkEnd w:id="464"/>
      <w:bookmarkEnd w:id="465"/>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9" w:name="_Toc10663"/>
      <w:bookmarkStart w:id="470" w:name="_Toc23368"/>
      <w:bookmarkStart w:id="471" w:name="_Toc42"/>
      <w:bookmarkStart w:id="472" w:name="_Toc26689"/>
      <w:bookmarkStart w:id="473" w:name="_Toc21830"/>
      <w:r>
        <w:rPr>
          <w:rFonts w:ascii="宋体" w:hAnsi="宋体"/>
          <w:b/>
          <w:sz w:val="24"/>
        </w:rPr>
        <w:t>2.10 合同转让和分包</w:t>
      </w:r>
      <w:bookmarkEnd w:id="469"/>
      <w:bookmarkEnd w:id="470"/>
      <w:bookmarkEnd w:id="471"/>
      <w:bookmarkEnd w:id="472"/>
      <w:bookmarkEnd w:id="473"/>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4" w:name="_Toc26633"/>
      <w:bookmarkStart w:id="475" w:name="_Toc14371"/>
      <w:bookmarkStart w:id="476" w:name="_Toc32494"/>
      <w:bookmarkStart w:id="477" w:name="_Toc4720"/>
      <w:bookmarkStart w:id="478" w:name="_Toc25571"/>
      <w:r>
        <w:rPr>
          <w:rFonts w:ascii="宋体" w:hAnsi="宋体"/>
          <w:b/>
          <w:sz w:val="24"/>
        </w:rPr>
        <w:t>2.11 不可抗力</w:t>
      </w:r>
      <w:bookmarkEnd w:id="474"/>
      <w:bookmarkEnd w:id="475"/>
      <w:bookmarkEnd w:id="476"/>
      <w:bookmarkEnd w:id="477"/>
      <w:bookmarkEnd w:id="478"/>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9" w:name="_Toc3638"/>
      <w:bookmarkStart w:id="480" w:name="_Toc24465"/>
      <w:bookmarkStart w:id="481" w:name="_Toc23854"/>
      <w:bookmarkStart w:id="482" w:name="_Toc14115"/>
      <w:bookmarkStart w:id="483" w:name="_Toc25783"/>
      <w:r>
        <w:rPr>
          <w:rFonts w:ascii="宋体" w:hAnsi="宋体"/>
          <w:b/>
          <w:sz w:val="24"/>
        </w:rPr>
        <w:t>2.12 税费</w:t>
      </w:r>
      <w:bookmarkEnd w:id="479"/>
      <w:bookmarkEnd w:id="480"/>
      <w:bookmarkEnd w:id="481"/>
      <w:bookmarkEnd w:id="482"/>
      <w:bookmarkEnd w:id="483"/>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4" w:name="_Toc7315"/>
      <w:bookmarkStart w:id="485" w:name="_Toc25525"/>
      <w:bookmarkStart w:id="486" w:name="_Toc26883"/>
      <w:bookmarkStart w:id="487" w:name="_Toc14814"/>
      <w:bookmarkStart w:id="488" w:name="_Toc30105"/>
      <w:r>
        <w:rPr>
          <w:rFonts w:ascii="宋体" w:hAnsi="宋体"/>
          <w:b/>
          <w:sz w:val="24"/>
        </w:rPr>
        <w:t>2.13 乙方破产</w:t>
      </w:r>
      <w:bookmarkEnd w:id="484"/>
      <w:bookmarkEnd w:id="485"/>
      <w:bookmarkEnd w:id="486"/>
      <w:bookmarkEnd w:id="487"/>
      <w:bookmarkEnd w:id="488"/>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9" w:name="_Toc1123"/>
      <w:bookmarkStart w:id="490" w:name="_Toc2016"/>
      <w:bookmarkStart w:id="491" w:name="_Toc23323"/>
      <w:r>
        <w:rPr>
          <w:rFonts w:ascii="宋体" w:hAnsi="宋体"/>
          <w:b/>
          <w:sz w:val="24"/>
        </w:rPr>
        <w:t>2.14 合同中止、终止</w:t>
      </w:r>
      <w:bookmarkEnd w:id="489"/>
      <w:bookmarkEnd w:id="490"/>
      <w:bookmarkEnd w:id="491"/>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2" w:name="_Toc1969"/>
      <w:bookmarkStart w:id="493" w:name="_Toc17363"/>
      <w:bookmarkStart w:id="494" w:name="_Toc14525"/>
      <w:r>
        <w:rPr>
          <w:rFonts w:ascii="宋体" w:hAnsi="宋体"/>
          <w:b/>
          <w:sz w:val="24"/>
        </w:rPr>
        <w:t>2.15 检验和验收</w:t>
      </w:r>
      <w:bookmarkEnd w:id="492"/>
      <w:bookmarkEnd w:id="493"/>
      <w:bookmarkEnd w:id="494"/>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5" w:name="_Toc12666"/>
      <w:bookmarkStart w:id="496" w:name="_Toc25198"/>
      <w:bookmarkStart w:id="497" w:name="_Toc9808"/>
      <w:bookmarkStart w:id="498" w:name="_Toc31892"/>
      <w:bookmarkStart w:id="499" w:name="_Toc2308"/>
      <w:r>
        <w:rPr>
          <w:rFonts w:ascii="宋体" w:hAnsi="宋体"/>
          <w:b/>
          <w:sz w:val="24"/>
        </w:rPr>
        <w:t>2.16 通知和送达</w:t>
      </w:r>
      <w:bookmarkEnd w:id="495"/>
      <w:bookmarkEnd w:id="496"/>
      <w:bookmarkEnd w:id="497"/>
      <w:bookmarkEnd w:id="498"/>
      <w:bookmarkEnd w:id="499"/>
    </w:p>
    <w:p>
      <w:pPr>
        <w:spacing w:line="560" w:lineRule="exact"/>
        <w:ind w:firstLine="480" w:firstLineChars="200"/>
        <w:rPr>
          <w:rFonts w:ascii="宋体" w:hAnsi="宋体"/>
          <w:sz w:val="24"/>
        </w:rPr>
      </w:pPr>
      <w:bookmarkStart w:id="500" w:name="_Toc18401"/>
      <w:bookmarkStart w:id="501"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pPr>
        <w:spacing w:line="560" w:lineRule="exact"/>
        <w:ind w:firstLine="482" w:firstLineChars="200"/>
        <w:outlineLvl w:val="0"/>
        <w:rPr>
          <w:rFonts w:ascii="宋体" w:hAnsi="宋体"/>
          <w:b/>
          <w:sz w:val="24"/>
        </w:rPr>
      </w:pPr>
      <w:bookmarkStart w:id="502" w:name="_Toc20808"/>
      <w:bookmarkStart w:id="503" w:name="_Toc12254"/>
      <w:bookmarkStart w:id="504" w:name="_Toc5063"/>
      <w:bookmarkStart w:id="505" w:name="_Toc27644"/>
      <w:bookmarkStart w:id="506"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7" w:name="_Toc4355"/>
      <w:bookmarkStart w:id="508" w:name="_Toc30599"/>
      <w:bookmarkStart w:id="509" w:name="_Toc18540"/>
      <w:r>
        <w:rPr>
          <w:rFonts w:hint="eastAsia" w:ascii="宋体" w:hAnsi="宋体" w:cs="宋体"/>
          <w:b/>
          <w:sz w:val="24"/>
        </w:rPr>
        <w:t>2.18 计量单位</w:t>
      </w:r>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149" w:type="dxa"/>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1" w:name="_Hlk101257010"/>
      <w:r>
        <w:rPr>
          <w:rFonts w:hint="eastAsia" w:ascii="宋体" w:hAnsi="宋体" w:cs="宋体"/>
          <w:color w:val="FF0000"/>
          <w:sz w:val="24"/>
        </w:rPr>
        <w:t>（如果有)</w:t>
      </w:r>
      <w:bookmarkEnd w:id="511"/>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hAnsi="宋体" w:cs="宋体"/>
                <w:bCs/>
                <w:sz w:val="24"/>
              </w:rPr>
            </w:pPr>
            <w:r>
              <w:rPr>
                <w:rFonts w:hint="eastAsia" w:hAnsi="宋体" w:cs="宋体"/>
                <w:bCs/>
                <w:sz w:val="24"/>
              </w:rPr>
              <w:t>正面：                                 反面：</w:t>
            </w:r>
          </w:p>
          <w:p>
            <w:pPr>
              <w:pStyle w:val="8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76"/>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2" w:name="OLE_LINK13"/>
      <w:bookmarkStart w:id="513" w:name="OLE_LINK14"/>
      <w:r>
        <w:rPr>
          <w:rFonts w:hint="eastAsia" w:ascii="宋体" w:hAnsi="宋体" w:cs="宋体"/>
          <w:b/>
          <w:spacing w:val="6"/>
          <w:sz w:val="32"/>
          <w:szCs w:val="32"/>
        </w:rPr>
        <w:t>残疾人福利性单位声明函</w:t>
      </w:r>
    </w:p>
    <w:bookmarkEnd w:id="512"/>
    <w:bookmarkEnd w:id="51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36110187"/>
    <w:bookmarkStart w:id="519" w:name="_Toc131845147"/>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2I0ZGU4NjMyYzg0YWQ2ZGY5MzY1MDgxNTdjM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717"/>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89E"/>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5A1"/>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CB"/>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1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7DF"/>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479"/>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6C5A"/>
    <w:rsid w:val="019F7441"/>
    <w:rsid w:val="01B37585"/>
    <w:rsid w:val="01D55165"/>
    <w:rsid w:val="01DF6BF8"/>
    <w:rsid w:val="01EC2C57"/>
    <w:rsid w:val="025F0711"/>
    <w:rsid w:val="026B2E25"/>
    <w:rsid w:val="02716453"/>
    <w:rsid w:val="02824D4D"/>
    <w:rsid w:val="02DC4B10"/>
    <w:rsid w:val="02DD76CE"/>
    <w:rsid w:val="02F36323"/>
    <w:rsid w:val="02F5619C"/>
    <w:rsid w:val="0326446A"/>
    <w:rsid w:val="032D5555"/>
    <w:rsid w:val="036634D2"/>
    <w:rsid w:val="03A02579"/>
    <w:rsid w:val="03DD35E4"/>
    <w:rsid w:val="04076900"/>
    <w:rsid w:val="041639DF"/>
    <w:rsid w:val="041A5A3B"/>
    <w:rsid w:val="042311BA"/>
    <w:rsid w:val="042B157A"/>
    <w:rsid w:val="048D2608"/>
    <w:rsid w:val="048F763B"/>
    <w:rsid w:val="049F330E"/>
    <w:rsid w:val="04AA775C"/>
    <w:rsid w:val="04AF1889"/>
    <w:rsid w:val="04F66F48"/>
    <w:rsid w:val="05251E14"/>
    <w:rsid w:val="05A16594"/>
    <w:rsid w:val="05A7762D"/>
    <w:rsid w:val="05D85F30"/>
    <w:rsid w:val="060E5941"/>
    <w:rsid w:val="06110FAF"/>
    <w:rsid w:val="06493CA7"/>
    <w:rsid w:val="065A6178"/>
    <w:rsid w:val="06602A5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D70A3"/>
    <w:rsid w:val="09C13146"/>
    <w:rsid w:val="09E04166"/>
    <w:rsid w:val="09E55D95"/>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844C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D44E7"/>
    <w:rsid w:val="0DD63300"/>
    <w:rsid w:val="0DF50604"/>
    <w:rsid w:val="0DF702FE"/>
    <w:rsid w:val="0E060E51"/>
    <w:rsid w:val="0E5604B2"/>
    <w:rsid w:val="0E6D5D79"/>
    <w:rsid w:val="0E75316C"/>
    <w:rsid w:val="0E9D0089"/>
    <w:rsid w:val="0E9F7003"/>
    <w:rsid w:val="0EB803EE"/>
    <w:rsid w:val="0EF94D4B"/>
    <w:rsid w:val="0F4958DC"/>
    <w:rsid w:val="0F515DF7"/>
    <w:rsid w:val="0F596BA8"/>
    <w:rsid w:val="0F6248D2"/>
    <w:rsid w:val="0F693536"/>
    <w:rsid w:val="0F7B0511"/>
    <w:rsid w:val="0F7B76D9"/>
    <w:rsid w:val="0F816ACD"/>
    <w:rsid w:val="0F9832DB"/>
    <w:rsid w:val="0FB6788B"/>
    <w:rsid w:val="0FBF3FD2"/>
    <w:rsid w:val="0FBF7FF3"/>
    <w:rsid w:val="10646583"/>
    <w:rsid w:val="107D4B15"/>
    <w:rsid w:val="108A3C80"/>
    <w:rsid w:val="10C26171"/>
    <w:rsid w:val="10D33BE9"/>
    <w:rsid w:val="10F33360"/>
    <w:rsid w:val="10FC16EA"/>
    <w:rsid w:val="110F1D40"/>
    <w:rsid w:val="11266F33"/>
    <w:rsid w:val="11660E72"/>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E7194"/>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89600B"/>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C453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3FE0BB4"/>
    <w:rsid w:val="245375B0"/>
    <w:rsid w:val="24642C0A"/>
    <w:rsid w:val="24B22173"/>
    <w:rsid w:val="24B95AD9"/>
    <w:rsid w:val="24BE24DA"/>
    <w:rsid w:val="24CF5825"/>
    <w:rsid w:val="24D663E6"/>
    <w:rsid w:val="24D77F2B"/>
    <w:rsid w:val="258B00E2"/>
    <w:rsid w:val="25A917A6"/>
    <w:rsid w:val="25BE27CC"/>
    <w:rsid w:val="25F74A5C"/>
    <w:rsid w:val="25FE38C6"/>
    <w:rsid w:val="2628662C"/>
    <w:rsid w:val="262D45DE"/>
    <w:rsid w:val="26871DC8"/>
    <w:rsid w:val="26A53EF9"/>
    <w:rsid w:val="26A94201"/>
    <w:rsid w:val="26AC274F"/>
    <w:rsid w:val="27044A29"/>
    <w:rsid w:val="271D34C8"/>
    <w:rsid w:val="276142BF"/>
    <w:rsid w:val="27783712"/>
    <w:rsid w:val="278D66A7"/>
    <w:rsid w:val="27907362"/>
    <w:rsid w:val="28333E1D"/>
    <w:rsid w:val="28454BD6"/>
    <w:rsid w:val="28455253"/>
    <w:rsid w:val="28551971"/>
    <w:rsid w:val="285B1C53"/>
    <w:rsid w:val="289F7086"/>
    <w:rsid w:val="28C32028"/>
    <w:rsid w:val="28CC490F"/>
    <w:rsid w:val="28DE40AA"/>
    <w:rsid w:val="29345E77"/>
    <w:rsid w:val="294C65AD"/>
    <w:rsid w:val="29594524"/>
    <w:rsid w:val="29806583"/>
    <w:rsid w:val="298B3C4C"/>
    <w:rsid w:val="29E80839"/>
    <w:rsid w:val="29F26D24"/>
    <w:rsid w:val="2A15033F"/>
    <w:rsid w:val="2A1662C1"/>
    <w:rsid w:val="2A1C7367"/>
    <w:rsid w:val="2A2815FA"/>
    <w:rsid w:val="2A444987"/>
    <w:rsid w:val="2A6D6092"/>
    <w:rsid w:val="2A7D76B4"/>
    <w:rsid w:val="2B437463"/>
    <w:rsid w:val="2B7807EE"/>
    <w:rsid w:val="2BA50BF7"/>
    <w:rsid w:val="2BA528E8"/>
    <w:rsid w:val="2BAE1013"/>
    <w:rsid w:val="2BBF00EC"/>
    <w:rsid w:val="2BC37CFD"/>
    <w:rsid w:val="2BD5237F"/>
    <w:rsid w:val="2BE536CE"/>
    <w:rsid w:val="2BE758D9"/>
    <w:rsid w:val="2C09049E"/>
    <w:rsid w:val="2C0A653C"/>
    <w:rsid w:val="2C191F85"/>
    <w:rsid w:val="2CE82D6F"/>
    <w:rsid w:val="2D343236"/>
    <w:rsid w:val="2D72640F"/>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60959"/>
    <w:rsid w:val="30733ACD"/>
    <w:rsid w:val="308C3862"/>
    <w:rsid w:val="309379D8"/>
    <w:rsid w:val="30A270F7"/>
    <w:rsid w:val="30DF1478"/>
    <w:rsid w:val="30EC586F"/>
    <w:rsid w:val="314550B7"/>
    <w:rsid w:val="319C6071"/>
    <w:rsid w:val="31AC537E"/>
    <w:rsid w:val="31E3679B"/>
    <w:rsid w:val="31E732FD"/>
    <w:rsid w:val="32517576"/>
    <w:rsid w:val="325D342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9044D"/>
    <w:rsid w:val="38BC0149"/>
    <w:rsid w:val="38D87D1C"/>
    <w:rsid w:val="39636459"/>
    <w:rsid w:val="396B7F6C"/>
    <w:rsid w:val="39B417A9"/>
    <w:rsid w:val="39BA304F"/>
    <w:rsid w:val="39FC5695"/>
    <w:rsid w:val="3A006D8E"/>
    <w:rsid w:val="3A3651E5"/>
    <w:rsid w:val="3A744481"/>
    <w:rsid w:val="3A8C7BEF"/>
    <w:rsid w:val="3A906246"/>
    <w:rsid w:val="3B2349B7"/>
    <w:rsid w:val="3B3360E6"/>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86309"/>
    <w:rsid w:val="3F1D1096"/>
    <w:rsid w:val="3F2F0234"/>
    <w:rsid w:val="3F6363FE"/>
    <w:rsid w:val="3F756B8F"/>
    <w:rsid w:val="3F95482B"/>
    <w:rsid w:val="4019356B"/>
    <w:rsid w:val="40592157"/>
    <w:rsid w:val="406E1CAE"/>
    <w:rsid w:val="40A0133A"/>
    <w:rsid w:val="40C31A53"/>
    <w:rsid w:val="40FF545D"/>
    <w:rsid w:val="410067C8"/>
    <w:rsid w:val="418F0D2A"/>
    <w:rsid w:val="41D01505"/>
    <w:rsid w:val="42186534"/>
    <w:rsid w:val="42474939"/>
    <w:rsid w:val="424C3C57"/>
    <w:rsid w:val="42613FF3"/>
    <w:rsid w:val="42660D96"/>
    <w:rsid w:val="426C0F7F"/>
    <w:rsid w:val="428667D2"/>
    <w:rsid w:val="42CD1CE0"/>
    <w:rsid w:val="42E1381E"/>
    <w:rsid w:val="42ED6459"/>
    <w:rsid w:val="42FE58DD"/>
    <w:rsid w:val="43174B3D"/>
    <w:rsid w:val="434B790E"/>
    <w:rsid w:val="434C2EFA"/>
    <w:rsid w:val="4360274F"/>
    <w:rsid w:val="43977AB6"/>
    <w:rsid w:val="43A3342B"/>
    <w:rsid w:val="43C77C27"/>
    <w:rsid w:val="43DE09EE"/>
    <w:rsid w:val="44002FAD"/>
    <w:rsid w:val="443F7E9E"/>
    <w:rsid w:val="449101DD"/>
    <w:rsid w:val="44DE1391"/>
    <w:rsid w:val="451B225C"/>
    <w:rsid w:val="452410C9"/>
    <w:rsid w:val="45317DFB"/>
    <w:rsid w:val="456D3CE4"/>
    <w:rsid w:val="4579042C"/>
    <w:rsid w:val="457F0571"/>
    <w:rsid w:val="45851176"/>
    <w:rsid w:val="45C63B94"/>
    <w:rsid w:val="45EE1552"/>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90561"/>
    <w:rsid w:val="492B0FB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53E2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55635"/>
    <w:rsid w:val="522E4CC3"/>
    <w:rsid w:val="5244713B"/>
    <w:rsid w:val="52615633"/>
    <w:rsid w:val="526F4DE4"/>
    <w:rsid w:val="52790624"/>
    <w:rsid w:val="52977FD4"/>
    <w:rsid w:val="52A25790"/>
    <w:rsid w:val="52A65CBA"/>
    <w:rsid w:val="52A96B6F"/>
    <w:rsid w:val="52B45975"/>
    <w:rsid w:val="52D94AA4"/>
    <w:rsid w:val="52EA3A62"/>
    <w:rsid w:val="52F50BB8"/>
    <w:rsid w:val="53097272"/>
    <w:rsid w:val="53544462"/>
    <w:rsid w:val="53872861"/>
    <w:rsid w:val="538E25F3"/>
    <w:rsid w:val="5397158E"/>
    <w:rsid w:val="53D5600F"/>
    <w:rsid w:val="53DD49B3"/>
    <w:rsid w:val="54013861"/>
    <w:rsid w:val="54487265"/>
    <w:rsid w:val="544D6070"/>
    <w:rsid w:val="54605E1E"/>
    <w:rsid w:val="54B3506A"/>
    <w:rsid w:val="54CA0D16"/>
    <w:rsid w:val="54DD4057"/>
    <w:rsid w:val="54E413A6"/>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E0D6F"/>
    <w:rsid w:val="58E363A9"/>
    <w:rsid w:val="595E1678"/>
    <w:rsid w:val="596D5BD4"/>
    <w:rsid w:val="597E3DD8"/>
    <w:rsid w:val="59A07D9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42718"/>
    <w:rsid w:val="5C02690E"/>
    <w:rsid w:val="5C196DA7"/>
    <w:rsid w:val="5C2A048C"/>
    <w:rsid w:val="5C80234E"/>
    <w:rsid w:val="5C8A680C"/>
    <w:rsid w:val="5C8E5AEE"/>
    <w:rsid w:val="5D0C4701"/>
    <w:rsid w:val="5D0F0395"/>
    <w:rsid w:val="5D221076"/>
    <w:rsid w:val="5D397964"/>
    <w:rsid w:val="5D5A391C"/>
    <w:rsid w:val="5D5F10C0"/>
    <w:rsid w:val="5D891B7B"/>
    <w:rsid w:val="5DAD38EE"/>
    <w:rsid w:val="5E006862"/>
    <w:rsid w:val="5E0207B9"/>
    <w:rsid w:val="5E1834A1"/>
    <w:rsid w:val="5E261785"/>
    <w:rsid w:val="5E453552"/>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30B60"/>
    <w:rsid w:val="624F3E49"/>
    <w:rsid w:val="62632286"/>
    <w:rsid w:val="62885958"/>
    <w:rsid w:val="62F40B65"/>
    <w:rsid w:val="62FC2CFE"/>
    <w:rsid w:val="63024505"/>
    <w:rsid w:val="635600A5"/>
    <w:rsid w:val="635B1DB5"/>
    <w:rsid w:val="63622876"/>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C223E6"/>
    <w:rsid w:val="67D90273"/>
    <w:rsid w:val="67DC69DE"/>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47485"/>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65B7E"/>
    <w:rsid w:val="6F2A7D94"/>
    <w:rsid w:val="6F8331F1"/>
    <w:rsid w:val="6FAE1A09"/>
    <w:rsid w:val="6FD75BF8"/>
    <w:rsid w:val="707723D0"/>
    <w:rsid w:val="70F5661B"/>
    <w:rsid w:val="71360107"/>
    <w:rsid w:val="713B688E"/>
    <w:rsid w:val="71A673DA"/>
    <w:rsid w:val="71D43752"/>
    <w:rsid w:val="71F1796A"/>
    <w:rsid w:val="72154626"/>
    <w:rsid w:val="72262B5D"/>
    <w:rsid w:val="72283FF7"/>
    <w:rsid w:val="722E7212"/>
    <w:rsid w:val="723A0474"/>
    <w:rsid w:val="725923E4"/>
    <w:rsid w:val="72864BF7"/>
    <w:rsid w:val="729023FC"/>
    <w:rsid w:val="72A8709E"/>
    <w:rsid w:val="73C0646E"/>
    <w:rsid w:val="73D7735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262DF"/>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8475E"/>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72E38"/>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2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3"/>
    <w:qFormat/>
    <w:uiPriority w:val="0"/>
    <w:pPr>
      <w:spacing w:line="480" w:lineRule="exact"/>
      <w:ind w:firstLine="480" w:firstLineChars="200"/>
    </w:pPr>
    <w:rPr>
      <w:rFonts w:ascii="宋体" w:hAnsi="宋体"/>
      <w:sz w:val="24"/>
    </w:rPr>
  </w:style>
  <w:style w:type="paragraph" w:styleId="7">
    <w:name w:val="Body Text First Indent 2"/>
    <w:basedOn w:val="6"/>
    <w:next w:val="1"/>
    <w:link w:val="656"/>
    <w:qFormat/>
    <w:uiPriority w:val="0"/>
    <w:pPr>
      <w:adjustRightInd/>
      <w:spacing w:after="120" w:line="240" w:lineRule="auto"/>
      <w:ind w:left="420" w:leftChars="200" w:firstLine="210"/>
    </w:pPr>
    <w:rPr>
      <w:sz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7"/>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3"/>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5"/>
    <w:qFormat/>
    <w:uiPriority w:val="0"/>
    <w:pPr>
      <w:spacing w:before="156" w:line="360" w:lineRule="auto"/>
      <w:ind w:firstLine="510" w:firstLineChars="200"/>
    </w:pPr>
    <w:rPr>
      <w:sz w:val="24"/>
      <w:szCs w:val="20"/>
    </w:rPr>
  </w:style>
  <w:style w:type="paragraph" w:customStyle="1" w:styleId="86">
    <w:name w:val="无间隔1"/>
    <w:link w:val="673"/>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qFormat/>
    <w:uiPriority w:val="0"/>
    <w:pPr>
      <w:adjustRightInd/>
      <w:spacing w:line="360" w:lineRule="auto"/>
      <w:ind w:firstLine="480" w:firstLineChars="200"/>
    </w:pPr>
    <w:rPr>
      <w:kern w:val="0"/>
      <w:sz w:val="24"/>
    </w:rPr>
  </w:style>
  <w:style w:type="paragraph" w:customStyle="1" w:styleId="98">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5"/>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UserStyle_127"/>
    <w:basedOn w:val="1"/>
    <w:link w:val="958"/>
    <w:qFormat/>
    <w:uiPriority w:val="0"/>
    <w:pPr>
      <w:spacing w:after="160" w:line="240" w:lineRule="exact"/>
      <w:jc w:val="left"/>
    </w:pPr>
    <w:rPr>
      <w:rFonts w:ascii="Calibri"/>
      <w:szCs w:val="22"/>
    </w:rPr>
  </w:style>
  <w:style w:type="character" w:customStyle="1" w:styleId="620">
    <w:name w:val="标题 1 字符1"/>
    <w:link w:val="3"/>
    <w:qFormat/>
    <w:uiPriority w:val="9"/>
    <w:rPr>
      <w:b/>
      <w:bCs/>
      <w:kern w:val="44"/>
      <w:sz w:val="44"/>
      <w:szCs w:val="44"/>
    </w:rPr>
  </w:style>
  <w:style w:type="character" w:customStyle="1" w:styleId="621">
    <w:name w:val="标题 6 字符"/>
    <w:link w:val="10"/>
    <w:qFormat/>
    <w:uiPriority w:val="0"/>
    <w:rPr>
      <w:rFonts w:ascii="Arial" w:hAnsi="Arial" w:eastAsia="黑体"/>
      <w:b/>
      <w:bCs/>
      <w:kern w:val="2"/>
      <w:sz w:val="24"/>
      <w:szCs w:val="24"/>
    </w:rPr>
  </w:style>
  <w:style w:type="character" w:customStyle="1" w:styleId="622">
    <w:name w:val="表格非标题文字 Char"/>
    <w:link w:val="80"/>
    <w:qFormat/>
    <w:uiPriority w:val="0"/>
    <w:rPr>
      <w:rFonts w:ascii="Futura Bk" w:hAnsi="Futura Bk"/>
      <w:kern w:val="2"/>
      <w:sz w:val="18"/>
      <w:szCs w:val="21"/>
      <w:lang w:val="en-US" w:eastAsia="zh-CN" w:bidi="ar-SA"/>
    </w:rPr>
  </w:style>
  <w:style w:type="character" w:customStyle="1" w:styleId="623">
    <w:name w:val="*正文 Char"/>
    <w:link w:val="81"/>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2"/>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3"/>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4"/>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文本首行缩进 2 字符"/>
    <w:link w:val="7"/>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5"/>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6"/>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纯文本 Char_0"/>
    <w:link w:val="87"/>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9"/>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7"/>
    <w:qFormat/>
    <w:uiPriority w:val="0"/>
    <w:rPr>
      <w:rFonts w:ascii="宋体"/>
      <w:kern w:val="2"/>
      <w:sz w:val="24"/>
      <w:szCs w:val="21"/>
      <w:lang w:val="zh-CN"/>
    </w:rPr>
  </w:style>
  <w:style w:type="character" w:customStyle="1" w:styleId="710">
    <w:name w:val="标题 9 字符"/>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1"/>
    <w:qFormat/>
    <w:locked/>
    <w:uiPriority w:val="0"/>
    <w:rPr>
      <w:rFonts w:ascii="Tahoma" w:hAnsi="Tahoma"/>
      <w:sz w:val="24"/>
      <w:szCs w:val="24"/>
    </w:rPr>
  </w:style>
  <w:style w:type="character" w:customStyle="1" w:styleId="720">
    <w:name w:val="正文缩进 字符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0"/>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4"/>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5"/>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8"/>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7"/>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8"/>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9"/>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58"/>
    <w:qFormat/>
    <w:uiPriority w:val="0"/>
    <w:rPr>
      <w:rFonts w:ascii="黑体" w:hAnsi="Courier New" w:eastAsia="黑体"/>
    </w:rPr>
  </w:style>
  <w:style w:type="character" w:customStyle="1" w:styleId="818">
    <w:name w:val="正文文本 2 字符1"/>
    <w:link w:val="57"/>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11"/>
    <w:qFormat/>
    <w:uiPriority w:val="0"/>
    <w:rPr>
      <w:b/>
      <w:bCs/>
      <w:kern w:val="2"/>
      <w:sz w:val="24"/>
      <w:szCs w:val="24"/>
    </w:rPr>
  </w:style>
  <w:style w:type="character" w:customStyle="1" w:styleId="822">
    <w:name w:val="正文文本缩进 2 字符"/>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文本首行缩进 字符"/>
    <w:link w:val="26"/>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3"/>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21"/>
    <w:qFormat/>
    <w:uiPriority w:val="99"/>
    <w:rPr>
      <w:kern w:val="2"/>
      <w:sz w:val="21"/>
      <w:szCs w:val="24"/>
    </w:rPr>
  </w:style>
  <w:style w:type="character" w:customStyle="1" w:styleId="855">
    <w:name w:val="签名 字符"/>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字符"/>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39"/>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character" w:customStyle="1" w:styleId="958">
    <w:name w:val="NormalCharacter"/>
    <w:link w:val="619"/>
    <w:qFormat/>
    <w:uiPriority w:val="0"/>
    <w:rPr>
      <w:rFonts w:ascii="Calibri"/>
      <w:szCs w:val="22"/>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emf"/><Relationship Id="rId28" Type="http://schemas.openxmlformats.org/officeDocument/2006/relationships/oleObject" Target="embeddings/oleObject2.bin"/><Relationship Id="rId27" Type="http://schemas.openxmlformats.org/officeDocument/2006/relationships/image" Target="media/image1.e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35788</Words>
  <Characters>37874</Characters>
  <Lines>296</Lines>
  <Paragraphs>83</Paragraphs>
  <TotalTime>16</TotalTime>
  <ScaleCrop>false</ScaleCrop>
  <LinksUpToDate>false</LinksUpToDate>
  <CharactersWithSpaces>43287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2023-07-11T08:43:00Z</dcterms:created>
  <dc:creator>玥</dc:creator>
  <cp:lastModifiedBy>一切随缘</cp:lastModifiedBy>
  <cp:lastPrinted>2021-12-27T03:06:00Z</cp:lastPrinted>
  <dcterms:modified xsi:type="dcterms:W3CDTF">2023-10-12T01:36:52Z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48F502072FBC4B3EAF6B93F71476B48E_13</vt:lpwstr>
  </property>
</Properties>
</file>