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both"/>
        <w:rPr>
          <w:rFonts w:hint="eastAsia" w:ascii="仿宋_GB2312" w:hAnsi="仿宋" w:eastAsia="仿宋_GB2312" w:cs="仿宋_GB2312"/>
          <w:b/>
          <w:sz w:val="44"/>
          <w:szCs w:val="44"/>
        </w:rPr>
      </w:pPr>
    </w:p>
    <w:p>
      <w:pPr>
        <w:pStyle w:val="9"/>
        <w:ind w:left="0" w:leftChars="0" w:firstLine="0" w:firstLineChars="0"/>
        <w:rPr>
          <w:rFonts w:hint="eastAsia" w:ascii="仿宋_GB2312" w:hAnsi="仿宋" w:eastAsia="仿宋_GB2312" w:cs="仿宋_GB2312"/>
          <w:b/>
          <w:sz w:val="44"/>
          <w:szCs w:val="44"/>
        </w:rPr>
      </w:pPr>
    </w:p>
    <w:p>
      <w:pPr>
        <w:adjustRightInd/>
        <w:spacing w:line="360" w:lineRule="auto"/>
        <w:jc w:val="center"/>
        <w:rPr>
          <w:rFonts w:hint="eastAsia" w:ascii="仿宋_GB2312" w:hAnsi="仿宋_GB2312" w:eastAsia="仿宋_GB2312" w:cs="仿宋_GB2312"/>
          <w:b/>
          <w:bCs w:val="0"/>
          <w:sz w:val="52"/>
          <w:szCs w:val="52"/>
          <w:highlight w:val="none"/>
          <w:lang w:eastAsia="zh-CN"/>
        </w:rPr>
      </w:pPr>
      <w:r>
        <w:rPr>
          <w:rFonts w:hint="eastAsia" w:ascii="仿宋_GB2312" w:hAnsi="仿宋_GB2312" w:eastAsia="仿宋_GB2312" w:cs="仿宋_GB2312"/>
          <w:b/>
          <w:bCs w:val="0"/>
          <w:sz w:val="52"/>
          <w:szCs w:val="52"/>
          <w:highlight w:val="none"/>
          <w:lang w:eastAsia="zh-CN"/>
        </w:rPr>
        <w:t>临安区智慧河道综合管控感知网络建设项目</w:t>
      </w:r>
    </w:p>
    <w:p>
      <w:pPr>
        <w:adjustRightInd/>
        <w:spacing w:line="360" w:lineRule="auto"/>
        <w:jc w:val="center"/>
        <w:rPr>
          <w:rFonts w:ascii="仿宋_GB2312" w:hAnsi="仿宋_GB2312" w:eastAsia="仿宋_GB2312" w:cs="仿宋_GB2312"/>
          <w:b/>
          <w:sz w:val="48"/>
          <w:szCs w:val="48"/>
        </w:rPr>
      </w:pPr>
      <w:r>
        <w:rPr>
          <w:rFonts w:hint="eastAsia" w:ascii="仿宋_GB2312" w:hAnsi="仿宋_GB2312" w:eastAsia="仿宋_GB2312" w:cs="仿宋_GB2312"/>
          <w:b/>
          <w:bCs/>
          <w:w w:val="95"/>
          <w:sz w:val="48"/>
          <w:szCs w:val="48"/>
          <w:lang w:val="zh-CN"/>
        </w:rPr>
        <w:t>竞争性磋商</w:t>
      </w:r>
      <w:r>
        <w:rPr>
          <w:rFonts w:hint="eastAsia" w:ascii="仿宋_GB2312" w:hAnsi="仿宋_GB2312" w:eastAsia="仿宋_GB2312" w:cs="仿宋_GB2312"/>
          <w:b/>
          <w:sz w:val="48"/>
          <w:szCs w:val="48"/>
        </w:rPr>
        <w:t>文件</w:t>
      </w:r>
    </w:p>
    <w:p>
      <w:pPr>
        <w:adjustRightInd/>
        <w:spacing w:line="360" w:lineRule="auto"/>
        <w:jc w:val="center"/>
        <w:rPr>
          <w:rFonts w:ascii="仿宋_GB2312" w:hAnsi="仿宋" w:eastAsia="仿宋_GB2312" w:cs="仿宋_GB2312"/>
          <w:b/>
          <w:sz w:val="44"/>
          <w:szCs w:val="44"/>
        </w:rPr>
      </w:pPr>
      <w:r>
        <w:rPr>
          <w:rFonts w:hint="eastAsia" w:ascii="仿宋_GB2312" w:hAnsi="仿宋" w:eastAsia="仿宋_GB2312" w:cs="仿宋_GB2312"/>
          <w:b/>
          <w:sz w:val="44"/>
          <w:szCs w:val="44"/>
        </w:rPr>
        <w:t>（电子交易）</w:t>
      </w:r>
    </w:p>
    <w:p>
      <w:pPr>
        <w:snapToGrid w:val="0"/>
        <w:spacing w:line="360" w:lineRule="auto"/>
        <w:jc w:val="center"/>
        <w:rPr>
          <w:rFonts w:ascii="仿宋_GB2312" w:hAnsi="仿宋_GB2312" w:eastAsia="仿宋_GB2312" w:cs="仿宋_GB2312"/>
          <w:sz w:val="30"/>
          <w:szCs w:val="30"/>
        </w:rPr>
      </w:pPr>
    </w:p>
    <w:p>
      <w:pPr>
        <w:snapToGrid w:val="0"/>
        <w:spacing w:line="360" w:lineRule="auto"/>
        <w:jc w:val="center"/>
        <w:rPr>
          <w:rFonts w:hint="default" w:ascii="仿宋_GB2312" w:hAnsi="仿宋_GB2312" w:eastAsia="仿宋_GB2312" w:cs="仿宋_GB2312"/>
          <w:sz w:val="30"/>
          <w:szCs w:val="30"/>
          <w:highlight w:val="none"/>
          <w:lang w:val="en-US" w:eastAsia="zh-CN"/>
        </w:rPr>
      </w:pPr>
      <w:r>
        <w:rPr>
          <w:rFonts w:hint="eastAsia" w:ascii="仿宋_GB2312" w:hAnsi="仿宋_GB2312" w:eastAsia="仿宋_GB2312" w:cs="仿宋_GB2312"/>
          <w:sz w:val="30"/>
          <w:szCs w:val="30"/>
        </w:rPr>
        <w:t>编号:</w:t>
      </w:r>
      <w:r>
        <w:rPr>
          <w:rFonts w:hint="eastAsia" w:ascii="仿宋_GB2312" w:hAnsi="仿宋" w:eastAsia="仿宋_GB2312" w:cs="仿宋_GB2312"/>
          <w:color w:val="auto"/>
          <w:sz w:val="30"/>
          <w:szCs w:val="30"/>
          <w:highlight w:val="none"/>
          <w:lang w:val="en-US" w:eastAsia="zh-CN"/>
        </w:rPr>
        <w:t>ZSZB-2022-054</w:t>
      </w:r>
    </w:p>
    <w:p>
      <w:pPr>
        <w:adjustRightInd/>
        <w:spacing w:line="360" w:lineRule="auto"/>
        <w:rPr>
          <w:rFonts w:ascii="仿宋_GB2312" w:hAnsi="仿宋_GB2312" w:eastAsia="仿宋_GB2312" w:cs="仿宋_GB2312"/>
          <w:sz w:val="28"/>
          <w:szCs w:val="20"/>
        </w:rPr>
      </w:pPr>
    </w:p>
    <w:p>
      <w:pPr>
        <w:spacing w:line="360" w:lineRule="auto"/>
        <w:jc w:val="center"/>
        <w:rPr>
          <w:rFonts w:ascii="仿宋_GB2312" w:hAnsi="仿宋_GB2312" w:eastAsia="仿宋_GB2312" w:cs="仿宋_GB2312"/>
          <w:sz w:val="24"/>
        </w:rPr>
      </w:pPr>
    </w:p>
    <w:p>
      <w:pPr>
        <w:spacing w:line="360" w:lineRule="auto"/>
        <w:jc w:val="center"/>
        <w:rPr>
          <w:rFonts w:ascii="仿宋_GB2312" w:hAnsi="仿宋_GB2312" w:eastAsia="仿宋_GB2312" w:cs="仿宋_GB2312"/>
          <w:sz w:val="24"/>
        </w:rPr>
      </w:pPr>
    </w:p>
    <w:p>
      <w:pPr>
        <w:spacing w:line="360" w:lineRule="auto"/>
        <w:jc w:val="center"/>
        <w:rPr>
          <w:rFonts w:ascii="仿宋_GB2312" w:hAnsi="仿宋_GB2312" w:eastAsia="仿宋_GB2312" w:cs="仿宋_GB2312"/>
          <w:sz w:val="24"/>
        </w:rPr>
      </w:pPr>
    </w:p>
    <w:p>
      <w:pPr>
        <w:pStyle w:val="28"/>
        <w:widowControl w:val="0"/>
        <w:spacing w:before="0" w:beforeAutospacing="0" w:after="0" w:afterAutospacing="0" w:line="360" w:lineRule="auto"/>
        <w:jc w:val="both"/>
        <w:textAlignment w:val="auto"/>
        <w:rPr>
          <w:rFonts w:hint="default" w:ascii="仿宋_GB2312" w:hAnsi="仿宋_GB2312" w:eastAsia="仿宋_GB2312" w:cs="仿宋_GB2312"/>
          <w:kern w:val="2"/>
        </w:rPr>
      </w:pPr>
    </w:p>
    <w:p>
      <w:pPr>
        <w:pStyle w:val="28"/>
        <w:widowControl w:val="0"/>
        <w:spacing w:before="0" w:beforeAutospacing="0" w:after="0" w:afterAutospacing="0" w:line="360" w:lineRule="auto"/>
        <w:jc w:val="both"/>
        <w:textAlignment w:val="auto"/>
        <w:rPr>
          <w:rFonts w:hint="default" w:ascii="仿宋_GB2312" w:hAnsi="仿宋_GB2312" w:eastAsia="仿宋_GB2312" w:cs="仿宋_GB2312"/>
          <w:kern w:val="2"/>
        </w:rPr>
      </w:pPr>
    </w:p>
    <w:p>
      <w:pPr>
        <w:pStyle w:val="28"/>
        <w:widowControl w:val="0"/>
        <w:spacing w:before="0" w:beforeAutospacing="0" w:after="0" w:afterAutospacing="0" w:line="360" w:lineRule="auto"/>
        <w:jc w:val="both"/>
        <w:textAlignment w:val="auto"/>
        <w:rPr>
          <w:rFonts w:hint="default" w:ascii="仿宋_GB2312" w:hAnsi="仿宋_GB2312" w:eastAsia="仿宋_GB2312" w:cs="仿宋_GB2312"/>
          <w:kern w:val="2"/>
        </w:rPr>
      </w:pPr>
    </w:p>
    <w:p>
      <w:pPr>
        <w:spacing w:line="360" w:lineRule="auto"/>
        <w:jc w:val="center"/>
        <w:rPr>
          <w:rFonts w:ascii="仿宋_GB2312" w:hAnsi="仿宋_GB2312" w:eastAsia="仿宋_GB2312" w:cs="仿宋_GB2312"/>
          <w:sz w:val="24"/>
        </w:rPr>
      </w:pPr>
    </w:p>
    <w:p>
      <w:pPr>
        <w:spacing w:line="360" w:lineRule="auto"/>
        <w:rPr>
          <w:rFonts w:ascii="仿宋_GB2312" w:hAnsi="仿宋_GB2312" w:eastAsia="仿宋_GB2312" w:cs="仿宋_GB2312"/>
          <w:b/>
          <w:sz w:val="24"/>
        </w:rPr>
      </w:pPr>
      <w:r>
        <w:rPr>
          <w:rFonts w:hint="eastAsia" w:ascii="仿宋_GB2312" w:hAnsi="仿宋_GB2312" w:eastAsia="仿宋_GB2312" w:cs="仿宋_GB2312"/>
          <w:sz w:val="24"/>
        </w:rPr>
        <w:t xml:space="preserve">                                      </w:t>
      </w:r>
    </w:p>
    <w:p>
      <w:pPr>
        <w:adjustRightInd w:val="0"/>
        <w:snapToGrid w:val="0"/>
        <w:spacing w:line="360" w:lineRule="auto"/>
        <w:jc w:val="center"/>
        <w:rPr>
          <w:rFonts w:hint="default" w:ascii="仿宋_GB2312" w:hAnsi="仿宋" w:eastAsia="仿宋_GB2312" w:cs="仿宋_GB2312"/>
          <w:bCs/>
          <w:color w:val="auto"/>
          <w:sz w:val="32"/>
          <w:szCs w:val="32"/>
          <w:highlight w:val="none"/>
          <w:lang w:val="en-US" w:eastAsia="zh-CN"/>
        </w:rPr>
      </w:pPr>
      <w:r>
        <w:rPr>
          <w:rFonts w:hint="eastAsia" w:ascii="仿宋_GB2312" w:hAnsi="仿宋" w:eastAsia="仿宋_GB2312" w:cs="仿宋_GB2312"/>
          <w:bCs/>
          <w:color w:val="auto"/>
          <w:sz w:val="32"/>
          <w:szCs w:val="32"/>
          <w:highlight w:val="none"/>
          <w:lang w:eastAsia="zh-CN"/>
        </w:rPr>
        <w:t>采购单位：</w:t>
      </w:r>
      <w:r>
        <w:rPr>
          <w:rFonts w:hint="eastAsia" w:ascii="仿宋_GB2312" w:hAnsi="仿宋" w:eastAsia="仿宋_GB2312" w:cs="仿宋_GB2312"/>
          <w:bCs/>
          <w:color w:val="auto"/>
          <w:sz w:val="32"/>
          <w:szCs w:val="32"/>
          <w:highlight w:val="none"/>
          <w:lang w:val="en-US" w:eastAsia="zh-CN"/>
        </w:rPr>
        <w:t>杭州市临安区市政公用和市容环境卫生保障中心</w:t>
      </w:r>
    </w:p>
    <w:p>
      <w:pPr>
        <w:adjustRightInd w:val="0"/>
        <w:snapToGrid w:val="0"/>
        <w:spacing w:line="360" w:lineRule="auto"/>
        <w:jc w:val="center"/>
        <w:rPr>
          <w:rFonts w:hint="default" w:ascii="仿宋_GB2312" w:hAnsi="仿宋" w:eastAsia="仿宋_GB2312" w:cs="仿宋_GB2312"/>
          <w:bCs/>
          <w:color w:val="auto"/>
          <w:sz w:val="32"/>
          <w:szCs w:val="32"/>
          <w:highlight w:val="none"/>
          <w:lang w:val="en-US" w:eastAsia="zh-CN"/>
        </w:rPr>
      </w:pPr>
      <w:r>
        <w:rPr>
          <w:rFonts w:hint="eastAsia" w:ascii="仿宋_GB2312" w:hAnsi="仿宋" w:eastAsia="仿宋_GB2312" w:cs="仿宋_GB2312"/>
          <w:bCs/>
          <w:color w:val="auto"/>
          <w:sz w:val="32"/>
          <w:szCs w:val="32"/>
          <w:highlight w:val="none"/>
          <w:lang w:eastAsia="zh-CN"/>
        </w:rPr>
        <w:t>采购机构：</w:t>
      </w:r>
      <w:r>
        <w:rPr>
          <w:rFonts w:hint="eastAsia" w:ascii="仿宋_GB2312" w:hAnsi="仿宋" w:eastAsia="仿宋_GB2312" w:cs="仿宋_GB2312"/>
          <w:bCs/>
          <w:color w:val="auto"/>
          <w:sz w:val="32"/>
          <w:szCs w:val="32"/>
          <w:highlight w:val="none"/>
          <w:lang w:val="en-US" w:eastAsia="zh-CN"/>
        </w:rPr>
        <w:t>浙江中审工程咨询有限公司</w:t>
      </w:r>
    </w:p>
    <w:p>
      <w:pPr>
        <w:snapToGrid w:val="0"/>
        <w:spacing w:line="360" w:lineRule="auto"/>
        <w:jc w:val="center"/>
        <w:rPr>
          <w:rFonts w:hint="eastAsia" w:ascii="仿宋_GB2312" w:hAnsi="仿宋" w:eastAsia="仿宋_GB2312" w:cs="仿宋_GB2312"/>
          <w:bCs/>
          <w:color w:val="auto"/>
          <w:sz w:val="32"/>
          <w:szCs w:val="32"/>
          <w:highlight w:val="none"/>
          <w:lang w:eastAsia="zh-CN"/>
        </w:rPr>
      </w:pPr>
      <w:r>
        <w:rPr>
          <w:rFonts w:hint="eastAsia" w:ascii="仿宋_GB2312" w:hAnsi="仿宋" w:eastAsia="仿宋_GB2312" w:cs="仿宋_GB2312"/>
          <w:bCs/>
          <w:color w:val="auto"/>
          <w:sz w:val="32"/>
          <w:szCs w:val="32"/>
          <w:highlight w:val="none"/>
          <w:lang w:eastAsia="zh-CN"/>
        </w:rPr>
        <w:t>备案单位：杭州市临安区政府采购办公室</w:t>
      </w:r>
    </w:p>
    <w:p>
      <w:pPr>
        <w:snapToGrid w:val="0"/>
        <w:spacing w:line="360" w:lineRule="auto"/>
        <w:jc w:val="center"/>
        <w:rPr>
          <w:rFonts w:ascii="仿宋_GB2312" w:hAnsi="仿宋_GB2312" w:eastAsia="仿宋_GB2312" w:cs="仿宋_GB2312"/>
          <w:bCs/>
          <w:sz w:val="32"/>
          <w:szCs w:val="32"/>
          <w:highlight w:val="none"/>
        </w:rPr>
      </w:pPr>
      <w:r>
        <w:rPr>
          <w:rFonts w:hint="eastAsia" w:ascii="仿宋_GB2312" w:hAnsi="仿宋_GB2312" w:eastAsia="仿宋_GB2312" w:cs="仿宋_GB2312"/>
          <w:bCs/>
          <w:sz w:val="32"/>
          <w:szCs w:val="32"/>
          <w:highlight w:val="none"/>
        </w:rPr>
        <w:t>二</w:t>
      </w:r>
      <w:r>
        <w:rPr>
          <w:rFonts w:hint="eastAsia" w:ascii="宋体" w:hAnsi="宋体" w:cs="宋体"/>
          <w:bCs/>
          <w:sz w:val="32"/>
          <w:szCs w:val="32"/>
          <w:highlight w:val="none"/>
        </w:rPr>
        <w:t>〇</w:t>
      </w:r>
      <w:r>
        <w:rPr>
          <w:rFonts w:hint="eastAsia" w:ascii="仿宋_GB2312" w:hAnsi="仿宋_GB2312" w:eastAsia="仿宋_GB2312" w:cs="仿宋_GB2312"/>
          <w:bCs/>
          <w:sz w:val="32"/>
          <w:szCs w:val="32"/>
          <w:highlight w:val="none"/>
        </w:rPr>
        <w:t>二</w:t>
      </w:r>
      <w:r>
        <w:rPr>
          <w:rFonts w:hint="eastAsia" w:ascii="宋体" w:hAnsi="宋体" w:eastAsia="仿宋_GB2312" w:cs="宋体"/>
          <w:bCs/>
          <w:sz w:val="32"/>
          <w:szCs w:val="32"/>
          <w:highlight w:val="none"/>
          <w:lang w:val="en-US" w:eastAsia="zh-CN"/>
        </w:rPr>
        <w:t>二</w:t>
      </w:r>
      <w:r>
        <w:rPr>
          <w:rFonts w:hint="eastAsia" w:ascii="仿宋_GB2312" w:hAnsi="仿宋_GB2312" w:eastAsia="仿宋_GB2312" w:cs="仿宋_GB2312"/>
          <w:bCs/>
          <w:sz w:val="32"/>
          <w:szCs w:val="32"/>
          <w:highlight w:val="none"/>
        </w:rPr>
        <w:t>年</w:t>
      </w:r>
      <w:r>
        <w:rPr>
          <w:rFonts w:hint="eastAsia" w:ascii="仿宋_GB2312" w:hAnsi="仿宋_GB2312" w:eastAsia="仿宋_GB2312" w:cs="仿宋_GB2312"/>
          <w:bCs/>
          <w:sz w:val="32"/>
          <w:szCs w:val="32"/>
          <w:highlight w:val="none"/>
          <w:lang w:val="en-US" w:eastAsia="zh-CN"/>
        </w:rPr>
        <w:t>十</w:t>
      </w:r>
      <w:r>
        <w:rPr>
          <w:rFonts w:hint="eastAsia" w:ascii="仿宋_GB2312" w:hAnsi="仿宋_GB2312" w:eastAsia="仿宋_GB2312" w:cs="仿宋_GB2312"/>
          <w:bCs/>
          <w:sz w:val="32"/>
          <w:szCs w:val="32"/>
          <w:highlight w:val="none"/>
        </w:rPr>
        <w:t>月</w:t>
      </w:r>
    </w:p>
    <w:p>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br w:type="page"/>
      </w:r>
    </w:p>
    <w:p>
      <w:pPr>
        <w:spacing w:line="360" w:lineRule="auto"/>
        <w:jc w:val="center"/>
        <w:rPr>
          <w:rFonts w:hint="eastAsia" w:ascii="仿宋_GB2312" w:hAnsi="仿宋_GB2312" w:eastAsia="仿宋_GB2312" w:cs="仿宋_GB2312"/>
          <w:sz w:val="24"/>
        </w:rPr>
      </w:pPr>
    </w:p>
    <w:p>
      <w:pPr>
        <w:spacing w:line="360" w:lineRule="auto"/>
        <w:jc w:val="center"/>
        <w:rPr>
          <w:rFonts w:hint="eastAsia" w:ascii="仿宋_GB2312" w:hAnsi="仿宋_GB2312" w:eastAsia="仿宋_GB2312" w:cs="仿宋_GB2312"/>
          <w:sz w:val="24"/>
        </w:rPr>
      </w:pPr>
    </w:p>
    <w:p>
      <w:pPr>
        <w:spacing w:line="360" w:lineRule="auto"/>
        <w:jc w:val="center"/>
        <w:rPr>
          <w:rFonts w:hint="eastAsia" w:ascii="仿宋_GB2312" w:hAnsi="仿宋_GB2312" w:eastAsia="仿宋_GB2312" w:cs="仿宋_GB2312"/>
          <w:sz w:val="24"/>
        </w:rPr>
      </w:pPr>
    </w:p>
    <w:p>
      <w:pPr>
        <w:spacing w:line="360" w:lineRule="auto"/>
        <w:jc w:val="center"/>
        <w:rPr>
          <w:rFonts w:hint="eastAsia" w:ascii="仿宋_GB2312" w:hAnsi="仿宋_GB2312" w:eastAsia="仿宋_GB2312" w:cs="仿宋_GB2312"/>
          <w:sz w:val="24"/>
        </w:rPr>
      </w:pPr>
    </w:p>
    <w:p>
      <w:pPr>
        <w:spacing w:line="360" w:lineRule="auto"/>
        <w:jc w:val="center"/>
        <w:rPr>
          <w:rFonts w:ascii="仿宋_GB2312" w:hAnsi="仿宋_GB2312" w:eastAsia="仿宋_GB2312" w:cs="仿宋_GB2312"/>
          <w:b/>
          <w:sz w:val="48"/>
          <w:szCs w:val="48"/>
        </w:rPr>
      </w:pPr>
      <w:r>
        <w:rPr>
          <w:rFonts w:hint="eastAsia" w:ascii="仿宋_GB2312" w:hAnsi="仿宋_GB2312" w:eastAsia="仿宋_GB2312" w:cs="仿宋_GB2312"/>
          <w:b/>
          <w:sz w:val="48"/>
          <w:szCs w:val="48"/>
        </w:rPr>
        <w:t>目  录</w:t>
      </w:r>
    </w:p>
    <w:p>
      <w:pPr>
        <w:spacing w:line="360" w:lineRule="auto"/>
        <w:rPr>
          <w:rFonts w:ascii="仿宋_GB2312" w:hAnsi="仿宋_GB2312" w:eastAsia="仿宋_GB2312" w:cs="仿宋_GB2312"/>
          <w:sz w:val="32"/>
          <w:szCs w:val="32"/>
        </w:rPr>
      </w:pPr>
    </w:p>
    <w:p>
      <w:pPr>
        <w:spacing w:line="360" w:lineRule="auto"/>
        <w:rPr>
          <w:rFonts w:ascii="仿宋_GB2312" w:hAnsi="仿宋_GB2312" w:eastAsia="仿宋_GB2312" w:cs="仿宋_GB2312"/>
          <w:sz w:val="32"/>
          <w:szCs w:val="32"/>
        </w:rPr>
      </w:pP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第一部分      邀请供应商</w:t>
      </w: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第二部分      竞争性磋商流程</w:t>
      </w: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第三部分      供应商须知</w:t>
      </w: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第四部分      采购需求</w:t>
      </w: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第五部分      评审方法及评分标准</w:t>
      </w: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第六部分      拟签订的合同文本</w:t>
      </w:r>
    </w:p>
    <w:p>
      <w:pPr>
        <w:spacing w:line="360" w:lineRule="auto"/>
        <w:ind w:firstLine="1280" w:firstLineChars="400"/>
        <w:rPr>
          <w:rFonts w:ascii="仿宋_GB2312" w:hAnsi="仿宋_GB2312" w:eastAsia="仿宋_GB2312" w:cs="仿宋_GB2312"/>
          <w:sz w:val="32"/>
          <w:szCs w:val="32"/>
        </w:rPr>
      </w:pPr>
      <w:r>
        <w:rPr>
          <w:rFonts w:hint="eastAsia" w:ascii="仿宋_GB2312" w:hAnsi="仿宋_GB2312" w:eastAsia="仿宋_GB2312" w:cs="仿宋_GB2312"/>
          <w:sz w:val="32"/>
          <w:szCs w:val="32"/>
        </w:rPr>
        <w:t>第七部分      应提交的有关格式范例</w:t>
      </w:r>
    </w:p>
    <w:p>
      <w:pPr>
        <w:spacing w:line="360" w:lineRule="auto"/>
        <w:ind w:firstLine="549" w:firstLineChars="229"/>
        <w:rPr>
          <w:rFonts w:ascii="仿宋_GB2312" w:hAnsi="仿宋_GB2312" w:eastAsia="仿宋_GB2312" w:cs="仿宋_GB2312"/>
          <w:sz w:val="24"/>
        </w:rPr>
      </w:pPr>
      <w:bookmarkStart w:id="0" w:name="_Hlt91233176"/>
      <w:bookmarkEnd w:id="0"/>
    </w:p>
    <w:p/>
    <w:p>
      <w:pPr>
        <w:pStyle w:val="8"/>
      </w:pPr>
    </w:p>
    <w:p>
      <w:pPr>
        <w:pStyle w:val="8"/>
      </w:pPr>
    </w:p>
    <w:p>
      <w:pPr>
        <w:pStyle w:val="8"/>
      </w:pPr>
    </w:p>
    <w:p>
      <w:pPr>
        <w:pStyle w:val="8"/>
      </w:pPr>
    </w:p>
    <w:p>
      <w:pPr>
        <w:pStyle w:val="8"/>
      </w:pPr>
    </w:p>
    <w:p>
      <w:pPr>
        <w:pStyle w:val="8"/>
      </w:pPr>
    </w:p>
    <w:p>
      <w:pPr>
        <w:pStyle w:val="8"/>
      </w:pPr>
    </w:p>
    <w:p>
      <w:pPr>
        <w:pStyle w:val="8"/>
      </w:pPr>
    </w:p>
    <w:p>
      <w:pPr>
        <w:pStyle w:val="18"/>
      </w:pPr>
    </w:p>
    <w:p>
      <w:pPr>
        <w:pStyle w:val="8"/>
      </w:pPr>
    </w:p>
    <w:p>
      <w:pPr>
        <w:pStyle w:val="18"/>
        <w:ind w:left="0" w:leftChars="0" w:firstLine="0" w:firstLineChars="0"/>
      </w:pPr>
    </w:p>
    <w:p>
      <w:pPr>
        <w:adjustRightInd/>
        <w:spacing w:line="360" w:lineRule="auto"/>
        <w:jc w:val="center"/>
        <w:outlineLvl w:val="0"/>
        <w:rPr>
          <w:rFonts w:ascii="仿宋_GB2312" w:hAnsi="仿宋_GB2312" w:eastAsia="仿宋_GB2312" w:cs="仿宋_GB2312"/>
          <w:b/>
          <w:sz w:val="36"/>
          <w:szCs w:val="20"/>
        </w:rPr>
      </w:pPr>
      <w:r>
        <w:rPr>
          <w:rFonts w:hint="eastAsia" w:ascii="仿宋_GB2312" w:hAnsi="仿宋_GB2312" w:eastAsia="仿宋_GB2312" w:cs="仿宋_GB2312"/>
          <w:b/>
          <w:sz w:val="36"/>
          <w:szCs w:val="20"/>
        </w:rPr>
        <w:t>第一部分  邀请供应商</w:t>
      </w:r>
    </w:p>
    <w:p>
      <w:pPr>
        <w:adjustRightInd/>
        <w:spacing w:line="360" w:lineRule="auto"/>
        <w:jc w:val="center"/>
        <w:outlineLvl w:val="0"/>
      </w:pPr>
      <w:r>
        <w:rPr>
          <w:rFonts w:hint="eastAsia" w:ascii="仿宋_GB2312" w:hAnsi="仿宋_GB2312" w:eastAsia="仿宋_GB2312" w:cs="仿宋_GB2312"/>
          <w:b/>
          <w:sz w:val="36"/>
          <w:szCs w:val="20"/>
        </w:rPr>
        <w:t>竞争性磋商邀请公告</w:t>
      </w:r>
    </w:p>
    <w:p>
      <w:pPr>
        <w:pStyle w:val="2"/>
        <w:numPr>
          <w:ilvl w:val="0"/>
          <w:numId w:val="0"/>
        </w:numPr>
        <w:ind w:left="432" w:hanging="432"/>
        <w:rPr>
          <w:rFonts w:hAnsi="黑体" w:cs="宋体"/>
          <w:sz w:val="24"/>
          <w:szCs w:val="24"/>
        </w:rPr>
      </w:pPr>
      <w:bookmarkStart w:id="1" w:name="_Toc28359012"/>
      <w:bookmarkStart w:id="2" w:name="_Toc35393798"/>
      <w:bookmarkStart w:id="3" w:name="_Toc28359089"/>
      <w:bookmarkStart w:id="4" w:name="_Toc35393629"/>
      <w:r>
        <w:rPr>
          <w:rFonts w:hint="eastAsia" w:hAnsi="黑体" w:cs="宋体"/>
          <w:sz w:val="24"/>
          <w:szCs w:val="24"/>
        </w:rPr>
        <w:t>一、项目基本情况</w:t>
      </w:r>
      <w:bookmarkEnd w:id="1"/>
      <w:bookmarkEnd w:id="2"/>
      <w:bookmarkEnd w:id="3"/>
      <w:bookmarkEnd w:id="4"/>
    </w:p>
    <w:p>
      <w:pPr>
        <w:spacing w:line="360" w:lineRule="auto"/>
        <w:ind w:firstLine="482" w:firstLineChars="200"/>
        <w:rPr>
          <w:rFonts w:hint="default" w:ascii="仿宋_GB2312" w:hAnsi="仿宋" w:eastAsia="仿宋_GB2312"/>
          <w:b w:val="0"/>
          <w:bCs w:val="0"/>
          <w:sz w:val="24"/>
          <w:lang w:val="en-US" w:eastAsia="zh-CN"/>
        </w:rPr>
      </w:pPr>
      <w:r>
        <w:rPr>
          <w:rFonts w:hint="eastAsia" w:ascii="仿宋_GB2312" w:hAnsi="仿宋" w:eastAsia="仿宋_GB2312"/>
          <w:b/>
          <w:bCs/>
          <w:sz w:val="24"/>
        </w:rPr>
        <w:t>项目编号：</w:t>
      </w:r>
      <w:r>
        <w:rPr>
          <w:rFonts w:hint="eastAsia" w:ascii="仿宋_GB2312" w:hAnsi="仿宋" w:eastAsia="仿宋_GB2312"/>
          <w:b/>
          <w:bCs/>
          <w:sz w:val="24"/>
          <w:lang w:val="en-US" w:eastAsia="zh-CN"/>
        </w:rPr>
        <w:t>ZSZB-2022-054</w:t>
      </w:r>
    </w:p>
    <w:p>
      <w:pPr>
        <w:spacing w:line="360" w:lineRule="auto"/>
        <w:ind w:firstLine="482" w:firstLineChars="200"/>
        <w:rPr>
          <w:rFonts w:hint="eastAsia" w:ascii="仿宋_GB2312" w:hAnsi="仿宋" w:eastAsia="仿宋_GB2312"/>
          <w:b w:val="0"/>
          <w:bCs w:val="0"/>
          <w:sz w:val="24"/>
          <w:lang w:eastAsia="zh-CN"/>
        </w:rPr>
      </w:pPr>
      <w:r>
        <w:rPr>
          <w:rFonts w:hint="eastAsia" w:ascii="仿宋_GB2312" w:hAnsi="仿宋" w:eastAsia="仿宋_GB2312"/>
          <w:b/>
          <w:bCs/>
          <w:sz w:val="24"/>
        </w:rPr>
        <w:t>项目名称：</w:t>
      </w:r>
      <w:r>
        <w:rPr>
          <w:rFonts w:hint="eastAsia" w:ascii="仿宋_GB2312" w:hAnsi="仿宋" w:eastAsia="仿宋_GB2312"/>
          <w:b w:val="0"/>
          <w:bCs w:val="0"/>
          <w:sz w:val="24"/>
          <w:lang w:eastAsia="zh-CN"/>
        </w:rPr>
        <w:t>临安区智慧河道综合管控感知网络建设项目</w:t>
      </w:r>
    </w:p>
    <w:p>
      <w:pPr>
        <w:spacing w:line="360" w:lineRule="auto"/>
        <w:ind w:firstLine="482" w:firstLineChars="200"/>
        <w:rPr>
          <w:rFonts w:ascii="仿宋_GB2312" w:hAnsi="仿宋" w:eastAsia="仿宋_GB2312"/>
          <w:b/>
          <w:bCs/>
          <w:sz w:val="24"/>
        </w:rPr>
      </w:pPr>
      <w:r>
        <w:rPr>
          <w:rFonts w:hint="eastAsia" w:ascii="仿宋_GB2312" w:hAnsi="仿宋" w:eastAsia="仿宋_GB2312"/>
          <w:b/>
          <w:bCs/>
          <w:sz w:val="24"/>
        </w:rPr>
        <w:t>采购方式：竞争性磋商</w:t>
      </w:r>
    </w:p>
    <w:p>
      <w:pPr>
        <w:spacing w:line="360" w:lineRule="auto"/>
        <w:ind w:firstLine="482" w:firstLineChars="200"/>
        <w:rPr>
          <w:rFonts w:hint="default" w:ascii="仿宋_GB2312" w:hAnsi="仿宋" w:eastAsia="仿宋_GB2312"/>
          <w:b/>
          <w:bCs/>
          <w:sz w:val="24"/>
          <w:highlight w:val="none"/>
          <w:lang w:val="en-US" w:eastAsia="zh-CN"/>
        </w:rPr>
      </w:pPr>
      <w:r>
        <w:rPr>
          <w:rFonts w:hint="eastAsia" w:ascii="仿宋_GB2312" w:hAnsi="仿宋" w:eastAsia="仿宋_GB2312"/>
          <w:b/>
          <w:bCs/>
          <w:sz w:val="24"/>
        </w:rPr>
        <w:t>预算金额（元）</w:t>
      </w:r>
      <w:r>
        <w:rPr>
          <w:rFonts w:hint="eastAsia" w:ascii="仿宋_GB2312" w:hAnsi="仿宋" w:eastAsia="仿宋_GB2312"/>
          <w:b/>
          <w:bCs/>
          <w:sz w:val="24"/>
          <w:lang w:eastAsia="zh-CN"/>
        </w:rPr>
        <w:t>：</w:t>
      </w:r>
      <w:r>
        <w:rPr>
          <w:rFonts w:hint="eastAsia" w:ascii="仿宋_GB2312" w:hAnsi="仿宋" w:eastAsia="仿宋_GB2312"/>
          <w:b/>
          <w:bCs/>
          <w:sz w:val="24"/>
          <w:lang w:val="en-US" w:eastAsia="zh-CN"/>
        </w:rPr>
        <w:t>900000</w:t>
      </w:r>
    </w:p>
    <w:p>
      <w:pPr>
        <w:spacing w:line="360" w:lineRule="auto"/>
        <w:ind w:firstLine="482" w:firstLineChars="200"/>
        <w:rPr>
          <w:rFonts w:hint="default" w:ascii="仿宋_GB2312" w:hAnsi="仿宋" w:eastAsia="仿宋_GB2312"/>
          <w:b/>
          <w:bCs/>
          <w:sz w:val="24"/>
          <w:highlight w:val="none"/>
          <w:lang w:val="en-US" w:eastAsia="zh-CN"/>
        </w:rPr>
      </w:pPr>
      <w:r>
        <w:rPr>
          <w:rFonts w:hint="eastAsia" w:ascii="仿宋_GB2312" w:hAnsi="仿宋" w:eastAsia="仿宋_GB2312"/>
          <w:b/>
          <w:bCs/>
          <w:sz w:val="24"/>
          <w:highlight w:val="none"/>
        </w:rPr>
        <w:t>最高限价（元）：</w:t>
      </w:r>
      <w:r>
        <w:rPr>
          <w:rFonts w:hint="eastAsia" w:ascii="仿宋_GB2312" w:hAnsi="仿宋" w:eastAsia="仿宋_GB2312"/>
          <w:b/>
          <w:bCs/>
          <w:sz w:val="24"/>
          <w:highlight w:val="none"/>
          <w:lang w:val="en-US" w:eastAsia="zh-CN"/>
        </w:rPr>
        <w:t>900000</w:t>
      </w:r>
    </w:p>
    <w:p>
      <w:pPr>
        <w:widowControl/>
        <w:adjustRightInd/>
        <w:spacing w:line="360" w:lineRule="auto"/>
        <w:ind w:firstLine="482" w:firstLineChars="200"/>
        <w:jc w:val="left"/>
        <w:rPr>
          <w:rFonts w:hint="eastAsia" w:ascii="仿宋_GB2312" w:hAnsi="仿宋" w:eastAsia="仿宋_GB2312"/>
          <w:b/>
          <w:bCs/>
          <w:sz w:val="24"/>
          <w:highlight w:val="none"/>
          <w:u w:val="single"/>
        </w:rPr>
      </w:pPr>
      <w:r>
        <w:rPr>
          <w:rFonts w:hint="eastAsia" w:ascii="仿宋_GB2312" w:hAnsi="仿宋" w:eastAsia="仿宋_GB2312"/>
          <w:b/>
          <w:bCs/>
          <w:sz w:val="24"/>
        </w:rPr>
        <w:t>采购需求：</w:t>
      </w:r>
      <w:r>
        <w:rPr>
          <w:rFonts w:hint="eastAsia" w:ascii="仿宋_GB2312" w:hAnsi="仿宋" w:eastAsia="仿宋_GB2312"/>
          <w:b/>
          <w:bCs/>
          <w:sz w:val="24"/>
          <w:lang w:val="en-US" w:eastAsia="zh-CN"/>
        </w:rPr>
        <w:t>①临安区城市河道布设视频监控15套 ②关键入河雨水排口建设排扣监测系统21座 ③区级市级智慧河道平台数据对接 ④排口基础信息录入。</w:t>
      </w:r>
      <w:r>
        <w:rPr>
          <w:rFonts w:hint="eastAsia" w:ascii="仿宋_GB2312" w:hAnsi="仿宋" w:eastAsia="仿宋_GB2312"/>
          <w:b w:val="0"/>
          <w:bCs w:val="0"/>
          <w:sz w:val="24"/>
          <w:highlight w:val="none"/>
          <w:lang w:val="en-US" w:eastAsia="zh-CN"/>
        </w:rPr>
        <w:t>详见第四部分采购需求。</w:t>
      </w:r>
    </w:p>
    <w:p>
      <w:pPr>
        <w:keepNext w:val="0"/>
        <w:keepLines w:val="0"/>
        <w:pageBreakBefore w:val="0"/>
        <w:kinsoku/>
        <w:wordWrap/>
        <w:overflowPunct/>
        <w:topLinePunct w:val="0"/>
        <w:autoSpaceDE/>
        <w:autoSpaceDN/>
        <w:bidi w:val="0"/>
        <w:adjustRightInd w:val="0"/>
        <w:spacing w:line="360" w:lineRule="auto"/>
        <w:ind w:firstLine="470" w:firstLineChars="195"/>
        <w:rPr>
          <w:rFonts w:hint="default" w:ascii="仿宋_GB2312" w:hAnsi="仿宋" w:eastAsia="仿宋_GB2312"/>
          <w:b/>
          <w:color w:val="000000" w:themeColor="text1"/>
          <w:sz w:val="24"/>
          <w:highlight w:val="none"/>
          <w:lang w:val="en-US" w:eastAsia="zh-CN"/>
          <w14:textFill>
            <w14:solidFill>
              <w14:schemeClr w14:val="tx1"/>
            </w14:solidFill>
          </w14:textFill>
        </w:rPr>
      </w:pPr>
      <w:r>
        <w:rPr>
          <w:rFonts w:hint="eastAsia" w:ascii="仿宋_GB2312" w:hAnsi="仿宋" w:eastAsia="仿宋_GB2312"/>
          <w:b/>
          <w:bCs/>
          <w:sz w:val="24"/>
          <w:highlight w:val="none"/>
        </w:rPr>
        <w:t>合同履行期限：</w:t>
      </w:r>
      <w:bookmarkStart w:id="5" w:name="_Toc28359013"/>
      <w:bookmarkStart w:id="6" w:name="_Toc35393799"/>
      <w:bookmarkStart w:id="7" w:name="_Toc35393630"/>
      <w:bookmarkStart w:id="8" w:name="_Toc28359090"/>
      <w:r>
        <w:rPr>
          <w:rFonts w:hint="eastAsia" w:ascii="仿宋_GB2312" w:hAnsi="仿宋" w:eastAsia="仿宋_GB2312"/>
          <w:b/>
          <w:bCs/>
          <w:sz w:val="24"/>
          <w:highlight w:val="none"/>
          <w:lang w:val="en-US" w:eastAsia="zh-CN"/>
        </w:rPr>
        <w:t>合同签订后60天内完成项目整体建设，初步验收合格后进入试运行，试运行1个月。</w:t>
      </w:r>
    </w:p>
    <w:p>
      <w:pPr>
        <w:pStyle w:val="6"/>
        <w:spacing w:line="360" w:lineRule="auto"/>
        <w:ind w:firstLine="48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本项目接受联合体投标：</w:t>
      </w:r>
      <w:sdt>
        <w:sdtPr>
          <w:rPr>
            <w:rFonts w:hint="eastAsia" w:ascii="仿宋_GB2312" w:hAnsi="仿宋" w:eastAsia="仿宋_GB2312" w:cs="Arial"/>
            <w:color w:val="000000" w:themeColor="text1"/>
            <w:kern w:val="0"/>
            <w:sz w:val="24"/>
            <w:highlight w:val="none"/>
            <w14:textFill>
              <w14:solidFill>
                <w14:schemeClr w14:val="tx1"/>
              </w14:solidFill>
            </w14:textFill>
          </w:rPr>
          <w:id w:val="2035453831"/>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MS Gothic" w:hAnsi="MS Gothic" w:eastAsia="MS Gothic" w:cs="Arial"/>
              <w:snapToGrid w:val="0"/>
              <w:color w:val="000000" w:themeColor="text1"/>
              <w:kern w:val="0"/>
              <w:sz w:val="24"/>
              <w:szCs w:val="20"/>
              <w:highlight w:val="none"/>
              <w:lang w:val="en-US" w:eastAsia="zh-CN" w:bidi="ar-SA"/>
              <w14:textFill>
                <w14:solidFill>
                  <w14:schemeClr w14:val="tx1"/>
                </w14:solidFill>
              </w14:textFill>
            </w:rPr>
            <w:t>☐</w:t>
          </w:r>
        </w:sdtContent>
      </w:sdt>
      <w:r>
        <w:rPr>
          <w:rFonts w:hint="eastAsia" w:ascii="仿宋_GB2312" w:hAnsi="仿宋" w:eastAsia="仿宋_GB2312"/>
          <w:b/>
          <w:color w:val="000000" w:themeColor="text1"/>
          <w:sz w:val="24"/>
          <w:highlight w:val="none"/>
          <w14:textFill>
            <w14:solidFill>
              <w14:schemeClr w14:val="tx1"/>
            </w14:solidFill>
          </w14:textFill>
        </w:rPr>
        <w:t>是，</w:t>
      </w:r>
      <w:sdt>
        <w:sdtPr>
          <w:rPr>
            <w:rFonts w:hint="eastAsia" w:ascii="仿宋_GB2312" w:hAnsi="仿宋" w:eastAsia="仿宋_GB2312" w:cs="Arial"/>
            <w:color w:val="000000" w:themeColor="text1"/>
            <w:kern w:val="0"/>
            <w:sz w:val="24"/>
            <w:highlight w:val="none"/>
            <w14:textFill>
              <w14:solidFill>
                <w14:schemeClr w14:val="tx1"/>
              </w14:solidFill>
            </w14:textFill>
          </w:rPr>
          <w:id w:val="-1765526721"/>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Wingdings" w:hAnsi="Wingdings" w:eastAsia="MS Gothic" w:cs="Arial"/>
              <w:snapToGrid w:val="0"/>
              <w:color w:val="000000" w:themeColor="text1"/>
              <w:kern w:val="0"/>
              <w:sz w:val="24"/>
              <w:szCs w:val="20"/>
              <w:highlight w:val="none"/>
              <w:lang w:val="en-US" w:eastAsia="zh-CN" w:bidi="ar-SA"/>
              <w14:textFill>
                <w14:solidFill>
                  <w14:schemeClr w14:val="tx1"/>
                </w14:solidFill>
              </w14:textFill>
            </w:rPr>
            <w:t>þ</w:t>
          </w:r>
        </w:sdtContent>
      </w:sdt>
      <w:r>
        <w:rPr>
          <w:rFonts w:hint="eastAsia" w:ascii="仿宋_GB2312" w:hAnsi="仿宋" w:eastAsia="仿宋_GB2312"/>
          <w:b/>
          <w:color w:val="000000" w:themeColor="text1"/>
          <w:sz w:val="24"/>
          <w:highlight w:val="none"/>
          <w14:textFill>
            <w14:solidFill>
              <w14:schemeClr w14:val="tx1"/>
            </w14:solidFill>
          </w14:textFill>
        </w:rPr>
        <w:t>否</w:t>
      </w:r>
      <w:r>
        <w:rPr>
          <w:rFonts w:hint="eastAsia" w:cs="Arial" w:asciiTheme="minorEastAsia" w:hAnsiTheme="minorEastAsia" w:eastAsiaTheme="minorEastAsia"/>
          <w:color w:val="000000" w:themeColor="text1"/>
          <w:kern w:val="0"/>
          <w:sz w:val="24"/>
          <w:highlight w:val="none"/>
          <w14:textFill>
            <w14:solidFill>
              <w14:schemeClr w14:val="tx1"/>
            </w14:solidFill>
          </w14:textFill>
        </w:rPr>
        <w:t>。</w:t>
      </w:r>
    </w:p>
    <w:p>
      <w:pPr>
        <w:pStyle w:val="2"/>
        <w:numPr>
          <w:ilvl w:val="0"/>
          <w:numId w:val="0"/>
        </w:numPr>
        <w:ind w:left="432" w:hanging="432"/>
        <w:rPr>
          <w:i/>
          <w:iCs/>
          <w:sz w:val="24"/>
          <w:u w:val="single"/>
        </w:rPr>
      </w:pPr>
      <w:r>
        <w:rPr>
          <w:rFonts w:hint="eastAsia" w:hAnsi="黑体" w:cs="宋体"/>
          <w:sz w:val="24"/>
          <w:szCs w:val="24"/>
        </w:rPr>
        <w:t>二、申请人的资格要求：</w:t>
      </w:r>
      <w:bookmarkEnd w:id="5"/>
      <w:bookmarkEnd w:id="6"/>
      <w:bookmarkEnd w:id="7"/>
      <w:bookmarkEnd w:id="8"/>
      <w:bookmarkStart w:id="9" w:name="_Toc28359091"/>
      <w:bookmarkStart w:id="10" w:name="_Toc28359014"/>
    </w:p>
    <w:p>
      <w:pPr>
        <w:spacing w:line="360" w:lineRule="auto"/>
        <w:ind w:firstLine="480" w:firstLineChars="200"/>
        <w:rPr>
          <w:rFonts w:hint="eastAsia" w:ascii="仿宋_GB2312" w:hAnsi="仿宋_GB2312" w:eastAsia="仿宋_GB2312" w:cs="仿宋_GB2312"/>
          <w:snapToGrid w:val="0"/>
          <w:color w:val="000000" w:themeColor="text1"/>
          <w:kern w:val="28"/>
          <w:sz w:val="24"/>
          <w:szCs w:val="20"/>
          <w:highlight w:val="none"/>
          <w14:textFill>
            <w14:solidFill>
              <w14:schemeClr w14:val="tx1"/>
            </w14:solidFill>
          </w14:textFill>
        </w:rPr>
      </w:pPr>
      <w:bookmarkStart w:id="11" w:name="_Toc35393631"/>
      <w:bookmarkStart w:id="12" w:name="_Toc35393800"/>
      <w:r>
        <w:rPr>
          <w:rFonts w:hint="eastAsia" w:ascii="仿宋_GB2312" w:hAnsi="仿宋_GB2312" w:eastAsia="仿宋_GB2312" w:cs="仿宋_GB2312"/>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_GB2312" w:hAnsi="仿宋_GB2312" w:eastAsia="仿宋_GB2312" w:cs="仿宋_GB2312"/>
          <w:snapToGrid w:val="0"/>
          <w:color w:val="000000" w:themeColor="text1"/>
          <w:kern w:val="28"/>
          <w:sz w:val="24"/>
          <w:szCs w:val="20"/>
          <w:highlight w:val="none"/>
          <w14:textFill>
            <w14:solidFill>
              <w14:schemeClr w14:val="tx1"/>
            </w14:solidFill>
          </w14:textFill>
        </w:rPr>
      </w:pPr>
      <w:r>
        <w:rPr>
          <w:rFonts w:hint="eastAsia" w:ascii="仿宋_GB2312" w:hAnsi="仿宋_GB2312" w:eastAsia="仿宋_GB2312" w:cs="仿宋_GB2312"/>
          <w:snapToGrid w:val="0"/>
          <w:color w:val="000000" w:themeColor="text1"/>
          <w:kern w:val="28"/>
          <w:sz w:val="24"/>
          <w:szCs w:val="20"/>
          <w:highlight w:val="none"/>
          <w14:textFill>
            <w14:solidFill>
              <w14:schemeClr w14:val="tx1"/>
            </w14:solidFill>
          </w14:textFill>
        </w:rPr>
        <w:t xml:space="preserve">   </w:t>
      </w:r>
      <w:r>
        <w:rPr>
          <w:rFonts w:hint="eastAsia" w:ascii="仿宋_GB2312" w:hAnsi="仿宋_GB2312" w:eastAsia="仿宋_GB2312" w:cs="仿宋_GB2312"/>
          <w:snapToGrid w:val="0"/>
          <w:color w:val="000000" w:themeColor="text1"/>
          <w:kern w:val="28"/>
          <w:sz w:val="24"/>
          <w:szCs w:val="20"/>
          <w:highlight w:val="none"/>
          <w:lang w:val="en-US" w:eastAsia="zh-CN"/>
          <w14:textFill>
            <w14:solidFill>
              <w14:schemeClr w14:val="tx1"/>
            </w14:solidFill>
          </w14:textFill>
        </w:rPr>
        <w:t xml:space="preserve"> </w:t>
      </w:r>
      <w:r>
        <w:rPr>
          <w:rFonts w:hint="eastAsia" w:ascii="仿宋_GB2312" w:hAnsi="仿宋_GB2312" w:eastAsia="仿宋_GB2312" w:cs="仿宋_GB2312"/>
          <w:snapToGrid w:val="0"/>
          <w:color w:val="000000" w:themeColor="text1"/>
          <w:kern w:val="28"/>
          <w:sz w:val="24"/>
          <w:szCs w:val="20"/>
          <w:highlight w:val="none"/>
          <w14:textFill>
            <w14:solidFill>
              <w14:schemeClr w14:val="tx1"/>
            </w14:solidFill>
          </w14:textFill>
        </w:rPr>
        <w:t>2.落实政府采购政策需满足的资格要求：</w:t>
      </w:r>
    </w:p>
    <w:p>
      <w:pPr>
        <w:spacing w:line="360" w:lineRule="auto"/>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1928616923"/>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MS Gothic" w:hAnsi="MS Gothic" w:eastAsia="仿宋_GB2312" w:cs="仿宋_GB2312"/>
              <w:color w:val="000000" w:themeColor="text1"/>
              <w:kern w:val="0"/>
              <w:sz w:val="24"/>
              <w:szCs w:val="24"/>
              <w:highlight w:val="none"/>
              <w:lang w:val="en-US" w:eastAsia="zh-CN" w:bidi="ar-SA"/>
              <w14:textFill>
                <w14:solidFill>
                  <w14:schemeClr w14:val="tx1"/>
                </w14:solidFill>
              </w14:textFill>
            </w:rPr>
            <w:t>☐</w:t>
          </w:r>
        </w:sdtContent>
      </w:sdt>
      <w:r>
        <w:rPr>
          <w:rFonts w:hint="eastAsia" w:ascii="仿宋_GB2312" w:hAnsi="仿宋_GB2312" w:eastAsia="仿宋_GB2312" w:cs="仿宋_GB2312"/>
          <w:color w:val="000000" w:themeColor="text1"/>
          <w:sz w:val="24"/>
          <w:highlight w:val="none"/>
          <w14:textFill>
            <w14:solidFill>
              <w14:schemeClr w14:val="tx1"/>
            </w14:solidFill>
          </w14:textFill>
        </w:rPr>
        <w:t>无；</w:t>
      </w:r>
    </w:p>
    <w:p>
      <w:pPr>
        <w:spacing w:line="360" w:lineRule="auto"/>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1024704304"/>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MS Gothic" w:hAnsi="MS Gothic" w:eastAsia="仿宋_GB2312" w:cs="仿宋_GB2312"/>
              <w:color w:val="000000" w:themeColor="text1"/>
              <w:kern w:val="0"/>
              <w:sz w:val="24"/>
              <w:szCs w:val="24"/>
              <w:highlight w:val="none"/>
              <w:lang w:val="en-US" w:eastAsia="zh-CN" w:bidi="ar-SA"/>
              <w14:textFill>
                <w14:solidFill>
                  <w14:schemeClr w14:val="tx1"/>
                </w14:solidFill>
              </w14:textFill>
            </w:rPr>
            <w:t>☐</w:t>
          </w:r>
        </w:sdtContent>
      </w:sdt>
      <w:r>
        <w:rPr>
          <w:rFonts w:hint="eastAsia" w:ascii="仿宋_GB2312" w:hAnsi="仿宋_GB2312" w:eastAsia="仿宋_GB2312" w:cs="仿宋_GB2312"/>
          <w:color w:val="000000" w:themeColor="text1"/>
          <w:kern w:val="0"/>
          <w:sz w:val="24"/>
          <w:highlight w:val="none"/>
          <w14:textFill>
            <w14:solidFill>
              <w14:schemeClr w14:val="tx1"/>
            </w14:solidFill>
          </w14:textFill>
        </w:rPr>
        <w:t>专</w:t>
      </w:r>
      <w:r>
        <w:rPr>
          <w:rFonts w:hint="eastAsia" w:ascii="仿宋_GB2312" w:hAnsi="仿宋_GB2312" w:eastAsia="仿宋_GB2312" w:cs="仿宋_GB2312"/>
          <w:color w:val="000000" w:themeColor="text1"/>
          <w:sz w:val="24"/>
          <w:highlight w:val="none"/>
          <w14:textFill>
            <w14:solidFill>
              <w14:schemeClr w14:val="tx1"/>
            </w14:solidFill>
          </w14:textFill>
        </w:rPr>
        <w:t>门面向中小企业</w:t>
      </w:r>
    </w:p>
    <w:p>
      <w:pPr>
        <w:spacing w:line="360" w:lineRule="auto"/>
        <w:ind w:firstLine="897" w:firstLineChars="374"/>
        <w:rPr>
          <w:rFonts w:hint="eastAsia" w:ascii="仿宋_GB2312" w:hAnsi="仿宋_GB2312" w:eastAsia="仿宋_GB2312" w:cs="仿宋_GB2312"/>
          <w:color w:val="000000" w:themeColor="text1"/>
          <w:sz w:val="24"/>
          <w:highlight w:val="none"/>
          <w:u w:val="singl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924730588"/>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MS Gothic" w:hAnsi="MS Gothic" w:eastAsia="仿宋_GB2312" w:cs="仿宋_GB2312"/>
              <w:color w:val="000000" w:themeColor="text1"/>
              <w:kern w:val="0"/>
              <w:sz w:val="24"/>
              <w:szCs w:val="24"/>
              <w:highlight w:val="none"/>
              <w:lang w:val="en-US" w:eastAsia="zh-CN" w:bidi="ar-SA"/>
              <w14:textFill>
                <w14:solidFill>
                  <w14:schemeClr w14:val="tx1"/>
                </w14:solidFill>
              </w14:textFill>
            </w:rPr>
            <w:t>☐</w:t>
          </w:r>
        </w:sdtContent>
      </w:sdt>
      <w:r>
        <w:rPr>
          <w:rFonts w:hint="eastAsia" w:ascii="仿宋_GB2312" w:hAnsi="仿宋_GB2312" w:eastAsia="仿宋_GB2312" w:cs="仿宋_GB2312"/>
          <w:color w:val="000000" w:themeColor="text1"/>
          <w:sz w:val="24"/>
          <w:highlight w:val="none"/>
          <w14:textFill>
            <w14:solidFill>
              <w14:schemeClr w14:val="tx1"/>
            </w14:solidFill>
          </w14:textFill>
        </w:rPr>
        <w:t>货物全部由符合政策要求的中小企业制造，提供中小企业声明函；</w:t>
      </w:r>
    </w:p>
    <w:p>
      <w:pPr>
        <w:spacing w:line="360" w:lineRule="auto"/>
        <w:ind w:firstLine="897" w:firstLineChars="374"/>
        <w:rPr>
          <w:rFonts w:hint="eastAsia" w:ascii="仿宋_GB2312" w:hAnsi="仿宋_GB2312" w:eastAsia="仿宋_GB2312" w:cs="仿宋_GB2312"/>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1152604937"/>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MS Gothic" w:hAnsi="MS Gothic" w:eastAsia="仿宋_GB2312" w:cs="仿宋_GB2312"/>
              <w:color w:val="000000" w:themeColor="text1"/>
              <w:kern w:val="0"/>
              <w:sz w:val="24"/>
              <w:szCs w:val="24"/>
              <w:highlight w:val="none"/>
              <w:lang w:val="en-US" w:eastAsia="zh-CN" w:bidi="ar-SA"/>
              <w14:textFill>
                <w14:solidFill>
                  <w14:schemeClr w14:val="tx1"/>
                </w14:solidFill>
              </w14:textFill>
            </w:rPr>
            <w:t>☐</w:t>
          </w:r>
        </w:sdtContent>
      </w:sdt>
      <w:r>
        <w:rPr>
          <w:rFonts w:hint="eastAsia" w:ascii="仿宋_GB2312" w:hAnsi="仿宋_GB2312" w:eastAsia="仿宋_GB2312" w:cs="仿宋_GB2312"/>
          <w:color w:val="000000" w:themeColor="text1"/>
          <w:sz w:val="24"/>
          <w:highlight w:val="none"/>
          <w14:textFill>
            <w14:solidFill>
              <w14:schemeClr w14:val="tx1"/>
            </w14:solidFill>
          </w14:textFill>
        </w:rPr>
        <w:t>货物全部由符合政策要求的小微企业制造，提供中小企业声明函；</w:t>
      </w:r>
    </w:p>
    <w:p>
      <w:pPr>
        <w:spacing w:line="360" w:lineRule="auto"/>
        <w:ind w:firstLine="897" w:firstLineChars="374"/>
        <w:rPr>
          <w:rFonts w:hint="eastAsia" w:ascii="仿宋_GB2312" w:hAnsi="仿宋_GB2312" w:eastAsia="仿宋_GB2312" w:cs="仿宋_GB2312"/>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333685401"/>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MS Gothic" w:hAnsi="MS Gothic" w:eastAsia="仿宋_GB2312" w:cs="仿宋_GB2312"/>
              <w:color w:val="000000" w:themeColor="text1"/>
              <w:kern w:val="0"/>
              <w:sz w:val="24"/>
              <w:szCs w:val="24"/>
              <w:highlight w:val="none"/>
              <w:lang w:val="en-US" w:eastAsia="zh-CN" w:bidi="ar-SA"/>
              <w14:textFill>
                <w14:solidFill>
                  <w14:schemeClr w14:val="tx1"/>
                </w14:solidFill>
              </w14:textFill>
            </w:rPr>
            <w:t>☐</w:t>
          </w:r>
        </w:sdtContent>
      </w:sdt>
      <w:r>
        <w:rPr>
          <w:rFonts w:hint="eastAsia" w:ascii="仿宋_GB2312" w:hAnsi="仿宋_GB2312" w:eastAsia="仿宋_GB2312" w:cs="仿宋_GB2312"/>
          <w:color w:val="000000" w:themeColor="text1"/>
          <w:sz w:val="24"/>
          <w:highlight w:val="none"/>
          <w14:textFill>
            <w14:solidFill>
              <w14:schemeClr w14:val="tx1"/>
            </w14:solidFill>
          </w14:textFill>
        </w:rPr>
        <w:t>服务全部由符合政策要求的中小企业承接，提供中小企业声明函；</w:t>
      </w:r>
    </w:p>
    <w:p>
      <w:pPr>
        <w:spacing w:line="360" w:lineRule="auto"/>
        <w:ind w:firstLine="897" w:firstLineChars="374"/>
        <w:rPr>
          <w:rFonts w:hint="eastAsia" w:ascii="仿宋_GB2312" w:hAnsi="仿宋_GB2312" w:eastAsia="仿宋_GB2312" w:cs="仿宋_GB2312"/>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2141025358"/>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highlight w:val="none"/>
          <w14:textFill>
            <w14:solidFill>
              <w14:schemeClr w14:val="tx1"/>
            </w14:solidFill>
          </w14:textFill>
        </w:rPr>
        <w:t>服务全部由符合政策要求的小微企业承接，提供中小企业声明函；</w:t>
      </w:r>
    </w:p>
    <w:p>
      <w:pPr>
        <w:rPr>
          <w:rFonts w:hint="eastAsia" w:ascii="仿宋_GB2312" w:hAnsi="仿宋_GB2312" w:eastAsia="仿宋_GB2312" w:cs="仿宋_GB2312"/>
          <w:color w:val="000000" w:themeColor="text1"/>
          <w:highlight w:val="none"/>
          <w14:textFill>
            <w14:solidFill>
              <w14:schemeClr w14:val="tx1"/>
            </w14:solidFill>
          </w14:textFill>
        </w:rPr>
      </w:pPr>
    </w:p>
    <w:p>
      <w:pPr>
        <w:spacing w:line="360" w:lineRule="auto"/>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1985607795"/>
          <w14:checkbox>
            <w14:checked w14:val="0"/>
            <w14:checkedState w14:val="00FE" w14:font="Wingdings"/>
            <w14:uncheckedState w14:val="2610" w14:font="MS Gothic"/>
          </w14:checkbox>
        </w:sdtPr>
        <w:sdtEndPr>
          <w:rPr>
            <w:rFonts w:hint="eastAsia" w:ascii="仿宋_GB2312" w:hAnsi="仿宋_GB2312" w:eastAsia="仿宋_GB2312" w:cs="仿宋_GB2312"/>
            <w:color w:val="000000" w:themeColor="text1"/>
            <w:kern w:val="0"/>
            <w:sz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_GB2312" w:hAnsi="仿宋_GB2312" w:eastAsia="仿宋_GB2312" w:cs="仿宋_GB2312"/>
          <w:color w:val="000000" w:themeColor="text1"/>
          <w:sz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highlight w:val="none"/>
          <w14:textFill>
            <w14:solidFill>
              <w14:schemeClr w14:val="tx1"/>
            </w14:solidFill>
          </w14:textFill>
        </w:rPr>
        <w:t>%，小微企业合同金额应当达到</w:t>
      </w:r>
      <w:r>
        <w:rPr>
          <w:rFonts w:hint="eastAsia" w:ascii="仿宋_GB2312" w:hAnsi="仿宋_GB2312" w:eastAsia="仿宋_GB2312" w:cs="仿宋_GB2312"/>
          <w:color w:val="000000" w:themeColor="text1"/>
          <w:sz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highlight w:val="none"/>
          <w14:textFill>
            <w14:solidFill>
              <w14:schemeClr w14:val="tx1"/>
            </w14:solidFill>
          </w14:textFill>
        </w:rPr>
        <w:t>%;</w:t>
      </w:r>
      <w:r>
        <w:rPr>
          <w:rFonts w:hint="eastAsia" w:ascii="仿宋_GB2312" w:hAnsi="仿宋_GB2312" w:eastAsia="仿宋_GB2312" w:cs="仿宋_GB2312"/>
          <w:color w:val="000000" w:themeColor="text1"/>
          <w:spacing w:val="8"/>
          <w:kern w:val="0"/>
          <w:sz w:val="24"/>
          <w:highlight w:val="none"/>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r>
        <w:rPr>
          <w:rFonts w:hint="eastAsia" w:ascii="仿宋_GB2312" w:hAnsi="仿宋_GB2312" w:eastAsia="仿宋_GB2312" w:cs="仿宋_GB2312"/>
          <w:color w:val="000000" w:themeColor="text1"/>
          <w:sz w:val="24"/>
          <w:highlight w:val="none"/>
          <w14:textFill>
            <w14:solidFill>
              <w14:schemeClr w14:val="tx1"/>
            </w14:solidFill>
          </w14:textFill>
        </w:rPr>
        <w:t>；</w:t>
      </w:r>
    </w:p>
    <w:p>
      <w:pPr>
        <w:spacing w:line="360" w:lineRule="auto"/>
        <w:ind w:firstLine="480" w:firstLineChars="200"/>
        <w:rPr>
          <w:rFonts w:hint="eastAsia" w:ascii="仿宋_GB2312" w:hAnsi="仿宋_GB2312" w:eastAsia="仿宋_GB2312" w:cs="仿宋_GB2312"/>
          <w:b/>
          <w:bCs/>
          <w:color w:val="000000" w:themeColor="text1"/>
          <w:sz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highlight w:val="none"/>
            <w14:textFill>
              <w14:solidFill>
                <w14:schemeClr w14:val="tx1"/>
              </w14:solidFill>
            </w14:textFill>
          </w:rPr>
          <w:id w:val="34630645"/>
          <w14:checkbox>
            <w14:checked w14:val="1"/>
            <w14:checkedState w14:val="00FE" w14:font="Wingdings"/>
            <w14:uncheckedState w14:val="2610" w14:font="MS Gothic"/>
          </w14:checkbox>
        </w:sdtPr>
        <w:sdtEndPr>
          <w:rPr>
            <w:rFonts w:hint="eastAsia" w:ascii="仿宋_GB2312" w:hAnsi="仿宋_GB2312" w:eastAsia="仿宋_GB2312" w:cs="仿宋_GB2312"/>
            <w:b/>
            <w:bCs/>
            <w:color w:val="000000" w:themeColor="text1"/>
            <w:kern w:val="0"/>
            <w:sz w:val="24"/>
            <w:highlight w:val="none"/>
            <w14:textFill>
              <w14:solidFill>
                <w14:schemeClr w14:val="tx1"/>
              </w14:solidFill>
            </w14:textFill>
          </w:rPr>
        </w:sdtEndPr>
        <w:sdtContent>
          <w:r>
            <w:rPr>
              <w:rFonts w:hint="eastAsia" w:ascii="Wingdings" w:hAnsi="Wingdings" w:eastAsia="仿宋_GB2312" w:cs="仿宋_GB2312"/>
              <w:b/>
              <w:bCs/>
              <w:color w:val="000000" w:themeColor="text1"/>
              <w:kern w:val="0"/>
              <w:sz w:val="24"/>
              <w:szCs w:val="24"/>
              <w:highlight w:val="none"/>
              <w:lang w:val="en-US" w:eastAsia="zh-CN" w:bidi="ar-SA"/>
              <w14:textFill>
                <w14:solidFill>
                  <w14:schemeClr w14:val="tx1"/>
                </w14:solidFill>
              </w14:textFill>
            </w:rPr>
            <w:t>þ</w:t>
          </w:r>
        </w:sdtContent>
      </w:sdt>
      <w:r>
        <w:rPr>
          <w:rFonts w:hint="eastAsia" w:ascii="仿宋_GB2312" w:hAnsi="仿宋_GB2312" w:eastAsia="仿宋_GB2312" w:cs="仿宋_GB2312"/>
          <w:b/>
          <w:bCs/>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仿宋_GB2312" w:hAnsi="仿宋_GB2312" w:eastAsia="仿宋_GB2312" w:cs="仿宋_GB2312"/>
          <w:b/>
          <w:bCs/>
          <w:color w:val="000000" w:themeColor="text1"/>
          <w:sz w:val="24"/>
          <w:highlight w:val="none"/>
          <w:u w:val="single"/>
          <w14:textFill>
            <w14:solidFill>
              <w14:schemeClr w14:val="tx1"/>
            </w14:solidFill>
          </w14:textFill>
        </w:rPr>
        <w:t xml:space="preserve"> </w:t>
      </w:r>
      <w:r>
        <w:rPr>
          <w:rFonts w:hint="eastAsia" w:ascii="仿宋_GB2312" w:hAnsi="仿宋_GB2312" w:eastAsia="仿宋_GB2312" w:cs="仿宋_GB2312"/>
          <w:b/>
          <w:bCs/>
          <w:color w:val="000000" w:themeColor="text1"/>
          <w:sz w:val="24"/>
          <w:highlight w:val="none"/>
          <w:u w:val="single"/>
          <w:lang w:val="en-US" w:eastAsia="zh-CN"/>
          <w14:textFill>
            <w14:solidFill>
              <w14:schemeClr w14:val="tx1"/>
            </w14:solidFill>
          </w14:textFill>
        </w:rPr>
        <w:t>40</w:t>
      </w:r>
      <w:r>
        <w:rPr>
          <w:rFonts w:hint="eastAsia" w:ascii="仿宋_GB2312" w:hAnsi="仿宋_GB2312" w:eastAsia="仿宋_GB2312" w:cs="仿宋_GB2312"/>
          <w:b/>
          <w:bCs/>
          <w:color w:val="000000" w:themeColor="text1"/>
          <w:sz w:val="24"/>
          <w:highlight w:val="none"/>
          <w14:textFill>
            <w14:solidFill>
              <w14:schemeClr w14:val="tx1"/>
            </w14:solidFill>
          </w14:textFill>
        </w:rPr>
        <w:t>% ，</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其中预留给小微企业的的比例不低于</w:t>
      </w:r>
      <w:r>
        <w:rPr>
          <w:rFonts w:hint="eastAsia" w:ascii="仿宋_GB2312" w:hAnsi="仿宋_GB2312" w:eastAsia="仿宋_GB2312" w:cs="仿宋_GB2312"/>
          <w:b/>
          <w:bCs/>
          <w:color w:val="000000" w:themeColor="text1"/>
          <w:sz w:val="24"/>
          <w:highlight w:val="none"/>
          <w:u w:val="single"/>
          <w:lang w:val="en-US" w:eastAsia="zh-CN"/>
          <w14:textFill>
            <w14:solidFill>
              <w14:schemeClr w14:val="tx1"/>
            </w14:solidFill>
          </w14:textFill>
        </w:rPr>
        <w:t>70%</w:t>
      </w:r>
      <w:r>
        <w:rPr>
          <w:rFonts w:hint="eastAsia" w:ascii="仿宋_GB2312" w:hAnsi="仿宋_GB2312" w:eastAsia="仿宋_GB2312" w:cs="仿宋_GB2312"/>
          <w:b/>
          <w:bCs/>
          <w:color w:val="000000" w:themeColor="text1"/>
          <w:sz w:val="24"/>
          <w:highlight w:val="none"/>
          <w14:textFill>
            <w14:solidFill>
              <w14:schemeClr w14:val="tx1"/>
            </w14:solidFill>
          </w14:textFill>
        </w:rPr>
        <w:t xml:space="preserve"> ;</w:t>
      </w:r>
      <w:r>
        <w:rPr>
          <w:rFonts w:hint="eastAsia" w:ascii="仿宋_GB2312" w:hAnsi="仿宋_GB2312" w:eastAsia="仿宋_GB2312" w:cs="仿宋_GB2312"/>
          <w:b/>
          <w:bCs/>
          <w:color w:val="000000" w:themeColor="text1"/>
          <w:spacing w:val="8"/>
          <w:kern w:val="0"/>
          <w:sz w:val="24"/>
          <w:highlight w:val="none"/>
          <w14:textFill>
            <w14:solidFill>
              <w14:schemeClr w14:val="tx1"/>
            </w14:solidFill>
          </w14:textFill>
        </w:rPr>
        <w:t>如果供应商本身提供所有标的均由中小企业制造、承建或承接，视同符合了资格条件，无需再向中小企业分包，无需提供分包意向协议</w:t>
      </w:r>
      <w:r>
        <w:rPr>
          <w:rFonts w:hint="eastAsia" w:ascii="仿宋_GB2312" w:hAnsi="仿宋_GB2312" w:eastAsia="仿宋_GB2312" w:cs="仿宋_GB2312"/>
          <w:b/>
          <w:bCs/>
          <w:color w:val="000000" w:themeColor="text1"/>
          <w:sz w:val="24"/>
          <w:highlight w:val="none"/>
          <w14:textFill>
            <w14:solidFill>
              <w14:schemeClr w14:val="tx1"/>
            </w14:solidFill>
          </w14:textFill>
        </w:rPr>
        <w:t>；</w:t>
      </w:r>
    </w:p>
    <w:p>
      <w:pPr>
        <w:spacing w:line="360" w:lineRule="auto"/>
        <w:ind w:firstLine="482" w:firstLineChars="200"/>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24"/>
          <w:highlight w:val="none"/>
          <w14:textFill>
            <w14:solidFill>
              <w14:schemeClr w14:val="tx1"/>
            </w14:solidFill>
          </w14:textFill>
        </w:rPr>
        <w:t>3.本项目的特定资格要求：</w:t>
      </w:r>
      <w:r>
        <w:rPr>
          <w:rFonts w:hint="eastAsia" w:ascii="仿宋_GB2312" w:hAnsi="仿宋_GB2312" w:eastAsia="仿宋_GB2312" w:cs="仿宋_GB2312"/>
          <w:b/>
          <w:bCs/>
          <w:color w:val="000000" w:themeColor="text1"/>
          <w:sz w:val="24"/>
          <w:highlight w:val="none"/>
          <w:lang w:val="en-US" w:eastAsia="zh-CN"/>
          <w14:textFill>
            <w14:solidFill>
              <w14:schemeClr w14:val="tx1"/>
            </w14:solidFill>
          </w14:textFill>
        </w:rPr>
        <w:t>无。</w:t>
      </w:r>
    </w:p>
    <w:p>
      <w:pPr>
        <w:snapToGrid w:val="0"/>
        <w:spacing w:line="360" w:lineRule="auto"/>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r>
        <w:rPr>
          <w:rFonts w:hint="eastAsia" w:ascii="仿宋_GB2312" w:hAnsi="仿宋" w:eastAsia="仿宋_GB2312"/>
          <w:sz w:val="24"/>
        </w:rPr>
        <w:t>单位负责人为同一人或者存在直接控股、管理关系的不同供应商，不得参加同一合同项下的政府采购活动；</w:t>
      </w:r>
      <w:r>
        <w:rPr>
          <w:rFonts w:ascii="仿宋_GB2312" w:hAnsi="仿宋" w:eastAsia="仿宋_GB2312" w:cs="仿宋_GB2312"/>
          <w:sz w:val="24"/>
        </w:rPr>
        <w:t>为采购项目提供整体设计、规范编制或者项目管理、监理、检测等服务后</w:t>
      </w:r>
      <w:r>
        <w:rPr>
          <w:rFonts w:hint="eastAsia" w:ascii="仿宋_GB2312" w:hAnsi="仿宋" w:eastAsia="仿宋_GB2312" w:cs="仿宋_GB2312"/>
          <w:sz w:val="24"/>
        </w:rPr>
        <w:t>不得</w:t>
      </w:r>
      <w:r>
        <w:rPr>
          <w:rFonts w:ascii="仿宋_GB2312" w:hAnsi="仿宋" w:eastAsia="仿宋_GB2312" w:cs="仿宋_GB2312"/>
          <w:sz w:val="24"/>
        </w:rPr>
        <w:t>再参加该采购项目的其他采购活动。</w:t>
      </w:r>
    </w:p>
    <w:p>
      <w:pPr>
        <w:pStyle w:val="2"/>
        <w:numPr>
          <w:ilvl w:val="0"/>
          <w:numId w:val="0"/>
        </w:numPr>
        <w:ind w:left="432" w:hanging="432"/>
        <w:rPr>
          <w:rFonts w:hAnsi="黑体" w:cs="宋体"/>
          <w:sz w:val="24"/>
          <w:szCs w:val="24"/>
        </w:rPr>
      </w:pPr>
      <w:r>
        <w:rPr>
          <w:rFonts w:hint="eastAsia" w:hAnsi="黑体" w:cs="宋体"/>
          <w:sz w:val="24"/>
          <w:szCs w:val="24"/>
        </w:rPr>
        <w:t>三、获取采购文件</w:t>
      </w:r>
      <w:bookmarkEnd w:id="9"/>
      <w:bookmarkEnd w:id="10"/>
      <w:bookmarkEnd w:id="11"/>
      <w:bookmarkEnd w:id="12"/>
    </w:p>
    <w:p>
      <w:pPr>
        <w:spacing w:line="360" w:lineRule="auto"/>
        <w:ind w:firstLine="540"/>
        <w:rPr>
          <w:rFonts w:ascii="仿宋_GB2312" w:hAnsi="仿宋" w:eastAsia="仿宋_GB2312" w:cs="宋体"/>
          <w:sz w:val="24"/>
          <w:highlight w:val="none"/>
        </w:rPr>
      </w:pPr>
      <w:r>
        <w:rPr>
          <w:rFonts w:hint="eastAsia" w:ascii="仿宋_GB2312" w:hAnsi="仿宋" w:eastAsia="仿宋_GB2312" w:cs="宋体"/>
          <w:b/>
          <w:sz w:val="24"/>
        </w:rPr>
        <w:t>时间</w:t>
      </w:r>
      <w:r>
        <w:rPr>
          <w:rFonts w:hint="eastAsia" w:ascii="仿宋_GB2312" w:hAnsi="仿宋" w:eastAsia="仿宋_GB2312" w:cs="宋体"/>
          <w:b/>
          <w:sz w:val="24"/>
          <w:highlight w:val="none"/>
        </w:rPr>
        <w:t>：</w:t>
      </w:r>
      <w:r>
        <w:rPr>
          <w:rFonts w:hint="eastAsia" w:ascii="仿宋_GB2312" w:hAnsi="仿宋" w:eastAsia="仿宋_GB2312"/>
          <w:sz w:val="27"/>
          <w:szCs w:val="27"/>
          <w:highlight w:val="none"/>
        </w:rPr>
        <w:t>/</w:t>
      </w:r>
      <w:r>
        <w:rPr>
          <w:rFonts w:hint="eastAsia" w:ascii="仿宋_GB2312" w:hAnsi="仿宋" w:eastAsia="仿宋_GB2312" w:cs="宋体"/>
          <w:sz w:val="24"/>
          <w:highlight w:val="none"/>
        </w:rPr>
        <w:t>至</w:t>
      </w:r>
      <w:r>
        <w:rPr>
          <w:rFonts w:hint="eastAsia" w:ascii="仿宋_GB2312" w:hAnsi="仿宋" w:eastAsia="仿宋_GB2312" w:cs="宋体"/>
          <w:sz w:val="24"/>
          <w:highlight w:val="none"/>
          <w:u w:val="single"/>
        </w:rPr>
        <w:t>202</w:t>
      </w:r>
      <w:r>
        <w:rPr>
          <w:rFonts w:hint="eastAsia" w:ascii="仿宋_GB2312" w:hAnsi="仿宋" w:eastAsia="仿宋_GB2312" w:cs="宋体"/>
          <w:sz w:val="24"/>
          <w:highlight w:val="none"/>
          <w:u w:val="single"/>
          <w:lang w:val="en-US" w:eastAsia="zh-CN"/>
        </w:rPr>
        <w:t>2</w:t>
      </w:r>
      <w:r>
        <w:rPr>
          <w:rFonts w:hint="eastAsia" w:ascii="仿宋_GB2312" w:hAnsi="仿宋" w:eastAsia="仿宋_GB2312" w:cs="宋体"/>
          <w:sz w:val="24"/>
          <w:highlight w:val="none"/>
          <w:u w:val="single"/>
        </w:rPr>
        <w:t>年</w:t>
      </w:r>
      <w:r>
        <w:rPr>
          <w:rFonts w:hint="eastAsia" w:ascii="仿宋_GB2312" w:hAnsi="仿宋" w:eastAsia="仿宋_GB2312" w:cs="宋体"/>
          <w:sz w:val="24"/>
          <w:highlight w:val="none"/>
          <w:u w:val="single"/>
          <w:lang w:val="en-US" w:eastAsia="zh-CN"/>
        </w:rPr>
        <w:t xml:space="preserve"> 10 </w:t>
      </w:r>
      <w:r>
        <w:rPr>
          <w:rFonts w:hint="eastAsia" w:ascii="仿宋_GB2312" w:hAnsi="仿宋" w:eastAsia="仿宋_GB2312" w:cs="宋体"/>
          <w:sz w:val="24"/>
          <w:highlight w:val="none"/>
          <w:u w:val="single"/>
        </w:rPr>
        <w:t>月</w:t>
      </w:r>
      <w:r>
        <w:rPr>
          <w:rFonts w:hint="eastAsia" w:ascii="仿宋_GB2312" w:hAnsi="仿宋" w:eastAsia="仿宋_GB2312" w:cs="宋体"/>
          <w:sz w:val="24"/>
          <w:highlight w:val="none"/>
          <w:u w:val="single"/>
          <w:lang w:val="en-US" w:eastAsia="zh-CN"/>
        </w:rPr>
        <w:t xml:space="preserve"> 20  </w:t>
      </w:r>
      <w:r>
        <w:rPr>
          <w:rFonts w:hint="eastAsia" w:ascii="仿宋_GB2312" w:hAnsi="仿宋" w:eastAsia="仿宋_GB2312" w:cs="宋体"/>
          <w:sz w:val="24"/>
          <w:highlight w:val="none"/>
          <w:u w:val="single"/>
        </w:rPr>
        <w:t>日</w:t>
      </w:r>
      <w:r>
        <w:rPr>
          <w:rFonts w:hint="eastAsia" w:ascii="仿宋_GB2312" w:hAnsi="仿宋" w:eastAsia="仿宋_GB2312" w:cs="宋体"/>
          <w:sz w:val="24"/>
          <w:highlight w:val="none"/>
        </w:rPr>
        <w:t>，每天上午</w:t>
      </w:r>
      <w:r>
        <w:rPr>
          <w:rFonts w:hint="eastAsia" w:ascii="仿宋_GB2312" w:hAnsi="仿宋" w:eastAsia="仿宋_GB2312"/>
          <w:sz w:val="24"/>
          <w:highlight w:val="none"/>
        </w:rPr>
        <w:t>00:00至12:00 ，下午12:00至23:59</w:t>
      </w:r>
      <w:r>
        <w:rPr>
          <w:rFonts w:hint="eastAsia" w:ascii="仿宋_GB2312" w:hAnsi="仿宋" w:eastAsia="仿宋_GB2312" w:cs="宋体"/>
          <w:sz w:val="24"/>
          <w:highlight w:val="none"/>
        </w:rPr>
        <w:t>（北京时间</w:t>
      </w:r>
      <w:r>
        <w:rPr>
          <w:rFonts w:hint="eastAsia" w:ascii="仿宋_GB2312" w:hAnsi="仿宋" w:eastAsia="仿宋_GB2312"/>
          <w:sz w:val="24"/>
          <w:highlight w:val="none"/>
        </w:rPr>
        <w:t>，线上获取法定节假日均可，线下获取文件法定节假日除外</w:t>
      </w:r>
      <w:r>
        <w:rPr>
          <w:rFonts w:hint="eastAsia" w:ascii="仿宋_GB2312" w:hAnsi="仿宋" w:eastAsia="仿宋_GB2312" w:cs="宋体"/>
          <w:sz w:val="24"/>
          <w:highlight w:val="none"/>
        </w:rPr>
        <w:t>）；</w:t>
      </w:r>
    </w:p>
    <w:p>
      <w:pPr>
        <w:spacing w:line="360" w:lineRule="auto"/>
        <w:ind w:firstLine="540"/>
        <w:rPr>
          <w:rFonts w:ascii="仿宋_GB2312" w:hAnsi="仿宋" w:eastAsia="仿宋_GB2312" w:cs="宋体"/>
          <w:sz w:val="28"/>
          <w:szCs w:val="28"/>
          <w:highlight w:val="none"/>
          <w:u w:val="single"/>
        </w:rPr>
      </w:pPr>
      <w:r>
        <w:rPr>
          <w:rFonts w:hint="eastAsia" w:ascii="仿宋_GB2312" w:hAnsi="仿宋" w:eastAsia="仿宋_GB2312" w:cs="宋体"/>
          <w:b/>
          <w:sz w:val="24"/>
          <w:highlight w:val="none"/>
        </w:rPr>
        <w:t>地点：</w:t>
      </w:r>
      <w:r>
        <w:rPr>
          <w:rFonts w:hint="eastAsia" w:ascii="仿宋_GB2312" w:hAnsi="仿宋" w:eastAsia="仿宋_GB2312" w:cs="仿宋_GB2312"/>
          <w:b/>
          <w:sz w:val="24"/>
          <w:highlight w:val="none"/>
        </w:rPr>
        <w:t>浙江政府采购网（http://zfcg.czt.zj.gov.cn）</w:t>
      </w:r>
    </w:p>
    <w:p>
      <w:pPr>
        <w:spacing w:line="360" w:lineRule="auto"/>
        <w:ind w:firstLine="540"/>
        <w:rPr>
          <w:rFonts w:ascii="仿宋_GB2312" w:hAnsi="仿宋" w:eastAsia="仿宋_GB2312" w:cs="宋体"/>
          <w:sz w:val="24"/>
          <w:highlight w:val="none"/>
          <w:u w:val="single"/>
        </w:rPr>
      </w:pPr>
      <w:r>
        <w:rPr>
          <w:rFonts w:hint="eastAsia" w:ascii="仿宋_GB2312" w:hAnsi="仿宋" w:eastAsia="仿宋_GB2312" w:cs="宋体"/>
          <w:b/>
          <w:sz w:val="24"/>
          <w:highlight w:val="none"/>
        </w:rPr>
        <w:t>方式：</w:t>
      </w:r>
      <w:r>
        <w:rPr>
          <w:rFonts w:hint="eastAsia" w:ascii="仿宋_GB2312" w:hAnsi="仿宋" w:eastAsia="仿宋_GB2312" w:cs="仿宋_GB2312"/>
          <w:b/>
          <w:sz w:val="24"/>
          <w:highlight w:val="none"/>
        </w:rPr>
        <w:t>使用账号登录或者使用CA登录政采云平台；进入“项目采购”应用，在获取采购文件菜单中选择项目，获取采购文件。（注册账号--点击“商家入驻”，进行政府采购供应商资料填写；申领CA数字证书--申领流程详见“浙江政府采购网-下载专区-电子交易客户端-CA驱动和申领流程”。）</w:t>
      </w:r>
    </w:p>
    <w:p>
      <w:pPr>
        <w:spacing w:line="360" w:lineRule="auto"/>
        <w:ind w:firstLine="540"/>
        <w:rPr>
          <w:rFonts w:hint="eastAsia" w:ascii="仿宋_GB2312" w:hAnsi="仿宋" w:eastAsia="仿宋_GB2312" w:cs="宋体"/>
          <w:sz w:val="28"/>
          <w:szCs w:val="28"/>
          <w:highlight w:val="none"/>
          <w:lang w:eastAsia="zh-CN"/>
        </w:rPr>
      </w:pPr>
      <w:r>
        <w:rPr>
          <w:rFonts w:hint="eastAsia" w:ascii="仿宋_GB2312" w:hAnsi="仿宋" w:eastAsia="仿宋_GB2312" w:cs="宋体"/>
          <w:b/>
          <w:sz w:val="24"/>
          <w:highlight w:val="none"/>
        </w:rPr>
        <w:t>售价：</w:t>
      </w:r>
      <w:r>
        <w:rPr>
          <w:rFonts w:hint="eastAsia" w:ascii="仿宋_GB2312" w:hAnsi="仿宋_GB2312" w:eastAsia="仿宋_GB2312" w:cs="仿宋_GB2312"/>
          <w:sz w:val="24"/>
          <w:highlight w:val="none"/>
          <w:lang w:val="en-US" w:eastAsia="zh-CN"/>
        </w:rPr>
        <w:t>0</w:t>
      </w:r>
    </w:p>
    <w:p>
      <w:pPr>
        <w:pStyle w:val="2"/>
        <w:numPr>
          <w:ilvl w:val="0"/>
          <w:numId w:val="0"/>
        </w:numPr>
        <w:ind w:left="432" w:hanging="432"/>
        <w:rPr>
          <w:rFonts w:hAnsi="黑体" w:cs="宋体"/>
          <w:sz w:val="24"/>
          <w:szCs w:val="24"/>
          <w:highlight w:val="none"/>
        </w:rPr>
      </w:pPr>
      <w:bookmarkStart w:id="13" w:name="_Toc35393632"/>
      <w:bookmarkStart w:id="14" w:name="_Toc35393801"/>
      <w:bookmarkStart w:id="15" w:name="_Toc28359092"/>
      <w:bookmarkStart w:id="16" w:name="_Toc28359015"/>
      <w:r>
        <w:rPr>
          <w:rFonts w:hint="eastAsia" w:hAnsi="黑体" w:cs="宋体"/>
          <w:sz w:val="24"/>
          <w:szCs w:val="24"/>
          <w:highlight w:val="none"/>
        </w:rPr>
        <w:t>四、响应文件提交</w:t>
      </w:r>
      <w:bookmarkEnd w:id="13"/>
      <w:bookmarkEnd w:id="14"/>
      <w:bookmarkEnd w:id="15"/>
      <w:bookmarkEnd w:id="16"/>
    </w:p>
    <w:p>
      <w:pPr>
        <w:spacing w:line="360" w:lineRule="auto"/>
        <w:ind w:firstLine="480" w:firstLineChars="200"/>
        <w:rPr>
          <w:rFonts w:ascii="仿宋_GB2312" w:hAnsi="仿宋" w:eastAsia="仿宋_GB2312"/>
          <w:bCs/>
          <w:sz w:val="24"/>
          <w:highlight w:val="none"/>
          <w:u w:val="single"/>
        </w:rPr>
      </w:pPr>
      <w:r>
        <w:rPr>
          <w:rFonts w:hint="eastAsia" w:ascii="仿宋_GB2312" w:hAnsi="仿宋" w:eastAsia="仿宋_GB2312"/>
          <w:sz w:val="24"/>
          <w:highlight w:val="none"/>
        </w:rPr>
        <w:t>截止时间：</w:t>
      </w:r>
      <w:r>
        <w:rPr>
          <w:rFonts w:hint="eastAsia" w:ascii="仿宋_GB2312" w:hAnsi="仿宋" w:eastAsia="仿宋_GB2312"/>
          <w:sz w:val="24"/>
          <w:highlight w:val="none"/>
          <w:u w:val="single"/>
        </w:rPr>
        <w:t>202</w:t>
      </w:r>
      <w:r>
        <w:rPr>
          <w:rFonts w:hint="eastAsia" w:ascii="仿宋_GB2312" w:hAnsi="仿宋" w:eastAsia="仿宋_GB2312"/>
          <w:sz w:val="24"/>
          <w:highlight w:val="none"/>
          <w:u w:val="single"/>
          <w:lang w:val="en-US" w:eastAsia="zh-CN"/>
        </w:rPr>
        <w:t>2</w:t>
      </w:r>
      <w:r>
        <w:rPr>
          <w:rFonts w:hint="eastAsia" w:ascii="仿宋_GB2312" w:hAnsi="仿宋" w:eastAsia="仿宋_GB2312"/>
          <w:bCs/>
          <w:sz w:val="24"/>
          <w:highlight w:val="none"/>
          <w:u w:val="single"/>
        </w:rPr>
        <w:t>年</w:t>
      </w:r>
      <w:r>
        <w:rPr>
          <w:rFonts w:hint="eastAsia" w:ascii="仿宋_GB2312" w:hAnsi="仿宋" w:eastAsia="仿宋_GB2312"/>
          <w:bCs/>
          <w:sz w:val="24"/>
          <w:highlight w:val="none"/>
          <w:u w:val="single"/>
          <w:lang w:val="en-US" w:eastAsia="zh-CN"/>
        </w:rPr>
        <w:t xml:space="preserve"> 10 </w:t>
      </w:r>
      <w:r>
        <w:rPr>
          <w:rFonts w:hint="eastAsia" w:ascii="仿宋_GB2312" w:hAnsi="仿宋" w:eastAsia="仿宋_GB2312"/>
          <w:bCs/>
          <w:sz w:val="24"/>
          <w:highlight w:val="none"/>
          <w:u w:val="single"/>
        </w:rPr>
        <w:t>月</w:t>
      </w:r>
      <w:r>
        <w:rPr>
          <w:rFonts w:hint="eastAsia" w:ascii="仿宋_GB2312" w:hAnsi="仿宋" w:eastAsia="仿宋_GB2312"/>
          <w:bCs/>
          <w:sz w:val="24"/>
          <w:highlight w:val="none"/>
          <w:u w:val="single"/>
          <w:lang w:val="en-US" w:eastAsia="zh-CN"/>
        </w:rPr>
        <w:t xml:space="preserve">  20  </w:t>
      </w:r>
      <w:r>
        <w:rPr>
          <w:rFonts w:hint="eastAsia" w:ascii="仿宋_GB2312" w:hAnsi="仿宋" w:eastAsia="仿宋_GB2312"/>
          <w:bCs/>
          <w:sz w:val="24"/>
          <w:highlight w:val="none"/>
          <w:u w:val="single"/>
        </w:rPr>
        <w:t>日</w:t>
      </w:r>
      <w:r>
        <w:rPr>
          <w:rFonts w:hint="eastAsia" w:ascii="仿宋_GB2312" w:hAnsi="仿宋" w:eastAsia="仿宋_GB2312"/>
          <w:bCs/>
          <w:sz w:val="24"/>
          <w:highlight w:val="none"/>
          <w:u w:val="single"/>
          <w:lang w:val="en-US" w:eastAsia="zh-CN"/>
        </w:rPr>
        <w:t xml:space="preserve">  9 </w:t>
      </w:r>
      <w:r>
        <w:rPr>
          <w:rFonts w:hint="eastAsia" w:ascii="仿宋_GB2312" w:hAnsi="仿宋" w:eastAsia="仿宋_GB2312"/>
          <w:bCs/>
          <w:sz w:val="24"/>
          <w:highlight w:val="none"/>
          <w:u w:val="single"/>
        </w:rPr>
        <w:t>点</w:t>
      </w:r>
      <w:r>
        <w:rPr>
          <w:rFonts w:hint="eastAsia" w:ascii="仿宋_GB2312" w:hAnsi="仿宋" w:eastAsia="仿宋_GB2312"/>
          <w:bCs/>
          <w:sz w:val="24"/>
          <w:highlight w:val="none"/>
          <w:u w:val="single"/>
          <w:lang w:val="en-US" w:eastAsia="zh-CN"/>
        </w:rPr>
        <w:t xml:space="preserve">  30  </w:t>
      </w:r>
      <w:r>
        <w:rPr>
          <w:rFonts w:hint="eastAsia" w:ascii="仿宋_GB2312" w:hAnsi="仿宋" w:eastAsia="仿宋_GB2312"/>
          <w:bCs/>
          <w:sz w:val="24"/>
          <w:highlight w:val="none"/>
          <w:u w:val="single"/>
        </w:rPr>
        <w:t>分00秒</w:t>
      </w:r>
      <w:r>
        <w:rPr>
          <w:rFonts w:hint="eastAsia" w:ascii="仿宋_GB2312" w:hAnsi="仿宋" w:eastAsia="仿宋_GB2312"/>
          <w:bCs/>
          <w:sz w:val="24"/>
          <w:highlight w:val="none"/>
        </w:rPr>
        <w:t>（北京时间）</w:t>
      </w:r>
    </w:p>
    <w:p>
      <w:pPr>
        <w:spacing w:line="360" w:lineRule="auto"/>
        <w:ind w:firstLine="480" w:firstLineChars="200"/>
        <w:rPr>
          <w:rFonts w:ascii="仿宋_GB2312" w:hAnsi="仿宋" w:eastAsia="仿宋_GB2312"/>
          <w:bCs/>
          <w:sz w:val="24"/>
          <w:highlight w:val="none"/>
          <w:u w:val="single"/>
        </w:rPr>
      </w:pPr>
      <w:r>
        <w:rPr>
          <w:rFonts w:hint="eastAsia" w:ascii="仿宋_GB2312" w:hAnsi="仿宋" w:eastAsia="仿宋_GB2312"/>
          <w:sz w:val="24"/>
          <w:highlight w:val="none"/>
        </w:rPr>
        <w:t>地点：</w:t>
      </w:r>
      <w:r>
        <w:rPr>
          <w:rFonts w:hint="eastAsia" w:ascii="仿宋_GB2312" w:hAnsi="仿宋" w:eastAsia="仿宋_GB2312" w:cs="仿宋_GB2312"/>
          <w:b w:val="0"/>
          <w:bCs/>
          <w:sz w:val="24"/>
          <w:highlight w:val="none"/>
        </w:rPr>
        <w:t>政采云平台（</w:t>
      </w:r>
      <w:r>
        <w:rPr>
          <w:b w:val="0"/>
          <w:bCs/>
          <w:highlight w:val="none"/>
        </w:rPr>
        <w:fldChar w:fldCharType="begin"/>
      </w:r>
      <w:r>
        <w:rPr>
          <w:b w:val="0"/>
          <w:bCs/>
          <w:highlight w:val="none"/>
        </w:rPr>
        <w:instrText xml:space="preserve"> HYPERLINK "https://www.zcygov.cn/" </w:instrText>
      </w:r>
      <w:r>
        <w:rPr>
          <w:b w:val="0"/>
          <w:bCs/>
          <w:highlight w:val="none"/>
        </w:rPr>
        <w:fldChar w:fldCharType="separate"/>
      </w:r>
      <w:r>
        <w:rPr>
          <w:rStyle w:val="26"/>
          <w:rFonts w:hint="eastAsia" w:ascii="仿宋_GB2312" w:hAnsi="仿宋" w:eastAsia="仿宋_GB2312" w:cs="仿宋_GB2312"/>
          <w:b w:val="0"/>
          <w:bCs/>
          <w:color w:val="auto"/>
          <w:kern w:val="2"/>
          <w:sz w:val="24"/>
          <w:szCs w:val="24"/>
          <w:highlight w:val="none"/>
        </w:rPr>
        <w:t>https://www.zcygov.cn/</w:t>
      </w:r>
      <w:r>
        <w:rPr>
          <w:rFonts w:hint="eastAsia" w:ascii="仿宋_GB2312" w:hAnsi="仿宋" w:eastAsia="仿宋_GB2312" w:cs="仿宋_GB2312"/>
          <w:b w:val="0"/>
          <w:bCs/>
          <w:sz w:val="24"/>
          <w:highlight w:val="none"/>
        </w:rPr>
        <w:fldChar w:fldCharType="end"/>
      </w:r>
      <w:r>
        <w:rPr>
          <w:rFonts w:hint="eastAsia" w:ascii="仿宋_GB2312" w:hAnsi="仿宋" w:eastAsia="仿宋_GB2312" w:cs="仿宋_GB2312"/>
          <w:b w:val="0"/>
          <w:bCs/>
          <w:sz w:val="24"/>
          <w:highlight w:val="none"/>
        </w:rPr>
        <w:t>）</w:t>
      </w:r>
      <w:r>
        <w:rPr>
          <w:rFonts w:hint="eastAsia" w:ascii="仿宋_GB2312" w:hAnsi="仿宋_GB2312" w:eastAsia="仿宋_GB2312" w:cs="仿宋_GB2312"/>
          <w:b w:val="0"/>
          <w:bCs/>
          <w:sz w:val="24"/>
          <w:highlight w:val="none"/>
        </w:rPr>
        <w:t>。</w:t>
      </w:r>
    </w:p>
    <w:p>
      <w:pPr>
        <w:pStyle w:val="2"/>
        <w:numPr>
          <w:ilvl w:val="0"/>
          <w:numId w:val="0"/>
        </w:numPr>
        <w:ind w:left="432" w:hanging="432"/>
        <w:rPr>
          <w:rFonts w:hint="eastAsia" w:hAnsi="黑体" w:cs="宋体"/>
          <w:sz w:val="24"/>
          <w:szCs w:val="24"/>
          <w:highlight w:val="none"/>
        </w:rPr>
      </w:pPr>
      <w:bookmarkStart w:id="17" w:name="_Toc28359093"/>
      <w:bookmarkStart w:id="18" w:name="_Toc28359016"/>
      <w:bookmarkStart w:id="19" w:name="_Toc35393633"/>
      <w:bookmarkStart w:id="20" w:name="_Toc35393802"/>
      <w:r>
        <w:rPr>
          <w:rFonts w:hint="eastAsia" w:hAnsi="黑体" w:cs="宋体"/>
          <w:sz w:val="24"/>
          <w:szCs w:val="24"/>
          <w:highlight w:val="none"/>
        </w:rPr>
        <w:t>五、</w:t>
      </w:r>
      <w:bookmarkEnd w:id="17"/>
      <w:bookmarkEnd w:id="18"/>
      <w:bookmarkEnd w:id="19"/>
      <w:bookmarkEnd w:id="20"/>
      <w:r>
        <w:rPr>
          <w:rFonts w:hint="eastAsia" w:hAnsi="黑体" w:cs="宋体"/>
          <w:sz w:val="24"/>
          <w:szCs w:val="24"/>
          <w:highlight w:val="none"/>
        </w:rPr>
        <w:t>开启响应文件时间与地点：</w:t>
      </w:r>
    </w:p>
    <w:p>
      <w:pPr>
        <w:spacing w:line="360" w:lineRule="auto"/>
        <w:ind w:firstLine="480" w:firstLineChars="200"/>
        <w:rPr>
          <w:rFonts w:ascii="仿宋_GB2312" w:hAnsi="仿宋" w:eastAsia="仿宋_GB2312"/>
          <w:bCs/>
          <w:sz w:val="24"/>
          <w:u w:val="single"/>
        </w:rPr>
      </w:pPr>
      <w:r>
        <w:rPr>
          <w:rFonts w:hint="eastAsia" w:ascii="仿宋_GB2312" w:hAnsi="仿宋" w:eastAsia="仿宋_GB2312"/>
          <w:sz w:val="24"/>
          <w:highlight w:val="none"/>
        </w:rPr>
        <w:t>时间：</w:t>
      </w:r>
      <w:r>
        <w:rPr>
          <w:rFonts w:hint="eastAsia" w:ascii="仿宋_GB2312" w:hAnsi="仿宋" w:eastAsia="仿宋_GB2312"/>
          <w:sz w:val="24"/>
          <w:highlight w:val="none"/>
          <w:u w:val="single"/>
        </w:rPr>
        <w:t>202</w:t>
      </w:r>
      <w:r>
        <w:rPr>
          <w:rFonts w:hint="eastAsia" w:ascii="仿宋_GB2312" w:hAnsi="仿宋" w:eastAsia="仿宋_GB2312"/>
          <w:sz w:val="24"/>
          <w:highlight w:val="none"/>
          <w:u w:val="single"/>
          <w:lang w:val="en-US" w:eastAsia="zh-CN"/>
        </w:rPr>
        <w:t>2</w:t>
      </w:r>
      <w:r>
        <w:rPr>
          <w:rFonts w:hint="eastAsia" w:ascii="仿宋_GB2312" w:hAnsi="仿宋" w:eastAsia="仿宋_GB2312"/>
          <w:bCs/>
          <w:sz w:val="24"/>
          <w:highlight w:val="none"/>
          <w:u w:val="single"/>
          <w:shd w:val="clear"/>
        </w:rPr>
        <w:t>年</w:t>
      </w:r>
      <w:r>
        <w:rPr>
          <w:rFonts w:hint="eastAsia" w:ascii="仿宋_GB2312" w:hAnsi="仿宋" w:eastAsia="仿宋_GB2312"/>
          <w:bCs/>
          <w:sz w:val="24"/>
          <w:highlight w:val="none"/>
          <w:u w:val="single"/>
          <w:shd w:val="clear"/>
          <w:lang w:val="en-US" w:eastAsia="zh-CN"/>
        </w:rPr>
        <w:t xml:space="preserve"> 10 </w:t>
      </w:r>
      <w:r>
        <w:rPr>
          <w:rFonts w:hint="eastAsia" w:ascii="仿宋_GB2312" w:hAnsi="仿宋" w:eastAsia="仿宋_GB2312"/>
          <w:bCs/>
          <w:sz w:val="24"/>
          <w:highlight w:val="none"/>
          <w:u w:val="single"/>
          <w:shd w:val="clear"/>
        </w:rPr>
        <w:t>月</w:t>
      </w:r>
      <w:r>
        <w:rPr>
          <w:rFonts w:hint="eastAsia" w:ascii="仿宋_GB2312" w:hAnsi="仿宋" w:eastAsia="仿宋_GB2312"/>
          <w:bCs/>
          <w:sz w:val="24"/>
          <w:highlight w:val="none"/>
          <w:u w:val="single"/>
          <w:shd w:val="clear"/>
          <w:lang w:val="en-US" w:eastAsia="zh-CN"/>
        </w:rPr>
        <w:t xml:space="preserve"> 20  </w:t>
      </w:r>
      <w:r>
        <w:rPr>
          <w:rFonts w:hint="eastAsia" w:ascii="仿宋_GB2312" w:hAnsi="仿宋" w:eastAsia="仿宋_GB2312"/>
          <w:bCs/>
          <w:sz w:val="24"/>
          <w:highlight w:val="none"/>
          <w:u w:val="single"/>
          <w:shd w:val="clear"/>
        </w:rPr>
        <w:t>日</w:t>
      </w:r>
      <w:r>
        <w:rPr>
          <w:rFonts w:hint="eastAsia" w:ascii="仿宋_GB2312" w:hAnsi="仿宋" w:eastAsia="仿宋_GB2312"/>
          <w:bCs/>
          <w:sz w:val="24"/>
          <w:highlight w:val="none"/>
          <w:u w:val="single"/>
          <w:shd w:val="clear"/>
          <w:lang w:val="en-US" w:eastAsia="zh-CN"/>
        </w:rPr>
        <w:t xml:space="preserve">  9  </w:t>
      </w:r>
      <w:r>
        <w:rPr>
          <w:rFonts w:hint="eastAsia" w:ascii="仿宋_GB2312" w:hAnsi="仿宋" w:eastAsia="仿宋_GB2312"/>
          <w:bCs/>
          <w:sz w:val="24"/>
          <w:highlight w:val="none"/>
          <w:u w:val="single"/>
          <w:shd w:val="clear"/>
        </w:rPr>
        <w:t>点</w:t>
      </w:r>
      <w:r>
        <w:rPr>
          <w:rFonts w:hint="eastAsia" w:ascii="仿宋_GB2312" w:hAnsi="仿宋" w:eastAsia="仿宋_GB2312"/>
          <w:bCs/>
          <w:sz w:val="24"/>
          <w:highlight w:val="none"/>
          <w:u w:val="single"/>
          <w:shd w:val="clear"/>
          <w:lang w:val="en-US" w:eastAsia="zh-CN"/>
        </w:rPr>
        <w:t xml:space="preserve"> 30 </w:t>
      </w:r>
      <w:r>
        <w:rPr>
          <w:rFonts w:hint="eastAsia" w:ascii="仿宋_GB2312" w:hAnsi="仿宋" w:eastAsia="仿宋_GB2312"/>
          <w:bCs/>
          <w:sz w:val="24"/>
          <w:highlight w:val="none"/>
          <w:u w:val="single"/>
          <w:shd w:val="clear"/>
        </w:rPr>
        <w:t>分00秒</w:t>
      </w:r>
      <w:r>
        <w:rPr>
          <w:rFonts w:hint="eastAsia" w:ascii="仿宋_GB2312" w:hAnsi="仿宋" w:eastAsia="仿宋_GB2312"/>
          <w:bCs/>
          <w:sz w:val="24"/>
          <w:highlight w:val="none"/>
          <w:shd w:val="clear"/>
        </w:rPr>
        <w:t>（北</w:t>
      </w:r>
      <w:r>
        <w:rPr>
          <w:rFonts w:hint="eastAsia" w:ascii="仿宋_GB2312" w:hAnsi="仿宋" w:eastAsia="仿宋_GB2312"/>
          <w:bCs/>
          <w:sz w:val="24"/>
        </w:rPr>
        <w:t>京时间）</w:t>
      </w:r>
    </w:p>
    <w:p>
      <w:pPr>
        <w:pStyle w:val="2"/>
        <w:numPr>
          <w:ilvl w:val="0"/>
          <w:numId w:val="0"/>
        </w:numPr>
        <w:ind w:firstLine="480" w:firstLineChars="200"/>
        <w:rPr>
          <w:rFonts w:hint="eastAsia" w:ascii="仿宋_GB2312" w:hAnsi="仿宋" w:eastAsia="仿宋_GB2312" w:cs="Times New Roman"/>
          <w:b w:val="0"/>
          <w:bCs w:val="0"/>
          <w:color w:val="auto"/>
          <w:sz w:val="24"/>
          <w:szCs w:val="24"/>
        </w:rPr>
      </w:pPr>
      <w:bookmarkStart w:id="21" w:name="_Toc35393803"/>
      <w:bookmarkStart w:id="22" w:name="_Toc28359094"/>
      <w:bookmarkStart w:id="23" w:name="_Toc28359017"/>
      <w:bookmarkStart w:id="24" w:name="_Toc35393634"/>
      <w:r>
        <w:rPr>
          <w:rFonts w:hint="eastAsia" w:ascii="仿宋_GB2312" w:hAnsi="仿宋" w:eastAsia="仿宋_GB2312" w:cs="Times New Roman"/>
          <w:b w:val="0"/>
          <w:bCs w:val="0"/>
          <w:sz w:val="24"/>
          <w:szCs w:val="24"/>
        </w:rPr>
        <w:t>开标地点（网址）：</w:t>
      </w:r>
      <w:r>
        <w:rPr>
          <w:rFonts w:ascii="仿宋_GB2312" w:hAnsi="仿宋" w:eastAsia="仿宋_GB2312"/>
          <w:b w:val="0"/>
          <w:bCs w:val="0"/>
          <w:sz w:val="24"/>
        </w:rPr>
        <w:t>政</w:t>
      </w:r>
      <w:r>
        <w:rPr>
          <w:rFonts w:hint="eastAsia" w:ascii="仿宋_GB2312" w:hAnsi="仿宋" w:eastAsia="仿宋_GB2312"/>
          <w:b w:val="0"/>
          <w:bCs w:val="0"/>
          <w:sz w:val="24"/>
        </w:rPr>
        <w:t>采云平台（</w:t>
      </w:r>
      <w:r>
        <w:rPr>
          <w:rFonts w:ascii="仿宋_GB2312" w:hAnsi="仿宋" w:eastAsia="仿宋_GB2312"/>
          <w:b w:val="0"/>
          <w:bCs w:val="0"/>
          <w:sz w:val="24"/>
        </w:rPr>
        <w:t>https://www.zcygov.cn/）</w:t>
      </w:r>
    </w:p>
    <w:p>
      <w:pPr>
        <w:pStyle w:val="2"/>
        <w:numPr>
          <w:ilvl w:val="0"/>
          <w:numId w:val="0"/>
        </w:numPr>
        <w:rPr>
          <w:rFonts w:hAnsi="黑体" w:cs="宋体"/>
          <w:sz w:val="24"/>
          <w:szCs w:val="24"/>
        </w:rPr>
      </w:pPr>
      <w:r>
        <w:rPr>
          <w:rFonts w:hint="eastAsia" w:hAnsi="黑体" w:cs="宋体"/>
          <w:sz w:val="24"/>
          <w:szCs w:val="24"/>
        </w:rPr>
        <w:t>六、公告期限</w:t>
      </w:r>
      <w:bookmarkEnd w:id="21"/>
      <w:bookmarkEnd w:id="22"/>
      <w:bookmarkEnd w:id="23"/>
      <w:bookmarkEnd w:id="24"/>
    </w:p>
    <w:p>
      <w:pPr>
        <w:spacing w:line="360" w:lineRule="auto"/>
        <w:ind w:firstLine="480" w:firstLineChars="200"/>
        <w:rPr>
          <w:rFonts w:ascii="仿宋_GB2312" w:hAnsi="仿宋" w:eastAsia="仿宋_GB2312" w:cs="宋体"/>
          <w:color w:val="auto"/>
          <w:kern w:val="0"/>
          <w:sz w:val="24"/>
        </w:rPr>
      </w:pPr>
      <w:r>
        <w:rPr>
          <w:rFonts w:hint="eastAsia" w:ascii="仿宋_GB2312" w:hAnsi="仿宋" w:eastAsia="仿宋_GB2312" w:cs="宋体"/>
          <w:color w:val="auto"/>
          <w:kern w:val="0"/>
          <w:sz w:val="24"/>
        </w:rPr>
        <w:t>自本公告发布之日起3个工作日。</w:t>
      </w:r>
    </w:p>
    <w:p>
      <w:pPr>
        <w:pStyle w:val="2"/>
        <w:numPr>
          <w:ilvl w:val="0"/>
          <w:numId w:val="0"/>
        </w:numPr>
        <w:ind w:left="432" w:hanging="432"/>
        <w:rPr>
          <w:rFonts w:hAnsi="黑体" w:cs="宋体"/>
          <w:sz w:val="24"/>
          <w:szCs w:val="24"/>
        </w:rPr>
      </w:pPr>
      <w:bookmarkStart w:id="25" w:name="_Toc35393804"/>
      <w:bookmarkStart w:id="26" w:name="_Toc35393635"/>
      <w:r>
        <w:rPr>
          <w:rFonts w:hint="eastAsia" w:hAnsi="黑体" w:cs="宋体"/>
          <w:sz w:val="24"/>
          <w:szCs w:val="24"/>
        </w:rPr>
        <w:t>七、其他补充事宜</w:t>
      </w:r>
      <w:bookmarkEnd w:id="25"/>
      <w:bookmarkEnd w:id="26"/>
    </w:p>
    <w:p>
      <w:pPr>
        <w:spacing w:line="360" w:lineRule="auto"/>
        <w:ind w:firstLine="480" w:firstLineChars="200"/>
        <w:rPr>
          <w:rFonts w:hint="eastAsia" w:ascii="仿宋" w:hAnsi="仿宋" w:eastAsia="仿宋" w:cs="仿宋"/>
          <w:sz w:val="24"/>
        </w:rPr>
      </w:pPr>
      <w:bookmarkStart w:id="27" w:name="_Toc28359095"/>
      <w:bookmarkStart w:id="28" w:name="_Toc28359018"/>
      <w:bookmarkStart w:id="29" w:name="_Toc35393636"/>
      <w:bookmarkStart w:id="30" w:name="_Toc35393805"/>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354" w:firstLineChars="147"/>
        <w:rPr>
          <w:rFonts w:hint="eastAsia" w:ascii="仿宋" w:hAnsi="仿宋" w:eastAsia="仿宋" w:cs="仿宋"/>
          <w:sz w:val="24"/>
        </w:rPr>
      </w:pPr>
      <w:r>
        <w:rPr>
          <w:rFonts w:hint="eastAsia" w:ascii="仿宋" w:hAnsi="仿宋" w:eastAsia="仿宋" w:cs="仿宋"/>
          <w:b/>
          <w:kern w:val="0"/>
          <w:sz w:val="24"/>
        </w:rPr>
        <w:t>4. 其他事项：（1）需要落实的政府采购政策：</w:t>
      </w:r>
      <w:r>
        <w:rPr>
          <w:rFonts w:hint="eastAsia" w:ascii="仿宋" w:hAnsi="仿宋" w:eastAsia="仿宋" w:cs="仿宋"/>
          <w:kern w:val="0"/>
          <w:sz w:val="24"/>
        </w:rPr>
        <w:t>包括节约资源、保护环境、</w:t>
      </w:r>
      <w:r>
        <w:rPr>
          <w:rFonts w:hint="eastAsia" w:ascii="仿宋" w:hAnsi="仿宋" w:eastAsia="仿宋" w:cs="仿宋"/>
          <w:sz w:val="24"/>
        </w:rPr>
        <w:t>支持创新、</w:t>
      </w:r>
      <w:r>
        <w:rPr>
          <w:rFonts w:hint="eastAsia" w:ascii="仿宋" w:hAnsi="仿宋" w:eastAsia="仿宋" w:cs="仿宋"/>
          <w:kern w:val="0"/>
          <w:sz w:val="24"/>
        </w:rPr>
        <w:t>促进中小企业发展等，详见磋商文件第三部分。</w:t>
      </w:r>
      <w:r>
        <w:rPr>
          <w:rFonts w:hint="eastAsia" w:ascii="仿宋" w:hAnsi="仿宋" w:eastAsia="仿宋" w:cs="仿宋"/>
          <w:b/>
          <w:kern w:val="0"/>
          <w:sz w:val="24"/>
          <w:szCs w:val="20"/>
        </w:rPr>
        <w:t>（2）</w:t>
      </w:r>
      <w:r>
        <w:rPr>
          <w:rFonts w:hint="eastAsia" w:ascii="仿宋" w:hAnsi="仿宋" w:eastAsia="仿宋" w:cs="仿宋"/>
          <w:b/>
          <w:sz w:val="24"/>
        </w:rPr>
        <w:t>电子交易的说明: 1）电子交易：</w:t>
      </w:r>
      <w:r>
        <w:rPr>
          <w:rFonts w:hint="eastAsia" w:ascii="仿宋" w:hAnsi="仿宋" w:eastAsia="仿宋" w:cs="仿宋"/>
          <w:sz w:val="24"/>
        </w:rPr>
        <w:t>本项目以数据电文形式，依托“政府采购云平台（www.zcygov.cn）”进行采购活动，不接受纸质响应文件。</w:t>
      </w:r>
      <w:r>
        <w:rPr>
          <w:rFonts w:hint="eastAsia" w:ascii="仿宋" w:hAnsi="仿宋" w:eastAsia="仿宋" w:cs="仿宋"/>
          <w:b/>
          <w:sz w:val="24"/>
        </w:rPr>
        <w:t>2）响应准备：</w:t>
      </w:r>
      <w:r>
        <w:rPr>
          <w:rFonts w:hint="eastAsia" w:ascii="仿宋" w:hAnsi="仿宋" w:eastAsia="仿宋" w:cs="仿宋"/>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rPr>
        <w:t>3）磋商文件的获取：</w:t>
      </w:r>
      <w:r>
        <w:rPr>
          <w:rFonts w:hint="eastAsia" w:ascii="仿宋" w:hAnsi="仿宋" w:eastAsia="仿宋" w:cs="仿宋"/>
          <w:sz w:val="24"/>
        </w:rPr>
        <w:t>使用账号登录或者使用CA登录政采云平台；进入“项目采购”应用，在获取采购文件菜单中选择项目，获取磋商文件。</w:t>
      </w:r>
      <w:r>
        <w:rPr>
          <w:rFonts w:hint="eastAsia" w:ascii="仿宋" w:hAnsi="仿宋" w:eastAsia="仿宋" w:cs="仿宋"/>
          <w:b/>
          <w:sz w:val="24"/>
        </w:rPr>
        <w:t>4）响应文件的制作：</w:t>
      </w:r>
      <w:r>
        <w:rPr>
          <w:rFonts w:hint="eastAsia" w:ascii="仿宋" w:hAnsi="仿宋" w:eastAsia="仿宋" w:cs="仿宋"/>
          <w:sz w:val="24"/>
        </w:rPr>
        <w:t>在“政采云电子交易客户端”中完成“填写基本信息”、“导入投标文件”、“标书关联”、“标书检查”、“电子签名”、“生成电子标书”等操作。</w:t>
      </w:r>
      <w:r>
        <w:rPr>
          <w:rFonts w:hint="eastAsia" w:ascii="仿宋" w:hAnsi="仿宋" w:eastAsia="仿宋" w:cs="仿宋"/>
          <w:b/>
          <w:sz w:val="24"/>
        </w:rPr>
        <w:t>5）</w:t>
      </w:r>
      <w:r>
        <w:rPr>
          <w:rFonts w:hint="eastAsia" w:ascii="仿宋" w:hAnsi="仿宋" w:eastAsia="仿宋" w:cs="仿宋"/>
          <w:sz w:val="24"/>
        </w:rPr>
        <w:t>采购人、采购机构将依托政采云平台完成本项目的电子交易活动，平台不接受未按本公告约定方式获取磋商文件的供应商进行响应活动；</w:t>
      </w:r>
      <w:r>
        <w:rPr>
          <w:rFonts w:hint="eastAsia" w:ascii="仿宋" w:hAnsi="仿宋" w:eastAsia="仿宋" w:cs="仿宋"/>
          <w:b/>
          <w:sz w:val="24"/>
        </w:rPr>
        <w:t>6）</w:t>
      </w:r>
      <w:r>
        <w:rPr>
          <w:rFonts w:hint="eastAsia" w:ascii="仿宋" w:hAnsi="仿宋" w:eastAsia="仿宋" w:cs="仿宋"/>
          <w:sz w:val="24"/>
        </w:rPr>
        <w:t>对未按上述方式获取磋商文件的供应商对该文件提出的质疑，采购人或采购代理机构将不予处理</w:t>
      </w:r>
      <w:r>
        <w:rPr>
          <w:rFonts w:hint="eastAsia" w:ascii="仿宋" w:hAnsi="仿宋" w:eastAsia="仿宋" w:cs="仿宋"/>
          <w:b/>
          <w:sz w:val="24"/>
        </w:rPr>
        <w:t>；7）</w:t>
      </w:r>
      <w:r>
        <w:rPr>
          <w:rFonts w:hint="eastAsia" w:ascii="仿宋" w:hAnsi="仿宋" w:eastAsia="仿宋" w:cs="仿宋"/>
          <w:sz w:val="24"/>
        </w:rPr>
        <w:t>不提供磋商文件纸质版；</w:t>
      </w:r>
      <w:r>
        <w:rPr>
          <w:rFonts w:hint="eastAsia" w:ascii="仿宋" w:hAnsi="仿宋" w:eastAsia="仿宋" w:cs="仿宋"/>
          <w:b/>
          <w:sz w:val="24"/>
        </w:rPr>
        <w:t>8）响应文件的传输提交：</w:t>
      </w:r>
      <w:r>
        <w:rPr>
          <w:rFonts w:hint="eastAsia" w:ascii="仿宋" w:hAnsi="仿宋" w:eastAsia="仿宋" w:cs="仿宋"/>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sz w:val="24"/>
        </w:rPr>
        <w:t>9）响应文件的解密：</w:t>
      </w:r>
      <w:r>
        <w:rPr>
          <w:rFonts w:hint="eastAsia" w:ascii="仿宋" w:hAnsi="仿宋" w:eastAsia="仿宋" w:cs="仿宋"/>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sz w:val="24"/>
        </w:rPr>
        <w:t>）具体操作指南</w:t>
      </w:r>
      <w:r>
        <w:rPr>
          <w:rFonts w:hint="eastAsia" w:ascii="仿宋" w:hAnsi="仿宋" w:eastAsia="仿宋" w:cs="仿宋"/>
          <w:sz w:val="24"/>
        </w:rPr>
        <w:t>：详见政采云平台“服务中心-帮助文档-项目采购-操作流程-电子招投标-政府采购项目电子交易管理操作指南-供应商”。（3）招标文件公告期限与招标公告的公告期限一致。</w:t>
      </w:r>
    </w:p>
    <w:p>
      <w:pPr>
        <w:pStyle w:val="2"/>
        <w:numPr>
          <w:ilvl w:val="0"/>
          <w:numId w:val="0"/>
        </w:numPr>
        <w:rPr>
          <w:rFonts w:hAnsi="黑体" w:cs="宋体"/>
          <w:sz w:val="24"/>
          <w:szCs w:val="24"/>
        </w:rPr>
      </w:pPr>
      <w:r>
        <w:rPr>
          <w:rFonts w:hint="eastAsia" w:hAnsi="黑体" w:cs="宋体"/>
          <w:sz w:val="24"/>
          <w:szCs w:val="24"/>
        </w:rPr>
        <w:t>八、凡对本次采购提出询问，请按以下方式联系。</w:t>
      </w:r>
      <w:bookmarkEnd w:id="27"/>
      <w:bookmarkEnd w:id="28"/>
      <w:bookmarkEnd w:id="29"/>
      <w:bookmarkEnd w:id="30"/>
    </w:p>
    <w:p>
      <w:pPr>
        <w:spacing w:line="360" w:lineRule="auto"/>
        <w:rPr>
          <w:rFonts w:ascii="仿宋_GB2312" w:hAnsi="仿宋" w:eastAsia="仿宋_GB2312"/>
          <w:sz w:val="24"/>
        </w:rPr>
      </w:pPr>
      <w:r>
        <w:rPr>
          <w:rFonts w:ascii="仿宋_GB2312" w:hAnsi="仿宋" w:eastAsia="仿宋_GB2312"/>
          <w:sz w:val="24"/>
        </w:rPr>
        <w:t xml:space="preserve">  1.采购人信息</w:t>
      </w:r>
    </w:p>
    <w:p>
      <w:pPr>
        <w:spacing w:line="360" w:lineRule="auto"/>
        <w:rPr>
          <w:rFonts w:ascii="仿宋_GB2312" w:hAnsi="仿宋" w:eastAsia="仿宋_GB2312"/>
          <w:sz w:val="24"/>
        </w:rPr>
      </w:pPr>
      <w:r>
        <w:rPr>
          <w:rFonts w:ascii="仿宋_GB2312" w:hAnsi="仿宋" w:eastAsia="仿宋_GB2312"/>
          <w:sz w:val="24"/>
        </w:rPr>
        <w:t xml:space="preserve">    名    称：</w:t>
      </w:r>
      <w:r>
        <w:rPr>
          <w:rFonts w:hint="eastAsia" w:ascii="仿宋_GB2312" w:hAnsi="仿宋" w:eastAsia="仿宋_GB2312"/>
          <w:sz w:val="24"/>
          <w:lang w:val="en-US" w:eastAsia="zh-CN"/>
        </w:rPr>
        <w:t>杭州市临安区市政公用和市容环境卫生保障中心</w:t>
      </w:r>
    </w:p>
    <w:p>
      <w:pPr>
        <w:spacing w:line="360" w:lineRule="auto"/>
        <w:rPr>
          <w:rFonts w:ascii="仿宋_GB2312" w:hAnsi="仿宋" w:eastAsia="仿宋_GB2312"/>
          <w:sz w:val="24"/>
        </w:rPr>
      </w:pPr>
      <w:r>
        <w:rPr>
          <w:rFonts w:ascii="仿宋_GB2312" w:hAnsi="仿宋" w:eastAsia="仿宋_GB2312"/>
          <w:sz w:val="24"/>
        </w:rPr>
        <w:t xml:space="preserve">    地    址：</w:t>
      </w:r>
      <w:r>
        <w:rPr>
          <w:rFonts w:hint="eastAsia" w:ascii="仿宋_GB2312" w:hAnsi="仿宋" w:eastAsia="仿宋_GB2312"/>
          <w:sz w:val="24"/>
        </w:rPr>
        <w:t xml:space="preserve">杭州市临安区西苑路12号 </w:t>
      </w:r>
      <w:r>
        <w:rPr>
          <w:rFonts w:ascii="仿宋_GB2312" w:hAnsi="仿宋" w:eastAsia="仿宋_GB2312"/>
          <w:sz w:val="24"/>
        </w:rPr>
        <w:t xml:space="preserve">    </w:t>
      </w:r>
    </w:p>
    <w:p>
      <w:pPr>
        <w:spacing w:line="360" w:lineRule="auto"/>
        <w:ind w:firstLine="480"/>
        <w:rPr>
          <w:rFonts w:ascii="仿宋_GB2312" w:hAnsi="仿宋" w:eastAsia="仿宋_GB2312"/>
          <w:sz w:val="24"/>
        </w:rPr>
      </w:pPr>
      <w:r>
        <w:rPr>
          <w:rFonts w:hint="eastAsia" w:ascii="仿宋_GB2312" w:hAnsi="仿宋" w:eastAsia="仿宋_GB2312"/>
          <w:sz w:val="24"/>
        </w:rPr>
        <w:t>传</w:t>
      </w:r>
      <w:r>
        <w:rPr>
          <w:rFonts w:ascii="仿宋_GB2312" w:hAnsi="仿宋" w:eastAsia="仿宋_GB2312"/>
          <w:sz w:val="24"/>
        </w:rPr>
        <w:t xml:space="preserve">    真： </w:t>
      </w:r>
      <w:r>
        <w:rPr>
          <w:rFonts w:ascii="仿宋" w:hAnsi="仿宋" w:eastAsia="仿宋"/>
          <w:sz w:val="24"/>
        </w:rPr>
        <w:t>/</w:t>
      </w:r>
    </w:p>
    <w:p>
      <w:pPr>
        <w:spacing w:line="360" w:lineRule="auto"/>
        <w:ind w:firstLine="480"/>
        <w:rPr>
          <w:rFonts w:hint="default" w:ascii="仿宋_GB2312" w:hAnsi="仿宋" w:eastAsia="仿宋_GB2312"/>
          <w:sz w:val="24"/>
          <w:highlight w:val="none"/>
          <w:lang w:val="en-US" w:eastAsia="zh-CN"/>
        </w:rPr>
      </w:pPr>
      <w:r>
        <w:rPr>
          <w:rFonts w:hint="eastAsia" w:ascii="仿宋_GB2312" w:hAnsi="仿宋" w:eastAsia="仿宋_GB2312"/>
          <w:sz w:val="24"/>
          <w:highlight w:val="none"/>
        </w:rPr>
        <w:t>项目联系人（询问）：</w:t>
      </w:r>
      <w:r>
        <w:rPr>
          <w:rFonts w:hint="eastAsia" w:ascii="仿宋_GB2312" w:hAnsi="仿宋" w:eastAsia="仿宋_GB2312"/>
          <w:sz w:val="24"/>
          <w:highlight w:val="none"/>
          <w:lang w:val="en-US" w:eastAsia="zh-CN"/>
        </w:rPr>
        <w:t>洪继星</w:t>
      </w:r>
    </w:p>
    <w:p>
      <w:pPr>
        <w:spacing w:line="360" w:lineRule="auto"/>
        <w:rPr>
          <w:rFonts w:hint="default" w:ascii="仿宋_GB2312" w:hAnsi="仿宋" w:eastAsia="仿宋_GB2312"/>
          <w:sz w:val="24"/>
          <w:highlight w:val="none"/>
          <w:lang w:val="en-US" w:eastAsia="zh-CN"/>
        </w:rPr>
      </w:pPr>
      <w:r>
        <w:rPr>
          <w:rFonts w:ascii="仿宋_GB2312" w:hAnsi="仿宋" w:eastAsia="仿宋_GB2312"/>
          <w:sz w:val="24"/>
          <w:highlight w:val="none"/>
        </w:rPr>
        <w:t xml:space="preserve">    项目联系方式（询问）：</w:t>
      </w:r>
      <w:r>
        <w:rPr>
          <w:rFonts w:hint="eastAsia" w:ascii="仿宋_GB2312" w:hAnsi="仿宋" w:eastAsia="仿宋_GB2312"/>
          <w:sz w:val="24"/>
          <w:highlight w:val="none"/>
          <w:lang w:val="en-US" w:eastAsia="zh-CN"/>
        </w:rPr>
        <w:t>0571-61092327</w:t>
      </w:r>
    </w:p>
    <w:p>
      <w:pPr>
        <w:spacing w:line="360" w:lineRule="auto"/>
        <w:rPr>
          <w:rFonts w:hint="eastAsia" w:ascii="仿宋" w:hAnsi="仿宋" w:eastAsia="仿宋_GB2312"/>
          <w:sz w:val="24"/>
          <w:highlight w:val="none"/>
          <w:lang w:val="en-US" w:eastAsia="zh-CN"/>
        </w:rPr>
      </w:pPr>
      <w:r>
        <w:rPr>
          <w:rFonts w:ascii="仿宋_GB2312" w:hAnsi="仿宋" w:eastAsia="仿宋_GB2312"/>
          <w:sz w:val="24"/>
          <w:highlight w:val="none"/>
        </w:rPr>
        <w:t xml:space="preserve">    质疑联系人：</w:t>
      </w:r>
      <w:r>
        <w:rPr>
          <w:rFonts w:hint="eastAsia" w:ascii="仿宋_GB2312" w:hAnsi="仿宋" w:eastAsia="仿宋_GB2312"/>
          <w:sz w:val="24"/>
          <w:highlight w:val="none"/>
          <w:lang w:val="en-US" w:eastAsia="zh-CN"/>
        </w:rPr>
        <w:t>张抗抗</w:t>
      </w:r>
    </w:p>
    <w:p>
      <w:pPr>
        <w:spacing w:line="360" w:lineRule="auto"/>
        <w:rPr>
          <w:rFonts w:hint="default" w:ascii="仿宋_GB2312" w:hAnsi="仿宋" w:eastAsia="仿宋_GB2312"/>
          <w:sz w:val="24"/>
          <w:highlight w:val="none"/>
          <w:lang w:val="en-US" w:eastAsia="zh-CN"/>
        </w:rPr>
      </w:pPr>
      <w:r>
        <w:rPr>
          <w:rFonts w:ascii="仿宋_GB2312" w:hAnsi="仿宋" w:eastAsia="仿宋_GB2312"/>
          <w:sz w:val="24"/>
          <w:highlight w:val="none"/>
        </w:rPr>
        <w:t xml:space="preserve">    质疑联系方式：</w:t>
      </w:r>
      <w:r>
        <w:rPr>
          <w:rFonts w:hint="eastAsia" w:ascii="仿宋_GB2312" w:hAnsi="仿宋" w:eastAsia="仿宋_GB2312"/>
          <w:sz w:val="24"/>
          <w:highlight w:val="none"/>
          <w:lang w:val="en-US" w:eastAsia="zh-CN"/>
        </w:rPr>
        <w:t>0571-61101218</w:t>
      </w:r>
    </w:p>
    <w:p>
      <w:pPr>
        <w:spacing w:line="360" w:lineRule="auto"/>
        <w:rPr>
          <w:rFonts w:ascii="仿宋_GB2312" w:hAnsi="仿宋" w:eastAsia="仿宋_GB2312"/>
          <w:sz w:val="24"/>
        </w:rPr>
      </w:pPr>
      <w:r>
        <w:rPr>
          <w:rFonts w:ascii="仿宋_GB2312" w:hAnsi="仿宋" w:eastAsia="仿宋_GB2312"/>
          <w:sz w:val="24"/>
        </w:rPr>
        <w:t xml:space="preserve">    2.采购代理机构信息            </w:t>
      </w:r>
    </w:p>
    <w:p>
      <w:pPr>
        <w:spacing w:line="360" w:lineRule="auto"/>
        <w:ind w:firstLine="480"/>
        <w:rPr>
          <w:rFonts w:ascii="仿宋_GB2312" w:hAnsi="仿宋" w:eastAsia="仿宋_GB2312"/>
          <w:sz w:val="24"/>
        </w:rPr>
      </w:pPr>
      <w:r>
        <w:rPr>
          <w:rFonts w:hint="eastAsia" w:ascii="仿宋_GB2312" w:hAnsi="仿宋" w:eastAsia="仿宋_GB2312"/>
          <w:sz w:val="24"/>
        </w:rPr>
        <w:t>名</w:t>
      </w:r>
      <w:r>
        <w:rPr>
          <w:rFonts w:ascii="仿宋_GB2312" w:hAnsi="仿宋" w:eastAsia="仿宋_GB2312"/>
          <w:sz w:val="24"/>
        </w:rPr>
        <w:t xml:space="preserve">    </w:t>
      </w:r>
      <w:r>
        <w:rPr>
          <w:rFonts w:hint="eastAsia" w:ascii="仿宋_GB2312" w:hAnsi="仿宋" w:eastAsia="仿宋_GB2312"/>
          <w:sz w:val="24"/>
        </w:rPr>
        <w:t>称：</w:t>
      </w:r>
      <w:r>
        <w:rPr>
          <w:rFonts w:hint="eastAsia" w:ascii="仿宋_GB2312" w:hAnsi="仿宋" w:eastAsia="仿宋_GB2312"/>
          <w:sz w:val="24"/>
          <w:lang w:eastAsia="zh-CN"/>
        </w:rPr>
        <w:t>浙江中审工程咨询有限公司</w:t>
      </w:r>
    </w:p>
    <w:p>
      <w:pPr>
        <w:spacing w:line="360" w:lineRule="auto"/>
        <w:ind w:firstLine="480"/>
        <w:rPr>
          <w:rFonts w:ascii="仿宋_GB2312" w:hAnsi="仿宋" w:eastAsia="仿宋"/>
          <w:sz w:val="24"/>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hint="eastAsia" w:ascii="仿宋_GB2312" w:hAnsi="仿宋" w:eastAsia="仿宋_GB2312" w:cs="Times New Roman"/>
          <w:color w:val="auto"/>
          <w:sz w:val="24"/>
          <w:szCs w:val="24"/>
          <w:highlight w:val="none"/>
          <w:lang w:val="en-US" w:eastAsia="zh-CN"/>
        </w:rPr>
        <w:t>临安区临水路328号铂盛汇1-1幢202</w:t>
      </w:r>
      <w:r>
        <w:rPr>
          <w:rFonts w:hint="eastAsia" w:ascii="仿宋" w:hAnsi="仿宋" w:eastAsia="仿宋"/>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传    真：/             </w:t>
      </w:r>
    </w:p>
    <w:p>
      <w:pPr>
        <w:spacing w:line="360" w:lineRule="auto"/>
        <w:rPr>
          <w:rFonts w:ascii="仿宋_GB2312" w:hAnsi="仿宋" w:eastAsia="仿宋_GB2312"/>
          <w:sz w:val="24"/>
        </w:rPr>
      </w:pPr>
      <w:r>
        <w:rPr>
          <w:rFonts w:ascii="仿宋_GB2312" w:hAnsi="仿宋" w:eastAsia="仿宋_GB2312"/>
          <w:sz w:val="24"/>
        </w:rPr>
        <w:t xml:space="preserve">    项目联系人（询问）：</w:t>
      </w:r>
      <w:r>
        <w:rPr>
          <w:rFonts w:hint="eastAsia" w:ascii="仿宋_GB2312" w:hAnsi="仿宋" w:eastAsia="仿宋_GB2312" w:cs="Times New Roman"/>
          <w:color w:val="auto"/>
          <w:sz w:val="24"/>
          <w:szCs w:val="24"/>
          <w:highlight w:val="none"/>
          <w:lang w:val="en-US" w:eastAsia="zh-CN"/>
        </w:rPr>
        <w:t>童莉莉</w:t>
      </w:r>
      <w:r>
        <w:rPr>
          <w:rFonts w:hint="eastAsia" w:ascii="仿宋_GB2312" w:hAnsi="仿宋" w:eastAsia="仿宋_GB2312" w:cs="Times New Roman"/>
          <w:color w:val="auto"/>
          <w:sz w:val="24"/>
          <w:szCs w:val="24"/>
          <w:highlight w:val="none"/>
        </w:rPr>
        <w:t xml:space="preserve"> </w:t>
      </w:r>
      <w:r>
        <w:rPr>
          <w:rFonts w:hint="eastAsia" w:ascii="仿宋" w:hAnsi="仿宋" w:eastAsia="仿宋"/>
          <w:sz w:val="24"/>
        </w:rPr>
        <w:t xml:space="preserve"> </w:t>
      </w:r>
      <w:r>
        <w:rPr>
          <w:rFonts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项目联系方式（询问）：</w:t>
      </w:r>
      <w:r>
        <w:rPr>
          <w:rFonts w:hint="eastAsia" w:ascii="仿宋_GB2312" w:hAnsi="仿宋" w:eastAsia="仿宋_GB2312" w:cs="Times New Roman"/>
          <w:color w:val="auto"/>
          <w:sz w:val="24"/>
          <w:szCs w:val="24"/>
          <w:highlight w:val="none"/>
          <w:lang w:val="en-US" w:eastAsia="zh-CN"/>
        </w:rPr>
        <w:t>0571-61109731</w:t>
      </w:r>
      <w:r>
        <w:rPr>
          <w:rFonts w:hint="eastAsia"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质疑联系人：</w:t>
      </w:r>
      <w:r>
        <w:rPr>
          <w:rFonts w:hint="eastAsia" w:ascii="仿宋_GB2312" w:hAnsi="仿宋" w:eastAsia="仿宋_GB2312"/>
          <w:sz w:val="24"/>
          <w:lang w:val="en-US" w:eastAsia="zh-CN"/>
        </w:rPr>
        <w:t>陈瑶</w:t>
      </w:r>
      <w:r>
        <w:rPr>
          <w:rFonts w:hint="eastAsia" w:ascii="仿宋" w:hAnsi="仿宋" w:eastAsia="仿宋"/>
          <w:sz w:val="24"/>
        </w:rPr>
        <w:t xml:space="preserve"> </w:t>
      </w:r>
      <w:r>
        <w:rPr>
          <w:rFonts w:ascii="仿宋_GB2312" w:hAnsi="仿宋" w:eastAsia="仿宋_GB2312"/>
          <w:sz w:val="24"/>
        </w:rPr>
        <w:t xml:space="preserve">            </w:t>
      </w:r>
    </w:p>
    <w:p>
      <w:pPr>
        <w:spacing w:line="360" w:lineRule="auto"/>
        <w:rPr>
          <w:rFonts w:ascii="仿宋" w:hAnsi="仿宋" w:eastAsia="仿宋"/>
          <w:sz w:val="24"/>
        </w:rPr>
      </w:pPr>
      <w:r>
        <w:rPr>
          <w:rFonts w:ascii="仿宋_GB2312" w:hAnsi="仿宋" w:eastAsia="仿宋_GB2312"/>
          <w:sz w:val="24"/>
        </w:rPr>
        <w:t xml:space="preserve">    质疑联系方式：</w:t>
      </w:r>
      <w:r>
        <w:rPr>
          <w:rFonts w:hint="eastAsia" w:ascii="仿宋_GB2312" w:hAnsi="仿宋" w:eastAsia="仿宋_GB2312" w:cs="Times New Roman"/>
          <w:color w:val="auto"/>
          <w:sz w:val="24"/>
          <w:szCs w:val="24"/>
          <w:highlight w:val="none"/>
          <w:lang w:val="en-US" w:eastAsia="zh-CN"/>
        </w:rPr>
        <w:t>0571-61109731</w:t>
      </w:r>
      <w:r>
        <w:rPr>
          <w:rFonts w:hint="eastAsia" w:ascii="仿宋_GB2312" w:hAnsi="仿宋" w:eastAsia="仿宋_GB2312"/>
          <w:sz w:val="24"/>
        </w:rPr>
        <w:t xml:space="preserve"> </w:t>
      </w:r>
      <w:r>
        <w:rPr>
          <w:rFonts w:hint="eastAsia" w:ascii="仿宋" w:hAnsi="仿宋" w:eastAsia="仿宋"/>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3.同级政府采购监督管理部门            </w:t>
      </w:r>
    </w:p>
    <w:p>
      <w:pPr>
        <w:spacing w:line="360" w:lineRule="auto"/>
        <w:rPr>
          <w:rFonts w:ascii="仿宋_GB2312" w:hAnsi="仿宋" w:eastAsia="仿宋_GB2312"/>
          <w:sz w:val="24"/>
        </w:rPr>
      </w:pPr>
      <w:r>
        <w:rPr>
          <w:rFonts w:ascii="仿宋_GB2312" w:hAnsi="仿宋" w:eastAsia="仿宋_GB2312"/>
          <w:sz w:val="24"/>
        </w:rPr>
        <w:t xml:space="preserve">    名    称：</w:t>
      </w:r>
      <w:r>
        <w:rPr>
          <w:rFonts w:hint="eastAsia" w:ascii="仿宋_GB2312" w:hAnsi="仿宋" w:eastAsia="仿宋_GB2312" w:cs="Times New Roman"/>
          <w:color w:val="auto"/>
          <w:sz w:val="24"/>
          <w:szCs w:val="24"/>
          <w:highlight w:val="none"/>
        </w:rPr>
        <w:t xml:space="preserve">杭州市临安区财政局政府采购监督管理科 </w:t>
      </w:r>
      <w:r>
        <w:rPr>
          <w:rFonts w:hint="eastAsia"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地    址：</w:t>
      </w:r>
      <w:r>
        <w:rPr>
          <w:rFonts w:hint="eastAsia" w:ascii="仿宋_GB2312" w:hAnsi="仿宋" w:eastAsia="仿宋_GB2312"/>
          <w:sz w:val="24"/>
        </w:rPr>
        <w:t xml:space="preserve"> </w:t>
      </w:r>
      <w:r>
        <w:rPr>
          <w:rFonts w:hint="eastAsia" w:ascii="仿宋_GB2312" w:hAnsi="仿宋" w:eastAsia="仿宋_GB2312"/>
          <w:color w:val="auto"/>
          <w:sz w:val="24"/>
          <w:highlight w:val="none"/>
        </w:rPr>
        <w:t>浙江</w:t>
      </w:r>
      <w:r>
        <w:rPr>
          <w:rFonts w:hint="eastAsia" w:ascii="仿宋_GB2312" w:hAnsi="仿宋" w:eastAsia="仿宋_GB2312"/>
          <w:color w:val="auto"/>
          <w:sz w:val="24"/>
          <w:highlight w:val="none"/>
          <w:lang w:eastAsia="zh-CN"/>
        </w:rPr>
        <w:t>省杭州市临安区锦北街道科技大道</w:t>
      </w:r>
      <w:r>
        <w:rPr>
          <w:rFonts w:hint="eastAsia" w:ascii="仿宋_GB2312" w:hAnsi="仿宋" w:eastAsia="仿宋_GB2312"/>
          <w:color w:val="auto"/>
          <w:sz w:val="24"/>
          <w:highlight w:val="none"/>
          <w:lang w:val="en-US" w:eastAsia="zh-CN"/>
        </w:rPr>
        <w:t>4398号4号楼11楼</w:t>
      </w:r>
      <w:r>
        <w:rPr>
          <w:rFonts w:hint="eastAsia" w:ascii="仿宋_GB2312" w:hAnsi="仿宋" w:eastAsia="仿宋_GB2312" w:cs="Times New Roman"/>
          <w:color w:val="auto"/>
          <w:sz w:val="24"/>
          <w:szCs w:val="24"/>
          <w:highlight w:val="none"/>
        </w:rPr>
        <w:t xml:space="preserve"> </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  传    真：</w:t>
      </w:r>
      <w:r>
        <w:rPr>
          <w:rFonts w:hint="eastAsia" w:ascii="仿宋_GB2312" w:hAnsi="仿宋" w:eastAsia="仿宋_GB2312"/>
          <w:sz w:val="24"/>
        </w:rPr>
        <w:t xml:space="preserve"> </w:t>
      </w:r>
      <w:r>
        <w:rPr>
          <w:rFonts w:hint="eastAsia" w:ascii="仿宋_GB2312" w:hAnsi="仿宋" w:eastAsia="仿宋_GB2312" w:cs="Times New Roman"/>
          <w:color w:val="auto"/>
          <w:sz w:val="24"/>
          <w:szCs w:val="24"/>
          <w:highlight w:val="none"/>
        </w:rPr>
        <w:t>0571-63722886</w:t>
      </w:r>
    </w:p>
    <w:p>
      <w:pPr>
        <w:spacing w:line="360" w:lineRule="auto"/>
        <w:rPr>
          <w:rFonts w:ascii="仿宋_GB2312" w:hAnsi="仿宋" w:eastAsia="仿宋_GB2312"/>
          <w:sz w:val="24"/>
        </w:rPr>
      </w:pPr>
      <w:r>
        <w:rPr>
          <w:rFonts w:ascii="仿宋_GB2312" w:hAnsi="仿宋" w:eastAsia="仿宋_GB2312"/>
          <w:sz w:val="24"/>
        </w:rPr>
        <w:t xml:space="preserve">    联系人 ：</w:t>
      </w:r>
      <w:r>
        <w:rPr>
          <w:rFonts w:hint="eastAsia" w:ascii="仿宋_GB2312" w:hAnsi="仿宋" w:eastAsia="仿宋_GB2312" w:cs="Times New Roman"/>
          <w:color w:val="auto"/>
          <w:sz w:val="24"/>
          <w:szCs w:val="24"/>
          <w:highlight w:val="none"/>
        </w:rPr>
        <w:t xml:space="preserve">喻伟建 </w:t>
      </w:r>
      <w:r>
        <w:rPr>
          <w:rFonts w:hint="eastAsia" w:ascii="仿宋_GB2312" w:hAnsi="仿宋" w:eastAsia="仿宋_GB2312"/>
          <w:sz w:val="24"/>
        </w:rPr>
        <w:t xml:space="preserve"> </w:t>
      </w:r>
      <w:r>
        <w:rPr>
          <w:rFonts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ascii="仿宋_GB2312" w:hAnsi="仿宋" w:eastAsia="仿宋_GB2312"/>
          <w:sz w:val="24"/>
        </w:rPr>
        <w:t>监督投诉电话：</w:t>
      </w:r>
      <w:r>
        <w:rPr>
          <w:rFonts w:hint="eastAsia" w:ascii="仿宋_GB2312" w:hAnsi="仿宋" w:eastAsia="仿宋_GB2312" w:cs="Times New Roman"/>
          <w:color w:val="auto"/>
          <w:sz w:val="24"/>
          <w:szCs w:val="24"/>
          <w:highlight w:val="none"/>
        </w:rPr>
        <w:t xml:space="preserve">0571-61073953  </w:t>
      </w:r>
      <w:r>
        <w:rPr>
          <w:rFonts w:hint="eastAsia" w:ascii="仿宋_GB2312" w:hAnsi="仿宋" w:eastAsia="仿宋_GB2312"/>
          <w:sz w:val="24"/>
        </w:rPr>
        <w:t xml:space="preserve"> </w:t>
      </w:r>
      <w:r>
        <w:rPr>
          <w:rFonts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若对项目采购电子交易系统操作有疑问，可登录政采云（</w:t>
      </w:r>
      <w:r>
        <w:rPr>
          <w:rFonts w:ascii="仿宋_GB2312" w:hAnsi="仿宋" w:eastAsia="仿宋_GB2312"/>
          <w:sz w:val="24"/>
        </w:rPr>
        <w:t>https://www.zcygov.cn/），点击右侧咨询小采，获取采小蜜智能服务管家帮助，或拨打政</w:t>
      </w:r>
      <w:r>
        <w:rPr>
          <w:rFonts w:hint="eastAsia" w:ascii="仿宋_GB2312" w:hAnsi="仿宋" w:eastAsia="仿宋_GB2312"/>
          <w:sz w:val="24"/>
        </w:rPr>
        <w:t>采云服务热线</w:t>
      </w:r>
      <w:r>
        <w:rPr>
          <w:rFonts w:ascii="仿宋_GB2312" w:hAnsi="仿宋" w:eastAsia="仿宋_GB2312"/>
          <w:sz w:val="24"/>
        </w:rPr>
        <w:t>400-881-7190获取热线服务帮助。</w:t>
      </w:r>
    </w:p>
    <w:p>
      <w:pPr>
        <w:spacing w:line="360" w:lineRule="auto"/>
        <w:ind w:firstLine="480" w:firstLineChars="200"/>
        <w:rPr>
          <w:rFonts w:ascii="仿宋_GB2312" w:hAnsi="仿宋" w:eastAsia="仿宋_GB2312"/>
          <w:sz w:val="24"/>
        </w:rPr>
      </w:pPr>
      <w:r>
        <w:rPr>
          <w:rFonts w:ascii="仿宋_GB2312" w:hAnsi="仿宋" w:eastAsia="仿宋_GB2312"/>
          <w:sz w:val="24"/>
        </w:rPr>
        <w:t>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pPr>
        <w:spacing w:line="360" w:lineRule="auto"/>
        <w:ind w:firstLine="440" w:firstLineChars="200"/>
        <w:rPr>
          <w:rFonts w:ascii="仿宋_GB2312" w:hAnsi="仿宋" w:eastAsia="仿宋_GB2312"/>
          <w:sz w:val="22"/>
          <w:szCs w:val="22"/>
        </w:rPr>
      </w:pPr>
    </w:p>
    <w:p>
      <w:pPr>
        <w:spacing w:line="360" w:lineRule="auto"/>
        <w:ind w:firstLine="440" w:firstLineChars="200"/>
        <w:rPr>
          <w:rFonts w:ascii="仿宋_GB2312" w:hAnsi="仿宋" w:eastAsia="仿宋_GB2312"/>
          <w:sz w:val="24"/>
        </w:rPr>
      </w:pPr>
      <w:r>
        <w:rPr>
          <w:rFonts w:ascii="仿宋_GB2312" w:hAnsi="仿宋" w:eastAsia="仿宋_GB2312"/>
          <w:sz w:val="22"/>
          <w:szCs w:val="22"/>
        </w:rPr>
        <w:t>CA问题联系电话（人工）：</w:t>
      </w:r>
      <w:r>
        <w:rPr>
          <w:rFonts w:hint="eastAsia" w:ascii="仿宋_GB2312" w:hAnsi="仿宋" w:eastAsia="仿宋_GB2312"/>
          <w:sz w:val="22"/>
          <w:szCs w:val="22"/>
        </w:rPr>
        <w:t>汇信</w:t>
      </w:r>
      <w:r>
        <w:rPr>
          <w:rFonts w:ascii="仿宋_GB2312" w:hAnsi="仿宋" w:eastAsia="仿宋_GB2312"/>
          <w:sz w:val="22"/>
          <w:szCs w:val="22"/>
        </w:rPr>
        <w:t>CA 400-888-4636；天谷CA 400-087-8198。</w:t>
      </w:r>
    </w:p>
    <w:p>
      <w:pPr>
        <w:adjustRightInd/>
        <w:spacing w:line="360" w:lineRule="auto"/>
        <w:jc w:val="both"/>
        <w:outlineLvl w:val="0"/>
        <w:rPr>
          <w:rFonts w:hint="eastAsia" w:ascii="仿宋_GB2312" w:hAnsi="仿宋_GB2312" w:eastAsia="仿宋_GB2312" w:cs="仿宋_GB2312"/>
          <w:b/>
          <w:sz w:val="36"/>
          <w:szCs w:val="20"/>
        </w:rPr>
      </w:pPr>
    </w:p>
    <w:p>
      <w:pPr>
        <w:adjustRightInd/>
        <w:spacing w:line="360" w:lineRule="auto"/>
        <w:jc w:val="both"/>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hint="eastAsia" w:ascii="仿宋_GB2312" w:hAnsi="仿宋_GB2312" w:eastAsia="仿宋_GB2312" w:cs="仿宋_GB2312"/>
          <w:b/>
          <w:sz w:val="36"/>
          <w:szCs w:val="20"/>
        </w:rPr>
      </w:pP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6"/>
          <w:szCs w:val="20"/>
        </w:rPr>
        <w:t>第二部分 竞争性磋商流程</w:t>
      </w:r>
    </w:p>
    <w:p>
      <w:pPr>
        <w:pStyle w:val="29"/>
        <w:spacing w:before="0"/>
        <w:ind w:firstLine="0" w:firstLineChars="0"/>
        <w:rPr>
          <w:rFonts w:hint="eastAsia" w:ascii="仿宋" w:hAnsi="仿宋" w:eastAsia="仿宋" w:cs="仿宋"/>
          <w:b/>
        </w:rPr>
      </w:pPr>
      <w:r>
        <w:rPr>
          <w:rFonts w:hint="eastAsia" w:ascii="仿宋" w:hAnsi="仿宋" w:eastAsia="仿宋" w:cs="仿宋"/>
          <w:b/>
          <w:szCs w:val="24"/>
        </w:rPr>
        <w:t>1.征集供应商</w:t>
      </w:r>
    </w:p>
    <w:p>
      <w:pPr>
        <w:pStyle w:val="29"/>
        <w:spacing w:before="0"/>
        <w:ind w:firstLine="480"/>
        <w:rPr>
          <w:rFonts w:hint="eastAsia" w:ascii="仿宋" w:hAnsi="仿宋" w:eastAsia="仿宋" w:cs="仿宋"/>
          <w:szCs w:val="24"/>
        </w:rPr>
      </w:pPr>
      <w:r>
        <w:rPr>
          <w:rFonts w:hint="eastAsia" w:ascii="仿宋" w:hAnsi="仿宋" w:eastAsia="仿宋" w:cs="仿宋"/>
          <w:szCs w:val="24"/>
        </w:rPr>
        <w:t>1.1邀请供应商。</w:t>
      </w:r>
    </w:p>
    <w:p>
      <w:pPr>
        <w:pStyle w:val="29"/>
        <w:numPr>
          <w:ilvl w:val="0"/>
          <w:numId w:val="3"/>
        </w:numPr>
        <w:spacing w:before="0"/>
        <w:ind w:left="840" w:leftChars="0" w:firstLineChars="0"/>
        <w:rPr>
          <w:rFonts w:hint="eastAsia" w:ascii="仿宋" w:hAnsi="仿宋" w:eastAsia="仿宋" w:cs="仿宋"/>
          <w:szCs w:val="24"/>
        </w:rPr>
      </w:pPr>
      <w:r>
        <w:rPr>
          <w:rFonts w:hint="eastAsia" w:ascii="仿宋" w:hAnsi="仿宋" w:eastAsia="仿宋" w:cs="仿宋"/>
          <w:b/>
          <w:szCs w:val="24"/>
        </w:rPr>
        <w:t>采用公告方式邀请供应商的，</w:t>
      </w:r>
      <w:r>
        <w:rPr>
          <w:rFonts w:hint="eastAsia" w:ascii="仿宋" w:hAnsi="仿宋" w:eastAsia="仿宋" w:cs="仿宋"/>
          <w:szCs w:val="24"/>
        </w:rPr>
        <w:t>由采购人、采购机构在省级以上人民政府财政部门指定的政府采购信息发布媒体上发布磋商公告，邀请符合相应资格条件的供应商参与竞争性磋商采购活动。</w:t>
      </w:r>
    </w:p>
    <w:p>
      <w:pPr>
        <w:pStyle w:val="29"/>
        <w:numPr>
          <w:ilvl w:val="0"/>
          <w:numId w:val="3"/>
        </w:numPr>
        <w:spacing w:before="0"/>
        <w:ind w:left="840" w:leftChars="0" w:firstLineChars="0"/>
        <w:rPr>
          <w:rFonts w:hint="eastAsia" w:ascii="仿宋" w:hAnsi="仿宋" w:eastAsia="仿宋" w:cs="仿宋"/>
          <w:szCs w:val="24"/>
        </w:rPr>
      </w:pPr>
      <w:r>
        <w:rPr>
          <w:rFonts w:hint="eastAsia" w:ascii="仿宋" w:hAnsi="仿宋" w:eastAsia="仿宋" w:cs="仿宋"/>
          <w:b/>
          <w:szCs w:val="24"/>
        </w:rPr>
        <w:t>采用随机抽取方式邀请供应商的，</w:t>
      </w:r>
      <w:r>
        <w:rPr>
          <w:rFonts w:hint="eastAsia" w:ascii="仿宋" w:hAnsi="仿宋" w:eastAsia="仿宋" w:cs="仿宋"/>
          <w:szCs w:val="24"/>
        </w:rPr>
        <w:t>由采购人、采购机构从省级以上财政部门建立的供应商库中随机抽取不少于3家符合相应资格条件的供应商参与竞争性磋商采购活动。</w:t>
      </w:r>
    </w:p>
    <w:p>
      <w:pPr>
        <w:pStyle w:val="29"/>
        <w:numPr>
          <w:ilvl w:val="0"/>
          <w:numId w:val="3"/>
        </w:numPr>
        <w:spacing w:before="0"/>
        <w:ind w:left="840" w:leftChars="0" w:firstLineChars="0"/>
        <w:rPr>
          <w:rFonts w:hint="eastAsia" w:ascii="仿宋" w:hAnsi="仿宋" w:eastAsia="仿宋" w:cs="仿宋"/>
          <w:szCs w:val="24"/>
        </w:rPr>
      </w:pPr>
      <w:r>
        <w:rPr>
          <w:rFonts w:hint="eastAsia" w:ascii="仿宋" w:hAnsi="仿宋" w:eastAsia="仿宋" w:cs="仿宋"/>
          <w:b/>
          <w:szCs w:val="24"/>
        </w:rPr>
        <w:t>采用书面推荐方式邀请供应商的，</w:t>
      </w:r>
      <w:r>
        <w:rPr>
          <w:rFonts w:hint="eastAsia" w:ascii="仿宋" w:hAnsi="仿宋" w:eastAsia="仿宋" w:cs="仿宋"/>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w:t>
      </w:r>
    </w:p>
    <w:p>
      <w:pPr>
        <w:pStyle w:val="29"/>
        <w:spacing w:before="0"/>
        <w:ind w:firstLine="480"/>
        <w:rPr>
          <w:rFonts w:hint="eastAsia" w:ascii="仿宋" w:hAnsi="仿宋" w:eastAsia="仿宋" w:cs="仿宋"/>
          <w:szCs w:val="24"/>
        </w:rPr>
      </w:pPr>
      <w:r>
        <w:rPr>
          <w:rFonts w:hint="eastAsia" w:ascii="仿宋" w:hAnsi="仿宋" w:eastAsia="仿宋" w:cs="仿宋"/>
          <w:szCs w:val="24"/>
        </w:rPr>
        <w:t>1.2供应商获取磋商采购文件。</w:t>
      </w:r>
    </w:p>
    <w:p>
      <w:pPr>
        <w:pStyle w:val="29"/>
        <w:spacing w:before="0"/>
        <w:ind w:firstLine="480"/>
        <w:rPr>
          <w:rFonts w:hint="eastAsia" w:ascii="仿宋" w:hAnsi="仿宋" w:eastAsia="仿宋" w:cs="仿宋"/>
          <w:szCs w:val="24"/>
        </w:rPr>
      </w:pPr>
      <w:r>
        <w:rPr>
          <w:rFonts w:hint="eastAsia" w:ascii="仿宋" w:hAnsi="仿宋" w:eastAsia="仿宋" w:cs="仿宋"/>
          <w:szCs w:val="24"/>
        </w:rPr>
        <w:t>1.3组织现场考察或召开答疑会（如果有）。</w:t>
      </w:r>
    </w:p>
    <w:p>
      <w:pPr>
        <w:pStyle w:val="29"/>
        <w:spacing w:before="0"/>
        <w:ind w:firstLine="480"/>
        <w:rPr>
          <w:rFonts w:hint="eastAsia" w:ascii="仿宋" w:hAnsi="仿宋" w:eastAsia="仿宋" w:cs="仿宋"/>
          <w:szCs w:val="24"/>
        </w:rPr>
      </w:pPr>
      <w:r>
        <w:rPr>
          <w:rFonts w:hint="eastAsia" w:ascii="仿宋" w:hAnsi="仿宋" w:eastAsia="仿宋" w:cs="仿宋"/>
          <w:szCs w:val="24"/>
        </w:rPr>
        <w:t>1.4发布更正（延期）公告，澄清或修改磋商文件（如果有）。</w:t>
      </w:r>
    </w:p>
    <w:p>
      <w:pPr>
        <w:pStyle w:val="29"/>
        <w:spacing w:before="0"/>
        <w:ind w:firstLine="480" w:firstLineChars="200"/>
        <w:rPr>
          <w:rFonts w:hint="eastAsia" w:ascii="仿宋" w:hAnsi="仿宋" w:eastAsia="仿宋" w:cs="仿宋"/>
          <w:szCs w:val="24"/>
        </w:rPr>
      </w:pPr>
      <w:r>
        <w:rPr>
          <w:rFonts w:hint="eastAsia" w:ascii="仿宋" w:hAnsi="仿宋" w:eastAsia="仿宋" w:cs="仿宋"/>
          <w:szCs w:val="24"/>
        </w:rPr>
        <w:t>1.5供应商按磋商文件要求编制响应文件。</w:t>
      </w:r>
    </w:p>
    <w:p>
      <w:pPr>
        <w:pStyle w:val="29"/>
        <w:spacing w:before="0"/>
        <w:ind w:firstLine="0" w:firstLineChars="0"/>
        <w:rPr>
          <w:rFonts w:hint="eastAsia" w:ascii="仿宋_GB2312" w:hAnsi="仿宋_GB2312" w:eastAsia="仿宋_GB2312" w:cs="仿宋_GB2312"/>
          <w:b/>
        </w:rPr>
      </w:pPr>
      <w:r>
        <w:rPr>
          <w:rFonts w:hint="eastAsia" w:ascii="仿宋_GB2312" w:hAnsi="仿宋_GB2312" w:eastAsia="仿宋_GB2312" w:cs="仿宋_GB2312"/>
          <w:b/>
        </w:rPr>
        <w:t>2.开启响应文件与信用信息查询</w:t>
      </w:r>
    </w:p>
    <w:p>
      <w:pPr>
        <w:pStyle w:val="29"/>
        <w:spacing w:before="0"/>
        <w:ind w:firstLine="480"/>
        <w:rPr>
          <w:rFonts w:hint="eastAsia" w:ascii="仿宋_GB2312" w:hAnsi="仿宋_GB2312" w:eastAsia="仿宋_GB2312" w:cs="仿宋_GB2312"/>
          <w:szCs w:val="24"/>
        </w:rPr>
      </w:pPr>
      <w:r>
        <w:rPr>
          <w:rFonts w:hint="eastAsia" w:ascii="仿宋_GB2312" w:hAnsi="仿宋_GB2312" w:eastAsia="仿宋_GB2312" w:cs="仿宋_GB2312"/>
          <w:szCs w:val="24"/>
        </w:rPr>
        <w:t>2.1供应商依据“响应文件提交的截止时间与地点”通过政采云平台在线提交响应文件。供应商在提交响应文件截止时间前，可以补充、修改或撤回响应文件。</w:t>
      </w:r>
    </w:p>
    <w:p>
      <w:pPr>
        <w:pStyle w:val="29"/>
        <w:spacing w:before="0"/>
        <w:ind w:firstLine="480"/>
        <w:rPr>
          <w:rFonts w:ascii="仿宋_GB2312" w:hAnsi="仿宋" w:eastAsia="仿宋_GB2312"/>
          <w:szCs w:val="24"/>
        </w:rPr>
      </w:pPr>
      <w:r>
        <w:rPr>
          <w:rFonts w:hint="eastAsia" w:ascii="仿宋_GB2312" w:hAnsi="仿宋" w:eastAsia="仿宋_GB2312"/>
          <w:szCs w:val="24"/>
        </w:rPr>
        <w:t>2.</w:t>
      </w:r>
      <w:r>
        <w:rPr>
          <w:rFonts w:hint="eastAsia" w:ascii="仿宋_GB2312" w:hAnsi="仿宋" w:eastAsia="仿宋_GB2312"/>
          <w:szCs w:val="24"/>
          <w:lang w:val="en-US" w:eastAsia="zh-CN"/>
        </w:rPr>
        <w:t>2</w:t>
      </w:r>
      <w:r>
        <w:rPr>
          <w:rFonts w:hint="eastAsia" w:ascii="仿宋_GB2312" w:hAnsi="仿宋" w:eastAsia="仿宋_GB2312" w:cs="Arial"/>
          <w:kern w:val="0"/>
          <w:szCs w:val="24"/>
        </w:rPr>
        <w:t>采购机构将通过“信用中国”网站(</w:t>
      </w:r>
      <w:r>
        <w:fldChar w:fldCharType="begin"/>
      </w:r>
      <w:r>
        <w:instrText xml:space="preserve"> HYPERLINK "http://www.creditchina.gov.cn" </w:instrText>
      </w:r>
      <w:r>
        <w:fldChar w:fldCharType="separate"/>
      </w:r>
      <w:r>
        <w:rPr>
          <w:rStyle w:val="26"/>
          <w:rFonts w:hint="eastAsia" w:ascii="仿宋_GB2312" w:hAnsi="仿宋" w:eastAsia="仿宋_GB2312"/>
          <w:snapToGrid/>
          <w:color w:val="auto"/>
          <w:sz w:val="24"/>
          <w:szCs w:val="24"/>
        </w:rPr>
        <w:t>www.creditchina.gov.cn</w:t>
      </w:r>
      <w:r>
        <w:rPr>
          <w:rFonts w:hint="eastAsia" w:ascii="仿宋_GB2312" w:hAnsi="仿宋" w:eastAsia="仿宋_GB2312"/>
          <w:szCs w:val="24"/>
        </w:rPr>
        <w:fldChar w:fldCharType="end"/>
      </w:r>
      <w:r>
        <w:rPr>
          <w:rFonts w:hint="eastAsia" w:ascii="仿宋_GB2312" w:hAnsi="仿宋" w:eastAsia="仿宋_GB2312" w:cs="Arial"/>
          <w:kern w:val="0"/>
          <w:szCs w:val="24"/>
        </w:rPr>
        <w:t>)和中国政府采购网(www.ccgp.gov.cn)渠道查询供应商响应截止时间当日的信用记录。</w:t>
      </w:r>
    </w:p>
    <w:p>
      <w:pPr>
        <w:pStyle w:val="29"/>
        <w:spacing w:before="0"/>
        <w:ind w:firstLine="0" w:firstLineChars="0"/>
        <w:rPr>
          <w:rFonts w:ascii="仿宋_GB2312" w:hAnsi="仿宋" w:eastAsia="仿宋_GB2312"/>
          <w:b/>
        </w:rPr>
      </w:pPr>
      <w:r>
        <w:rPr>
          <w:rFonts w:hint="eastAsia" w:ascii="仿宋_GB2312" w:hAnsi="仿宋" w:eastAsia="仿宋_GB2312"/>
          <w:b/>
        </w:rPr>
        <w:t>3.磋商与评审</w:t>
      </w:r>
    </w:p>
    <w:p>
      <w:pPr>
        <w:pStyle w:val="29"/>
        <w:spacing w:before="0"/>
        <w:ind w:firstLine="480"/>
        <w:rPr>
          <w:rFonts w:ascii="仿宋_GB2312" w:hAnsi="仿宋" w:eastAsia="仿宋_GB2312"/>
          <w:szCs w:val="24"/>
        </w:rPr>
      </w:pPr>
      <w:r>
        <w:rPr>
          <w:rFonts w:hint="eastAsia" w:ascii="仿宋_GB2312" w:hAnsi="仿宋" w:eastAsia="仿宋_GB2312"/>
          <w:szCs w:val="24"/>
        </w:rPr>
        <w:t>3.1磋商小组签到。</w:t>
      </w:r>
    </w:p>
    <w:p>
      <w:pPr>
        <w:pStyle w:val="29"/>
        <w:spacing w:before="0"/>
        <w:ind w:firstLine="480"/>
        <w:rPr>
          <w:rFonts w:ascii="仿宋_GB2312" w:hAnsi="仿宋" w:eastAsia="仿宋_GB2312"/>
          <w:szCs w:val="24"/>
        </w:rPr>
      </w:pPr>
      <w:r>
        <w:rPr>
          <w:rFonts w:hint="eastAsia" w:ascii="仿宋_GB2312" w:hAnsi="仿宋" w:eastAsia="仿宋_GB2312"/>
          <w:szCs w:val="24"/>
        </w:rPr>
        <w:t>3.2采购机构宣布有关纪律以及磋商、评审工作程序。</w:t>
      </w:r>
    </w:p>
    <w:p>
      <w:pPr>
        <w:pStyle w:val="29"/>
        <w:spacing w:before="0"/>
        <w:ind w:firstLine="480"/>
        <w:rPr>
          <w:rFonts w:ascii="仿宋_GB2312" w:hAnsi="仿宋" w:eastAsia="仿宋_GB2312"/>
          <w:szCs w:val="24"/>
        </w:rPr>
      </w:pPr>
      <w:r>
        <w:rPr>
          <w:rFonts w:hint="eastAsia" w:ascii="仿宋_GB2312" w:hAnsi="仿宋" w:eastAsia="仿宋_GB2312"/>
          <w:szCs w:val="24"/>
        </w:rPr>
        <w:t>3.3磋商小组审查确认磋商文件。磋商文件内容违反国家有关强制性规定的，磋商小组应当停止评审并向采购机构说明情况。</w:t>
      </w:r>
    </w:p>
    <w:p>
      <w:pPr>
        <w:pStyle w:val="29"/>
        <w:spacing w:before="0"/>
        <w:ind w:firstLine="480"/>
        <w:rPr>
          <w:rFonts w:hint="eastAsia" w:ascii="仿宋_GB2312" w:hAnsi="仿宋" w:eastAsia="仿宋_GB2312"/>
          <w:szCs w:val="24"/>
        </w:rPr>
      </w:pPr>
      <w:r>
        <w:rPr>
          <w:rFonts w:hint="eastAsia" w:ascii="仿宋_GB2312" w:hAnsi="仿宋" w:eastAsia="仿宋_GB2312"/>
          <w:szCs w:val="24"/>
        </w:rPr>
        <w:t>3.4</w:t>
      </w:r>
      <w:r>
        <w:rPr>
          <w:rFonts w:hint="eastAsia" w:ascii="仿宋_GB2312" w:hAnsi="仿宋" w:eastAsia="仿宋_GB2312"/>
          <w:szCs w:val="24"/>
          <w:lang w:eastAsia="zh-CN"/>
        </w:rPr>
        <w:t>采购人</w:t>
      </w:r>
      <w:r>
        <w:rPr>
          <w:rFonts w:hint="eastAsia" w:ascii="仿宋_GB2312" w:hAnsi="仿宋" w:eastAsia="仿宋_GB2312"/>
          <w:szCs w:val="24"/>
        </w:rPr>
        <w:t>对供应商的资格进行审查。</w:t>
      </w:r>
    </w:p>
    <w:p>
      <w:pPr>
        <w:pStyle w:val="29"/>
        <w:spacing w:before="0"/>
        <w:ind w:firstLine="480"/>
        <w:rPr>
          <w:rFonts w:hint="default" w:ascii="仿宋_GB2312" w:hAnsi="仿宋" w:eastAsia="仿宋_GB2312"/>
          <w:szCs w:val="24"/>
          <w:lang w:val="en-US" w:eastAsia="zh-CN"/>
        </w:rPr>
      </w:pPr>
      <w:r>
        <w:rPr>
          <w:rFonts w:hint="eastAsia" w:ascii="仿宋_GB2312" w:hAnsi="仿宋" w:eastAsia="仿宋_GB2312"/>
          <w:szCs w:val="24"/>
        </w:rPr>
        <w:t>3.5磋商小组审查响应文件。</w:t>
      </w:r>
    </w:p>
    <w:p>
      <w:pPr>
        <w:pStyle w:val="29"/>
        <w:spacing w:before="0"/>
        <w:ind w:firstLine="480"/>
        <w:rPr>
          <w:rFonts w:ascii="仿宋_GB2312" w:hAnsi="仿宋" w:eastAsia="仿宋_GB2312"/>
          <w:szCs w:val="24"/>
        </w:rPr>
      </w:pPr>
      <w:r>
        <w:rPr>
          <w:rFonts w:hint="eastAsia" w:ascii="仿宋_GB2312" w:hAnsi="仿宋" w:eastAsia="仿宋_GB2312"/>
          <w:szCs w:val="24"/>
        </w:rPr>
        <w:t>3.</w:t>
      </w:r>
      <w:r>
        <w:rPr>
          <w:rFonts w:hint="eastAsia" w:ascii="仿宋_GB2312" w:hAnsi="仿宋" w:eastAsia="仿宋_GB2312"/>
          <w:szCs w:val="24"/>
          <w:lang w:val="en-US" w:eastAsia="zh-CN"/>
        </w:rPr>
        <w:t>6</w:t>
      </w:r>
      <w:r>
        <w:rPr>
          <w:rFonts w:hint="eastAsia" w:ascii="仿宋_GB2312" w:hAnsi="仿宋" w:eastAsia="仿宋_GB2312"/>
          <w:szCs w:val="24"/>
        </w:rPr>
        <w:t>对于未实质性响应磋商文件的响应文件由磋商小组认定响应无效，并告知该供应商。</w:t>
      </w:r>
    </w:p>
    <w:p>
      <w:pPr>
        <w:pStyle w:val="29"/>
        <w:spacing w:before="0"/>
        <w:ind w:firstLine="480"/>
        <w:rPr>
          <w:rFonts w:hint="eastAsia" w:ascii="仿宋_GB2312" w:hAnsi="仿宋" w:eastAsia="仿宋_GB2312"/>
          <w:szCs w:val="24"/>
        </w:rPr>
      </w:pPr>
      <w:r>
        <w:rPr>
          <w:rFonts w:hint="eastAsia" w:ascii="仿宋_GB2312" w:hAnsi="仿宋" w:eastAsia="仿宋_GB2312"/>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29"/>
        <w:spacing w:before="0"/>
        <w:ind w:firstLine="480"/>
        <w:rPr>
          <w:rFonts w:hint="eastAsia" w:ascii="仿宋_GB2312" w:hAnsi="仿宋" w:eastAsia="仿宋_GB2312" w:cs="Times New Roman"/>
          <w:szCs w:val="24"/>
        </w:rPr>
      </w:pPr>
      <w:r>
        <w:rPr>
          <w:rFonts w:hint="eastAsia" w:ascii="仿宋_GB2312" w:hAnsi="仿宋_GB2312" w:eastAsia="仿宋_GB2312" w:cs="仿宋_GB2312"/>
          <w:snapToGrid/>
          <w:color w:val="auto"/>
          <w:kern w:val="2"/>
          <w:sz w:val="24"/>
          <w:szCs w:val="24"/>
        </w:rPr>
        <w:t>3.</w:t>
      </w:r>
      <w:r>
        <w:rPr>
          <w:rFonts w:hint="eastAsia" w:ascii="仿宋_GB2312" w:hAnsi="仿宋_GB2312" w:eastAsia="仿宋_GB2312" w:cs="仿宋_GB2312"/>
          <w:snapToGrid/>
          <w:color w:val="auto"/>
          <w:kern w:val="2"/>
          <w:sz w:val="24"/>
          <w:szCs w:val="24"/>
          <w:lang w:val="en-US" w:eastAsia="zh-CN"/>
        </w:rPr>
        <w:t>8</w:t>
      </w:r>
      <w:r>
        <w:rPr>
          <w:rFonts w:hint="eastAsia" w:ascii="仿宋_GB2312" w:hAnsi="仿宋_GB2312" w:eastAsia="仿宋_GB2312" w:cs="仿宋_GB2312"/>
          <w:snapToGrid/>
          <w:color w:val="auto"/>
          <w:kern w:val="2"/>
          <w:sz w:val="24"/>
          <w:szCs w:val="24"/>
        </w:rPr>
        <w:t>磋商小组与符合要求的供应商进行磋商。磋商小组所有成员按照响应文件解密次序集中与单一供应商分别进行磋商，并给予所有参加磋商的供应商平等的磋商机会。</w:t>
      </w:r>
      <w:r>
        <w:rPr>
          <w:rFonts w:hint="eastAsia" w:ascii="仿宋" w:hAnsi="仿宋" w:eastAsia="仿宋"/>
          <w:snapToGrid/>
          <w:color w:val="auto"/>
          <w:kern w:val="2"/>
          <w:sz w:val="24"/>
          <w:szCs w:val="24"/>
        </w:rPr>
        <w:t>磋</w:t>
      </w:r>
      <w:r>
        <w:rPr>
          <w:rFonts w:hint="eastAsia" w:ascii="仿宋_GB2312" w:hAnsi="仿宋" w:eastAsia="仿宋_GB2312" w:cs="Times New Roman"/>
          <w:szCs w:val="24"/>
        </w:rPr>
        <w:t>商过程中，磋商小组可以根据磋商情况调整轮次。如竞争性磋商文件所列采购内容明确不需要修改的或供应商磋商响应文件清楚明确不需要澄清的，可以不进行磋商，直接要求供应商进行最后报价。</w:t>
      </w:r>
    </w:p>
    <w:p>
      <w:pPr>
        <w:pStyle w:val="29"/>
        <w:spacing w:before="0"/>
        <w:ind w:firstLine="480"/>
        <w:rPr>
          <w:rFonts w:hint="eastAsia" w:ascii="仿宋_GB2312" w:hAnsi="仿宋" w:eastAsia="仿宋_GB2312" w:cs="Times New Roman"/>
          <w:szCs w:val="24"/>
        </w:rPr>
      </w:pPr>
      <w:r>
        <w:rPr>
          <w:rFonts w:hint="eastAsia" w:ascii="仿宋_GB2312" w:hAnsi="仿宋" w:eastAsia="仿宋_GB2312" w:cs="Times New Roman"/>
          <w:szCs w:val="24"/>
        </w:rPr>
        <w:t>3.</w:t>
      </w:r>
      <w:r>
        <w:rPr>
          <w:rFonts w:hint="eastAsia" w:ascii="仿宋_GB2312" w:hAnsi="仿宋" w:eastAsia="仿宋_GB2312" w:cs="Times New Roman"/>
          <w:szCs w:val="24"/>
          <w:lang w:val="en-US" w:eastAsia="zh-CN"/>
        </w:rPr>
        <w:t>9</w:t>
      </w:r>
      <w:r>
        <w:rPr>
          <w:rFonts w:hint="eastAsia" w:ascii="仿宋_GB2312" w:hAnsi="仿宋" w:eastAsia="仿宋_GB2312" w:cs="Times New Roman"/>
          <w:szCs w:val="24"/>
        </w:rPr>
        <w:t>经磋商确定磋商文件的变动情况。对磋商文件作出的实质性变动是磋商文件的有效组成部分，磋商小组应当及时以书面形式同时通知所有参加磋商的供应商。</w:t>
      </w:r>
    </w:p>
    <w:p>
      <w:pPr>
        <w:pStyle w:val="29"/>
        <w:spacing w:before="0"/>
        <w:ind w:firstLine="480"/>
        <w:rPr>
          <w:rFonts w:hint="eastAsia" w:ascii="仿宋_GB2312" w:hAnsi="仿宋" w:eastAsia="仿宋_GB2312"/>
          <w:szCs w:val="24"/>
        </w:rPr>
      </w:pPr>
      <w:r>
        <w:rPr>
          <w:rFonts w:hint="eastAsia" w:ascii="仿宋_GB2312" w:hAnsi="仿宋" w:eastAsia="仿宋_GB2312"/>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29"/>
        <w:spacing w:before="0"/>
        <w:ind w:firstLine="480"/>
        <w:rPr>
          <w:rFonts w:ascii="仿宋_GB2312" w:hAnsi="仿宋" w:eastAsia="仿宋_GB2312"/>
          <w:szCs w:val="24"/>
        </w:rPr>
      </w:pPr>
      <w:r>
        <w:rPr>
          <w:rFonts w:hint="eastAsia" w:ascii="仿宋_GB2312" w:hAnsi="仿宋" w:eastAsia="仿宋_GB2312"/>
          <w:szCs w:val="24"/>
        </w:rPr>
        <w:t>3.11磋商小组按照下列方式确定提交最后报价的供应商，有特殊规定的从其规定：</w:t>
      </w:r>
    </w:p>
    <w:p>
      <w:pPr>
        <w:pStyle w:val="29"/>
        <w:spacing w:before="0"/>
        <w:ind w:firstLine="480"/>
        <w:rPr>
          <w:rFonts w:ascii="仿宋_GB2312" w:hAnsi="仿宋" w:eastAsia="仿宋_GB2312"/>
          <w:szCs w:val="24"/>
        </w:rPr>
      </w:pPr>
      <w:r>
        <w:rPr>
          <w:rFonts w:hint="eastAsia" w:ascii="仿宋_GB2312" w:hAnsi="仿宋" w:eastAsia="仿宋_GB2312"/>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29"/>
        <w:spacing w:before="0"/>
        <w:ind w:firstLine="480"/>
        <w:rPr>
          <w:rFonts w:ascii="仿宋_GB2312" w:hAnsi="仿宋" w:eastAsia="仿宋_GB2312"/>
          <w:szCs w:val="24"/>
        </w:rPr>
      </w:pPr>
      <w:r>
        <w:rPr>
          <w:rFonts w:hint="eastAsia" w:ascii="仿宋_GB2312" w:hAnsi="仿宋" w:eastAsia="仿宋_GB2312"/>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29"/>
        <w:spacing w:before="0"/>
        <w:ind w:firstLine="480"/>
        <w:rPr>
          <w:rFonts w:ascii="仿宋_GB2312" w:hAnsi="仿宋" w:eastAsia="仿宋_GB2312"/>
          <w:szCs w:val="24"/>
        </w:rPr>
      </w:pPr>
      <w:r>
        <w:rPr>
          <w:rFonts w:hint="eastAsia" w:ascii="仿宋_GB2312" w:hAnsi="仿宋" w:eastAsia="仿宋_GB2312"/>
          <w:szCs w:val="24"/>
        </w:rPr>
        <w:t>3.12确定进入最后报价的供应商在规定时间内提交最后报价。</w:t>
      </w:r>
    </w:p>
    <w:p>
      <w:pPr>
        <w:pStyle w:val="29"/>
        <w:spacing w:before="0"/>
        <w:ind w:firstLine="480"/>
        <w:rPr>
          <w:rFonts w:ascii="仿宋_GB2312" w:hAnsi="仿宋" w:eastAsia="仿宋_GB2312"/>
          <w:szCs w:val="24"/>
        </w:rPr>
      </w:pPr>
      <w:r>
        <w:rPr>
          <w:rFonts w:hint="eastAsia" w:ascii="仿宋_GB2312" w:hAnsi="仿宋" w:eastAsia="仿宋_GB2312"/>
          <w:szCs w:val="24"/>
        </w:rPr>
        <w:t>3.13采购机构唱价。</w:t>
      </w:r>
    </w:p>
    <w:p>
      <w:pPr>
        <w:pStyle w:val="29"/>
        <w:spacing w:before="0"/>
        <w:ind w:firstLine="480"/>
        <w:rPr>
          <w:rFonts w:hint="eastAsia" w:ascii="仿宋_GB2312" w:hAnsi="仿宋" w:eastAsia="仿宋_GB2312"/>
          <w:szCs w:val="24"/>
        </w:rPr>
      </w:pPr>
      <w:r>
        <w:rPr>
          <w:rFonts w:hint="eastAsia" w:ascii="仿宋_GB2312" w:hAnsi="仿宋" w:eastAsia="仿宋_GB2312"/>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29"/>
        <w:spacing w:before="0"/>
        <w:ind w:firstLine="480"/>
        <w:rPr>
          <w:rFonts w:hint="eastAsia" w:ascii="仿宋_GB2312" w:hAnsi="仿宋" w:eastAsia="仿宋_GB2312"/>
          <w:szCs w:val="24"/>
        </w:rPr>
      </w:pPr>
      <w:r>
        <w:rPr>
          <w:rFonts w:hint="eastAsia" w:ascii="仿宋_GB2312" w:hAnsi="仿宋" w:eastAsia="仿宋_GB2312"/>
          <w:szCs w:val="24"/>
        </w:rPr>
        <w:t>3.15磋商小组应当根据综合评分情况，按照评审得分由高到低顺序推荐3名以上成交候选供应商，并编写评审报告。</w:t>
      </w:r>
    </w:p>
    <w:p>
      <w:pPr>
        <w:pStyle w:val="29"/>
        <w:spacing w:before="0"/>
        <w:ind w:firstLine="0" w:firstLineChars="0"/>
        <w:rPr>
          <w:rFonts w:ascii="仿宋_GB2312" w:hAnsi="仿宋" w:eastAsia="仿宋_GB2312"/>
          <w:b/>
        </w:rPr>
      </w:pPr>
      <w:r>
        <w:rPr>
          <w:rFonts w:hint="eastAsia" w:ascii="仿宋_GB2312" w:hAnsi="仿宋" w:eastAsia="仿宋_GB2312"/>
          <w:b/>
        </w:rPr>
        <w:t>4. 定标</w:t>
      </w:r>
    </w:p>
    <w:p>
      <w:pPr>
        <w:pStyle w:val="29"/>
        <w:spacing w:before="0"/>
        <w:ind w:firstLine="480"/>
        <w:rPr>
          <w:rFonts w:ascii="仿宋_GB2312" w:hAnsi="仿宋" w:eastAsia="仿宋_GB2312"/>
          <w:szCs w:val="24"/>
        </w:rPr>
      </w:pPr>
      <w:r>
        <w:rPr>
          <w:rFonts w:hint="eastAsia" w:ascii="仿宋_GB2312" w:hAnsi="仿宋" w:eastAsia="仿宋_GB2312"/>
          <w:szCs w:val="24"/>
        </w:rPr>
        <w:t>4.1采购机构应当在评审结束后2个工作日内，将评审报告送采购人确认。</w:t>
      </w:r>
    </w:p>
    <w:p>
      <w:pPr>
        <w:pStyle w:val="29"/>
        <w:spacing w:before="0"/>
        <w:ind w:firstLine="480"/>
        <w:rPr>
          <w:rFonts w:ascii="仿宋_GB2312" w:hAnsi="仿宋" w:eastAsia="仿宋_GB2312"/>
          <w:szCs w:val="24"/>
        </w:rPr>
      </w:pPr>
      <w:r>
        <w:rPr>
          <w:rFonts w:hint="eastAsia" w:ascii="仿宋_GB2312" w:hAnsi="仿宋" w:eastAsia="仿宋_GB2312"/>
          <w:szCs w:val="24"/>
        </w:rPr>
        <w:t>4.2采购人应当在收到评审报告后</w:t>
      </w:r>
      <w:r>
        <w:rPr>
          <w:rFonts w:hint="eastAsia" w:ascii="仿宋_GB2312" w:hAnsi="仿宋" w:eastAsia="仿宋_GB2312"/>
          <w:szCs w:val="24"/>
          <w:lang w:val="en-US" w:eastAsia="zh-CN"/>
        </w:rPr>
        <w:t>2</w:t>
      </w:r>
      <w:r>
        <w:rPr>
          <w:rFonts w:hint="eastAsia" w:ascii="仿宋_GB2312" w:hAnsi="仿宋" w:eastAsia="仿宋_GB2312"/>
          <w:szCs w:val="24"/>
        </w:rPr>
        <w:t>个工作日内，从评审报告提出的成交候选供应商中，按照排序由高到低的原则确定成交供应商，采购人也可以书面授权磋商小组直接确定成交供应商。</w:t>
      </w:r>
    </w:p>
    <w:p>
      <w:pPr>
        <w:pStyle w:val="29"/>
        <w:spacing w:before="0"/>
        <w:ind w:firstLine="480"/>
        <w:rPr>
          <w:rFonts w:ascii="仿宋_GB2312" w:hAnsi="仿宋" w:eastAsia="仿宋_GB2312"/>
          <w:szCs w:val="24"/>
        </w:rPr>
      </w:pPr>
      <w:r>
        <w:rPr>
          <w:rFonts w:hint="eastAsia" w:ascii="仿宋_GB2312" w:hAnsi="仿宋" w:eastAsia="仿宋_GB2312"/>
          <w:szCs w:val="24"/>
        </w:rPr>
        <w:t>4.3采购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29"/>
        <w:spacing w:before="0"/>
        <w:ind w:firstLine="0" w:firstLineChars="0"/>
        <w:rPr>
          <w:rFonts w:ascii="仿宋_GB2312" w:hAnsi="宋体" w:eastAsia="仿宋_GB2312" w:cs="宋体"/>
          <w:kern w:val="0"/>
          <w:szCs w:val="21"/>
        </w:rPr>
      </w:pPr>
      <w:r>
        <w:rPr>
          <w:rFonts w:hint="eastAsia" w:ascii="仿宋_GB2312" w:hAnsi="仿宋" w:eastAsia="仿宋_GB2312"/>
          <w:b/>
        </w:rPr>
        <w:t>5.合同及履约验收</w:t>
      </w:r>
    </w:p>
    <w:p>
      <w:pPr>
        <w:pStyle w:val="29"/>
        <w:spacing w:before="0"/>
        <w:ind w:firstLine="480"/>
        <w:rPr>
          <w:rFonts w:ascii="仿宋_GB2312" w:hAnsi="仿宋" w:eastAsia="仿宋_GB2312"/>
          <w:szCs w:val="24"/>
        </w:rPr>
      </w:pPr>
      <w:r>
        <w:rPr>
          <w:rFonts w:hint="eastAsia" w:ascii="仿宋_GB2312" w:hAnsi="仿宋" w:eastAsia="仿宋_GB2312"/>
          <w:szCs w:val="24"/>
        </w:rPr>
        <w:t>5.1采购人与成交供应商应当在成交通知书发出之日起</w:t>
      </w:r>
      <w:r>
        <w:rPr>
          <w:rFonts w:hint="eastAsia" w:ascii="仿宋_GB2312" w:hAnsi="仿宋" w:eastAsia="仿宋_GB2312"/>
          <w:szCs w:val="24"/>
          <w:lang w:val="en-US" w:eastAsia="zh-CN"/>
        </w:rPr>
        <w:t>10</w:t>
      </w:r>
      <w:r>
        <w:rPr>
          <w:rFonts w:hint="eastAsia" w:ascii="仿宋_GB2312" w:hAnsi="仿宋" w:eastAsia="仿宋_GB2312"/>
          <w:szCs w:val="24"/>
        </w:rPr>
        <w:t>日内签订政府采购合同。</w:t>
      </w:r>
    </w:p>
    <w:p>
      <w:pPr>
        <w:pStyle w:val="29"/>
        <w:spacing w:before="0"/>
        <w:ind w:firstLine="480"/>
        <w:rPr>
          <w:rFonts w:hint="eastAsia" w:ascii="仿宋_GB2312" w:hAnsi="仿宋" w:eastAsia="仿宋_GB2312"/>
          <w:szCs w:val="24"/>
        </w:rPr>
      </w:pPr>
      <w:r>
        <w:rPr>
          <w:rFonts w:hint="eastAsia" w:ascii="仿宋_GB2312" w:hAnsi="仿宋" w:eastAsia="仿宋_GB2312"/>
          <w:szCs w:val="24"/>
        </w:rPr>
        <w:t>5.2成交供应商缴纳履约保证金（</w:t>
      </w:r>
      <w:r>
        <w:rPr>
          <w:rFonts w:hint="eastAsia" w:ascii="仿宋_GB2312" w:hAnsi="仿宋" w:eastAsia="仿宋_GB2312" w:cs="Helvetica"/>
          <w:kern w:val="0"/>
        </w:rPr>
        <w:t>拟签订的合同文本要求成交供应商提交履约保证金的，供应商应当以支票、汇票、本票或者金融机构、担保机构出具的保函等非现金形式提交</w:t>
      </w:r>
      <w:r>
        <w:rPr>
          <w:rFonts w:hint="eastAsia" w:ascii="仿宋_GB2312" w:hAnsi="仿宋" w:eastAsia="仿宋_GB2312"/>
        </w:rPr>
        <w:t>。履约保证金的数额不得超过政府采购合同金额的</w:t>
      </w:r>
      <w:r>
        <w:rPr>
          <w:rFonts w:hint="eastAsia" w:ascii="仿宋_GB2312" w:hAnsi="仿宋" w:eastAsia="仿宋_GB2312"/>
          <w:lang w:val="en-US" w:eastAsia="zh-CN"/>
        </w:rPr>
        <w:t>1</w:t>
      </w:r>
      <w:r>
        <w:rPr>
          <w:rFonts w:hint="eastAsia" w:ascii="仿宋_GB2312" w:hAnsi="仿宋" w:eastAsia="仿宋_GB2312"/>
        </w:rPr>
        <w:t>%。</w:t>
      </w:r>
      <w:r>
        <w:rPr>
          <w:rFonts w:hint="eastAsia" w:ascii="仿宋_GB2312" w:hAnsi="仿宋" w:eastAsia="仿宋_GB2312"/>
          <w:b/>
        </w:rPr>
        <w:t>采购人不得拒收履约保函</w:t>
      </w:r>
      <w:r>
        <w:rPr>
          <w:rFonts w:hint="eastAsia" w:ascii="仿宋_GB2312" w:hAnsi="仿宋" w:eastAsia="仿宋_GB2312"/>
          <w:szCs w:val="24"/>
        </w:rPr>
        <w:t>）。</w:t>
      </w:r>
    </w:p>
    <w:p>
      <w:pPr>
        <w:pStyle w:val="29"/>
        <w:spacing w:before="0"/>
        <w:ind w:firstLine="480"/>
        <w:rPr>
          <w:rFonts w:ascii="仿宋_GB2312" w:hAnsi="仿宋" w:eastAsia="仿宋_GB2312"/>
          <w:szCs w:val="24"/>
        </w:rPr>
      </w:pPr>
      <w:r>
        <w:rPr>
          <w:rFonts w:hint="eastAsia" w:ascii="仿宋_GB2312" w:hAnsi="仿宋" w:eastAsia="仿宋_GB2312"/>
          <w:szCs w:val="24"/>
        </w:rPr>
        <w:t>5.3合同履约。</w:t>
      </w:r>
    </w:p>
    <w:p>
      <w:pPr>
        <w:pStyle w:val="29"/>
        <w:spacing w:before="0"/>
        <w:ind w:firstLine="480"/>
        <w:rPr>
          <w:rFonts w:hint="eastAsia" w:ascii="仿宋_GB2312" w:hAnsi="仿宋" w:eastAsia="仿宋_GB2312"/>
          <w:b/>
        </w:rPr>
      </w:pPr>
      <w:r>
        <w:rPr>
          <w:rFonts w:hint="eastAsia" w:ascii="仿宋_GB2312" w:hAnsi="仿宋" w:eastAsia="仿宋_GB2312"/>
          <w:szCs w:val="24"/>
        </w:rPr>
        <w:t>5.4采购人组织验收。</w:t>
      </w: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p>
    <w:p>
      <w:pPr>
        <w:pStyle w:val="29"/>
        <w:spacing w:before="0"/>
        <w:ind w:firstLine="0" w:firstLineChars="0"/>
        <w:rPr>
          <w:rFonts w:hint="eastAsia" w:ascii="仿宋_GB2312" w:hAnsi="仿宋" w:eastAsia="仿宋_GB2312"/>
          <w:b/>
        </w:rPr>
      </w:pPr>
      <w:r>
        <w:rPr>
          <w:rFonts w:hint="eastAsia" w:ascii="仿宋_GB2312" w:hAnsi="仿宋" w:eastAsia="仿宋_GB2312"/>
          <w:b/>
        </w:rPr>
        <w:t>6.竞争性磋商流程图</w:t>
      </w:r>
    </w:p>
    <w:p>
      <w:pPr>
        <w:adjustRightInd/>
        <w:spacing w:line="360" w:lineRule="auto"/>
        <w:jc w:val="center"/>
        <w:outlineLvl w:val="0"/>
        <w:rPr>
          <w:rFonts w:hint="eastAsia" w:ascii="仿宋_GB2312" w:hAnsi="仿宋" w:eastAsia="仿宋_GB2312"/>
          <w:b/>
        </w:rPr>
      </w:pPr>
    </w:p>
    <w:p>
      <w:pPr>
        <w:adjustRightInd/>
        <w:spacing w:line="360" w:lineRule="auto"/>
        <w:jc w:val="center"/>
        <w:outlineLvl w:val="0"/>
        <w:rPr>
          <w:rFonts w:hint="eastAsia" w:ascii="仿宋_GB2312" w:hAnsi="仿宋" w:eastAsia="仿宋_GB2312"/>
          <w:b/>
        </w:rPr>
      </w:pPr>
    </w:p>
    <w:p>
      <w:pPr>
        <w:adjustRightInd/>
        <w:spacing w:line="360" w:lineRule="auto"/>
        <w:jc w:val="center"/>
        <w:outlineLvl w:val="0"/>
        <w:rPr>
          <w:rFonts w:hint="eastAsia" w:ascii="仿宋_GB2312" w:hAnsi="仿宋" w:eastAsia="仿宋_GB2312"/>
          <w:b/>
        </w:rPr>
      </w:pPr>
      <w:r>
        <w:rPr>
          <w:rFonts w:ascii="仿宋_GB2312" w:hAnsi="仿宋_GB2312" w:eastAsia="仿宋_GB2312" w:cs="仿宋_GB2312"/>
          <w:b/>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5353050</wp:posOffset>
                </wp:positionV>
                <wp:extent cx="492125" cy="261620"/>
                <wp:effectExtent l="4445" t="4445" r="17780" b="19685"/>
                <wp:wrapNone/>
                <wp:docPr id="5" name="文本框 5"/>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仿宋_GB2312" w:eastAsia="仿宋_GB2312"/>
                              </w:rPr>
                            </w:pPr>
                            <w:r>
                              <w:rPr>
                                <w:rFonts w:hint="eastAsia" w:ascii="仿宋_GB2312" w:eastAsia="仿宋_GB2312"/>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21.5pt;height:20.6pt;width:38.75pt;z-index:251662336;mso-width-relative:page;mso-height-relative:page;" fillcolor="#DAE3F3 [664]" filled="t" stroked="t" coordsize="21600,21600" o:gfxdata="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vg1h+2wAAAAsBAAAPAAAAAAAAAAEA&#10;IAAAACIAAABkcnMvZG93bnJldi54bWxQSwECFAAUAAAACACHTuJATXvbhX4CAAD9BAAADgAAAAAA&#10;AAABACAAAAAqAQAAZHJzL2Uyb0RvYy54bWxQSwUGAAAAAAYABgBZAQAAGgYAAAAA&#10;">
                <v:fill on="t" focussize="0,0"/>
                <v:stroke weight="0.5pt" color="#000000 [3204]" joinstyle="round"/>
                <v:imagedata o:title=""/>
                <o:lock v:ext="edit" aspectratio="f"/>
                <v:textbox>
                  <w:txbxContent>
                    <w:p>
                      <w:pPr>
                        <w:rPr>
                          <w:rFonts w:ascii="仿宋_GB2312" w:eastAsia="仿宋_GB2312"/>
                        </w:rPr>
                      </w:pPr>
                      <w:r>
                        <w:rPr>
                          <w:rFonts w:hint="eastAsia" w:ascii="仿宋_GB2312" w:eastAsia="仿宋_GB2312"/>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5089525</wp:posOffset>
                </wp:positionV>
                <wp:extent cx="0" cy="262255"/>
                <wp:effectExtent l="48895" t="0" r="65405" b="444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00.75pt;height:20.65pt;width:0pt;z-index:251681792;mso-width-relative:page;mso-height-relative:page;" filled="f" stroked="t" coordsize="21600,21600" o:gfxdata="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oxlAL1gAAAAsBAAAPAAAAAAAAAAEAIAAAACIAAABkcnMv&#10;ZG93bnJldi54bWxQSwECFAAUAAAACACHTuJAhAOeaQUCAADdAwAADgAAAAAAAAABACAAAAAlAQAA&#10;ZHJzL2Uyb0RvYy54bWxQSwUGAAAAAAYABgBZAQAAnAU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4826000</wp:posOffset>
                </wp:positionV>
                <wp:extent cx="492125" cy="261620"/>
                <wp:effectExtent l="4445" t="4445" r="17780" b="1968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仿宋_GB2312" w:eastAsia="仿宋_GB2312"/>
                              </w:rPr>
                            </w:pPr>
                            <w:r>
                              <w:rPr>
                                <w:rFonts w:hint="eastAsia" w:ascii="仿宋_GB2312" w:eastAsia="仿宋_GB2312"/>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380pt;height:20.6pt;width:38.75pt;z-index:251663360;mso-width-relative:page;mso-height-relative:page;" fillcolor="#DAE3F3 [664]" filled="t" stroked="t" coordsize="21600,21600" o:gfxdata="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">
                <v:fill on="t" focussize="0,0"/>
                <v:stroke weight="0.5pt" color="#000000 [3204]" joinstyle="round"/>
                <v:imagedata o:title=""/>
                <o:lock v:ext="edit" aspectratio="f"/>
                <v:textbox>
                  <w:txbxContent>
                    <w:p>
                      <w:pPr>
                        <w:rPr>
                          <w:rFonts w:ascii="仿宋_GB2312" w:eastAsia="仿宋_GB2312"/>
                        </w:rPr>
                      </w:pPr>
                      <w:r>
                        <w:rPr>
                          <w:rFonts w:hint="eastAsia" w:ascii="仿宋_GB2312" w:eastAsia="仿宋_GB2312"/>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4296410</wp:posOffset>
                </wp:positionV>
                <wp:extent cx="1072515" cy="262255"/>
                <wp:effectExtent l="4445" t="4445" r="8890" b="1905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38.3pt;height:20.65pt;width:84.45pt;z-index:251678720;mso-width-relative:page;mso-height-relative:page;" fillcolor="#DAE3F3 [664]" filled="t" stroked="t" coordsize="21600,21600" o:gfxdata="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DJPzev3AAAAAsBAAAPAAAAAAAAAAEA&#10;IAAAACIAAABkcnMvZG93bnJldi54bWxQSwECFAAUAAAACACHTuJANBHVAH0CAAAABQAADgAAAAAA&#10;AAABACAAAAArAQAAZHJzL2Uyb0RvYy54bWxQSwUGAAAAAAYABgBZAQAAGgY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3786505</wp:posOffset>
                </wp:positionV>
                <wp:extent cx="1581785" cy="261620"/>
                <wp:effectExtent l="4445" t="4445" r="13970" b="1968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仿宋_GB2312" w:eastAsia="仿宋_GB2312"/>
                              </w:rPr>
                            </w:pPr>
                            <w:r>
                              <w:rPr>
                                <w:rFonts w:hint="eastAsia" w:ascii="仿宋_GB2312" w:eastAsia="仿宋_GB2312"/>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298.15pt;height:20.6pt;width:124.55pt;z-index:251675648;mso-width-relative:page;mso-height-relative:page;" fillcolor="#DAE3F3 [664]" filled="t" stroked="t" coordsize="21600,21600" o:gfxdata="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PpFNwAAAALAQAADwAAAAAAAAAB&#10;ACAAAAAiAAAAZHJzL2Rvd25yZXYueG1sUEsBAhQAFAAAAAgAh07iQDaFEd1+AgAAAAUAAA4AAAAA&#10;AAAAAQAgAAAAKwEAAGRycy9lMm9Eb2MueG1sUEsFBgAAAAAGAAYAWQEAABsGAAAAAA==&#10;">
                <v:fill on="t" focussize="0,0"/>
                <v:stroke weight="0.5pt" color="#000000 [3204]" joinstyle="round"/>
                <v:imagedata o:title=""/>
                <o:lock v:ext="edit" aspectratio="f"/>
                <v:textbox>
                  <w:txbxContent>
                    <w:p>
                      <w:pPr>
                        <w:rPr>
                          <w:rFonts w:ascii="仿宋_GB2312" w:eastAsia="仿宋_GB2312"/>
                        </w:rPr>
                      </w:pPr>
                      <w:r>
                        <w:rPr>
                          <w:rFonts w:hint="eastAsia" w:ascii="仿宋_GB2312" w:eastAsia="仿宋_GB2312"/>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3244215</wp:posOffset>
                </wp:positionV>
                <wp:extent cx="1072515" cy="262255"/>
                <wp:effectExtent l="4445" t="4445" r="8890" b="1905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仿宋_GB2312" w:eastAsia="仿宋_GB2312"/>
                              </w:rPr>
                            </w:pPr>
                            <w:r>
                              <w:rPr>
                                <w:rFonts w:hint="eastAsia" w:ascii="仿宋_GB2312" w:eastAsia="仿宋_GB2312"/>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55.45pt;height:20.65pt;width:84.45pt;z-index:251676672;mso-width-relative:page;mso-height-relative:page;" fillcolor="#DAE3F3 [664]" filled="t" stroked="t" coordsize="21600,21600" o:gfxdata="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DaPh0r3AAAAAsBAAAPAAAAAAAAAAEA&#10;IAAAACIAAABkcnMvZG93bnJldi54bWxQSwECFAAUAAAACACHTuJAXnnZb30CAAAABQAADgAAAAAA&#10;AAABACAAAAArAQAAZHJzL2Uyb0RvYy54bWxQSwUGAAAAAAYABgBZAQAAGgYAAAAA&#10;">
                <v:fill on="t" focussize="0,0"/>
                <v:stroke weight="0.5pt" color="#000000 [3204]" joinstyle="round"/>
                <v:imagedata o:title=""/>
                <o:lock v:ext="edit" aspectratio="f"/>
                <v:textbox>
                  <w:txbxContent>
                    <w:p>
                      <w:pPr>
                        <w:rPr>
                          <w:rFonts w:ascii="仿宋_GB2312" w:eastAsia="仿宋_GB2312"/>
                        </w:rPr>
                      </w:pPr>
                      <w:r>
                        <w:rPr>
                          <w:rFonts w:hint="eastAsia" w:ascii="仿宋_GB2312" w:eastAsia="仿宋_GB2312"/>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2719705</wp:posOffset>
                </wp:positionV>
                <wp:extent cx="1073150" cy="262255"/>
                <wp:effectExtent l="4445" t="4445" r="8255" b="1905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14.15pt;height:20.65pt;width:84.5pt;z-index:251664384;mso-width-relative:page;mso-height-relative:page;" fillcolor="#DAE3F3 [664]" filled="t" stroked="t" coordsize="21600,21600" o:gfxdata="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C6eII22wAAAAsBAAAPAAAAAAAAAAEAIAAA&#10;ACIAAABkcnMvZG93bnJldi54bWxQSwECFAAUAAAACACHTuJAbxQFhHsCAAAABQAADgAAAAAAAAAB&#10;ACAAAAAqAQAAZHJzL2Uyb0RvYy54bWxQSwUGAAAAAAYABgBZAQAAFwY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2197735</wp:posOffset>
                </wp:positionV>
                <wp:extent cx="1453515" cy="261620"/>
                <wp:effectExtent l="4445" t="4445" r="8890" b="1968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173.05pt;height:20.6pt;width:114.45pt;z-index:251672576;mso-width-relative:page;mso-height-relative:page;" fillcolor="#DAE3F3 [664]" filled="t" stroked="t" coordsize="21600,21600" o:gfxdata="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TrNF03AAAAAsBAAAPAAAAAAAAAAEA&#10;IAAAACIAAABkcnMvZG93bnJldi54bWxQSwECFAAUAAAACACHTuJA8qogiH0CAAAABQAADgAAAAAA&#10;AAABACAAAAArAQAAZHJzL2Uyb0RvYy54bWxQSwUGAAAAAAYABgBZAQAAGgY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1672590</wp:posOffset>
                </wp:positionV>
                <wp:extent cx="1089025" cy="262255"/>
                <wp:effectExtent l="4445" t="4445" r="11430" b="1905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31.7pt;height:20.65pt;width:85.75pt;z-index:251671552;mso-width-relative:page;mso-height-relative:page;" fillcolor="#DAE3F3 [664]" filled="t" stroked="t" coordsize="21600,21600" o:gfxdata="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o2B69dwAAAALAQAADwAAAAAAAAAB&#10;ACAAAAAiAAAAZHJzL2Rvd25yZXYueG1sUEsBAhQAFAAAAAgAh07iQCqlTkB+AgAAAAUAAA4AAAAA&#10;AAAAAQAgAAAAKwEAAGRycy9lMm9Eb2MueG1sUEsFBgAAAAAGAAYAWQEAABsGA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磋商</w:t>
                      </w: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1161415</wp:posOffset>
                </wp:positionV>
                <wp:extent cx="1088390" cy="262255"/>
                <wp:effectExtent l="4445" t="4445" r="12065" b="1905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91.45pt;height:20.65pt;width:85.7pt;z-index:251680768;mso-width-relative:page;mso-height-relative:page;" fillcolor="#DAE3F3 [664]" filled="t" stroked="t" coordsize="21600,21600" o:gfxdata="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q+OI5NsAAAALAQAADwAAAAAAAAABACAA&#10;AAAiAAAAZHJzL2Rvd25yZXYueG1sUEsBAhQAFAAAAAgAh07iQK3zusR8AgAAAAUAAA4AAAAAAAAA&#10;AQAgAAAAKgEAAGRycy9lMm9Eb2MueG1sUEsFBgAAAAAGAAYAWQEAABgGA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 w:eastAsia="仿宋_GB2312"/>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4562475</wp:posOffset>
                </wp:positionV>
                <wp:extent cx="0" cy="261620"/>
                <wp:effectExtent l="48895" t="0" r="65405" b="508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59.25pt;height:20.6pt;width:0pt;z-index:251679744;mso-width-relative:page;mso-height-relative:page;" filled="f" stroked="t" coordsize="21600,21600" o:gfxdata="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WFUXm1gAAAAsBAAAPAAAAAAAAAAEAIAAAACIAAABk&#10;cnMvZG93bnJldi54bWxQSwECFAAUAAAACACHTuJAKzNXkQgCAADfAwAADgAAAAAAAAABACAAAAAl&#10;AQAAZHJzL2Uyb0RvYy54bWxQSwUGAAAAAAYABgBZAQAAnwUAAAAA&#10;">
                <v:fill on="f" focussize="0,0"/>
                <v:stroke weight="0.5pt" color="#5B9BD5 [3204]" miterlimit="8" joinstyle="miter" endarrow="open"/>
                <v:imagedata o:title=""/>
                <o:lock v:ext="edit" aspectratio="f"/>
              </v:shape>
            </w:pict>
          </mc:Fallback>
        </mc:AlternateContent>
      </w:r>
      <w:r>
        <w:rPr>
          <w:rFonts w:ascii="仿宋_GB2312" w:hAnsi="仿宋" w:eastAsia="仿宋_GB2312"/>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4036060</wp:posOffset>
                </wp:positionV>
                <wp:extent cx="0" cy="261620"/>
                <wp:effectExtent l="48895" t="0" r="65405" b="508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17.8pt;height:20.6pt;width:0pt;z-index:251661312;mso-width-relative:page;mso-height-relative:page;" filled="f" stroked="t" coordsize="21600,21600" o:gfxdata="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SGz/f1gAAAAsBAAAPAAAAAAAAAAEAIAAAACIAAABk&#10;cnMvZG93bnJldi54bWxQSwECFAAUAAAACACHTuJABgmznAgCAADfAwAADgAAAAAAAAABACAAAAAl&#10;AQAAZHJzL2Uyb0RvYy54bWxQSwUGAAAAAAYABgBZAQAAnwU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-421640</wp:posOffset>
                </wp:positionV>
                <wp:extent cx="1089025" cy="262255"/>
                <wp:effectExtent l="4445" t="4445" r="11430" b="19050"/>
                <wp:wrapNone/>
                <wp:docPr id="21" name="文本框 21"/>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33.2pt;height:20.65pt;width:85.75pt;z-index:251660288;mso-width-relative:page;mso-height-relative:page;" fillcolor="#DAE3F3 [664]" filled="t" stroked="t" coordsize="21600,21600" o:gfxdata="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BowFUz3AAAAAsBAAAPAAAAAAAAAAEA&#10;IAAAACIAAABkcnMvZG93bnJldi54bWxQSwECFAAUAAAACACHTuJAx7PaZX0CAAAABQAADgAAAAAA&#10;AAABACAAAAArAQAAZHJzL2Uyb0RvYy54bWxQSwUGAAAAAAYABgBZAQAAGgY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编制磋商文件</w:t>
                      </w: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628015</wp:posOffset>
                </wp:positionV>
                <wp:extent cx="1088390" cy="262255"/>
                <wp:effectExtent l="4445" t="4445" r="12065" b="19050"/>
                <wp:wrapNone/>
                <wp:docPr id="40" name="文本框 40"/>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49.45pt;height:20.65pt;width:85.7pt;z-index:251665408;mso-width-relative:page;mso-height-relative:page;" fillcolor="#DAE3F3 [664]" filled="t" stroked="t" coordsize="21600,21600" o:gfxdata="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KfZYFXbAAAACgEAAA8AAAAAAAAAAQAg&#10;AAAAIgAAAGRycy9kb3ducmV2LnhtbFBLAQIUABQAAAAIAIdO4kAZB0qifQIAAAAFAAAOAAAAAAAA&#10;AAEAIAAAACoBAABkcnMvZTJvRG9jLnhtbFBLBQYAAAAABgAGAFkBAAAZBg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103505</wp:posOffset>
                </wp:positionV>
                <wp:extent cx="1073150" cy="262255"/>
                <wp:effectExtent l="4445" t="4445" r="8255" b="19050"/>
                <wp:wrapNone/>
                <wp:docPr id="41" name="文本框 41"/>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仿宋_GB2312" w:eastAsia="仿宋_GB2312"/>
                              </w:rPr>
                            </w:pPr>
                            <w:r>
                              <w:rPr>
                                <w:rFonts w:hint="eastAsia" w:ascii="仿宋_GB2312" w:eastAsia="仿宋_GB2312"/>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8.15pt;height:20.65pt;width:84.5pt;z-index:251666432;mso-width-relative:page;mso-height-relative:page;" fillcolor="#DAE3F3 [664]" filled="t" stroked="t" coordsize="21600,21600" o:gfxdata="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zihljtoAAAAJAQAADwAAAAAAAAABACAAAAAi&#10;AAAAZHJzL2Rvd25yZXYueG1sUEsBAhQAFAAAAAgAh07iQA8w7Tx6AgAAAAUAAA4AAAAAAAAAAQAg&#10;AAAAKQEAAGRycy9lMm9Eb2MueG1sUEsFBgAAAAAGAAYAWQEAABUGAAAAAA==&#10;">
                <v:fill on="t" focussize="0,0"/>
                <v:stroke weight="0.5pt" color="#000000 [3204]" joinstyle="round"/>
                <v:imagedata o:title=""/>
                <o:lock v:ext="edit" aspectratio="f"/>
                <v:textbox>
                  <w:txbxContent>
                    <w:p>
                      <w:pPr>
                        <w:jc w:val="center"/>
                        <w:rPr>
                          <w:rFonts w:ascii="仿宋_GB2312" w:eastAsia="仿宋_GB2312"/>
                        </w:rPr>
                      </w:pPr>
                      <w:r>
                        <w:rPr>
                          <w:rFonts w:hint="eastAsia" w:ascii="仿宋_GB2312" w:eastAsia="仿宋_GB2312"/>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-159385</wp:posOffset>
                </wp:positionV>
                <wp:extent cx="0" cy="262255"/>
                <wp:effectExtent l="48895" t="0" r="65405" b="4445"/>
                <wp:wrapNone/>
                <wp:docPr id="42" name="直接箭头连接符 42"/>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12.55pt;height:20.65pt;width:0pt;z-index:251667456;mso-width-relative:page;mso-height-relative:page;" filled="f" stroked="t" coordsize="21600,21600" o:gfxdata="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NSfzPzWAAAACgEAAA8AAAAAAAAAAQAgAAAAIgAAAGRy&#10;cy9kb3ducmV2LnhtbFBLAQIUABQAAAAIAIdO4kBNJMNGBwIAAN8DAAAOAAAAAAAAAAEAIAAAACUB&#10;AABkcnMvZTJvRG9jLnhtbFBLBQYAAAAABgAGAFkBAACeBQ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365760</wp:posOffset>
                </wp:positionV>
                <wp:extent cx="0" cy="262255"/>
                <wp:effectExtent l="48895" t="0" r="65405" b="4445"/>
                <wp:wrapNone/>
                <wp:docPr id="43" name="直接箭头连接符 4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8.8pt;height:20.65pt;width:0pt;z-index:251668480;mso-width-relative:page;mso-height-relative:page;" filled="f" stroked="t" coordsize="21600,21600" o:gfxdata="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&#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GQdqljWAAAACQEAAA8AAAAAAAAAAQAgAAAAIgAAAGRy&#10;cy9kb3ducmV2LnhtbFBLAQIUABQAAAAIAIdO4kBczBAgBwIAAN8DAAAOAAAAAAAAAAEAIAAAACUB&#10;AABkcnMvZTJvRG9jLnhtbFBLBQYAAAAABgAGAFkBAACeBQ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1931670</wp:posOffset>
                </wp:positionV>
                <wp:extent cx="0" cy="262255"/>
                <wp:effectExtent l="48895" t="0" r="65405" b="4445"/>
                <wp:wrapNone/>
                <wp:docPr id="44" name="直接箭头连接符 44"/>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2.1pt;height:20.65pt;width:0pt;z-index:251669504;mso-width-relative:page;mso-height-relative:page;" filled="f" stroked="t" coordsize="21600,21600" o:gfxdata="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ZhhXxNUAAAALAQAADwAAAAAAAAABACAAAAAiAAAAZHJz&#10;L2Rvd25yZXYueG1sUEsBAhQAFAAAAAgAh07iQGpSWssHAgAA3wMAAA4AAAAAAAAAAQAgAAAAJAEA&#10;AGRycy9lMm9Eb2MueG1sUEsFBgAAAAAGAAYAWQEAAJ0FA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1415415</wp:posOffset>
                </wp:positionV>
                <wp:extent cx="0" cy="262255"/>
                <wp:effectExtent l="48895" t="0" r="65405" b="4445"/>
                <wp:wrapNone/>
                <wp:docPr id="45" name="直接箭头连接符 45"/>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11.45pt;height:20.65pt;width:0pt;z-index:251670528;mso-width-relative:page;mso-height-relative:page;" filled="f" stroked="t" coordsize="21600,21600" o:gfxdata="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BPaozfWAAAACwEAAA8AAAAAAAAAAQAgAAAAIgAAAGRy&#10;cy9kb3ducmV2LnhtbFBLAQIUABQAAAAIAIdO4kB7uomtBwIAAN8DAAAOAAAAAAAAAAEAIAAAACUB&#10;AABkcnMvZTJvRG9jLnhtbFBLBQYAAAAABgAGAFkBAACeBQ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2981325</wp:posOffset>
                </wp:positionV>
                <wp:extent cx="0" cy="262255"/>
                <wp:effectExtent l="48895" t="0" r="65405" b="4445"/>
                <wp:wrapNone/>
                <wp:docPr id="47" name="直接箭头连接符 47"/>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4.75pt;height:20.65pt;width:0pt;z-index:251673600;mso-width-relative:page;mso-height-relative:page;" filled="f" stroked="t" coordsize="21600,21600" o:gfxdata="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&#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OPaNfTWAAAACwEAAA8AAAAAAAAAAQAgAAAAIgAAAGRy&#10;cy9kb3ducmV2LnhtbFBLAQIUABQAAAAIAIdO4kBZai5gBwIAAN8DAAAOAAAAAAAAAAEAIAAAACUB&#10;AABkcnMvZTJvRG9jLnhtbFBLBQYAAAAABgAGAFkBAACeBQ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2456815</wp:posOffset>
                </wp:positionV>
                <wp:extent cx="0" cy="262255"/>
                <wp:effectExtent l="48895" t="0" r="65405" b="4445"/>
                <wp:wrapNone/>
                <wp:docPr id="48" name="直接箭头连接符 48"/>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3.45pt;height:20.65pt;width:0pt;z-index:251674624;mso-width-relative:page;mso-height-relative:page;" filled="f" stroked="t" coordsize="21600,21600" o:gfxdata="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Fpag9NYAAAALAQAADwAAAAAAAAABACAAAAAiAAAAZHJz&#10;L2Rvd25yZXYueG1sUEsBAhQAFAAAAAgAh07iQGW4GQsGAgAA3wMAAA4AAAAAAAAAAQAgAAAAJQEA&#10;AGRycy9lMm9Eb2MueG1sUEsFBgAAAAAGAAYAWQEAAJ0FAAAAAA==&#10;">
                <v:fill on="f" focussize="0,0"/>
                <v:stroke weight="0.5pt" color="#5B9BD5 [3204]" miterlimit="8" joinstyle="miter" endarrow="open"/>
                <v:imagedata o:title=""/>
                <o:lock v:ext="edit" aspectratio="f"/>
              </v:shape>
            </w:pict>
          </mc:Fallback>
        </mc:AlternateContent>
      </w:r>
      <w:r>
        <w:rPr>
          <w:rFonts w:ascii="仿宋_GB2312" w:hAnsi="仿宋_GB2312" w:eastAsia="仿宋_GB2312" w:cs="仿宋_GB2312"/>
          <w:b/>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3506470</wp:posOffset>
                </wp:positionV>
                <wp:extent cx="0" cy="262255"/>
                <wp:effectExtent l="48895" t="0" r="65405" b="4445"/>
                <wp:wrapNone/>
                <wp:docPr id="49" name="直接箭头连接符 49"/>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6.1pt;height:20.65pt;width:0pt;z-index:251677696;mso-width-relative:page;mso-height-relative:page;" filled="f" stroked="t" coordsize="21600,21600" o:gfxdata="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&#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PITIfvWAAAACwEAAA8AAAAAAAAAAQAgAAAAIgAAAGRy&#10;cy9kb3ducmV2LnhtbFBLAQIUABQAAAAIAIdO4kB0UMptBwIAAN8DAAAOAAAAAAAAAAEAIAAAACUB&#10;AABkcnMvZTJvRG9jLnhtbFBLBQYAAAAABgAGAFkBAACeBQAAAAA=&#10;">
                <v:fill on="f" focussize="0,0"/>
                <v:stroke weight="0.5pt" color="#5B9BD5 [3204]" miterlimit="8" joinstyle="miter" endarrow="open"/>
                <v:imagedata o:title=""/>
                <o:lock v:ext="edit" aspectratio="f"/>
              </v:shape>
            </w:pict>
          </mc:Fallback>
        </mc:AlternateContent>
      </w:r>
      <w:r>
        <w:rPr>
          <w:rFonts w:hint="eastAsia" w:ascii="仿宋_GB2312" w:hAnsi="仿宋" w:eastAsia="仿宋_GB2312"/>
          <w:b/>
        </w:rPr>
        <w:br w:type="page"/>
      </w:r>
    </w:p>
    <w:p>
      <w:pPr>
        <w:adjustRightInd/>
        <w:spacing w:line="360" w:lineRule="auto"/>
        <w:jc w:val="center"/>
        <w:outlineLvl w:val="0"/>
        <w:rPr>
          <w:rFonts w:hint="eastAsia" w:ascii="仿宋_GB2312" w:hAnsi="仿宋" w:eastAsia="仿宋_GB2312"/>
          <w:b/>
        </w:rPr>
      </w:pPr>
    </w:p>
    <w:p>
      <w:pPr>
        <w:adjustRightInd/>
        <w:spacing w:line="360" w:lineRule="auto"/>
        <w:jc w:val="center"/>
        <w:outlineLvl w:val="0"/>
        <w:rPr>
          <w:rFonts w:ascii="仿宋_GB2312" w:hAnsi="仿宋_GB2312" w:eastAsia="仿宋_GB2312" w:cs="仿宋_GB2312"/>
          <w:b/>
          <w:sz w:val="36"/>
          <w:szCs w:val="20"/>
        </w:rPr>
      </w:pPr>
      <w:r>
        <w:rPr>
          <w:rFonts w:hint="eastAsia" w:ascii="仿宋_GB2312" w:hAnsi="仿宋_GB2312" w:eastAsia="仿宋_GB2312" w:cs="仿宋_GB2312"/>
          <w:b/>
          <w:sz w:val="36"/>
          <w:szCs w:val="20"/>
        </w:rPr>
        <w:t xml:space="preserve">第三部分  </w:t>
      </w:r>
      <w:r>
        <w:rPr>
          <w:rFonts w:hint="eastAsia" w:ascii="仿宋_GB2312" w:hAnsi="仿宋_GB2312" w:eastAsia="仿宋_GB2312" w:cs="仿宋_GB2312"/>
          <w:b/>
          <w:sz w:val="36"/>
        </w:rPr>
        <w:t>供应商须知</w:t>
      </w:r>
    </w:p>
    <w:p>
      <w:pPr>
        <w:snapToGrid w:val="0"/>
        <w:spacing w:line="360" w:lineRule="auto"/>
        <w:jc w:val="center"/>
        <w:rPr>
          <w:rFonts w:ascii="仿宋_GB2312" w:hAnsi="仿宋_GB2312" w:eastAsia="仿宋_GB2312" w:cs="仿宋_GB2312"/>
          <w:b/>
          <w:sz w:val="32"/>
          <w:szCs w:val="20"/>
        </w:rPr>
      </w:pPr>
      <w:r>
        <w:rPr>
          <w:rFonts w:hint="eastAsia" w:ascii="仿宋_GB2312" w:hAnsi="仿宋_GB2312" w:eastAsia="仿宋_GB2312" w:cs="仿宋_GB2312"/>
          <w:b/>
          <w:sz w:val="32"/>
          <w:szCs w:val="20"/>
        </w:rPr>
        <w:t>一、前附表</w:t>
      </w:r>
    </w:p>
    <w:tbl>
      <w:tblPr>
        <w:tblStyle w:val="21"/>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7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6"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43"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最后报价要求</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left"/>
              <w:rPr>
                <w:rFonts w:ascii="仿宋_GB2312" w:hAnsi="仿宋" w:eastAsia="仿宋_GB2312" w:cs="仿宋_GB2312"/>
                <w:kern w:val="0"/>
                <w:sz w:val="24"/>
                <w:lang w:val="zh-CN"/>
              </w:rPr>
            </w:pPr>
            <w:r>
              <w:rPr>
                <w:rFonts w:hint="eastAsia" w:ascii="仿宋_GB2312" w:hAnsi="仿宋" w:eastAsia="仿宋_GB2312"/>
                <w:kern w:val="0"/>
                <w:sz w:val="24"/>
                <w:lang w:val="zh-CN"/>
              </w:rPr>
              <w:t>有关本项目建设所需的</w:t>
            </w:r>
            <w:r>
              <w:rPr>
                <w:rFonts w:hint="eastAsia" w:ascii="仿宋_GB2312" w:hAnsi="仿宋" w:eastAsia="仿宋_GB2312"/>
                <w:sz w:val="24"/>
              </w:rPr>
              <w:t>全部</w:t>
            </w:r>
            <w:r>
              <w:rPr>
                <w:rFonts w:hint="eastAsia" w:ascii="仿宋_GB2312" w:hAnsi="仿宋" w:eastAsia="仿宋_GB2312"/>
                <w:kern w:val="0"/>
                <w:sz w:val="24"/>
                <w:lang w:val="zh-CN"/>
              </w:rPr>
              <w:t>费用包括税费均计入最后报价。</w:t>
            </w:r>
            <w:r>
              <w:rPr>
                <w:rFonts w:hint="eastAsia" w:ascii="仿宋_GB2312" w:hAnsi="仿宋" w:eastAsia="仿宋_GB2312"/>
                <w:sz w:val="24"/>
              </w:rPr>
              <w:t>《报价一览表》是报价的唯一载体</w:t>
            </w:r>
            <w:r>
              <w:rPr>
                <w:rFonts w:hint="eastAsia" w:ascii="仿宋_GB2312" w:hAnsi="仿宋" w:eastAsia="仿宋_GB2312" w:cs="仿宋_GB2312"/>
                <w:kern w:val="0"/>
                <w:sz w:val="24"/>
                <w:lang w:val="zh-CN"/>
              </w:rPr>
              <w:t>。响应文件中价格全部采用人民币报价。磋商文件未列明，而供应商认为必需的费用也需列入最后报价。</w:t>
            </w:r>
          </w:p>
          <w:p>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最后报价出现下列情形的，响应无效：</w:t>
            </w:r>
          </w:p>
          <w:p>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b/>
                <w:sz w:val="24"/>
              </w:rPr>
              <w:t>▲</w:t>
            </w:r>
            <w:r>
              <w:rPr>
                <w:rFonts w:hint="eastAsia" w:ascii="仿宋_GB2312" w:hAnsi="仿宋" w:eastAsia="仿宋_GB2312" w:cs="仿宋_GB2312"/>
                <w:b/>
                <w:kern w:val="0"/>
                <w:sz w:val="24"/>
                <w:lang w:val="zh-CN"/>
              </w:rPr>
              <w:t>出现不是唯一的、有选择性最后报价的；</w:t>
            </w:r>
          </w:p>
          <w:p>
            <w:pPr>
              <w:snapToGrid w:val="0"/>
              <w:spacing w:line="360" w:lineRule="auto"/>
              <w:jc w:val="left"/>
              <w:rPr>
                <w:rFonts w:ascii="仿宋_GB2312" w:hAnsi="仿宋" w:eastAsia="仿宋_GB2312" w:cs="仿宋_GB2312"/>
                <w:kern w:val="0"/>
                <w:sz w:val="24"/>
                <w:lang w:val="zh-CN"/>
              </w:rPr>
            </w:pPr>
            <w:r>
              <w:rPr>
                <w:rFonts w:hint="eastAsia" w:ascii="仿宋_GB2312" w:hAnsi="仿宋" w:eastAsia="仿宋_GB2312"/>
                <w:b/>
                <w:sz w:val="24"/>
              </w:rPr>
              <w:t>▲</w:t>
            </w:r>
            <w:r>
              <w:rPr>
                <w:rFonts w:hint="eastAsia" w:ascii="仿宋_GB2312" w:hAnsi="仿宋" w:eastAsia="仿宋_GB2312" w:cs="仿宋_GB2312"/>
                <w:b/>
                <w:sz w:val="24"/>
              </w:rPr>
              <w:t>响应报价高于本项目采购预算的;</w:t>
            </w:r>
          </w:p>
          <w:p>
            <w:pPr>
              <w:spacing w:line="360" w:lineRule="auto"/>
              <w:rPr>
                <w:rFonts w:ascii="仿宋_GB2312" w:hAnsi="仿宋" w:eastAsia="仿宋_GB2312" w:cs="仿宋_GB2312"/>
                <w:b/>
                <w:sz w:val="24"/>
              </w:rPr>
            </w:pPr>
            <w:r>
              <w:rPr>
                <w:rFonts w:hint="eastAsia" w:ascii="仿宋_GB2312" w:hAnsi="仿宋" w:eastAsia="仿宋_GB2312"/>
                <w:b/>
                <w:sz w:val="24"/>
              </w:rPr>
              <w:t>▲最后</w:t>
            </w:r>
            <w:r>
              <w:rPr>
                <w:rFonts w:hint="eastAsia" w:ascii="仿宋_GB2312" w:hAnsi="仿宋" w:eastAsia="仿宋_GB2312" w:cs="Arial"/>
                <w:b/>
                <w:kern w:val="0"/>
                <w:sz w:val="24"/>
              </w:rPr>
              <w:t>报价明显低于其他供应商的最后报价，有可能影响产品质量或者不能诚信履约，且未能按要求提供书面说明或者提交相关证明材料，不能证明其报价合理性的</w:t>
            </w:r>
            <w:r>
              <w:rPr>
                <w:rFonts w:hint="eastAsia" w:ascii="仿宋_GB2312" w:hAnsi="仿宋" w:eastAsia="仿宋_GB2312" w:cs="仿宋_GB2312"/>
                <w:b/>
                <w:sz w:val="24"/>
                <w:szCs w:val="21"/>
              </w:rPr>
              <w:t>;</w:t>
            </w:r>
          </w:p>
          <w:p>
            <w:pPr>
              <w:spacing w:line="360" w:lineRule="auto"/>
              <w:rPr>
                <w:rFonts w:ascii="仿宋_GB2312" w:hAnsi="仿宋" w:eastAsia="仿宋_GB2312" w:cs="仿宋_GB2312"/>
                <w:sz w:val="24"/>
                <w:szCs w:val="21"/>
              </w:rPr>
            </w:pPr>
            <w:r>
              <w:rPr>
                <w:rFonts w:hint="eastAsia" w:ascii="仿宋_GB2312" w:hAnsi="仿宋" w:eastAsia="仿宋_GB2312"/>
                <w:b/>
                <w:sz w:val="24"/>
              </w:rPr>
              <w:t>▲《报价一览表》</w:t>
            </w:r>
            <w:r>
              <w:rPr>
                <w:rFonts w:hint="eastAsia" w:ascii="仿宋_GB2312" w:hAnsi="仿宋" w:eastAsia="仿宋_GB2312"/>
                <w:b/>
                <w:sz w:val="24"/>
                <w:lang w:eastAsia="zh-CN"/>
              </w:rPr>
              <w:t>重要信息</w:t>
            </w:r>
            <w:r>
              <w:rPr>
                <w:rFonts w:hint="eastAsia" w:ascii="仿宋_GB2312" w:hAnsi="仿宋" w:eastAsia="仿宋_GB2312"/>
                <w:b/>
                <w:sz w:val="24"/>
              </w:rPr>
              <w:t>填写不完整或字迹不能辨认或有漏项的；</w:t>
            </w:r>
          </w:p>
          <w:p>
            <w:pPr>
              <w:spacing w:line="360" w:lineRule="auto"/>
              <w:rPr>
                <w:rFonts w:ascii="仿宋_GB2312" w:hAnsi="仿宋" w:eastAsia="仿宋_GB2312"/>
                <w:sz w:val="24"/>
              </w:rPr>
            </w:pPr>
            <w:r>
              <w:rPr>
                <w:rFonts w:hint="eastAsia" w:ascii="仿宋_GB2312" w:hAnsi="仿宋" w:eastAsia="仿宋_GB2312" w:cs="Arial"/>
                <w:b/>
                <w:kern w:val="0"/>
                <w:sz w:val="24"/>
              </w:rPr>
              <w:t>▲供应商对根据修正原则修正后的报价不确认的</w:t>
            </w:r>
            <w:r>
              <w:rPr>
                <w:rFonts w:hint="eastAsia" w:ascii="仿宋_GB2312" w:hAnsi="仿宋" w:eastAsia="仿宋_GB2312"/>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4"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_GB2312" w:hAnsi="仿宋" w:eastAsia="仿宋_GB2312" w:cs="仿宋_GB2312"/>
                <w:kern w:val="2"/>
                <w:sz w:val="24"/>
                <w:szCs w:val="24"/>
                <w:lang w:val="en-US" w:eastAsia="zh-CN" w:bidi="ar-SA"/>
              </w:rPr>
            </w:pPr>
            <w:r>
              <w:rPr>
                <w:rFonts w:hint="eastAsia" w:ascii="仿宋_GB2312" w:hAnsi="仿宋" w:eastAsia="仿宋_GB2312" w:cs="仿宋_GB2312"/>
                <w:sz w:val="24"/>
              </w:rPr>
              <w:t>2</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kern w:val="2"/>
                <w:sz w:val="24"/>
                <w:szCs w:val="24"/>
                <w:lang w:val="en-US" w:eastAsia="zh-CN" w:bidi="ar-SA"/>
              </w:rPr>
            </w:pPr>
            <w:r>
              <w:rPr>
                <w:rFonts w:hint="eastAsia" w:ascii="仿宋_GB2312" w:hAnsi="仿宋" w:eastAsia="仿宋_GB2312" w:cs="仿宋_GB2312"/>
                <w:b/>
                <w:sz w:val="24"/>
              </w:rPr>
              <w:t>分包</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_GB2312" w:hAnsi="仿宋" w:eastAsia="仿宋_GB2312"/>
                <w:color w:val="000000" w:themeColor="text1"/>
                <w:sz w:val="24"/>
                <w:highlight w:val="yellow"/>
                <w:lang w:val="en-US" w:eastAsia="zh-CN"/>
                <w14:textFill>
                  <w14:solidFill>
                    <w14:schemeClr w14:val="tx1"/>
                  </w14:solidFill>
                </w14:textFill>
              </w:rPr>
            </w:pPr>
            <w:sdt>
              <w:sdtPr>
                <w:rPr>
                  <w:rFonts w:hint="eastAsia" w:ascii="仿宋_GB2312" w:hAnsi="仿宋" w:eastAsia="仿宋_GB2312" w:cs="Arial"/>
                  <w:color w:val="000000" w:themeColor="text1"/>
                  <w:kern w:val="0"/>
                  <w:sz w:val="24"/>
                  <w:highlight w:val="none"/>
                  <w14:textFill>
                    <w14:solidFill>
                      <w14:schemeClr w14:val="tx1"/>
                    </w14:solidFill>
                  </w14:textFill>
                </w:rPr>
                <w:id w:val="-1477286927"/>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Wingdings" w:hAnsi="Wingdings" w:eastAsia="MS Gothic" w:cs="Arial"/>
                    <w:color w:val="000000" w:themeColor="text1"/>
                    <w:kern w:val="0"/>
                    <w:sz w:val="24"/>
                    <w:szCs w:val="24"/>
                    <w:highlight w:val="none"/>
                    <w:lang w:val="en-US" w:eastAsia="zh-CN" w:bidi="ar-SA"/>
                    <w14:textFill>
                      <w14:solidFill>
                        <w14:schemeClr w14:val="tx1"/>
                      </w14:solidFill>
                    </w14:textFill>
                  </w:rPr>
                  <w:t>þ</w:t>
                </w:r>
              </w:sdtContent>
            </w:sdt>
            <w:r>
              <w:rPr>
                <w:rFonts w:ascii="仿宋_GB2312" w:hAnsi="仿宋" w:eastAsia="仿宋_GB2312" w:cs="Arial"/>
                <w:color w:val="000000" w:themeColor="text1"/>
                <w:kern w:val="0"/>
                <w:sz w:val="24"/>
                <w:highlight w:val="none"/>
                <w14:textFill>
                  <w14:solidFill>
                    <w14:schemeClr w14:val="tx1"/>
                  </w14:solidFill>
                </w14:textFill>
              </w:rPr>
              <w:t xml:space="preserve"> A</w:t>
            </w:r>
            <w:r>
              <w:rPr>
                <w:rFonts w:hint="eastAsia" w:ascii="仿宋_GB2312" w:hAnsi="仿宋" w:eastAsia="仿宋_GB2312"/>
                <w:color w:val="000000" w:themeColor="text1"/>
                <w:sz w:val="24"/>
                <w:highlight w:val="none"/>
                <w14:textFill>
                  <w14:solidFill>
                    <w14:schemeClr w14:val="tx1"/>
                  </w14:solidFill>
                </w14:textFill>
              </w:rPr>
              <w:t>同意将非主体、非关键性的</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lang w:val="en-US" w:eastAsia="zh-CN"/>
                <w14:textFill>
                  <w14:solidFill>
                    <w14:schemeClr w14:val="tx1"/>
                  </w14:solidFill>
                </w14:textFill>
              </w:rPr>
              <w:t>设备安装材料及安装服务</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工作分包</w:t>
            </w:r>
            <w:r>
              <w:rPr>
                <w:rFonts w:hint="eastAsia" w:ascii="仿宋_GB2312" w:hAnsi="仿宋" w:eastAsia="仿宋_GB2312"/>
                <w:color w:val="000000" w:themeColor="text1"/>
                <w:sz w:val="24"/>
                <w:highlight w:val="none"/>
                <w:lang w:val="en-US" w:eastAsia="zh-CN"/>
                <w14:textFill>
                  <w14:solidFill>
                    <w14:schemeClr w14:val="tx1"/>
                  </w14:solidFill>
                </w14:textFill>
              </w:rPr>
              <w:t>。</w:t>
            </w:r>
          </w:p>
          <w:p>
            <w:pPr>
              <w:snapToGrid w:val="0"/>
              <w:spacing w:line="360" w:lineRule="auto"/>
              <w:rPr>
                <w:rFonts w:hint="eastAsia" w:ascii="仿宋_GB2312" w:hAnsi="仿宋" w:eastAsia="仿宋_GB2312" w:cs="仿宋_GB2312"/>
                <w:kern w:val="2"/>
                <w:sz w:val="24"/>
                <w:szCs w:val="24"/>
                <w:lang w:val="en-US" w:eastAsia="zh-CN" w:bidi="ar-SA"/>
              </w:rPr>
            </w:pPr>
            <w:sdt>
              <w:sdtPr>
                <w:rPr>
                  <w:rFonts w:hint="eastAsia" w:ascii="仿宋_GB2312" w:hAnsi="仿宋" w:eastAsia="仿宋_GB2312" w:cs="Arial"/>
                  <w:color w:val="000000" w:themeColor="text1"/>
                  <w:kern w:val="0"/>
                  <w:sz w:val="24"/>
                  <w:highlight w:val="none"/>
                  <w14:textFill>
                    <w14:solidFill>
                      <w14:schemeClr w14:val="tx1"/>
                    </w14:solidFill>
                  </w14:textFill>
                </w:rPr>
                <w:id w:val="-999802974"/>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MS Gothic" w:hAnsi="MS Gothic" w:eastAsia="MS Gothic" w:cs="Arial"/>
                    <w:color w:val="000000" w:themeColor="text1"/>
                    <w:kern w:val="0"/>
                    <w:sz w:val="24"/>
                    <w:szCs w:val="20"/>
                    <w:highlight w:val="none"/>
                    <w:lang w:val="en-US" w:eastAsia="zh-CN" w:bidi="ar-SA"/>
                    <w14:textFill>
                      <w14:solidFill>
                        <w14:schemeClr w14:val="tx1"/>
                      </w14:solidFill>
                    </w14:textFill>
                  </w:rPr>
                  <w:t>☐</w:t>
                </w:r>
              </w:sdtContent>
            </w:sdt>
            <w:r>
              <w:rPr>
                <w:rFonts w:ascii="仿宋_GB2312" w:hAnsi="仿宋" w:eastAsia="仿宋_GB2312" w:cs="Arial"/>
                <w:color w:val="000000" w:themeColor="text1"/>
                <w:kern w:val="0"/>
                <w:sz w:val="24"/>
                <w:highlight w:val="none"/>
                <w14:textFill>
                  <w14:solidFill>
                    <w14:schemeClr w14:val="tx1"/>
                  </w14:solidFill>
                </w14:textFill>
              </w:rPr>
              <w:t>B</w:t>
            </w:r>
            <w:r>
              <w:rPr>
                <w:rFonts w:hint="eastAsia" w:ascii="仿宋_GB2312" w:hAnsi="仿宋" w:eastAsia="仿宋_GB2312"/>
                <w:color w:val="000000" w:themeColor="text1"/>
                <w:sz w:val="24"/>
                <w:highlight w:val="none"/>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9"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_GB2312" w:hAnsi="仿宋" w:eastAsia="仿宋_GB2312" w:cs="仿宋_GB2312"/>
                <w:sz w:val="24"/>
                <w:lang w:eastAsia="zh-CN"/>
              </w:rPr>
            </w:pPr>
            <w:r>
              <w:rPr>
                <w:rFonts w:hint="eastAsia" w:ascii="仿宋_GB2312" w:hAnsi="仿宋" w:eastAsia="仿宋_GB2312" w:cs="仿宋_GB2312"/>
                <w:sz w:val="24"/>
                <w:lang w:val="en-US" w:eastAsia="zh-CN"/>
              </w:rPr>
              <w:t>3</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供应商应当提供的特定资格证明材料</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sz w:val="24"/>
              </w:rPr>
            </w:pPr>
            <w:r>
              <w:rPr>
                <w:rFonts w:hint="eastAsia" w:ascii="仿宋_GB2312" w:hAnsi="仿宋" w:eastAsia="仿宋_GB2312"/>
                <w:sz w:val="24"/>
              </w:rPr>
              <w:t>特定资格证明文件：</w:t>
            </w:r>
            <w:r>
              <w:rPr>
                <w:rFonts w:hint="eastAsia" w:ascii="仿宋_GB2312" w:hAnsi="仿宋" w:eastAsia="仿宋_GB2312"/>
                <w:sz w:val="24"/>
                <w:lang w:val="en-US" w:eastAsia="zh-CN"/>
              </w:rPr>
              <w:t>无</w:t>
            </w:r>
            <w:r>
              <w:rPr>
                <w:rFonts w:hint="eastAsia" w:ascii="仿宋_GB2312" w:hAnsi="仿宋" w:eastAsia="仿宋_GB2312"/>
                <w:sz w:val="24"/>
              </w:rPr>
              <w:t>。</w:t>
            </w:r>
          </w:p>
          <w:p>
            <w:pPr>
              <w:spacing w:line="360" w:lineRule="auto"/>
              <w:rPr>
                <w:rFonts w:ascii="仿宋_GB2312" w:hAnsi="仿宋" w:eastAsia="仿宋_GB2312"/>
                <w:kern w:val="0"/>
                <w:sz w:val="24"/>
              </w:rPr>
            </w:pPr>
            <w:r>
              <w:rPr>
                <w:rFonts w:hint="eastAsia" w:ascii="仿宋_GB2312" w:hAnsi="仿宋" w:eastAsia="仿宋_GB2312"/>
                <w:sz w:val="24"/>
              </w:rPr>
              <w:t>▲</w:t>
            </w:r>
            <w:r>
              <w:rPr>
                <w:rFonts w:hint="eastAsia" w:ascii="仿宋_GB2312" w:hAnsi="仿宋" w:eastAsia="仿宋_GB2312" w:cs="仿宋_GB2312"/>
                <w:b/>
                <w:sz w:val="24"/>
              </w:rPr>
              <w:t>供应商未提供有效的特定资格证明材料的，视为供应商不具备磋商文件中规定的资格要求，响应无效。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_GB2312" w:hAnsi="仿宋" w:eastAsia="仿宋_GB2312" w:cs="仿宋_GB2312"/>
                <w:kern w:val="2"/>
                <w:sz w:val="24"/>
                <w:szCs w:val="24"/>
                <w:lang w:val="en-US" w:eastAsia="zh-CN" w:bidi="ar-SA"/>
              </w:rPr>
            </w:pPr>
            <w:r>
              <w:rPr>
                <w:rFonts w:hint="eastAsia" w:ascii="仿宋_GB2312" w:hAnsi="仿宋" w:eastAsia="仿宋_GB2312" w:cs="仿宋_GB2312"/>
                <w:sz w:val="24"/>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kern w:val="2"/>
                <w:sz w:val="24"/>
                <w:szCs w:val="24"/>
                <w:lang w:val="en-US" w:eastAsia="zh-CN" w:bidi="ar-SA"/>
              </w:rPr>
            </w:pPr>
            <w:r>
              <w:rPr>
                <w:rFonts w:hint="eastAsia" w:ascii="仿宋_GB2312" w:hAnsi="仿宋" w:eastAsia="仿宋_GB2312" w:cs="仿宋_GB2312"/>
                <w:b/>
                <w:sz w:val="24"/>
              </w:rPr>
              <w:t>供应商应当提供的资信证明材料</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_GB2312" w:hAnsi="仿宋" w:eastAsia="仿宋_GB2312" w:cs="Times New Roman"/>
                <w:kern w:val="2"/>
                <w:sz w:val="24"/>
                <w:szCs w:val="24"/>
                <w:lang w:val="en-US" w:eastAsia="zh-CN" w:bidi="ar-SA"/>
              </w:rPr>
            </w:pPr>
            <w:r>
              <w:rPr>
                <w:rFonts w:hint="eastAsia" w:ascii="仿宋_GB2312" w:hAnsi="仿宋" w:eastAsia="仿宋_GB2312"/>
                <w:sz w:val="24"/>
              </w:rPr>
              <w:t>资信证明文件：根据磋商文件第五部分具体评审标准提供。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_GB2312" w:hAnsi="仿宋" w:eastAsia="仿宋_GB2312" w:cs="仿宋_GB2312"/>
                <w:sz w:val="24"/>
                <w:lang w:eastAsia="zh-CN"/>
              </w:rPr>
            </w:pPr>
            <w:r>
              <w:rPr>
                <w:rFonts w:hint="eastAsia" w:ascii="仿宋_GB2312" w:hAnsi="仿宋" w:eastAsia="仿宋_GB2312" w:cs="仿宋_GB2312"/>
                <w:sz w:val="24"/>
                <w:lang w:val="en-US" w:eastAsia="zh-CN"/>
              </w:rPr>
              <w:t>5</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b/>
              </w:rPr>
              <w:t>开启响应文件</w:t>
            </w:r>
            <w:r>
              <w:rPr>
                <w:rFonts w:hint="eastAsia" w:ascii="仿宋_GB2312" w:hAnsi="仿宋" w:eastAsia="仿宋_GB2312" w:cs="仿宋_GB2312"/>
                <w:b/>
                <w:sz w:val="24"/>
              </w:rPr>
              <w:t>前答疑会或现场考察</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000000" w:themeColor="text1"/>
                <w:sz w:val="24"/>
                <w:highlight w:val="none"/>
                <w14:textFill>
                  <w14:solidFill>
                    <w14:schemeClr w14:val="tx1"/>
                  </w14:solidFill>
                </w14:textFill>
              </w:rPr>
            </w:pPr>
            <w:sdt>
              <w:sdtPr>
                <w:rPr>
                  <w:rFonts w:hint="eastAsia" w:ascii="仿宋_GB2312" w:hAnsi="仿宋" w:eastAsia="仿宋_GB2312" w:cs="Arial"/>
                  <w:color w:val="000000" w:themeColor="text1"/>
                  <w:kern w:val="0"/>
                  <w:sz w:val="24"/>
                  <w:highlight w:val="none"/>
                  <w14:textFill>
                    <w14:solidFill>
                      <w14:schemeClr w14:val="tx1"/>
                    </w14:solidFill>
                  </w14:textFill>
                </w:rPr>
                <w:id w:val="-212966419"/>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仿宋_GB2312" w:hAnsi="仿宋" w:eastAsia="仿宋_GB2312" w:cs="Arial"/>
                    <w:color w:val="000000" w:themeColor="text1"/>
                    <w:kern w:val="0"/>
                    <w:sz w:val="24"/>
                    <w:highlight w:val="none"/>
                    <w14:textFill>
                      <w14:solidFill>
                        <w14:schemeClr w14:val="tx1"/>
                      </w14:solidFill>
                    </w14:textFill>
                  </w:rPr>
                  <w:sym w:font="Wingdings" w:char="F0FE"/>
                </w:r>
              </w:sdtContent>
            </w:sdt>
            <w:r>
              <w:rPr>
                <w:rFonts w:ascii="仿宋_GB2312" w:hAnsi="仿宋" w:eastAsia="仿宋_GB2312" w:cs="Arial"/>
                <w:color w:val="000000" w:themeColor="text1"/>
                <w:kern w:val="0"/>
                <w:sz w:val="24"/>
                <w:highlight w:val="none"/>
                <w14:textFill>
                  <w14:solidFill>
                    <w14:schemeClr w14:val="tx1"/>
                  </w14:solidFill>
                </w14:textFill>
              </w:rPr>
              <w:t>A</w:t>
            </w:r>
            <w:r>
              <w:rPr>
                <w:rFonts w:hint="eastAsia" w:ascii="仿宋_GB2312" w:hAnsi="仿宋" w:eastAsia="仿宋_GB2312"/>
                <w:color w:val="000000" w:themeColor="text1"/>
                <w:sz w:val="24"/>
                <w:highlight w:val="none"/>
                <w14:textFill>
                  <w14:solidFill>
                    <w14:schemeClr w14:val="tx1"/>
                  </w14:solidFill>
                </w14:textFill>
              </w:rPr>
              <w:t>不组织。</w:t>
            </w:r>
          </w:p>
          <w:p>
            <w:pPr>
              <w:pStyle w:val="11"/>
              <w:spacing w:line="360" w:lineRule="auto"/>
              <w:rPr>
                <w:rFonts w:ascii="仿宋_GB2312" w:hAnsi="仿宋" w:eastAsia="仿宋_GB2312"/>
                <w:sz w:val="24"/>
              </w:rPr>
            </w:pPr>
            <w:sdt>
              <w:sdtPr>
                <w:rPr>
                  <w:rFonts w:hint="eastAsia" w:ascii="仿宋_GB2312" w:hAnsi="仿宋" w:eastAsia="仿宋_GB2312" w:cs="Arial"/>
                  <w:color w:val="000000" w:themeColor="text1"/>
                  <w:kern w:val="0"/>
                  <w:sz w:val="24"/>
                  <w:highlight w:val="none"/>
                  <w14:textFill>
                    <w14:solidFill>
                      <w14:schemeClr w14:val="tx1"/>
                    </w14:solidFill>
                  </w14:textFill>
                </w:rPr>
                <w:id w:val="-999802974"/>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MS Gothic" w:hAnsi="MS Gothic" w:eastAsia="MS Gothic" w:cs="Arial"/>
                    <w:color w:val="000000" w:themeColor="text1"/>
                    <w:kern w:val="0"/>
                    <w:sz w:val="24"/>
                    <w:szCs w:val="20"/>
                    <w:highlight w:val="none"/>
                    <w:lang w:val="en-US" w:eastAsia="zh-CN" w:bidi="ar-SA"/>
                    <w14:textFill>
                      <w14:solidFill>
                        <w14:schemeClr w14:val="tx1"/>
                      </w14:solidFill>
                    </w14:textFill>
                  </w:rPr>
                  <w:t>☐</w:t>
                </w:r>
              </w:sdtContent>
            </w:sdt>
            <w:r>
              <w:rPr>
                <w:rFonts w:ascii="仿宋_GB2312" w:hAnsi="仿宋" w:eastAsia="仿宋_GB2312"/>
                <w:color w:val="000000" w:themeColor="text1"/>
                <w:kern w:val="0"/>
                <w:sz w:val="24"/>
                <w:highlight w:val="none"/>
                <w14:textFill>
                  <w14:solidFill>
                    <w14:schemeClr w14:val="tx1"/>
                  </w14:solidFill>
                </w14:textFill>
              </w:rPr>
              <w:t>B组织，</w:t>
            </w:r>
            <w:r>
              <w:rPr>
                <w:rFonts w:hint="eastAsia" w:ascii="仿宋_GB2312" w:hAnsi="仿宋" w:eastAsia="仿宋_GB2312"/>
                <w:color w:val="000000" w:themeColor="text1"/>
                <w:sz w:val="24"/>
                <w:highlight w:val="none"/>
                <w14:textFill>
                  <w14:solidFill>
                    <w14:schemeClr w14:val="tx1"/>
                  </w14:solidFill>
                </w14:textFill>
              </w:rPr>
              <w:t>时间：</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w:t>
            </w:r>
            <w:r>
              <w:rPr>
                <w:rFonts w:ascii="仿宋_GB2312" w:hAnsi="仿宋" w:eastAsia="仿宋_GB2312"/>
                <w:color w:val="000000" w:themeColor="text1"/>
                <w:sz w:val="24"/>
                <w:highlight w:val="none"/>
                <w:u w:val="single"/>
                <w14:textFill>
                  <w14:solidFill>
                    <w14:schemeClr w14:val="tx1"/>
                  </w14:solidFill>
                </w14:textFill>
              </w:rPr>
              <w:t xml:space="preserve">   </w:t>
            </w:r>
            <w:r>
              <w:rPr>
                <w:rFonts w:ascii="仿宋_GB2312" w:hAnsi="仿宋" w:eastAsia="仿宋_GB2312"/>
                <w:color w:val="000000" w:themeColor="text1"/>
                <w:sz w:val="24"/>
                <w:highlight w:val="none"/>
                <w14:textFill>
                  <w14:solidFill>
                    <w14:schemeClr w14:val="tx1"/>
                  </w14:solidFill>
                </w14:textFill>
              </w:rPr>
              <w:t>,地点：</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，联系人：</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，联系方式：</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 w:eastAsia="仿宋_GB2312"/>
                <w:color w:val="000000" w:themeColor="text1"/>
                <w:sz w:val="24"/>
                <w:szCs w:val="20"/>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_GB2312" w:hAnsi="仿宋" w:eastAsia="仿宋_GB2312" w:cs="仿宋_GB2312"/>
                <w:sz w:val="24"/>
                <w:lang w:eastAsia="zh-CN"/>
              </w:rPr>
            </w:pPr>
            <w:r>
              <w:rPr>
                <w:rFonts w:hint="eastAsia" w:ascii="仿宋_GB2312" w:hAnsi="仿宋" w:eastAsia="仿宋_GB2312" w:cs="仿宋_GB2312"/>
                <w:sz w:val="24"/>
                <w:lang w:val="en-US" w:eastAsia="zh-CN"/>
              </w:rPr>
              <w:t>6</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000000" w:themeColor="text1"/>
                <w:sz w:val="24"/>
                <w:highlight w:val="none"/>
                <w14:textFill>
                  <w14:solidFill>
                    <w14:schemeClr w14:val="tx1"/>
                  </w14:solidFill>
                </w14:textFill>
              </w:rPr>
            </w:pPr>
            <w:sdt>
              <w:sdtPr>
                <w:rPr>
                  <w:rFonts w:hint="eastAsia" w:ascii="仿宋_GB2312" w:hAnsi="仿宋" w:eastAsia="仿宋_GB2312" w:cs="Arial"/>
                  <w:color w:val="000000" w:themeColor="text1"/>
                  <w:kern w:val="0"/>
                  <w:sz w:val="24"/>
                  <w:highlight w:val="none"/>
                  <w14:textFill>
                    <w14:solidFill>
                      <w14:schemeClr w14:val="tx1"/>
                    </w14:solidFill>
                  </w14:textFill>
                </w:rPr>
                <w:id w:val="-1639946486"/>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Wingdings" w:hAnsi="Wingdings" w:eastAsia="MS Gothic" w:cs="Arial"/>
                    <w:color w:val="000000" w:themeColor="text1"/>
                    <w:kern w:val="0"/>
                    <w:sz w:val="24"/>
                    <w:szCs w:val="22"/>
                    <w:highlight w:val="none"/>
                    <w:lang w:val="en-US" w:eastAsia="zh-CN" w:bidi="ar-SA"/>
                    <w14:textFill>
                      <w14:solidFill>
                        <w14:schemeClr w14:val="tx1"/>
                      </w14:solidFill>
                    </w14:textFill>
                  </w:rPr>
                  <w:t>þ</w:t>
                </w:r>
              </w:sdtContent>
            </w:sdt>
            <w:r>
              <w:rPr>
                <w:rFonts w:ascii="仿宋_GB2312" w:hAnsi="仿宋" w:eastAsia="仿宋_GB2312" w:cs="Arial"/>
                <w:color w:val="000000" w:themeColor="text1"/>
                <w:kern w:val="0"/>
                <w:sz w:val="24"/>
                <w:highlight w:val="none"/>
                <w14:textFill>
                  <w14:solidFill>
                    <w14:schemeClr w14:val="tx1"/>
                  </w14:solidFill>
                </w14:textFill>
              </w:rPr>
              <w:t>A</w:t>
            </w:r>
            <w:r>
              <w:rPr>
                <w:rFonts w:hint="eastAsia" w:ascii="仿宋_GB2312" w:hAnsi="仿宋" w:eastAsia="仿宋_GB2312"/>
                <w:color w:val="000000" w:themeColor="text1"/>
                <w:sz w:val="24"/>
                <w:highlight w:val="none"/>
                <w14:textFill>
                  <w14:solidFill>
                    <w14:schemeClr w14:val="tx1"/>
                  </w14:solidFill>
                </w14:textFill>
              </w:rPr>
              <w:t>不要求提供。</w:t>
            </w:r>
          </w:p>
          <w:p>
            <w:pPr>
              <w:spacing w:line="360" w:lineRule="auto"/>
              <w:rPr>
                <w:rFonts w:ascii="仿宋_GB2312" w:hAnsi="仿宋" w:eastAsia="仿宋_GB2312"/>
                <w:color w:val="000000" w:themeColor="text1"/>
                <w:kern w:val="0"/>
                <w:sz w:val="24"/>
                <w:highlight w:val="none"/>
                <w14:textFill>
                  <w14:solidFill>
                    <w14:schemeClr w14:val="tx1"/>
                  </w14:solidFill>
                </w14:textFill>
              </w:rPr>
            </w:pPr>
            <w:sdt>
              <w:sdtPr>
                <w:rPr>
                  <w:rFonts w:hint="eastAsia" w:ascii="仿宋_GB2312" w:hAnsi="仿宋" w:eastAsia="仿宋_GB2312" w:cs="Arial"/>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MS Gothic" w:hAnsi="MS Gothic" w:eastAsia="MS Gothic" w:cs="Arial"/>
                    <w:color w:val="000000" w:themeColor="text1"/>
                    <w:kern w:val="0"/>
                    <w:sz w:val="24"/>
                    <w:szCs w:val="22"/>
                    <w:highlight w:val="none"/>
                    <w:lang w:val="en-US" w:eastAsia="zh-CN" w:bidi="ar-SA"/>
                    <w14:textFill>
                      <w14:solidFill>
                        <w14:schemeClr w14:val="tx1"/>
                      </w14:solidFill>
                    </w14:textFill>
                  </w:rPr>
                  <w:t>☐</w:t>
                </w:r>
              </w:sdtContent>
            </w:sdt>
            <w:r>
              <w:rPr>
                <w:rFonts w:ascii="仿宋_GB2312" w:hAnsi="仿宋" w:eastAsia="仿宋_GB2312"/>
                <w:color w:val="000000" w:themeColor="text1"/>
                <w:kern w:val="0"/>
                <w:sz w:val="24"/>
                <w:highlight w:val="none"/>
                <w14:textFill>
                  <w14:solidFill>
                    <w14:schemeClr w14:val="tx1"/>
                  </w14:solidFill>
                </w14:textFill>
              </w:rPr>
              <w:t>B</w:t>
            </w:r>
            <w:r>
              <w:rPr>
                <w:rFonts w:hint="eastAsia" w:ascii="仿宋_GB2312" w:hAnsi="仿宋" w:eastAsia="仿宋_GB2312"/>
                <w:color w:val="000000" w:themeColor="text1"/>
                <w:kern w:val="0"/>
                <w:sz w:val="24"/>
                <w:highlight w:val="none"/>
                <w14:textFill>
                  <w14:solidFill>
                    <w14:schemeClr w14:val="tx1"/>
                  </w14:solidFill>
                </w14:textFill>
              </w:rPr>
              <w:t>要求提供，</w:t>
            </w:r>
          </w:p>
          <w:p>
            <w:pPr>
              <w:spacing w:line="360" w:lineRule="auto"/>
              <w:rPr>
                <w:rFonts w:hint="eastAsia" w:ascii="仿宋_GB2312" w:hAnsi="仿宋_GB2312" w:eastAsia="仿宋_GB2312" w:cs="仿宋_GB2312"/>
                <w:color w:val="000000" w:themeColor="text1"/>
                <w:kern w:val="0"/>
                <w:sz w:val="24"/>
                <w:highlight w:val="none"/>
                <w14:textFill>
                  <w14:solidFill>
                    <w14:schemeClr w14:val="tx1"/>
                  </w14:solidFill>
                </w14:textFill>
              </w:rPr>
            </w:pPr>
            <w:r>
              <w:rPr>
                <w:rFonts w:hint="eastAsia" w:ascii="仿宋_GB2312" w:hAnsi="仿宋" w:eastAsia="仿宋_GB2312"/>
                <w:color w:val="000000" w:themeColor="text1"/>
                <w:kern w:val="0"/>
                <w:sz w:val="24"/>
                <w:highlight w:val="none"/>
                <w14:textFill>
                  <w14:solidFill>
                    <w14:schemeClr w14:val="tx1"/>
                  </w14:solidFill>
                </w14:textFill>
              </w:rPr>
              <w:t>（</w:t>
            </w:r>
            <w:r>
              <w:rPr>
                <w:rFonts w:hint="eastAsia" w:ascii="仿宋_GB2312" w:hAnsi="仿宋_GB2312" w:eastAsia="仿宋_GB2312" w:cs="仿宋_GB2312"/>
                <w:color w:val="000000" w:themeColor="text1"/>
                <w:kern w:val="0"/>
                <w:sz w:val="24"/>
                <w:highlight w:val="none"/>
                <w14:textFill>
                  <w14:solidFill>
                    <w14:schemeClr w14:val="tx1"/>
                  </w14:solidFill>
                </w14:textFill>
              </w:rPr>
              <w:t>1）</w:t>
            </w:r>
            <w:r>
              <w:rPr>
                <w:rFonts w:hint="eastAsia" w:ascii="仿宋_GB2312" w:hAnsi="仿宋_GB2312" w:eastAsia="仿宋_GB2312" w:cs="仿宋_GB2312"/>
                <w:snapToGrid w:val="0"/>
                <w:color w:val="000000" w:themeColor="text1"/>
                <w:kern w:val="28"/>
                <w:sz w:val="24"/>
                <w:highlight w:val="none"/>
                <w14:textFill>
                  <w14:solidFill>
                    <w14:schemeClr w14:val="tx1"/>
                  </w14:solidFill>
                </w14:textFill>
              </w:rPr>
              <w:t>样品：</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kern w:val="0"/>
                <w:sz w:val="24"/>
                <w:highlight w:val="none"/>
                <w14:textFill>
                  <w14:solidFill>
                    <w14:schemeClr w14:val="tx1"/>
                  </w14:solidFill>
                </w14:textFill>
              </w:rPr>
              <w:t>；</w:t>
            </w:r>
          </w:p>
          <w:p>
            <w:pPr>
              <w:spacing w:line="360" w:lineRule="auto"/>
              <w:rPr>
                <w:rFonts w:ascii="仿宋_GB2312" w:hAnsi="仿宋"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highlight w:val="none"/>
                <w14:textFill>
                  <w14:solidFill>
                    <w14:schemeClr w14:val="tx1"/>
                  </w14:solidFill>
                </w14:textFill>
              </w:rPr>
              <w:t>（2）</w:t>
            </w:r>
            <w:r>
              <w:rPr>
                <w:rFonts w:hint="eastAsia" w:ascii="仿宋_GB2312" w:hAnsi="仿宋_GB2312" w:eastAsia="仿宋_GB2312" w:cs="仿宋_GB2312"/>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snapToGrid w:val="0"/>
                <w:color w:val="000000" w:themeColor="text1"/>
                <w:kern w:val="28"/>
                <w:sz w:val="24"/>
                <w:highlight w:val="none"/>
                <w14:textFill>
                  <w14:solidFill>
                    <w14:schemeClr w14:val="tx1"/>
                  </w14:solidFill>
                </w14:textFill>
              </w:rPr>
              <w:t>：</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 w:eastAsia="仿宋_GB2312"/>
                <w:color w:val="000000" w:themeColor="text1"/>
                <w:kern w:val="0"/>
                <w:sz w:val="24"/>
                <w:highlight w:val="none"/>
                <w14:textFill>
                  <w14:solidFill>
                    <w14:schemeClr w14:val="tx1"/>
                  </w14:solidFill>
                </w14:textFill>
              </w:rPr>
              <w:t>；</w:t>
            </w:r>
          </w:p>
          <w:p>
            <w:pPr>
              <w:spacing w:line="360" w:lineRule="auto"/>
              <w:rPr>
                <w:rFonts w:ascii="仿宋_GB2312" w:hAnsi="仿宋" w:eastAsia="仿宋_GB2312"/>
                <w:color w:val="000000" w:themeColor="text1"/>
                <w:kern w:val="0"/>
                <w:sz w:val="24"/>
                <w:highlight w:val="none"/>
                <w14:textFill>
                  <w14:solidFill>
                    <w14:schemeClr w14:val="tx1"/>
                  </w14:solidFill>
                </w14:textFill>
              </w:rPr>
            </w:pPr>
            <w:r>
              <w:rPr>
                <w:rFonts w:hint="eastAsia" w:ascii="仿宋_GB2312" w:hAnsi="仿宋" w:eastAsia="仿宋_GB2312"/>
                <w:color w:val="000000" w:themeColor="text1"/>
                <w:kern w:val="0"/>
                <w:sz w:val="24"/>
                <w:highlight w:val="none"/>
                <w14:textFill>
                  <w14:solidFill>
                    <w14:schemeClr w14:val="tx1"/>
                  </w14:solidFill>
                </w14:textFill>
              </w:rPr>
              <w:t>（</w:t>
            </w:r>
            <w:r>
              <w:rPr>
                <w:rFonts w:ascii="仿宋_GB2312" w:hAnsi="仿宋" w:eastAsia="仿宋_GB2312"/>
                <w:color w:val="000000" w:themeColor="text1"/>
                <w:kern w:val="0"/>
                <w:sz w:val="24"/>
                <w:highlight w:val="none"/>
                <w14:textFill>
                  <w14:solidFill>
                    <w14:schemeClr w14:val="tx1"/>
                  </w14:solidFill>
                </w14:textFill>
              </w:rPr>
              <w:t>3）</w:t>
            </w:r>
            <w:r>
              <w:rPr>
                <w:rFonts w:ascii="仿宋_GB2312" w:hAnsi="仿宋" w:eastAsia="仿宋_GB2312"/>
                <w:kern w:val="0"/>
                <w:sz w:val="24"/>
              </w:rPr>
              <w:t>样品的评审方法以及评审标准</w:t>
            </w:r>
            <w:r>
              <w:rPr>
                <w:rFonts w:hint="eastAsia" w:ascii="仿宋" w:hAnsi="仿宋" w:eastAsia="仿宋"/>
                <w:snapToGrid w:val="0"/>
                <w:kern w:val="28"/>
                <w:sz w:val="24"/>
              </w:rPr>
              <w:t>：详见</w:t>
            </w:r>
            <w:r>
              <w:rPr>
                <w:rFonts w:hint="eastAsia" w:ascii="仿宋_GB2312" w:hAnsi="仿宋" w:eastAsia="仿宋_GB2312"/>
                <w:sz w:val="24"/>
                <w:u w:val="single"/>
              </w:rPr>
              <w:t>评标办法</w:t>
            </w:r>
            <w:r>
              <w:rPr>
                <w:rFonts w:hint="eastAsia" w:ascii="仿宋_GB2312" w:hAnsi="仿宋" w:eastAsia="仿宋_GB2312"/>
                <w:kern w:val="0"/>
                <w:sz w:val="24"/>
              </w:rPr>
              <w:t>；</w:t>
            </w:r>
          </w:p>
          <w:p>
            <w:pPr>
              <w:spacing w:line="360" w:lineRule="auto"/>
              <w:rPr>
                <w:rFonts w:hint="eastAsia" w:ascii="仿宋_GB2312" w:hAnsi="仿宋" w:eastAsia="仿宋_GB2312"/>
                <w:color w:val="000000" w:themeColor="text1"/>
                <w:kern w:val="0"/>
                <w:sz w:val="24"/>
                <w:highlight w:val="none"/>
                <w14:textFill>
                  <w14:solidFill>
                    <w14:schemeClr w14:val="tx1"/>
                  </w14:solidFill>
                </w14:textFill>
              </w:rPr>
            </w:pPr>
            <w:r>
              <w:rPr>
                <w:rFonts w:hint="eastAsia" w:ascii="仿宋_GB2312" w:hAnsi="仿宋" w:eastAsia="仿宋_GB2312"/>
                <w:color w:val="000000" w:themeColor="text1"/>
                <w:kern w:val="0"/>
                <w:sz w:val="24"/>
                <w:highlight w:val="none"/>
                <w14:textFill>
                  <w14:solidFill>
                    <w14:schemeClr w14:val="tx1"/>
                  </w14:solidFill>
                </w14:textFill>
              </w:rPr>
              <w:t>（</w:t>
            </w:r>
            <w:r>
              <w:rPr>
                <w:rFonts w:ascii="仿宋_GB2312" w:hAnsi="仿宋" w:eastAsia="仿宋_GB2312"/>
                <w:color w:val="000000" w:themeColor="text1"/>
                <w:kern w:val="0"/>
                <w:sz w:val="24"/>
                <w:highlight w:val="none"/>
                <w14:textFill>
                  <w14:solidFill>
                    <w14:schemeClr w14:val="tx1"/>
                  </w14:solidFill>
                </w14:textFill>
              </w:rPr>
              <w:t>4）是否需要</w:t>
            </w:r>
            <w:r>
              <w:rPr>
                <w:rFonts w:hint="eastAsia" w:ascii="仿宋_GB2312" w:hAnsi="仿宋" w:eastAsia="仿宋_GB2312"/>
                <w:color w:val="000000" w:themeColor="text1"/>
                <w:kern w:val="0"/>
                <w:sz w:val="24"/>
                <w:highlight w:val="none"/>
                <w14:textFill>
                  <w14:solidFill>
                    <w14:schemeClr w14:val="tx1"/>
                  </w14:solidFill>
                </w14:textFill>
              </w:rPr>
              <w:t>针对</w:t>
            </w:r>
            <w:r>
              <w:rPr>
                <w:rFonts w:ascii="仿宋_GB2312" w:hAnsi="仿宋" w:eastAsia="仿宋_GB2312"/>
                <w:color w:val="000000" w:themeColor="text1"/>
                <w:kern w:val="0"/>
                <w:sz w:val="24"/>
                <w:highlight w:val="none"/>
                <w14:textFill>
                  <w14:solidFill>
                    <w14:schemeClr w14:val="tx1"/>
                  </w14:solidFill>
                </w14:textFill>
              </w:rPr>
              <w:t>样品提交检测报告</w:t>
            </w:r>
            <w:r>
              <w:rPr>
                <w:rFonts w:hint="eastAsia" w:ascii="仿宋_GB2312" w:hAnsi="仿宋" w:eastAsia="仿宋_GB2312"/>
                <w:color w:val="000000" w:themeColor="text1"/>
                <w:kern w:val="0"/>
                <w:sz w:val="24"/>
                <w:highlight w:val="none"/>
                <w14:textFill>
                  <w14:solidFill>
                    <w14:schemeClr w14:val="tx1"/>
                  </w14:solidFill>
                </w14:textFill>
              </w:rPr>
              <w:t>：</w:t>
            </w:r>
            <w:sdt>
              <w:sdtPr>
                <w:rPr>
                  <w:rFonts w:hint="eastAsia" w:ascii="仿宋_GB2312" w:hAnsi="仿宋" w:eastAsia="仿宋_GB2312" w:cs="Arial"/>
                  <w:color w:val="000000" w:themeColor="text1"/>
                  <w:kern w:val="0"/>
                  <w:sz w:val="24"/>
                  <w:highlight w:val="none"/>
                  <w14:textFill>
                    <w14:solidFill>
                      <w14:schemeClr w14:val="tx1"/>
                    </w14:solidFill>
                  </w14:textFill>
                </w:rPr>
                <w:id w:val="1303421454"/>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Wingdings" w:hAnsi="Wingdings" w:eastAsia="仿宋_GB2312" w:cs="Arial"/>
                    <w:color w:val="000000" w:themeColor="text1"/>
                    <w:kern w:val="0"/>
                    <w:sz w:val="24"/>
                    <w:szCs w:val="24"/>
                    <w:highlight w:val="none"/>
                    <w:lang w:val="en-US" w:eastAsia="zh-CN" w:bidi="ar-SA"/>
                    <w14:textFill>
                      <w14:solidFill>
                        <w14:schemeClr w14:val="tx1"/>
                      </w14:solidFill>
                    </w14:textFill>
                  </w:rPr>
                  <w:t>þ</w:t>
                </w:r>
              </w:sdtContent>
            </w:sdt>
            <w:r>
              <w:rPr>
                <w:rFonts w:ascii="仿宋_GB2312" w:hAnsi="仿宋" w:eastAsia="仿宋_GB2312"/>
                <w:color w:val="000000" w:themeColor="text1"/>
                <w:kern w:val="0"/>
                <w:sz w:val="24"/>
                <w:highlight w:val="none"/>
                <w14:textFill>
                  <w14:solidFill>
                    <w14:schemeClr w14:val="tx1"/>
                  </w14:solidFill>
                </w14:textFill>
              </w:rPr>
              <w:t>否；</w:t>
            </w:r>
            <w:sdt>
              <w:sdtPr>
                <w:rPr>
                  <w:rFonts w:hint="eastAsia" w:ascii="仿宋_GB2312" w:hAnsi="仿宋" w:eastAsia="仿宋_GB2312" w:cs="Arial"/>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highlight w:val="none"/>
                  <w14:textFill>
                    <w14:solidFill>
                      <w14:schemeClr w14:val="tx1"/>
                    </w14:solidFill>
                  </w14:textFill>
                </w:rPr>
              </w:sdtEndPr>
              <w:sdtContent>
                <w:r>
                  <w:rPr>
                    <w:rFonts w:ascii="MS Gothic" w:hAnsi="MS Gothic" w:eastAsia="仿宋_GB2312" w:cs="Arial"/>
                    <w:color w:val="000000" w:themeColor="text1"/>
                    <w:kern w:val="0"/>
                    <w:sz w:val="24"/>
                    <w:szCs w:val="24"/>
                    <w:highlight w:val="none"/>
                    <w:lang w:val="en-US" w:eastAsia="zh-CN" w:bidi="ar-SA"/>
                    <w14:textFill>
                      <w14:solidFill>
                        <w14:schemeClr w14:val="tx1"/>
                      </w14:solidFill>
                    </w14:textFill>
                  </w:rPr>
                  <w:t>☐</w:t>
                </w:r>
              </w:sdtContent>
            </w:sdt>
            <w:r>
              <w:rPr>
                <w:rFonts w:ascii="仿宋_GB2312" w:hAnsi="仿宋" w:eastAsia="仿宋_GB2312"/>
                <w:color w:val="000000" w:themeColor="text1"/>
                <w:kern w:val="0"/>
                <w:sz w:val="24"/>
                <w:highlight w:val="none"/>
                <w14:textFill>
                  <w14:solidFill>
                    <w14:schemeClr w14:val="tx1"/>
                  </w14:solidFill>
                </w14:textFill>
              </w:rPr>
              <w:t>是，检测机构的要求</w:t>
            </w:r>
            <w:r>
              <w:rPr>
                <w:rFonts w:hint="eastAsia" w:ascii="仿宋_GB2312" w:hAnsi="仿宋" w:eastAsia="仿宋_GB2312"/>
                <w:color w:val="000000" w:themeColor="text1"/>
                <w:sz w:val="24"/>
                <w:highlight w:val="none"/>
                <w14:textFill>
                  <w14:solidFill>
                    <w14:schemeClr w14:val="tx1"/>
                  </w14:solidFill>
                </w14:textFill>
              </w:rPr>
              <w:t>：</w:t>
            </w:r>
            <w:r>
              <w:rPr>
                <w:rFonts w:ascii="仿宋_GB2312" w:hAnsi="仿宋" w:eastAsia="仿宋_GB2312"/>
                <w:color w:val="000000" w:themeColor="text1"/>
                <w:sz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kern w:val="0"/>
                <w:sz w:val="24"/>
                <w:highlight w:val="none"/>
                <w14:textFill>
                  <w14:solidFill>
                    <w14:schemeClr w14:val="tx1"/>
                  </w14:solidFill>
                </w14:textFill>
              </w:rPr>
              <w:t>；检测内容</w:t>
            </w:r>
            <w:r>
              <w:rPr>
                <w:rFonts w:hint="eastAsia" w:ascii="仿宋_GB2312" w:hAnsi="仿宋" w:eastAsia="仿宋_GB2312"/>
                <w:color w:val="000000" w:themeColor="text1"/>
                <w:sz w:val="24"/>
                <w:highlight w:val="non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kern w:val="0"/>
                <w:sz w:val="24"/>
                <w:highlight w:val="none"/>
                <w14:textFill>
                  <w14:solidFill>
                    <w14:schemeClr w14:val="tx1"/>
                  </w14:solidFill>
                </w14:textFill>
              </w:rPr>
              <w:t>。</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w:t>
            </w:r>
            <w:r>
              <w:rPr>
                <w:rFonts w:ascii="仿宋_GB2312" w:hAnsi="仿宋" w:eastAsia="仿宋_GB2312"/>
                <w:color w:val="000000" w:themeColor="text1"/>
                <w:sz w:val="24"/>
                <w:highlight w:val="none"/>
                <w14:textFill>
                  <w14:solidFill>
                    <w14:schemeClr w14:val="tx1"/>
                  </w14:solidFill>
                </w14:textFill>
              </w:rPr>
              <w:t>5）提供样品的</w:t>
            </w:r>
            <w:r>
              <w:rPr>
                <w:rFonts w:hint="eastAsia" w:ascii="仿宋_GB2312" w:hAnsi="仿宋" w:eastAsia="仿宋_GB2312"/>
                <w:color w:val="000000" w:themeColor="text1"/>
                <w:sz w:val="24"/>
                <w:highlight w:val="none"/>
                <w14:textFill>
                  <w14:solidFill>
                    <w14:schemeClr w14:val="tx1"/>
                  </w14:solidFill>
                </w14:textFill>
              </w:rPr>
              <w:t>截止时间</w:t>
            </w:r>
            <w:r>
              <w:rPr>
                <w:rFonts w:ascii="仿宋_GB2312" w:hAnsi="仿宋" w:eastAsia="仿宋_GB2312"/>
                <w:color w:val="000000" w:themeColor="text1"/>
                <w:sz w:val="24"/>
                <w:highlight w:val="non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kern w:val="0"/>
                <w:sz w:val="24"/>
                <w:highlight w:val="none"/>
                <w14:textFill>
                  <w14:solidFill>
                    <w14:schemeClr w14:val="tx1"/>
                  </w14:solidFill>
                </w14:textFill>
              </w:rPr>
              <w:t>；地点：</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kern w:val="0"/>
                <w:sz w:val="24"/>
                <w:highlight w:val="none"/>
                <w14:textFill>
                  <w14:solidFill>
                    <w14:schemeClr w14:val="tx1"/>
                  </w14:solidFill>
                </w14:textFill>
              </w:rPr>
              <w:t>；联系人</w:t>
            </w:r>
            <w:r>
              <w:rPr>
                <w:rFonts w:hint="eastAsia" w:ascii="仿宋_GB2312" w:hAnsi="仿宋" w:eastAsia="仿宋_GB2312"/>
                <w:color w:val="000000" w:themeColor="text1"/>
                <w:sz w:val="24"/>
                <w:highlight w:val="non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highlight w:val="none"/>
                <w:u w:val="single"/>
                <w14:textFill>
                  <w14:solidFill>
                    <w14:schemeClr w14:val="tx1"/>
                  </w14:solidFill>
                </w14:textFill>
              </w:rPr>
              <w:t>，联系电话：</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highlight w:val="none"/>
                <w:u w:val="single"/>
                <w:lang w:val="en-US" w:eastAsia="zh-CN"/>
                <w14:textFill>
                  <w14:solidFill>
                    <w14:schemeClr w14:val="tx1"/>
                  </w14:solidFill>
                </w14:textFill>
              </w:rPr>
              <w:t xml:space="preserve">  </w:t>
            </w:r>
            <w:r>
              <w:rPr>
                <w:rFonts w:hint="eastAsia" w:ascii="仿宋_GB2312" w:hAnsi="仿宋" w:eastAsia="仿宋_GB2312"/>
                <w:color w:val="000000" w:themeColor="text1"/>
                <w:sz w:val="24"/>
                <w:highlight w:val="none"/>
                <w14:textFill>
                  <w14:solidFill>
                    <w14:schemeClr w14:val="tx1"/>
                  </w14:solidFill>
                </w14:textFill>
              </w:rPr>
              <w:t>。</w:t>
            </w:r>
            <w:r>
              <w:rPr>
                <w:rFonts w:hint="eastAsia" w:ascii="仿宋_GB2312" w:hAnsi="仿宋" w:eastAsia="仿宋_GB2312"/>
                <w:sz w:val="24"/>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color w:val="000000" w:themeColor="text1"/>
                <w:sz w:val="24"/>
                <w:highlight w:val="none"/>
                <w14:textFill>
                  <w14:solidFill>
                    <w14:schemeClr w14:val="tx1"/>
                  </w14:solidFill>
                </w14:textFill>
              </w:rPr>
            </w:pPr>
            <w:r>
              <w:rPr>
                <w:rFonts w:ascii="仿宋_GB2312" w:hAnsi="仿宋" w:eastAsia="仿宋_GB2312"/>
                <w:color w:val="000000" w:themeColor="text1"/>
                <w:sz w:val="24"/>
                <w:highlight w:val="none"/>
                <w14:textFill>
                  <w14:solidFill>
                    <w14:schemeClr w14:val="tx1"/>
                  </w14:solidFill>
                </w14:textFill>
              </w:rPr>
              <w:t xml:space="preserve"> (6)采购活动结束后，对于未中标人提供的样品，</w:t>
            </w:r>
            <w:r>
              <w:rPr>
                <w:rFonts w:hint="eastAsia" w:ascii="仿宋_GB2312" w:hAnsi="仿宋" w:eastAsia="仿宋_GB2312"/>
                <w:color w:val="000000" w:themeColor="text1"/>
                <w:sz w:val="24"/>
                <w:highlight w:val="none"/>
                <w14:textFill>
                  <w14:solidFill>
                    <w14:schemeClr w14:val="tx1"/>
                  </w14:solidFill>
                </w14:textFill>
              </w:rPr>
              <w:t>采购人、采购机构将通知</w:t>
            </w:r>
            <w:r>
              <w:rPr>
                <w:rFonts w:ascii="仿宋_GB2312" w:hAnsi="仿宋" w:eastAsia="仿宋_GB2312"/>
                <w:color w:val="000000" w:themeColor="text1"/>
                <w:sz w:val="24"/>
                <w:highlight w:val="none"/>
                <w14:textFill>
                  <w14:solidFill>
                    <w14:schemeClr w14:val="tx1"/>
                  </w14:solidFill>
                </w14:textFill>
              </w:rPr>
              <w:t>未中标人</w:t>
            </w:r>
            <w:r>
              <w:rPr>
                <w:rFonts w:hint="eastAsia" w:ascii="仿宋_GB2312" w:hAnsi="仿宋" w:eastAsia="仿宋_GB2312"/>
                <w:color w:val="000000" w:themeColor="text1"/>
                <w:sz w:val="24"/>
                <w:highlight w:val="none"/>
                <w14:textFill>
                  <w14:solidFill>
                    <w14:schemeClr w14:val="tx1"/>
                  </w14:solidFill>
                </w14:textFill>
              </w:rPr>
              <w:t>在规定的时间内取回，逾期未取回的，采购人、采购机构不负保管义务</w:t>
            </w:r>
            <w:r>
              <w:rPr>
                <w:rFonts w:ascii="仿宋_GB2312" w:hAnsi="仿宋" w:eastAsia="仿宋_GB2312"/>
                <w:color w:val="000000" w:themeColor="text1"/>
                <w:sz w:val="24"/>
                <w:highlight w:val="none"/>
                <w14:textFill>
                  <w14:solidFill>
                    <w14:schemeClr w14:val="tx1"/>
                  </w14:solidFill>
                </w14:textFill>
              </w:rPr>
              <w:t>；对于中标人提供的样品，</w:t>
            </w:r>
            <w:r>
              <w:rPr>
                <w:rFonts w:hint="eastAsia" w:ascii="仿宋_GB2312" w:hAnsi="仿宋" w:eastAsia="仿宋_GB2312"/>
                <w:color w:val="000000" w:themeColor="text1"/>
                <w:sz w:val="24"/>
                <w:highlight w:val="none"/>
                <w14:textFill>
                  <w14:solidFill>
                    <w14:schemeClr w14:val="tx1"/>
                  </w14:solidFill>
                </w14:textFill>
              </w:rPr>
              <w:t>采购人将进</w:t>
            </w:r>
            <w:r>
              <w:rPr>
                <w:rFonts w:ascii="仿宋_GB2312" w:hAnsi="仿宋" w:eastAsia="仿宋_GB2312"/>
                <w:color w:val="000000" w:themeColor="text1"/>
                <w:sz w:val="24"/>
                <w:highlight w:val="none"/>
                <w14:textFill>
                  <w14:solidFill>
                    <w14:schemeClr w14:val="tx1"/>
                  </w14:solidFill>
                </w14:textFill>
              </w:rPr>
              <w:t>行保管、封存，并作为履约验收的参考。</w:t>
            </w:r>
          </w:p>
          <w:p>
            <w:pPr>
              <w:pStyle w:val="11"/>
              <w:spacing w:line="360" w:lineRule="auto"/>
              <w:rPr>
                <w:rFonts w:ascii="仿宋_GB2312" w:hAnsi="仿宋" w:eastAsia="仿宋_GB2312"/>
                <w:b/>
                <w:sz w:val="24"/>
              </w:rPr>
            </w:pPr>
            <w:r>
              <w:rPr>
                <w:rFonts w:hint="eastAsia" w:ascii="仿宋_GB2312" w:hAnsi="仿宋" w:eastAsia="仿宋_GB2312"/>
                <w:color w:val="000000" w:themeColor="text1"/>
                <w:sz w:val="24"/>
                <w:highlight w:val="none"/>
                <w14:textFill>
                  <w14:solidFill>
                    <w14:schemeClr w14:val="tx1"/>
                  </w14:solidFill>
                </w14:textFill>
              </w:rPr>
              <w:t>（</w:t>
            </w:r>
            <w:r>
              <w:rPr>
                <w:rFonts w:ascii="仿宋_GB2312" w:hAnsi="仿宋" w:eastAsia="仿宋_GB2312"/>
                <w:color w:val="000000" w:themeColor="text1"/>
                <w:sz w:val="24"/>
                <w:highlight w:val="none"/>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43"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_GB2312" w:hAnsi="仿宋" w:eastAsia="仿宋_GB2312" w:cs="仿宋_GB2312"/>
                <w:sz w:val="24"/>
                <w:lang w:eastAsia="zh-CN"/>
              </w:rPr>
            </w:pPr>
            <w:r>
              <w:rPr>
                <w:rFonts w:hint="eastAsia" w:ascii="仿宋_GB2312" w:hAnsi="仿宋" w:eastAsia="仿宋_GB2312" w:cs="仿宋_GB2312"/>
                <w:sz w:val="24"/>
                <w:lang w:val="en-US" w:eastAsia="zh-CN"/>
              </w:rPr>
              <w:t>7</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szCs w:val="24"/>
              </w:rPr>
              <w:t>方案讲解演示</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000000" w:themeColor="text1"/>
                <w:sz w:val="24"/>
                <w14:textFill>
                  <w14:solidFill>
                    <w14:schemeClr w14:val="tx1"/>
                  </w14:solidFill>
                </w14:textFill>
              </w:rPr>
            </w:pPr>
            <w:sdt>
              <w:sdtPr>
                <w:rPr>
                  <w:rFonts w:hint="eastAsia" w:ascii="仿宋_GB2312" w:hAnsi="仿宋" w:eastAsia="仿宋_GB2312" w:cs="Arial"/>
                  <w:color w:val="000000" w:themeColor="text1"/>
                  <w:kern w:val="0"/>
                  <w:sz w:val="24"/>
                  <w14:textFill>
                    <w14:solidFill>
                      <w14:schemeClr w14:val="tx1"/>
                    </w14:solidFill>
                  </w14:textFill>
                </w:rPr>
                <w:id w:val="-1859348549"/>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ascii="Wingdings" w:hAnsi="Wingdings" w:eastAsia="仿宋_GB2312" w:cs="Arial"/>
                    <w:color w:val="000000" w:themeColor="text1"/>
                    <w:kern w:val="0"/>
                    <w:sz w:val="24"/>
                    <w14:textFill>
                      <w14:solidFill>
                        <w14:schemeClr w14:val="tx1"/>
                      </w14:solidFill>
                    </w14:textFill>
                  </w:rPr>
                  <w:t></w:t>
                </w:r>
              </w:sdtContent>
            </w:sdt>
            <w:r>
              <w:rPr>
                <w:rFonts w:ascii="仿宋_GB2312" w:hAnsi="仿宋" w:eastAsia="仿宋_GB2312" w:cs="Arial"/>
                <w:color w:val="000000" w:themeColor="text1"/>
                <w:kern w:val="0"/>
                <w:sz w:val="24"/>
                <w14:textFill>
                  <w14:solidFill>
                    <w14:schemeClr w14:val="tx1"/>
                  </w14:solidFill>
                </w14:textFill>
              </w:rPr>
              <w:t>A</w:t>
            </w:r>
            <w:r>
              <w:rPr>
                <w:rFonts w:hint="eastAsia" w:ascii="仿宋_GB2312" w:hAnsi="仿宋" w:eastAsia="仿宋_GB2312"/>
                <w:color w:val="000000" w:themeColor="text1"/>
                <w:sz w:val="24"/>
                <w14:textFill>
                  <w14:solidFill>
                    <w14:schemeClr w14:val="tx1"/>
                  </w14:solidFill>
                </w14:textFill>
              </w:rPr>
              <w:t>不组织。</w:t>
            </w:r>
          </w:p>
          <w:p>
            <w:pPr>
              <w:spacing w:line="360" w:lineRule="auto"/>
              <w:rPr>
                <w:rFonts w:ascii="仿宋_GB2312" w:hAnsi="仿宋" w:eastAsia="仿宋_GB2312"/>
                <w:kern w:val="0"/>
                <w:sz w:val="24"/>
              </w:rPr>
            </w:pPr>
            <w:sdt>
              <w:sdtPr>
                <w:rPr>
                  <w:rFonts w:hint="eastAsia" w:ascii="仿宋_GB2312" w:hAnsi="仿宋" w:eastAsia="仿宋_GB2312" w:cs="Arial"/>
                  <w:kern w:val="0"/>
                  <w:sz w:val="24"/>
                </w:rPr>
                <w:id w:val="1174071719"/>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szCs w:val="24"/>
                    <w:lang w:val="en-US" w:eastAsia="zh-CN" w:bidi="ar-SA"/>
                  </w:rPr>
                  <w:t>☐</w:t>
                </w:r>
              </w:sdtContent>
            </w:sdt>
            <w:r>
              <w:rPr>
                <w:rFonts w:ascii="仿宋_GB2312" w:hAnsi="仿宋" w:eastAsia="仿宋_GB2312"/>
                <w:kern w:val="0"/>
                <w:sz w:val="24"/>
              </w:rPr>
              <w:t>B组织。</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2）方案讲解演示可选择</w:t>
            </w:r>
            <w:r>
              <w:rPr>
                <w:rFonts w:hint="eastAsia" w:ascii="仿宋_GB2312" w:hAnsi="仿宋" w:eastAsia="仿宋_GB2312"/>
                <w:kern w:val="0"/>
                <w:sz w:val="24"/>
              </w:rPr>
              <w:t>以下其中一种方式：</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方式二：交易中心现场讲解演示。现场讲解地点为</w:t>
            </w:r>
            <w:r>
              <w:rPr>
                <w:rFonts w:hint="eastAsia" w:ascii="仿宋_GB2312" w:hAnsi="仿宋" w:eastAsia="仿宋_GB2312"/>
                <w:sz w:val="24"/>
                <w:u w:val="single"/>
              </w:rPr>
              <w:t xml:space="preserve">    </w:t>
            </w:r>
            <w:r>
              <w:rPr>
                <w:rFonts w:hint="eastAsia" w:ascii="仿宋_GB2312" w:hAnsi="仿宋" w:eastAsia="仿宋_GB2312"/>
                <w:kern w:val="0"/>
                <w:sz w:val="24"/>
              </w:rPr>
              <w:t>，讲解演示所用电脑等设备由投标人自备。现场讲解演示人员进场时提供讲解人员名单（加盖公章）及身份证明，否则不得讲解演示。</w:t>
            </w:r>
          </w:p>
          <w:p>
            <w:pPr>
              <w:snapToGrid w:val="0"/>
              <w:spacing w:line="360" w:lineRule="auto"/>
              <w:rPr>
                <w:rFonts w:ascii="仿宋_GB2312" w:hAnsi="仿宋" w:eastAsia="仿宋_GB2312" w:cs="仿宋_GB2312"/>
                <w:b/>
                <w:sz w:val="24"/>
              </w:rPr>
            </w:pPr>
            <w:r>
              <w:rPr>
                <w:rFonts w:hint="eastAsia" w:ascii="仿宋_GB2312" w:hAnsi="仿宋" w:eastAsia="仿宋_GB2312"/>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5"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_GB2312" w:hAnsi="仿宋" w:eastAsia="仿宋_GB2312" w:cs="仿宋_GB2312"/>
                <w:color w:val="000000" w:themeColor="text1"/>
                <w:kern w:val="2"/>
                <w:sz w:val="24"/>
                <w:szCs w:val="22"/>
                <w:lang w:val="en-US" w:eastAsia="zh-CN" w:bidi="ar-SA"/>
                <w14:textFill>
                  <w14:solidFill>
                    <w14:schemeClr w14:val="tx1"/>
                  </w14:solidFill>
                </w14:textFill>
              </w:rPr>
            </w:pPr>
            <w:r>
              <w:rPr>
                <w:rFonts w:hint="eastAsia" w:ascii="仿宋_GB2312" w:hAnsi="仿宋" w:eastAsia="仿宋_GB2312" w:cs="仿宋_GB2312"/>
                <w:color w:val="000000" w:themeColor="text1"/>
                <w:sz w:val="24"/>
                <w:lang w:val="en-US" w:eastAsia="zh-CN"/>
                <w14:textFill>
                  <w14:solidFill>
                    <w14:schemeClr w14:val="tx1"/>
                  </w14:solidFill>
                </w14:textFill>
              </w:rPr>
              <w:t>8</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color w:val="000000" w:themeColor="text1"/>
                <w:kern w:val="2"/>
                <w:sz w:val="24"/>
                <w:szCs w:val="22"/>
                <w:lang w:val="en-US" w:eastAsia="zh-CN" w:bidi="ar-SA"/>
                <w14:textFill>
                  <w14:solidFill>
                    <w14:schemeClr w14:val="tx1"/>
                  </w14:solidFill>
                </w14:textFill>
              </w:rPr>
            </w:pPr>
            <w:r>
              <w:rPr>
                <w:rFonts w:hint="eastAsia" w:ascii="仿宋_GB2312" w:hAnsi="仿宋" w:eastAsia="仿宋_GB2312" w:cs="仿宋_GB2312"/>
                <w:b/>
                <w:color w:val="000000" w:themeColor="text1"/>
                <w:sz w:val="24"/>
                <w14:textFill>
                  <w14:solidFill>
                    <w14:schemeClr w14:val="tx1"/>
                  </w14:solidFill>
                </w14:textFill>
              </w:rPr>
              <w:t>是否允许采购进口产品</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s="Arial"/>
                <w:color w:val="000000" w:themeColor="text1"/>
                <w:kern w:val="0"/>
                <w:sz w:val="24"/>
                <w14:textFill>
                  <w14:solidFill>
                    <w14:schemeClr w14:val="tx1"/>
                  </w14:solidFill>
                </w14:textFill>
              </w:rPr>
            </w:pPr>
            <w:sdt>
              <w:sdtPr>
                <w:rPr>
                  <w:rFonts w:hint="eastAsia" w:ascii="仿宋_GB2312" w:hAnsi="仿宋" w:eastAsia="仿宋_GB2312" w:cs="Arial"/>
                  <w:color w:val="000000" w:themeColor="text1"/>
                  <w:kern w:val="0"/>
                  <w:sz w:val="24"/>
                  <w14:textFill>
                    <w14:solidFill>
                      <w14:schemeClr w14:val="tx1"/>
                    </w14:solidFill>
                  </w14:textFill>
                </w:rPr>
                <w:id w:val="-1828425707"/>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ascii="仿宋_GB2312" w:hAnsi="仿宋" w:eastAsia="仿宋_GB2312" w:cs="Arial"/>
                    <w:color w:val="000000" w:themeColor="text1"/>
                    <w:kern w:val="0"/>
                    <w:sz w:val="24"/>
                    <w14:textFill>
                      <w14:solidFill>
                        <w14:schemeClr w14:val="tx1"/>
                      </w14:solidFill>
                    </w14:textFill>
                  </w:rPr>
                  <w:sym w:font="Wingdings" w:char="F0FE"/>
                </w:r>
              </w:sdtContent>
            </w:sdt>
            <w:r>
              <w:rPr>
                <w:rFonts w:hint="eastAsia" w:ascii="仿宋_GB2312" w:hAnsi="仿宋" w:eastAsia="仿宋_GB2312" w:cs="Arial"/>
                <w:color w:val="000000" w:themeColor="text1"/>
                <w:kern w:val="0"/>
                <w:sz w:val="24"/>
                <w14:textFill>
                  <w14:solidFill>
                    <w14:schemeClr w14:val="tx1"/>
                  </w14:solidFill>
                </w14:textFill>
              </w:rPr>
              <w:t>本项目不允许采购进口产品。</w:t>
            </w:r>
          </w:p>
          <w:p>
            <w:pPr>
              <w:spacing w:line="360" w:lineRule="auto"/>
              <w:rPr>
                <w:rFonts w:hint="eastAsia" w:asciiTheme="minorHAnsi" w:hAnsiTheme="minorHAnsi" w:eastAsiaTheme="minorEastAsia" w:cstheme="minorBidi"/>
                <w:color w:val="000000" w:themeColor="text1"/>
                <w:kern w:val="2"/>
                <w:sz w:val="21"/>
                <w:szCs w:val="22"/>
                <w:lang w:val="en-US" w:eastAsia="zh-CN" w:bidi="ar-SA"/>
                <w14:textFill>
                  <w14:solidFill>
                    <w14:schemeClr w14:val="tx1"/>
                  </w14:solidFill>
                </w14:textFill>
              </w:rPr>
            </w:pPr>
            <w:sdt>
              <w:sdtPr>
                <w:rPr>
                  <w:rFonts w:hint="eastAsia" w:ascii="仿宋_GB2312" w:hAnsi="仿宋" w:eastAsia="仿宋_GB2312" w:cs="Arial"/>
                  <w:color w:val="000000" w:themeColor="text1"/>
                  <w:kern w:val="0"/>
                  <w:sz w:val="24"/>
                  <w14:textFill>
                    <w14:solidFill>
                      <w14:schemeClr w14:val="tx1"/>
                    </w14:solidFill>
                  </w14:textFill>
                </w:rPr>
                <w:id w:val="-52852824"/>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ascii="MS Gothic" w:hAnsi="MS Gothic" w:eastAsia="MS Gothic" w:cs="Arial"/>
                    <w:color w:val="000000" w:themeColor="text1"/>
                    <w:kern w:val="0"/>
                    <w:sz w:val="24"/>
                    <w14:textFill>
                      <w14:solidFill>
                        <w14:schemeClr w14:val="tx1"/>
                      </w14:solidFill>
                    </w14:textFill>
                  </w:rPr>
                  <w:t>☐</w:t>
                </w:r>
              </w:sdtContent>
            </w:sdt>
            <w:r>
              <w:rPr>
                <w:rFonts w:hint="eastAsia" w:ascii="仿宋_GB2312" w:hAnsi="仿宋" w:eastAsia="仿宋_GB2312" w:cs="Arial"/>
                <w:color w:val="000000" w:themeColor="text1"/>
                <w:kern w:val="0"/>
                <w:sz w:val="24"/>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5"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hint="eastAsia" w:ascii="仿宋_GB2312" w:hAnsi="仿宋" w:eastAsia="仿宋_GB2312" w:cs="仿宋_GB2312"/>
                <w:sz w:val="24"/>
                <w:lang w:eastAsia="zh-CN"/>
              </w:rPr>
            </w:pPr>
            <w:r>
              <w:rPr>
                <w:rFonts w:hint="eastAsia" w:ascii="仿宋_GB2312" w:hAnsi="仿宋" w:eastAsia="仿宋_GB2312" w:cs="仿宋_GB2312"/>
                <w:sz w:val="24"/>
                <w:lang w:val="en-US" w:eastAsia="zh-CN"/>
              </w:rPr>
              <w:t>9</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color w:val="000000" w:themeColor="text1"/>
                <w:sz w:val="24"/>
                <w14:textFill>
                  <w14:solidFill>
                    <w14:schemeClr w14:val="tx1"/>
                  </w14:solidFill>
                </w14:textFill>
              </w:rPr>
              <w:t>项目属性与核心产品</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000000" w:themeColor="text1"/>
                <w:sz w:val="24"/>
                <w14:textFill>
                  <w14:solidFill>
                    <w14:schemeClr w14:val="tx1"/>
                  </w14:solidFill>
                </w14:textFill>
              </w:rPr>
            </w:pPr>
            <w:sdt>
              <w:sdtPr>
                <w:rPr>
                  <w:rFonts w:hint="eastAsia" w:ascii="仿宋_GB2312" w:hAnsi="仿宋" w:eastAsia="仿宋_GB2312" w:cs="Arial"/>
                  <w:color w:val="000000" w:themeColor="text1"/>
                  <w:kern w:val="0"/>
                  <w:sz w:val="24"/>
                  <w14:textFill>
                    <w14:solidFill>
                      <w14:schemeClr w14:val="tx1"/>
                    </w14:solidFill>
                  </w14:textFill>
                </w:rPr>
                <w:id w:val="118727868"/>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hint="eastAsia" w:ascii="Wingdings" w:hAnsi="Wingdings" w:eastAsia="MS Gothic" w:cs="Arial"/>
                    <w:color w:val="000000" w:themeColor="text1"/>
                    <w:kern w:val="0"/>
                    <w:sz w:val="24"/>
                    <w:szCs w:val="24"/>
                    <w:lang w:val="en-US" w:eastAsia="zh-CN" w:bidi="ar-SA"/>
                    <w14:textFill>
                      <w14:solidFill>
                        <w14:schemeClr w14:val="tx1"/>
                      </w14:solidFill>
                    </w14:textFill>
                  </w:rPr>
                  <w:t>þ</w:t>
                </w:r>
              </w:sdtContent>
            </w:sdt>
            <w:r>
              <w:rPr>
                <w:rFonts w:ascii="仿宋_GB2312" w:hAnsi="仿宋" w:eastAsia="仿宋_GB2312" w:cs="Arial"/>
                <w:color w:val="000000" w:themeColor="text1"/>
                <w:kern w:val="0"/>
                <w:sz w:val="24"/>
                <w14:textFill>
                  <w14:solidFill>
                    <w14:schemeClr w14:val="tx1"/>
                  </w14:solidFill>
                </w14:textFill>
              </w:rPr>
              <w:t>A</w:t>
            </w:r>
            <w:r>
              <w:rPr>
                <w:rFonts w:hint="eastAsia" w:ascii="仿宋_GB2312" w:hAnsi="仿宋" w:eastAsia="仿宋_GB2312"/>
                <w:color w:val="000000" w:themeColor="text1"/>
                <w:sz w:val="24"/>
                <w14:textFill>
                  <w14:solidFill>
                    <w14:schemeClr w14:val="tx1"/>
                  </w14:solidFill>
                </w14:textFill>
              </w:rPr>
              <w:t>货物类，单一产品或</w:t>
            </w:r>
            <w:r>
              <w:rPr>
                <w:rFonts w:hint="eastAsia" w:ascii="仿宋_GB2312" w:hAnsi="仿宋" w:eastAsia="仿宋_GB2312"/>
                <w:color w:val="000000" w:themeColor="text1"/>
                <w:kern w:val="0"/>
                <w:sz w:val="24"/>
                <w14:textFill>
                  <w14:solidFill>
                    <w14:schemeClr w14:val="tx1"/>
                  </w14:solidFill>
                </w14:textFill>
              </w:rPr>
              <w:t>核心产品为：</w:t>
            </w:r>
            <w:r>
              <w:rPr>
                <w:rFonts w:hint="eastAsia" w:ascii="仿宋_GB2312" w:hAnsi="仿宋" w:eastAsia="仿宋_GB2312"/>
                <w:color w:val="000000" w:themeColor="text1"/>
                <w:sz w:val="24"/>
                <w:u w:val="single"/>
                <w14:textFill>
                  <w14:solidFill>
                    <w14:schemeClr w14:val="tx1"/>
                  </w14:solidFill>
                </w14:textFill>
              </w:rPr>
              <w:t xml:space="preserve">  </w:t>
            </w:r>
            <w:r>
              <w:rPr>
                <w:rFonts w:hint="eastAsia" w:ascii="仿宋_GB2312" w:hAnsi="仿宋" w:eastAsia="仿宋_GB2312"/>
                <w:color w:val="000000" w:themeColor="text1"/>
                <w:sz w:val="24"/>
                <w:u w:val="single"/>
                <w:lang w:val="en-US" w:eastAsia="zh-CN"/>
                <w14:textFill>
                  <w14:solidFill>
                    <w14:schemeClr w14:val="tx1"/>
                  </w14:solidFill>
                </w14:textFill>
              </w:rPr>
              <w:t>网络摄像机、重点雨水排放口监测设备</w:t>
            </w:r>
            <w:r>
              <w:rPr>
                <w:rFonts w:hint="eastAsia" w:ascii="仿宋_GB2312" w:hAnsi="仿宋" w:eastAsia="仿宋_GB2312"/>
                <w:color w:val="000000" w:themeColor="text1"/>
                <w:sz w:val="24"/>
                <w:u w:val="single"/>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w:t>
            </w:r>
          </w:p>
          <w:p>
            <w:pPr>
              <w:spacing w:line="360" w:lineRule="auto"/>
              <w:rPr>
                <w:rFonts w:ascii="仿宋_GB2312" w:hAnsi="仿宋" w:eastAsia="仿宋_GB2312" w:cs="仿宋_GB2312"/>
                <w:b/>
                <w:kern w:val="0"/>
                <w:sz w:val="24"/>
                <w:highlight w:val="none"/>
                <w:lang w:val="zh-CN"/>
              </w:rPr>
            </w:pPr>
            <w:sdt>
              <w:sdtPr>
                <w:rPr>
                  <w:rFonts w:hint="eastAsia" w:ascii="仿宋_GB2312" w:hAnsi="仿宋" w:eastAsia="仿宋_GB2312" w:cs="Arial"/>
                  <w:color w:val="000000" w:themeColor="text1"/>
                  <w:kern w:val="0"/>
                  <w:sz w:val="24"/>
                  <w14:textFill>
                    <w14:solidFill>
                      <w14:schemeClr w14:val="tx1"/>
                    </w14:solidFill>
                  </w14:textFill>
                </w:rPr>
                <w:id w:val="474885559"/>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hint="eastAsia" w:ascii="MS Gothic" w:hAnsi="MS Gothic" w:eastAsia="仿宋_GB2312" w:cs="Arial"/>
                    <w:color w:val="000000" w:themeColor="text1"/>
                    <w:kern w:val="0"/>
                    <w:sz w:val="24"/>
                    <w:szCs w:val="24"/>
                    <w:lang w:val="en-US" w:eastAsia="zh-CN" w:bidi="ar-SA"/>
                    <w14:textFill>
                      <w14:solidFill>
                        <w14:schemeClr w14:val="tx1"/>
                      </w14:solidFill>
                    </w14:textFill>
                  </w:rPr>
                  <w:t>☐</w:t>
                </w:r>
              </w:sdtContent>
            </w:sdt>
            <w:r>
              <w:rPr>
                <w:rFonts w:ascii="仿宋_GB2312" w:hAnsi="仿宋" w:eastAsia="仿宋_GB2312" w:cs="Arial"/>
                <w:color w:val="000000" w:themeColor="text1"/>
                <w:kern w:val="0"/>
                <w:sz w:val="24"/>
                <w14:textFill>
                  <w14:solidFill>
                    <w14:schemeClr w14:val="tx1"/>
                  </w14:solidFill>
                </w14:textFill>
              </w:rPr>
              <w:t>B</w:t>
            </w:r>
            <w:r>
              <w:rPr>
                <w:rFonts w:hint="eastAsia" w:ascii="仿宋_GB2312" w:hAnsi="仿宋" w:eastAsia="仿宋_GB2312"/>
                <w:color w:val="000000" w:themeColor="text1"/>
                <w:sz w:val="24"/>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629" w:type="dxa"/>
            <w:tcBorders>
              <w:top w:val="single" w:color="auto" w:sz="4" w:space="0"/>
              <w:left w:val="single" w:color="000000" w:sz="8" w:space="0"/>
              <w:bottom w:val="single" w:color="000000" w:sz="8" w:space="0"/>
              <w:right w:val="single" w:color="000000" w:sz="2" w:space="0"/>
            </w:tcBorders>
            <w:noWrap w:val="0"/>
            <w:vAlign w:val="top"/>
          </w:tcPr>
          <w:p>
            <w:pPr>
              <w:snapToGrid w:val="0"/>
              <w:spacing w:line="360" w:lineRule="auto"/>
              <w:jc w:val="center"/>
              <w:rPr>
                <w:rFonts w:hint="eastAsia" w:ascii="仿宋_GB2312" w:hAnsi="仿宋" w:eastAsia="仿宋_GB2312" w:cs="仿宋_GB2312"/>
                <w:sz w:val="24"/>
              </w:rPr>
            </w:pPr>
          </w:p>
          <w:p>
            <w:pPr>
              <w:snapToGrid w:val="0"/>
              <w:spacing w:line="360" w:lineRule="auto"/>
              <w:jc w:val="center"/>
              <w:rPr>
                <w:rFonts w:hint="default" w:ascii="仿宋_GB2312" w:hAnsi="仿宋" w:eastAsia="仿宋_GB2312" w:cs="仿宋_GB2312"/>
                <w:kern w:val="2"/>
                <w:sz w:val="24"/>
                <w:szCs w:val="24"/>
                <w:lang w:val="en-US" w:eastAsia="zh-CN" w:bidi="ar-SA"/>
              </w:rPr>
            </w:pPr>
            <w:r>
              <w:rPr>
                <w:rFonts w:hint="eastAsia" w:ascii="仿宋_GB2312" w:hAnsi="仿宋" w:eastAsia="仿宋_GB2312" w:cs="仿宋_GB2312"/>
                <w:sz w:val="24"/>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color w:val="auto"/>
                <w:kern w:val="2"/>
                <w:sz w:val="24"/>
                <w:szCs w:val="24"/>
                <w:lang w:val="en-US" w:eastAsia="zh-CN" w:bidi="ar-SA"/>
              </w:rPr>
            </w:pPr>
            <w:r>
              <w:rPr>
                <w:rFonts w:hint="eastAsia" w:ascii="仿宋_GB2312" w:hAnsi="仿宋" w:eastAsia="仿宋_GB2312" w:cs="仿宋_GB2312"/>
                <w:b/>
                <w:color w:val="000000" w:themeColor="text1"/>
                <w:sz w:val="24"/>
                <w14:textFill>
                  <w14:solidFill>
                    <w14:schemeClr w14:val="tx1"/>
                  </w14:solidFill>
                </w14:textFill>
              </w:rPr>
              <w:t>中小企业划分标准所属行业</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_GB2312" w:hAnsi="仿宋" w:eastAsia="仿宋_GB2312" w:cs="Times New Roman"/>
                <w:color w:val="auto"/>
                <w:kern w:val="2"/>
                <w:sz w:val="24"/>
                <w:szCs w:val="24"/>
                <w:lang w:val="en-US" w:eastAsia="zh-CN" w:bidi="ar-SA"/>
              </w:rPr>
            </w:pPr>
            <w:r>
              <w:rPr>
                <w:rFonts w:hint="eastAsia" w:ascii="仿宋_GB2312" w:hAnsi="仿宋" w:eastAsia="仿宋_GB2312" w:cs="Arial"/>
                <w:kern w:val="0"/>
                <w:sz w:val="24"/>
              </w:rPr>
              <w:t>标的：</w:t>
            </w:r>
            <w:r>
              <w:rPr>
                <w:rFonts w:hint="eastAsia" w:ascii="仿宋_GB2312" w:hAnsi="仿宋" w:eastAsia="仿宋_GB2312" w:cs="Arial"/>
                <w:kern w:val="0"/>
                <w:sz w:val="24"/>
                <w:u w:val="single"/>
                <w:lang w:eastAsia="zh-CN"/>
              </w:rPr>
              <w:t>临安区智慧河道综合管控感知网络建设项目</w:t>
            </w:r>
            <w:r>
              <w:rPr>
                <w:rFonts w:hint="eastAsia" w:ascii="仿宋_GB2312" w:hAnsi="仿宋" w:eastAsia="仿宋_GB2312" w:cs="Arial"/>
                <w:kern w:val="0"/>
                <w:sz w:val="24"/>
                <w:u w:val="single"/>
              </w:rPr>
              <w:t xml:space="preserve"> </w:t>
            </w:r>
            <w:r>
              <w:rPr>
                <w:rFonts w:hint="eastAsia" w:ascii="仿宋_GB2312" w:hAnsi="仿宋" w:eastAsia="仿宋_GB2312" w:cs="Arial"/>
                <w:kern w:val="0"/>
                <w:sz w:val="24"/>
              </w:rPr>
              <w:t>，属于</w:t>
            </w:r>
            <w:r>
              <w:rPr>
                <w:rFonts w:hint="eastAsia" w:ascii="仿宋_GB2312" w:hAnsi="仿宋" w:eastAsia="仿宋_GB2312" w:cs="Arial"/>
                <w:kern w:val="0"/>
                <w:sz w:val="24"/>
                <w:u w:val="single"/>
                <w:lang w:val="en-US" w:eastAsia="zh-CN"/>
              </w:rPr>
              <w:t>工业</w:t>
            </w:r>
            <w:r>
              <w:rPr>
                <w:rFonts w:hint="eastAsia" w:ascii="仿宋_GB2312" w:hAnsi="仿宋" w:eastAsia="仿宋_GB2312" w:cs="Arial"/>
                <w:kern w:val="0"/>
                <w:sz w:val="24"/>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629" w:type="dxa"/>
            <w:tcBorders>
              <w:top w:val="single" w:color="auto" w:sz="4" w:space="0"/>
              <w:left w:val="single" w:color="000000" w:sz="8" w:space="0"/>
              <w:bottom w:val="single" w:color="000000" w:sz="8" w:space="0"/>
              <w:right w:val="single" w:color="000000" w:sz="2" w:space="0"/>
            </w:tcBorders>
            <w:noWrap w:val="0"/>
            <w:vAlign w:val="center"/>
          </w:tcPr>
          <w:p>
            <w:pPr>
              <w:snapToGrid w:val="0"/>
              <w:spacing w:line="360" w:lineRule="auto"/>
              <w:jc w:val="center"/>
              <w:rPr>
                <w:rFonts w:hint="default" w:ascii="仿宋_GB2312" w:hAnsi="仿宋" w:eastAsia="仿宋_GB2312" w:cs="仿宋_GB2312"/>
                <w:sz w:val="24"/>
                <w:lang w:val="en-US" w:eastAsia="zh-CN"/>
              </w:rPr>
            </w:pPr>
            <w:r>
              <w:rPr>
                <w:rFonts w:hint="eastAsia" w:ascii="仿宋_GB2312" w:hAnsi="仿宋" w:eastAsia="仿宋_GB2312" w:cs="仿宋_GB2312"/>
                <w:sz w:val="24"/>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kern w:val="2"/>
                <w:sz w:val="24"/>
                <w:szCs w:val="24"/>
                <w:lang w:val="en-US" w:eastAsia="zh-CN" w:bidi="ar-SA"/>
              </w:rPr>
            </w:pPr>
            <w:r>
              <w:rPr>
                <w:rFonts w:hint="eastAsia" w:ascii="仿宋_GB2312" w:hAnsi="仿宋" w:eastAsia="仿宋_GB2312" w:cs="仿宋_GB2312"/>
                <w:b/>
                <w:color w:val="000000" w:themeColor="text1"/>
                <w:sz w:val="24"/>
                <w:highlight w:val="none"/>
                <w14:textFill>
                  <w14:solidFill>
                    <w14:schemeClr w14:val="tx1"/>
                  </w14:solidFill>
                </w14:textFill>
              </w:rPr>
              <w:t>节能产品、环境标志产品</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_GB2312" w:hAnsi="仿宋" w:eastAsia="仿宋_GB2312" w:cs="仿宋_GB2312"/>
                <w:b/>
                <w:color w:val="0000FF"/>
                <w:kern w:val="0"/>
                <w:sz w:val="24"/>
                <w:szCs w:val="24"/>
                <w:lang w:val="en-US" w:eastAsia="zh-CN" w:bidi="ar-SA"/>
              </w:rPr>
            </w:pPr>
            <w:r>
              <w:rPr>
                <w:rFonts w:hint="eastAsia" w:ascii="仿宋_GB2312" w:hAnsi="仿宋" w:eastAsia="仿宋_GB2312" w:cs="Arial"/>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2" w:hRule="atLeast"/>
          <w:tblHeader/>
        </w:trPr>
        <w:tc>
          <w:tcPr>
            <w:tcW w:w="629" w:type="dxa"/>
            <w:vMerge w:val="restart"/>
            <w:tcBorders>
              <w:top w:val="single" w:color="auto" w:sz="4" w:space="0"/>
              <w:left w:val="single" w:color="000000" w:sz="8" w:space="0"/>
              <w:bottom w:val="single" w:color="auto" w:sz="4" w:space="0"/>
              <w:right w:val="single" w:color="000000" w:sz="2" w:space="0"/>
            </w:tcBorders>
            <w:noWrap w:val="0"/>
            <w:vAlign w:val="center"/>
          </w:tcPr>
          <w:p>
            <w:pPr>
              <w:adjustRightInd w:val="0"/>
              <w:snapToGrid w:val="0"/>
              <w:spacing w:line="360" w:lineRule="auto"/>
              <w:jc w:val="center"/>
              <w:rPr>
                <w:rFonts w:ascii="仿宋_GB2312" w:hAnsi="仿宋" w:eastAsia="仿宋_GB2312" w:cs="仿宋_GB2312"/>
                <w:sz w:val="24"/>
                <w:szCs w:val="24"/>
              </w:rPr>
            </w:pPr>
          </w:p>
          <w:p>
            <w:pPr>
              <w:adjustRightInd w:val="0"/>
              <w:snapToGrid w:val="0"/>
              <w:spacing w:line="360" w:lineRule="auto"/>
              <w:jc w:val="center"/>
              <w:rPr>
                <w:rFonts w:hint="default" w:ascii="仿宋_GB2312" w:hAnsi="仿宋" w:eastAsia="仿宋_GB2312" w:cs="仿宋_GB2312"/>
                <w:sz w:val="24"/>
                <w:lang w:val="en-US" w:eastAsia="zh-CN"/>
              </w:rPr>
            </w:pPr>
            <w:r>
              <w:rPr>
                <w:rFonts w:hint="eastAsia" w:ascii="仿宋_GB2312" w:hAnsi="仿宋" w:eastAsia="仿宋_GB2312" w:cs="仿宋_GB2312"/>
                <w:sz w:val="24"/>
                <w:szCs w:val="24"/>
              </w:rPr>
              <w:t>1</w:t>
            </w:r>
            <w:r>
              <w:rPr>
                <w:rFonts w:hint="eastAsia" w:ascii="仿宋_GB2312" w:hAnsi="仿宋" w:eastAsia="仿宋_GB2312" w:cs="仿宋_GB2312"/>
                <w:sz w:val="24"/>
                <w:szCs w:val="24"/>
                <w:lang w:val="en-US" w:eastAsia="zh-CN"/>
              </w:rPr>
              <w:t>2</w:t>
            </w:r>
          </w:p>
        </w:tc>
        <w:tc>
          <w:tcPr>
            <w:tcW w:w="1843" w:type="dxa"/>
            <w:vMerge w:val="restart"/>
            <w:tcBorders>
              <w:top w:val="single" w:color="000000" w:sz="8" w:space="0"/>
              <w:left w:val="single" w:color="000000" w:sz="2" w:space="0"/>
              <w:bottom w:val="single" w:color="000000" w:sz="8" w:space="0"/>
              <w:right w:val="single" w:color="000000" w:sz="8" w:space="0"/>
            </w:tcBorders>
            <w:noWrap w:val="0"/>
            <w:vAlign w:val="center"/>
          </w:tcPr>
          <w:p>
            <w:pPr>
              <w:adjustRightInd w:val="0"/>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szCs w:val="24"/>
              </w:rPr>
              <w:t>中小企业信用融资</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adjustRightInd w:val="0"/>
              <w:spacing w:line="360" w:lineRule="auto"/>
              <w:rPr>
                <w:rFonts w:ascii="仿宋_GB2312" w:hAnsi="仿宋" w:eastAsia="仿宋_GB2312"/>
                <w:sz w:val="24"/>
              </w:rPr>
            </w:pPr>
            <w:r>
              <w:rPr>
                <w:rFonts w:hint="eastAsia" w:ascii="仿宋_GB2312" w:hAnsi="仿宋" w:eastAsia="仿宋_GB2312"/>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仿宋_GB2312" w:hAnsi="仿宋_GB2312" w:eastAsia="仿宋_GB2312" w:cs="仿宋_GB2312"/>
                <w:snapToGrid w:val="0"/>
                <w:color w:val="000000" w:themeColor="text1"/>
                <w:kern w:val="2"/>
                <w:sz w:val="24"/>
                <w:szCs w:val="21"/>
                <w:lang w:val="en-US" w:eastAsia="zh-CN" w:bidi="ar-SA"/>
                <w14:textFill>
                  <w14:solidFill>
                    <w14:schemeClr w14:val="tx1"/>
                  </w14:solidFill>
                </w14:textFill>
              </w:rPr>
              <w:t>联系方式见附表（政府采购融资畅通工程金融机构联系信息表）。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2" w:hRule="atLeast"/>
          <w:tblHeader/>
        </w:trPr>
        <w:tc>
          <w:tcPr>
            <w:tcW w:w="629" w:type="dxa"/>
            <w:vMerge w:val="continue"/>
            <w:tcBorders>
              <w:top w:val="single" w:color="auto" w:sz="4" w:space="0"/>
              <w:left w:val="single" w:color="000000" w:sz="8" w:space="0"/>
              <w:bottom w:val="single" w:color="auto" w:sz="4" w:space="0"/>
              <w:right w:val="single" w:color="000000" w:sz="2" w:space="0"/>
            </w:tcBorders>
            <w:noWrap w:val="0"/>
            <w:vAlign w:val="center"/>
          </w:tcPr>
          <w:p>
            <w:pPr>
              <w:adjustRightInd w:val="0"/>
              <w:snapToGrid w:val="0"/>
              <w:spacing w:line="360" w:lineRule="auto"/>
              <w:jc w:val="center"/>
              <w:rPr>
                <w:rFonts w:hint="eastAsia" w:ascii="仿宋_GB2312" w:hAnsi="仿宋" w:eastAsia="仿宋_GB2312" w:cs="仿宋_GB2312"/>
                <w:sz w:val="24"/>
                <w:szCs w:val="24"/>
              </w:rPr>
            </w:pPr>
          </w:p>
        </w:tc>
        <w:tc>
          <w:tcPr>
            <w:tcW w:w="1843" w:type="dxa"/>
            <w:vMerge w:val="continue"/>
            <w:tcBorders>
              <w:top w:val="single" w:color="000000" w:sz="8" w:space="0"/>
              <w:left w:val="single" w:color="000000" w:sz="2" w:space="0"/>
              <w:bottom w:val="single" w:color="000000" w:sz="8" w:space="0"/>
              <w:right w:val="single" w:color="000000" w:sz="8" w:space="0"/>
            </w:tcBorders>
            <w:noWrap w:val="0"/>
            <w:vAlign w:val="center"/>
          </w:tcPr>
          <w:p>
            <w:pPr>
              <w:adjustRightInd w:val="0"/>
              <w:snapToGrid w:val="0"/>
              <w:spacing w:line="360" w:lineRule="auto"/>
              <w:jc w:val="center"/>
              <w:rPr>
                <w:rFonts w:hint="eastAsia" w:ascii="仿宋_GB2312" w:hAnsi="仿宋" w:eastAsia="仿宋_GB2312" w:cs="仿宋_GB2312"/>
                <w:b/>
                <w:sz w:val="24"/>
                <w:szCs w:val="24"/>
              </w:rPr>
            </w:pP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adjustRightInd w:val="0"/>
              <w:spacing w:line="360" w:lineRule="auto"/>
              <w:rPr>
                <w:rFonts w:hint="eastAsia" w:ascii="仿宋_GB2312" w:hAnsi="仿宋" w:eastAsia="仿宋_GB2312"/>
                <w:snapToGrid w:val="0"/>
                <w:kern w:val="28"/>
                <w:sz w:val="24"/>
              </w:rPr>
            </w:pPr>
            <w:r>
              <w:rPr>
                <w:rFonts w:hint="eastAsia" w:ascii="仿宋_GB2312" w:hAnsi="仿宋" w:eastAsia="仿宋_GB2312"/>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2"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_GB2312" w:hAnsi="仿宋" w:eastAsia="仿宋_GB2312" w:cs="仿宋_GB2312"/>
                <w:sz w:val="24"/>
                <w:szCs w:val="24"/>
                <w:lang w:eastAsia="zh-CN"/>
              </w:rPr>
            </w:pPr>
            <w:r>
              <w:rPr>
                <w:rFonts w:ascii="仿宋_GB2312" w:hAnsi="仿宋" w:eastAsia="仿宋_GB2312" w:cs="仿宋_GB2312"/>
                <w:color w:val="000000" w:themeColor="text1"/>
                <w:sz w:val="24"/>
                <w:highlight w:val="none"/>
                <w14:textFill>
                  <w14:solidFill>
                    <w14:schemeClr w14:val="tx1"/>
                  </w14:solidFill>
                </w14:textFill>
              </w:rPr>
              <w:t>1</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3</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sz w:val="24"/>
                <w:szCs w:val="24"/>
              </w:rPr>
            </w:pPr>
            <w:r>
              <w:rPr>
                <w:rFonts w:hint="eastAsia" w:ascii="仿宋_GB2312" w:hAnsi="仿宋" w:eastAsia="仿宋_GB2312" w:cs="仿宋_GB2312"/>
                <w:b/>
                <w:color w:val="000000" w:themeColor="text1"/>
                <w:sz w:val="24"/>
                <w:highlight w:val="none"/>
                <w14:textFill>
                  <w14:solidFill>
                    <w14:schemeClr w14:val="tx1"/>
                  </w14:solidFill>
                </w14:textFill>
              </w:rPr>
              <w:t>备份投标文件送达地点和签收人员</w:t>
            </w:r>
            <w:r>
              <w:rPr>
                <w:rFonts w:ascii="仿宋_GB2312" w:hAnsi="仿宋" w:eastAsia="仿宋_GB2312" w:cs="仿宋_GB2312"/>
                <w:b/>
                <w:color w:val="000000" w:themeColor="text1"/>
                <w:sz w:val="24"/>
                <w:highlight w:val="none"/>
                <w14:textFill>
                  <w14:solidFill>
                    <w14:schemeClr w14:val="tx1"/>
                  </w14:solidFill>
                </w14:textFill>
              </w:rPr>
              <w:t xml:space="preserve"> </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pStyle w:val="11"/>
              <w:spacing w:line="360" w:lineRule="auto"/>
              <w:rPr>
                <w:rFonts w:hint="eastAsia" w:ascii="仿宋_GB2312" w:hAnsi="仿宋" w:eastAsia="仿宋_GB2312"/>
                <w:snapToGrid w:val="0"/>
                <w:kern w:val="28"/>
                <w:sz w:val="24"/>
              </w:rPr>
            </w:pPr>
            <w:r>
              <w:rPr>
                <w:rFonts w:hint="eastAsia" w:ascii="仿宋_GB2312" w:hAnsi="仿宋" w:eastAsia="仿宋_GB2312" w:cs="Times New Roman"/>
                <w:kern w:val="28"/>
                <w:sz w:val="24"/>
                <w:szCs w:val="24"/>
              </w:rPr>
              <w:t>备份投标文件送达地点：</w:t>
            </w:r>
            <w:r>
              <w:rPr>
                <w:rFonts w:hint="eastAsia" w:ascii="仿宋_GB2312" w:hAnsi="仿宋" w:eastAsia="仿宋_GB2312" w:cs="Times New Roman"/>
                <w:kern w:val="28"/>
                <w:sz w:val="24"/>
                <w:szCs w:val="24"/>
                <w:u w:val="single"/>
                <w:lang w:val="en-US" w:eastAsia="zh-CN"/>
              </w:rPr>
              <w:t>临安区临水路328号铂盛汇1-1幢202</w:t>
            </w:r>
            <w:r>
              <w:rPr>
                <w:rFonts w:hint="eastAsia" w:ascii="仿宋_GB2312" w:hAnsi="仿宋" w:eastAsia="仿宋_GB2312" w:cs="Times New Roman"/>
                <w:kern w:val="28"/>
                <w:sz w:val="24"/>
                <w:szCs w:val="24"/>
              </w:rPr>
              <w:t>；备份投标文件签收人员联系电话：</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0571-61109731</w:t>
            </w:r>
            <w:r>
              <w:rPr>
                <w:rFonts w:hint="eastAsia" w:ascii="仿宋_GB2312" w:hAnsi="仿宋" w:eastAsia="仿宋_GB2312"/>
                <w:sz w:val="24"/>
                <w:u w:val="single"/>
              </w:rPr>
              <w:t xml:space="preserve">   </w:t>
            </w:r>
            <w:r>
              <w:rPr>
                <w:rFonts w:hint="eastAsia" w:ascii="仿宋_GB2312" w:hAnsi="仿宋" w:eastAsia="仿宋_GB2312" w:cs="仿宋_GB2312"/>
                <w:sz w:val="24"/>
                <w:szCs w:val="24"/>
              </w:rPr>
              <w:t>。</w:t>
            </w:r>
            <w:r>
              <w:rPr>
                <w:rFonts w:hint="eastAsia" w:ascii="仿宋_GB2312" w:hAnsi="仿宋" w:eastAsia="仿宋_GB2312" w:cs="仿宋_GB2312"/>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7"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_GB2312" w:hAnsi="仿宋" w:eastAsia="仿宋_GB2312" w:cs="仿宋_GB2312"/>
                <w:sz w:val="24"/>
                <w:szCs w:val="24"/>
                <w:lang w:val="en-US" w:eastAsia="zh-CN"/>
              </w:rPr>
            </w:pPr>
            <w:r>
              <w:rPr>
                <w:rFonts w:ascii="仿宋_GB2312" w:hAnsi="仿宋" w:eastAsia="仿宋_GB2312" w:cs="仿宋_GB2312"/>
                <w:sz w:val="24"/>
                <w:highlight w:val="none"/>
              </w:rPr>
              <w:t>1</w:t>
            </w:r>
            <w:r>
              <w:rPr>
                <w:rFonts w:hint="eastAsia" w:ascii="仿宋_GB2312" w:hAnsi="仿宋" w:eastAsia="仿宋_GB2312" w:cs="仿宋_GB2312"/>
                <w:sz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sz w:val="24"/>
                <w:szCs w:val="24"/>
              </w:rPr>
            </w:pPr>
            <w:r>
              <w:rPr>
                <w:rFonts w:hint="eastAsia" w:ascii="仿宋_GB2312" w:hAnsi="仿宋" w:eastAsia="仿宋_GB2312" w:cs="仿宋_GB2312"/>
                <w:b/>
                <w:sz w:val="24"/>
                <w:highlight w:val="none"/>
              </w:rPr>
              <w:t>特别说明</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_GB2312" w:hAnsi="仿宋" w:eastAsia="仿宋_GB2312"/>
                <w:snapToGrid w:val="0"/>
                <w:kern w:val="28"/>
                <w:sz w:val="24"/>
              </w:rPr>
            </w:pPr>
            <w:r>
              <w:rPr>
                <w:rFonts w:hint="eastAsia" w:ascii="仿宋_GB2312" w:hAnsi="仿宋" w:eastAsia="仿宋_GB2312"/>
                <w:snapToGrid w:val="0"/>
                <w:kern w:val="28"/>
                <w:sz w:val="24"/>
                <w:highlight w:val="none"/>
                <w:lang w:val="en-US" w:eastAsia="zh-CN"/>
              </w:rPr>
              <w:t>中标单位在领取中标通知书时须提供与电子投标文件一致的纸质投标文件四份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77"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default" w:ascii="仿宋_GB2312" w:hAnsi="仿宋" w:eastAsia="仿宋_GB2312" w:cs="仿宋_GB2312"/>
                <w:color w:val="000000" w:themeColor="text1"/>
                <w:sz w:val="24"/>
                <w:highlight w:val="none"/>
                <w:lang w:val="en-US"/>
                <w14:textFill>
                  <w14:solidFill>
                    <w14:schemeClr w14:val="tx1"/>
                  </w14:solidFill>
                </w14:textFill>
              </w:rPr>
            </w:pPr>
            <w:r>
              <w:rPr>
                <w:rFonts w:hint="eastAsia" w:ascii="仿宋_GB2312" w:hAnsi="仿宋" w:eastAsia="仿宋_GB2312" w:cs="仿宋_GB2312"/>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sz w:val="24"/>
                <w:highlight w:val="none"/>
                <w:lang w:val="en-US" w:eastAsia="zh-CN"/>
              </w:rPr>
              <w:t>招标代理费</w:t>
            </w:r>
          </w:p>
        </w:tc>
        <w:tc>
          <w:tcPr>
            <w:tcW w:w="6079"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_GB2312" w:hAnsi="仿宋" w:eastAsia="仿宋_GB2312"/>
                <w:snapToGrid w:val="0"/>
                <w:color w:val="000000" w:themeColor="text1"/>
                <w:kern w:val="28"/>
                <w:sz w:val="24"/>
                <w:highlight w:val="none"/>
                <w14:textFill>
                  <w14:solidFill>
                    <w14:schemeClr w14:val="tx1"/>
                  </w14:solidFill>
                </w14:textFill>
              </w:rPr>
            </w:pPr>
            <w:r>
              <w:rPr>
                <w:rFonts w:hint="eastAsia" w:ascii="仿宋_GB2312" w:hAnsi="仿宋" w:eastAsia="仿宋_GB2312"/>
                <w:snapToGrid w:val="0"/>
                <w:kern w:val="28"/>
                <w:sz w:val="24"/>
                <w:highlight w:val="none"/>
                <w:lang w:val="en-US" w:eastAsia="zh-CN"/>
              </w:rPr>
              <w:t>由中标单位支付，采购代理服务费按发改价格（2011）534号文件、国家发改委计价格（2002）1980号文件规定收费标准收取（最低 4000 元），专家评审费另行支付费用在发出中标通知书之前结清。</w:t>
            </w:r>
          </w:p>
        </w:tc>
      </w:tr>
    </w:tbl>
    <w:p>
      <w:pPr>
        <w:pStyle w:val="8"/>
      </w:pPr>
    </w:p>
    <w:p/>
    <w:p/>
    <w:p/>
    <w:p>
      <w:pPr>
        <w:adjustRightInd/>
        <w:spacing w:line="360" w:lineRule="auto"/>
        <w:ind w:firstLine="3845" w:firstLineChars="1197"/>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二、总则</w:t>
      </w:r>
    </w:p>
    <w:p>
      <w:pPr>
        <w:snapToGrid w:val="0"/>
        <w:spacing w:line="360" w:lineRule="auto"/>
        <w:jc w:val="left"/>
        <w:outlineLvl w:val="1"/>
        <w:rPr>
          <w:rFonts w:ascii="仿宋_GB2312" w:hAnsi="仿宋" w:eastAsia="仿宋_GB2312"/>
          <w:b/>
          <w:sz w:val="24"/>
        </w:rPr>
      </w:pPr>
      <w:r>
        <w:rPr>
          <w:rFonts w:hint="eastAsia" w:ascii="仿宋_GB2312" w:hAnsi="仿宋" w:eastAsia="仿宋_GB2312"/>
          <w:b/>
          <w:sz w:val="24"/>
        </w:rPr>
        <w:t>1. 适用范围</w:t>
      </w:r>
    </w:p>
    <w:p>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本磋商文件适用于该项目的邀请、响应、开启响应文件、信用信息查询、资格性审查、评审、定标、合同、验收等行为（法律、法规另有规定的，从其规定）。</w:t>
      </w:r>
    </w:p>
    <w:p>
      <w:pPr>
        <w:adjustRightInd/>
        <w:spacing w:line="360" w:lineRule="auto"/>
        <w:outlineLvl w:val="0"/>
        <w:rPr>
          <w:rFonts w:ascii="仿宋_GB2312" w:hAnsi="仿宋" w:eastAsia="仿宋_GB2312" w:cs="仿宋_GB2312"/>
          <w:b/>
          <w:sz w:val="24"/>
        </w:rPr>
      </w:pPr>
      <w:r>
        <w:rPr>
          <w:rFonts w:hint="eastAsia" w:ascii="仿宋_GB2312" w:hAnsi="仿宋" w:eastAsia="仿宋_GB2312" w:cs="仿宋_GB2312"/>
          <w:b/>
          <w:sz w:val="24"/>
        </w:rPr>
        <w:t>2.定义</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2.1 “采购人”系指磋商邀请公告中载明的本项目的采购人。</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2.2 “采购机构”系指磋商邀请公告中载明的本项目的采购机构。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2.3 “供应商”系指响应磋商、参加本次竞争的法人、其他组织或自然人。</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2.4 “负责人”系指法人企业的法定负责人，或其他组织为法律、行政法规规定代表单位行使职权的主要负责人，或自然人本人。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2.5 “成交人”系指经评审确定的成交供应商。</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2.6“响应文件”系指供应商提交的商务技术文件。供应商提交最后报价后，最后报价是供应商响应文件的有效组成部分。</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2.7“电子交易平台”是指本项目政府采购活动所依托的政府采购云平台（</w:t>
      </w:r>
      <w:r>
        <w:fldChar w:fldCharType="begin"/>
      </w:r>
      <w:r>
        <w:instrText xml:space="preserve"> HYPERLINK "https://www.zcygov.cn/" </w:instrText>
      </w:r>
      <w:r>
        <w:fldChar w:fldCharType="separate"/>
      </w:r>
      <w:r>
        <w:rPr>
          <w:rStyle w:val="26"/>
          <w:rFonts w:hint="eastAsia" w:ascii="仿宋_GB2312" w:hAnsi="仿宋" w:eastAsia="仿宋_GB2312" w:cs="Times New Roman"/>
          <w:snapToGrid/>
          <w:color w:val="auto"/>
          <w:kern w:val="2"/>
          <w:sz w:val="24"/>
          <w:szCs w:val="24"/>
        </w:rPr>
        <w:t>https://www.zcygov.cn/</w:t>
      </w:r>
      <w:r>
        <w:rPr>
          <w:rFonts w:hint="eastAsia" w:ascii="仿宋_GB2312" w:hAnsi="仿宋" w:eastAsia="仿宋_GB2312"/>
          <w:sz w:val="24"/>
        </w:rPr>
        <w:fldChar w:fldCharType="end"/>
      </w:r>
      <w:r>
        <w:rPr>
          <w:rFonts w:hint="eastAsia" w:ascii="仿宋_GB2312" w:hAnsi="仿宋" w:eastAsia="仿宋_GB2312"/>
          <w:sz w:val="24"/>
        </w:rPr>
        <w:t>）。</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2.8“电子签名”系指数据电文中以电子形式所含、所附用于识别签名人身份并表明签名人认可其中内容的数据。</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 xml:space="preserve">2.9 </w:t>
      </w:r>
      <w:r>
        <w:rPr>
          <w:rFonts w:hint="eastAsia" w:ascii="仿宋_GB2312" w:hAnsi="仿宋" w:eastAsia="仿宋_GB2312"/>
          <w:sz w:val="24"/>
          <w:u w:val="single"/>
        </w:rPr>
        <w:t>“书面形式”包括数据电文形式与纸质形式。数据电文形式与纸质形式的采购活动具有同等法律效力。</w:t>
      </w:r>
    </w:p>
    <w:p>
      <w:pPr>
        <w:adjustRightInd/>
        <w:spacing w:line="360" w:lineRule="auto"/>
        <w:ind w:firstLine="480" w:firstLineChars="200"/>
        <w:outlineLvl w:val="0"/>
        <w:rPr>
          <w:rFonts w:ascii="仿宋_GB2312" w:hAnsi="仿宋" w:eastAsia="仿宋_GB2312"/>
          <w:sz w:val="24"/>
        </w:rPr>
      </w:pPr>
      <w:r>
        <w:rPr>
          <w:rFonts w:hint="eastAsia" w:ascii="仿宋_GB2312" w:hAnsi="仿宋" w:eastAsia="仿宋_GB2312"/>
          <w:sz w:val="24"/>
        </w:rPr>
        <w:t>2.10 “▲” 系指实质性要求条款， “※”系指磋商过程中可能实质性变动的内容，</w:t>
      </w:r>
      <w:r>
        <w:rPr>
          <w:rFonts w:ascii="仿宋_GB2312" w:hAnsi="仿宋" w:eastAsia="仿宋_GB2312"/>
          <w:sz w:val="24"/>
        </w:rPr>
        <w:t xml:space="preserve"> </w:t>
      </w:r>
      <w:r>
        <w:rPr>
          <w:rFonts w:hint="eastAsia" w:ascii="仿宋_GB2312" w:hAnsi="仿宋" w:eastAsia="仿宋_GB2312"/>
          <w:sz w:val="24"/>
          <w:lang w:eastAsia="zh-CN"/>
        </w:rPr>
        <w:t>“</w:t>
      </w:r>
      <w:sdt>
        <w:sdtPr>
          <w:rPr>
            <w:rFonts w:hint="eastAsia" w:ascii="仿宋_GB2312" w:hAnsi="仿宋" w:eastAsia="仿宋_GB2312" w:cs="Arial"/>
            <w:color w:val="000000" w:themeColor="text1"/>
            <w:kern w:val="0"/>
            <w:sz w:val="24"/>
            <w14:textFill>
              <w14:solidFill>
                <w14:schemeClr w14:val="tx1"/>
              </w14:solidFill>
            </w14:textFill>
          </w:rPr>
          <w:id w:val="-1828425707"/>
          <w14:checkbox>
            <w14:checked w14:val="1"/>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ascii="仿宋_GB2312" w:hAnsi="仿宋" w:eastAsia="仿宋_GB2312" w:cs="Arial"/>
              <w:color w:val="000000" w:themeColor="text1"/>
              <w:kern w:val="0"/>
              <w:sz w:val="24"/>
              <w14:textFill>
                <w14:solidFill>
                  <w14:schemeClr w14:val="tx1"/>
                </w14:solidFill>
              </w14:textFill>
            </w:rPr>
            <w:sym w:font="Wingdings" w:char="F0FE"/>
          </w:r>
        </w:sdtContent>
      </w:sdt>
      <w:r>
        <w:rPr>
          <w:rFonts w:hint="eastAsia" w:ascii="仿宋_GB2312" w:hAnsi="仿宋" w:eastAsia="仿宋_GB2312"/>
          <w:sz w:val="24"/>
          <w:lang w:eastAsia="zh-CN"/>
        </w:rPr>
        <w:t>”</w:t>
      </w:r>
      <w:r>
        <w:rPr>
          <w:rFonts w:hint="eastAsia" w:ascii="仿宋_GB2312" w:hAnsi="仿宋" w:eastAsia="仿宋_GB2312"/>
          <w:sz w:val="24"/>
          <w:lang w:val="en-US" w:eastAsia="zh-CN"/>
        </w:rPr>
        <w:t>系指适用本项目要求，</w:t>
      </w:r>
      <w:r>
        <w:rPr>
          <w:rFonts w:hint="eastAsia" w:ascii="仿宋_GB2312" w:hAnsi="仿宋" w:eastAsia="仿宋_GB2312"/>
          <w:sz w:val="24"/>
          <w:lang w:eastAsia="zh-CN"/>
        </w:rPr>
        <w:t>“</w:t>
      </w:r>
      <w:sdt>
        <w:sdtPr>
          <w:rPr>
            <w:rFonts w:hint="eastAsia" w:ascii="仿宋_GB2312" w:hAnsi="仿宋" w:eastAsia="仿宋_GB2312" w:cs="Arial"/>
            <w:color w:val="000000" w:themeColor="text1"/>
            <w:kern w:val="0"/>
            <w:sz w:val="24"/>
            <w14:textFill>
              <w14:solidFill>
                <w14:schemeClr w14:val="tx1"/>
              </w14:solidFill>
            </w14:textFill>
          </w:rPr>
          <w:id w:val="-1828425707"/>
          <w14:checkbox>
            <w14:checked w14:val="0"/>
            <w14:checkedState w14:val="00FE" w14:font="Wingdings"/>
            <w14:uncheckedState w14:val="2610" w14:font="MS Gothic"/>
          </w14:checkbox>
        </w:sdtPr>
        <w:sdtEndPr>
          <w:rPr>
            <w:rFonts w:hint="eastAsia" w:ascii="仿宋_GB2312" w:hAnsi="仿宋" w:eastAsia="仿宋_GB2312" w:cs="Arial"/>
            <w:color w:val="000000" w:themeColor="text1"/>
            <w:kern w:val="0"/>
            <w:sz w:val="24"/>
            <w14:textFill>
              <w14:solidFill>
                <w14:schemeClr w14:val="tx1"/>
              </w14:solidFill>
            </w14:textFill>
          </w:rPr>
        </w:sdtEndPr>
        <w:sdtContent>
          <w:r>
            <w:rPr>
              <w:rFonts w:ascii="MS Gothic" w:hAnsi="MS Gothic" w:eastAsia="仿宋_GB2312" w:cs="Arial"/>
              <w:color w:val="000000" w:themeColor="text1"/>
              <w:kern w:val="0"/>
              <w:sz w:val="24"/>
              <w:szCs w:val="24"/>
              <w:lang w:val="en-US" w:eastAsia="zh-CN" w:bidi="ar-SA"/>
              <w14:textFill>
                <w14:solidFill>
                  <w14:schemeClr w14:val="tx1"/>
                </w14:solidFill>
              </w14:textFill>
            </w:rPr>
            <w:t>☐</w:t>
          </w:r>
        </w:sdtContent>
      </w:sdt>
      <w:r>
        <w:rPr>
          <w:rFonts w:hint="eastAsia" w:ascii="仿宋_GB2312" w:hAnsi="仿宋" w:eastAsia="仿宋_GB2312"/>
          <w:sz w:val="24"/>
          <w:lang w:eastAsia="zh-CN"/>
        </w:rPr>
        <w:t>”</w:t>
      </w:r>
      <w:r>
        <w:rPr>
          <w:rFonts w:hint="eastAsia" w:ascii="仿宋_GB2312" w:hAnsi="仿宋" w:eastAsia="仿宋_GB2312"/>
          <w:sz w:val="24"/>
          <w:lang w:val="en-US" w:eastAsia="zh-CN"/>
        </w:rPr>
        <w:t>系指不适用本项目要求。</w:t>
      </w:r>
    </w:p>
    <w:p>
      <w:pPr>
        <w:adjustRightInd/>
        <w:spacing w:line="360" w:lineRule="auto"/>
        <w:outlineLvl w:val="0"/>
        <w:rPr>
          <w:rFonts w:ascii="仿宋_GB2312" w:hAnsi="仿宋" w:eastAsia="仿宋_GB2312" w:cs="仿宋_GB2312"/>
          <w:b/>
          <w:sz w:val="24"/>
        </w:rPr>
      </w:pPr>
      <w:r>
        <w:rPr>
          <w:rFonts w:hint="eastAsia" w:ascii="仿宋_GB2312" w:hAnsi="仿宋" w:eastAsia="仿宋_GB2312" w:cs="仿宋_GB2312"/>
          <w:b/>
          <w:sz w:val="24"/>
        </w:rPr>
        <w:t>3. 磋商有效期</w:t>
      </w:r>
    </w:p>
    <w:p>
      <w:pPr>
        <w:spacing w:line="360" w:lineRule="auto"/>
        <w:ind w:firstLine="480" w:firstLineChars="200"/>
        <w:rPr>
          <w:rFonts w:ascii="仿宋_GB2312" w:hAnsi="仿宋" w:eastAsia="仿宋_GB2312" w:cs="仿宋_GB2312"/>
          <w:b/>
          <w:sz w:val="24"/>
          <w:szCs w:val="21"/>
        </w:rPr>
      </w:pPr>
      <w:r>
        <w:rPr>
          <w:rFonts w:hint="eastAsia" w:ascii="仿宋_GB2312" w:hAnsi="仿宋" w:eastAsia="仿宋_GB2312" w:cs="仿宋_GB2312"/>
          <w:sz w:val="24"/>
          <w:szCs w:val="20"/>
        </w:rPr>
        <w:t>▲3.1</w:t>
      </w:r>
      <w:r>
        <w:rPr>
          <w:rFonts w:hint="eastAsia" w:ascii="仿宋_GB2312" w:hAnsi="仿宋" w:eastAsia="仿宋_GB2312" w:cs="仿宋_GB2312"/>
          <w:b/>
          <w:sz w:val="24"/>
          <w:szCs w:val="20"/>
        </w:rPr>
        <w:t>响应有效期为从提交响应文件的截止之日起90天。供应商的响应文件中承</w:t>
      </w:r>
      <w:r>
        <w:rPr>
          <w:rFonts w:hint="eastAsia" w:ascii="仿宋_GB2312" w:hAnsi="仿宋" w:eastAsia="仿宋_GB2312" w:cs="仿宋_GB2312"/>
          <w:b/>
          <w:sz w:val="24"/>
          <w:szCs w:val="21"/>
        </w:rPr>
        <w:t>诺的响应有效期少于磋商文件中载明的磋商有效期的，响应无效。</w:t>
      </w:r>
    </w:p>
    <w:p>
      <w:pPr>
        <w:pStyle w:val="29"/>
        <w:spacing w:before="0"/>
        <w:ind w:firstLine="480"/>
        <w:rPr>
          <w:rFonts w:ascii="仿宋_GB2312" w:hAnsi="仿宋" w:eastAsia="仿宋_GB2312" w:cs="仿宋_GB2312"/>
        </w:rPr>
      </w:pPr>
      <w:r>
        <w:rPr>
          <w:rFonts w:hint="eastAsia" w:ascii="仿宋_GB2312" w:hAnsi="仿宋" w:eastAsia="仿宋_GB2312" w:cs="仿宋_GB2312"/>
        </w:rPr>
        <w:t>3.2响应文件合格投递后，自响应截止日期起，在响应有效期内有效。</w:t>
      </w:r>
    </w:p>
    <w:p>
      <w:pPr>
        <w:pStyle w:val="29"/>
        <w:spacing w:before="0"/>
        <w:ind w:firstLine="480"/>
        <w:rPr>
          <w:rFonts w:ascii="仿宋_GB2312" w:hAnsi="仿宋" w:eastAsia="仿宋_GB2312" w:cs="仿宋_GB2312"/>
        </w:rPr>
      </w:pPr>
      <w:r>
        <w:rPr>
          <w:rFonts w:hint="eastAsia" w:ascii="仿宋_GB2312" w:hAnsi="仿宋" w:eastAsia="仿宋_GB2312" w:cs="仿宋_GB2312"/>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仿宋_GB2312" w:hAnsi="仿宋" w:eastAsia="仿宋_GB2312"/>
          <w:szCs w:val="24"/>
        </w:rPr>
        <w:t>拒绝延长磋商有效期的供应商不得再参与该项目后续采购活动。</w:t>
      </w:r>
    </w:p>
    <w:p>
      <w:pPr>
        <w:tabs>
          <w:tab w:val="left" w:pos="3780"/>
        </w:tabs>
        <w:spacing w:line="360" w:lineRule="auto"/>
        <w:rPr>
          <w:rFonts w:ascii="仿宋_GB2312" w:hAnsi="仿宋" w:eastAsia="仿宋_GB2312"/>
          <w:b/>
          <w:sz w:val="24"/>
        </w:rPr>
      </w:pPr>
      <w:r>
        <w:rPr>
          <w:rFonts w:hint="eastAsia" w:ascii="仿宋_GB2312" w:hAnsi="仿宋" w:eastAsia="仿宋_GB2312"/>
          <w:b/>
          <w:sz w:val="24"/>
        </w:rPr>
        <w:t>4．响应费用</w:t>
      </w:r>
    </w:p>
    <w:p>
      <w:pPr>
        <w:pStyle w:val="11"/>
        <w:spacing w:line="360" w:lineRule="auto"/>
        <w:ind w:firstLine="360" w:firstLineChars="150"/>
        <w:rPr>
          <w:rFonts w:ascii="仿宋_GB2312" w:hAnsi="仿宋" w:eastAsia="仿宋_GB2312"/>
          <w:sz w:val="24"/>
          <w:lang w:val="zh-CN"/>
        </w:rPr>
      </w:pPr>
      <w:r>
        <w:rPr>
          <w:rFonts w:hint="eastAsia" w:ascii="仿宋_GB2312" w:hAnsi="仿宋" w:eastAsia="仿宋_GB2312"/>
          <w:sz w:val="24"/>
        </w:rPr>
        <w:t>供应商需自行承担涉及响应的一切费用</w:t>
      </w:r>
      <w:r>
        <w:rPr>
          <w:rFonts w:hint="eastAsia" w:ascii="仿宋_GB2312" w:hAnsi="仿宋" w:eastAsia="仿宋_GB2312"/>
          <w:sz w:val="24"/>
          <w:lang w:val="zh-CN"/>
        </w:rPr>
        <w:t>。</w:t>
      </w:r>
    </w:p>
    <w:p>
      <w:pPr>
        <w:spacing w:line="360" w:lineRule="auto"/>
        <w:jc w:val="center"/>
        <w:rPr>
          <w:rFonts w:ascii="仿宋_GB2312" w:hAnsi="仿宋_GB2312" w:eastAsia="仿宋_GB2312" w:cs="仿宋_GB2312"/>
          <w:b/>
          <w:sz w:val="24"/>
        </w:rPr>
      </w:pP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三、需要落实的政府采购政策</w:t>
      </w:r>
    </w:p>
    <w:p>
      <w:pPr>
        <w:pStyle w:val="29"/>
        <w:spacing w:before="0"/>
        <w:ind w:firstLine="0" w:firstLineChars="0"/>
        <w:rPr>
          <w:rFonts w:ascii="仿宋_GB2312" w:hAnsi="仿宋" w:eastAsia="仿宋_GB2312"/>
          <w:b/>
          <w:szCs w:val="24"/>
        </w:rPr>
      </w:pPr>
      <w:r>
        <w:rPr>
          <w:rFonts w:hint="eastAsia" w:ascii="仿宋_GB2312" w:hAnsi="仿宋" w:eastAsia="仿宋_GB2312"/>
          <w:b/>
          <w:szCs w:val="24"/>
        </w:rPr>
        <w:t>1.是否允许采购进口产品要求</w:t>
      </w:r>
    </w:p>
    <w:p>
      <w:pPr>
        <w:pStyle w:val="11"/>
        <w:spacing w:line="360" w:lineRule="auto"/>
        <w:ind w:firstLine="360" w:firstLineChars="150"/>
        <w:rPr>
          <w:rFonts w:ascii="仿宋_GB2312" w:hAnsi="仿宋" w:eastAsia="仿宋_GB2312"/>
          <w:sz w:val="24"/>
        </w:rPr>
      </w:pPr>
      <w:r>
        <w:rPr>
          <w:rFonts w:hint="eastAsia" w:ascii="仿宋_GB2312" w:hAnsi="仿宋" w:eastAsia="仿宋_GB2312"/>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rPr>
          <w:rFonts w:hint="eastAsia" w:ascii="仿宋" w:hAnsi="仿宋" w:eastAsia="仿宋" w:cs="仿宋"/>
          <w:b/>
          <w:sz w:val="24"/>
        </w:rPr>
      </w:pPr>
      <w:r>
        <w:rPr>
          <w:rFonts w:hint="eastAsia" w:ascii="仿宋" w:hAnsi="仿宋" w:eastAsia="仿宋" w:cs="仿宋"/>
          <w:b/>
          <w:sz w:val="24"/>
          <w:szCs w:val="24"/>
        </w:rPr>
        <w:t xml:space="preserve">2. </w:t>
      </w:r>
      <w:r>
        <w:rPr>
          <w:rFonts w:hint="eastAsia" w:ascii="仿宋" w:hAnsi="仿宋" w:eastAsia="仿宋" w:cs="仿宋"/>
          <w:b/>
          <w:sz w:val="24"/>
        </w:rPr>
        <w:t>支持绿色发展</w:t>
      </w:r>
    </w:p>
    <w:p>
      <w:pPr>
        <w:spacing w:line="360" w:lineRule="auto"/>
        <w:ind w:firstLine="480" w:firstLineChars="200"/>
        <w:rPr>
          <w:rFonts w:hint="eastAsia" w:ascii="仿宋" w:hAnsi="仿宋" w:eastAsia="仿宋" w:cs="仿宋"/>
          <w:b/>
          <w:sz w:val="24"/>
        </w:rPr>
      </w:pPr>
      <w:r>
        <w:rPr>
          <w:rFonts w:hint="eastAsia" w:ascii="仿宋" w:hAnsi="仿宋" w:eastAsia="仿宋" w:cs="仿宋"/>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sz w:val="24"/>
        </w:rPr>
        <w:t>采购人拟采购的产品属于政府强制采购的节能产品品目清单范围的，供应商未按磋商文件要求提供国家确定的认证机构出具的、处于有效期之内的节能产品认证证书的，响应无效。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2.2 修缮、装修类项目采购建材的，采购人应将绿色建筑和绿色建材性能、指标等作为实质性条件纳入磋商文件和合同。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2" w:firstLineChars="200"/>
        <w:rPr>
          <w:rFonts w:hint="eastAsia" w:ascii="仿宋" w:hAnsi="仿宋" w:eastAsia="仿宋" w:cs="仿宋"/>
          <w:sz w:val="24"/>
        </w:rPr>
      </w:pPr>
      <w:r>
        <w:rPr>
          <w:rFonts w:hint="eastAsia" w:ascii="仿宋" w:hAnsi="仿宋" w:eastAsia="仿宋" w:cs="仿宋"/>
          <w:b/>
          <w:sz w:val="24"/>
          <w:szCs w:val="24"/>
        </w:rPr>
        <w:t>3.</w:t>
      </w:r>
      <w:r>
        <w:rPr>
          <w:rFonts w:hint="eastAsia" w:ascii="仿宋" w:hAnsi="仿宋" w:eastAsia="仿宋" w:cs="仿宋"/>
          <w:bCs/>
          <w:sz w:val="24"/>
        </w:rPr>
        <w:t>支持中小企业发展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3.2</w:t>
      </w:r>
      <w:r>
        <w:rPr>
          <w:rFonts w:hint="eastAsia" w:ascii="仿宋" w:hAnsi="仿宋" w:eastAsia="仿宋" w:cs="仿宋"/>
          <w:kern w:val="0"/>
          <w:sz w:val="24"/>
        </w:rPr>
        <w:t>在政府采购活动中，供应商提供的货物、工程或者服务符合下列情形的，享受中小企业扶持政策：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（1）在货物采购项目中，货物由中小企业制造，即货物由中小企业生产且使用该中小企业商号或者注册商标；</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（2）在工程采购项目中，工程由中小企业承建，即工程施工单位为中小企业；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在货物采购项目中，供应商提供的货物既有中小企业制造货物，也有大型企业制造货物的，不享受中小企业扶持政策。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3.3对于未预留份额专门面向中小企业的政府采购货物或服务项目，以及预留份额政府采购货物或服务项目中的非预留部分标项，对小型和微型企业的最后报价给予</w:t>
      </w:r>
      <w:r>
        <w:rPr>
          <w:rFonts w:hint="eastAsia" w:ascii="仿宋" w:hAnsi="仿宋" w:eastAsia="仿宋" w:cs="仿宋"/>
          <w:b/>
          <w:bCs/>
          <w:sz w:val="24"/>
          <w:lang w:val="en-US" w:eastAsia="zh-CN"/>
        </w:rPr>
        <w:t>2</w:t>
      </w:r>
      <w:r>
        <w:rPr>
          <w:rFonts w:hint="eastAsia" w:ascii="仿宋" w:hAnsi="仿宋" w:eastAsia="仿宋" w:cs="仿宋"/>
          <w:b/>
          <w:bCs/>
          <w:sz w:val="24"/>
        </w:rPr>
        <w:t>0 %</w:t>
      </w:r>
      <w:r>
        <w:rPr>
          <w:rFonts w:hint="eastAsia" w:ascii="仿宋" w:hAnsi="仿宋" w:eastAsia="仿宋" w:cs="仿宋"/>
          <w:sz w:val="24"/>
        </w:rPr>
        <w:t>的扣除，用扣除后的价格参与评审。</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最后报价给予</w:t>
      </w:r>
      <w:r>
        <w:rPr>
          <w:rFonts w:hint="eastAsia" w:ascii="仿宋" w:hAnsi="仿宋" w:eastAsia="仿宋" w:cs="仿宋"/>
          <w:sz w:val="24"/>
          <w:lang w:val="en-US" w:eastAsia="zh-CN"/>
        </w:rPr>
        <w:t>6</w:t>
      </w:r>
      <w:r>
        <w:rPr>
          <w:rFonts w:hint="eastAsia" w:ascii="仿宋" w:hAnsi="仿宋" w:eastAsia="仿宋" w:cs="仿宋"/>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3.5符合《关于促进残疾人就业政府采购政策的通知》（财库〔2017〕141号）规定的条件并提供《残疾人福利性单位声明函》（附件</w:t>
      </w:r>
      <w:r>
        <w:rPr>
          <w:rFonts w:hint="eastAsia" w:ascii="仿宋" w:hAnsi="仿宋" w:eastAsia="仿宋" w:cs="仿宋"/>
          <w:sz w:val="24"/>
          <w:lang w:val="en-US" w:eastAsia="zh-CN"/>
        </w:rPr>
        <w:t>1）</w:t>
      </w:r>
      <w:r>
        <w:rPr>
          <w:rFonts w:hint="eastAsia" w:ascii="仿宋" w:hAnsi="仿宋" w:eastAsia="仿宋" w:cs="仿宋"/>
          <w:sz w:val="24"/>
        </w:rPr>
        <w:t>的残疾人福利性单位视同小型、微型企业；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3.6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3.7可享受</w:t>
      </w:r>
      <w:r>
        <w:rPr>
          <w:rFonts w:hint="eastAsia" w:ascii="仿宋" w:hAnsi="仿宋" w:eastAsia="仿宋" w:cs="仿宋"/>
          <w:kern w:val="0"/>
          <w:sz w:val="24"/>
        </w:rPr>
        <w:t>中小企业扶持政策</w:t>
      </w:r>
      <w:r>
        <w:rPr>
          <w:rFonts w:hint="eastAsia" w:ascii="仿宋" w:hAnsi="仿宋" w:eastAsia="仿宋" w:cs="仿宋"/>
          <w:sz w:val="24"/>
        </w:rPr>
        <w:t>的供应商应按照磋商文件格式要求提供《中小企业声明函》。</w:t>
      </w:r>
    </w:p>
    <w:p>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3.8中小企业享受扶持政策获得政府采购合同的，小微企业不得将合同分包给大中型企业，中型企业不得将合同分包给大型企业。</w:t>
      </w:r>
    </w:p>
    <w:p>
      <w:pPr>
        <w:spacing w:line="360" w:lineRule="auto"/>
        <w:ind w:firstLine="482" w:firstLineChars="200"/>
        <w:rPr>
          <w:rFonts w:hint="eastAsia" w:ascii="仿宋" w:hAnsi="仿宋" w:eastAsia="仿宋" w:cs="仿宋"/>
          <w:b/>
          <w:bCs/>
          <w:sz w:val="24"/>
        </w:rPr>
      </w:pPr>
      <w:r>
        <w:rPr>
          <w:rFonts w:hint="eastAsia" w:ascii="仿宋" w:hAnsi="仿宋" w:eastAsia="仿宋" w:cs="仿宋"/>
          <w:b/>
          <w:bCs/>
          <w:kern w:val="2"/>
          <w:sz w:val="24"/>
          <w:szCs w:val="20"/>
          <w:lang w:val="en-US" w:eastAsia="zh-CN" w:bidi="ar-SA"/>
        </w:rPr>
        <w:t>4、支持创新发展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4.1 采购人优先采购被认定为首台套产品和“制造精品”的自主创新产品。</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仿宋" w:hAnsi="仿宋" w:eastAsia="仿宋" w:cs="仿宋"/>
          <w:b/>
          <w:sz w:val="24"/>
        </w:rPr>
      </w:pPr>
      <w:r>
        <w:rPr>
          <w:rFonts w:hint="eastAsia" w:ascii="仿宋" w:hAnsi="仿宋" w:eastAsia="仿宋" w:cs="仿宋"/>
          <w:b/>
          <w:sz w:val="24"/>
          <w:lang w:val="en-US" w:eastAsia="zh-CN"/>
        </w:rPr>
        <w:t>5</w:t>
      </w:r>
      <w:r>
        <w:rPr>
          <w:rFonts w:hint="eastAsia" w:ascii="仿宋" w:hAnsi="仿宋" w:eastAsia="仿宋" w:cs="仿宋"/>
          <w:b/>
          <w:sz w:val="24"/>
        </w:rPr>
        <w:t>. 中小企业信用融资</w:t>
      </w:r>
    </w:p>
    <w:p>
      <w:pPr>
        <w:pStyle w:val="11"/>
        <w:spacing w:line="360" w:lineRule="auto"/>
        <w:ind w:firstLine="360" w:firstLineChars="150"/>
        <w:rPr>
          <w:rFonts w:hint="eastAsia" w:ascii="仿宋" w:hAnsi="仿宋" w:eastAsia="仿宋" w:cs="仿宋"/>
          <w:sz w:val="24"/>
        </w:rPr>
      </w:pPr>
      <w:r>
        <w:rPr>
          <w:rFonts w:hint="eastAsia" w:ascii="仿宋" w:hAnsi="仿宋" w:eastAsia="仿宋" w:cs="仿宋"/>
          <w:sz w:val="24"/>
        </w:rPr>
        <w:t>凡已在浙江政府采购网网上注册入库，并取得临安区政府采购合同的中小企业供应商，均可申请政府采购信用融资</w:t>
      </w:r>
      <w:r>
        <w:rPr>
          <w:rFonts w:hint="eastAsia" w:ascii="仿宋" w:hAnsi="仿宋" w:eastAsia="仿宋" w:cs="仿宋"/>
          <w:sz w:val="24"/>
          <w:lang w:eastAsia="zh-CN"/>
        </w:rPr>
        <w:t>，</w:t>
      </w:r>
      <w:r>
        <w:rPr>
          <w:rFonts w:hint="eastAsia" w:ascii="仿宋" w:hAnsi="仿宋" w:eastAsia="仿宋" w:cs="仿宋"/>
          <w:sz w:val="24"/>
        </w:rPr>
        <w:t>联系方式见附表（政府采购融资畅通工程金融机构联系信息表）</w:t>
      </w:r>
      <w:r>
        <w:rPr>
          <w:rFonts w:hint="eastAsia" w:ascii="仿宋" w:hAnsi="仿宋" w:eastAsia="仿宋" w:cs="仿宋"/>
          <w:sz w:val="24"/>
          <w:lang w:eastAsia="zh-CN"/>
        </w:rPr>
        <w:t>。</w:t>
      </w: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四、询问、质疑与投诉</w:t>
      </w:r>
    </w:p>
    <w:p>
      <w:pPr>
        <w:spacing w:line="360" w:lineRule="auto"/>
        <w:rPr>
          <w:rFonts w:ascii="仿宋_GB2312" w:hAnsi="仿宋" w:eastAsia="仿宋_GB2312"/>
          <w:b/>
          <w:sz w:val="24"/>
        </w:rPr>
      </w:pPr>
      <w:r>
        <w:rPr>
          <w:rFonts w:hint="eastAsia" w:ascii="仿宋_GB2312" w:hAnsi="仿宋" w:eastAsia="仿宋_GB2312"/>
          <w:b/>
          <w:sz w:val="24"/>
        </w:rPr>
        <w:t>1. 供应商询问</w:t>
      </w:r>
    </w:p>
    <w:p>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kern w:val="0"/>
          <w:sz w:val="24"/>
          <w:lang w:val="zh-CN"/>
        </w:rPr>
        <w:t>3个工作日内对供应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仿宋_GB2312" w:hAnsi="仿宋" w:eastAsia="仿宋_GB2312"/>
          <w:b/>
          <w:sz w:val="24"/>
        </w:rPr>
      </w:pPr>
      <w:r>
        <w:rPr>
          <w:rFonts w:hint="eastAsia" w:ascii="仿宋_GB2312" w:hAnsi="仿宋" w:eastAsia="仿宋_GB2312"/>
          <w:b/>
          <w:sz w:val="24"/>
        </w:rPr>
        <w:t>2. 供应商质疑</w:t>
      </w:r>
    </w:p>
    <w:p>
      <w:pPr>
        <w:pStyle w:val="11"/>
        <w:spacing w:line="360" w:lineRule="auto"/>
        <w:ind w:firstLine="482" w:firstLineChars="200"/>
        <w:rPr>
          <w:rFonts w:ascii="仿宋_GB2312" w:hAnsi="仿宋" w:eastAsia="仿宋_GB2312"/>
          <w:b/>
          <w:sz w:val="24"/>
        </w:rPr>
      </w:pPr>
      <w:r>
        <w:rPr>
          <w:rFonts w:hint="eastAsia" w:ascii="仿宋_GB2312" w:hAnsi="仿宋" w:eastAsia="仿宋_GB2312" w:cs="微软雅黑"/>
          <w:b/>
          <w:kern w:val="0"/>
          <w:sz w:val="24"/>
          <w:lang w:val="zh-CN"/>
        </w:rPr>
        <w:t>2</w:t>
      </w:r>
      <w:r>
        <w:rPr>
          <w:rFonts w:hint="eastAsia" w:ascii="仿宋_GB2312" w:hAnsi="仿宋" w:eastAsia="仿宋_GB2312"/>
          <w:b/>
          <w:sz w:val="24"/>
        </w:rPr>
        <w:t>.1质疑提出时效</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2.1.1提出质疑的供应商应当是参与所质疑项目采购活动的供应商。潜在供应商已依法获取其可质疑的采购文件的，可以对该文件提出质疑。</w:t>
      </w:r>
    </w:p>
    <w:p>
      <w:pPr>
        <w:pStyle w:val="11"/>
        <w:spacing w:line="360" w:lineRule="auto"/>
        <w:ind w:firstLine="480" w:firstLineChars="200"/>
        <w:rPr>
          <w:rFonts w:ascii="仿宋_GB2312" w:hAnsi="仿宋" w:eastAsia="仿宋_GB2312"/>
          <w:sz w:val="24"/>
        </w:rPr>
      </w:pPr>
      <w:r>
        <w:rPr>
          <w:rFonts w:hint="eastAsia" w:ascii="仿宋_GB2312" w:hAnsi="仿宋" w:eastAsia="仿宋_GB2312" w:cs="微软雅黑"/>
          <w:kern w:val="0"/>
          <w:sz w:val="24"/>
          <w:lang w:val="zh-CN"/>
        </w:rPr>
        <w:t>2</w:t>
      </w:r>
      <w:r>
        <w:rPr>
          <w:rFonts w:hint="eastAsia" w:ascii="仿宋_GB2312" w:hAnsi="仿宋" w:eastAsia="仿宋_GB2312"/>
          <w:sz w:val="24"/>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pPr>
        <w:pStyle w:val="6"/>
        <w:spacing w:line="360" w:lineRule="auto"/>
        <w:ind w:firstLine="434" w:firstLineChars="181"/>
        <w:rPr>
          <w:rFonts w:ascii="仿宋_GB2312" w:hAnsi="仿宋" w:eastAsia="仿宋_GB2312"/>
          <w:snapToGrid/>
          <w:color w:val="auto"/>
          <w:kern w:val="2"/>
          <w:sz w:val="24"/>
        </w:rPr>
      </w:pPr>
      <w:r>
        <w:rPr>
          <w:rFonts w:hint="eastAsia" w:ascii="仿宋_GB2312" w:hAnsi="仿宋" w:eastAsia="仿宋_GB2312"/>
          <w:snapToGrid/>
          <w:color w:val="auto"/>
          <w:kern w:val="2"/>
          <w:sz w:val="24"/>
        </w:rPr>
        <w:t>2.1.2.1对采购文件提出质疑的，质疑期限为供应商获得采购文件之日或者采购文件公告期限届满之日起计算，采购文件在获取截止之日后获得的，应当自采购文件公告期限届满之日起计算，且应当在采购响应截止时间之前提出。</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2.1.2.2对采购过程提出质疑的，质疑期限为各采购程序环节结束之日起计算。对同一采购程序环节的质疑，供应商须一次性提出。</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2.1.2.3对采购结果提出质疑的，质疑期限自采购结果公告期限届满之日起计算。</w:t>
      </w:r>
    </w:p>
    <w:p>
      <w:pPr>
        <w:pStyle w:val="11"/>
        <w:spacing w:line="360" w:lineRule="auto"/>
        <w:ind w:firstLine="482" w:firstLineChars="200"/>
        <w:rPr>
          <w:rFonts w:ascii="仿宋_GB2312" w:hAnsi="仿宋" w:eastAsia="仿宋_GB2312"/>
          <w:sz w:val="24"/>
        </w:rPr>
      </w:pPr>
      <w:r>
        <w:rPr>
          <w:rFonts w:hint="eastAsia" w:ascii="仿宋_GB2312" w:hAnsi="仿宋" w:eastAsia="仿宋_GB2312"/>
          <w:b/>
          <w:sz w:val="24"/>
        </w:rPr>
        <w:t>2.2质疑答复</w:t>
      </w:r>
    </w:p>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2.2.1</w:t>
      </w:r>
      <w:r>
        <w:rPr>
          <w:rFonts w:hint="eastAsia" w:ascii="仿宋_GB2312" w:hAnsi="仿宋" w:eastAsia="仿宋_GB2312"/>
          <w:sz w:val="24"/>
        </w:rPr>
        <w:t>根据采购人与采购机构签订的采购委托协议的规定，质疑答复责任主体如下：</w:t>
      </w:r>
    </w:p>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质疑答复责任主体一览表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75"/>
        <w:gridCol w:w="4635"/>
        <w:gridCol w:w="2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10" w:type="dxa"/>
            <w:gridSpan w:val="2"/>
            <w:vAlign w:val="center"/>
          </w:tcPr>
          <w:p>
            <w:pPr>
              <w:pStyle w:val="11"/>
              <w:spacing w:line="360" w:lineRule="auto"/>
              <w:ind w:firstLine="480" w:firstLineChars="200"/>
              <w:jc w:val="center"/>
              <w:rPr>
                <w:rFonts w:hint="eastAsia" w:ascii="仿宋" w:hAnsi="仿宋" w:eastAsia="仿宋" w:cs="仿宋"/>
                <w:sz w:val="24"/>
              </w:rPr>
            </w:pPr>
            <w:r>
              <w:rPr>
                <w:rFonts w:hint="eastAsia" w:ascii="仿宋" w:hAnsi="仿宋" w:eastAsia="仿宋" w:cs="仿宋"/>
                <w:sz w:val="24"/>
              </w:rPr>
              <w:t>质疑内容</w:t>
            </w:r>
          </w:p>
        </w:tc>
        <w:tc>
          <w:tcPr>
            <w:tcW w:w="2676" w:type="dxa"/>
            <w:vAlign w:val="center"/>
          </w:tcPr>
          <w:p>
            <w:pPr>
              <w:pStyle w:val="11"/>
              <w:spacing w:line="360" w:lineRule="auto"/>
              <w:ind w:firstLine="480" w:firstLineChars="200"/>
              <w:jc w:val="center"/>
              <w:rPr>
                <w:rFonts w:hint="eastAsia" w:ascii="仿宋" w:hAnsi="仿宋" w:eastAsia="仿宋" w:cs="仿宋"/>
                <w:sz w:val="24"/>
              </w:rPr>
            </w:pPr>
            <w:r>
              <w:rPr>
                <w:rFonts w:hint="eastAsia" w:ascii="仿宋" w:hAnsi="仿宋" w:eastAsia="仿宋" w:cs="仿宋"/>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5" w:type="dxa"/>
            <w:vMerge w:val="restart"/>
            <w:vAlign w:val="center"/>
          </w:tcPr>
          <w:p>
            <w:pPr>
              <w:pStyle w:val="11"/>
              <w:spacing w:line="360" w:lineRule="auto"/>
              <w:rPr>
                <w:rFonts w:hint="eastAsia" w:ascii="仿宋" w:hAnsi="仿宋" w:eastAsia="仿宋" w:cs="仿宋"/>
                <w:sz w:val="24"/>
              </w:rPr>
            </w:pPr>
            <w:r>
              <w:rPr>
                <w:rFonts w:hint="eastAsia" w:ascii="仿宋" w:hAnsi="仿宋" w:eastAsia="仿宋" w:cs="仿宋"/>
                <w:sz w:val="24"/>
              </w:rPr>
              <w:t>对采购文件提出质疑</w:t>
            </w:r>
          </w:p>
        </w:tc>
        <w:tc>
          <w:tcPr>
            <w:tcW w:w="4635"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对采购文件中特定资格条件、采购需求、评审办法、评审标准提出的质疑</w:t>
            </w:r>
          </w:p>
        </w:tc>
        <w:tc>
          <w:tcPr>
            <w:tcW w:w="2676"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5" w:type="dxa"/>
            <w:vMerge w:val="continue"/>
            <w:vAlign w:val="center"/>
          </w:tcPr>
          <w:p>
            <w:pPr>
              <w:pStyle w:val="11"/>
              <w:spacing w:line="360" w:lineRule="auto"/>
              <w:ind w:firstLine="480" w:firstLineChars="200"/>
              <w:rPr>
                <w:rFonts w:hint="eastAsia" w:ascii="仿宋" w:hAnsi="仿宋" w:eastAsia="仿宋" w:cs="仿宋"/>
                <w:sz w:val="24"/>
              </w:rPr>
            </w:pPr>
          </w:p>
        </w:tc>
        <w:tc>
          <w:tcPr>
            <w:tcW w:w="4635"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对采购文件中其他内容提出的质疑</w:t>
            </w:r>
          </w:p>
        </w:tc>
        <w:tc>
          <w:tcPr>
            <w:tcW w:w="2676"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采购机构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5" w:type="dxa"/>
            <w:vMerge w:val="restart"/>
            <w:vAlign w:val="center"/>
          </w:tcPr>
          <w:p>
            <w:pPr>
              <w:pStyle w:val="11"/>
              <w:spacing w:line="360" w:lineRule="auto"/>
              <w:rPr>
                <w:rFonts w:hint="eastAsia" w:ascii="仿宋" w:hAnsi="仿宋" w:eastAsia="仿宋" w:cs="仿宋"/>
                <w:sz w:val="24"/>
              </w:rPr>
            </w:pPr>
            <w:r>
              <w:rPr>
                <w:rFonts w:hint="eastAsia" w:ascii="仿宋" w:hAnsi="仿宋" w:eastAsia="仿宋" w:cs="仿宋"/>
                <w:sz w:val="24"/>
              </w:rPr>
              <w:t>对采购过程提出质疑</w:t>
            </w:r>
          </w:p>
        </w:tc>
        <w:tc>
          <w:tcPr>
            <w:tcW w:w="4635"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有关现场考察或开启响应文件前答疑会事项提出的质疑</w:t>
            </w:r>
          </w:p>
        </w:tc>
        <w:tc>
          <w:tcPr>
            <w:tcW w:w="2676"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5" w:type="dxa"/>
            <w:vMerge w:val="continue"/>
            <w:vAlign w:val="center"/>
          </w:tcPr>
          <w:p>
            <w:pPr>
              <w:pStyle w:val="11"/>
              <w:spacing w:line="360" w:lineRule="auto"/>
              <w:ind w:firstLine="480" w:firstLineChars="200"/>
              <w:rPr>
                <w:rFonts w:hint="eastAsia" w:ascii="仿宋" w:hAnsi="仿宋" w:eastAsia="仿宋" w:cs="仿宋"/>
                <w:sz w:val="24"/>
              </w:rPr>
            </w:pPr>
          </w:p>
        </w:tc>
        <w:tc>
          <w:tcPr>
            <w:tcW w:w="4635"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对采购过程中其它事项提出的质疑</w:t>
            </w:r>
          </w:p>
        </w:tc>
        <w:tc>
          <w:tcPr>
            <w:tcW w:w="2676"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采购机构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5" w:type="dxa"/>
            <w:vAlign w:val="center"/>
          </w:tcPr>
          <w:p>
            <w:pPr>
              <w:pStyle w:val="11"/>
              <w:spacing w:line="360" w:lineRule="auto"/>
              <w:rPr>
                <w:rFonts w:hint="eastAsia" w:ascii="仿宋" w:hAnsi="仿宋" w:eastAsia="仿宋" w:cs="仿宋"/>
                <w:sz w:val="24"/>
              </w:rPr>
            </w:pPr>
            <w:r>
              <w:rPr>
                <w:rFonts w:hint="eastAsia" w:ascii="仿宋" w:hAnsi="仿宋" w:eastAsia="仿宋" w:cs="仿宋"/>
                <w:sz w:val="24"/>
              </w:rPr>
              <w:t>对采购结果提出质疑</w:t>
            </w:r>
          </w:p>
        </w:tc>
        <w:tc>
          <w:tcPr>
            <w:tcW w:w="4635"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对采购结果提出的质疑</w:t>
            </w:r>
          </w:p>
        </w:tc>
        <w:tc>
          <w:tcPr>
            <w:tcW w:w="2676" w:type="dxa"/>
            <w:vAlign w:val="center"/>
          </w:tcPr>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采购机构</w:t>
            </w:r>
          </w:p>
        </w:tc>
      </w:tr>
    </w:tbl>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2.2.2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11"/>
        <w:spacing w:line="360" w:lineRule="auto"/>
        <w:ind w:firstLine="480" w:firstLineChars="200"/>
        <w:rPr>
          <w:rFonts w:hint="eastAsia" w:ascii="仿宋" w:hAnsi="仿宋" w:eastAsia="仿宋" w:cs="仿宋"/>
          <w:sz w:val="24"/>
        </w:rPr>
      </w:pPr>
      <w:r>
        <w:rPr>
          <w:rFonts w:hint="eastAsia" w:ascii="仿宋" w:hAnsi="仿宋" w:eastAsia="仿宋" w:cs="仿宋"/>
          <w:sz w:val="24"/>
        </w:rPr>
        <w:t>2. 2.3询问或者质疑事项可能影响采购结果的，采购人应当暂停签订合同，已经签订合同的，应当中止履行合同。</w:t>
      </w:r>
    </w:p>
    <w:p>
      <w:pPr>
        <w:pStyle w:val="11"/>
        <w:spacing w:line="360" w:lineRule="auto"/>
        <w:ind w:firstLine="482" w:firstLineChars="200"/>
        <w:rPr>
          <w:rFonts w:ascii="仿宋_GB2312" w:hAnsi="仿宋" w:eastAsia="仿宋_GB2312"/>
          <w:sz w:val="24"/>
        </w:rPr>
      </w:pPr>
      <w:r>
        <w:rPr>
          <w:rFonts w:hint="eastAsia" w:ascii="仿宋_GB2312" w:hAnsi="仿宋" w:eastAsia="仿宋_GB2312" w:cs="微软雅黑"/>
          <w:b/>
          <w:kern w:val="0"/>
          <w:sz w:val="24"/>
          <w:lang w:val="zh-CN"/>
        </w:rPr>
        <w:t>2.3质疑函</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2.3.1供应商提出质疑应当提交质疑函和必要的证明材料。质疑函应当包括下列内容：</w:t>
      </w:r>
    </w:p>
    <w:p>
      <w:pPr>
        <w:pStyle w:val="11"/>
        <w:numPr>
          <w:ilvl w:val="0"/>
          <w:numId w:val="4"/>
        </w:numPr>
        <w:tabs>
          <w:tab w:val="left" w:pos="426"/>
          <w:tab w:val="clear" w:pos="840"/>
        </w:tabs>
        <w:spacing w:line="360" w:lineRule="auto"/>
        <w:ind w:left="284" w:firstLine="480" w:firstLineChars="200"/>
        <w:rPr>
          <w:rFonts w:ascii="仿宋_GB2312" w:hAnsi="仿宋" w:eastAsia="仿宋_GB2312"/>
          <w:sz w:val="24"/>
          <w:szCs w:val="24"/>
        </w:rPr>
      </w:pPr>
      <w:r>
        <w:rPr>
          <w:rFonts w:hint="eastAsia" w:ascii="仿宋_GB2312" w:hAnsi="仿宋" w:eastAsia="仿宋_GB2312"/>
          <w:sz w:val="24"/>
          <w:szCs w:val="24"/>
        </w:rPr>
        <w:t>供应商的姓名或者名称、地址、邮编、联系人及联系电话；</w:t>
      </w:r>
    </w:p>
    <w:p>
      <w:pPr>
        <w:pStyle w:val="11"/>
        <w:numPr>
          <w:ilvl w:val="0"/>
          <w:numId w:val="4"/>
        </w:numPr>
        <w:tabs>
          <w:tab w:val="left" w:pos="426"/>
          <w:tab w:val="clear" w:pos="840"/>
        </w:tabs>
        <w:spacing w:line="360" w:lineRule="auto"/>
        <w:ind w:left="284" w:firstLine="480" w:firstLineChars="200"/>
        <w:rPr>
          <w:rFonts w:ascii="仿宋_GB2312" w:hAnsi="仿宋" w:eastAsia="仿宋_GB2312"/>
          <w:sz w:val="24"/>
          <w:szCs w:val="24"/>
        </w:rPr>
      </w:pPr>
      <w:r>
        <w:rPr>
          <w:rFonts w:hint="eastAsia" w:ascii="仿宋_GB2312" w:hAnsi="仿宋" w:eastAsia="仿宋_GB2312"/>
          <w:sz w:val="24"/>
          <w:szCs w:val="24"/>
        </w:rPr>
        <w:t>质疑项目的名称、编号；</w:t>
      </w:r>
    </w:p>
    <w:p>
      <w:pPr>
        <w:pStyle w:val="11"/>
        <w:numPr>
          <w:ilvl w:val="0"/>
          <w:numId w:val="4"/>
        </w:numPr>
        <w:tabs>
          <w:tab w:val="left" w:pos="426"/>
          <w:tab w:val="clear" w:pos="840"/>
        </w:tabs>
        <w:spacing w:line="360" w:lineRule="auto"/>
        <w:ind w:left="284" w:firstLine="480" w:firstLineChars="200"/>
        <w:rPr>
          <w:rFonts w:ascii="仿宋_GB2312" w:hAnsi="仿宋" w:eastAsia="仿宋_GB2312"/>
          <w:sz w:val="24"/>
          <w:szCs w:val="24"/>
        </w:rPr>
      </w:pPr>
      <w:r>
        <w:rPr>
          <w:rFonts w:hint="eastAsia" w:ascii="仿宋_GB2312" w:hAnsi="仿宋" w:eastAsia="仿宋_GB2312"/>
          <w:sz w:val="24"/>
          <w:szCs w:val="24"/>
        </w:rPr>
        <w:t>具体、明确的质疑事项和与质疑事项相关的请求；</w:t>
      </w:r>
    </w:p>
    <w:p>
      <w:pPr>
        <w:pStyle w:val="11"/>
        <w:numPr>
          <w:ilvl w:val="0"/>
          <w:numId w:val="4"/>
        </w:numPr>
        <w:tabs>
          <w:tab w:val="left" w:pos="426"/>
          <w:tab w:val="clear" w:pos="840"/>
        </w:tabs>
        <w:spacing w:line="360" w:lineRule="auto"/>
        <w:ind w:left="284" w:firstLine="480" w:firstLineChars="200"/>
        <w:rPr>
          <w:rFonts w:ascii="仿宋_GB2312" w:hAnsi="仿宋" w:eastAsia="仿宋_GB2312"/>
          <w:sz w:val="24"/>
          <w:szCs w:val="24"/>
        </w:rPr>
      </w:pPr>
      <w:r>
        <w:rPr>
          <w:rFonts w:hint="eastAsia" w:ascii="仿宋_GB2312" w:hAnsi="仿宋" w:eastAsia="仿宋_GB2312"/>
          <w:sz w:val="24"/>
          <w:szCs w:val="24"/>
        </w:rPr>
        <w:t>事实依据；</w:t>
      </w:r>
    </w:p>
    <w:p>
      <w:pPr>
        <w:pStyle w:val="11"/>
        <w:numPr>
          <w:ilvl w:val="0"/>
          <w:numId w:val="4"/>
        </w:numPr>
        <w:tabs>
          <w:tab w:val="left" w:pos="426"/>
          <w:tab w:val="clear" w:pos="840"/>
        </w:tabs>
        <w:spacing w:line="360" w:lineRule="auto"/>
        <w:ind w:left="284" w:firstLine="480" w:firstLineChars="200"/>
        <w:rPr>
          <w:rFonts w:ascii="仿宋_GB2312" w:hAnsi="仿宋" w:eastAsia="仿宋_GB2312"/>
          <w:sz w:val="24"/>
          <w:szCs w:val="24"/>
        </w:rPr>
      </w:pPr>
      <w:r>
        <w:rPr>
          <w:rFonts w:hint="eastAsia" w:ascii="仿宋_GB2312" w:hAnsi="仿宋" w:eastAsia="仿宋_GB2312"/>
          <w:sz w:val="24"/>
          <w:szCs w:val="24"/>
        </w:rPr>
        <w:t>必要的法律依据；</w:t>
      </w:r>
    </w:p>
    <w:p>
      <w:pPr>
        <w:pStyle w:val="11"/>
        <w:numPr>
          <w:ilvl w:val="0"/>
          <w:numId w:val="4"/>
        </w:numPr>
        <w:tabs>
          <w:tab w:val="left" w:pos="426"/>
          <w:tab w:val="clear" w:pos="840"/>
        </w:tabs>
        <w:spacing w:line="360" w:lineRule="auto"/>
        <w:ind w:left="284" w:firstLine="480" w:firstLineChars="200"/>
        <w:rPr>
          <w:rFonts w:ascii="仿宋_GB2312" w:hAnsi="仿宋" w:eastAsia="仿宋_GB2312"/>
          <w:sz w:val="24"/>
          <w:szCs w:val="24"/>
        </w:rPr>
      </w:pPr>
      <w:r>
        <w:rPr>
          <w:rFonts w:hint="eastAsia" w:ascii="仿宋_GB2312" w:hAnsi="仿宋" w:eastAsia="仿宋_GB2312"/>
          <w:sz w:val="24"/>
          <w:szCs w:val="24"/>
        </w:rPr>
        <w:t>提出质疑的日期。</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供应商提交的质疑函需一式三份。供应商为自然人的，应当由本人签字；供应商为法人或者其他组织的，应当由法定代表人、主要负责人，或者其授权代表签字或者盖章，并加盖公章。</w:t>
      </w:r>
    </w:p>
    <w:p>
      <w:pPr>
        <w:pStyle w:val="11"/>
        <w:spacing w:line="360" w:lineRule="auto"/>
        <w:ind w:firstLine="482" w:firstLineChars="200"/>
        <w:rPr>
          <w:rFonts w:ascii="仿宋_GB2312" w:hAnsi="仿宋" w:eastAsia="仿宋_GB2312"/>
          <w:b/>
          <w:sz w:val="24"/>
        </w:rPr>
      </w:pPr>
      <w:r>
        <w:rPr>
          <w:rFonts w:hint="eastAsia" w:ascii="仿宋_GB2312" w:hAnsi="仿宋" w:eastAsia="仿宋_GB2312"/>
          <w:b/>
          <w:sz w:val="24"/>
        </w:rPr>
        <w:t>质疑函范本及制作说明详见附件</w:t>
      </w:r>
      <w:r>
        <w:rPr>
          <w:rFonts w:hint="eastAsia" w:ascii="仿宋_GB2312" w:hAnsi="仿宋" w:eastAsia="仿宋_GB2312"/>
          <w:b/>
          <w:sz w:val="24"/>
          <w:lang w:val="en-US" w:eastAsia="zh-CN"/>
        </w:rPr>
        <w:t>2</w:t>
      </w:r>
      <w:r>
        <w:rPr>
          <w:rFonts w:hint="eastAsia" w:ascii="仿宋_GB2312" w:hAnsi="仿宋" w:eastAsia="仿宋_GB2312"/>
          <w:b/>
          <w:sz w:val="24"/>
        </w:rPr>
        <w:t>。</w:t>
      </w:r>
    </w:p>
    <w:p>
      <w:pPr>
        <w:spacing w:line="360" w:lineRule="auto"/>
        <w:rPr>
          <w:rFonts w:ascii="仿宋_GB2312" w:hAnsi="仿宋" w:eastAsia="仿宋_GB2312"/>
          <w:b/>
          <w:sz w:val="24"/>
        </w:rPr>
      </w:pPr>
      <w:r>
        <w:rPr>
          <w:rFonts w:hint="eastAsia" w:ascii="仿宋_GB2312" w:hAnsi="仿宋" w:eastAsia="仿宋_GB2312"/>
          <w:b/>
          <w:sz w:val="24"/>
        </w:rPr>
        <w:t>3.供应商投诉</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3.1质疑供应商对采购人、采购机构的答复不满意或者采购人、采购机构未在规定的时间内作出答复的，可以在答复期满后十五个工作日内向同级政府采购监督管理部门提出投诉。</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3.2供应商投诉的事项不得超出已质疑事项的范围，基于质疑答复内容提出的投诉事项除外。</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3.3供应商投诉应当有明确的请求和必要的证明材料。</w:t>
      </w:r>
    </w:p>
    <w:p>
      <w:pPr>
        <w:pStyle w:val="11"/>
        <w:spacing w:line="360" w:lineRule="auto"/>
        <w:ind w:firstLine="480" w:firstLineChars="200"/>
        <w:rPr>
          <w:rFonts w:ascii="仿宋_GB2312" w:hAnsi="仿宋" w:eastAsia="仿宋_GB2312"/>
          <w:sz w:val="24"/>
        </w:rPr>
      </w:pPr>
      <w:r>
        <w:rPr>
          <w:rFonts w:hint="eastAsia" w:ascii="仿宋_GB2312" w:hAnsi="仿宋" w:eastAsia="仿宋_GB2312"/>
          <w:sz w:val="24"/>
        </w:rPr>
        <w:t>3.4以联合体形式参加政府采购活动的，其投诉应当由组成联合体的所有供应商共同提出。</w:t>
      </w:r>
    </w:p>
    <w:p>
      <w:pPr>
        <w:pStyle w:val="11"/>
        <w:spacing w:line="360" w:lineRule="auto"/>
        <w:ind w:firstLine="482" w:firstLineChars="200"/>
        <w:rPr>
          <w:rFonts w:hint="eastAsia" w:ascii="仿宋_GB2312" w:hAnsi="仿宋" w:eastAsia="仿宋_GB2312"/>
          <w:b/>
          <w:sz w:val="24"/>
        </w:rPr>
      </w:pPr>
      <w:r>
        <w:rPr>
          <w:rFonts w:hint="eastAsia" w:ascii="仿宋_GB2312" w:hAnsi="仿宋" w:eastAsia="仿宋_GB2312"/>
          <w:b/>
          <w:sz w:val="24"/>
        </w:rPr>
        <w:t>投诉书范本及制作说明详见附件</w:t>
      </w:r>
      <w:r>
        <w:rPr>
          <w:rFonts w:hint="eastAsia" w:ascii="仿宋_GB2312" w:hAnsi="仿宋" w:eastAsia="仿宋_GB2312"/>
          <w:b/>
          <w:sz w:val="24"/>
          <w:lang w:val="en-US" w:eastAsia="zh-CN"/>
        </w:rPr>
        <w:t>3</w:t>
      </w:r>
      <w:r>
        <w:rPr>
          <w:rFonts w:hint="eastAsia" w:ascii="仿宋_GB2312" w:hAnsi="仿宋" w:eastAsia="仿宋_GB2312"/>
          <w:b/>
          <w:sz w:val="24"/>
        </w:rPr>
        <w:t>。</w:t>
      </w:r>
    </w:p>
    <w:p>
      <w:pPr>
        <w:pStyle w:val="11"/>
        <w:spacing w:line="360" w:lineRule="auto"/>
        <w:ind w:firstLine="480" w:firstLineChars="200"/>
        <w:rPr>
          <w:rFonts w:hint="eastAsia" w:ascii="仿宋_GB2312" w:hAnsi="仿宋" w:eastAsia="仿宋_GB2312"/>
          <w:b w:val="0"/>
          <w:bCs/>
          <w:sz w:val="24"/>
        </w:rPr>
      </w:pPr>
      <w:r>
        <w:rPr>
          <w:rFonts w:hint="eastAsia" w:ascii="仿宋_GB2312" w:hAnsi="仿宋" w:eastAsia="仿宋_GB2312"/>
          <w:b w:val="0"/>
          <w:bCs/>
          <w:sz w:val="24"/>
          <w:lang w:val="en-US" w:eastAsia="zh-CN"/>
        </w:rPr>
        <w:t>3</w:t>
      </w:r>
      <w:r>
        <w:rPr>
          <w:rFonts w:hint="eastAsia" w:ascii="仿宋_GB2312" w:hAnsi="仿宋" w:eastAsia="仿宋_GB2312"/>
          <w:b w:val="0"/>
          <w:bCs/>
          <w:sz w:val="24"/>
        </w:rPr>
        <w:t>.</w:t>
      </w:r>
      <w:r>
        <w:rPr>
          <w:rFonts w:hint="eastAsia" w:ascii="仿宋_GB2312" w:hAnsi="仿宋" w:eastAsia="仿宋_GB2312"/>
          <w:b w:val="0"/>
          <w:bCs/>
          <w:sz w:val="24"/>
          <w:lang w:val="en-US" w:eastAsia="zh-CN"/>
        </w:rPr>
        <w:t>5</w:t>
      </w:r>
      <w:r>
        <w:rPr>
          <w:rFonts w:hint="eastAsia" w:ascii="仿宋_GB2312" w:hAnsi="仿宋" w:eastAsia="仿宋_GB2312"/>
          <w:b w:val="0"/>
          <w:bCs/>
          <w:sz w:val="24"/>
        </w:rPr>
        <w:t>在线质疑、投诉。</w:t>
      </w:r>
    </w:p>
    <w:p>
      <w:pPr>
        <w:pStyle w:val="11"/>
        <w:spacing w:line="360" w:lineRule="auto"/>
        <w:ind w:firstLine="480" w:firstLineChars="200"/>
        <w:rPr>
          <w:rFonts w:hint="eastAsia" w:ascii="仿宋_GB2312" w:hAnsi="仿宋" w:eastAsia="仿宋_GB2312"/>
          <w:b w:val="0"/>
          <w:bCs/>
          <w:sz w:val="24"/>
        </w:rPr>
      </w:pPr>
      <w:r>
        <w:rPr>
          <w:rFonts w:hint="eastAsia" w:ascii="仿宋_GB2312" w:hAnsi="仿宋" w:eastAsia="仿宋_GB2312"/>
          <w:b w:val="0"/>
          <w:bCs/>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1"/>
        <w:spacing w:line="360" w:lineRule="auto"/>
        <w:ind w:firstLine="482" w:firstLineChars="200"/>
        <w:rPr>
          <w:rFonts w:hint="eastAsia" w:ascii="仿宋_GB2312" w:hAnsi="仿宋" w:eastAsia="仿宋_GB2312"/>
          <w:b/>
          <w:sz w:val="24"/>
        </w:rPr>
      </w:pPr>
    </w:p>
    <w:p>
      <w:pPr>
        <w:spacing w:line="360" w:lineRule="auto"/>
        <w:ind w:firstLine="480" w:firstLineChars="200"/>
        <w:rPr>
          <w:rFonts w:ascii="仿宋_GB2312" w:hAnsi="仿宋" w:eastAsia="仿宋_GB2312"/>
          <w:sz w:val="24"/>
        </w:rPr>
      </w:pP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五、磋商文件构成、修改、解释</w:t>
      </w:r>
    </w:p>
    <w:p>
      <w:pPr>
        <w:autoSpaceDE w:val="0"/>
        <w:autoSpaceDN w:val="0"/>
        <w:spacing w:line="360" w:lineRule="auto"/>
        <w:rPr>
          <w:rFonts w:ascii="仿宋_GB2312" w:hAnsi="仿宋" w:eastAsia="仿宋_GB2312"/>
          <w:b/>
          <w:sz w:val="24"/>
        </w:rPr>
      </w:pPr>
      <w:r>
        <w:rPr>
          <w:rFonts w:hint="eastAsia" w:ascii="仿宋_GB2312" w:hAnsi="仿宋" w:eastAsia="仿宋_GB2312"/>
          <w:b/>
          <w:sz w:val="24"/>
        </w:rPr>
        <w:t>1．磋商文件的构成</w:t>
      </w:r>
    </w:p>
    <w:p>
      <w:pPr>
        <w:pStyle w:val="11"/>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1.1 磋商文件包括下列文件及附件</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第一部分  供应商邀请</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第二部分  竞争性磋商流程</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第三部分  供应商须知</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第四部分  采购需求</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第五部分  评审方法及评审标准</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第六部分  拟签订的合同文本</w:t>
      </w:r>
    </w:p>
    <w:p>
      <w:pPr>
        <w:pStyle w:val="11"/>
        <w:numPr>
          <w:ilvl w:val="0"/>
          <w:numId w:val="4"/>
        </w:numPr>
        <w:spacing w:line="360" w:lineRule="auto"/>
        <w:ind w:left="839" w:firstLine="480" w:firstLineChars="200"/>
        <w:rPr>
          <w:rFonts w:ascii="仿宋_GB2312" w:hAnsi="仿宋" w:eastAsia="仿宋_GB2312"/>
          <w:sz w:val="24"/>
          <w:szCs w:val="24"/>
        </w:rPr>
      </w:pPr>
      <w:r>
        <w:rPr>
          <w:rFonts w:hint="eastAsia" w:ascii="仿宋_GB2312" w:hAnsi="仿宋" w:eastAsia="仿宋_GB2312"/>
          <w:sz w:val="24"/>
          <w:szCs w:val="24"/>
        </w:rPr>
        <w:t>第七部分  应提交的有关格式范例</w:t>
      </w:r>
    </w:p>
    <w:p>
      <w:pPr>
        <w:pStyle w:val="11"/>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 xml:space="preserve">1.2 </w:t>
      </w:r>
      <w:r>
        <w:rPr>
          <w:rFonts w:hint="eastAsia" w:ascii="仿宋_GB2312" w:hAnsi="仿宋" w:eastAsia="仿宋_GB2312"/>
          <w:sz w:val="24"/>
        </w:rPr>
        <w:t>与本项目有关的</w:t>
      </w:r>
      <w:r>
        <w:rPr>
          <w:rFonts w:hint="eastAsia" w:ascii="仿宋_GB2312" w:hAnsi="仿宋" w:eastAsia="仿宋_GB2312"/>
          <w:bCs/>
          <w:sz w:val="24"/>
        </w:rPr>
        <w:t>澄清或者修改的内容为磋商文件的组成部分</w:t>
      </w:r>
      <w:r>
        <w:rPr>
          <w:rFonts w:hint="eastAsia" w:ascii="仿宋_GB2312" w:hAnsi="仿宋" w:eastAsia="仿宋_GB2312" w:cs="仿宋_GB2312"/>
          <w:sz w:val="24"/>
        </w:rPr>
        <w:t>。</w:t>
      </w:r>
    </w:p>
    <w:p>
      <w:pPr>
        <w:pStyle w:val="11"/>
        <w:spacing w:line="360" w:lineRule="auto"/>
        <w:rPr>
          <w:rFonts w:ascii="仿宋_GB2312" w:hAnsi="仿宋" w:eastAsia="仿宋_GB2312" w:cs="仿宋_GB2312"/>
          <w:b/>
          <w:sz w:val="24"/>
          <w:szCs w:val="24"/>
        </w:rPr>
      </w:pPr>
      <w:r>
        <w:rPr>
          <w:rFonts w:hint="eastAsia" w:ascii="仿宋_GB2312" w:hAnsi="仿宋" w:eastAsia="仿宋_GB2312"/>
          <w:b/>
          <w:sz w:val="24"/>
          <w:szCs w:val="24"/>
        </w:rPr>
        <w:t>2. 磋商文件的</w:t>
      </w:r>
      <w:r>
        <w:rPr>
          <w:rFonts w:hint="eastAsia" w:ascii="仿宋_GB2312" w:hAnsi="仿宋" w:eastAsia="仿宋_GB2312" w:cs="仿宋_GB2312"/>
          <w:b/>
          <w:sz w:val="24"/>
          <w:szCs w:val="24"/>
        </w:rPr>
        <w:t>澄清、修改</w:t>
      </w:r>
    </w:p>
    <w:p>
      <w:pPr>
        <w:pStyle w:val="29"/>
        <w:snapToGrid w:val="0"/>
        <w:spacing w:before="0"/>
        <w:ind w:firstLine="482"/>
        <w:rPr>
          <w:rFonts w:hint="eastAsia" w:ascii="仿宋" w:hAnsi="仿宋" w:eastAsia="仿宋" w:cs="仿宋"/>
          <w:b w:val="0"/>
          <w:bCs/>
        </w:rPr>
      </w:pPr>
      <w:r>
        <w:rPr>
          <w:rFonts w:hint="eastAsia" w:ascii="仿宋" w:hAnsi="仿宋" w:eastAsia="仿宋" w:cs="仿宋"/>
          <w:b w:val="0"/>
          <w:bCs/>
        </w:rPr>
        <w:t>2.1已获取磋商文件的潜在供应商，若有问题需要澄清，应于提交首次响应文件截止时间前，以书面形式向采购机构提出。</w:t>
      </w:r>
    </w:p>
    <w:p>
      <w:pPr>
        <w:pStyle w:val="29"/>
        <w:snapToGrid w:val="0"/>
        <w:spacing w:before="0"/>
        <w:ind w:firstLine="480"/>
        <w:rPr>
          <w:rFonts w:ascii="仿宋_GB2312" w:hAnsi="仿宋" w:eastAsia="仿宋_GB2312"/>
        </w:rPr>
      </w:pPr>
      <w:r>
        <w:rPr>
          <w:rFonts w:hint="eastAsia" w:ascii="仿宋_GB2312" w:hAnsi="仿宋" w:eastAsia="仿宋_GB2312"/>
        </w:rPr>
        <w:t>2.2</w:t>
      </w:r>
      <w:r>
        <w:rPr>
          <w:rFonts w:hint="eastAsia" w:ascii="仿宋" w:hAnsi="仿宋" w:eastAsia="仿宋" w:cs="仿宋"/>
          <w:b w:val="0"/>
          <w:bCs/>
        </w:rPr>
        <w:t>采购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r>
        <w:rPr>
          <w:rFonts w:hint="eastAsia" w:ascii="仿宋_GB2312" w:hAnsi="仿宋" w:eastAsia="仿宋_GB2312"/>
        </w:rPr>
        <w:t>。</w:t>
      </w:r>
    </w:p>
    <w:p>
      <w:pPr>
        <w:pStyle w:val="29"/>
        <w:snapToGrid w:val="0"/>
        <w:spacing w:before="0"/>
        <w:ind w:firstLine="480"/>
        <w:rPr>
          <w:rFonts w:ascii="仿宋_GB2312" w:hAnsi="仿宋" w:eastAsia="仿宋_GB2312"/>
        </w:rPr>
      </w:pPr>
      <w:r>
        <w:rPr>
          <w:rFonts w:hint="eastAsia" w:ascii="仿宋_GB2312" w:hAnsi="仿宋" w:eastAsia="仿宋_GB2312"/>
        </w:rPr>
        <w:t>2.3澄清或者修改的内容可能影响响应文件编制的，采购人、采购机构应当在提交首次响应文件截止时间至少5日前，通知所有获取磋商文件的供应商；不足5日的，采购人、采购机构应当顺延提交首次响应文件截止时间。</w:t>
      </w:r>
    </w:p>
    <w:p>
      <w:pPr>
        <w:pStyle w:val="29"/>
        <w:snapToGrid w:val="0"/>
        <w:spacing w:before="0"/>
        <w:ind w:firstLine="482"/>
        <w:rPr>
          <w:rFonts w:ascii="仿宋_GB2312" w:hAnsi="仿宋" w:eastAsia="仿宋_GB2312"/>
        </w:rPr>
      </w:pPr>
      <w:r>
        <w:rPr>
          <w:rFonts w:hint="eastAsia" w:ascii="仿宋_GB2312" w:hAnsi="仿宋" w:eastAsia="仿宋_GB2312"/>
          <w:b/>
        </w:rPr>
        <w:t>▲</w:t>
      </w:r>
      <w:r>
        <w:rPr>
          <w:rFonts w:hint="eastAsia" w:ascii="仿宋_GB2312" w:hAnsi="仿宋" w:eastAsia="仿宋_GB2312" w:cs="仿宋_GB2312"/>
          <w:b/>
          <w:szCs w:val="21"/>
        </w:rPr>
        <w:t>响应文件未按磋商文件的澄清、修改的内容编制，又不符合实质性要求的，响应无效。</w:t>
      </w:r>
    </w:p>
    <w:p>
      <w:pPr>
        <w:pStyle w:val="8"/>
        <w:rPr>
          <w:rFonts w:ascii="仿宋_GB2312" w:hAnsi="仿宋_GB2312" w:eastAsia="仿宋_GB2312" w:cs="仿宋_GB2312"/>
          <w:sz w:val="18"/>
          <w:szCs w:val="18"/>
          <w:lang w:val="en-US"/>
        </w:rPr>
      </w:pPr>
      <w:r>
        <w:rPr>
          <w:rFonts w:hint="eastAsia" w:ascii="仿宋_GB2312" w:hAnsi="仿宋_GB2312" w:eastAsia="仿宋_GB2312" w:cs="仿宋_GB2312"/>
          <w:szCs w:val="24"/>
          <w:lang w:val="en-US"/>
        </w:rPr>
        <w:t xml:space="preserve">    </w:t>
      </w: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六、响应文件的编制</w:t>
      </w:r>
    </w:p>
    <w:p>
      <w:pPr>
        <w:pStyle w:val="11"/>
        <w:spacing w:line="360" w:lineRule="auto"/>
        <w:rPr>
          <w:rFonts w:ascii="仿宋_GB2312" w:hAnsi="仿宋_GB2312" w:eastAsia="仿宋_GB2312" w:cs="仿宋_GB2312"/>
          <w:b/>
          <w:sz w:val="24"/>
          <w:szCs w:val="24"/>
        </w:rPr>
      </w:pPr>
      <w:r>
        <w:rPr>
          <w:rFonts w:hint="eastAsia" w:ascii="仿宋_GB2312" w:hAnsi="仿宋" w:eastAsia="仿宋_GB2312"/>
          <w:b/>
          <w:sz w:val="24"/>
        </w:rPr>
        <w:t>1. 响应文件的语言</w:t>
      </w:r>
    </w:p>
    <w:p>
      <w:pPr>
        <w:pStyle w:val="11"/>
        <w:spacing w:line="360" w:lineRule="auto"/>
        <w:ind w:firstLine="480" w:firstLineChars="200"/>
        <w:rPr>
          <w:rFonts w:ascii="仿宋_GB2312" w:hAnsi="仿宋_GB2312" w:eastAsia="仿宋_GB2312" w:cs="仿宋_GB2312"/>
          <w:b/>
          <w:sz w:val="24"/>
          <w:szCs w:val="24"/>
        </w:rPr>
      </w:pPr>
      <w:r>
        <w:rPr>
          <w:rFonts w:hint="eastAsia" w:ascii="仿宋_GB2312" w:hAnsi="仿宋" w:eastAsia="仿宋_GB2312"/>
          <w:sz w:val="24"/>
        </w:rPr>
        <w:t>响应文件及供应商与采购有关的来往通知、函件和文件均应使用中文。</w:t>
      </w:r>
    </w:p>
    <w:p>
      <w:pPr>
        <w:pStyle w:val="11"/>
        <w:spacing w:line="360" w:lineRule="auto"/>
        <w:rPr>
          <w:rFonts w:ascii="仿宋_GB2312" w:hAnsi="仿宋_GB2312" w:eastAsia="仿宋_GB2312" w:cs="仿宋_GB2312"/>
          <w:b/>
          <w:sz w:val="24"/>
          <w:szCs w:val="24"/>
        </w:rPr>
      </w:pPr>
      <w:r>
        <w:rPr>
          <w:rFonts w:hint="eastAsia" w:ascii="仿宋_GB2312" w:hAnsi="仿宋" w:eastAsia="仿宋_GB2312"/>
          <w:b/>
          <w:sz w:val="24"/>
        </w:rPr>
        <w:t>2. 响应文件的组成</w:t>
      </w:r>
    </w:p>
    <w:p>
      <w:pPr>
        <w:pStyle w:val="11"/>
        <w:spacing w:line="360" w:lineRule="auto"/>
        <w:ind w:firstLine="480" w:firstLineChars="200"/>
        <w:rPr>
          <w:rFonts w:hint="eastAsia" w:ascii="仿宋_GB2312" w:hAnsi="仿宋_GB2312" w:eastAsia="仿宋_GB2312" w:cs="仿宋_GB2312"/>
          <w:sz w:val="24"/>
          <w:szCs w:val="24"/>
        </w:rPr>
      </w:pPr>
      <w:r>
        <w:rPr>
          <w:rFonts w:hint="eastAsia" w:ascii="仿宋_GB2312" w:hAnsi="仿宋" w:eastAsia="仿宋_GB2312"/>
          <w:sz w:val="24"/>
        </w:rPr>
        <w:t>响应文件应当</w:t>
      </w:r>
      <w:r>
        <w:rPr>
          <w:rFonts w:hint="eastAsia" w:ascii="仿宋_GB2312" w:hAnsi="仿宋_GB2312" w:eastAsia="仿宋_GB2312" w:cs="仿宋_GB2312"/>
          <w:sz w:val="24"/>
        </w:rPr>
        <w:t>包括以下主要内容：</w:t>
      </w:r>
      <w:r>
        <w:rPr>
          <w:rFonts w:hint="eastAsia" w:ascii="仿宋_GB2312" w:hAnsi="仿宋_GB2312" w:eastAsia="仿宋_GB2312" w:cs="仿宋_GB2312"/>
          <w:b/>
          <w:sz w:val="24"/>
          <w:szCs w:val="24"/>
        </w:rPr>
        <w:t>资格文件、报价文件、商务技术文件</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eastAsia="zh-CN"/>
        </w:rPr>
        <w:t>响应</w:t>
      </w:r>
      <w:r>
        <w:rPr>
          <w:rFonts w:hint="eastAsia" w:ascii="仿宋_GB2312" w:hAnsi="仿宋_GB2312" w:eastAsia="仿宋_GB2312" w:cs="仿宋_GB2312"/>
          <w:sz w:val="24"/>
          <w:szCs w:val="24"/>
        </w:rPr>
        <w:t>文件应当对</w:t>
      </w:r>
      <w:r>
        <w:rPr>
          <w:rFonts w:hint="eastAsia" w:ascii="仿宋_GB2312" w:hAnsi="仿宋_GB2312" w:eastAsia="仿宋_GB2312" w:cs="仿宋_GB2312"/>
          <w:sz w:val="24"/>
          <w:szCs w:val="24"/>
          <w:lang w:eastAsia="zh-CN"/>
        </w:rPr>
        <w:t>磋商</w:t>
      </w:r>
      <w:r>
        <w:rPr>
          <w:rFonts w:hint="eastAsia" w:ascii="仿宋_GB2312" w:hAnsi="仿宋_GB2312" w:eastAsia="仿宋_GB2312" w:cs="仿宋_GB2312"/>
          <w:sz w:val="24"/>
          <w:szCs w:val="24"/>
        </w:rPr>
        <w:t>文件提出的要求和条件作出明确响应。</w:t>
      </w:r>
    </w:p>
    <w:p>
      <w:pPr>
        <w:snapToGrid w:val="0"/>
        <w:spacing w:line="360" w:lineRule="auto"/>
        <w:rPr>
          <w:rFonts w:hint="eastAsia" w:ascii="仿宋_GB2312" w:hAnsi="仿宋_GB2312" w:eastAsia="仿宋_GB2312" w:cs="仿宋_GB2312"/>
          <w:sz w:val="24"/>
        </w:rPr>
      </w:pPr>
      <w:r>
        <w:rPr>
          <w:rFonts w:hint="eastAsia" w:ascii="仿宋_GB2312" w:hAnsi="仿宋_GB2312" w:eastAsia="仿宋_GB2312" w:cs="仿宋_GB2312"/>
          <w:b/>
          <w:sz w:val="24"/>
        </w:rPr>
        <w:t>2.1 资格文件</w:t>
      </w:r>
      <w:r>
        <w:rPr>
          <w:rFonts w:hint="eastAsia" w:ascii="仿宋_GB2312" w:hAnsi="仿宋_GB2312" w:eastAsia="仿宋_GB2312" w:cs="仿宋_GB2312"/>
          <w:sz w:val="24"/>
        </w:rPr>
        <w:t>应包括以下内容（均需使用电子签名）：</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.1.1符合参加政府采购活动应当具备的一般条件的承诺函；</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.1.2落实政府采购政策需满足的资格要求</w:t>
      </w:r>
      <w:r>
        <w:rPr>
          <w:rFonts w:hint="eastAsia" w:ascii="仿宋_GB2312" w:hAnsi="仿宋" w:eastAsia="仿宋_GB2312" w:cs="仿宋_GB2312"/>
          <w:color w:val="000000" w:themeColor="text1"/>
          <w:sz w:val="24"/>
          <w:highlight w:val="none"/>
          <w:lang w:eastAsia="zh-CN"/>
          <w14:textFill>
            <w14:solidFill>
              <w14:schemeClr w14:val="tx1"/>
            </w14:solidFill>
          </w14:textFill>
        </w:rPr>
        <w:t>（</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如有</w:t>
      </w:r>
      <w:r>
        <w:rPr>
          <w:rFonts w:hint="eastAsia" w:ascii="仿宋_GB2312" w:hAnsi="仿宋" w:eastAsia="仿宋_GB2312" w:cs="仿宋_GB2312"/>
          <w:color w:val="000000" w:themeColor="text1"/>
          <w:sz w:val="24"/>
          <w:highlight w:val="none"/>
          <w:lang w:eastAsia="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w:t>
      </w:r>
    </w:p>
    <w:p>
      <w:pPr>
        <w:snapToGrid w:val="0"/>
        <w:spacing w:line="360" w:lineRule="auto"/>
        <w:ind w:firstLine="480" w:firstLineChars="200"/>
        <w:rPr>
          <w:rFonts w:hint="eastAsia" w:ascii="仿宋_GB2312" w:hAnsi="仿宋_GB2312" w:eastAsia="仿宋_GB2312" w:cs="仿宋_GB2312"/>
          <w:sz w:val="24"/>
          <w:lang w:eastAsia="zh-CN"/>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.1.3本项目的特定资格要求</w:t>
      </w:r>
      <w:r>
        <w:rPr>
          <w:rFonts w:hint="eastAsia" w:ascii="仿宋_GB2312" w:hAnsi="仿宋" w:eastAsia="仿宋_GB2312" w:cs="仿宋_GB2312"/>
          <w:color w:val="000000" w:themeColor="text1"/>
          <w:sz w:val="24"/>
          <w:highlight w:val="none"/>
          <w:lang w:eastAsia="zh-CN"/>
          <w14:textFill>
            <w14:solidFill>
              <w14:schemeClr w14:val="tx1"/>
            </w14:solidFill>
          </w14:textFill>
        </w:rPr>
        <w:t>（</w:t>
      </w: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如有</w:t>
      </w:r>
      <w:r>
        <w:rPr>
          <w:rFonts w:hint="eastAsia" w:ascii="仿宋_GB2312" w:hAnsi="仿宋" w:eastAsia="仿宋_GB2312" w:cs="仿宋_GB2312"/>
          <w:color w:val="000000" w:themeColor="text1"/>
          <w:sz w:val="24"/>
          <w:highlight w:val="none"/>
          <w:lang w:eastAsia="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w:t>
      </w:r>
    </w:p>
    <w:p>
      <w:pPr>
        <w:pStyle w:val="11"/>
        <w:spacing w:line="360" w:lineRule="auto"/>
        <w:rPr>
          <w:rFonts w:hint="eastAsia" w:ascii="仿宋_GB2312" w:hAnsi="仿宋_GB2312" w:eastAsia="仿宋_GB2312" w:cs="仿宋_GB2312"/>
          <w:sz w:val="24"/>
          <w:lang w:val="zh-CN"/>
        </w:rPr>
      </w:pPr>
      <w:r>
        <w:rPr>
          <w:rFonts w:hint="eastAsia" w:ascii="仿宋_GB2312" w:hAnsi="仿宋_GB2312" w:eastAsia="仿宋_GB2312" w:cs="仿宋_GB2312"/>
          <w:b/>
          <w:bCs/>
          <w:kern w:val="0"/>
          <w:sz w:val="24"/>
          <w:szCs w:val="24"/>
          <w:lang w:val="zh-CN"/>
        </w:rPr>
        <w:t xml:space="preserve">2.2  </w:t>
      </w:r>
      <w:r>
        <w:rPr>
          <w:rFonts w:hint="eastAsia" w:ascii="仿宋_GB2312" w:hAnsi="仿宋_GB2312" w:eastAsia="仿宋_GB2312" w:cs="仿宋_GB2312"/>
          <w:b/>
          <w:bCs/>
          <w:sz w:val="24"/>
          <w:szCs w:val="24"/>
        </w:rPr>
        <w:t>商务</w:t>
      </w:r>
      <w:r>
        <w:rPr>
          <w:rFonts w:hint="eastAsia" w:ascii="仿宋_GB2312" w:hAnsi="仿宋_GB2312" w:eastAsia="仿宋_GB2312" w:cs="仿宋_GB2312"/>
          <w:b/>
          <w:sz w:val="24"/>
          <w:szCs w:val="24"/>
        </w:rPr>
        <w:t>技术</w:t>
      </w:r>
      <w:r>
        <w:rPr>
          <w:rFonts w:hint="eastAsia" w:ascii="仿宋_GB2312" w:hAnsi="仿宋_GB2312" w:eastAsia="仿宋_GB2312" w:cs="仿宋_GB2312"/>
          <w:b/>
          <w:kern w:val="0"/>
          <w:sz w:val="24"/>
          <w:szCs w:val="24"/>
          <w:lang w:val="zh-CN"/>
        </w:rPr>
        <w:t>文件</w:t>
      </w:r>
      <w:r>
        <w:rPr>
          <w:rFonts w:hint="eastAsia" w:ascii="仿宋_GB2312" w:hAnsi="仿宋_GB2312" w:eastAsia="仿宋_GB2312" w:cs="仿宋_GB2312"/>
          <w:b w:val="0"/>
          <w:bCs/>
          <w:kern w:val="0"/>
          <w:sz w:val="24"/>
          <w:szCs w:val="24"/>
          <w:lang w:val="zh-CN"/>
        </w:rPr>
        <w:t>应</w:t>
      </w:r>
      <w:r>
        <w:rPr>
          <w:rFonts w:hint="eastAsia" w:ascii="仿宋_GB2312" w:hAnsi="仿宋_GB2312" w:eastAsia="仿宋_GB2312" w:cs="仿宋_GB2312"/>
          <w:sz w:val="24"/>
          <w:lang w:val="zh-CN"/>
        </w:rPr>
        <w:t>包括以下内容</w:t>
      </w:r>
      <w:r>
        <w:rPr>
          <w:rFonts w:hint="eastAsia" w:ascii="仿宋_GB2312" w:hAnsi="仿宋_GB2312" w:eastAsia="仿宋_GB2312" w:cs="仿宋_GB2312"/>
          <w:sz w:val="24"/>
        </w:rPr>
        <w:t>（均需使用电子签名）</w:t>
      </w:r>
      <w:r>
        <w:rPr>
          <w:rFonts w:hint="eastAsia" w:ascii="仿宋_GB2312" w:hAnsi="仿宋_GB2312" w:eastAsia="仿宋_GB2312" w:cs="仿宋_GB2312"/>
          <w:sz w:val="24"/>
          <w:lang w:val="zh-CN"/>
        </w:rPr>
        <w:t>：</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.2.1投标函；</w:t>
      </w:r>
      <w:r>
        <w:rPr>
          <w:rFonts w:ascii="仿宋_GB2312" w:hAnsi="仿宋" w:eastAsia="仿宋_GB2312" w:cs="仿宋_GB2312"/>
          <w:color w:val="000000" w:themeColor="text1"/>
          <w:sz w:val="24"/>
          <w:highlight w:val="none"/>
          <w:lang w:val="zh-CN"/>
          <w14:textFill>
            <w14:solidFill>
              <w14:schemeClr w14:val="tx1"/>
            </w14:solidFill>
          </w14:textFill>
        </w:rPr>
        <w:t xml:space="preserve"> </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.2.2授权委托书或法定代表人（单位负责人、自然人本人）身份证明；</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.2.3联合协议；</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.2.4分包意向协议；</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.2.5符合性审查资料；</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.2.6评标标准相应的商务技术资料；</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.2.7商务技术偏离表；</w:t>
      </w:r>
    </w:p>
    <w:p>
      <w:pPr>
        <w:snapToGrid w:val="0"/>
        <w:spacing w:line="360" w:lineRule="auto"/>
        <w:ind w:firstLine="480" w:firstLineChars="200"/>
        <w:rPr>
          <w:rFonts w:hint="eastAsia" w:ascii="仿宋_GB2312" w:hAnsi="仿宋" w:eastAsia="仿宋_GB2312" w:cs="仿宋_GB2312"/>
          <w:color w:val="000000" w:themeColor="text1"/>
          <w:sz w:val="24"/>
          <w:highlight w:val="none"/>
          <w:lang w:val="zh-CN"/>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2</w:t>
      </w:r>
      <w:r>
        <w:rPr>
          <w:rFonts w:ascii="仿宋_GB2312" w:hAnsi="仿宋" w:eastAsia="仿宋_GB2312" w:cs="仿宋_GB2312"/>
          <w:color w:val="000000" w:themeColor="text1"/>
          <w:sz w:val="24"/>
          <w:highlight w:val="none"/>
          <w:lang w:val="zh-CN"/>
          <w14:textFill>
            <w14:solidFill>
              <w14:schemeClr w14:val="tx1"/>
            </w14:solidFill>
          </w14:textFill>
        </w:rPr>
        <w:t>.</w:t>
      </w:r>
      <w:r>
        <w:rPr>
          <w:rFonts w:ascii="仿宋_GB2312" w:hAnsi="仿宋" w:eastAsia="仿宋_GB2312" w:cs="仿宋_GB2312"/>
          <w:color w:val="000000" w:themeColor="text1"/>
          <w:sz w:val="24"/>
          <w:highlight w:val="none"/>
          <w14:textFill>
            <w14:solidFill>
              <w14:schemeClr w14:val="tx1"/>
            </w14:solidFill>
          </w14:textFill>
        </w:rPr>
        <w:t>8</w:t>
      </w:r>
      <w:r>
        <w:rPr>
          <w:rFonts w:hint="eastAsia" w:ascii="仿宋_GB2312" w:hAnsi="仿宋" w:eastAsia="仿宋_GB2312" w:cs="仿宋_GB2312"/>
          <w:color w:val="000000" w:themeColor="text1"/>
          <w:sz w:val="24"/>
          <w:highlight w:val="none"/>
          <w:lang w:val="zh-CN"/>
          <w14:textFill>
            <w14:solidFill>
              <w14:schemeClr w14:val="tx1"/>
            </w14:solidFill>
          </w14:textFill>
        </w:rPr>
        <w:t>政府采购供应商廉洁自律承诺书；</w:t>
      </w:r>
    </w:p>
    <w:p>
      <w:pPr>
        <w:snapToGrid w:val="0"/>
        <w:spacing w:line="360" w:lineRule="auto"/>
        <w:rPr>
          <w:rFonts w:hint="eastAsia" w:ascii="仿宋_GB2312" w:hAnsi="仿宋" w:eastAsia="仿宋_GB2312" w:cs="Times New Roman"/>
          <w:kern w:val="0"/>
          <w:sz w:val="24"/>
          <w:szCs w:val="20"/>
          <w:lang w:val="zh-CN" w:eastAsia="zh-CN" w:bidi="ar-SA"/>
        </w:rPr>
      </w:pPr>
      <w:r>
        <w:rPr>
          <w:rFonts w:hint="eastAsia" w:ascii="仿宋_GB2312" w:hAnsi="仿宋" w:eastAsia="仿宋_GB2312" w:cs="Times New Roman"/>
          <w:kern w:val="0"/>
          <w:sz w:val="24"/>
          <w:szCs w:val="20"/>
          <w:lang w:val="zh-CN" w:eastAsia="zh-CN" w:bidi="ar-SA"/>
        </w:rPr>
        <w:t>2.3  投标人的</w:t>
      </w:r>
      <w:r>
        <w:rPr>
          <w:rFonts w:hint="eastAsia" w:ascii="仿宋_GB2312" w:hAnsi="仿宋" w:eastAsia="仿宋_GB2312" w:cs="Times New Roman"/>
          <w:b/>
          <w:bCs/>
          <w:kern w:val="0"/>
          <w:sz w:val="24"/>
          <w:szCs w:val="20"/>
          <w:lang w:val="zh-CN" w:eastAsia="zh-CN" w:bidi="ar-SA"/>
        </w:rPr>
        <w:t>报价文件</w:t>
      </w:r>
      <w:r>
        <w:rPr>
          <w:rFonts w:hint="eastAsia" w:ascii="仿宋_GB2312" w:hAnsi="仿宋" w:eastAsia="仿宋_GB2312" w:cs="Times New Roman"/>
          <w:kern w:val="0"/>
          <w:sz w:val="24"/>
          <w:szCs w:val="20"/>
          <w:lang w:val="zh-CN" w:eastAsia="zh-CN" w:bidi="ar-SA"/>
        </w:rPr>
        <w:t>应包括以下内容（均需使用电子签名）：</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.3.1开标一览表（报价表）；</w:t>
      </w:r>
    </w:p>
    <w:p>
      <w:pPr>
        <w:snapToGrid w:val="0"/>
        <w:spacing w:line="360" w:lineRule="auto"/>
        <w:ind w:firstLine="480" w:firstLineChars="200"/>
        <w:rPr>
          <w:rFonts w:ascii="仿宋_GB2312" w:hAnsi="仿宋" w:eastAsia="仿宋_GB2312" w:cs="仿宋_GB2312"/>
          <w:color w:val="000000" w:themeColor="text1"/>
          <w:sz w:val="24"/>
          <w:highlight w:val="none"/>
          <w14:textFill>
            <w14:solidFill>
              <w14:schemeClr w14:val="tx1"/>
            </w14:solidFill>
          </w14:textFill>
        </w:rPr>
      </w:pPr>
      <w:r>
        <w:rPr>
          <w:rFonts w:hint="eastAsia" w:ascii="仿宋_GB2312" w:hAnsi="仿宋" w:eastAsia="仿宋_GB2312" w:cs="仿宋_GB2312"/>
          <w:color w:val="000000" w:themeColor="text1"/>
          <w:sz w:val="24"/>
          <w:highlight w:val="none"/>
          <w:lang w:val="en-US" w:eastAsia="zh-CN"/>
          <w14:textFill>
            <w14:solidFill>
              <w14:schemeClr w14:val="tx1"/>
            </w14:solidFill>
          </w14:textFill>
        </w:rPr>
        <w:t>2</w:t>
      </w:r>
      <w:r>
        <w:rPr>
          <w:rFonts w:ascii="仿宋_GB2312" w:hAnsi="仿宋" w:eastAsia="仿宋_GB2312" w:cs="仿宋_GB2312"/>
          <w:color w:val="000000" w:themeColor="text1"/>
          <w:sz w:val="24"/>
          <w:highlight w:val="none"/>
          <w14:textFill>
            <w14:solidFill>
              <w14:schemeClr w14:val="tx1"/>
            </w14:solidFill>
          </w14:textFill>
        </w:rPr>
        <w:t>.3.2中小企业声明函。</w:t>
      </w:r>
    </w:p>
    <w:p>
      <w:pPr>
        <w:spacing w:line="360" w:lineRule="auto"/>
        <w:ind w:firstLine="482" w:firstLineChars="200"/>
        <w:rPr>
          <w:rFonts w:ascii="仿宋_GB2312" w:hAnsi="仿宋" w:eastAsia="仿宋_GB2312"/>
          <w:b/>
          <w:color w:val="000000" w:themeColor="text1"/>
          <w:sz w:val="24"/>
          <w:highlight w:val="none"/>
          <w14:textFill>
            <w14:solidFill>
              <w14:schemeClr w14:val="tx1"/>
            </w14:solidFill>
          </w14:textFill>
        </w:rPr>
      </w:pPr>
      <w:r>
        <w:rPr>
          <w:rFonts w:hint="eastAsia" w:ascii="仿宋_GB2312" w:hAnsi="仿宋" w:eastAsia="仿宋_GB2312"/>
          <w:b/>
          <w:color w:val="000000" w:themeColor="text1"/>
          <w:sz w:val="24"/>
          <w:highlight w:val="none"/>
          <w14:textFill>
            <w14:solidFill>
              <w14:schemeClr w14:val="tx1"/>
            </w14:solidFill>
          </w14:textFill>
        </w:rPr>
        <w:t>投标文件含有采购人不能接受的附加条件的，投标无效；</w:t>
      </w:r>
    </w:p>
    <w:p>
      <w:pPr>
        <w:spacing w:line="360" w:lineRule="auto"/>
        <w:ind w:firstLine="482" w:firstLineChars="200"/>
      </w:pPr>
      <w:r>
        <w:rPr>
          <w:rFonts w:hint="eastAsia" w:ascii="仿宋_GB2312" w:hAnsi="仿宋" w:eastAsia="仿宋_GB2312"/>
          <w:b/>
          <w:color w:val="000000" w:themeColor="text1"/>
          <w:sz w:val="24"/>
          <w:highlight w:val="none"/>
          <w14:textFill>
            <w14:solidFill>
              <w14:schemeClr w14:val="tx1"/>
            </w14:solidFill>
          </w14:textFill>
        </w:rPr>
        <w:t>投标人提供虚假材料投标的，投标无效。</w:t>
      </w:r>
    </w:p>
    <w:p>
      <w:pPr>
        <w:pStyle w:val="11"/>
        <w:spacing w:line="360" w:lineRule="auto"/>
        <w:rPr>
          <w:rFonts w:ascii="仿宋_GB2312" w:hAnsi="仿宋_GB2312" w:eastAsia="仿宋_GB2312" w:cs="仿宋_GB2312"/>
          <w:b/>
          <w:sz w:val="24"/>
          <w:szCs w:val="24"/>
        </w:rPr>
      </w:pPr>
      <w:r>
        <w:rPr>
          <w:rFonts w:hint="eastAsia" w:ascii="仿宋_GB2312" w:hAnsi="仿宋" w:eastAsia="仿宋_GB2312"/>
          <w:b/>
          <w:sz w:val="24"/>
          <w:szCs w:val="24"/>
        </w:rPr>
        <w:t>3. 响应文件的编制和签署</w:t>
      </w:r>
    </w:p>
    <w:p>
      <w:pPr>
        <w:spacing w:line="360" w:lineRule="auto"/>
        <w:ind w:firstLine="480" w:firstLineChars="200"/>
        <w:rPr>
          <w:rFonts w:ascii="仿宋_GB2312" w:hAnsi="仿宋" w:eastAsia="仿宋_GB2312" w:cs="仿宋_GB2312"/>
          <w:b/>
          <w:sz w:val="24"/>
        </w:rPr>
      </w:pPr>
      <w:r>
        <w:rPr>
          <w:rFonts w:hint="eastAsia" w:ascii="仿宋_GB2312" w:hAnsi="仿宋" w:eastAsia="仿宋_GB2312" w:cs="仿宋_GB2312"/>
          <w:kern w:val="0"/>
          <w:sz w:val="24"/>
          <w:lang w:val="zh-CN"/>
        </w:rPr>
        <w:t>3.1各供应商在编制响应文件时请按照磋商文件第七部分规定的格式进行，混乱的编排导致响应文件被误读或磋商小组查找不到有效文件是供应商的风险。</w:t>
      </w:r>
      <w:r>
        <w:rPr>
          <w:rFonts w:hint="eastAsia" w:ascii="仿宋_GB2312" w:hAnsi="仿宋" w:eastAsia="仿宋_GB2312"/>
          <w:b/>
          <w:sz w:val="24"/>
        </w:rPr>
        <w:t>▲</w:t>
      </w:r>
      <w:r>
        <w:rPr>
          <w:rFonts w:hint="eastAsia" w:ascii="仿宋_GB2312" w:hAnsi="仿宋" w:eastAsia="仿宋_GB2312" w:cs="仿宋_GB2312"/>
          <w:b/>
          <w:sz w:val="24"/>
        </w:rPr>
        <w:t>响应文件未按规定的格式编制的，响应无效；</w:t>
      </w:r>
    </w:p>
    <w:p>
      <w:pPr>
        <w:spacing w:line="360" w:lineRule="auto"/>
        <w:ind w:firstLine="480" w:firstLineChars="2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3.3使用“政采云电子交易客户端”需要提前申领CA数字证书，申领流程请自行前往“浙江政府采购网-下载专区-电子交易客户端-CA驱动和申领流程”进行查阅。</w:t>
      </w:r>
    </w:p>
    <w:p>
      <w:pPr>
        <w:pStyle w:val="29"/>
        <w:snapToGrid w:val="0"/>
        <w:spacing w:before="0"/>
        <w:ind w:firstLine="480"/>
        <w:rPr>
          <w:rFonts w:ascii="仿宋_GB2312" w:hAnsi="仿宋" w:eastAsia="仿宋_GB2312" w:cs="仿宋_GB2312"/>
          <w:b/>
        </w:rPr>
      </w:pPr>
      <w:r>
        <w:rPr>
          <w:rFonts w:hint="eastAsia" w:ascii="仿宋_GB2312" w:hAnsi="仿宋" w:eastAsia="仿宋_GB2312" w:cs="仿宋_GB2312"/>
          <w:szCs w:val="24"/>
        </w:rPr>
        <w:t>3.4响应文件按照磋商文件第七部分格式要</w:t>
      </w:r>
      <w:r>
        <w:rPr>
          <w:rFonts w:hint="eastAsia" w:ascii="仿宋_GB2312" w:hAnsi="仿宋" w:eastAsia="仿宋_GB2312" w:cs="仿宋_GB2312"/>
        </w:rPr>
        <w:t>求进行签署、盖章。</w:t>
      </w:r>
      <w:r>
        <w:rPr>
          <w:rFonts w:hint="eastAsia" w:ascii="仿宋_GB2312" w:hAnsi="仿宋" w:eastAsia="仿宋_GB2312" w:cs="仿宋_GB2312"/>
          <w:b/>
        </w:rPr>
        <w:t>供应商的响应文件未按照磋商文件要求签署、盖章的，其响应无效</w:t>
      </w:r>
      <w:r>
        <w:rPr>
          <w:rFonts w:hint="eastAsia" w:ascii="仿宋_GB2312" w:hAnsi="仿宋" w:eastAsia="仿宋_GB2312" w:cs="仿宋_GB2312"/>
          <w:szCs w:val="24"/>
        </w:rPr>
        <w:t>。</w:t>
      </w:r>
    </w:p>
    <w:p>
      <w:pPr>
        <w:pStyle w:val="11"/>
        <w:spacing w:line="360" w:lineRule="auto"/>
        <w:ind w:firstLine="480" w:firstLineChars="200"/>
        <w:rPr>
          <w:rFonts w:ascii="仿宋_GB2312" w:hAnsi="仿宋" w:eastAsia="仿宋_GB2312" w:cs="仿宋_GB2312"/>
          <w:sz w:val="24"/>
          <w:szCs w:val="24"/>
        </w:rPr>
      </w:pPr>
      <w:r>
        <w:rPr>
          <w:rFonts w:hint="eastAsia" w:ascii="仿宋_GB2312" w:hAnsi="仿宋" w:eastAsia="仿宋_GB2312" w:cs="仿宋_GB2312"/>
          <w:sz w:val="24"/>
          <w:szCs w:val="24"/>
        </w:rPr>
        <w:t>3.5为确保网上操作合法、有效和安全，供应商应当在响应截止时间前完成在“政府采购云平台”的身份认证，确保在电子交易过程中能够对相关数据电文进行加密和使用电子签名。</w:t>
      </w:r>
    </w:p>
    <w:p>
      <w:pPr>
        <w:adjustRightInd/>
        <w:spacing w:line="360" w:lineRule="auto"/>
        <w:jc w:val="center"/>
        <w:outlineLvl w:val="0"/>
        <w:rPr>
          <w:rFonts w:ascii="仿宋_GB2312" w:hAnsi="仿宋_GB2312" w:eastAsia="仿宋_GB2312" w:cs="仿宋_GB2312"/>
          <w:b/>
          <w:sz w:val="32"/>
          <w:szCs w:val="20"/>
        </w:rPr>
      </w:pP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七、</w:t>
      </w:r>
      <w:r>
        <w:rPr>
          <w:rFonts w:hint="eastAsia" w:ascii="仿宋_GB2312" w:hAnsi="仿宋" w:eastAsia="仿宋_GB2312"/>
          <w:b/>
          <w:sz w:val="32"/>
          <w:szCs w:val="32"/>
        </w:rPr>
        <w:t>响应</w:t>
      </w:r>
      <w:r>
        <w:rPr>
          <w:rFonts w:hint="eastAsia" w:ascii="仿宋_GB2312" w:hAnsi="仿宋_GB2312" w:eastAsia="仿宋_GB2312" w:cs="仿宋_GB2312"/>
          <w:b/>
          <w:sz w:val="32"/>
          <w:szCs w:val="20"/>
        </w:rPr>
        <w:t>文件的提交和备份</w:t>
      </w:r>
    </w:p>
    <w:p>
      <w:pPr>
        <w:pStyle w:val="29"/>
        <w:spacing w:before="0"/>
        <w:ind w:firstLine="0" w:firstLineChars="0"/>
        <w:rPr>
          <w:rFonts w:ascii="仿宋_GB2312" w:hAnsi="仿宋" w:eastAsia="仿宋_GB2312" w:cs="仿宋_GB2312"/>
          <w:b/>
          <w:szCs w:val="24"/>
        </w:rPr>
      </w:pPr>
    </w:p>
    <w:p>
      <w:pPr>
        <w:pStyle w:val="29"/>
        <w:spacing w:before="0"/>
        <w:ind w:firstLine="0" w:firstLineChars="0"/>
        <w:rPr>
          <w:rFonts w:ascii="仿宋_GB2312" w:hAnsi="仿宋" w:eastAsia="仿宋_GB2312" w:cs="仿宋_GB2312"/>
          <w:b/>
          <w:szCs w:val="24"/>
        </w:rPr>
      </w:pPr>
      <w:r>
        <w:rPr>
          <w:rFonts w:hint="eastAsia" w:ascii="仿宋_GB2312" w:hAnsi="仿宋" w:eastAsia="仿宋_GB2312" w:cs="仿宋_GB2312"/>
          <w:b/>
          <w:szCs w:val="24"/>
        </w:rPr>
        <w:t>1.响应文件的提交、补充、修改、撤回</w:t>
      </w:r>
    </w:p>
    <w:p>
      <w:pPr>
        <w:pStyle w:val="29"/>
        <w:ind w:firstLine="480"/>
        <w:rPr>
          <w:rFonts w:ascii="仿宋_GB2312" w:hAnsi="仿宋" w:eastAsia="仿宋_GB2312" w:cs="仿宋_GB2312"/>
          <w:szCs w:val="24"/>
        </w:rPr>
      </w:pPr>
      <w:r>
        <w:rPr>
          <w:rFonts w:hint="eastAsia" w:ascii="仿宋_GB2312" w:hAnsi="仿宋" w:eastAsia="仿宋_GB2312" w:cs="仿宋_GB2312"/>
          <w:szCs w:val="24"/>
        </w:rPr>
        <w:t>1.1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1.2 在响应截止时间以后，不能补充、修改响应文件。</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1.3 在提交“最后报价”后，供应商不能退出磋商。</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1.5 采购机构可以视情况延长响应文件提交的截止时间。在上述情况下，采购机构与供应商以前在响应截止期方面的全部权利、责任和义务，将适用于延长至新的响应截止期。</w:t>
      </w:r>
    </w:p>
    <w:p>
      <w:pPr>
        <w:pStyle w:val="11"/>
        <w:spacing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2.备份响应文件</w:t>
      </w:r>
    </w:p>
    <w:p>
      <w:pPr>
        <w:pStyle w:val="11"/>
        <w:spacing w:line="360" w:lineRule="auto"/>
        <w:ind w:firstLine="360" w:firstLineChars="150"/>
        <w:rPr>
          <w:rFonts w:ascii="仿宋_GB2312" w:hAnsi="仿宋" w:eastAsia="仿宋_GB2312" w:cs="仿宋_GB2312"/>
          <w:b/>
          <w:sz w:val="24"/>
          <w:szCs w:val="24"/>
        </w:rPr>
      </w:pPr>
      <w:r>
        <w:rPr>
          <w:rFonts w:hint="eastAsia" w:ascii="仿宋_GB2312" w:hAnsi="仿宋" w:eastAsia="仿宋_GB2312" w:cs="仿宋_GB2312"/>
          <w:sz w:val="24"/>
          <w:szCs w:val="24"/>
        </w:rPr>
        <w:t>2.1 供应商在电子交易平台传输递交响应文件后，还可以在响应截止时间前直接提交或者以快递方式递交备份响应文件1份，</w:t>
      </w:r>
      <w:r>
        <w:rPr>
          <w:rFonts w:hint="eastAsia" w:ascii="仿宋_GB2312" w:hAnsi="仿宋" w:eastAsia="仿宋_GB2312" w:cs="仿宋_GB2312"/>
          <w:b/>
          <w:sz w:val="24"/>
          <w:szCs w:val="24"/>
        </w:rPr>
        <w:t>但采购人、采购机构不强制或变相强制供应商提交备份响应文件。</w:t>
      </w:r>
    </w:p>
    <w:p>
      <w:pPr>
        <w:pStyle w:val="11"/>
        <w:spacing w:line="360" w:lineRule="auto"/>
        <w:ind w:firstLine="360" w:firstLineChars="150"/>
        <w:rPr>
          <w:rFonts w:ascii="仿宋_GB2312" w:hAnsi="仿宋" w:eastAsia="仿宋_GB2312" w:cs="仿宋_GB2312"/>
          <w:b/>
          <w:sz w:val="24"/>
          <w:szCs w:val="24"/>
        </w:rPr>
      </w:pPr>
      <w:r>
        <w:rPr>
          <w:rFonts w:hint="eastAsia" w:ascii="仿宋_GB2312" w:hAnsi="仿宋" w:eastAsia="仿宋_GB2312" w:cs="仿宋_GB2312"/>
          <w:sz w:val="24"/>
          <w:szCs w:val="24"/>
        </w:rPr>
        <w:t>2.2 备份响应文件须在“政采云投标客户端”制作生成，并储存在</w:t>
      </w:r>
      <w:r>
        <w:rPr>
          <w:rFonts w:hint="eastAsia" w:ascii="仿宋_GB2312" w:hAnsi="仿宋" w:eastAsia="仿宋_GB2312"/>
          <w:b/>
          <w:i w:val="0"/>
          <w:iCs w:val="0"/>
          <w:sz w:val="24"/>
          <w:u w:val="none"/>
        </w:rPr>
        <w:t>DVD光盘</w:t>
      </w:r>
      <w:r>
        <w:rPr>
          <w:rFonts w:hint="eastAsia" w:ascii="仿宋_GB2312" w:hAnsi="仿宋" w:eastAsia="仿宋_GB2312"/>
          <w:b/>
          <w:i w:val="0"/>
          <w:iCs w:val="0"/>
          <w:sz w:val="24"/>
          <w:u w:val="none"/>
          <w:lang w:eastAsia="zh-CN"/>
        </w:rPr>
        <w:t>或</w:t>
      </w:r>
      <w:r>
        <w:rPr>
          <w:rFonts w:hint="eastAsia" w:ascii="仿宋_GB2312" w:hAnsi="仿宋" w:eastAsia="仿宋_GB2312"/>
          <w:b/>
          <w:i w:val="0"/>
          <w:iCs w:val="0"/>
          <w:sz w:val="24"/>
          <w:u w:val="none"/>
          <w:lang w:val="en-US" w:eastAsia="zh-CN"/>
        </w:rPr>
        <w:t>U盘</w:t>
      </w:r>
      <w:r>
        <w:rPr>
          <w:rFonts w:hint="eastAsia" w:ascii="仿宋_GB2312" w:hAnsi="仿宋" w:eastAsia="仿宋_GB2312" w:cs="仿宋_GB2312"/>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_GB2312" w:hAnsi="仿宋" w:eastAsia="仿宋_GB2312"/>
          <w:b/>
          <w:sz w:val="24"/>
        </w:rPr>
        <w:t>▲不符合上述制作、</w:t>
      </w:r>
      <w:r>
        <w:rPr>
          <w:rFonts w:hint="eastAsia" w:ascii="仿宋_GB2312" w:hAnsi="仿宋" w:eastAsia="仿宋_GB2312" w:cs="仿宋_GB2312"/>
          <w:b/>
          <w:sz w:val="24"/>
          <w:szCs w:val="24"/>
        </w:rPr>
        <w:t>存储、密封规定的备份响应文件将被视为无效或者被拒绝接收。</w:t>
      </w:r>
    </w:p>
    <w:p>
      <w:pPr>
        <w:pStyle w:val="11"/>
        <w:spacing w:line="360" w:lineRule="auto"/>
        <w:ind w:firstLine="360" w:firstLineChars="150"/>
        <w:rPr>
          <w:rFonts w:ascii="仿宋_GB2312" w:hAnsi="仿宋" w:eastAsia="仿宋_GB2312" w:cs="仿宋_GB2312"/>
          <w:sz w:val="24"/>
          <w:szCs w:val="24"/>
        </w:rPr>
      </w:pPr>
      <w:r>
        <w:rPr>
          <w:rFonts w:hint="eastAsia" w:ascii="仿宋_GB2312" w:hAnsi="仿宋" w:eastAsia="仿宋_GB2312" w:cs="仿宋_GB2312"/>
          <w:sz w:val="24"/>
          <w:szCs w:val="24"/>
        </w:rPr>
        <w:t>2.3 直接提交备份响应文件的，供应商应于响应截止时间前在磋商公告中载明的开启响应文件的地点将备份响应文件提交给采购机构，采购机构将拒绝接受逾期送达的备份响应文件。</w:t>
      </w:r>
    </w:p>
    <w:p>
      <w:pPr>
        <w:pStyle w:val="11"/>
        <w:spacing w:line="360" w:lineRule="auto"/>
        <w:ind w:firstLine="360" w:firstLineChars="150"/>
        <w:rPr>
          <w:rFonts w:ascii="仿宋_GB2312" w:hAnsi="仿宋" w:eastAsia="仿宋_GB2312" w:cs="仿宋_GB2312"/>
          <w:sz w:val="24"/>
          <w:szCs w:val="24"/>
        </w:rPr>
      </w:pPr>
      <w:r>
        <w:rPr>
          <w:rFonts w:hint="eastAsia" w:ascii="仿宋_GB2312" w:hAnsi="仿宋" w:eastAsia="仿宋_GB2312" w:cs="仿宋_GB2312"/>
          <w:sz w:val="24"/>
          <w:szCs w:val="24"/>
        </w:rPr>
        <w:t>2.4 以快递方式递交备份响应文件的，供应商应先将备份响应文件按要求密封和标记，再进行快递包装后邮寄。备份响应文件须在响应截止时间之前送达</w:t>
      </w:r>
      <w:r>
        <w:rPr>
          <w:rFonts w:hint="eastAsia" w:ascii="仿宋_GB2312" w:hAnsi="仿宋" w:eastAsia="仿宋_GB2312" w:cs="仿宋_GB2312"/>
          <w:sz w:val="24"/>
          <w:szCs w:val="24"/>
          <w:lang w:eastAsia="zh-CN"/>
        </w:rPr>
        <w:t>浙江省杭州市临</w:t>
      </w:r>
      <w:r>
        <w:rPr>
          <w:rFonts w:hint="eastAsia" w:ascii="仿宋_GB2312" w:hAnsi="仿宋" w:eastAsia="仿宋_GB2312" w:cs="仿宋_GB2312"/>
          <w:sz w:val="24"/>
          <w:szCs w:val="24"/>
          <w:lang w:val="en-US" w:eastAsia="zh-CN"/>
        </w:rPr>
        <w:t>安区临水路328号铂盛汇1-1幢202</w:t>
      </w:r>
      <w:r>
        <w:rPr>
          <w:rFonts w:hint="eastAsia" w:ascii="仿宋_GB2312" w:hAnsi="仿宋" w:eastAsia="仿宋_GB2312" w:cs="仿宋_GB2312"/>
          <w:sz w:val="24"/>
          <w:szCs w:val="24"/>
        </w:rPr>
        <w:t>；送达时间以签收人签收时间为准（签收人：</w:t>
      </w:r>
      <w:r>
        <w:rPr>
          <w:rFonts w:hint="eastAsia" w:ascii="仿宋_GB2312" w:hAnsi="仿宋" w:eastAsia="仿宋_GB2312" w:cs="仿宋_GB2312"/>
          <w:sz w:val="24"/>
          <w:szCs w:val="24"/>
          <w:lang w:val="en-US" w:eastAsia="zh-CN"/>
        </w:rPr>
        <w:t>童莉莉</w:t>
      </w:r>
      <w:r>
        <w:rPr>
          <w:rFonts w:hint="eastAsia" w:ascii="仿宋_GB2312" w:hAnsi="仿宋" w:eastAsia="仿宋_GB2312" w:cs="仿宋_GB2312"/>
          <w:sz w:val="24"/>
          <w:szCs w:val="24"/>
        </w:rPr>
        <w:t>，联系电话：</w:t>
      </w:r>
      <w:r>
        <w:rPr>
          <w:rFonts w:hint="eastAsia" w:ascii="仿宋_GB2312" w:hAnsi="仿宋" w:eastAsia="仿宋_GB2312" w:cs="仿宋_GB2312"/>
          <w:sz w:val="24"/>
          <w:szCs w:val="24"/>
          <w:lang w:val="en-US" w:eastAsia="zh-CN"/>
        </w:rPr>
        <w:t>0571-61109731</w:t>
      </w:r>
      <w:r>
        <w:rPr>
          <w:rFonts w:hint="eastAsia" w:ascii="仿宋_GB2312" w:hAnsi="仿宋" w:eastAsia="仿宋_GB2312" w:cs="仿宋_GB2312"/>
          <w:sz w:val="24"/>
          <w:szCs w:val="24"/>
        </w:rPr>
        <w:t>）。采购机构将拒绝接受逾期送达的备份响应文件。邮寄过程中，电子备份响应文件发生泄露、遗失、损坏或延期送达等情况的，由供应商自行负责。</w:t>
      </w:r>
    </w:p>
    <w:p>
      <w:pPr>
        <w:pStyle w:val="11"/>
        <w:spacing w:line="360" w:lineRule="auto"/>
        <w:ind w:firstLine="361" w:firstLineChars="150"/>
        <w:rPr>
          <w:rFonts w:ascii="仿宋_GB2312" w:hAnsi="仿宋" w:eastAsia="仿宋_GB2312" w:cs="仿宋_GB2312"/>
          <w:sz w:val="24"/>
          <w:szCs w:val="24"/>
        </w:rPr>
      </w:pPr>
      <w:r>
        <w:rPr>
          <w:rFonts w:hint="eastAsia" w:ascii="仿宋_GB2312" w:hAnsi="仿宋" w:eastAsia="仿宋_GB2312" w:cs="仿宋_GB2312"/>
          <w:b/>
          <w:sz w:val="24"/>
          <w:szCs w:val="24"/>
        </w:rPr>
        <w:t xml:space="preserve">2.5 </w:t>
      </w:r>
      <w:r>
        <w:rPr>
          <w:rFonts w:hint="eastAsia" w:ascii="仿宋_GB2312" w:hAnsi="仿宋" w:eastAsia="仿宋_GB2312"/>
          <w:b/>
          <w:sz w:val="24"/>
        </w:rPr>
        <w:t>▲</w:t>
      </w:r>
      <w:r>
        <w:rPr>
          <w:rFonts w:hint="eastAsia" w:ascii="仿宋_GB2312" w:hAnsi="仿宋" w:eastAsia="仿宋_GB2312" w:cs="仿宋_GB2312"/>
          <w:b/>
          <w:sz w:val="24"/>
          <w:szCs w:val="24"/>
        </w:rPr>
        <w:t>供应商仅提交备份响应文件，没有在电子交易平台传输递交响应文件的，响应无效。</w:t>
      </w:r>
    </w:p>
    <w:p>
      <w:pPr>
        <w:adjustRightInd/>
        <w:spacing w:line="360" w:lineRule="auto"/>
        <w:jc w:val="center"/>
        <w:outlineLvl w:val="0"/>
        <w:rPr>
          <w:rFonts w:ascii="仿宋_GB2312" w:hAnsi="仿宋_GB2312" w:eastAsia="仿宋_GB2312" w:cs="仿宋_GB2312"/>
          <w:b/>
          <w:sz w:val="32"/>
          <w:szCs w:val="20"/>
        </w:rPr>
      </w:pP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八、</w:t>
      </w:r>
      <w:r>
        <w:rPr>
          <w:rFonts w:hint="eastAsia" w:ascii="仿宋_GB2312" w:hAnsi="仿宋" w:eastAsia="仿宋_GB2312"/>
          <w:b/>
          <w:sz w:val="32"/>
          <w:szCs w:val="32"/>
        </w:rPr>
        <w:t>开启响应文件与信用信息查询</w:t>
      </w:r>
    </w:p>
    <w:p>
      <w:pPr>
        <w:pStyle w:val="11"/>
        <w:spacing w:line="360" w:lineRule="auto"/>
        <w:rPr>
          <w:rFonts w:ascii="仿宋_GB2312" w:hAnsi="仿宋" w:eastAsia="仿宋_GB2312" w:cs="仿宋_GB2312"/>
          <w:b/>
          <w:sz w:val="24"/>
          <w:szCs w:val="24"/>
        </w:rPr>
      </w:pPr>
      <w:r>
        <w:rPr>
          <w:rFonts w:hint="eastAsia" w:ascii="仿宋_GB2312" w:hAnsi="仿宋" w:eastAsia="仿宋_GB2312" w:cs="仿宋_GB2312"/>
          <w:b/>
          <w:sz w:val="24"/>
          <w:szCs w:val="24"/>
        </w:rPr>
        <w:t>1. 开启响应文件</w:t>
      </w:r>
    </w:p>
    <w:p>
      <w:pPr>
        <w:pStyle w:val="11"/>
        <w:spacing w:line="360" w:lineRule="auto"/>
        <w:ind w:firstLine="360" w:firstLineChars="150"/>
        <w:rPr>
          <w:rFonts w:ascii="仿宋_GB2312" w:hAnsi="仿宋" w:eastAsia="仿宋_GB2312" w:cs="仿宋_GB2312"/>
          <w:sz w:val="24"/>
          <w:szCs w:val="24"/>
        </w:rPr>
      </w:pPr>
      <w:r>
        <w:rPr>
          <w:rFonts w:hint="eastAsia" w:ascii="仿宋_GB2312" w:hAnsi="仿宋" w:eastAsia="仿宋_GB2312" w:cs="仿宋_GB2312"/>
          <w:sz w:val="24"/>
          <w:szCs w:val="24"/>
        </w:rPr>
        <w:t>1.1 采购机构按照磋商文件规定的时间通过电子交易平台组织响应文件开启，所有供应商均应当准时在线参加。</w:t>
      </w:r>
      <w:r>
        <w:rPr>
          <w:rFonts w:hint="eastAsia" w:ascii="仿宋_GB2312" w:hAnsi="仿宋" w:eastAsia="仿宋_GB2312" w:cs="仿宋_GB2312"/>
          <w:b/>
          <w:sz w:val="24"/>
          <w:szCs w:val="24"/>
        </w:rPr>
        <w:t>供应商数量不符合规定的，不得开启响应文件。</w:t>
      </w:r>
    </w:p>
    <w:p>
      <w:pPr>
        <w:pStyle w:val="11"/>
        <w:spacing w:line="360" w:lineRule="auto"/>
        <w:ind w:firstLine="360" w:firstLineChars="150"/>
        <w:rPr>
          <w:rFonts w:ascii="仿宋_GB2312" w:hAnsi="仿宋" w:eastAsia="仿宋_GB2312" w:cs="仿宋_GB2312"/>
          <w:sz w:val="24"/>
          <w:szCs w:val="24"/>
        </w:rPr>
      </w:pPr>
      <w:r>
        <w:rPr>
          <w:rFonts w:hint="eastAsia" w:ascii="仿宋_GB2312" w:hAnsi="仿宋" w:eastAsia="仿宋_GB2312" w:cs="仿宋_GB2312"/>
          <w:sz w:val="24"/>
          <w:szCs w:val="24"/>
        </w:rPr>
        <w:t>1.2开启响应文件时，电子交易平台按开启响应文件时间自动提取所有响应文件。采购机构依托电子交易平台发起开始解密指令，供应商按照平台提示和磋商文件的规定在半小时内完成在线解密。</w:t>
      </w:r>
    </w:p>
    <w:p>
      <w:pPr>
        <w:pStyle w:val="11"/>
        <w:spacing w:line="360" w:lineRule="auto"/>
        <w:ind w:firstLine="361" w:firstLineChars="150"/>
        <w:rPr>
          <w:rFonts w:ascii="仿宋_GB2312" w:hAnsi="仿宋" w:eastAsia="仿宋_GB2312" w:cs="仿宋_GB2312"/>
          <w:b/>
          <w:sz w:val="24"/>
          <w:szCs w:val="24"/>
        </w:rPr>
      </w:pPr>
      <w:r>
        <w:rPr>
          <w:rFonts w:hint="eastAsia" w:ascii="仿宋_GB2312" w:hAnsi="仿宋" w:eastAsia="仿宋_GB2312" w:cs="仿宋_GB2312"/>
          <w:b/>
          <w:sz w:val="24"/>
          <w:szCs w:val="24"/>
          <w:lang w:val="en-US" w:eastAsia="zh-CN"/>
        </w:rPr>
        <w:t>1</w:t>
      </w:r>
      <w:r>
        <w:rPr>
          <w:rFonts w:hint="eastAsia" w:ascii="仿宋_GB2312" w:hAnsi="仿宋" w:eastAsia="仿宋_GB2312" w:cs="仿宋_GB2312"/>
          <w:b/>
          <w:sz w:val="24"/>
          <w:szCs w:val="24"/>
        </w:rPr>
        <w:t>.3响应文件未在规定时间内成功解密的供应商，如提交了备份响应文件的，以备份响应文件作为依据，否则视为响应文件撤回。响应文件解密成功的供应商，其备份响应文件自动失效。</w:t>
      </w:r>
    </w:p>
    <w:p>
      <w:pPr>
        <w:pStyle w:val="29"/>
        <w:spacing w:before="0"/>
        <w:ind w:firstLine="0" w:firstLineChars="0"/>
        <w:rPr>
          <w:rFonts w:ascii="仿宋_GB2312" w:hAnsi="仿宋" w:eastAsia="仿宋_GB2312" w:cs="仿宋_GB2312"/>
          <w:b/>
          <w:szCs w:val="24"/>
        </w:rPr>
      </w:pPr>
      <w:r>
        <w:rPr>
          <w:rFonts w:hint="eastAsia" w:ascii="仿宋_GB2312" w:hAnsi="仿宋" w:eastAsia="仿宋_GB2312" w:cs="仿宋_GB2312"/>
          <w:b/>
          <w:szCs w:val="24"/>
        </w:rPr>
        <w:t>2.信用信息查询</w:t>
      </w:r>
    </w:p>
    <w:p>
      <w:pPr>
        <w:pStyle w:val="29"/>
        <w:spacing w:before="0"/>
        <w:ind w:firstLine="495" w:firstLineChars="0"/>
        <w:rPr>
          <w:rFonts w:ascii="仿宋_GB2312" w:hAnsi="仿宋" w:eastAsia="仿宋_GB2312" w:cs="Arial"/>
          <w:kern w:val="0"/>
          <w:szCs w:val="24"/>
        </w:rPr>
      </w:pPr>
      <w:r>
        <w:rPr>
          <w:rFonts w:hint="eastAsia" w:ascii="仿宋_GB2312" w:hAnsi="仿宋" w:eastAsia="仿宋_GB2312" w:cs="Arial"/>
          <w:kern w:val="0"/>
          <w:szCs w:val="24"/>
        </w:rPr>
        <w:t>2.1信用信息查询渠道及截止时间：采购机构将通过“信用中国”网站(www.creditchina.gov.cn)和中国政府采购网(www.ccgp.gov.cn)渠道查询供应商响应截止时间前的信用记录。</w:t>
      </w:r>
    </w:p>
    <w:p>
      <w:pPr>
        <w:pStyle w:val="29"/>
        <w:spacing w:before="0"/>
        <w:ind w:firstLine="495" w:firstLineChars="0"/>
        <w:rPr>
          <w:rFonts w:ascii="仿宋_GB2312" w:hAnsi="仿宋" w:eastAsia="仿宋_GB2312" w:cs="Arial"/>
          <w:kern w:val="0"/>
          <w:szCs w:val="24"/>
        </w:rPr>
      </w:pPr>
      <w:r>
        <w:rPr>
          <w:rFonts w:hint="eastAsia" w:ascii="仿宋_GB2312" w:hAnsi="仿宋" w:eastAsia="仿宋_GB2312" w:cs="Arial"/>
          <w:kern w:val="0"/>
          <w:szCs w:val="24"/>
        </w:rPr>
        <w:t>2.2信用信息查询记录和证据留存的具体方式：现场查询的供应商的信用记录、查询结果经确认后存档。</w:t>
      </w:r>
    </w:p>
    <w:p>
      <w:pPr>
        <w:pStyle w:val="29"/>
        <w:spacing w:before="0"/>
        <w:ind w:firstLine="495" w:firstLineChars="0"/>
        <w:rPr>
          <w:rFonts w:ascii="仿宋_GB2312" w:hAnsi="仿宋" w:eastAsia="仿宋_GB2312" w:cs="Arial"/>
          <w:kern w:val="0"/>
          <w:szCs w:val="24"/>
        </w:rPr>
      </w:pPr>
      <w:r>
        <w:rPr>
          <w:rFonts w:hint="eastAsia" w:ascii="仿宋_GB2312" w:hAnsi="仿宋" w:eastAsia="仿宋_GB2312" w:cs="Arial"/>
          <w:kern w:val="0"/>
          <w:szCs w:val="24"/>
        </w:rPr>
        <w:t>2.3信用信息的使用规则：经查询列入失信被执行人名单、重大税收违法案件当事人名单、政府采购严重违法失信行为记录名单的供应商将被拒绝参与政府采购活动。</w:t>
      </w:r>
    </w:p>
    <w:p>
      <w:pPr>
        <w:pStyle w:val="29"/>
        <w:spacing w:before="0"/>
        <w:ind w:firstLine="495" w:firstLineChars="0"/>
        <w:rPr>
          <w:rFonts w:ascii="仿宋_GB2312" w:hAnsi="仿宋" w:eastAsia="仿宋_GB2312" w:cs="Arial"/>
          <w:kern w:val="0"/>
          <w:szCs w:val="24"/>
        </w:rPr>
      </w:pPr>
      <w:r>
        <w:rPr>
          <w:rFonts w:hint="eastAsia" w:ascii="仿宋_GB2312" w:hAnsi="仿宋" w:eastAsia="仿宋_GB2312" w:cs="Arial"/>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11"/>
        <w:spacing w:line="360" w:lineRule="auto"/>
        <w:rPr>
          <w:rFonts w:ascii="仿宋_GB2312" w:hAnsi="仿宋_GB2312" w:eastAsia="仿宋_GB2312" w:cs="仿宋_GB2312"/>
          <w:b/>
          <w:sz w:val="24"/>
          <w:szCs w:val="24"/>
        </w:rPr>
      </w:pPr>
    </w:p>
    <w:p>
      <w:pPr>
        <w:adjustRightInd/>
        <w:spacing w:line="360" w:lineRule="auto"/>
        <w:jc w:val="center"/>
        <w:outlineLvl w:val="0"/>
        <w:rPr>
          <w:rFonts w:ascii="仿宋_GB2312" w:hAnsi="仿宋_GB2312" w:eastAsia="仿宋_GB2312" w:cs="仿宋_GB2312"/>
          <w:b/>
          <w:sz w:val="32"/>
        </w:rPr>
      </w:pPr>
      <w:r>
        <w:rPr>
          <w:rFonts w:hint="eastAsia" w:ascii="仿宋_GB2312" w:hAnsi="仿宋_GB2312" w:eastAsia="仿宋_GB2312" w:cs="仿宋_GB2312"/>
          <w:b/>
          <w:sz w:val="32"/>
        </w:rPr>
        <w:t>九</w:t>
      </w:r>
      <w:r>
        <w:rPr>
          <w:rFonts w:hint="eastAsia" w:ascii="仿宋_GB2312" w:hAnsi="仿宋_GB2312" w:eastAsia="仿宋_GB2312" w:cs="仿宋_GB2312"/>
          <w:b/>
          <w:sz w:val="32"/>
          <w:szCs w:val="20"/>
        </w:rPr>
        <w:t>、</w:t>
      </w:r>
      <w:r>
        <w:rPr>
          <w:rFonts w:hint="eastAsia" w:ascii="仿宋_GB2312" w:hAnsi="仿宋" w:eastAsia="仿宋_GB2312"/>
          <w:b/>
          <w:sz w:val="32"/>
          <w:szCs w:val="32"/>
        </w:rPr>
        <w:t>评审</w:t>
      </w:r>
    </w:p>
    <w:p>
      <w:pPr>
        <w:pStyle w:val="29"/>
        <w:spacing w:before="0"/>
        <w:ind w:firstLine="0" w:firstLineChars="0"/>
        <w:rPr>
          <w:rFonts w:ascii="仿宋_GB2312" w:hAnsi="仿宋" w:eastAsia="仿宋_GB2312" w:cs="仿宋_GB2312"/>
          <w:b/>
        </w:rPr>
      </w:pPr>
      <w:r>
        <w:rPr>
          <w:rFonts w:hint="eastAsia" w:ascii="仿宋_GB2312" w:hAnsi="仿宋" w:eastAsia="仿宋_GB2312"/>
          <w:b/>
          <w:szCs w:val="24"/>
        </w:rPr>
        <w:t>1.</w:t>
      </w:r>
      <w:r>
        <w:rPr>
          <w:rFonts w:hint="eastAsia" w:ascii="仿宋_GB2312" w:hAnsi="仿宋" w:eastAsia="仿宋_GB2312" w:cs="仿宋_GB2312"/>
          <w:b/>
        </w:rPr>
        <w:t>评审方法：</w:t>
      </w:r>
      <w:r>
        <w:rPr>
          <w:rFonts w:hint="eastAsia" w:ascii="仿宋_GB2312" w:hAnsi="仿宋" w:eastAsia="仿宋_GB2312" w:cs="仿宋_GB2312"/>
        </w:rPr>
        <w:t>综合评分法。</w:t>
      </w:r>
    </w:p>
    <w:p>
      <w:pPr>
        <w:pStyle w:val="29"/>
        <w:spacing w:before="0"/>
        <w:ind w:firstLine="0" w:firstLineChars="0"/>
        <w:rPr>
          <w:rFonts w:ascii="仿宋_GB2312" w:hAnsi="仿宋" w:eastAsia="仿宋_GB2312" w:cs="仿宋_GB2312"/>
          <w:b/>
        </w:rPr>
      </w:pPr>
      <w:r>
        <w:rPr>
          <w:rFonts w:hint="eastAsia" w:ascii="仿宋_GB2312" w:hAnsi="仿宋" w:eastAsia="仿宋_GB2312" w:cs="仿宋_GB2312"/>
          <w:b/>
        </w:rPr>
        <w:t>2.价格分计算方法：</w:t>
      </w:r>
      <w:r>
        <w:rPr>
          <w:rFonts w:hint="eastAsia" w:ascii="仿宋_GB2312" w:hAnsi="仿宋" w:eastAsia="仿宋_GB2312" w:cs="仿宋_GB2312"/>
        </w:rPr>
        <w:t>低价优先法。</w:t>
      </w:r>
    </w:p>
    <w:p>
      <w:pPr>
        <w:pStyle w:val="29"/>
        <w:spacing w:before="0"/>
        <w:ind w:firstLine="0" w:firstLineChars="0"/>
        <w:rPr>
          <w:rFonts w:ascii="仿宋_GB2312" w:hAnsi="仿宋" w:eastAsia="仿宋_GB2312"/>
          <w:szCs w:val="24"/>
        </w:rPr>
      </w:pPr>
      <w:r>
        <w:rPr>
          <w:rFonts w:hint="eastAsia" w:ascii="仿宋_GB2312" w:hAnsi="仿宋" w:eastAsia="仿宋_GB2312" w:cs="仿宋_GB2312"/>
          <w:b/>
        </w:rPr>
        <w:t>3.评审要求：</w:t>
      </w:r>
      <w:r>
        <w:rPr>
          <w:rFonts w:hint="eastAsia" w:ascii="仿宋_GB2312" w:hAnsi="仿宋" w:eastAsia="仿宋_GB2312" w:cs="仿宋_GB2312"/>
        </w:rPr>
        <w:t>详见磋商文件第五部分“评审方法及评审标准”。</w:t>
      </w:r>
    </w:p>
    <w:p>
      <w:pPr>
        <w:adjustRightInd/>
        <w:spacing w:line="360" w:lineRule="auto"/>
        <w:jc w:val="center"/>
        <w:outlineLvl w:val="0"/>
        <w:rPr>
          <w:rFonts w:ascii="仿宋_GB2312" w:hAnsi="仿宋_GB2312" w:eastAsia="仿宋_GB2312" w:cs="仿宋_GB2312"/>
          <w:b/>
          <w:sz w:val="32"/>
          <w:szCs w:val="20"/>
        </w:rPr>
      </w:pPr>
    </w:p>
    <w:p>
      <w:pPr>
        <w:adjustRightInd/>
        <w:spacing w:line="360" w:lineRule="auto"/>
        <w:jc w:val="center"/>
        <w:outlineLvl w:val="0"/>
        <w:rPr>
          <w:rFonts w:ascii="仿宋_GB2312" w:hAnsi="仿宋" w:eastAsia="仿宋_GB2312"/>
          <w:b/>
          <w:sz w:val="32"/>
          <w:szCs w:val="32"/>
        </w:rPr>
      </w:pPr>
      <w:r>
        <w:rPr>
          <w:rFonts w:hint="eastAsia" w:ascii="仿宋_GB2312" w:hAnsi="仿宋_GB2312" w:eastAsia="仿宋_GB2312" w:cs="仿宋_GB2312"/>
          <w:b/>
          <w:sz w:val="32"/>
          <w:szCs w:val="20"/>
        </w:rPr>
        <w:t>十、提交</w:t>
      </w:r>
      <w:r>
        <w:rPr>
          <w:rFonts w:hint="eastAsia" w:ascii="仿宋_GB2312" w:hAnsi="仿宋" w:eastAsia="仿宋_GB2312"/>
          <w:b/>
          <w:sz w:val="32"/>
          <w:szCs w:val="32"/>
        </w:rPr>
        <w:t>最后报价</w:t>
      </w:r>
    </w:p>
    <w:p>
      <w:pPr>
        <w:snapToGrid w:val="0"/>
        <w:spacing w:line="360" w:lineRule="auto"/>
        <w:rPr>
          <w:rFonts w:hint="eastAsia" w:ascii="仿宋_GB2312" w:hAnsi="仿宋_GB2312" w:eastAsia="仿宋_GB2312" w:cs="仿宋_GB2312"/>
          <w:sz w:val="24"/>
          <w:u w:val="single"/>
          <w:lang w:val="zh-CN"/>
        </w:rPr>
      </w:pPr>
      <w:r>
        <w:rPr>
          <w:rFonts w:hint="eastAsia" w:ascii="仿宋_GB2312" w:hAnsi="仿宋" w:eastAsia="仿宋_GB2312"/>
          <w:b/>
          <w:sz w:val="24"/>
        </w:rPr>
        <w:t>1.</w:t>
      </w:r>
      <w:r>
        <w:rPr>
          <w:rFonts w:hint="eastAsia" w:ascii="仿宋_GB2312" w:hAnsi="仿宋" w:eastAsia="仿宋_GB2312" w:cs="仿宋_GB2312"/>
          <w:sz w:val="24"/>
        </w:rPr>
        <w:t>供应商的</w:t>
      </w:r>
      <w:r>
        <w:rPr>
          <w:rFonts w:hint="eastAsia" w:ascii="仿宋_GB2312" w:hAnsi="仿宋" w:eastAsia="仿宋_GB2312" w:cs="仿宋_GB2312"/>
          <w:b/>
          <w:sz w:val="24"/>
        </w:rPr>
        <w:t>最后文件</w:t>
      </w:r>
      <w:r>
        <w:rPr>
          <w:rFonts w:hint="eastAsia" w:ascii="仿宋_GB2312" w:hAnsi="仿宋" w:eastAsia="仿宋_GB2312" w:cs="仿宋_GB2312"/>
          <w:sz w:val="24"/>
        </w:rPr>
        <w:t>应</w:t>
      </w:r>
      <w:r>
        <w:rPr>
          <w:rFonts w:hint="eastAsia" w:ascii="仿宋_GB2312" w:hAnsi="仿宋_GB2312" w:eastAsia="仿宋_GB2312" w:cs="仿宋_GB2312"/>
          <w:sz w:val="24"/>
        </w:rPr>
        <w:t>包括以下内容（均需使用电子签名）：</w:t>
      </w:r>
    </w:p>
    <w:p>
      <w:pPr>
        <w:pStyle w:val="11"/>
        <w:snapToGrid w:val="0"/>
        <w:spacing w:line="360" w:lineRule="auto"/>
        <w:ind w:firstLine="480" w:firstLineChars="200"/>
        <w:rPr>
          <w:rFonts w:hint="eastAsia" w:ascii="仿宋_GB2312" w:hAnsi="仿宋_GB2312" w:eastAsia="仿宋_GB2312" w:cs="仿宋_GB2312"/>
          <w:b/>
          <w:bCs/>
          <w:sz w:val="32"/>
          <w:szCs w:val="20"/>
          <w:lang w:eastAsia="zh-CN"/>
        </w:rPr>
      </w:pPr>
      <w:r>
        <w:rPr>
          <w:rFonts w:hint="eastAsia" w:ascii="仿宋_GB2312" w:hAnsi="仿宋_GB2312" w:eastAsia="仿宋_GB2312" w:cs="仿宋_GB2312"/>
          <w:sz w:val="24"/>
          <w:szCs w:val="24"/>
        </w:rPr>
        <w:t>1.1 最后报价；</w:t>
      </w:r>
      <w:r>
        <w:rPr>
          <w:rFonts w:hint="eastAsia" w:ascii="仿宋_GB2312" w:hAnsi="仿宋_GB2312" w:eastAsia="仿宋_GB2312" w:cs="仿宋_GB2312"/>
          <w:b/>
          <w:bCs/>
          <w:sz w:val="24"/>
          <w:szCs w:val="24"/>
        </w:rPr>
        <w:t>供应商通过政采云系统提交最后报价，明细清单中各单价以同比例（最后报价总价与初始报价总价的比值）下调</w:t>
      </w:r>
      <w:r>
        <w:rPr>
          <w:rFonts w:hint="eastAsia" w:ascii="仿宋_GB2312" w:hAnsi="仿宋_GB2312" w:eastAsia="仿宋_GB2312" w:cs="仿宋_GB2312"/>
          <w:b/>
          <w:bCs/>
          <w:sz w:val="24"/>
          <w:szCs w:val="24"/>
          <w:lang w:eastAsia="zh-CN"/>
        </w:rPr>
        <w:t>。</w:t>
      </w:r>
    </w:p>
    <w:p>
      <w:pPr>
        <w:adjustRightInd/>
        <w:spacing w:line="360" w:lineRule="auto"/>
        <w:jc w:val="center"/>
        <w:outlineLvl w:val="0"/>
        <w:rPr>
          <w:rFonts w:ascii="仿宋_GB2312" w:hAnsi="仿宋_GB2312" w:eastAsia="仿宋_GB2312" w:cs="仿宋_GB2312"/>
          <w:b/>
          <w:sz w:val="32"/>
          <w:szCs w:val="20"/>
        </w:rPr>
      </w:pPr>
      <w:r>
        <w:rPr>
          <w:rFonts w:hint="eastAsia" w:ascii="仿宋_GB2312" w:hAnsi="仿宋_GB2312" w:eastAsia="仿宋_GB2312" w:cs="仿宋_GB2312"/>
          <w:b/>
          <w:sz w:val="32"/>
          <w:szCs w:val="20"/>
        </w:rPr>
        <w:t>十一、</w:t>
      </w:r>
      <w:r>
        <w:rPr>
          <w:rFonts w:hint="eastAsia" w:ascii="仿宋_GB2312" w:hAnsi="仿宋" w:eastAsia="仿宋_GB2312"/>
          <w:b/>
          <w:sz w:val="32"/>
          <w:szCs w:val="32"/>
        </w:rPr>
        <w:t>定标与成交</w:t>
      </w:r>
    </w:p>
    <w:p>
      <w:pPr>
        <w:pStyle w:val="11"/>
        <w:spacing w:line="360" w:lineRule="auto"/>
        <w:rPr>
          <w:rFonts w:ascii="仿宋_GB2312" w:hAnsi="仿宋_GB2312" w:eastAsia="仿宋_GB2312" w:cs="仿宋_GB2312"/>
          <w:b/>
          <w:sz w:val="24"/>
          <w:szCs w:val="24"/>
        </w:rPr>
      </w:pPr>
      <w:r>
        <w:rPr>
          <w:rFonts w:hint="eastAsia" w:ascii="仿宋_GB2312" w:hAnsi="仿宋" w:eastAsia="仿宋_GB2312"/>
          <w:b/>
          <w:sz w:val="24"/>
        </w:rPr>
        <w:t>1. 推荐成交候选供应商</w:t>
      </w:r>
    </w:p>
    <w:p>
      <w:pPr>
        <w:spacing w:line="360" w:lineRule="auto"/>
        <w:ind w:firstLine="465" w:firstLineChars="194"/>
        <w:rPr>
          <w:rFonts w:ascii="仿宋_GB2312" w:hAnsi="仿宋" w:eastAsia="仿宋_GB2312"/>
          <w:sz w:val="24"/>
          <w:szCs w:val="21"/>
        </w:rPr>
      </w:pPr>
      <w:r>
        <w:rPr>
          <w:rFonts w:hint="eastAsia" w:ascii="仿宋_GB2312" w:hAnsi="仿宋" w:eastAsia="仿宋_GB2312"/>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11"/>
        <w:spacing w:line="360" w:lineRule="auto"/>
        <w:rPr>
          <w:rFonts w:ascii="仿宋_GB2312" w:hAnsi="仿宋" w:eastAsia="仿宋_GB2312"/>
          <w:b/>
          <w:sz w:val="24"/>
        </w:rPr>
      </w:pPr>
      <w:r>
        <w:rPr>
          <w:rFonts w:hint="eastAsia" w:ascii="仿宋_GB2312" w:hAnsi="仿宋" w:eastAsia="仿宋_GB2312"/>
          <w:b/>
          <w:sz w:val="24"/>
        </w:rPr>
        <w:t>2. 确定成交供应商</w:t>
      </w:r>
    </w:p>
    <w:p>
      <w:pPr>
        <w:adjustRightInd w:val="0"/>
        <w:snapToGrid w:val="0"/>
        <w:spacing w:after="120" w:line="360" w:lineRule="auto"/>
        <w:ind w:firstLine="480" w:firstLineChars="200"/>
        <w:rPr>
          <w:rFonts w:ascii="仿宋_GB2312" w:hAnsi="仿宋" w:eastAsia="仿宋_GB2312"/>
          <w:sz w:val="24"/>
          <w:szCs w:val="21"/>
        </w:rPr>
      </w:pPr>
      <w:r>
        <w:rPr>
          <w:rFonts w:hint="eastAsia" w:ascii="仿宋_GB2312" w:hAnsi="仿宋" w:eastAsia="仿宋_GB2312" w:cs="仿宋_GB2312"/>
          <w:b w:val="0"/>
          <w:bCs/>
          <w:sz w:val="24"/>
          <w:szCs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中标或者成交供应商。中标、成交通知书和中标、成交结果公告应当在规定时间内同时发出。</w:t>
      </w:r>
    </w:p>
    <w:p>
      <w:pPr>
        <w:tabs>
          <w:tab w:val="left" w:pos="0"/>
        </w:tabs>
        <w:spacing w:line="360" w:lineRule="auto"/>
        <w:rPr>
          <w:rFonts w:ascii="仿宋_GB2312" w:hAnsi="Helvetica" w:eastAsia="仿宋_GB2312" w:cs="Helvetica"/>
          <w:kern w:val="0"/>
          <w:sz w:val="24"/>
        </w:rPr>
      </w:pPr>
      <w:r>
        <w:rPr>
          <w:rFonts w:hint="eastAsia" w:ascii="仿宋_GB2312" w:hAnsi="仿宋" w:eastAsia="仿宋_GB2312"/>
          <w:b/>
          <w:sz w:val="24"/>
        </w:rPr>
        <w:t>3．成交通知及成交结果公告</w:t>
      </w:r>
    </w:p>
    <w:p>
      <w:pPr>
        <w:spacing w:line="360" w:lineRule="auto"/>
        <w:ind w:firstLine="480" w:firstLineChars="200"/>
        <w:rPr>
          <w:rFonts w:ascii="仿宋_GB2312" w:hAnsi="仿宋" w:eastAsia="仿宋_GB2312"/>
          <w:sz w:val="24"/>
          <w:szCs w:val="21"/>
        </w:rPr>
      </w:pPr>
      <w:r>
        <w:rPr>
          <w:rFonts w:hint="eastAsia" w:ascii="仿宋_GB2312" w:hAnsi="仿宋" w:eastAsia="仿宋_GB2312"/>
          <w:sz w:val="24"/>
          <w:szCs w:val="21"/>
        </w:rPr>
        <w:t>3.1采购机构将在自成交人确定之日起2个工作日内，通过电子交易平台向成交人发出成交通知书，向未成交人发出成交结果通知书，同时在省级以上财政部门指定的政府采购信息发布媒体上公告成交结果。采购机构也可以以纸质形式进行成交通知。</w:t>
      </w:r>
    </w:p>
    <w:p>
      <w:pPr>
        <w:spacing w:line="360" w:lineRule="auto"/>
        <w:ind w:firstLine="600" w:firstLineChars="250"/>
        <w:rPr>
          <w:rFonts w:ascii="仿宋_GB2312" w:hAnsi="仿宋_GB2312" w:eastAsia="仿宋_GB2312" w:cs="仿宋_GB2312"/>
          <w:b/>
          <w:sz w:val="36"/>
          <w:szCs w:val="36"/>
        </w:rPr>
      </w:pPr>
      <w:r>
        <w:rPr>
          <w:rFonts w:hint="eastAsia" w:ascii="仿宋_GB2312" w:hAnsi="仿宋" w:eastAsia="仿宋_GB2312"/>
          <w:sz w:val="24"/>
          <w:szCs w:val="21"/>
        </w:rPr>
        <w:t>3.2公告期限为1个工作日。</w:t>
      </w:r>
    </w:p>
    <w:p>
      <w:pPr>
        <w:snapToGrid w:val="0"/>
        <w:spacing w:line="360" w:lineRule="auto"/>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十二、合同授予</w:t>
      </w:r>
    </w:p>
    <w:p>
      <w:pPr>
        <w:tabs>
          <w:tab w:val="left" w:pos="0"/>
        </w:tabs>
        <w:spacing w:line="360" w:lineRule="auto"/>
        <w:rPr>
          <w:rFonts w:ascii="仿宋_GB2312" w:hAnsi="仿宋" w:eastAsia="仿宋_GB2312"/>
          <w:b/>
          <w:sz w:val="24"/>
        </w:rPr>
      </w:pPr>
      <w:r>
        <w:rPr>
          <w:rFonts w:hint="eastAsia" w:ascii="仿宋_GB2312" w:hAnsi="仿宋" w:eastAsia="仿宋_GB2312"/>
          <w:b/>
          <w:sz w:val="24"/>
        </w:rPr>
        <w:t>1.合同主要条款：</w:t>
      </w:r>
      <w:r>
        <w:rPr>
          <w:rFonts w:hint="eastAsia" w:ascii="仿宋_GB2312" w:hAnsi="仿宋" w:eastAsia="仿宋_GB2312"/>
          <w:sz w:val="24"/>
        </w:rPr>
        <w:t>详见“第六部分拟签订的合同文本”。</w:t>
      </w:r>
    </w:p>
    <w:p>
      <w:pPr>
        <w:tabs>
          <w:tab w:val="left" w:pos="0"/>
        </w:tabs>
        <w:spacing w:line="360" w:lineRule="auto"/>
        <w:rPr>
          <w:rFonts w:ascii="仿宋_GB2312" w:hAnsi="仿宋" w:eastAsia="仿宋_GB2312"/>
          <w:b/>
          <w:sz w:val="24"/>
        </w:rPr>
      </w:pPr>
      <w:r>
        <w:rPr>
          <w:rFonts w:hint="eastAsia" w:ascii="仿宋_GB2312" w:hAnsi="仿宋" w:eastAsia="仿宋_GB2312"/>
          <w:b/>
          <w:sz w:val="24"/>
        </w:rPr>
        <w:t>2.合同的签订</w:t>
      </w:r>
    </w:p>
    <w:p>
      <w:pPr>
        <w:widowControl/>
        <w:shd w:val="clear" w:color="auto" w:fill="FFFFFF"/>
        <w:spacing w:line="360" w:lineRule="auto"/>
        <w:ind w:firstLine="480"/>
        <w:jc w:val="left"/>
        <w:rPr>
          <w:rFonts w:hint="eastAsia" w:ascii="仿宋_GB2312" w:hAnsi="仿宋" w:eastAsia="仿宋_GB2312" w:cs="Arial"/>
          <w:kern w:val="0"/>
          <w:sz w:val="24"/>
          <w:szCs w:val="24"/>
          <w:lang w:val="zh-CN"/>
        </w:rPr>
      </w:pPr>
      <w:r>
        <w:rPr>
          <w:rFonts w:hint="eastAsia" w:ascii="仿宋_GB2312" w:hAnsi="仿宋" w:eastAsia="仿宋_GB2312"/>
          <w:szCs w:val="21"/>
        </w:rPr>
        <w:t>2.1</w:t>
      </w:r>
      <w:r>
        <w:rPr>
          <w:rFonts w:hint="eastAsia" w:ascii="仿宋" w:hAnsi="仿宋" w:eastAsia="仿宋" w:cs="仿宋"/>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29"/>
        <w:snapToGrid w:val="0"/>
        <w:spacing w:before="0"/>
        <w:ind w:firstLine="480"/>
        <w:rPr>
          <w:rFonts w:hint="eastAsia" w:ascii="仿宋" w:hAnsi="仿宋" w:eastAsia="仿宋" w:cs="仿宋"/>
          <w:kern w:val="0"/>
        </w:rPr>
      </w:pPr>
      <w:r>
        <w:rPr>
          <w:rFonts w:hint="eastAsia" w:ascii="仿宋" w:hAnsi="仿宋" w:eastAsia="仿宋" w:cs="仿宋"/>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hint="eastAsia" w:ascii="仿宋" w:hAnsi="仿宋" w:eastAsia="仿宋" w:cs="仿宋"/>
          <w:sz w:val="24"/>
          <w:szCs w:val="21"/>
        </w:rPr>
      </w:pPr>
      <w:r>
        <w:rPr>
          <w:rFonts w:hint="eastAsia" w:ascii="仿宋_GB2312" w:hAnsi="仿宋" w:eastAsia="仿宋_GB2312"/>
          <w:sz w:val="24"/>
          <w:szCs w:val="21"/>
        </w:rPr>
        <w:t>2.3</w:t>
      </w:r>
      <w:r>
        <w:rPr>
          <w:rFonts w:hint="eastAsia" w:ascii="仿宋" w:hAnsi="仿宋" w:eastAsia="仿宋" w:cs="仿宋"/>
          <w:sz w:val="24"/>
          <w:szCs w:val="21"/>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hint="eastAsia" w:ascii="仿宋_GB2312" w:hAnsi="仿宋" w:eastAsia="仿宋_GB2312"/>
          <w:sz w:val="24"/>
          <w:szCs w:val="21"/>
        </w:rPr>
      </w:pPr>
      <w:r>
        <w:rPr>
          <w:rFonts w:hint="eastAsia" w:ascii="仿宋_GB2312" w:hAnsi="仿宋" w:eastAsia="仿宋_GB2312"/>
          <w:sz w:val="24"/>
          <w:szCs w:val="21"/>
        </w:rPr>
        <w:t>2.4如签订合同并生效后，供应商无故拒绝或延期，除按照合同条款处理外，列入不良行为记录一次，并给予通报。</w:t>
      </w:r>
    </w:p>
    <w:p>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2.5如签订合同并生效后，供应商无故拒绝或延期，除按照合同条款处理外，列入不良行为记录一次，并给予通报。</w:t>
      </w:r>
    </w:p>
    <w:p>
      <w:pPr>
        <w:pStyle w:val="29"/>
        <w:snapToGrid w:val="0"/>
        <w:spacing w:before="0" w:after="120"/>
        <w:ind w:firstLine="480"/>
        <w:rPr>
          <w:rFonts w:ascii="仿宋_GB2312" w:hAnsi="仿宋" w:eastAsia="仿宋_GB2312"/>
          <w:sz w:val="24"/>
          <w:szCs w:val="21"/>
        </w:rPr>
      </w:pPr>
      <w:r>
        <w:rPr>
          <w:rFonts w:hint="eastAsia" w:ascii="仿宋" w:hAnsi="仿宋" w:eastAsia="仿宋" w:cs="仿宋"/>
        </w:rPr>
        <w:t>2.6采购合同由采购人与成交供应商根据磋商文件、响应文件等内容通过政府采购电子交易平台在线签订，自动备案。</w:t>
      </w:r>
    </w:p>
    <w:p>
      <w:pPr>
        <w:tabs>
          <w:tab w:val="left" w:pos="0"/>
        </w:tabs>
        <w:spacing w:line="360" w:lineRule="auto"/>
        <w:rPr>
          <w:rFonts w:ascii="仿宋_GB2312" w:hAnsi="仿宋" w:eastAsia="仿宋_GB2312"/>
          <w:b/>
          <w:sz w:val="24"/>
        </w:rPr>
      </w:pPr>
      <w:r>
        <w:rPr>
          <w:rFonts w:hint="eastAsia" w:ascii="仿宋_GB2312" w:hAnsi="仿宋" w:eastAsia="仿宋_GB2312"/>
          <w:b/>
          <w:sz w:val="24"/>
        </w:rPr>
        <w:t>3．履约保证金</w:t>
      </w:r>
    </w:p>
    <w:p>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ascii="仿宋_GB2312" w:hAnsi="仿宋" w:eastAsia="仿宋_GB2312" w:cs="Times New Roman"/>
          <w:sz w:val="24"/>
          <w:szCs w:val="24"/>
        </w:rPr>
      </w:pPr>
      <w:r>
        <w:rPr>
          <w:rFonts w:hint="eastAsia" w:ascii="仿宋_GB2312" w:hAnsi="仿宋" w:eastAsia="仿宋_GB2312" w:cs="Times New Roman"/>
          <w:sz w:val="24"/>
          <w:szCs w:val="24"/>
        </w:rPr>
        <w:t>拟签订的合同文本要求中标供应商提交履约保证金的，供应商应当以支票、汇票、本票或者金融机构、担保机构出具的保函等非现金形式提交。履约保证金的数额不得超过政府采购合同金额的</w:t>
      </w:r>
      <w:r>
        <w:rPr>
          <w:rFonts w:hint="eastAsia" w:ascii="仿宋_GB2312" w:hAnsi="仿宋" w:eastAsia="仿宋_GB2312" w:cs="Times New Roman"/>
          <w:sz w:val="24"/>
          <w:szCs w:val="24"/>
          <w:lang w:val="en-US" w:eastAsia="zh-CN"/>
        </w:rPr>
        <w:t>1</w:t>
      </w:r>
      <w:r>
        <w:rPr>
          <w:rFonts w:ascii="仿宋_GB2312" w:hAnsi="仿宋" w:eastAsia="仿宋_GB2312" w:cs="Times New Roman"/>
          <w:sz w:val="24"/>
          <w:szCs w:val="24"/>
        </w:rPr>
        <w:t>%。</w:t>
      </w:r>
      <w:r>
        <w:rPr>
          <w:rFonts w:hint="eastAsia" w:ascii="仿宋_GB2312" w:hAnsi="仿宋" w:eastAsia="仿宋_GB2312" w:cs="Times New Roman"/>
          <w:sz w:val="24"/>
          <w:szCs w:val="24"/>
        </w:rPr>
        <w:t>鼓励和支持供应商以银行、保险公司出具的保函形式提供履约保证金。</w:t>
      </w:r>
      <w:r>
        <w:rPr>
          <w:rFonts w:hint="eastAsia" w:ascii="仿宋_GB2312" w:hAnsi="仿宋" w:eastAsia="仿宋_GB2312" w:cs="Times New Roman"/>
          <w:b/>
          <w:bCs/>
          <w:sz w:val="24"/>
          <w:szCs w:val="24"/>
        </w:rPr>
        <w:t>采购人不得拒收履约保函，项目验收结束后应及时退还。</w:t>
      </w:r>
    </w:p>
    <w:p>
      <w:pPr>
        <w:tabs>
          <w:tab w:val="left" w:pos="0"/>
        </w:tabs>
        <w:spacing w:line="360" w:lineRule="auto"/>
        <w:ind w:firstLine="480"/>
        <w:rPr>
          <w:rFonts w:ascii="仿宋_GB2312" w:hAnsi="Helvetica" w:eastAsia="仿宋_GB2312" w:cs="Helvetica"/>
          <w:kern w:val="0"/>
          <w:sz w:val="24"/>
        </w:rPr>
      </w:pPr>
      <w:r>
        <w:rPr>
          <w:rFonts w:hint="eastAsia" w:ascii="仿宋_GB2312" w:hAnsi="仿宋" w:eastAsia="仿宋_GB2312" w:cs="Times New Roman"/>
          <w:sz w:val="24"/>
          <w:szCs w:val="24"/>
        </w:rPr>
        <w:t>供应商</w:t>
      </w:r>
      <w:r>
        <w:rPr>
          <w:rFonts w:hint="eastAsia" w:ascii="仿宋_GB2312" w:hAnsi="仿宋" w:eastAsia="仿宋_GB2312" w:cs="Times New Roman"/>
          <w:sz w:val="24"/>
          <w:szCs w:val="24"/>
          <w:lang w:val="en-US"/>
        </w:rPr>
        <w:t>可</w:t>
      </w:r>
      <w:r>
        <w:rPr>
          <w:rFonts w:hint="eastAsia" w:ascii="仿宋_GB2312" w:hAnsi="仿宋" w:eastAsia="仿宋_GB2312" w:cs="Times New Roman"/>
          <w:sz w:val="24"/>
          <w:szCs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jc w:val="center"/>
        <w:rPr>
          <w:rFonts w:ascii="仿宋_GB2312" w:hAnsi="仿宋_GB2312" w:eastAsia="仿宋_GB2312" w:cs="仿宋_GB2312"/>
          <w:b/>
          <w:sz w:val="36"/>
          <w:szCs w:val="36"/>
        </w:rPr>
      </w:pPr>
    </w:p>
    <w:p>
      <w:pPr>
        <w:snapToGrid w:val="0"/>
        <w:spacing w:line="360" w:lineRule="auto"/>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十三、验收</w:t>
      </w:r>
    </w:p>
    <w:p>
      <w:pPr>
        <w:pStyle w:val="9"/>
        <w:spacing w:line="360" w:lineRule="auto"/>
        <w:ind w:firstLine="0" w:firstLineChars="0"/>
        <w:rPr>
          <w:rFonts w:ascii="仿宋_GB2312" w:hAnsi="仿宋" w:eastAsia="仿宋_GB2312"/>
          <w:b/>
        </w:rPr>
      </w:pPr>
      <w:r>
        <w:rPr>
          <w:rFonts w:hint="eastAsia" w:ascii="仿宋_GB2312" w:hAnsi="仿宋" w:eastAsia="仿宋_GB2312"/>
          <w:b/>
        </w:rPr>
        <w:t>1.验收</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1.4验收合格的项目，采购人将根据采购合同的约定及时向供应商支付采购资金、退还履约保证金。验收不合格的项目，采购人将依法及时处理。采购合同的履行、违约责任和解决争议的方式等适用</w:t>
      </w:r>
      <w:r>
        <w:rPr>
          <w:rFonts w:hint="eastAsia" w:ascii="仿宋_GB2312" w:hAnsi="楷体" w:eastAsia="仿宋_GB2312"/>
          <w:sz w:val="24"/>
          <w:lang w:val="zh-CN"/>
        </w:rPr>
        <w:t>《中华人民共和国民法典》</w:t>
      </w:r>
      <w:r>
        <w:rPr>
          <w:rFonts w:hint="eastAsia" w:ascii="仿宋_GB2312" w:hAnsi="Helvetica" w:eastAsia="仿宋_GB2312" w:cs="Helvetica"/>
          <w:kern w:val="0"/>
          <w:sz w:val="24"/>
        </w:rPr>
        <w:t>。供应商在履约过程中有政府采购法律法规规定的违法违规情形的，采购人应当及时报告本级财政部门。</w:t>
      </w:r>
    </w:p>
    <w:p>
      <w:pPr>
        <w:snapToGrid w:val="0"/>
        <w:spacing w:line="360" w:lineRule="auto"/>
        <w:jc w:val="center"/>
        <w:rPr>
          <w:rFonts w:ascii="仿宋_GB2312" w:hAnsi="仿宋_GB2312" w:eastAsia="仿宋_GB2312" w:cs="仿宋_GB2312"/>
          <w:b/>
          <w:sz w:val="36"/>
          <w:szCs w:val="36"/>
        </w:rPr>
      </w:pPr>
    </w:p>
    <w:p>
      <w:pPr>
        <w:snapToGrid w:val="0"/>
        <w:spacing w:line="360" w:lineRule="auto"/>
        <w:jc w:val="center"/>
        <w:rPr>
          <w:rFonts w:ascii="仿宋_GB2312" w:hAnsi="仿宋" w:eastAsia="仿宋_GB2312"/>
          <w:b/>
          <w:sz w:val="24"/>
        </w:rPr>
      </w:pPr>
      <w:r>
        <w:rPr>
          <w:rFonts w:hint="eastAsia" w:ascii="仿宋_GB2312" w:hAnsi="仿宋_GB2312" w:eastAsia="仿宋_GB2312" w:cs="仿宋_GB2312"/>
          <w:b/>
          <w:sz w:val="36"/>
          <w:szCs w:val="36"/>
        </w:rPr>
        <w:t>十四、电子交易活动的中止</w:t>
      </w:r>
    </w:p>
    <w:p>
      <w:pPr>
        <w:tabs>
          <w:tab w:val="left" w:pos="0"/>
        </w:tabs>
        <w:spacing w:line="360" w:lineRule="auto"/>
        <w:rPr>
          <w:rFonts w:ascii="仿宋_GB2312" w:hAnsi="仿宋" w:eastAsia="仿宋_GB2312"/>
          <w:b/>
          <w:sz w:val="24"/>
        </w:rPr>
      </w:pPr>
      <w:r>
        <w:rPr>
          <w:rFonts w:hint="eastAsia" w:ascii="仿宋_GB2312" w:hAnsi="仿宋" w:eastAsia="仿宋_GB2312"/>
          <w:b/>
          <w:sz w:val="24"/>
        </w:rPr>
        <w:t>1. 电子交易活动的中止</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采购过程中出现以下情形，导致电子交易平台无法正常运行，或者无法保证电子交易的公平、公正和安全时，采购机构可中止电子交易活动：</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 xml:space="preserve">1.1电子交易平台发生故障而无法登录访问的； </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1.2电子交易平台应用或数据库出现错误，不能进行正常操作的；</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1.3电子交易平台发现严重安全漏洞，有潜在泄密危险的；</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 xml:space="preserve">1.4病毒发作导致不能进行正常操作的； </w:t>
      </w:r>
    </w:p>
    <w:p>
      <w:pPr>
        <w:tabs>
          <w:tab w:val="left" w:pos="0"/>
        </w:tabs>
        <w:spacing w:line="360" w:lineRule="auto"/>
        <w:ind w:firstLine="480"/>
        <w:rPr>
          <w:rFonts w:ascii="仿宋_GB2312" w:hAnsi="Helvetica" w:eastAsia="仿宋_GB2312" w:cs="Helvetica"/>
          <w:kern w:val="0"/>
          <w:sz w:val="24"/>
        </w:rPr>
      </w:pPr>
      <w:r>
        <w:rPr>
          <w:rFonts w:hint="eastAsia" w:ascii="仿宋_GB2312" w:hAnsi="Helvetica" w:eastAsia="仿宋_GB2312" w:cs="Helvetica"/>
          <w:kern w:val="0"/>
          <w:sz w:val="24"/>
        </w:rPr>
        <w:t>1.5其他无法保证电子交易的公平、公正和安全的情况。</w:t>
      </w:r>
    </w:p>
    <w:p>
      <w:pPr>
        <w:numPr>
          <w:ilvl w:val="0"/>
          <w:numId w:val="5"/>
        </w:numPr>
        <w:spacing w:line="360" w:lineRule="auto"/>
        <w:rPr>
          <w:rFonts w:hint="eastAsia" w:ascii="仿宋_GB2312" w:hAnsi="Helvetica" w:eastAsia="仿宋_GB2312" w:cs="Helvetica"/>
          <w:kern w:val="0"/>
          <w:sz w:val="24"/>
          <w:lang w:eastAsia="zh-CN"/>
        </w:rPr>
      </w:pPr>
      <w:r>
        <w:rPr>
          <w:rFonts w:hint="eastAsia" w:ascii="仿宋_GB2312" w:hAnsi="Helvetica" w:eastAsia="仿宋_GB2312" w:cs="Helvetic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Start w:id="31" w:name="_Hlt75236101"/>
      <w:bookmarkEnd w:id="31"/>
      <w:bookmarkStart w:id="32" w:name="_Hlt68072990"/>
      <w:bookmarkEnd w:id="32"/>
      <w:bookmarkStart w:id="33" w:name="_Hlt74714665"/>
      <w:bookmarkEnd w:id="33"/>
      <w:bookmarkStart w:id="34" w:name="_Hlt68057669"/>
      <w:bookmarkEnd w:id="34"/>
      <w:bookmarkStart w:id="35" w:name="_Hlt74707468"/>
      <w:bookmarkEnd w:id="35"/>
      <w:bookmarkStart w:id="36" w:name="_Hlt74729768"/>
      <w:bookmarkEnd w:id="36"/>
      <w:bookmarkStart w:id="37" w:name="_Hlt74730295"/>
      <w:bookmarkEnd w:id="37"/>
      <w:bookmarkStart w:id="38" w:name="_Hlt75236011"/>
      <w:bookmarkEnd w:id="38"/>
      <w:bookmarkStart w:id="39" w:name="_Hlt75236290"/>
      <w:bookmarkEnd w:id="39"/>
      <w:r>
        <w:rPr>
          <w:rFonts w:hint="eastAsia" w:ascii="仿宋_GB2312" w:hAnsi="Helvetica" w:eastAsia="仿宋_GB2312" w:cs="Helvetica"/>
          <w:kern w:val="0"/>
          <w:sz w:val="24"/>
          <w:lang w:eastAsia="zh-CN"/>
        </w:rPr>
        <w:t>。</w:t>
      </w:r>
    </w:p>
    <w:p>
      <w:pPr>
        <w:pStyle w:val="8"/>
        <w:numPr>
          <w:ilvl w:val="0"/>
          <w:numId w:val="0"/>
        </w:numPr>
        <w:rPr>
          <w:rFonts w:hint="eastAsia"/>
          <w:lang w:eastAsia="zh-CN"/>
        </w:rPr>
      </w:pPr>
    </w:p>
    <w:p>
      <w:pPr>
        <w:pStyle w:val="18"/>
        <w:rPr>
          <w:rFonts w:hint="eastAsia"/>
          <w:lang w:eastAsia="zh-CN"/>
        </w:rPr>
      </w:pPr>
    </w:p>
    <w:p>
      <w:pPr>
        <w:pStyle w:val="18"/>
        <w:rPr>
          <w:rFonts w:hint="eastAsia"/>
          <w:lang w:eastAsia="zh-CN"/>
        </w:rPr>
      </w:pPr>
    </w:p>
    <w:p>
      <w:pPr>
        <w:pStyle w:val="18"/>
        <w:ind w:left="0" w:leftChars="0" w:firstLine="0" w:firstLineChars="0"/>
        <w:rPr>
          <w:rFonts w:hint="eastAsia"/>
          <w:lang w:eastAsia="zh-CN"/>
        </w:rPr>
      </w:pPr>
    </w:p>
    <w:p>
      <w:pPr>
        <w:rPr>
          <w:rFonts w:hint="eastAsia"/>
          <w:lang w:eastAsia="zh-CN"/>
        </w:rPr>
      </w:pPr>
    </w:p>
    <w:p>
      <w:pPr>
        <w:pStyle w:val="18"/>
        <w:ind w:left="0" w:leftChars="0" w:firstLine="0" w:firstLineChars="0"/>
        <w:rPr>
          <w:rFonts w:hint="eastAsia"/>
          <w:lang w:eastAsia="zh-CN"/>
        </w:rPr>
      </w:pPr>
    </w:p>
    <w:p>
      <w:pPr>
        <w:rPr>
          <w:rFonts w:hint="eastAsia"/>
          <w:lang w:eastAsia="zh-CN"/>
        </w:rPr>
      </w:pPr>
    </w:p>
    <w:p>
      <w:pPr>
        <w:pStyle w:val="14"/>
        <w:rPr>
          <w:rFonts w:hint="eastAsia"/>
          <w:lang w:eastAsia="zh-CN"/>
        </w:rPr>
      </w:pPr>
    </w:p>
    <w:p>
      <w:pPr>
        <w:rPr>
          <w:rFonts w:hint="eastAsia"/>
          <w:lang w:eastAsia="zh-CN"/>
        </w:rPr>
      </w:pPr>
    </w:p>
    <w:p>
      <w:pPr>
        <w:pStyle w:val="14"/>
        <w:rPr>
          <w:rFonts w:hint="eastAsia"/>
          <w:lang w:eastAsia="zh-CN"/>
        </w:rPr>
      </w:pPr>
    </w:p>
    <w:p>
      <w:pPr>
        <w:rPr>
          <w:rFonts w:hint="eastAsia"/>
          <w:lang w:eastAsia="zh-CN"/>
        </w:rPr>
      </w:pPr>
    </w:p>
    <w:p>
      <w:pPr>
        <w:pStyle w:val="50"/>
        <w:rPr>
          <w:rFonts w:hint="eastAsia"/>
          <w:lang w:eastAsia="zh-CN"/>
        </w:rPr>
      </w:pPr>
    </w:p>
    <w:p>
      <w:pPr>
        <w:pStyle w:val="50"/>
        <w:rPr>
          <w:rFonts w:hint="eastAsia"/>
          <w:lang w:eastAsia="zh-CN"/>
        </w:rPr>
      </w:pPr>
    </w:p>
    <w:p>
      <w:pPr>
        <w:pStyle w:val="50"/>
        <w:rPr>
          <w:rFonts w:hint="eastAsia"/>
          <w:lang w:eastAsia="zh-CN"/>
        </w:rPr>
      </w:pPr>
    </w:p>
    <w:p>
      <w:pPr>
        <w:pStyle w:val="50"/>
        <w:rPr>
          <w:rFonts w:hint="eastAsia"/>
          <w:lang w:eastAsia="zh-CN"/>
        </w:rPr>
      </w:pPr>
    </w:p>
    <w:p>
      <w:pPr>
        <w:pStyle w:val="50"/>
        <w:rPr>
          <w:rFonts w:hint="eastAsia"/>
          <w:lang w:eastAsia="zh-CN"/>
        </w:rPr>
      </w:pPr>
    </w:p>
    <w:p>
      <w:pPr>
        <w:pStyle w:val="50"/>
        <w:rPr>
          <w:rFonts w:hint="eastAsia"/>
          <w:lang w:eastAsia="zh-CN"/>
        </w:rPr>
      </w:pPr>
    </w:p>
    <w:p>
      <w:pPr>
        <w:rPr>
          <w:rFonts w:hint="eastAsia"/>
          <w:lang w:eastAsia="zh-CN"/>
        </w:rPr>
      </w:pPr>
    </w:p>
    <w:p>
      <w:pPr>
        <w:keepNext w:val="0"/>
        <w:keepLines/>
        <w:pageBreakBefore w:val="0"/>
        <w:widowControl w:val="0"/>
        <w:numPr>
          <w:ilvl w:val="0"/>
          <w:numId w:val="6"/>
        </w:numPr>
        <w:kinsoku/>
        <w:wordWrap/>
        <w:overflowPunct/>
        <w:topLinePunct w:val="0"/>
        <w:bidi w:val="0"/>
        <w:adjustRightInd/>
        <w:snapToGrid/>
        <w:jc w:val="center"/>
        <w:textAlignment w:val="auto"/>
        <w:rPr>
          <w:rFonts w:hint="eastAsia" w:ascii="仿宋_GB2312" w:hAnsi="仿宋_GB2312" w:eastAsia="仿宋_GB2312" w:cs="仿宋_GB2312"/>
          <w:b/>
          <w:sz w:val="36"/>
          <w:szCs w:val="36"/>
        </w:rPr>
      </w:pPr>
      <w:r>
        <w:rPr>
          <w:rFonts w:hint="eastAsia" w:ascii="仿宋_GB2312" w:hAnsi="仿宋_GB2312" w:eastAsia="仿宋_GB2312" w:cs="仿宋_GB2312"/>
          <w:b/>
          <w:sz w:val="36"/>
          <w:szCs w:val="36"/>
        </w:rPr>
        <w:t xml:space="preserve"> 采购需求</w:t>
      </w:r>
    </w:p>
    <w:p>
      <w:pPr>
        <w:spacing w:line="560" w:lineRule="exact"/>
        <w:ind w:firstLine="480" w:firstLineChars="200"/>
        <w:outlineLvl w:val="0"/>
        <w:rPr>
          <w:rFonts w:hint="eastAsia" w:ascii="仿宋" w:hAnsi="仿宋" w:eastAsia="仿宋" w:cs="仿宋"/>
          <w:sz w:val="24"/>
          <w:szCs w:val="24"/>
          <w:highlight w:val="none"/>
        </w:rPr>
      </w:pPr>
      <w:bookmarkStart w:id="40" w:name="_Toc108173524"/>
      <w:r>
        <w:rPr>
          <w:rFonts w:hint="eastAsia" w:ascii="仿宋" w:hAnsi="仿宋" w:eastAsia="仿宋" w:cs="仿宋"/>
          <w:sz w:val="24"/>
          <w:szCs w:val="24"/>
          <w:highlight w:val="none"/>
        </w:rPr>
        <w:t>一、项目的基本概述</w:t>
      </w:r>
      <w:bookmarkEnd w:id="40"/>
    </w:p>
    <w:p>
      <w:pPr>
        <w:spacing w:line="560" w:lineRule="exact"/>
        <w:ind w:left="2" w:firstLine="480" w:firstLineChars="200"/>
        <w:rPr>
          <w:rFonts w:hint="eastAsia" w:ascii="仿宋" w:hAnsi="仿宋" w:eastAsia="仿宋" w:cs="仿宋"/>
          <w:sz w:val="24"/>
          <w:szCs w:val="24"/>
        </w:rPr>
      </w:pPr>
      <w:r>
        <w:rPr>
          <w:rFonts w:hint="eastAsia" w:ascii="仿宋" w:hAnsi="仿宋" w:eastAsia="仿宋" w:cs="仿宋"/>
          <w:sz w:val="24"/>
          <w:szCs w:val="24"/>
        </w:rPr>
        <w:t>（一）项目名称：临安区智慧河道综合管控感知网络建设项目</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（二）项目性质：新建</w:t>
      </w:r>
    </w:p>
    <w:p>
      <w:pPr>
        <w:spacing w:line="560" w:lineRule="exact"/>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rPr>
        <w:t>（三）总投资：</w:t>
      </w:r>
      <w:r>
        <w:rPr>
          <w:rFonts w:hint="eastAsia" w:ascii="仿宋" w:hAnsi="仿宋" w:eastAsia="仿宋" w:cs="仿宋"/>
          <w:sz w:val="24"/>
          <w:szCs w:val="24"/>
          <w:lang w:val="en-US" w:eastAsia="zh-CN"/>
        </w:rPr>
        <w:t>90</w:t>
      </w:r>
      <w:r>
        <w:rPr>
          <w:rFonts w:hint="eastAsia" w:ascii="仿宋" w:hAnsi="仿宋" w:eastAsia="仿宋" w:cs="仿宋"/>
          <w:sz w:val="24"/>
          <w:szCs w:val="24"/>
        </w:rPr>
        <w:t>万</w:t>
      </w:r>
      <w:r>
        <w:rPr>
          <w:rFonts w:hint="eastAsia" w:ascii="仿宋" w:hAnsi="仿宋" w:eastAsia="仿宋" w:cs="仿宋"/>
          <w:sz w:val="24"/>
          <w:szCs w:val="24"/>
          <w:lang w:val="en-US" w:eastAsia="zh-CN"/>
        </w:rPr>
        <w:t>元</w:t>
      </w:r>
    </w:p>
    <w:p>
      <w:pPr>
        <w:spacing w:line="560" w:lineRule="exact"/>
        <w:ind w:left="2" w:firstLine="480" w:firstLineChars="200"/>
        <w:rPr>
          <w:rFonts w:hint="eastAsia" w:ascii="仿宋" w:hAnsi="仿宋" w:eastAsia="仿宋" w:cs="仿宋"/>
          <w:sz w:val="24"/>
          <w:szCs w:val="24"/>
        </w:rPr>
      </w:pPr>
      <w:r>
        <w:rPr>
          <w:rFonts w:hint="eastAsia" w:ascii="仿宋" w:hAnsi="仿宋" w:eastAsia="仿宋" w:cs="仿宋"/>
          <w:sz w:val="24"/>
          <w:szCs w:val="24"/>
        </w:rPr>
        <w:t>（四）建设内容：重点排污口水质监测21套及视频监控15套。</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五）项目背景：杭州市临安区位于浙江西部，主要河流有南苕溪、中苕溪、天目溪、昌化溪，分水江，分属太湖、钱塘江两大流域，有乡镇级以上河流157条，总长度3729km，河流属山丘河流，溪流易暴涨暴落。临安区政府自2013年底起动设立河长制，成立市河长办公室，建立市、镇街、村三级河长管理体系，河流生态明显好转、涉河违建日益减少、水资源分配日趋合理，社会效益、生态效益显著。为贯彻落实中共中央办公厅、国务院办公厅《关于全面推行河长制的意见》和浙江省委办公厅、省政府办公厅《关于进一步深化河长制工作的通知》以及《杭州市城市河道长效管理考核实施细则》，为促进和提高临安区城市河道长效管理水平，响应各级主管部门达标考核任务，特编制《杭州市城市大脑临安区智慧河道分平台项目及数据服务建设方案》。</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该方案明确以坚持节水优先、空间均衡、系统治理、两手发力，以保护水资源、防治水污染、改善水环境、修复水生态为主要任务的指导思想；以坚持生态优先、绿色发展，以坚持党政领导、部门联动，以坚持问题导向、因地制宜，以坚持强化监督、严格考核为基本原则；明确加强水资源保护、加强河湖水域岸线保护、加强水环境治理、加强水生态修复、加强执法监管五大工作任务。建立加强组织领导、健全工作机制、强化考核问责、加强社会监督保障机制。</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（六）项目建设内容一览表：</w:t>
      </w:r>
    </w:p>
    <w:tbl>
      <w:tblPr>
        <w:tblStyle w:val="21"/>
        <w:tblW w:w="9354"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709"/>
        <w:gridCol w:w="992"/>
        <w:gridCol w:w="5479"/>
        <w:gridCol w:w="765"/>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354" w:type="dxa"/>
            <w:gridSpan w:val="6"/>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河道感知设备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序号</w:t>
            </w:r>
          </w:p>
        </w:tc>
        <w:tc>
          <w:tcPr>
            <w:tcW w:w="709"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名称</w:t>
            </w: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产品/模块</w:t>
            </w:r>
          </w:p>
        </w:tc>
        <w:tc>
          <w:tcPr>
            <w:tcW w:w="5479"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描述</w:t>
            </w:r>
          </w:p>
        </w:tc>
        <w:tc>
          <w:tcPr>
            <w:tcW w:w="765"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数量</w:t>
            </w:r>
          </w:p>
        </w:tc>
        <w:tc>
          <w:tcPr>
            <w:tcW w:w="705"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30" w:hRule="atLeast"/>
        </w:trPr>
        <w:tc>
          <w:tcPr>
            <w:tcW w:w="704"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w:t>
            </w:r>
          </w:p>
        </w:tc>
        <w:tc>
          <w:tcPr>
            <w:tcW w:w="709"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网络摄像机</w:t>
            </w: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网络摄像机</w:t>
            </w:r>
          </w:p>
        </w:tc>
        <w:tc>
          <w:tcPr>
            <w:tcW w:w="5479" w:type="dxa"/>
            <w:shd w:val="clear" w:color="auto" w:fill="auto"/>
            <w:vAlign w:val="center"/>
          </w:tcPr>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400万7寸23倍红外网络球机（含64G内存）</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支持区域入侵侦测，越界侦测，进入区域侦测和离开区域侦等智能侦测并联动跟踪</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采用高效补光阵列，低功耗，红外补光150 m</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内置加热玻璃，有效除雾</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支持超低照度，0.005 Lux @F1.6（彩色），0.001 Lux @F1.6（黑白），0 Lux with IR</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支持23倍光学变倍，16倍数字变倍</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支持三码流技术，每路码流可独立配置分辨率及帧率</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支持3D数字降噪，支持120 dB宽动态</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支持定时抓图与事件抓图功能</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支持定时任务，一键守望，一键巡航功能</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支持海康SDK，开放型网络视频接口，ISAPI，GB/T28181，ISUP，萤石</w:t>
            </w:r>
          </w:p>
          <w:p>
            <w:pPr>
              <w:widowControl/>
              <w:jc w:val="left"/>
              <w:rPr>
                <w:rFonts w:hint="eastAsia" w:ascii="仿宋" w:hAnsi="仿宋" w:eastAsia="仿宋" w:cs="仿宋"/>
                <w:sz w:val="24"/>
                <w:szCs w:val="24"/>
                <w:lang w:eastAsia="zh-CN"/>
              </w:rPr>
            </w:pPr>
            <w:r>
              <w:rPr>
                <w:rFonts w:hint="eastAsia" w:ascii="仿宋" w:hAnsi="仿宋" w:eastAsia="仿宋" w:cs="仿宋"/>
                <w:sz w:val="24"/>
                <w:szCs w:val="24"/>
              </w:rPr>
              <w:t>支持两进一出报警，一进一出音频，最大支持256 GB MicroSD卡存储</w:t>
            </w:r>
          </w:p>
          <w:p>
            <w:pPr>
              <w:widowControl/>
              <w:jc w:val="left"/>
              <w:rPr>
                <w:rFonts w:hint="eastAsia" w:ascii="仿宋" w:hAnsi="仿宋" w:eastAsia="仿宋" w:cs="仿宋"/>
                <w:sz w:val="24"/>
                <w:szCs w:val="24"/>
              </w:rPr>
            </w:pPr>
            <w:r>
              <w:rPr>
                <w:rFonts w:hint="eastAsia" w:ascii="仿宋" w:hAnsi="仿宋" w:eastAsia="仿宋" w:cs="仿宋"/>
                <w:sz w:val="24"/>
                <w:szCs w:val="24"/>
              </w:rPr>
              <w:t>IP66，抗干扰能力强，适用于严酷的电磁环境，符合GB/T17626.2/3/4/5/6四级标准</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内置GPU芯片视频输出支持2560×1440@25fps，分辨力不小于1400TVL，红外距离可达150米（</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对人或车辆进入警戒区域后，设备可发出白光警示、声音警示，并启动智能跟踪功能支持最低照度可达彩色0.0003Lux，黑白0.0001Lux（以公安部检验报告为准）</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支持水平手控速度不小于160°/S，垂直速度不小于120°/S，云台定位精度为±0.1°）水平旋转范围为360°连续旋转，垂直旋转范围为-15°~90°</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支持对镜头前盖玻璃加热，去除玻璃上的冰状和水状附着物。</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需具备智能分析抗干扰功能，当篮球、小狗、树叶等非人或车辆目标经过检测区域时，不会触发报警。（</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支持快捷配置功能，可在预览画面开启/关闭“快捷配置”页面，对曝光参数、OSD、智能资源分配模式等参数进行配置，并可一键恢复为默认设置。（</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支持像素显示功能，可实时显示监控画面上选定区域的水平像素大小和垂直像素大小。（</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支持300个预置位，可按照所设置的预置位完成不小于8条巡航路径，支持不小于4条模式路径设置，支持预置位视频冻结功能；可实现RS485接口优先或RJ45网络接口优先控制功能（</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p>
            <w:pPr>
              <w:bidi w:val="0"/>
              <w:rPr>
                <w:rFonts w:hint="eastAsia" w:ascii="仿宋" w:hAnsi="仿宋" w:eastAsia="仿宋" w:cs="仿宋"/>
                <w:sz w:val="24"/>
                <w:szCs w:val="24"/>
                <w:highlight w:val="none"/>
              </w:rPr>
            </w:pPr>
            <w:r>
              <w:rPr>
                <w:rFonts w:hint="eastAsia" w:ascii="仿宋" w:hAnsi="仿宋" w:eastAsia="仿宋" w:cs="仿宋"/>
                <w:sz w:val="24"/>
                <w:szCs w:val="24"/>
                <w:highlight w:val="none"/>
              </w:rPr>
              <w:t>支持智能红外、透雾、强光抑制、电子防抖、数字降噪、防红外过曝功能支持区域遮盖功能，支持设置不少于24个不规则四边形区域，可设置不同颜色；</w:t>
            </w:r>
          </w:p>
          <w:p>
            <w:pPr>
              <w:bidi w:val="0"/>
              <w:rPr>
                <w:rFonts w:hint="eastAsia" w:ascii="仿宋" w:hAnsi="仿宋" w:eastAsia="仿宋" w:cs="仿宋"/>
                <w:sz w:val="24"/>
                <w:szCs w:val="24"/>
                <w:highlight w:val="none"/>
              </w:rPr>
            </w:pPr>
            <w:r>
              <w:rPr>
                <w:rFonts w:hint="eastAsia" w:ascii="仿宋" w:hAnsi="仿宋" w:eastAsia="仿宋" w:cs="仿宋"/>
                <w:sz w:val="24"/>
                <w:szCs w:val="24"/>
                <w:highlight w:val="none"/>
              </w:rPr>
              <w:t>支持3D定位、断电记忆功能；</w:t>
            </w:r>
          </w:p>
          <w:p>
            <w:pPr>
              <w:bidi w:val="0"/>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支持IP地址访问控制功能，支持定时抓拍或报警联动抓图上传ftp功能球机应具备本机存储功能，支持SD卡热插拔，最大支持256GB（</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p>
            <w:pPr>
              <w:bidi w:val="0"/>
              <w:rPr>
                <w:rFonts w:hint="eastAsia" w:ascii="仿宋" w:hAnsi="仿宋" w:eastAsia="仿宋" w:cs="仿宋"/>
                <w:sz w:val="24"/>
                <w:szCs w:val="24"/>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sz w:val="24"/>
                <w:szCs w:val="24"/>
                <w:highlight w:val="none"/>
              </w:rPr>
              <w:t>支持采用H.265、H.264视频编码标准，H.264编码支持Baseline/Main/High Profile，音频编码支持G.711ulaw/G.711alaw/G.726/G.722.1支持区域入侵、越界入侵、徘徊、物品移除、物品遗留、人员聚集、停车、快速移动，并联动报警具备较好的防护性能环境适应性，支持IP67，6kV防浪涌，工作温度范围可达-40℃-70℃具备较好的电源适应性，电压在AC24V±30%范围内变化时，设备可正常工作（</w:t>
            </w:r>
            <w:r>
              <w:rPr>
                <w:rFonts w:hint="eastAsia" w:ascii="仿宋" w:hAnsi="仿宋" w:eastAsia="仿宋" w:cs="仿宋"/>
                <w:sz w:val="24"/>
                <w:szCs w:val="24"/>
                <w:highlight w:val="none"/>
                <w:lang w:val="en-US" w:eastAsia="zh-CN"/>
              </w:rPr>
              <w:t>提供相关检验报告</w:t>
            </w:r>
            <w:r>
              <w:rPr>
                <w:rFonts w:hint="eastAsia" w:ascii="仿宋" w:hAnsi="仿宋" w:eastAsia="仿宋" w:cs="仿宋"/>
                <w:sz w:val="24"/>
                <w:szCs w:val="24"/>
                <w:highlight w:val="none"/>
              </w:rPr>
              <w:t>）</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04" w:type="dxa"/>
            <w:vMerge w:val="restart"/>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lang w:eastAsia="zh-CN"/>
              </w:rPr>
              <w:t xml:space="preserve"> </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2</w:t>
            </w:r>
          </w:p>
        </w:tc>
        <w:tc>
          <w:tcPr>
            <w:tcW w:w="709" w:type="dxa"/>
            <w:vMerge w:val="restart"/>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重点雨水排放口监测设备</w:t>
            </w: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一体化测控终端</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采用 4G 或NB-IOT无线通讯，确保各种场合的正常通讯，能与各大网络运营商匹配</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采样传输周期：实现分钟级监测，采样传输周期支持2分钟-24小时的远程自行设置。</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具备远程配置、蓝牙配置、断点续传、支持邮件报警和短信报警等功能</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供电方式：内置锂电池；</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电池容量：不少于60Ah；</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电池续航：在传输频率不低1小时每次的条件下，电池续航1年以上；</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发生管网没水等情况，仍需保障设备正常运行，设上传数据需包含监测数据、采集时间、故障信息等内容；</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设备应能适应排水管网、排口等多种工况，在不同安装环境下仍需保障正常运行；</w:t>
            </w:r>
          </w:p>
          <w:p>
            <w:pPr>
              <w:widowControl/>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lang w:val="en-US" w:eastAsia="zh-CN"/>
              </w:rPr>
              <w:t>△</w:t>
            </w:r>
            <w:r>
              <w:rPr>
                <w:rFonts w:hint="eastAsia" w:ascii="仿宋" w:hAnsi="仿宋" w:eastAsia="仿宋" w:cs="仿宋"/>
                <w:color w:val="000000"/>
                <w:kern w:val="0"/>
                <w:sz w:val="24"/>
                <w:szCs w:val="24"/>
              </w:rPr>
              <w:t>采用防爆设计，可工作在有可燃性气体的井下环境，产品通过防爆认证。（投标人需提供CNAS、CMA认证防爆测试报告和防爆合格证书扫描件，并加盖制造商公章。）</w:t>
            </w:r>
          </w:p>
          <w:p>
            <w:pPr>
              <w:widowControl/>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lang w:val="en-US" w:eastAsia="zh-CN"/>
              </w:rPr>
              <w:t>△</w:t>
            </w:r>
            <w:r>
              <w:rPr>
                <w:rFonts w:hint="eastAsia" w:ascii="仿宋" w:hAnsi="仿宋" w:eastAsia="仿宋" w:cs="仿宋"/>
                <w:color w:val="000000"/>
                <w:kern w:val="0"/>
                <w:sz w:val="24"/>
                <w:szCs w:val="24"/>
              </w:rPr>
              <w:t>主机外壳材质采用铝合金或316L不锈钢等防腐的材质；</w:t>
            </w:r>
          </w:p>
          <w:p>
            <w:pPr>
              <w:widowControl/>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lang w:val="en-US" w:eastAsia="zh-CN"/>
              </w:rPr>
              <w:t>△</w:t>
            </w:r>
            <w:r>
              <w:rPr>
                <w:rFonts w:hint="eastAsia" w:ascii="仿宋" w:hAnsi="仿宋" w:eastAsia="仿宋" w:cs="仿宋"/>
                <w:color w:val="000000"/>
                <w:kern w:val="0"/>
                <w:sz w:val="24"/>
                <w:szCs w:val="24"/>
              </w:rPr>
              <w:t>主机外壳防护等级IP68；</w:t>
            </w:r>
          </w:p>
          <w:p>
            <w:pPr>
              <w:widowControl/>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lang w:val="en-US" w:eastAsia="zh-CN"/>
              </w:rPr>
              <w:t>△</w:t>
            </w:r>
            <w:r>
              <w:rPr>
                <w:rFonts w:hint="eastAsia" w:ascii="仿宋" w:hAnsi="仿宋" w:eastAsia="仿宋" w:cs="仿宋"/>
                <w:color w:val="000000"/>
                <w:kern w:val="0"/>
                <w:sz w:val="24"/>
                <w:szCs w:val="24"/>
              </w:rPr>
              <w:t>主机外壳应有防腐蚀功能；</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（投标人需提供CNAS、CMA认证的防盐雾、IP和机壳材质的检测报告扫描件，并加盖制造商公章。）</w:t>
            </w:r>
          </w:p>
        </w:tc>
        <w:tc>
          <w:tcPr>
            <w:tcW w:w="765" w:type="dxa"/>
            <w:vMerge w:val="restart"/>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w:t>
            </w:r>
          </w:p>
        </w:tc>
        <w:tc>
          <w:tcPr>
            <w:tcW w:w="705" w:type="dxa"/>
            <w:vMerge w:val="restart"/>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溶解氧、浊度、Ph、温度；</w:t>
            </w:r>
          </w:p>
        </w:tc>
        <w:tc>
          <w:tcPr>
            <w:tcW w:w="5479" w:type="dxa"/>
            <w:shd w:val="clear" w:color="auto" w:fill="auto"/>
            <w:vAlign w:val="center"/>
          </w:tcPr>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溶解氧：</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检测原理：荧光法原理</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量程：0~20mg/L；</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分辨力：0.01mg/L；</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精度：±1%</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接口：RS485；</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防护等级：IP68;</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浊度：</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检测原理：90°红外散射法</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量程：0~1000NTU；</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精度：±5%或0.3NTU；</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接口：RS485；</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防护等级：IP68</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原理 电极法</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量程 0-14pH</w:t>
            </w:r>
          </w:p>
          <w:p>
            <w:pPr>
              <w:widowControl/>
              <w:jc w:val="left"/>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精度 ±0.1pH</w:t>
            </w:r>
          </w:p>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分辨率 0.01</w:t>
            </w:r>
          </w:p>
        </w:tc>
        <w:tc>
          <w:tcPr>
            <w:tcW w:w="765" w:type="dxa"/>
            <w:vMerge w:val="continue"/>
            <w:vAlign w:val="center"/>
          </w:tcPr>
          <w:p>
            <w:pPr>
              <w:widowControl/>
              <w:jc w:val="left"/>
              <w:rPr>
                <w:rFonts w:hint="eastAsia" w:ascii="仿宋" w:hAnsi="仿宋" w:eastAsia="仿宋" w:cs="仿宋"/>
                <w:color w:val="000000"/>
                <w:kern w:val="0"/>
                <w:sz w:val="24"/>
                <w:szCs w:val="24"/>
              </w:rPr>
            </w:pPr>
          </w:p>
        </w:tc>
        <w:tc>
          <w:tcPr>
            <w:tcW w:w="705"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04" w:type="dxa"/>
            <w:vMerge w:val="restart"/>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3</w:t>
            </w:r>
          </w:p>
        </w:tc>
        <w:tc>
          <w:tcPr>
            <w:tcW w:w="709" w:type="dxa"/>
            <w:vMerge w:val="restart"/>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视频监控基础施工</w:t>
            </w: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立杆基座</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30 公分*30 公分*60 公分，混泥土基座开挖浇筑，含钢筋混泥土 C25，渣土清运、回填，植皮恢复；</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立杆(含底座）</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国产定制镀锌管 4 米挑 2 米</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电缆铺设</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国产国标室外阻水 RVV3×4</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传输服务</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视频数据传输每年带宽服务费用。</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设备箱</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定制：含电源，背板，导轨，端子排，500*300*200</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防雷模块</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网络电源二合一防雷器</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接地制作</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＜4欧姆</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辅材</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水晶头、接地线、小电器、管路挂钩等</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04" w:type="dxa"/>
            <w:vMerge w:val="restart"/>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4</w:t>
            </w:r>
          </w:p>
        </w:tc>
        <w:tc>
          <w:tcPr>
            <w:tcW w:w="709" w:type="dxa"/>
            <w:vMerge w:val="restart"/>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重点雨水排放口监测设备基础施工</w:t>
            </w: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挂壁/落地基础</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挂壁安装或落地基础固定安装及高空作业措施</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电缆铺设</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国产国标室外阻水 RVV3×4</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接地制作</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＜4欧姆</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物联网卡</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水质数据上报带宽服务费用。</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4" w:type="dxa"/>
            <w:vMerge w:val="continue"/>
            <w:vAlign w:val="center"/>
          </w:tcPr>
          <w:p>
            <w:pPr>
              <w:widowControl/>
              <w:jc w:val="left"/>
              <w:rPr>
                <w:rFonts w:hint="eastAsia" w:ascii="仿宋" w:hAnsi="仿宋" w:eastAsia="仿宋" w:cs="仿宋"/>
                <w:b/>
                <w:bCs/>
                <w:color w:val="000000"/>
                <w:kern w:val="0"/>
                <w:sz w:val="24"/>
                <w:szCs w:val="24"/>
              </w:rPr>
            </w:pPr>
          </w:p>
        </w:tc>
        <w:tc>
          <w:tcPr>
            <w:tcW w:w="709" w:type="dxa"/>
            <w:vMerge w:val="continue"/>
            <w:vAlign w:val="center"/>
          </w:tcPr>
          <w:p>
            <w:pPr>
              <w:widowControl/>
              <w:jc w:val="left"/>
              <w:rPr>
                <w:rFonts w:hint="eastAsia" w:ascii="仿宋" w:hAnsi="仿宋" w:eastAsia="仿宋" w:cs="仿宋"/>
                <w:b/>
                <w:bCs/>
                <w:color w:val="000000"/>
                <w:kern w:val="0"/>
                <w:sz w:val="24"/>
                <w:szCs w:val="24"/>
              </w:rPr>
            </w:pPr>
          </w:p>
        </w:tc>
        <w:tc>
          <w:tcPr>
            <w:tcW w:w="992" w:type="dxa"/>
            <w:shd w:val="clear" w:color="auto" w:fill="auto"/>
            <w:vAlign w:val="center"/>
          </w:tcPr>
          <w:p>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辅材</w:t>
            </w:r>
          </w:p>
        </w:tc>
        <w:tc>
          <w:tcPr>
            <w:tcW w:w="5479"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水晶头、接地线、小电器、管路挂钩等</w:t>
            </w:r>
          </w:p>
        </w:tc>
        <w:tc>
          <w:tcPr>
            <w:tcW w:w="76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705"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套</w:t>
            </w:r>
          </w:p>
        </w:tc>
      </w:tr>
    </w:tbl>
    <w:p>
      <w:pPr>
        <w:pStyle w:val="49"/>
        <w:ind w:firstLine="480"/>
        <w:rPr>
          <w:rFonts w:hint="eastAsia" w:ascii="仿宋" w:hAnsi="仿宋" w:eastAsia="仿宋" w:cs="仿宋"/>
          <w:sz w:val="24"/>
          <w:szCs w:val="24"/>
        </w:rPr>
      </w:pPr>
    </w:p>
    <w:p>
      <w:pPr>
        <w:spacing w:line="560" w:lineRule="exact"/>
        <w:ind w:firstLine="482" w:firstLineChars="200"/>
        <w:outlineLvl w:val="0"/>
        <w:rPr>
          <w:rFonts w:hint="eastAsia" w:ascii="仿宋" w:hAnsi="仿宋" w:eastAsia="仿宋" w:cs="仿宋"/>
          <w:b/>
          <w:bCs/>
          <w:sz w:val="24"/>
          <w:szCs w:val="24"/>
        </w:rPr>
      </w:pPr>
      <w:bookmarkStart w:id="41" w:name="_Toc108173525"/>
      <w:r>
        <w:rPr>
          <w:rFonts w:hint="eastAsia" w:ascii="仿宋" w:hAnsi="仿宋" w:eastAsia="仿宋" w:cs="仿宋"/>
          <w:b/>
          <w:bCs/>
          <w:sz w:val="24"/>
          <w:szCs w:val="24"/>
        </w:rPr>
        <w:t>二、现状、必要性和需求分析</w:t>
      </w:r>
      <w:bookmarkEnd w:id="41"/>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河道基础数据标准化与融合</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根据《杭州市城市河道长效管理考核实施细则》要求，以《杭州市城市河道数据采集与维护技术规范》为标准，结合自身城区的管理工作业务要求，实现各城区河道基础信息的标准化管理和维护，管理和维护的内容为河道、河岸、排口、闸泵、城市家具等档案，并实现各城区河道基础数据的共享、交流、统一管理，为河道管理决策提供科学依据，提高河道管理部门的信息处理精度和工作效率，促进河道资源的可持续利用和社会环境的协调发展。</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河道在线感知数据整合与接入</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市级河道中心对区级河道水质管理（监测、突变、排口动态监管）及年终考核评分智慧化管理建设（系统对接、河道基础数据完善、布设感知设备）下达考核办法。目前临安归为城市河道，平台及数据需与市河道保护管理中心形成数据上下联动，其次在与治水办、环保局等兄弟单位直接也缺乏共享，严重限制河道监管能力和公众服务水平。</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根据《杭州市河道中心感知设备三年行动计划》要求，通过三年的努力，在2022年亚运会前完成河道在线水文、闸泵、水质、视频等感知数据的统一整合和接入，实现河道管理范围内在线感知数据的互联互通、绿色共享。为“碧水迎亚运”、“精细治水”提供业务支撑，为杭州市城市大脑驾驶舱价值的提供数据支撑。</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同时各城区根据在线感知建设情况完成查漏补缺、除盲补点感知建设，实现感知建设全面覆盖。</w:t>
      </w:r>
    </w:p>
    <w:p>
      <w:pPr>
        <w:spacing w:line="560" w:lineRule="exact"/>
        <w:ind w:firstLine="482" w:firstLineChars="200"/>
        <w:outlineLvl w:val="0"/>
        <w:rPr>
          <w:rFonts w:hint="eastAsia" w:ascii="仿宋" w:hAnsi="仿宋" w:eastAsia="仿宋" w:cs="仿宋"/>
          <w:b/>
          <w:bCs/>
          <w:sz w:val="24"/>
          <w:szCs w:val="24"/>
        </w:rPr>
      </w:pPr>
      <w:bookmarkStart w:id="42" w:name="_Toc108173526"/>
      <w:r>
        <w:rPr>
          <w:rFonts w:hint="eastAsia" w:ascii="仿宋" w:hAnsi="仿宋" w:eastAsia="仿宋" w:cs="仿宋"/>
          <w:b/>
          <w:bCs/>
          <w:sz w:val="24"/>
          <w:szCs w:val="24"/>
        </w:rPr>
        <w:t>三、项目的建设目标</w:t>
      </w:r>
      <w:bookmarkEnd w:id="42"/>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按照高标准建设满足全市河道监管需求及治水办的要求，切实解决临安区当前河道监管工作中监测数据不足、河道考核不规范等问题，提升河道中心的河道监管能力和服务水平。完成在线感知数据（水质监测和管养维护等）整合、接入工作，实现河道管理范围内在线感知数据全面完善、互联互通、绿色共享。为“碧水迎亚运”、“精细治水”提供业务支撑，为杭州市城市大脑驾驶舱提供智能决策数据。</w:t>
      </w:r>
    </w:p>
    <w:p>
      <w:pPr>
        <w:spacing w:line="560" w:lineRule="exact"/>
        <w:ind w:firstLine="482" w:firstLineChars="200"/>
        <w:outlineLvl w:val="0"/>
        <w:rPr>
          <w:rFonts w:hint="eastAsia" w:ascii="仿宋" w:hAnsi="仿宋" w:eastAsia="仿宋" w:cs="仿宋"/>
          <w:b/>
          <w:bCs/>
          <w:sz w:val="24"/>
          <w:szCs w:val="24"/>
        </w:rPr>
      </w:pPr>
      <w:bookmarkStart w:id="43" w:name="_Toc108173535"/>
      <w:r>
        <w:rPr>
          <w:rFonts w:hint="eastAsia" w:ascii="仿宋" w:hAnsi="仿宋" w:eastAsia="仿宋" w:cs="仿宋"/>
          <w:b/>
          <w:bCs/>
          <w:sz w:val="24"/>
          <w:szCs w:val="24"/>
        </w:rPr>
        <w:t>四、</w:t>
      </w:r>
      <w:bookmarkEnd w:id="43"/>
      <w:r>
        <w:rPr>
          <w:rFonts w:hint="eastAsia" w:ascii="仿宋" w:hAnsi="仿宋" w:eastAsia="仿宋" w:cs="仿宋"/>
          <w:b/>
          <w:bCs/>
          <w:sz w:val="24"/>
          <w:szCs w:val="24"/>
        </w:rPr>
        <w:t>采购内容及要求</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1、网络摄像机</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临安区城市河道布设视频监控15套，实现远程巡河，对排口晴天出水、排口排污、水面漂浮物和水面垃圾等污染事件进行视频监控，对河道沿岸偷倒偷排进行预防性监管；远程监管异状情况（偷倒偷排、下河游泳等事件）。</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2、重点雨水排放口监测设备</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针对关键入河雨水排口建设排口在线监测系统21座，对水质特征污染指标，借助监测数据，能够进行快速锁定排污排口。</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3、区级市级智慧河道平台数据对接</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按照市级智慧河道平台数据接入规范完成数据对接，并按照数据资源局ISR目录要求上报监测数据关键字段。</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4、排口基础信息录入</w:t>
      </w:r>
    </w:p>
    <w:p>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对40个点位的排口所属河道、排放口名称、 所属区域、管理单位、养护单位 、经纬度、标牌照片等信息收集，并录入智慧河道平台。</w:t>
      </w:r>
    </w:p>
    <w:p>
      <w:pPr>
        <w:spacing w:line="560" w:lineRule="exact"/>
        <w:ind w:firstLine="482" w:firstLineChars="200"/>
        <w:outlineLvl w:val="0"/>
        <w:rPr>
          <w:rFonts w:hint="eastAsia" w:ascii="仿宋" w:hAnsi="仿宋" w:eastAsia="仿宋" w:cs="仿宋"/>
          <w:sz w:val="24"/>
          <w:szCs w:val="24"/>
        </w:rPr>
      </w:pP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产品规格要求</w:t>
      </w:r>
    </w:p>
    <w:p>
      <w:pPr>
        <w:pStyle w:val="2"/>
        <w:numPr>
          <w:ilvl w:val="0"/>
          <w:numId w:val="0"/>
        </w:numPr>
        <w:rPr>
          <w:rFonts w:hint="eastAsia" w:ascii="仿宋" w:hAnsi="仿宋" w:eastAsia="仿宋" w:cs="仿宋"/>
          <w:b w:val="0"/>
          <w:sz w:val="24"/>
          <w:szCs w:val="24"/>
        </w:rPr>
      </w:pPr>
      <w:r>
        <w:rPr>
          <w:rFonts w:hint="eastAsia" w:ascii="仿宋" w:hAnsi="仿宋" w:eastAsia="仿宋" w:cs="仿宋"/>
          <w:sz w:val="24"/>
          <w:szCs w:val="24"/>
        </w:rPr>
        <w:t>5.1</w:t>
      </w:r>
      <w:r>
        <w:rPr>
          <w:rFonts w:hint="eastAsia" w:ascii="仿宋" w:hAnsi="仿宋" w:eastAsia="仿宋" w:cs="仿宋"/>
          <w:b w:val="0"/>
          <w:sz w:val="24"/>
          <w:szCs w:val="24"/>
        </w:rPr>
        <w:t>网络摄像机</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市民群众在河道休闲、游玩频繁，市民生活易对河道水质产生影响，河道的水情也直接影响到人类的生活安全，因此有必要在绕城内重点河道进行视频监控。通过视频监控系统建设，河道管理部门可通过指挥中心监控大屏、电脑端对河道状况进行24小时线上监管。</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5.1.1布设要求</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rPr>
        <w:tab/>
      </w:r>
      <w:r>
        <w:rPr>
          <w:rFonts w:hint="eastAsia" w:ascii="仿宋" w:hAnsi="仿宋" w:eastAsia="仿宋" w:cs="仿宋"/>
          <w:kern w:val="0"/>
          <w:sz w:val="24"/>
          <w:szCs w:val="24"/>
        </w:rPr>
        <w:t>河道水利设施重要部位，如闸门或泵站的出入口、河道上下游、机房、配电室等；河道堤防、重点防洪排涝区域等；</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rPr>
        <w:tab/>
      </w:r>
      <w:r>
        <w:rPr>
          <w:rFonts w:hint="eastAsia" w:ascii="仿宋" w:hAnsi="仿宋" w:eastAsia="仿宋" w:cs="仿宋"/>
          <w:kern w:val="0"/>
          <w:sz w:val="24"/>
          <w:szCs w:val="24"/>
        </w:rPr>
        <w:t>河道重要监测仪器设备，如水质自动监测站、水位站、流量站内外部等等；</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kern w:val="0"/>
          <w:sz w:val="24"/>
          <w:szCs w:val="24"/>
        </w:rPr>
        <w:tab/>
      </w:r>
      <w:r>
        <w:rPr>
          <w:rFonts w:hint="eastAsia" w:ascii="仿宋" w:hAnsi="仿宋" w:eastAsia="仿宋" w:cs="仿宋"/>
          <w:kern w:val="0"/>
          <w:sz w:val="24"/>
          <w:szCs w:val="24"/>
        </w:rPr>
        <w:t>河道上的重要雨水排口；</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w:t>
      </w:r>
      <w:r>
        <w:rPr>
          <w:rFonts w:hint="eastAsia" w:ascii="仿宋" w:hAnsi="仿宋" w:eastAsia="仿宋" w:cs="仿宋"/>
          <w:kern w:val="0"/>
          <w:sz w:val="24"/>
          <w:szCs w:val="24"/>
        </w:rPr>
        <w:tab/>
      </w:r>
      <w:r>
        <w:rPr>
          <w:rFonts w:hint="eastAsia" w:ascii="仿宋" w:hAnsi="仿宋" w:eastAsia="仿宋" w:cs="仿宋"/>
          <w:kern w:val="0"/>
          <w:sz w:val="24"/>
          <w:szCs w:val="24"/>
        </w:rPr>
        <w:t>河岸上的人员活动密集场所，如经常性举办重大群众性集会、商业服务、文化宣传等公共活动区域； 博物馆、纪念馆、展览馆和重点文物的主要出入口、通道等部位；</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w:t>
      </w:r>
      <w:r>
        <w:rPr>
          <w:rFonts w:hint="eastAsia" w:ascii="仿宋" w:hAnsi="仿宋" w:eastAsia="仿宋" w:cs="仿宋"/>
          <w:kern w:val="0"/>
          <w:sz w:val="24"/>
          <w:szCs w:val="24"/>
        </w:rPr>
        <w:tab/>
      </w:r>
      <w:r>
        <w:rPr>
          <w:rFonts w:hint="eastAsia" w:ascii="仿宋" w:hAnsi="仿宋" w:eastAsia="仿宋" w:cs="仿宋"/>
          <w:kern w:val="0"/>
          <w:sz w:val="24"/>
          <w:szCs w:val="24"/>
        </w:rPr>
        <w:t>河道河岸上的交通要道，如道路、重要桥梁、码头、航道等的主要出入口和交叉路口；</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（6）</w:t>
      </w:r>
      <w:r>
        <w:rPr>
          <w:rFonts w:hint="eastAsia" w:ascii="仿宋" w:hAnsi="仿宋" w:eastAsia="仿宋" w:cs="仿宋"/>
          <w:kern w:val="0"/>
          <w:sz w:val="24"/>
          <w:szCs w:val="24"/>
        </w:rPr>
        <w:tab/>
      </w:r>
      <w:r>
        <w:rPr>
          <w:rFonts w:hint="eastAsia" w:ascii="仿宋" w:hAnsi="仿宋" w:eastAsia="仿宋" w:cs="仿宋"/>
          <w:kern w:val="0"/>
          <w:sz w:val="24"/>
          <w:szCs w:val="24"/>
        </w:rPr>
        <w:t>其它涉及河道保护的重要区域。</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5.1.2监测要求</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河面宽度在80-90米之间，基于该河道宽度较大因素，宜选取高速球机，其优点全方位监控，集成了变焦镜头和电子云台，可高速转动和可变倍自动对焦，适合目标跟踪和巡航。</w:t>
      </w:r>
    </w:p>
    <w:tbl>
      <w:tblPr>
        <w:tblStyle w:val="21"/>
        <w:tblW w:w="9214" w:type="dxa"/>
        <w:tblInd w:w="118" w:type="dxa"/>
        <w:tblLayout w:type="fixed"/>
        <w:tblCellMar>
          <w:top w:w="0" w:type="dxa"/>
          <w:left w:w="108" w:type="dxa"/>
          <w:bottom w:w="0" w:type="dxa"/>
          <w:right w:w="108" w:type="dxa"/>
        </w:tblCellMar>
      </w:tblPr>
      <w:tblGrid>
        <w:gridCol w:w="2916"/>
        <w:gridCol w:w="6298"/>
      </w:tblGrid>
      <w:tr>
        <w:tblPrEx>
          <w:tblCellMar>
            <w:top w:w="0" w:type="dxa"/>
            <w:left w:w="108" w:type="dxa"/>
            <w:bottom w:w="0" w:type="dxa"/>
            <w:right w:w="108" w:type="dxa"/>
          </w:tblCellMar>
        </w:tblPrEx>
        <w:trPr>
          <w:gridAfter w:val="1"/>
          <w:wAfter w:w="6298" w:type="dxa"/>
        </w:trPr>
        <w:tc>
          <w:tcPr>
            <w:tcW w:w="2916" w:type="dxa"/>
            <w:shd w:val="clear" w:color="auto" w:fill="auto"/>
            <w:vAlign w:val="center"/>
          </w:tcPr>
          <w:p>
            <w:pPr>
              <w:numPr>
                <w:ilvl w:val="0"/>
                <w:numId w:val="7"/>
              </w:numPr>
              <w:autoSpaceDE w:val="0"/>
              <w:autoSpaceDN w:val="0"/>
              <w:adjustRightInd w:val="0"/>
              <w:contextualSpacing/>
              <w:jc w:val="left"/>
              <w:textAlignment w:val="center"/>
              <w:rPr>
                <w:rFonts w:hint="eastAsia" w:ascii="仿宋" w:hAnsi="仿宋" w:eastAsia="仿宋" w:cs="仿宋"/>
                <w:b/>
                <w:sz w:val="24"/>
                <w:szCs w:val="24"/>
              </w:rPr>
            </w:pPr>
            <w:r>
              <w:rPr>
                <w:rFonts w:hint="eastAsia" w:ascii="仿宋" w:hAnsi="仿宋" w:eastAsia="仿宋" w:cs="仿宋"/>
                <w:b/>
                <w:sz w:val="24"/>
                <w:szCs w:val="24"/>
              </w:rPr>
              <w:t>规格参数</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基础参数</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传感器类型</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1/2.8＂progressive scan CMOS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最低照度</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彩色：0.005 Lux @（F1.6，AGC ON）；黑白：0.001 Lux @（F1.6，AGC ON）；0 Lux with IR</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快门</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 s~1/30,000 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慢快门</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聚焦模式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半自动，手动，自动</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日夜转换模式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自动ICR彩转黑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日夜转换方式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白天，夜晚，自动，定时切换</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背光补偿</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宽动态</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120 dB超宽动态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强光抑制</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3D降噪</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透雾</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区域曝光</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区域聚焦</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图像设置</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饱和度，亮度，对比度，锐度</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图像参数切换</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白平衡</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自动白平衡，自动跟踪白平衡，钠灯，日光灯，室内，室外，手动白平衡，锁定白平衡</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数字变倍</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16倍</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光学变倍</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23倍</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隐私遮蔽</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最多24块，支持多种颜色设置</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信噪比</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＞52 dB</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镜头</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焦距</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4.8 mm~110 mm，23倍光学变倍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光学变倍速度</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大约3.3 s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视场角</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55°~2.7°（广角~望远）</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最大光圈数</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F1.6</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云台功能</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水平范围</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360°</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垂直范围</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-15°~90°（自动翻转）</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水平速度</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水平键控速度：0.1°~160°/s，速度可设；水平预置点速度：240°/s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垂直速度</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垂直键控速度：0.1°~120°/s，速度可设；垂直预置点速度：200°/s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比例变倍</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预置点个数</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300个</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巡航扫描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8条，每条可添加32个预置点</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花样扫描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4条</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断电记忆</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守望功能</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预置点，花样扫描，巡航扫描，自动扫描，垂直扫描，随机扫描，帧扫描，全景扫描</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3D 定位</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方位角信息显示</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预置点视频冻结</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定时任务</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预置点，花样扫描，巡航扫描，自动扫描，垂直扫描，随机扫描，帧扫描，全景扫描，球机重启，球机校验，辅助输出</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视频</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最大图像尺寸</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2560 × 1440</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码流类型</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主码流，子码流，第三码流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主码流帧率分辨率</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lang w:eastAsia="zh-CN"/>
              </w:rPr>
            </w:pPr>
            <w:r>
              <w:rPr>
                <w:rFonts w:hint="eastAsia" w:ascii="仿宋" w:hAnsi="仿宋" w:eastAsia="仿宋" w:cs="仿宋"/>
                <w:bCs/>
                <w:kern w:val="0"/>
                <w:sz w:val="24"/>
                <w:szCs w:val="24"/>
              </w:rPr>
              <w:t>50 Hz：25 fps（2560 × 1440，1920 × 1080，1280 × 960，1280 × 720）</w:t>
            </w:r>
          </w:p>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60 Hz：30 fps（2560 × 1440，1920 × 1080，1280 × 960，1280 × 720）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子码流帧率分辨率</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lang w:eastAsia="zh-CN"/>
              </w:rPr>
            </w:pPr>
            <w:r>
              <w:rPr>
                <w:rFonts w:hint="eastAsia" w:ascii="仿宋" w:hAnsi="仿宋" w:eastAsia="仿宋" w:cs="仿宋"/>
                <w:bCs/>
                <w:kern w:val="0"/>
                <w:sz w:val="24"/>
                <w:szCs w:val="24"/>
              </w:rPr>
              <w:t>50 Hz：25 fps（704 × 576，640 × 480，352 × 288）</w:t>
            </w:r>
          </w:p>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60 Hz：30 fps（704 × 480，640 × 480，352 × 240）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第三码流帧率分辨率</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lang w:eastAsia="zh-CN"/>
              </w:rPr>
            </w:pPr>
            <w:r>
              <w:rPr>
                <w:rFonts w:hint="eastAsia" w:ascii="仿宋" w:hAnsi="仿宋" w:eastAsia="仿宋" w:cs="仿宋"/>
                <w:bCs/>
                <w:kern w:val="0"/>
                <w:sz w:val="24"/>
                <w:szCs w:val="24"/>
              </w:rPr>
              <w:t>50 Hz：25 fps（1920 × 1080，1280 × 960，1280 × 720，704 × 576，640 × 480，352 × 288）</w:t>
            </w:r>
          </w:p>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60 Hz：30 fps（1920 × 1080，1280 × 960，1280 × 720，704 × 480，640 × 480，352 × 240）</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视频压缩标准</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H.265，H.264，MJPEG</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视频压缩码率</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32 kbps~16384 kbps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H.264</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Baseline Profile，Main Profile，High Profile</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H.265</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Main Profile</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Smart 264</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Smart 265</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SVC</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ROI</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固定区域ROI</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音频</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音频压缩标准</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G.711alaw，G.711ulaw，G.722.1，G.726，MP2L2，PCM</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音频压缩码率</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MP2L2：32 kbps，40 kbps，48 kbps，56 kbps，64 kbps，80 kbps，96 kbps，112 kbps，128 kbps，144 kbps，160 kbps，192 kbps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音频采样率</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MP2L2：16 kHz，32 kHz，48 kHz，PCM：8 kHz，16 kHz，32 kHz，48 kHz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环境噪声过滤</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智能</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普通事件</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移动侦测，报警输入，报警输出，遮挡报警，异常</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Smart事件</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人脸侦测，区域入侵侦测，越界侦测，进入区域侦测，离开区域侦测，徘徊侦测，人员聚集侦测，快速移动侦测，停车侦测，物品遗留侦测，物品拿取侦测，音频异常侦测</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Smart跟踪</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手动跟踪，事件跟踪，智能运动跟踪</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Smart录像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断网续传，智能后检索</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报警联动</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预置点，巡航扫描，花样扫描，SD卡录像，报警输出，邮件，上传中心，上传FTP，联动跟踪，NAS录像</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网络</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网络存储</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NAS（NFS，SMB/CIFS）</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支持协议</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IPv4/IPv6，HTTP，HTTPS，802.1x，Qos，FTP，SMTP，UPnP，SNMP，DNS，DDNS，NTP，RTSP，RTCP，RTP，TCP/IP，UDP，IGMP，ICMP，DHCP，PPPoE，Bonjour</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接口协议</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软件集成的开放式API，ISAPI，海康SDK，第三方管理平台接入，GB/T28181协议，支持萤石接入，ISUP，开放型网络视频接口</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最大取流路数</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20路</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用户管理</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32个</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安全管理</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授权的用户名和密码，以及MAC地址绑定，HTTPS加密，IEEE 802.1x网络访问控制，IP地址过滤</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客户端</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支持iVMS-4200客户端</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浏览器</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IE10-11，Chrome57+，Firefox52+，Safari11+</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接口</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网络接口</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RJ45网口，自适应10 M/100 M网络数据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SD卡扩展</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支持MicroSD/MicroSDHC/MicroSDXC卡，最大支持256 GB</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报警输入</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2路报警输入</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报警输出</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1路报警输出</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音频输入</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1路音频输入，音频峰值：2~2.4 V[p-p]，输入阻抗：1 kΩ ± 10%</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音频输出</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1路音频输出，线性电平，阻抗：600 Ω</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补光</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红外照射距离</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150 m</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一般规范</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供电方式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AC24 V</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电源接口类型</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两线式</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电流及功耗</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最大功耗：24 W（其中除雾加热1.6 W，补光灯12 W）</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工作温湿度</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-30℃~65℃，湿度小于90%</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恢复出厂设置</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支持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除雾</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加热玻璃除雾</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材质</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铝合金ADC12</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尺寸</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 xml:space="preserve">Ø220 mm × 353.4 mm </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重量</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4.5 kg</w:t>
            </w:r>
          </w:p>
        </w:tc>
      </w:tr>
      <w:tr>
        <w:tblPrEx>
          <w:tblCellMar>
            <w:top w:w="0" w:type="dxa"/>
            <w:left w:w="108" w:type="dxa"/>
            <w:bottom w:w="0" w:type="dxa"/>
            <w:right w:w="108" w:type="dxa"/>
          </w:tblCellMar>
        </w:tblPrEx>
        <w:trPr>
          <w:cantSplit/>
          <w:trHeight w:val="50" w:hRule="atLeast"/>
        </w:trPr>
        <w:tc>
          <w:tcPr>
            <w:tcW w:w="9214" w:type="dxa"/>
            <w:gridSpan w:val="2"/>
            <w:tcBorders>
              <w:top w:val="single" w:color="D9D9D9" w:sz="4" w:space="0"/>
              <w:left w:val="single" w:color="D9D9D9" w:sz="4" w:space="0"/>
              <w:bottom w:val="single" w:color="D9D9D9" w:sz="4" w:space="0"/>
              <w:right w:val="single" w:color="D9D9D9" w:sz="4" w:space="0"/>
            </w:tcBorders>
            <w:shd w:val="clear" w:color="auto" w:fill="D9D9D9"/>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认证</w:t>
            </w:r>
          </w:p>
        </w:tc>
      </w:tr>
      <w:tr>
        <w:tblPrEx>
          <w:tblCellMar>
            <w:top w:w="0" w:type="dxa"/>
            <w:left w:w="108" w:type="dxa"/>
            <w:bottom w:w="0" w:type="dxa"/>
            <w:right w:w="108" w:type="dxa"/>
          </w:tblCellMar>
        </w:tblPrEx>
        <w:trPr>
          <w:cantSplit/>
          <w:trHeight w:val="200" w:hRule="atLeast"/>
        </w:trPr>
        <w:tc>
          <w:tcPr>
            <w:tcW w:w="2916"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防护</w:t>
            </w:r>
          </w:p>
        </w:tc>
        <w:tc>
          <w:tcPr>
            <w:tcW w:w="6298" w:type="dxa"/>
            <w:tcBorders>
              <w:top w:val="single" w:color="D9D9D9" w:sz="4" w:space="0"/>
              <w:left w:val="single" w:color="D9D9D9" w:sz="4" w:space="0"/>
              <w:bottom w:val="single" w:color="D9D9D9" w:sz="4" w:space="0"/>
              <w:right w:val="single" w:color="D9D9D9" w:sz="4" w:space="0"/>
            </w:tcBorders>
            <w:vAlign w:val="center"/>
          </w:tcPr>
          <w:p>
            <w:pPr>
              <w:contextualSpacing/>
              <w:jc w:val="left"/>
              <w:rPr>
                <w:rFonts w:hint="eastAsia" w:ascii="仿宋" w:hAnsi="仿宋" w:eastAsia="仿宋" w:cs="仿宋"/>
                <w:bCs/>
                <w:kern w:val="0"/>
                <w:sz w:val="24"/>
                <w:szCs w:val="24"/>
              </w:rPr>
            </w:pPr>
            <w:r>
              <w:rPr>
                <w:rFonts w:hint="eastAsia" w:ascii="仿宋" w:hAnsi="仿宋" w:eastAsia="仿宋" w:cs="仿宋"/>
                <w:bCs/>
                <w:kern w:val="0"/>
                <w:sz w:val="24"/>
                <w:szCs w:val="24"/>
              </w:rPr>
              <w:t>IP66；6000 V防雷、防浪涌、防突波，符合GB/T17626.2/3/4/5/6四级标准</w:t>
            </w:r>
          </w:p>
        </w:tc>
      </w:tr>
    </w:tbl>
    <w:p>
      <w:pPr>
        <w:rPr>
          <w:rFonts w:hint="eastAsia" w:ascii="仿宋" w:hAnsi="仿宋" w:eastAsia="仿宋" w:cs="仿宋"/>
          <w:b/>
          <w:sz w:val="24"/>
          <w:szCs w:val="24"/>
        </w:rPr>
      </w:pPr>
    </w:p>
    <w:p>
      <w:pPr>
        <w:pStyle w:val="2"/>
        <w:numPr>
          <w:ilvl w:val="0"/>
          <w:numId w:val="0"/>
        </w:numPr>
        <w:rPr>
          <w:rFonts w:hint="eastAsia" w:ascii="仿宋" w:hAnsi="仿宋" w:eastAsia="仿宋" w:cs="仿宋"/>
          <w:sz w:val="24"/>
          <w:szCs w:val="24"/>
        </w:rPr>
      </w:pPr>
      <w:r>
        <w:rPr>
          <w:rFonts w:hint="eastAsia" w:ascii="仿宋" w:hAnsi="仿宋" w:eastAsia="仿宋" w:cs="仿宋"/>
          <w:sz w:val="24"/>
          <w:szCs w:val="24"/>
        </w:rPr>
        <w:t>5.2重点雨水排放口水质在线监测</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排口水质自动监测站是基于传感器法的水质在线监测设备，可实现对地表水和排水管网中的水质（包括溶解氧、浊度、Ph、温度等）在线监测。排口水质自动监测站根据应用场景不同，可分为挂壁式、立杆式2种。壁挂式适合排口最后一个窨井口布设，立杆式适合在无窨井的情况在河边布设。该设备具有较强的适应性，后期维护简单，使用成本低。</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设备具有体积小、重量轻的特点，同时集成多参数水质传感器、流速、流量、水位、视频监控；可根据现场情况灵活采用电池、太阳能或市电供电；</w:t>
      </w:r>
    </w:p>
    <w:p>
      <w:pPr>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rPr>
        <w:t>规格参数</w:t>
      </w:r>
    </w:p>
    <w:tbl>
      <w:tblPr>
        <w:tblStyle w:val="21"/>
        <w:tblW w:w="4972"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792"/>
        <w:gridCol w:w="744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19" w:hRule="atLeast"/>
          <w:tblHeader/>
          <w:jc w:val="center"/>
        </w:trPr>
        <w:tc>
          <w:tcPr>
            <w:tcW w:w="970" w:type="pct"/>
            <w:shd w:val="clear" w:color="auto" w:fill="D9D9D9"/>
            <w:vAlign w:val="center"/>
          </w:tcPr>
          <w:p>
            <w:pPr>
              <w:keepNext/>
              <w:adjustRightInd w:val="0"/>
              <w:snapToGrid w:val="0"/>
              <w:spacing w:before="80" w:after="80"/>
              <w:contextualSpacing/>
              <w:jc w:val="center"/>
              <w:rPr>
                <w:rFonts w:hint="eastAsia" w:ascii="仿宋" w:hAnsi="仿宋" w:eastAsia="仿宋" w:cs="仿宋"/>
                <w:b/>
                <w:bCs/>
                <w:sz w:val="24"/>
                <w:szCs w:val="24"/>
              </w:rPr>
            </w:pPr>
            <w:r>
              <w:rPr>
                <w:rFonts w:hint="eastAsia" w:ascii="仿宋" w:hAnsi="仿宋" w:eastAsia="仿宋" w:cs="仿宋"/>
                <w:b/>
                <w:bCs/>
                <w:sz w:val="24"/>
                <w:szCs w:val="24"/>
              </w:rPr>
              <w:t>项目</w:t>
            </w:r>
          </w:p>
        </w:tc>
        <w:tc>
          <w:tcPr>
            <w:tcW w:w="4030" w:type="pct"/>
            <w:shd w:val="clear" w:color="auto" w:fill="D9D9D9"/>
            <w:vAlign w:val="center"/>
          </w:tcPr>
          <w:p>
            <w:pPr>
              <w:keepNext/>
              <w:adjustRightInd w:val="0"/>
              <w:snapToGrid w:val="0"/>
              <w:spacing w:before="80" w:after="80"/>
              <w:contextualSpacing/>
              <w:jc w:val="center"/>
              <w:rPr>
                <w:rFonts w:hint="eastAsia" w:ascii="仿宋" w:hAnsi="仿宋" w:eastAsia="仿宋" w:cs="仿宋"/>
                <w:b/>
                <w:bCs/>
                <w:sz w:val="24"/>
                <w:szCs w:val="24"/>
              </w:rPr>
            </w:pPr>
            <w:r>
              <w:rPr>
                <w:rFonts w:hint="eastAsia" w:ascii="仿宋" w:hAnsi="仿宋" w:eastAsia="仿宋" w:cs="仿宋"/>
                <w:b/>
                <w:bCs/>
                <w:sz w:val="24"/>
                <w:szCs w:val="24"/>
              </w:rPr>
              <w:t>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检测指标</w:t>
            </w:r>
          </w:p>
        </w:tc>
        <w:tc>
          <w:tcPr>
            <w:tcW w:w="4030" w:type="pct"/>
          </w:tcPr>
          <w:p>
            <w:pPr>
              <w:tabs>
                <w:tab w:val="left" w:pos="1754"/>
              </w:tabs>
              <w:adjustRightInd w:val="0"/>
              <w:snapToGrid w:val="0"/>
              <w:spacing w:before="80" w:after="80"/>
              <w:rPr>
                <w:rFonts w:hint="eastAsia" w:ascii="仿宋" w:hAnsi="仿宋" w:eastAsia="仿宋" w:cs="仿宋"/>
                <w:sz w:val="24"/>
                <w:szCs w:val="24"/>
              </w:rPr>
            </w:pPr>
            <w:r>
              <w:rPr>
                <w:rFonts w:hint="eastAsia" w:ascii="仿宋" w:hAnsi="仿宋" w:eastAsia="仿宋" w:cs="仿宋"/>
                <w:kern w:val="0"/>
                <w:sz w:val="24"/>
                <w:szCs w:val="24"/>
              </w:rPr>
              <w:t>溶解氧、浊度、Ph、温度；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工作模式</w:t>
            </w:r>
          </w:p>
        </w:tc>
        <w:tc>
          <w:tcPr>
            <w:tcW w:w="4030" w:type="pct"/>
          </w:tcPr>
          <w:p>
            <w:pPr>
              <w:pStyle w:val="30"/>
              <w:widowControl/>
              <w:numPr>
                <w:ilvl w:val="0"/>
                <w:numId w:val="8"/>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正常模式：数采仪按照设定的采集周期唤醒，并采集传感器数据；</w:t>
            </w:r>
          </w:p>
          <w:p>
            <w:pPr>
              <w:pStyle w:val="30"/>
              <w:widowControl/>
              <w:numPr>
                <w:ilvl w:val="0"/>
                <w:numId w:val="8"/>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连续模式：数采仪连续工作，并采集传感器数据；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采集周期</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1min~60min之间可设置，缺省为30min</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上报方式</w:t>
            </w:r>
          </w:p>
        </w:tc>
        <w:tc>
          <w:tcPr>
            <w:tcW w:w="4030" w:type="pct"/>
          </w:tcPr>
          <w:p>
            <w:pPr>
              <w:pStyle w:val="30"/>
              <w:widowControl/>
              <w:numPr>
                <w:ilvl w:val="0"/>
                <w:numId w:val="9"/>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定时上报：上报周期2min~24h可设置，缺省为30min；</w:t>
            </w:r>
          </w:p>
          <w:p>
            <w:pPr>
              <w:pStyle w:val="30"/>
              <w:widowControl/>
              <w:numPr>
                <w:ilvl w:val="0"/>
                <w:numId w:val="9"/>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触发上报：当时采集值超限时，立刻上报到数据中心；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上报周期</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2min~24h之间可设置，缺省为30min</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数据补报</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当通讯中断并恢复后，可连续补报500包中断期间的采集数据；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存储方式</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循环式存储；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存储容量</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可存储1年以上数据（30min采集周期式）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通讯方式</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1）NB-IOT/4G， MODBUS—RTU协议；</w:t>
            </w:r>
          </w:p>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2）蓝牙，手机APP数据查看和参数设置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报警推送</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1）短信发送报警信息；</w:t>
            </w:r>
          </w:p>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2）邮件发送报警信息</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接收灵敏度</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-5dB；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远程配置</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可远程配置系统时间、采集周期、上报周期和报警限值等；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报警方式</w:t>
            </w:r>
          </w:p>
        </w:tc>
        <w:tc>
          <w:tcPr>
            <w:tcW w:w="4030" w:type="pct"/>
          </w:tcPr>
          <w:p>
            <w:pPr>
              <w:pStyle w:val="30"/>
              <w:widowControl/>
              <w:numPr>
                <w:ilvl w:val="0"/>
                <w:numId w:val="10"/>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超限报警：采集数据超过报警限时，产生报警；</w:t>
            </w:r>
          </w:p>
          <w:p>
            <w:pPr>
              <w:pStyle w:val="30"/>
              <w:widowControl/>
              <w:numPr>
                <w:ilvl w:val="0"/>
                <w:numId w:val="10"/>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故障报警：数采仪出现功能故障，如电池低电量、信号弱等产生报警；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ind w:firstLine="240" w:firstLineChars="100"/>
              <w:rPr>
                <w:rFonts w:hint="eastAsia" w:ascii="仿宋" w:hAnsi="仿宋" w:eastAsia="仿宋" w:cs="仿宋"/>
                <w:sz w:val="24"/>
                <w:szCs w:val="24"/>
              </w:rPr>
            </w:pPr>
            <w:r>
              <w:rPr>
                <w:rFonts w:hint="eastAsia" w:ascii="仿宋" w:hAnsi="仿宋" w:eastAsia="仿宋" w:cs="仿宋"/>
                <w:sz w:val="24"/>
                <w:szCs w:val="24"/>
              </w:rPr>
              <w:t>人机界面</w:t>
            </w:r>
          </w:p>
        </w:tc>
        <w:tc>
          <w:tcPr>
            <w:tcW w:w="4030" w:type="pct"/>
          </w:tcPr>
          <w:p>
            <w:pPr>
              <w:pStyle w:val="30"/>
              <w:widowControl/>
              <w:numPr>
                <w:ilvl w:val="0"/>
                <w:numId w:val="11"/>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显示屏：2.42吋 OLED屏；</w:t>
            </w:r>
          </w:p>
          <w:p>
            <w:pPr>
              <w:pStyle w:val="30"/>
              <w:widowControl/>
              <w:numPr>
                <w:ilvl w:val="0"/>
                <w:numId w:val="11"/>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按键：2个HALL磁性按键；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接口</w:t>
            </w:r>
          </w:p>
        </w:tc>
        <w:tc>
          <w:tcPr>
            <w:tcW w:w="4030" w:type="pct"/>
          </w:tcPr>
          <w:p>
            <w:pPr>
              <w:pStyle w:val="30"/>
              <w:widowControl/>
              <w:numPr>
                <w:ilvl w:val="0"/>
                <w:numId w:val="12"/>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2路RS232；</w:t>
            </w:r>
          </w:p>
          <w:p>
            <w:pPr>
              <w:pStyle w:val="30"/>
              <w:widowControl/>
              <w:numPr>
                <w:ilvl w:val="0"/>
                <w:numId w:val="12"/>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4路RS485；</w:t>
            </w:r>
          </w:p>
          <w:p>
            <w:pPr>
              <w:pStyle w:val="30"/>
              <w:widowControl/>
              <w:numPr>
                <w:ilvl w:val="0"/>
                <w:numId w:val="12"/>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2路模拟量输入；</w:t>
            </w:r>
          </w:p>
          <w:p>
            <w:pPr>
              <w:pStyle w:val="30"/>
              <w:widowControl/>
              <w:numPr>
                <w:ilvl w:val="0"/>
                <w:numId w:val="12"/>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2路数字量输入；</w:t>
            </w:r>
          </w:p>
          <w:p>
            <w:pPr>
              <w:pStyle w:val="30"/>
              <w:widowControl/>
              <w:numPr>
                <w:ilvl w:val="0"/>
                <w:numId w:val="12"/>
              </w:numPr>
              <w:adjustRightInd w:val="0"/>
              <w:snapToGrid w:val="0"/>
              <w:spacing w:before="80" w:after="80"/>
              <w:ind w:firstLineChars="0"/>
              <w:jc w:val="left"/>
              <w:rPr>
                <w:rFonts w:hint="eastAsia" w:ascii="仿宋" w:hAnsi="仿宋" w:eastAsia="仿宋" w:cs="仿宋"/>
                <w:sz w:val="24"/>
                <w:szCs w:val="24"/>
              </w:rPr>
            </w:pPr>
            <w:r>
              <w:rPr>
                <w:rFonts w:hint="eastAsia" w:ascii="仿宋" w:hAnsi="仿宋" w:eastAsia="仿宋" w:cs="仿宋"/>
                <w:sz w:val="24"/>
                <w:szCs w:val="24"/>
              </w:rPr>
              <w:t>2路数字量输出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供电方式</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内部7V/95AH一次性电池供电或</w:t>
            </w:r>
          </w:p>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外部12V/120AH可充电电池供电；</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静态功耗</w:t>
            </w:r>
          </w:p>
        </w:tc>
        <w:tc>
          <w:tcPr>
            <w:tcW w:w="4030" w:type="pct"/>
          </w:tcPr>
          <w:p>
            <w:pPr>
              <w:adjustRightInd w:val="0"/>
              <w:snapToGrid w:val="0"/>
              <w:spacing w:before="80" w:after="8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低于60uA；</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工作温度</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-10℃~60℃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存储温度</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-40℃~85℃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防护等级</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IP68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防爆设计</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color w:val="000000"/>
                <w:kern w:val="0"/>
                <w:sz w:val="24"/>
                <w:szCs w:val="24"/>
              </w:rPr>
              <w:t>采用防爆设计，可工作在有可燃性气体的井下环境，产品通过防爆认证。（投标人需提供CNAS、CMA认证防爆测试报告和防爆合格证书扫描件，并加盖制造商公章。）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防腐蚀功能</w:t>
            </w:r>
          </w:p>
        </w:tc>
        <w:tc>
          <w:tcPr>
            <w:tcW w:w="4030" w:type="pct"/>
          </w:tcPr>
          <w:p>
            <w:pPr>
              <w:widowControl/>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color w:val="000000"/>
                <w:kern w:val="0"/>
                <w:sz w:val="24"/>
                <w:szCs w:val="24"/>
              </w:rPr>
              <w:t>主机外壳应有防腐蚀功能；（投标人需提供CNAS、CMA认证的防盐雾、IP和机壳材质的检测报告扫描件，并加盖制造商公章。）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材质</w:t>
            </w:r>
          </w:p>
        </w:tc>
        <w:tc>
          <w:tcPr>
            <w:tcW w:w="4030" w:type="pct"/>
          </w:tcPr>
          <w:p>
            <w:pPr>
              <w:widowControl/>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color w:val="000000"/>
                <w:kern w:val="0"/>
                <w:sz w:val="24"/>
                <w:szCs w:val="24"/>
              </w:rPr>
              <w:t>主机外壳材质采用铝合金或316L不锈钢等防腐的材质；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9" w:hRule="atLeast"/>
          <w:jc w:val="center"/>
        </w:trPr>
        <w:tc>
          <w:tcPr>
            <w:tcW w:w="970" w:type="pct"/>
          </w:tcPr>
          <w:p>
            <w:pPr>
              <w:adjustRightInd w:val="0"/>
              <w:snapToGrid w:val="0"/>
              <w:spacing w:before="80" w:after="80"/>
              <w:jc w:val="center"/>
              <w:rPr>
                <w:rFonts w:hint="eastAsia" w:ascii="仿宋" w:hAnsi="仿宋" w:eastAsia="仿宋" w:cs="仿宋"/>
                <w:sz w:val="24"/>
                <w:szCs w:val="24"/>
              </w:rPr>
            </w:pPr>
            <w:r>
              <w:rPr>
                <w:rFonts w:hint="eastAsia" w:ascii="仿宋" w:hAnsi="仿宋" w:eastAsia="仿宋" w:cs="仿宋"/>
                <w:sz w:val="24"/>
                <w:szCs w:val="24"/>
              </w:rPr>
              <w:t>机械尺寸</w:t>
            </w:r>
          </w:p>
        </w:tc>
        <w:tc>
          <w:tcPr>
            <w:tcW w:w="4030" w:type="pct"/>
          </w:tcPr>
          <w:p>
            <w:pPr>
              <w:adjustRightInd w:val="0"/>
              <w:snapToGrid w:val="0"/>
              <w:spacing w:before="80" w:after="80"/>
              <w:rPr>
                <w:rFonts w:hint="eastAsia" w:ascii="仿宋" w:hAnsi="仿宋" w:eastAsia="仿宋" w:cs="仿宋"/>
                <w:sz w:val="24"/>
                <w:szCs w:val="24"/>
              </w:rPr>
            </w:pPr>
            <w:r>
              <w:rPr>
                <w:rFonts w:hint="eastAsia" w:ascii="仿宋" w:hAnsi="仿宋" w:eastAsia="仿宋" w:cs="仿宋"/>
                <w:sz w:val="24"/>
                <w:szCs w:val="24"/>
              </w:rPr>
              <w:t>直径170mm，长227mm</w:t>
            </w:r>
          </w:p>
        </w:tc>
      </w:tr>
    </w:tbl>
    <w:p>
      <w:pPr>
        <w:spacing w:line="360" w:lineRule="auto"/>
        <w:ind w:firstLine="480" w:firstLineChars="200"/>
        <w:rPr>
          <w:rFonts w:hint="eastAsia" w:ascii="仿宋" w:hAnsi="仿宋" w:eastAsia="仿宋" w:cs="仿宋"/>
          <w:kern w:val="0"/>
          <w:sz w:val="24"/>
          <w:szCs w:val="24"/>
        </w:rPr>
      </w:pPr>
    </w:p>
    <w:p>
      <w:pPr>
        <w:pStyle w:val="2"/>
        <w:numPr>
          <w:ilvl w:val="0"/>
          <w:numId w:val="0"/>
        </w:numPr>
        <w:rPr>
          <w:rFonts w:hint="eastAsia" w:ascii="仿宋" w:hAnsi="仿宋" w:eastAsia="仿宋" w:cs="仿宋"/>
          <w:sz w:val="24"/>
          <w:szCs w:val="24"/>
        </w:rPr>
      </w:pPr>
      <w:r>
        <w:rPr>
          <w:rFonts w:hint="eastAsia" w:ascii="仿宋" w:hAnsi="仿宋" w:eastAsia="仿宋" w:cs="仿宋"/>
          <w:sz w:val="24"/>
          <w:szCs w:val="24"/>
        </w:rPr>
        <w:t>5.3数据对接</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5.3.1系统对接要求</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如果中标，监测数据需要能够接入采购人因监管需要而要求接入的杭州市城市大脑智慧河道平台进行对接。</w:t>
      </w:r>
      <w:r>
        <w:rPr>
          <w:rFonts w:hint="eastAsia" w:ascii="仿宋" w:hAnsi="仿宋" w:eastAsia="仿宋" w:cs="仿宋"/>
          <w:b/>
          <w:bCs/>
          <w:color w:val="000000"/>
          <w:kern w:val="0"/>
          <w:sz w:val="24"/>
          <w:szCs w:val="24"/>
          <w:highlight w:val="none"/>
          <w:lang w:val="en-US" w:eastAsia="zh-CN"/>
        </w:rPr>
        <w:t>△</w:t>
      </w:r>
      <w:r>
        <w:rPr>
          <w:rFonts w:hint="eastAsia" w:ascii="仿宋" w:hAnsi="仿宋" w:eastAsia="仿宋" w:cs="仿宋"/>
          <w:bCs/>
          <w:sz w:val="24"/>
          <w:szCs w:val="24"/>
        </w:rPr>
        <w:t>具备接入能力</w:t>
      </w:r>
      <w:r>
        <w:rPr>
          <w:rFonts w:hint="eastAsia" w:ascii="仿宋" w:hAnsi="仿宋" w:eastAsia="仿宋" w:cs="仿宋"/>
          <w:bCs/>
          <w:sz w:val="24"/>
          <w:szCs w:val="24"/>
          <w:lang w:eastAsia="zh-CN"/>
        </w:rPr>
        <w:t>（</w:t>
      </w:r>
      <w:r>
        <w:rPr>
          <w:rFonts w:hint="eastAsia" w:ascii="仿宋" w:hAnsi="仿宋" w:eastAsia="仿宋" w:cs="仿宋"/>
          <w:bCs/>
          <w:sz w:val="24"/>
          <w:szCs w:val="24"/>
        </w:rPr>
        <w:t>提供截图接入证明</w:t>
      </w:r>
      <w:r>
        <w:rPr>
          <w:rFonts w:hint="eastAsia" w:ascii="仿宋" w:hAnsi="仿宋" w:eastAsia="仿宋" w:cs="仿宋"/>
          <w:bCs/>
          <w:sz w:val="24"/>
          <w:szCs w:val="24"/>
          <w:lang w:eastAsia="zh-CN"/>
        </w:rPr>
        <w:t>）</w:t>
      </w:r>
      <w:r>
        <w:rPr>
          <w:rFonts w:hint="eastAsia" w:ascii="仿宋" w:hAnsi="仿宋" w:eastAsia="仿宋" w:cs="仿宋"/>
          <w:bCs/>
          <w:sz w:val="24"/>
          <w:szCs w:val="24"/>
        </w:rPr>
        <w:t>。</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产生的接口费用由中标人支付，质保期内，如果中标软件需要与外部系统进行对接时，中标人应免费提供数据接口。</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5.3.2数据安全要求</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提供符合业务规范和政务系统安全要求的数据接口，以实现与其它系统的连接，支持一致性数据模型，保证数据的安全性、一致性、完整性。面向数据，而不是面向流程，易于数据的构造和重组织。提供对数据的处理结果的备份和管理。</w:t>
      </w:r>
    </w:p>
    <w:p>
      <w:pPr>
        <w:pStyle w:val="30"/>
        <w:numPr>
          <w:ilvl w:val="0"/>
          <w:numId w:val="0"/>
        </w:numPr>
        <w:spacing w:line="560" w:lineRule="exact"/>
        <w:ind w:left="560" w:leftChars="0"/>
        <w:outlineLvl w:val="0"/>
        <w:rPr>
          <w:rFonts w:hint="eastAsia" w:ascii="仿宋" w:hAnsi="仿宋" w:eastAsia="仿宋" w:cs="仿宋"/>
          <w:b/>
          <w:bCs/>
          <w:kern w:val="0"/>
          <w:sz w:val="24"/>
          <w:szCs w:val="24"/>
        </w:rPr>
      </w:pPr>
      <w:bookmarkStart w:id="44" w:name="_Toc5204"/>
      <w:r>
        <w:rPr>
          <w:rFonts w:hint="eastAsia" w:ascii="仿宋" w:hAnsi="仿宋" w:eastAsia="仿宋" w:cs="仿宋"/>
          <w:b/>
          <w:bCs/>
          <w:color w:val="000000"/>
          <w:kern w:val="0"/>
          <w:sz w:val="24"/>
          <w:szCs w:val="24"/>
          <w:lang w:val="en-US" w:eastAsia="zh-CN"/>
        </w:rPr>
        <w:t>六、</w:t>
      </w:r>
      <w:r>
        <w:rPr>
          <w:rFonts w:hint="eastAsia" w:ascii="仿宋" w:hAnsi="仿宋" w:eastAsia="仿宋" w:cs="仿宋"/>
          <w:b/>
          <w:bCs/>
          <w:color w:val="000000"/>
          <w:kern w:val="0"/>
          <w:sz w:val="24"/>
          <w:szCs w:val="24"/>
        </w:rPr>
        <w:t>设备安装调试、工期</w:t>
      </w:r>
      <w:bookmarkEnd w:id="44"/>
    </w:p>
    <w:p>
      <w:pPr>
        <w:widowControl/>
        <w:spacing w:line="360" w:lineRule="auto"/>
        <w:ind w:firstLine="480" w:firstLineChars="200"/>
        <w:jc w:val="left"/>
        <w:rPr>
          <w:rFonts w:hint="eastAsia" w:ascii="仿宋" w:hAnsi="仿宋" w:eastAsia="仿宋" w:cs="仿宋"/>
          <w:snapToGrid w:val="0"/>
          <w:kern w:val="0"/>
          <w:sz w:val="24"/>
          <w:szCs w:val="24"/>
        </w:rPr>
      </w:pPr>
      <w:r>
        <w:rPr>
          <w:rFonts w:hint="eastAsia" w:ascii="仿宋" w:hAnsi="仿宋" w:eastAsia="仿宋" w:cs="仿宋"/>
          <w:snapToGrid w:val="0"/>
          <w:kern w:val="0"/>
          <w:sz w:val="24"/>
          <w:szCs w:val="24"/>
        </w:rPr>
        <w:t>1、中标人需按采购人的要求和国家及行业规范负责设备安装和调试及试运行。</w:t>
      </w:r>
    </w:p>
    <w:p>
      <w:pPr>
        <w:widowControl/>
        <w:spacing w:line="360" w:lineRule="auto"/>
        <w:ind w:firstLine="480" w:firstLineChars="200"/>
        <w:jc w:val="left"/>
        <w:rPr>
          <w:rFonts w:hint="eastAsia" w:ascii="仿宋" w:hAnsi="仿宋" w:eastAsia="仿宋" w:cs="仿宋"/>
          <w:snapToGrid w:val="0"/>
          <w:kern w:val="0"/>
          <w:sz w:val="24"/>
          <w:szCs w:val="24"/>
        </w:rPr>
      </w:pPr>
      <w:r>
        <w:rPr>
          <w:rFonts w:hint="eastAsia" w:ascii="仿宋" w:hAnsi="仿宋" w:eastAsia="仿宋" w:cs="仿宋"/>
          <w:snapToGrid w:val="0"/>
          <w:kern w:val="0"/>
          <w:sz w:val="24"/>
          <w:szCs w:val="24"/>
        </w:rPr>
        <w:t>2、工期：</w:t>
      </w:r>
      <w:r>
        <w:rPr>
          <w:rFonts w:hint="eastAsia" w:ascii="仿宋" w:hAnsi="仿宋" w:eastAsia="仿宋" w:cs="仿宋"/>
          <w:kern w:val="0"/>
          <w:sz w:val="24"/>
          <w:szCs w:val="24"/>
        </w:rPr>
        <w:t>合同签订后60天内完成项目整体建设，初步验收合格后进入试运行，试运行期1个月，试运行无异常进入竣工验收阶段。</w:t>
      </w:r>
    </w:p>
    <w:p>
      <w:pPr>
        <w:pStyle w:val="50"/>
        <w:rPr>
          <w:rFonts w:hint="eastAsia"/>
        </w:rPr>
      </w:pPr>
    </w:p>
    <w:p>
      <w:pPr>
        <w:pStyle w:val="30"/>
        <w:numPr>
          <w:ilvl w:val="0"/>
          <w:numId w:val="0"/>
        </w:numPr>
        <w:spacing w:line="560" w:lineRule="exact"/>
        <w:ind w:left="420" w:leftChars="0"/>
        <w:outlineLvl w:val="0"/>
        <w:rPr>
          <w:rFonts w:hint="eastAsia" w:ascii="仿宋" w:hAnsi="仿宋" w:eastAsia="仿宋" w:cs="仿宋"/>
          <w:b/>
          <w:bCs/>
          <w:kern w:val="0"/>
          <w:sz w:val="24"/>
          <w:szCs w:val="24"/>
        </w:rPr>
      </w:pPr>
      <w:bookmarkStart w:id="45" w:name="_Toc31562"/>
      <w:r>
        <w:rPr>
          <w:rFonts w:hint="eastAsia" w:ascii="仿宋" w:hAnsi="仿宋" w:eastAsia="仿宋" w:cs="仿宋"/>
          <w:b/>
          <w:bCs/>
          <w:kern w:val="0"/>
          <w:sz w:val="24"/>
          <w:szCs w:val="24"/>
          <w:lang w:val="en-US" w:eastAsia="zh-CN"/>
        </w:rPr>
        <w:t>七、</w:t>
      </w:r>
      <w:r>
        <w:rPr>
          <w:rFonts w:hint="eastAsia" w:ascii="仿宋" w:hAnsi="仿宋" w:eastAsia="仿宋" w:cs="仿宋"/>
          <w:b/>
          <w:bCs/>
          <w:kern w:val="0"/>
          <w:sz w:val="24"/>
          <w:szCs w:val="24"/>
        </w:rPr>
        <w:t>售后服务</w:t>
      </w:r>
      <w:bookmarkEnd w:id="45"/>
    </w:p>
    <w:p>
      <w:pPr>
        <w:widowControl/>
        <w:spacing w:line="360" w:lineRule="auto"/>
        <w:ind w:firstLine="480" w:firstLineChars="200"/>
        <w:jc w:val="left"/>
        <w:rPr>
          <w:rFonts w:hint="eastAsia" w:ascii="仿宋" w:hAnsi="仿宋" w:eastAsia="仿宋" w:cs="仿宋"/>
          <w:snapToGrid w:val="0"/>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snapToGrid w:val="0"/>
          <w:color w:val="auto"/>
          <w:kern w:val="0"/>
          <w:sz w:val="24"/>
          <w:szCs w:val="24"/>
        </w:rPr>
        <w:t>质保期为验收合格之日起</w:t>
      </w:r>
      <w:r>
        <w:rPr>
          <w:rFonts w:hint="eastAsia" w:ascii="仿宋" w:hAnsi="仿宋" w:eastAsia="仿宋" w:cs="仿宋"/>
          <w:snapToGrid w:val="0"/>
          <w:color w:val="auto"/>
          <w:kern w:val="0"/>
          <w:sz w:val="24"/>
          <w:szCs w:val="24"/>
          <w:u w:val="single"/>
        </w:rPr>
        <w:t xml:space="preserve"> </w:t>
      </w:r>
      <w:r>
        <w:rPr>
          <w:rFonts w:hint="eastAsia" w:ascii="仿宋" w:hAnsi="仿宋" w:eastAsia="仿宋" w:cs="仿宋"/>
          <w:snapToGrid w:val="0"/>
          <w:color w:val="auto"/>
          <w:kern w:val="0"/>
          <w:sz w:val="24"/>
          <w:szCs w:val="24"/>
          <w:u w:val="single"/>
          <w:lang w:val="en-US" w:eastAsia="zh-CN"/>
        </w:rPr>
        <w:t>一</w:t>
      </w:r>
      <w:r>
        <w:rPr>
          <w:rFonts w:hint="eastAsia" w:ascii="仿宋" w:hAnsi="仿宋" w:eastAsia="仿宋" w:cs="仿宋"/>
          <w:snapToGrid w:val="0"/>
          <w:color w:val="auto"/>
          <w:kern w:val="0"/>
          <w:sz w:val="24"/>
          <w:szCs w:val="24"/>
          <w:u w:val="single"/>
        </w:rPr>
        <w:t xml:space="preserve"> </w:t>
      </w:r>
      <w:r>
        <w:rPr>
          <w:rFonts w:hint="eastAsia" w:ascii="仿宋" w:hAnsi="仿宋" w:eastAsia="仿宋" w:cs="仿宋"/>
          <w:snapToGrid w:val="0"/>
          <w:color w:val="auto"/>
          <w:kern w:val="0"/>
          <w:sz w:val="24"/>
          <w:szCs w:val="24"/>
        </w:rPr>
        <w:t>年。在质保期内出现质量问题，供应商应提供免费维修服务。</w:t>
      </w:r>
    </w:p>
    <w:p>
      <w:pPr>
        <w:widowControl/>
        <w:spacing w:line="360" w:lineRule="auto"/>
        <w:ind w:firstLine="480" w:firstLineChars="200"/>
        <w:jc w:val="left"/>
        <w:rPr>
          <w:rFonts w:hint="eastAsia" w:ascii="仿宋" w:hAnsi="仿宋" w:eastAsia="仿宋" w:cs="仿宋"/>
          <w:snapToGrid w:val="0"/>
          <w:color w:val="auto"/>
          <w:kern w:val="0"/>
          <w:sz w:val="24"/>
          <w:szCs w:val="24"/>
        </w:rPr>
      </w:pPr>
      <w:r>
        <w:rPr>
          <w:rFonts w:hint="eastAsia" w:ascii="仿宋" w:hAnsi="仿宋" w:eastAsia="仿宋" w:cs="仿宋"/>
          <w:color w:val="auto"/>
          <w:kern w:val="0"/>
          <w:sz w:val="24"/>
          <w:szCs w:val="24"/>
        </w:rPr>
        <w:t>要求中标人在接到采购人的电话后1小时响应，4小时到达现场，并最迟在8小时内排除故障，以保证采购人的正常使用。在48小时内未能修复货物的情况下，要求为采购人免费提供备品备件。</w:t>
      </w:r>
    </w:p>
    <w:p>
      <w:pPr>
        <w:widowControl/>
        <w:spacing w:line="36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中标人须为培训人员提供培训所需各种设施和相关资料，提供中文培训资料、产品使用说明书，现场技术培训系统的安装、调试、操作、维护等内容并提供技术支持文档，所有培训费用包含在本次报价中，不再单独列报。</w:t>
      </w:r>
    </w:p>
    <w:p>
      <w:pPr>
        <w:pStyle w:val="30"/>
        <w:numPr>
          <w:ilvl w:val="0"/>
          <w:numId w:val="0"/>
        </w:numPr>
        <w:spacing w:line="560" w:lineRule="exact"/>
        <w:ind w:left="420" w:leftChars="0"/>
        <w:outlineLvl w:val="0"/>
        <w:rPr>
          <w:rFonts w:hint="eastAsia" w:ascii="仿宋" w:hAnsi="仿宋" w:eastAsia="仿宋" w:cs="仿宋"/>
          <w:b/>
          <w:bCs/>
          <w:color w:val="auto"/>
          <w:kern w:val="0"/>
          <w:sz w:val="24"/>
          <w:szCs w:val="24"/>
        </w:rPr>
      </w:pPr>
      <w:bookmarkStart w:id="46" w:name="_Toc23474"/>
      <w:r>
        <w:rPr>
          <w:rFonts w:hint="eastAsia" w:ascii="仿宋" w:hAnsi="仿宋" w:eastAsia="仿宋" w:cs="仿宋"/>
          <w:b/>
          <w:bCs/>
          <w:color w:val="auto"/>
          <w:kern w:val="0"/>
          <w:sz w:val="24"/>
          <w:szCs w:val="24"/>
          <w:lang w:val="en-US" w:eastAsia="zh-CN"/>
        </w:rPr>
        <w:t>八、</w:t>
      </w:r>
      <w:r>
        <w:rPr>
          <w:rFonts w:hint="eastAsia" w:ascii="仿宋" w:hAnsi="仿宋" w:eastAsia="仿宋" w:cs="仿宋"/>
          <w:b/>
          <w:bCs/>
          <w:color w:val="auto"/>
          <w:kern w:val="0"/>
          <w:sz w:val="24"/>
          <w:szCs w:val="24"/>
        </w:rPr>
        <w:t>付款方式</w:t>
      </w:r>
      <w:bookmarkEnd w:id="46"/>
    </w:p>
    <w:p>
      <w:pPr>
        <w:widowControl/>
        <w:spacing w:line="36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合同签订后的</w:t>
      </w:r>
      <w:r>
        <w:rPr>
          <w:rFonts w:hint="eastAsia" w:ascii="仿宋" w:hAnsi="仿宋" w:eastAsia="仿宋" w:cs="仿宋"/>
          <w:color w:val="auto"/>
          <w:kern w:val="0"/>
          <w:sz w:val="24"/>
          <w:szCs w:val="24"/>
          <w:lang w:val="en-US" w:eastAsia="zh-CN"/>
        </w:rPr>
        <w:t>7个工作日</w:t>
      </w:r>
      <w:r>
        <w:rPr>
          <w:rFonts w:hint="eastAsia" w:ascii="仿宋" w:hAnsi="仿宋" w:eastAsia="仿宋" w:cs="仿宋"/>
          <w:color w:val="auto"/>
          <w:kern w:val="0"/>
          <w:sz w:val="24"/>
          <w:szCs w:val="24"/>
        </w:rPr>
        <w:t>内，采购人支付合同总价的40%作为预付款，验收合格后的</w:t>
      </w:r>
      <w:r>
        <w:rPr>
          <w:rFonts w:hint="eastAsia" w:ascii="仿宋" w:hAnsi="仿宋" w:eastAsia="仿宋" w:cs="仿宋"/>
          <w:color w:val="auto"/>
          <w:kern w:val="0"/>
          <w:sz w:val="24"/>
          <w:szCs w:val="24"/>
          <w:lang w:val="en-US" w:eastAsia="zh-CN"/>
        </w:rPr>
        <w:t>7个工作日</w:t>
      </w:r>
      <w:r>
        <w:rPr>
          <w:rFonts w:hint="eastAsia" w:ascii="仿宋" w:hAnsi="仿宋" w:eastAsia="仿宋" w:cs="仿宋"/>
          <w:color w:val="auto"/>
          <w:kern w:val="0"/>
          <w:sz w:val="24"/>
          <w:szCs w:val="24"/>
        </w:rPr>
        <w:t>内，采购人支付至合同总价的</w:t>
      </w:r>
      <w:r>
        <w:rPr>
          <w:rFonts w:hint="eastAsia" w:ascii="仿宋" w:hAnsi="仿宋" w:eastAsia="仿宋" w:cs="仿宋"/>
          <w:color w:val="auto"/>
          <w:kern w:val="0"/>
          <w:sz w:val="24"/>
          <w:szCs w:val="24"/>
          <w:lang w:val="en-US" w:eastAsia="zh-CN"/>
        </w:rPr>
        <w:t>100%</w:t>
      </w:r>
      <w:r>
        <w:rPr>
          <w:rFonts w:hint="eastAsia" w:ascii="仿宋" w:hAnsi="仿宋" w:eastAsia="仿宋" w:cs="仿宋"/>
          <w:color w:val="auto"/>
          <w:kern w:val="0"/>
          <w:sz w:val="24"/>
          <w:szCs w:val="24"/>
        </w:rPr>
        <w:t>；采购人将根据需求部门签字盖章的款项支付通知书和供应商提供的发票予以办理。具体支付时间以财政审批为准。</w:t>
      </w:r>
    </w:p>
    <w:p>
      <w:pPr>
        <w:pStyle w:val="6"/>
        <w:ind w:left="0" w:leftChars="0" w:firstLine="0" w:firstLineChars="0"/>
        <w:rPr>
          <w:rFonts w:hint="eastAsia" w:ascii="仿宋_GB2312" w:hAnsi="仿宋_GB2312" w:eastAsia="仿宋_GB2312" w:cs="仿宋_GB2312"/>
          <w:b/>
          <w:sz w:val="36"/>
          <w:szCs w:val="36"/>
        </w:rPr>
      </w:pPr>
    </w:p>
    <w:p>
      <w:pPr>
        <w:pStyle w:val="6"/>
        <w:ind w:left="0" w:leftChars="0" w:firstLine="0" w:firstLineChars="0"/>
        <w:rPr>
          <w:rFonts w:hint="eastAsia"/>
        </w:rPr>
      </w:pPr>
    </w:p>
    <w:p>
      <w:pPr>
        <w:adjustRightInd/>
        <w:spacing w:line="360" w:lineRule="auto"/>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第五部分  评审方法及评审标准</w:t>
      </w:r>
    </w:p>
    <w:p>
      <w:pPr>
        <w:pStyle w:val="29"/>
        <w:spacing w:before="0"/>
        <w:ind w:firstLine="643"/>
        <w:jc w:val="center"/>
        <w:rPr>
          <w:rFonts w:ascii="仿宋_GB2312" w:hAnsi="仿宋_GB2312" w:eastAsia="仿宋_GB2312" w:cs="仿宋_GB2312"/>
          <w:b/>
        </w:rPr>
      </w:pPr>
      <w:r>
        <w:rPr>
          <w:rFonts w:hint="eastAsia" w:ascii="仿宋_GB2312" w:hAnsi="仿宋" w:eastAsia="仿宋_GB2312" w:cs="仿宋_GB2312"/>
          <w:b/>
          <w:sz w:val="32"/>
        </w:rPr>
        <w:t>一、评审方法</w:t>
      </w:r>
    </w:p>
    <w:p>
      <w:pPr>
        <w:adjustRightInd/>
        <w:spacing w:line="360" w:lineRule="auto"/>
        <w:rPr>
          <w:rFonts w:ascii="仿宋_GB2312" w:hAnsi="仿宋" w:eastAsia="仿宋_GB2312" w:cs="Arial"/>
          <w:kern w:val="0"/>
          <w:sz w:val="24"/>
        </w:rPr>
      </w:pPr>
      <w:r>
        <w:rPr>
          <w:rFonts w:hint="eastAsia" w:ascii="仿宋_GB2312" w:hAnsi="仿宋" w:eastAsia="仿宋_GB2312" w:cs="Arial"/>
          <w:b/>
          <w:kern w:val="0"/>
          <w:sz w:val="24"/>
        </w:rPr>
        <w:t>1.综合评分法。</w:t>
      </w:r>
      <w:r>
        <w:rPr>
          <w:rFonts w:hint="eastAsia" w:ascii="仿宋_GB2312" w:hAnsi="仿宋" w:eastAsia="仿宋_GB2312" w:cs="Arial"/>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ascii="仿宋_GB2312" w:hAnsi="仿宋" w:eastAsia="仿宋_GB2312" w:cs="Arial"/>
          <w:kern w:val="0"/>
          <w:sz w:val="24"/>
        </w:rPr>
      </w:pPr>
    </w:p>
    <w:p>
      <w:pPr>
        <w:snapToGrid w:val="0"/>
        <w:spacing w:line="360" w:lineRule="auto"/>
        <w:ind w:left="120" w:leftChars="57" w:firstLine="422" w:firstLineChars="150"/>
        <w:jc w:val="center"/>
        <w:rPr>
          <w:rFonts w:ascii="仿宋_GB2312" w:hAnsi="仿宋" w:eastAsia="仿宋_GB2312" w:cs="仿宋_GB2312"/>
          <w:b/>
          <w:sz w:val="32"/>
        </w:rPr>
      </w:pPr>
      <w:r>
        <w:rPr>
          <w:rFonts w:hint="eastAsia" w:ascii="仿宋_GB2312" w:hAnsi="仿宋" w:eastAsia="仿宋_GB2312"/>
          <w:b/>
          <w:sz w:val="28"/>
          <w:szCs w:val="28"/>
        </w:rPr>
        <w:t xml:space="preserve">   </w:t>
      </w:r>
      <w:r>
        <w:rPr>
          <w:rFonts w:hint="eastAsia" w:ascii="仿宋_GB2312" w:hAnsi="仿宋" w:eastAsia="仿宋_GB2312" w:cs="仿宋_GB2312"/>
          <w:b/>
          <w:sz w:val="32"/>
        </w:rPr>
        <w:t>二、磋商小组的组成</w:t>
      </w:r>
    </w:p>
    <w:p>
      <w:pPr>
        <w:pStyle w:val="29"/>
        <w:spacing w:before="0"/>
        <w:ind w:firstLine="0" w:firstLineChars="0"/>
        <w:rPr>
          <w:rFonts w:ascii="仿宋_GB2312" w:hAnsi="仿宋" w:eastAsia="仿宋_GB2312" w:cs="Arial"/>
          <w:b/>
          <w:kern w:val="0"/>
        </w:rPr>
      </w:pPr>
      <w:r>
        <w:rPr>
          <w:rFonts w:hint="eastAsia" w:ascii="仿宋_GB2312" w:hAnsi="仿宋" w:eastAsia="仿宋_GB2312" w:cs="Arial"/>
          <w:b/>
          <w:kern w:val="0"/>
        </w:rPr>
        <w:t>1.磋商小组的组成。</w:t>
      </w:r>
    </w:p>
    <w:p>
      <w:pPr>
        <w:pStyle w:val="29"/>
        <w:spacing w:before="0"/>
        <w:ind w:firstLine="480"/>
        <w:rPr>
          <w:rFonts w:ascii="仿宋_GB2312" w:hAnsi="仿宋" w:eastAsia="仿宋_GB2312"/>
          <w:color w:val="C00000"/>
        </w:rPr>
      </w:pPr>
      <w:r>
        <w:rPr>
          <w:rFonts w:hint="eastAsia" w:ascii="仿宋" w:hAnsi="仿宋" w:eastAsia="仿宋" w:cs="仿宋"/>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pPr>
        <w:pStyle w:val="29"/>
        <w:spacing w:before="0"/>
        <w:ind w:firstLine="480"/>
        <w:rPr>
          <w:rFonts w:ascii="仿宋_GB2312" w:hAnsi="仿宋" w:eastAsia="仿宋_GB2312"/>
        </w:rPr>
      </w:pPr>
      <w:r>
        <w:rPr>
          <w:rFonts w:hint="eastAsia" w:ascii="仿宋_GB2312" w:hAnsi="仿宋" w:eastAsia="仿宋_GB2312"/>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ascii="仿宋_GB2312" w:hAnsi="仿宋" w:eastAsia="仿宋_GB2312" w:cs="Arial"/>
          <w:b/>
          <w:kern w:val="0"/>
          <w:sz w:val="24"/>
          <w:szCs w:val="20"/>
        </w:rPr>
      </w:pPr>
      <w:r>
        <w:rPr>
          <w:rFonts w:hint="eastAsia" w:ascii="仿宋_GB2312" w:hAnsi="仿宋" w:eastAsia="仿宋_GB2312" w:cs="Arial"/>
          <w:b/>
          <w:kern w:val="0"/>
          <w:sz w:val="24"/>
          <w:szCs w:val="20"/>
        </w:rPr>
        <w:t>2.磋商小组的组成人员的回避。</w:t>
      </w:r>
    </w:p>
    <w:p>
      <w:pPr>
        <w:pStyle w:val="29"/>
        <w:spacing w:before="0"/>
        <w:ind w:firstLine="480"/>
        <w:rPr>
          <w:rFonts w:ascii="仿宋_GB2312" w:hAnsi="仿宋" w:eastAsia="仿宋_GB2312"/>
        </w:rPr>
      </w:pPr>
      <w:r>
        <w:rPr>
          <w:rFonts w:hint="eastAsia" w:ascii="仿宋_GB2312" w:hAnsi="仿宋" w:eastAsia="仿宋_GB2312"/>
        </w:rPr>
        <w:t>在政府采购活动中，磋商小组的组成人员与供应商有下列利害关系之一的，应当回避：</w:t>
      </w:r>
    </w:p>
    <w:p>
      <w:pPr>
        <w:pStyle w:val="29"/>
        <w:spacing w:before="0"/>
        <w:ind w:firstLine="0" w:firstLineChars="0"/>
        <w:rPr>
          <w:rFonts w:ascii="仿宋_GB2312" w:hAnsi="仿宋" w:eastAsia="仿宋_GB2312" w:cs="Arial"/>
          <w:kern w:val="0"/>
        </w:rPr>
      </w:pPr>
      <w:r>
        <w:rPr>
          <w:rFonts w:hint="eastAsia" w:ascii="仿宋_GB2312" w:hAnsi="仿宋" w:eastAsia="仿宋_GB2312" w:cs="Arial"/>
          <w:kern w:val="0"/>
        </w:rPr>
        <w:t>　　2.1参加采购活动前3年内与供应商存在劳动关系；</w:t>
      </w:r>
    </w:p>
    <w:p>
      <w:pPr>
        <w:pStyle w:val="29"/>
        <w:spacing w:before="0"/>
        <w:ind w:firstLine="0" w:firstLineChars="0"/>
        <w:rPr>
          <w:rFonts w:ascii="仿宋_GB2312" w:hAnsi="仿宋" w:eastAsia="仿宋_GB2312" w:cs="Arial"/>
          <w:kern w:val="0"/>
        </w:rPr>
      </w:pPr>
      <w:r>
        <w:rPr>
          <w:rFonts w:hint="eastAsia" w:ascii="仿宋_GB2312" w:hAnsi="仿宋" w:eastAsia="仿宋_GB2312" w:cs="Arial"/>
          <w:kern w:val="0"/>
        </w:rPr>
        <w:t>　　2.2参加采购活动前3年内担任供应商的董事、监事；</w:t>
      </w:r>
    </w:p>
    <w:p>
      <w:pPr>
        <w:pStyle w:val="29"/>
        <w:spacing w:before="0"/>
        <w:ind w:firstLine="0" w:firstLineChars="0"/>
        <w:rPr>
          <w:rFonts w:ascii="仿宋_GB2312" w:hAnsi="仿宋" w:eastAsia="仿宋_GB2312" w:cs="Arial"/>
          <w:kern w:val="0"/>
        </w:rPr>
      </w:pPr>
      <w:r>
        <w:rPr>
          <w:rFonts w:hint="eastAsia" w:ascii="仿宋_GB2312" w:hAnsi="仿宋" w:eastAsia="仿宋_GB2312" w:cs="Arial"/>
          <w:kern w:val="0"/>
        </w:rPr>
        <w:t>　　2.3参加采购活动前3年内是供应商的控股股东或者实际控制人；</w:t>
      </w:r>
    </w:p>
    <w:p>
      <w:pPr>
        <w:pStyle w:val="29"/>
        <w:spacing w:before="0"/>
        <w:ind w:firstLine="480" w:firstLineChars="0"/>
        <w:rPr>
          <w:rFonts w:ascii="仿宋_GB2312" w:hAnsi="仿宋" w:eastAsia="仿宋_GB2312" w:cs="Arial"/>
          <w:kern w:val="0"/>
        </w:rPr>
      </w:pPr>
      <w:r>
        <w:rPr>
          <w:rFonts w:hint="eastAsia" w:ascii="仿宋_GB2312" w:hAnsi="仿宋" w:eastAsia="仿宋_GB2312" w:cs="Arial"/>
          <w:kern w:val="0"/>
        </w:rPr>
        <w:t>2.4与供应商的法定代表人或者负责人有夫妻、直系血亲、三代以内旁系血亲或者近姻亲关系；</w:t>
      </w:r>
    </w:p>
    <w:p>
      <w:pPr>
        <w:pStyle w:val="29"/>
        <w:spacing w:before="0"/>
        <w:ind w:firstLine="480" w:firstLineChars="0"/>
        <w:rPr>
          <w:rFonts w:ascii="仿宋_GB2312" w:hAnsi="仿宋" w:eastAsia="仿宋_GB2312" w:cs="Arial"/>
          <w:kern w:val="0"/>
        </w:rPr>
      </w:pPr>
      <w:r>
        <w:rPr>
          <w:rFonts w:hint="eastAsia" w:ascii="仿宋_GB2312" w:hAnsi="仿宋" w:eastAsia="仿宋_GB2312" w:cs="Arial"/>
          <w:kern w:val="0"/>
        </w:rPr>
        <w:t>2.5与供应商有其他可能影响政府采购活动公平、公正进行的关系。</w:t>
      </w:r>
    </w:p>
    <w:p>
      <w:pPr>
        <w:snapToGrid w:val="0"/>
        <w:spacing w:line="360" w:lineRule="auto"/>
        <w:ind w:left="120" w:leftChars="57" w:firstLine="482" w:firstLineChars="150"/>
        <w:jc w:val="center"/>
        <w:rPr>
          <w:rFonts w:ascii="仿宋_GB2312" w:hAnsi="仿宋" w:eastAsia="仿宋_GB2312" w:cs="仿宋_GB2312"/>
          <w:b/>
          <w:sz w:val="32"/>
        </w:rPr>
      </w:pPr>
    </w:p>
    <w:p>
      <w:pPr>
        <w:snapToGrid w:val="0"/>
        <w:spacing w:line="360" w:lineRule="auto"/>
        <w:ind w:left="120" w:leftChars="57" w:firstLine="482" w:firstLineChars="150"/>
        <w:jc w:val="center"/>
        <w:rPr>
          <w:rFonts w:ascii="仿宋_GB2312" w:hAnsi="仿宋" w:eastAsia="仿宋_GB2312"/>
          <w:b/>
          <w:sz w:val="32"/>
          <w:szCs w:val="32"/>
        </w:rPr>
      </w:pPr>
      <w:r>
        <w:rPr>
          <w:rFonts w:hint="eastAsia" w:ascii="仿宋_GB2312" w:hAnsi="仿宋" w:eastAsia="仿宋_GB2312" w:cs="仿宋_GB2312"/>
          <w:b/>
          <w:sz w:val="32"/>
        </w:rPr>
        <w:t>三、磋商小组的职责</w:t>
      </w:r>
    </w:p>
    <w:p>
      <w:pPr>
        <w:pStyle w:val="29"/>
        <w:spacing w:before="0"/>
        <w:ind w:firstLine="0" w:firstLineChars="0"/>
        <w:rPr>
          <w:rFonts w:ascii="仿宋_GB2312" w:hAnsi="仿宋" w:eastAsia="仿宋_GB2312" w:cs="Arial"/>
          <w:b/>
          <w:kern w:val="0"/>
          <w:szCs w:val="24"/>
        </w:rPr>
      </w:pPr>
      <w:r>
        <w:rPr>
          <w:rFonts w:hint="eastAsia" w:ascii="仿宋_GB2312" w:hAnsi="仿宋" w:eastAsia="仿宋_GB2312" w:cs="Arial"/>
          <w:b/>
          <w:kern w:val="0"/>
          <w:szCs w:val="24"/>
        </w:rPr>
        <w:t>1.磋商小组负责具体评审事务，并独立履行下列职责：</w:t>
      </w:r>
    </w:p>
    <w:p>
      <w:pPr>
        <w:pStyle w:val="29"/>
        <w:spacing w:before="0"/>
        <w:ind w:firstLine="480"/>
        <w:rPr>
          <w:rFonts w:ascii="仿宋_GB2312" w:hAnsi="仿宋" w:eastAsia="仿宋_GB2312"/>
        </w:rPr>
      </w:pPr>
      <w:r>
        <w:rPr>
          <w:rFonts w:hint="eastAsia" w:ascii="仿宋_GB2312" w:hAnsi="仿宋" w:eastAsia="仿宋_GB2312"/>
        </w:rPr>
        <w:t>1.1对响应文件的有效性、完整性和响应程度进行审查；</w:t>
      </w:r>
    </w:p>
    <w:p>
      <w:pPr>
        <w:pStyle w:val="29"/>
        <w:spacing w:before="0"/>
        <w:ind w:firstLine="480"/>
        <w:rPr>
          <w:rFonts w:ascii="仿宋_GB2312" w:hAnsi="仿宋" w:eastAsia="仿宋_GB2312"/>
        </w:rPr>
      </w:pPr>
      <w:r>
        <w:rPr>
          <w:rFonts w:hint="eastAsia" w:ascii="仿宋_GB2312" w:hAnsi="仿宋" w:eastAsia="仿宋_GB2312"/>
        </w:rPr>
        <w:t>1.2审查、评价响应文件是否符合磋商文件的商务、技术等实质性要求；</w:t>
      </w:r>
    </w:p>
    <w:p>
      <w:pPr>
        <w:pStyle w:val="29"/>
        <w:spacing w:before="0"/>
        <w:ind w:firstLine="480"/>
        <w:rPr>
          <w:rFonts w:ascii="仿宋_GB2312" w:hAnsi="仿宋" w:eastAsia="仿宋_GB2312"/>
        </w:rPr>
      </w:pPr>
      <w:r>
        <w:rPr>
          <w:rFonts w:hint="eastAsia" w:ascii="仿宋_GB2312" w:hAnsi="仿宋" w:eastAsia="仿宋_GB2312"/>
        </w:rPr>
        <w:t>1.3要求供应商对响应文件有关事项作出澄清、说明或者更正；</w:t>
      </w:r>
    </w:p>
    <w:p>
      <w:pPr>
        <w:pStyle w:val="29"/>
        <w:spacing w:before="0"/>
        <w:ind w:firstLine="480"/>
        <w:rPr>
          <w:rFonts w:ascii="仿宋_GB2312" w:hAnsi="仿宋" w:eastAsia="仿宋_GB2312"/>
        </w:rPr>
      </w:pPr>
      <w:r>
        <w:rPr>
          <w:rFonts w:hint="eastAsia" w:ascii="仿宋_GB2312" w:hAnsi="仿宋" w:eastAsia="仿宋_GB2312"/>
        </w:rPr>
        <w:t>1.4磋商小组集中与单一供应商分别进行磋商；</w:t>
      </w:r>
    </w:p>
    <w:p>
      <w:pPr>
        <w:pStyle w:val="29"/>
        <w:spacing w:before="0"/>
        <w:ind w:firstLine="480"/>
        <w:rPr>
          <w:rFonts w:ascii="仿宋_GB2312" w:hAnsi="仿宋" w:eastAsia="仿宋_GB2312"/>
        </w:rPr>
      </w:pPr>
      <w:r>
        <w:rPr>
          <w:rFonts w:hint="eastAsia" w:ascii="仿宋_GB2312" w:hAnsi="仿宋" w:eastAsia="仿宋_GB2312"/>
        </w:rPr>
        <w:t>1.5确定磋商文件的变动情况，并确定提交最后报价的供应商；</w:t>
      </w:r>
    </w:p>
    <w:p>
      <w:pPr>
        <w:pStyle w:val="29"/>
        <w:spacing w:before="0"/>
        <w:ind w:firstLine="480"/>
        <w:rPr>
          <w:rFonts w:ascii="仿宋_GB2312" w:hAnsi="仿宋" w:eastAsia="仿宋_GB2312"/>
        </w:rPr>
      </w:pPr>
      <w:r>
        <w:rPr>
          <w:rFonts w:hint="eastAsia" w:ascii="仿宋_GB2312" w:hAnsi="仿宋" w:eastAsia="仿宋_GB2312"/>
        </w:rPr>
        <w:t>1.6根据磋商文件确定的评审办法及评审标准对提交最后报价的供应商的响应文件和最后报价采用综合评分法进行综合评分；</w:t>
      </w:r>
    </w:p>
    <w:p>
      <w:pPr>
        <w:pStyle w:val="29"/>
        <w:spacing w:before="0"/>
        <w:ind w:firstLine="480"/>
        <w:rPr>
          <w:rFonts w:ascii="仿宋_GB2312" w:hAnsi="仿宋" w:eastAsia="仿宋_GB2312"/>
        </w:rPr>
      </w:pPr>
      <w:r>
        <w:rPr>
          <w:rFonts w:hint="eastAsia" w:ascii="仿宋_GB2312" w:hAnsi="仿宋" w:eastAsia="仿宋_GB2312"/>
        </w:rPr>
        <w:t>1.7编制评审报告，确定成交候选人名单，以及根据采购人委托直接确定成交人；</w:t>
      </w:r>
    </w:p>
    <w:p>
      <w:pPr>
        <w:pStyle w:val="29"/>
        <w:spacing w:before="0"/>
        <w:ind w:firstLine="480"/>
        <w:rPr>
          <w:rFonts w:ascii="仿宋_GB2312" w:hAnsi="仿宋" w:eastAsia="仿宋_GB2312"/>
        </w:rPr>
      </w:pPr>
      <w:r>
        <w:rPr>
          <w:rFonts w:hint="eastAsia" w:ascii="仿宋_GB2312" w:hAnsi="仿宋" w:eastAsia="仿宋_GB2312"/>
        </w:rPr>
        <w:t>1.8向采购人、采购机构或者有关部门报告评审中发现的违法行为；</w:t>
      </w:r>
    </w:p>
    <w:p>
      <w:pPr>
        <w:pStyle w:val="29"/>
        <w:spacing w:before="0"/>
        <w:ind w:firstLine="480"/>
        <w:rPr>
          <w:rFonts w:ascii="仿宋_GB2312" w:hAnsi="仿宋" w:eastAsia="仿宋_GB2312"/>
        </w:rPr>
      </w:pPr>
      <w:r>
        <w:rPr>
          <w:rFonts w:hint="eastAsia" w:ascii="仿宋_GB2312" w:hAnsi="仿宋" w:eastAsia="仿宋_GB2312"/>
        </w:rPr>
        <w:t>1.9法律、法规、规章、磋商文件等规定的其它事项。</w:t>
      </w:r>
    </w:p>
    <w:p>
      <w:pPr>
        <w:pStyle w:val="29"/>
        <w:spacing w:before="0"/>
        <w:ind w:firstLine="0" w:firstLineChars="0"/>
        <w:rPr>
          <w:rFonts w:ascii="仿宋_GB2312" w:hAnsi="仿宋" w:eastAsia="仿宋_GB2312" w:cs="Arial"/>
          <w:b/>
          <w:kern w:val="0"/>
          <w:szCs w:val="24"/>
        </w:rPr>
      </w:pPr>
      <w:r>
        <w:rPr>
          <w:rFonts w:hint="eastAsia" w:ascii="仿宋_GB2312" w:hAnsi="仿宋" w:eastAsia="仿宋_GB2312" w:cs="Arial"/>
          <w:b/>
          <w:kern w:val="0"/>
          <w:szCs w:val="24"/>
        </w:rPr>
        <w:t>2.磋商小组及其成员不得有下列行为：</w:t>
      </w:r>
    </w:p>
    <w:p>
      <w:pPr>
        <w:pStyle w:val="29"/>
        <w:spacing w:before="0"/>
        <w:ind w:firstLine="480"/>
        <w:rPr>
          <w:rFonts w:ascii="仿宋_GB2312" w:hAnsi="仿宋" w:eastAsia="仿宋_GB2312"/>
        </w:rPr>
      </w:pPr>
      <w:r>
        <w:rPr>
          <w:rFonts w:hint="eastAsia" w:ascii="仿宋_GB2312" w:hAnsi="仿宋" w:eastAsia="仿宋_GB2312"/>
        </w:rPr>
        <w:t>2.1确定参与本项目至评审结束前私自接触供应商；</w:t>
      </w:r>
    </w:p>
    <w:p>
      <w:pPr>
        <w:pStyle w:val="29"/>
        <w:spacing w:before="0"/>
        <w:ind w:firstLine="480"/>
        <w:rPr>
          <w:rFonts w:ascii="仿宋_GB2312" w:hAnsi="仿宋" w:eastAsia="仿宋_GB2312"/>
        </w:rPr>
      </w:pPr>
      <w:r>
        <w:rPr>
          <w:rFonts w:hint="eastAsia" w:ascii="仿宋_GB2312" w:hAnsi="仿宋" w:eastAsia="仿宋_GB2312"/>
        </w:rPr>
        <w:t xml:space="preserve">2.2接受供应商提出的“超出响应文件的范围或者改变响应文件的实质性内容”的澄清、说明或者更正； </w:t>
      </w:r>
    </w:p>
    <w:p>
      <w:pPr>
        <w:pStyle w:val="29"/>
        <w:spacing w:before="0"/>
        <w:ind w:firstLine="480"/>
        <w:rPr>
          <w:rFonts w:ascii="仿宋_GB2312" w:hAnsi="仿宋" w:eastAsia="仿宋_GB2312"/>
        </w:rPr>
      </w:pPr>
      <w:r>
        <w:rPr>
          <w:rFonts w:hint="eastAsia" w:ascii="仿宋_GB2312" w:hAnsi="仿宋" w:eastAsia="仿宋_GB2312"/>
        </w:rPr>
        <w:t>2.3违反评审纪律发表倾向性意见或者征询采购人的倾向性意见；</w:t>
      </w:r>
    </w:p>
    <w:p>
      <w:pPr>
        <w:pStyle w:val="29"/>
        <w:spacing w:before="0"/>
        <w:ind w:firstLine="480"/>
        <w:rPr>
          <w:rFonts w:ascii="仿宋_GB2312" w:hAnsi="仿宋" w:eastAsia="仿宋_GB2312"/>
        </w:rPr>
      </w:pPr>
      <w:r>
        <w:rPr>
          <w:rFonts w:hint="eastAsia" w:ascii="仿宋_GB2312" w:hAnsi="仿宋" w:eastAsia="仿宋_GB2312"/>
        </w:rPr>
        <w:t>2.4对需要专业判断的主观评审因素协商评分；</w:t>
      </w:r>
    </w:p>
    <w:p>
      <w:pPr>
        <w:pStyle w:val="29"/>
        <w:spacing w:before="0"/>
        <w:ind w:firstLine="480"/>
        <w:rPr>
          <w:rFonts w:ascii="仿宋_GB2312" w:hAnsi="仿宋" w:eastAsia="仿宋_GB2312"/>
        </w:rPr>
      </w:pPr>
      <w:r>
        <w:rPr>
          <w:rFonts w:hint="eastAsia" w:ascii="仿宋_GB2312" w:hAnsi="仿宋" w:eastAsia="仿宋_GB2312"/>
        </w:rPr>
        <w:t>2.5在评审过程中擅离职守，影响评审程序正常进行的；</w:t>
      </w:r>
    </w:p>
    <w:p>
      <w:pPr>
        <w:pStyle w:val="29"/>
        <w:spacing w:before="0"/>
        <w:ind w:firstLine="480"/>
        <w:rPr>
          <w:rFonts w:ascii="仿宋_GB2312" w:hAnsi="仿宋" w:eastAsia="仿宋_GB2312"/>
        </w:rPr>
      </w:pPr>
      <w:r>
        <w:rPr>
          <w:rFonts w:hint="eastAsia" w:ascii="仿宋_GB2312" w:hAnsi="仿宋" w:eastAsia="仿宋_GB2312"/>
        </w:rPr>
        <w:t>2.6记录、复制或者带走任何评审资料；</w:t>
      </w:r>
    </w:p>
    <w:p>
      <w:pPr>
        <w:pStyle w:val="29"/>
        <w:spacing w:before="0"/>
        <w:ind w:firstLine="480"/>
        <w:rPr>
          <w:rFonts w:ascii="仿宋_GB2312" w:hAnsi="仿宋" w:eastAsia="仿宋_GB2312"/>
        </w:rPr>
      </w:pPr>
      <w:r>
        <w:rPr>
          <w:rFonts w:hint="eastAsia" w:ascii="仿宋_GB2312" w:hAnsi="仿宋" w:eastAsia="仿宋_GB2312"/>
        </w:rPr>
        <w:t>2.7其他不遵守评审纪律的行为。</w:t>
      </w:r>
    </w:p>
    <w:p>
      <w:pPr>
        <w:pStyle w:val="29"/>
        <w:spacing w:before="0"/>
        <w:ind w:firstLine="480"/>
        <w:rPr>
          <w:rFonts w:ascii="仿宋_GB2312" w:hAnsi="仿宋" w:eastAsia="仿宋_GB2312"/>
        </w:rPr>
      </w:pPr>
      <w:r>
        <w:rPr>
          <w:rFonts w:hint="eastAsia" w:ascii="仿宋_GB2312" w:hAnsi="仿宋" w:eastAsia="仿宋_GB2312"/>
        </w:rPr>
        <w:t>磋商小组成员有2.1-2.5行为之一的，其评审意见无效，并不得获取评审劳务报酬和报销异地评审差旅费。</w:t>
      </w:r>
    </w:p>
    <w:p>
      <w:pPr>
        <w:pStyle w:val="29"/>
        <w:spacing w:before="0"/>
        <w:ind w:firstLine="0" w:firstLineChars="0"/>
        <w:rPr>
          <w:rFonts w:ascii="仿宋_GB2312" w:hAnsi="仿宋" w:eastAsia="仿宋_GB2312"/>
          <w:b/>
        </w:rPr>
      </w:pPr>
    </w:p>
    <w:p>
      <w:pPr>
        <w:pStyle w:val="29"/>
        <w:spacing w:before="0"/>
        <w:ind w:firstLine="0" w:firstLineChars="0"/>
        <w:jc w:val="center"/>
        <w:rPr>
          <w:rFonts w:ascii="仿宋_GB2312" w:hAnsi="仿宋" w:eastAsia="仿宋_GB2312" w:cs="仿宋_GB2312"/>
          <w:b/>
          <w:sz w:val="32"/>
        </w:rPr>
      </w:pPr>
      <w:r>
        <w:rPr>
          <w:rFonts w:hint="eastAsia" w:ascii="仿宋_GB2312" w:hAnsi="仿宋" w:eastAsia="仿宋_GB2312" w:cs="仿宋_GB2312"/>
          <w:b/>
          <w:sz w:val="32"/>
        </w:rPr>
        <w:t>四、评审程序</w:t>
      </w:r>
    </w:p>
    <w:p>
      <w:pPr>
        <w:pStyle w:val="29"/>
        <w:spacing w:before="0"/>
        <w:ind w:firstLine="472" w:firstLineChars="196"/>
        <w:rPr>
          <w:rFonts w:ascii="仿宋_GB2312" w:hAnsi="仿宋" w:eastAsia="仿宋_GB2312"/>
          <w:b/>
        </w:rPr>
      </w:pPr>
      <w:r>
        <w:rPr>
          <w:rFonts w:hint="eastAsia" w:ascii="仿宋_GB2312" w:hAnsi="仿宋" w:eastAsia="仿宋_GB2312"/>
          <w:b/>
        </w:rPr>
        <w:t>详见磋商文件“第二部分 竞争性磋商流程”。</w:t>
      </w:r>
    </w:p>
    <w:p>
      <w:pPr>
        <w:pStyle w:val="29"/>
        <w:spacing w:before="0"/>
        <w:ind w:firstLine="0" w:firstLineChars="0"/>
        <w:rPr>
          <w:rFonts w:ascii="仿宋_GB2312" w:hAnsi="仿宋" w:eastAsia="仿宋_GB2312"/>
          <w:b/>
        </w:rPr>
      </w:pPr>
    </w:p>
    <w:p>
      <w:pPr>
        <w:pStyle w:val="29"/>
        <w:spacing w:before="0"/>
        <w:ind w:firstLine="0" w:firstLineChars="0"/>
        <w:jc w:val="center"/>
        <w:rPr>
          <w:rFonts w:ascii="仿宋_GB2312" w:hAnsi="仿宋" w:eastAsia="仿宋_GB2312" w:cs="仿宋_GB2312"/>
          <w:b/>
          <w:sz w:val="32"/>
        </w:rPr>
      </w:pPr>
      <w:r>
        <w:rPr>
          <w:rFonts w:hint="eastAsia" w:ascii="仿宋_GB2312" w:hAnsi="仿宋" w:eastAsia="仿宋_GB2312" w:cs="仿宋_GB2312"/>
          <w:b/>
          <w:sz w:val="32"/>
        </w:rPr>
        <w:t>五、评审须知</w:t>
      </w:r>
    </w:p>
    <w:p>
      <w:pPr>
        <w:pStyle w:val="29"/>
        <w:spacing w:before="0"/>
        <w:ind w:firstLine="0" w:firstLineChars="0"/>
        <w:rPr>
          <w:rFonts w:ascii="仿宋_GB2312" w:hAnsi="仿宋_GB2312" w:eastAsia="仿宋_GB2312" w:cs="仿宋_GB2312"/>
          <w:b/>
          <w:szCs w:val="24"/>
        </w:rPr>
      </w:pPr>
      <w:r>
        <w:rPr>
          <w:rFonts w:hint="eastAsia" w:ascii="仿宋_GB2312" w:hAnsi="仿宋" w:eastAsia="仿宋_GB2312"/>
          <w:b/>
          <w:szCs w:val="24"/>
        </w:rPr>
        <w:t>1. 响应文件的澄清</w:t>
      </w:r>
    </w:p>
    <w:p>
      <w:pPr>
        <w:spacing w:line="360" w:lineRule="auto"/>
        <w:ind w:firstLine="480"/>
        <w:rPr>
          <w:rFonts w:hint="eastAsia" w:ascii="仿宋_GB2312" w:hAnsi="仿宋" w:eastAsia="仿宋_GB2312"/>
          <w:sz w:val="24"/>
        </w:rPr>
      </w:pPr>
      <w:r>
        <w:rPr>
          <w:rFonts w:hint="eastAsia" w:ascii="仿宋_GB2312" w:hAnsi="仿宋" w:eastAsia="仿宋_GB2312"/>
          <w:sz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9"/>
        <w:spacing w:before="0"/>
        <w:ind w:firstLine="0" w:firstLineChars="0"/>
        <w:rPr>
          <w:rFonts w:ascii="仿宋_GB2312" w:hAnsi="仿宋_GB2312" w:eastAsia="仿宋_GB2312" w:cs="仿宋_GB2312"/>
          <w:b/>
          <w:szCs w:val="24"/>
        </w:rPr>
      </w:pPr>
      <w:r>
        <w:rPr>
          <w:rFonts w:hint="eastAsia" w:ascii="仿宋_GB2312" w:hAnsi="仿宋" w:eastAsia="仿宋_GB2312"/>
          <w:b/>
        </w:rPr>
        <w:t>2.最后报价的修正原则</w:t>
      </w:r>
    </w:p>
    <w:p>
      <w:pPr>
        <w:spacing w:line="360" w:lineRule="auto"/>
        <w:ind w:firstLine="480"/>
        <w:rPr>
          <w:rFonts w:ascii="仿宋_GB2312" w:hAnsi="仿宋" w:eastAsia="仿宋_GB2312"/>
          <w:sz w:val="24"/>
        </w:rPr>
      </w:pPr>
      <w:r>
        <w:rPr>
          <w:rFonts w:hint="eastAsia" w:ascii="仿宋_GB2312" w:hAnsi="仿宋" w:eastAsia="仿宋_GB2312"/>
          <w:sz w:val="24"/>
        </w:rPr>
        <w:t>磋商小组对响应文件的最后报价进行审核，对发现计算、书写等错误的，按以下原则进行修正：</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2.1《报价一览表》内容与响应文件中响应内容不一致的，以《报价一览表》为准;</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2.2大写金额和小写金额不一致的，以大写金额为准;</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2.3单价金额小数点或者百分比有明显错位的，以《报价一览表》的总价为准，并修改单价;</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2.4总价金额与按单价汇总金额不一致的，以单价金额计算结果为准。</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2.5同时出现两种以上不一致的，按照前款规定的顺序修正。</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2.6以修正后的总价作为最后报价。</w:t>
      </w:r>
    </w:p>
    <w:p>
      <w:pPr>
        <w:spacing w:line="360" w:lineRule="auto"/>
        <w:rPr>
          <w:rFonts w:ascii="仿宋_GB2312" w:hAnsi="仿宋" w:eastAsia="仿宋_GB2312" w:cs="仿宋_GB2312"/>
          <w:b/>
          <w:bCs/>
          <w:sz w:val="24"/>
        </w:rPr>
      </w:pPr>
      <w:r>
        <w:rPr>
          <w:rFonts w:hint="eastAsia" w:ascii="仿宋_GB2312" w:hAnsi="仿宋" w:eastAsia="仿宋_GB2312" w:cs="仿宋_GB2312"/>
          <w:bCs/>
          <w:sz w:val="24"/>
        </w:rPr>
        <w:t>▲</w:t>
      </w:r>
      <w:r>
        <w:rPr>
          <w:rFonts w:hint="eastAsia" w:ascii="仿宋_GB2312" w:hAnsi="仿宋" w:eastAsia="仿宋_GB2312" w:cs="仿宋_GB2312"/>
          <w:b/>
          <w:bCs/>
          <w:sz w:val="24"/>
        </w:rPr>
        <w:t>供应商对根据修正原则修正后的最后报价不确认的，响应无效。</w:t>
      </w:r>
    </w:p>
    <w:p>
      <w:pPr>
        <w:pStyle w:val="29"/>
        <w:spacing w:before="0"/>
        <w:ind w:firstLine="0" w:firstLineChars="0"/>
        <w:rPr>
          <w:rFonts w:ascii="仿宋_GB2312" w:hAnsi="仿宋_GB2312" w:eastAsia="仿宋_GB2312" w:cs="仿宋_GB2312"/>
          <w:b/>
          <w:szCs w:val="24"/>
        </w:rPr>
      </w:pPr>
      <w:r>
        <w:rPr>
          <w:rFonts w:hint="eastAsia" w:ascii="仿宋_GB2312" w:hAnsi="仿宋" w:eastAsia="仿宋_GB2312"/>
          <w:b/>
        </w:rPr>
        <w:t>3.</w:t>
      </w:r>
      <w:r>
        <w:rPr>
          <w:rFonts w:hint="eastAsia" w:ascii="仿宋_GB2312" w:hAnsi="仿宋" w:eastAsia="仿宋_GB2312"/>
          <w:b/>
          <w:spacing w:val="20"/>
        </w:rPr>
        <w:t>响应无效</w:t>
      </w:r>
    </w:p>
    <w:p>
      <w:pPr>
        <w:pStyle w:val="9"/>
        <w:spacing w:line="360" w:lineRule="auto"/>
        <w:ind w:firstLine="600" w:firstLineChars="250"/>
        <w:rPr>
          <w:rFonts w:ascii="仿宋_GB2312" w:hAnsi="仿宋" w:eastAsia="仿宋_GB2312"/>
          <w:szCs w:val="21"/>
        </w:rPr>
      </w:pPr>
      <w:r>
        <w:rPr>
          <w:rFonts w:hint="eastAsia" w:ascii="仿宋_GB2312" w:hAnsi="仿宋" w:eastAsia="仿宋_GB2312" w:cs="仿宋_GB2312"/>
          <w:szCs w:val="21"/>
        </w:rPr>
        <w:t>有下列情况之一的，响应无效：</w:t>
      </w:r>
      <w:r>
        <w:rPr>
          <w:rFonts w:hint="eastAsia" w:ascii="仿宋_GB2312" w:hAnsi="仿宋" w:eastAsia="仿宋_GB2312"/>
          <w:szCs w:val="21"/>
        </w:rPr>
        <w:t>：</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sz w:val="24"/>
        </w:rPr>
        <w:t>3.1</w:t>
      </w:r>
      <w:r>
        <w:rPr>
          <w:rFonts w:hint="eastAsia" w:ascii="仿宋_GB2312" w:hAnsi="仿宋" w:eastAsia="仿宋_GB2312" w:cs="仿宋_GB2312"/>
          <w:sz w:val="24"/>
          <w:szCs w:val="21"/>
        </w:rPr>
        <w:t>单位负责人为同一人或者存在直接控股、管理关系的不同供应商参加同一合同项下的政府采购活动的（均无效）；</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3.4如以联合体形式参加政府采购活动的，联合体协议不符合磋商文件规定的联合体协议要求的；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3.5响应文件未按磋商文件规定的格式编制的；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3.6响应文件未按磋商文件的澄清、修改的内容编制，又不符合实质性要求的；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3.7响应文件组成漏项，内容不全或内容字迹模糊辨认不清的；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3.8响应文件中法人授权书所载内容与本项目内容有异的；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3.9响应文件未按照磋商文件要求签署、盖章的；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3.10</w:t>
      </w:r>
      <w:r>
        <w:rPr>
          <w:rFonts w:ascii="仿宋_GB2312" w:hAnsi="仿宋" w:eastAsia="仿宋_GB2312"/>
          <w:sz w:val="24"/>
        </w:rPr>
        <w:t>采购人拟采购的产品属于</w:t>
      </w:r>
      <w:r>
        <w:rPr>
          <w:rFonts w:hint="eastAsia" w:ascii="仿宋_GB2312" w:hAnsi="仿宋" w:eastAsia="仿宋_GB2312"/>
          <w:sz w:val="24"/>
        </w:rPr>
        <w:t xml:space="preserve">政府强制采购的节能产品品目清单范围的，供应商未按磋商文件要求提供国家确定的认证机构出具的、处于有效期之内的节能产品认证证书的；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3.11响应文件含有采购人不能接受的附加条件的；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3.12响应文件中承诺的响应有效期少于磋商文件中载明的响应有效期的；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3.13供应商所投内容不符合采购需求中实质性要求的；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3.14所提交的最后报价中出现不是唯一的、有选择性的报价的;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3.15最后报价高于本项目采购预算或者最高限价的;</w:t>
      </w:r>
    </w:p>
    <w:p>
      <w:pPr>
        <w:spacing w:line="360" w:lineRule="auto"/>
        <w:ind w:firstLine="480" w:firstLineChars="200"/>
      </w:pPr>
      <w:r>
        <w:rPr>
          <w:rFonts w:hint="eastAsia" w:ascii="仿宋_GB2312" w:hAnsi="仿宋" w:eastAsia="仿宋_GB2312"/>
          <w:sz w:val="24"/>
        </w:rPr>
        <w:t>3.16最后报价明显低于其他供应商的最后报价，有可能影响产品质量或者不能诚信履约的，未能按要求提供书面说明或者提交相关证明材料，不能证明其报价合理性的;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3.17最后报价填写不完整或字迹不能辨认或有漏项的；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3.18供应商对根据修正原则修正后的最后报价不确认的；</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3.19供应商提供虚假材料响应的（包括但不限于以下情节）；</w:t>
      </w:r>
    </w:p>
    <w:p>
      <w:pPr>
        <w:pStyle w:val="30"/>
        <w:numPr>
          <w:ilvl w:val="0"/>
          <w:numId w:val="13"/>
        </w:numPr>
        <w:ind w:firstLineChars="0"/>
        <w:rPr>
          <w:rFonts w:ascii="仿宋_GB2312" w:hAnsi="仿宋" w:eastAsia="仿宋_GB2312"/>
        </w:rPr>
      </w:pPr>
      <w:r>
        <w:rPr>
          <w:rFonts w:hint="eastAsia" w:ascii="仿宋_GB2312" w:hAnsi="仿宋" w:eastAsia="仿宋_GB2312"/>
        </w:rPr>
        <w:t>使用伪造、变造的许可证件；</w:t>
      </w:r>
    </w:p>
    <w:p>
      <w:pPr>
        <w:pStyle w:val="30"/>
        <w:numPr>
          <w:ilvl w:val="0"/>
          <w:numId w:val="13"/>
        </w:numPr>
        <w:ind w:firstLineChars="0"/>
        <w:rPr>
          <w:rFonts w:ascii="仿宋_GB2312" w:hAnsi="仿宋" w:eastAsia="仿宋_GB2312"/>
        </w:rPr>
      </w:pPr>
      <w:r>
        <w:rPr>
          <w:rFonts w:hint="eastAsia" w:ascii="仿宋_GB2312" w:hAnsi="仿宋" w:eastAsia="仿宋_GB2312"/>
        </w:rPr>
        <w:t>提供虚假的财务状况或者业绩；</w:t>
      </w:r>
    </w:p>
    <w:p>
      <w:pPr>
        <w:pStyle w:val="30"/>
        <w:numPr>
          <w:ilvl w:val="0"/>
          <w:numId w:val="13"/>
        </w:numPr>
        <w:ind w:firstLineChars="0"/>
        <w:rPr>
          <w:rFonts w:ascii="仿宋_GB2312" w:hAnsi="仿宋" w:eastAsia="仿宋_GB2312"/>
        </w:rPr>
      </w:pPr>
      <w:r>
        <w:rPr>
          <w:rFonts w:hint="eastAsia" w:ascii="仿宋_GB2312" w:hAnsi="仿宋" w:eastAsia="仿宋_GB2312"/>
        </w:rPr>
        <w:t>提供虚假的项目负责人或者主要技术人员简历、劳动关系证明；</w:t>
      </w:r>
    </w:p>
    <w:p>
      <w:pPr>
        <w:pStyle w:val="30"/>
        <w:numPr>
          <w:ilvl w:val="0"/>
          <w:numId w:val="13"/>
        </w:numPr>
        <w:ind w:firstLineChars="0"/>
        <w:rPr>
          <w:rFonts w:ascii="仿宋_GB2312" w:hAnsi="仿宋" w:eastAsia="仿宋_GB2312"/>
        </w:rPr>
      </w:pPr>
      <w:r>
        <w:rPr>
          <w:rFonts w:hint="eastAsia" w:ascii="仿宋_GB2312" w:hAnsi="仿宋" w:eastAsia="仿宋_GB2312"/>
        </w:rPr>
        <w:t>提供虚假的信用状况；</w:t>
      </w:r>
    </w:p>
    <w:p>
      <w:pPr>
        <w:pStyle w:val="30"/>
        <w:numPr>
          <w:ilvl w:val="0"/>
          <w:numId w:val="13"/>
        </w:numPr>
        <w:ind w:firstLineChars="0"/>
        <w:rPr>
          <w:rFonts w:ascii="仿宋_GB2312" w:hAnsi="仿宋" w:eastAsia="仿宋_GB2312"/>
        </w:rPr>
      </w:pPr>
      <w:r>
        <w:rPr>
          <w:rFonts w:hint="eastAsia" w:ascii="仿宋_GB2312" w:hAnsi="仿宋" w:eastAsia="仿宋_GB2312"/>
        </w:rPr>
        <w:t>其他弄虚作假的行为。</w:t>
      </w:r>
    </w:p>
    <w:p>
      <w:pPr>
        <w:spacing w:line="360" w:lineRule="auto"/>
        <w:ind w:firstLine="480"/>
        <w:rPr>
          <w:rFonts w:ascii="仿宋_GB2312" w:hAnsi="仿宋" w:eastAsia="仿宋_GB2312"/>
          <w:sz w:val="24"/>
        </w:rPr>
      </w:pPr>
      <w:r>
        <w:rPr>
          <w:rFonts w:hint="eastAsia" w:ascii="仿宋_GB2312" w:hAnsi="仿宋" w:eastAsia="仿宋_GB2312"/>
          <w:sz w:val="24"/>
        </w:rPr>
        <w:t>3.20供应商有恶意串通、妨碍其他供应商的竞争行为、损害采购人或者其他供应商的合法权益情形的。</w:t>
      </w:r>
    </w:p>
    <w:p>
      <w:pPr>
        <w:spacing w:line="360" w:lineRule="auto"/>
        <w:ind w:firstLine="480"/>
        <w:rPr>
          <w:rFonts w:ascii="仿宋_GB2312" w:hAnsi="仿宋" w:eastAsia="仿宋_GB2312"/>
          <w:sz w:val="24"/>
        </w:rPr>
      </w:pPr>
      <w:r>
        <w:rPr>
          <w:rFonts w:hint="eastAsia" w:ascii="仿宋_GB2312" w:hAnsi="仿宋" w:eastAsia="仿宋_GB2312"/>
          <w:sz w:val="24"/>
        </w:rPr>
        <w:t>有下列情形之一的，属于或视为恶意串通，其响应无效：</w:t>
      </w:r>
    </w:p>
    <w:p>
      <w:pPr>
        <w:pStyle w:val="30"/>
        <w:numPr>
          <w:ilvl w:val="0"/>
          <w:numId w:val="14"/>
        </w:numPr>
        <w:ind w:firstLineChars="0"/>
        <w:rPr>
          <w:rFonts w:ascii="仿宋_GB2312" w:hAnsi="仿宋" w:eastAsia="仿宋_GB2312"/>
        </w:rPr>
      </w:pPr>
      <w:r>
        <w:rPr>
          <w:rFonts w:hint="eastAsia" w:ascii="仿宋_GB2312" w:hAnsi="仿宋" w:eastAsia="仿宋_GB2312"/>
        </w:rPr>
        <w:t>供应商直接或者间接从采购人或者采购机构处获得其他供应商的相关情况并修改其响应文件；</w:t>
      </w:r>
    </w:p>
    <w:p>
      <w:pPr>
        <w:pStyle w:val="30"/>
        <w:numPr>
          <w:ilvl w:val="0"/>
          <w:numId w:val="14"/>
        </w:numPr>
        <w:ind w:firstLineChars="0"/>
        <w:rPr>
          <w:rFonts w:ascii="仿宋_GB2312" w:hAnsi="仿宋" w:eastAsia="仿宋_GB2312"/>
        </w:rPr>
      </w:pPr>
      <w:r>
        <w:rPr>
          <w:rFonts w:hint="eastAsia" w:ascii="仿宋_GB2312" w:hAnsi="仿宋" w:eastAsia="仿宋_GB2312"/>
        </w:rPr>
        <w:t>供应商按照采购人或者采购机构的授意撤换、修改投标文件或者响应文件；</w:t>
      </w:r>
    </w:p>
    <w:p>
      <w:pPr>
        <w:pStyle w:val="30"/>
        <w:numPr>
          <w:ilvl w:val="0"/>
          <w:numId w:val="14"/>
        </w:numPr>
        <w:ind w:firstLineChars="0"/>
        <w:rPr>
          <w:rFonts w:ascii="仿宋_GB2312" w:hAnsi="仿宋" w:eastAsia="仿宋_GB2312"/>
        </w:rPr>
      </w:pPr>
      <w:r>
        <w:rPr>
          <w:rFonts w:hint="eastAsia" w:ascii="仿宋_GB2312" w:hAnsi="仿宋" w:eastAsia="仿宋_GB2312"/>
        </w:rPr>
        <w:t>供应商之间协商报价、技术方案等投标文件或者响应文件的实质性内容；</w:t>
      </w:r>
    </w:p>
    <w:p>
      <w:pPr>
        <w:pStyle w:val="30"/>
        <w:numPr>
          <w:ilvl w:val="0"/>
          <w:numId w:val="14"/>
        </w:numPr>
        <w:ind w:firstLineChars="0"/>
        <w:rPr>
          <w:rFonts w:ascii="仿宋_GB2312" w:hAnsi="仿宋" w:eastAsia="仿宋_GB2312"/>
        </w:rPr>
      </w:pPr>
      <w:r>
        <w:rPr>
          <w:rFonts w:hint="eastAsia" w:ascii="仿宋_GB2312" w:hAnsi="仿宋" w:eastAsia="仿宋_GB2312"/>
        </w:rPr>
        <w:t>属于同一集团、协会、商会等组织成员的供应商按照该组织要求协同参加政府采购活动；</w:t>
      </w:r>
    </w:p>
    <w:p>
      <w:pPr>
        <w:pStyle w:val="30"/>
        <w:numPr>
          <w:ilvl w:val="0"/>
          <w:numId w:val="14"/>
        </w:numPr>
        <w:ind w:firstLineChars="0"/>
        <w:rPr>
          <w:rFonts w:ascii="仿宋_GB2312" w:hAnsi="仿宋" w:eastAsia="仿宋_GB2312"/>
        </w:rPr>
      </w:pPr>
      <w:r>
        <w:rPr>
          <w:rFonts w:hint="eastAsia" w:ascii="仿宋_GB2312" w:hAnsi="仿宋" w:eastAsia="仿宋_GB2312"/>
        </w:rPr>
        <w:t>供应商之间事先约定由某一特定供应商中标、成交；</w:t>
      </w:r>
    </w:p>
    <w:p>
      <w:pPr>
        <w:pStyle w:val="30"/>
        <w:numPr>
          <w:ilvl w:val="0"/>
          <w:numId w:val="14"/>
        </w:numPr>
        <w:ind w:firstLineChars="0"/>
        <w:rPr>
          <w:rFonts w:ascii="仿宋_GB2312" w:hAnsi="仿宋" w:eastAsia="仿宋_GB2312"/>
        </w:rPr>
      </w:pPr>
      <w:r>
        <w:rPr>
          <w:rFonts w:hint="eastAsia" w:ascii="仿宋_GB2312" w:hAnsi="仿宋" w:eastAsia="仿宋_GB2312"/>
        </w:rPr>
        <w:t>供应商之间商定部分供应商放弃参加政府采购活动或者放弃中标、成交；</w:t>
      </w:r>
    </w:p>
    <w:p>
      <w:pPr>
        <w:pStyle w:val="30"/>
        <w:numPr>
          <w:ilvl w:val="0"/>
          <w:numId w:val="14"/>
        </w:numPr>
        <w:ind w:firstLineChars="0"/>
        <w:rPr>
          <w:rFonts w:ascii="仿宋_GB2312" w:hAnsi="仿宋" w:eastAsia="仿宋_GB2312"/>
        </w:rPr>
      </w:pPr>
      <w:r>
        <w:rPr>
          <w:rFonts w:hint="eastAsia" w:ascii="仿宋_GB2312" w:hAnsi="仿宋" w:eastAsia="仿宋_GB2312"/>
        </w:rPr>
        <w:t>供应商与采购人或者采购机构之间、供应商相互之间，为谋求特定供应商中标、成交或者排斥其他供应商的其他串通行为。</w:t>
      </w:r>
    </w:p>
    <w:p>
      <w:pPr>
        <w:pStyle w:val="30"/>
        <w:numPr>
          <w:ilvl w:val="0"/>
          <w:numId w:val="14"/>
        </w:numPr>
        <w:ind w:firstLineChars="0"/>
        <w:rPr>
          <w:rFonts w:ascii="仿宋_GB2312" w:hAnsi="仿宋" w:eastAsia="仿宋_GB2312"/>
        </w:rPr>
      </w:pPr>
      <w:r>
        <w:rPr>
          <w:rFonts w:hint="eastAsia" w:ascii="仿宋_GB2312" w:hAnsi="仿宋" w:eastAsia="仿宋_GB2312"/>
        </w:rPr>
        <w:t>不同供应商的响应文件由同一单位或者个人编制；</w:t>
      </w:r>
    </w:p>
    <w:p>
      <w:pPr>
        <w:pStyle w:val="30"/>
        <w:numPr>
          <w:ilvl w:val="0"/>
          <w:numId w:val="14"/>
        </w:numPr>
        <w:ind w:firstLineChars="0"/>
        <w:rPr>
          <w:rFonts w:ascii="仿宋_GB2312" w:hAnsi="仿宋" w:eastAsia="仿宋_GB2312"/>
        </w:rPr>
      </w:pPr>
      <w:r>
        <w:rPr>
          <w:rFonts w:hint="eastAsia" w:ascii="仿宋_GB2312" w:hAnsi="仿宋" w:eastAsia="仿宋_GB2312"/>
        </w:rPr>
        <w:t>不同供应商委托同一单位或者个人办理响应事宜；</w:t>
      </w:r>
    </w:p>
    <w:p>
      <w:pPr>
        <w:pStyle w:val="30"/>
        <w:numPr>
          <w:ilvl w:val="0"/>
          <w:numId w:val="14"/>
        </w:numPr>
        <w:ind w:firstLineChars="0"/>
        <w:rPr>
          <w:rFonts w:ascii="仿宋_GB2312" w:hAnsi="仿宋" w:eastAsia="仿宋_GB2312"/>
        </w:rPr>
      </w:pPr>
      <w:r>
        <w:rPr>
          <w:rFonts w:hint="eastAsia" w:ascii="仿宋_GB2312" w:hAnsi="仿宋" w:eastAsia="仿宋_GB2312"/>
        </w:rPr>
        <w:t>不同供应商的响应文件载明的项目管理成员或者联系人员为同一人；</w:t>
      </w:r>
    </w:p>
    <w:p>
      <w:pPr>
        <w:pStyle w:val="30"/>
        <w:numPr>
          <w:ilvl w:val="0"/>
          <w:numId w:val="14"/>
        </w:numPr>
        <w:ind w:firstLineChars="0"/>
        <w:rPr>
          <w:rFonts w:ascii="仿宋_GB2312" w:hAnsi="仿宋" w:eastAsia="仿宋_GB2312"/>
        </w:rPr>
      </w:pPr>
      <w:r>
        <w:rPr>
          <w:rFonts w:hint="eastAsia" w:ascii="仿宋_GB2312" w:hAnsi="仿宋" w:eastAsia="仿宋_GB2312"/>
        </w:rPr>
        <w:t>不同供应商的响应文件异常一致或者最后报价呈规律性差异；</w:t>
      </w:r>
    </w:p>
    <w:p>
      <w:pPr>
        <w:pStyle w:val="30"/>
        <w:numPr>
          <w:ilvl w:val="0"/>
          <w:numId w:val="14"/>
        </w:numPr>
        <w:ind w:firstLineChars="0"/>
        <w:rPr>
          <w:rFonts w:ascii="仿宋_GB2312" w:hAnsi="仿宋" w:eastAsia="仿宋_GB2312"/>
        </w:rPr>
      </w:pPr>
      <w:r>
        <w:rPr>
          <w:rFonts w:hint="eastAsia" w:ascii="仿宋_GB2312" w:hAnsi="仿宋" w:eastAsia="仿宋_GB2312"/>
        </w:rPr>
        <w:t>不同供应商的响应文件相互混装。</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3.21供应商仅提交备份响应文件，没有在电子交易平台传输递交响应文件的，响应无效；</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3.22法律、法规、规章（适用本市的）及省级以上规范性文件（适用本市的）规定的其他无效情形。</w:t>
      </w:r>
    </w:p>
    <w:p>
      <w:pPr>
        <w:pStyle w:val="29"/>
        <w:spacing w:before="0"/>
        <w:ind w:firstLine="0" w:firstLineChars="0"/>
        <w:rPr>
          <w:rFonts w:ascii="仿宋_GB2312" w:hAnsi="仿宋" w:eastAsia="仿宋_GB2312"/>
          <w:b/>
          <w:szCs w:val="24"/>
        </w:rPr>
      </w:pPr>
      <w:r>
        <w:rPr>
          <w:rFonts w:hint="eastAsia" w:ascii="仿宋_GB2312" w:hAnsi="仿宋" w:eastAsia="仿宋_GB2312"/>
          <w:b/>
          <w:szCs w:val="24"/>
        </w:rPr>
        <w:t>4. 重新开展采购活动</w:t>
      </w:r>
    </w:p>
    <w:p>
      <w:pPr>
        <w:spacing w:line="360" w:lineRule="auto"/>
        <w:ind w:firstLine="407" w:firstLineChars="194"/>
        <w:rPr>
          <w:rFonts w:ascii="仿宋_GB2312" w:hAnsi="仿宋" w:eastAsia="仿宋_GB2312"/>
          <w:sz w:val="24"/>
          <w:szCs w:val="21"/>
        </w:rPr>
      </w:pPr>
      <w:r>
        <w:rPr>
          <w:rFonts w:hint="eastAsia" w:ascii="仿宋_GB2312" w:hAnsi="仿宋" w:eastAsia="仿宋_GB2312" w:cs="Arial"/>
          <w:szCs w:val="21"/>
        </w:rPr>
        <w:t xml:space="preserve"> </w:t>
      </w:r>
      <w:r>
        <w:rPr>
          <w:rFonts w:hint="eastAsia" w:ascii="仿宋_GB2312" w:hAnsi="仿宋" w:eastAsia="仿宋_GB2312"/>
          <w:sz w:val="24"/>
          <w:szCs w:val="21"/>
        </w:rPr>
        <w:t>出现下列情形之一的，采购机构应当终止竞争性磋商采购活动，通过电子交易平台发布项目终止公告并说明原因，重新开展采购活动：</w:t>
      </w:r>
    </w:p>
    <w:p>
      <w:pPr>
        <w:spacing w:line="360" w:lineRule="auto"/>
        <w:ind w:firstLine="465" w:firstLineChars="194"/>
        <w:rPr>
          <w:rFonts w:ascii="仿宋_GB2312" w:hAnsi="仿宋" w:eastAsia="仿宋_GB2312"/>
          <w:sz w:val="24"/>
          <w:szCs w:val="21"/>
        </w:rPr>
      </w:pPr>
      <w:r>
        <w:rPr>
          <w:rFonts w:hint="eastAsia" w:ascii="仿宋_GB2312" w:hAnsi="仿宋" w:eastAsia="仿宋_GB2312"/>
          <w:sz w:val="24"/>
          <w:szCs w:val="21"/>
        </w:rPr>
        <w:t>（1）因情况变化，不再符合规定的竞争性磋商采购方式适用情形的；</w:t>
      </w:r>
    </w:p>
    <w:p>
      <w:pPr>
        <w:spacing w:line="360" w:lineRule="auto"/>
        <w:ind w:firstLine="465" w:firstLineChars="194"/>
        <w:rPr>
          <w:rFonts w:ascii="仿宋_GB2312" w:hAnsi="仿宋" w:eastAsia="仿宋_GB2312"/>
          <w:sz w:val="24"/>
          <w:szCs w:val="21"/>
        </w:rPr>
      </w:pPr>
      <w:r>
        <w:rPr>
          <w:rFonts w:hint="eastAsia" w:ascii="仿宋_GB2312" w:hAnsi="仿宋" w:eastAsia="仿宋_GB2312"/>
          <w:sz w:val="24"/>
          <w:szCs w:val="21"/>
        </w:rPr>
        <w:t>（2）出现影响采购公正的违法、违规行为的；</w:t>
      </w:r>
    </w:p>
    <w:p>
      <w:pPr>
        <w:spacing w:line="360" w:lineRule="auto"/>
        <w:ind w:firstLine="465" w:firstLineChars="194"/>
        <w:rPr>
          <w:rFonts w:ascii="仿宋_GB2312" w:hAnsi="仿宋" w:eastAsia="仿宋_GB2312"/>
          <w:sz w:val="24"/>
          <w:szCs w:val="21"/>
        </w:rPr>
      </w:pPr>
      <w:r>
        <w:rPr>
          <w:rFonts w:hint="eastAsia" w:ascii="仿宋_GB2312" w:hAnsi="仿宋" w:eastAsia="仿宋_GB2312"/>
          <w:sz w:val="24"/>
          <w:szCs w:val="21"/>
        </w:rPr>
        <w:t>（3）在采购过程中符合要求的供应商或者最后报价未超过采购预算的供应商不足3家的（有特殊规定的从其规定）。</w:t>
      </w:r>
    </w:p>
    <w:p>
      <w:pPr>
        <w:pStyle w:val="29"/>
        <w:spacing w:before="0"/>
        <w:ind w:firstLine="0" w:firstLineChars="0"/>
        <w:rPr>
          <w:rFonts w:ascii="仿宋_GB2312" w:hAnsi="仿宋" w:eastAsia="仿宋_GB2312"/>
          <w:b/>
          <w:szCs w:val="24"/>
        </w:rPr>
      </w:pPr>
      <w:r>
        <w:rPr>
          <w:rFonts w:hint="eastAsia" w:ascii="仿宋_GB2312" w:hAnsi="仿宋" w:eastAsia="仿宋_GB2312"/>
          <w:b/>
          <w:szCs w:val="24"/>
        </w:rPr>
        <w:t>5. 终止采购活动</w:t>
      </w:r>
    </w:p>
    <w:p>
      <w:pPr>
        <w:spacing w:line="360" w:lineRule="auto"/>
        <w:ind w:firstLine="465" w:firstLineChars="194"/>
        <w:rPr>
          <w:rFonts w:ascii="仿宋_GB2312" w:hAnsi="仿宋" w:eastAsia="仿宋_GB2312"/>
          <w:sz w:val="24"/>
          <w:szCs w:val="21"/>
        </w:rPr>
      </w:pPr>
      <w:r>
        <w:rPr>
          <w:rFonts w:hint="eastAsia" w:ascii="仿宋_GB2312" w:hAnsi="仿宋" w:eastAsia="仿宋_GB2312"/>
          <w:sz w:val="24"/>
          <w:szCs w:val="21"/>
        </w:rPr>
        <w:t>在采购活动中因重大变故，采购任务取消的，采购机构将终止采购活动，通过电子交易平台通知所有参加采购活动的供应商，并将项目实施情况和采购任务取消原因报送本级财政部门。</w:t>
      </w:r>
    </w:p>
    <w:p>
      <w:pPr>
        <w:numPr>
          <w:ilvl w:val="0"/>
          <w:numId w:val="15"/>
        </w:numPr>
        <w:spacing w:line="360" w:lineRule="auto"/>
        <w:rPr>
          <w:rFonts w:ascii="仿宋_GB2312" w:hAnsi="仿宋_GB2312" w:eastAsia="仿宋_GB2312" w:cs="仿宋_GB2312"/>
          <w:b/>
        </w:rPr>
      </w:pPr>
      <w:r>
        <w:rPr>
          <w:rFonts w:hint="eastAsia" w:ascii="仿宋_GB2312" w:hAnsi="仿宋_GB2312" w:eastAsia="仿宋_GB2312" w:cs="仿宋_GB2312"/>
          <w:b/>
          <w:sz w:val="24"/>
        </w:rPr>
        <w:t>采购机构有权对磋商小组各成员的评分情况和评审意见进行合理性和合规性审查</w:t>
      </w:r>
      <w:r>
        <w:rPr>
          <w:rFonts w:hint="eastAsia" w:ascii="仿宋_GB2312" w:hAnsi="仿宋_GB2312" w:eastAsia="仿宋_GB2312" w:cs="仿宋_GB2312"/>
          <w:sz w:val="24"/>
        </w:rPr>
        <w:t>，如发现磋商小组成员的评审意见带有明显倾向性，或不按规定程序和标准评审、计分的，磋商小组成员应进行书面澄清和说明；磋商小组成员拒不接受采购机构审查的，采购机构将向同级政府采购监督管理部门报告并予以处理。</w:t>
      </w:r>
    </w:p>
    <w:p>
      <w:pPr>
        <w:pStyle w:val="29"/>
        <w:spacing w:before="0"/>
        <w:ind w:firstLine="0" w:firstLineChars="0"/>
        <w:rPr>
          <w:rFonts w:ascii="仿宋_GB2312" w:hAnsi="仿宋_GB2312" w:eastAsia="仿宋_GB2312" w:cs="仿宋_GB2312"/>
          <w:b/>
        </w:rPr>
      </w:pPr>
    </w:p>
    <w:p>
      <w:pPr>
        <w:pStyle w:val="29"/>
        <w:spacing w:before="0"/>
        <w:ind w:firstLine="0" w:firstLineChars="0"/>
        <w:rPr>
          <w:rFonts w:ascii="仿宋_GB2312" w:hAnsi="仿宋_GB2312" w:eastAsia="仿宋_GB2312" w:cs="仿宋_GB2312"/>
          <w:b/>
        </w:rPr>
      </w:pPr>
    </w:p>
    <w:p>
      <w:pPr>
        <w:pStyle w:val="29"/>
        <w:spacing w:before="0"/>
        <w:ind w:firstLine="0" w:firstLineChars="0"/>
        <w:rPr>
          <w:rFonts w:ascii="仿宋_GB2312" w:hAnsi="仿宋_GB2312" w:eastAsia="仿宋_GB2312" w:cs="仿宋_GB2312"/>
          <w:b/>
        </w:rPr>
      </w:pPr>
    </w:p>
    <w:p>
      <w:pPr>
        <w:pStyle w:val="29"/>
        <w:spacing w:before="0"/>
        <w:ind w:firstLine="0" w:firstLineChars="0"/>
        <w:rPr>
          <w:rFonts w:ascii="仿宋_GB2312" w:hAnsi="仿宋_GB2312" w:eastAsia="仿宋_GB2312" w:cs="仿宋_GB2312"/>
          <w:b/>
        </w:rPr>
      </w:pPr>
    </w:p>
    <w:p>
      <w:pPr>
        <w:pStyle w:val="29"/>
        <w:spacing w:before="0"/>
        <w:ind w:firstLine="0" w:firstLineChars="0"/>
        <w:rPr>
          <w:rFonts w:ascii="仿宋_GB2312" w:hAnsi="仿宋_GB2312" w:eastAsia="仿宋_GB2312" w:cs="仿宋_GB2312"/>
          <w:b/>
        </w:rPr>
      </w:pPr>
    </w:p>
    <w:p>
      <w:pPr>
        <w:pStyle w:val="29"/>
        <w:spacing w:before="0"/>
        <w:ind w:firstLine="0" w:firstLineChars="0"/>
        <w:rPr>
          <w:rFonts w:ascii="仿宋_GB2312" w:hAnsi="仿宋_GB2312" w:eastAsia="仿宋_GB2312" w:cs="仿宋_GB2312"/>
          <w:b/>
        </w:rPr>
      </w:pPr>
    </w:p>
    <w:p>
      <w:pPr>
        <w:pStyle w:val="29"/>
        <w:spacing w:before="0"/>
        <w:ind w:firstLine="0" w:firstLineChars="0"/>
        <w:rPr>
          <w:rFonts w:ascii="仿宋_GB2312" w:hAnsi="仿宋_GB2312" w:eastAsia="仿宋_GB2312" w:cs="仿宋_GB2312"/>
          <w:b/>
        </w:rPr>
      </w:pPr>
    </w:p>
    <w:p>
      <w:pPr>
        <w:pStyle w:val="29"/>
        <w:numPr>
          <w:ilvl w:val="0"/>
          <w:numId w:val="16"/>
        </w:numPr>
        <w:spacing w:before="0"/>
        <w:ind w:firstLine="0" w:firstLineChars="0"/>
        <w:jc w:val="center"/>
        <w:rPr>
          <w:rFonts w:hint="eastAsia" w:ascii="仿宋_GB2312" w:hAnsi="仿宋" w:eastAsia="仿宋_GB2312" w:cs="仿宋_GB2312"/>
          <w:b/>
          <w:sz w:val="32"/>
        </w:rPr>
      </w:pPr>
      <w:r>
        <w:rPr>
          <w:rFonts w:hint="eastAsia" w:ascii="仿宋_GB2312" w:hAnsi="仿宋" w:eastAsia="仿宋_GB2312" w:cs="仿宋_GB2312"/>
          <w:b/>
          <w:sz w:val="32"/>
        </w:rPr>
        <w:t>评分标准</w:t>
      </w:r>
    </w:p>
    <w:p>
      <w:pPr>
        <w:snapToGrid w:val="0"/>
        <w:spacing w:line="360" w:lineRule="auto"/>
        <w:jc w:val="center"/>
        <w:rPr>
          <w:rFonts w:hint="eastAsia" w:ascii="仿宋" w:hAnsi="仿宋" w:eastAsia="仿宋" w:cs="仿宋_GB2312"/>
          <w:b/>
          <w:color w:val="000000" w:themeColor="text1"/>
          <w:sz w:val="32"/>
          <w:szCs w:val="20"/>
          <w:highlight w:val="none"/>
          <w14:textFill>
            <w14:solidFill>
              <w14:schemeClr w14:val="tx1"/>
            </w14:solidFill>
          </w14:textFill>
        </w:rPr>
      </w:pPr>
      <w:r>
        <w:rPr>
          <w:rFonts w:hint="eastAsia" w:ascii="仿宋" w:hAnsi="仿宋" w:eastAsia="仿宋" w:cs="仿宋_GB2312"/>
          <w:b/>
          <w:color w:val="000000" w:themeColor="text1"/>
          <w:sz w:val="32"/>
          <w:szCs w:val="20"/>
          <w:highlight w:val="none"/>
          <w14:textFill>
            <w14:solidFill>
              <w14:schemeClr w14:val="tx1"/>
            </w14:solidFill>
          </w14:textFill>
        </w:rPr>
        <w:t>评标办法前附表</w:t>
      </w:r>
    </w:p>
    <w:tbl>
      <w:tblPr>
        <w:tblStyle w:val="21"/>
        <w:tblW w:w="9855" w:type="dxa"/>
        <w:tblInd w:w="-1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223"/>
        <w:gridCol w:w="7185"/>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r>
              <w:rPr>
                <w:rFonts w:hint="eastAsia" w:ascii="仿宋_GB2312" w:hAnsi="仿宋" w:eastAsia="仿宋_GB2312"/>
                <w:sz w:val="24"/>
                <w:szCs w:val="21"/>
                <w:lang w:val="en-US" w:eastAsia="zh-CN"/>
              </w:rPr>
              <w:t>序号</w:t>
            </w:r>
          </w:p>
        </w:tc>
        <w:tc>
          <w:tcPr>
            <w:tcW w:w="122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eastAsia="zh-CN"/>
              </w:rPr>
            </w:pPr>
            <w:r>
              <w:rPr>
                <w:rFonts w:hint="eastAsia" w:ascii="仿宋_GB2312" w:hAnsi="仿宋" w:eastAsia="仿宋_GB2312"/>
                <w:sz w:val="24"/>
                <w:szCs w:val="21"/>
                <w:lang w:val="en-US" w:eastAsia="zh-CN"/>
              </w:rPr>
              <w:t>分类</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rPr>
            </w:pPr>
            <w:r>
              <w:rPr>
                <w:rFonts w:hint="eastAsia" w:ascii="仿宋_GB2312" w:hAnsi="仿宋" w:eastAsia="仿宋_GB2312"/>
                <w:sz w:val="24"/>
                <w:szCs w:val="21"/>
              </w:rPr>
              <w:t>评分标准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r>
              <w:rPr>
                <w:rFonts w:hint="eastAsia" w:ascii="仿宋_GB2312" w:hAnsi="仿宋" w:eastAsia="仿宋_GB2312"/>
                <w:sz w:val="24"/>
                <w:szCs w:val="21"/>
                <w:lang w:val="en-US" w:eastAsia="zh-CN"/>
              </w:rPr>
              <w:t>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4" w:hRule="atLeast"/>
        </w:trPr>
        <w:tc>
          <w:tcPr>
            <w:tcW w:w="71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eastAsia="zh-CN"/>
              </w:rPr>
            </w:pPr>
            <w:r>
              <w:rPr>
                <w:rFonts w:hint="eastAsia" w:ascii="仿宋_GB2312" w:hAnsi="仿宋" w:eastAsia="仿宋_GB2312"/>
                <w:sz w:val="24"/>
                <w:szCs w:val="21"/>
                <w:lang w:val="en-US" w:eastAsia="zh-CN"/>
              </w:rPr>
              <w:t>1</w:t>
            </w:r>
          </w:p>
        </w:tc>
        <w:tc>
          <w:tcPr>
            <w:tcW w:w="1223" w:type="dxa"/>
            <w:tcBorders>
              <w:top w:val="single" w:color="auto" w:sz="4" w:space="0"/>
              <w:left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r>
              <w:rPr>
                <w:rFonts w:hint="eastAsia" w:ascii="仿宋_GB2312" w:hAnsi="仿宋" w:eastAsia="仿宋_GB2312"/>
                <w:sz w:val="24"/>
                <w:szCs w:val="21"/>
                <w:lang w:val="en-US" w:eastAsia="zh-CN"/>
              </w:rPr>
              <w:t>企业业绩</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投标人自2019年1月1日以来承接过类似项目业绩的，1个得1分，最高3分。</w:t>
            </w:r>
          </w:p>
          <w:p>
            <w:pPr>
              <w:spacing w:line="360" w:lineRule="auto"/>
              <w:rPr>
                <w:rFonts w:hint="eastAsia" w:ascii="仿宋_GB2312" w:hAnsi="仿宋" w:eastAsia="仿宋_GB2312"/>
                <w:sz w:val="24"/>
                <w:szCs w:val="21"/>
              </w:rPr>
            </w:pPr>
            <w:r>
              <w:rPr>
                <w:rFonts w:hint="eastAsia" w:ascii="仿宋_GB2312" w:hAnsi="仿宋" w:eastAsia="仿宋_GB2312"/>
                <w:sz w:val="24"/>
                <w:szCs w:val="21"/>
              </w:rPr>
              <w:t>【提供合同</w:t>
            </w:r>
            <w:r>
              <w:rPr>
                <w:rFonts w:hint="eastAsia" w:ascii="仿宋_GB2312" w:hAnsi="仿宋" w:eastAsia="仿宋_GB2312"/>
                <w:sz w:val="24"/>
                <w:szCs w:val="21"/>
                <w:lang w:val="en-US" w:eastAsia="zh-CN"/>
              </w:rPr>
              <w:t>或中标通知书</w:t>
            </w:r>
            <w:r>
              <w:rPr>
                <w:rFonts w:hint="eastAsia" w:ascii="仿宋_GB2312" w:hAnsi="仿宋" w:eastAsia="仿宋_GB2312"/>
                <w:sz w:val="24"/>
                <w:szCs w:val="21"/>
              </w:rPr>
              <w:t>（证明材料应能体现投标人、项目类型）</w:t>
            </w:r>
            <w:r>
              <w:rPr>
                <w:rFonts w:hint="eastAsia" w:ascii="仿宋_GB2312" w:hAnsi="仿宋" w:eastAsia="仿宋_GB2312"/>
                <w:sz w:val="24"/>
                <w:szCs w:val="21"/>
                <w:lang w:val="en-US" w:eastAsia="zh-CN"/>
              </w:rPr>
              <w:t>的扫描</w:t>
            </w:r>
            <w:r>
              <w:rPr>
                <w:rFonts w:hint="eastAsia" w:ascii="仿宋_GB2312" w:hAnsi="仿宋" w:eastAsia="仿宋_GB2312"/>
                <w:sz w:val="24"/>
                <w:szCs w:val="21"/>
              </w:rPr>
              <w:t>件，</w:t>
            </w:r>
            <w:r>
              <w:rPr>
                <w:rFonts w:hint="eastAsia" w:ascii="仿宋_GB2312" w:hAnsi="仿宋" w:eastAsia="仿宋_GB2312"/>
                <w:sz w:val="24"/>
                <w:szCs w:val="21"/>
                <w:lang w:val="en-US" w:eastAsia="zh-CN"/>
              </w:rPr>
              <w:t>未提供</w:t>
            </w:r>
            <w:r>
              <w:rPr>
                <w:rFonts w:hint="eastAsia" w:ascii="仿宋_GB2312" w:hAnsi="仿宋" w:eastAsia="仿宋_GB2312"/>
                <w:sz w:val="24"/>
                <w:szCs w:val="21"/>
              </w:rPr>
              <w:t>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eastAsia="zh-CN"/>
              </w:rPr>
            </w:pPr>
            <w:r>
              <w:rPr>
                <w:rFonts w:hint="eastAsia" w:ascii="仿宋_GB2312" w:hAnsi="仿宋" w:eastAsia="仿宋_GB2312"/>
                <w:sz w:val="24"/>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12" w:type="dxa"/>
            <w:vMerge w:val="restart"/>
            <w:tcBorders>
              <w:left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2</w:t>
            </w:r>
          </w:p>
        </w:tc>
        <w:tc>
          <w:tcPr>
            <w:tcW w:w="1223" w:type="dxa"/>
            <w:vMerge w:val="restart"/>
            <w:tcBorders>
              <w:left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企业综合实力</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spacing w:line="360" w:lineRule="auto"/>
              <w:ind w:leftChars="0"/>
              <w:rPr>
                <w:rFonts w:hint="eastAsia" w:ascii="仿宋_GB2312" w:hAnsi="仿宋" w:eastAsia="仿宋_GB2312"/>
                <w:sz w:val="24"/>
                <w:szCs w:val="21"/>
                <w:lang w:val="en-US" w:eastAsia="zh-CN"/>
              </w:rPr>
            </w:pPr>
            <w:r>
              <w:rPr>
                <w:rFonts w:hint="eastAsia" w:ascii="仿宋_GB2312" w:hAnsi="仿宋" w:eastAsia="仿宋_GB2312"/>
                <w:sz w:val="24"/>
                <w:szCs w:val="21"/>
                <w:lang w:val="en-US" w:eastAsia="zh-CN"/>
              </w:rPr>
              <w:t>1.投标人同时具有ISO9001质量管理体系认证证书、ISO14001环境管理体系认证证书、ISO45001职业健康安全管理体系认证证书、ISO27001信息安全管理体系认证证书和ISO20000信息技术服务管理体系认证证书得5分，缺一项扣1分。</w:t>
            </w:r>
          </w:p>
          <w:p>
            <w:pPr>
              <w:numPr>
                <w:ilvl w:val="0"/>
                <w:numId w:val="0"/>
              </w:numPr>
              <w:spacing w:line="360" w:lineRule="auto"/>
              <w:ind w:left="0" w:leftChars="0" w:firstLine="0" w:firstLineChars="0"/>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（提供相关证书扫描件，未提供不得分）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12" w:type="dxa"/>
            <w:vMerge w:val="continue"/>
            <w:tcBorders>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p>
        </w:tc>
        <w:tc>
          <w:tcPr>
            <w:tcW w:w="1223" w:type="dxa"/>
            <w:vMerge w:val="continue"/>
            <w:tcBorders>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p>
        </w:tc>
        <w:tc>
          <w:tcPr>
            <w:tcW w:w="7185"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spacing w:line="360" w:lineRule="auto"/>
              <w:ind w:left="0" w:leftChars="0" w:firstLine="0" w:firstLineChars="0"/>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2.投标人具有信息系统建设和服务能力等级证书CS2级的得1分，CS3级及以上的得3分。（提供相关证书扫描件，未提供不得分）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vMerge w:val="restart"/>
            <w:tcBorders>
              <w:left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3</w:t>
            </w:r>
          </w:p>
        </w:tc>
        <w:tc>
          <w:tcPr>
            <w:tcW w:w="1223" w:type="dxa"/>
            <w:vMerge w:val="restart"/>
            <w:tcBorders>
              <w:left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拟投入人员配置</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spacing w:line="360" w:lineRule="auto"/>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1.拟派本项目负责人具备二级及以上机电建造师</w:t>
            </w:r>
            <w:r>
              <w:rPr>
                <w:rFonts w:hint="eastAsia" w:ascii="仿宋" w:hAnsi="仿宋" w:eastAsia="仿宋" w:cs="仿宋_GB2312"/>
                <w:sz w:val="24"/>
                <w:highlight w:val="none"/>
              </w:rPr>
              <w:t>且持有建设行业主管部门颁发的有效的安全生产考核B证</w:t>
            </w:r>
            <w:r>
              <w:rPr>
                <w:rFonts w:hint="eastAsia" w:ascii="仿宋" w:hAnsi="仿宋" w:eastAsia="仿宋" w:cs="仿宋_GB2312"/>
                <w:sz w:val="24"/>
                <w:highlight w:val="none"/>
                <w:lang w:val="en-US" w:eastAsia="zh-CN"/>
              </w:rPr>
              <w:t>的得2分，不满足不得分。</w:t>
            </w:r>
          </w:p>
          <w:p>
            <w:pPr>
              <w:numPr>
                <w:ilvl w:val="0"/>
                <w:numId w:val="0"/>
              </w:numPr>
              <w:spacing w:line="360" w:lineRule="auto"/>
              <w:ind w:left="0" w:leftChars="0" w:firstLine="0" w:firstLineChars="0"/>
              <w:rPr>
                <w:rFonts w:hint="default"/>
                <w:lang w:val="en-US" w:eastAsia="zh-CN"/>
              </w:rPr>
            </w:pPr>
            <w:r>
              <w:rPr>
                <w:rFonts w:hint="eastAsia" w:ascii="仿宋" w:hAnsi="仿宋" w:eastAsia="仿宋" w:cs="仿宋_GB2312"/>
                <w:sz w:val="24"/>
                <w:highlight w:val="none"/>
                <w:lang w:val="en-US" w:eastAsia="zh-CN"/>
              </w:rPr>
              <w:t>（提供相关证书扫描件或复印件及本单位社保缴纳证明，未提供不得分）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vMerge w:val="continue"/>
            <w:tcBorders>
              <w:left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p>
        </w:tc>
        <w:tc>
          <w:tcPr>
            <w:tcW w:w="1223" w:type="dxa"/>
            <w:vMerge w:val="continue"/>
            <w:tcBorders>
              <w:left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p>
        </w:tc>
        <w:tc>
          <w:tcPr>
            <w:tcW w:w="7185"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spacing w:line="360" w:lineRule="auto"/>
              <w:ind w:left="0" w:leftChars="0" w:firstLine="0" w:firstLineChars="0"/>
              <w:rPr>
                <w:rFonts w:hint="default" w:ascii="仿宋_GB2312" w:hAnsi="仿宋" w:eastAsia="仿宋_GB2312"/>
                <w:sz w:val="24"/>
                <w:szCs w:val="21"/>
                <w:lang w:val="en-US" w:eastAsia="zh-CN"/>
              </w:rPr>
            </w:pPr>
            <w:r>
              <w:rPr>
                <w:rFonts w:hint="eastAsia" w:ascii="仿宋" w:hAnsi="仿宋" w:eastAsia="仿宋" w:cs="仿宋_GB2312"/>
                <w:bCs/>
                <w:sz w:val="24"/>
                <w:highlight w:val="none"/>
                <w:lang w:val="en-US" w:eastAsia="zh-CN"/>
              </w:rPr>
              <w:t>2.拟派本项目技术负责人具有</w:t>
            </w:r>
            <w:r>
              <w:rPr>
                <w:rFonts w:hint="eastAsia" w:ascii="仿宋" w:hAnsi="仿宋" w:eastAsia="仿宋" w:cs="仿宋_GB2312"/>
                <w:bCs/>
                <w:sz w:val="24"/>
                <w:highlight w:val="none"/>
                <w:shd w:val="clear" w:fill="FFFFFF" w:themeFill="background1"/>
                <w:lang w:val="en-US" w:eastAsia="zh-CN"/>
              </w:rPr>
              <w:t>仪器仪表类高级及以上</w:t>
            </w:r>
            <w:r>
              <w:rPr>
                <w:rFonts w:hint="eastAsia" w:ascii="仿宋" w:hAnsi="仿宋" w:eastAsia="仿宋" w:cs="仿宋_GB2312"/>
                <w:bCs/>
                <w:sz w:val="24"/>
                <w:highlight w:val="none"/>
                <w:lang w:val="en-US" w:eastAsia="zh-CN"/>
              </w:rPr>
              <w:t>职称的得2分。</w:t>
            </w:r>
            <w:r>
              <w:rPr>
                <w:rFonts w:hint="eastAsia" w:ascii="仿宋" w:hAnsi="仿宋" w:eastAsia="仿宋" w:cs="仿宋_GB2312"/>
                <w:sz w:val="24"/>
                <w:highlight w:val="none"/>
                <w:lang w:val="en-US" w:eastAsia="zh-CN"/>
              </w:rPr>
              <w:t>（提供相关证书扫描件及本单位社保缴纳证明，未提供不得分）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vMerge w:val="continue"/>
            <w:tcBorders>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p>
        </w:tc>
        <w:tc>
          <w:tcPr>
            <w:tcW w:w="1223" w:type="dxa"/>
            <w:vMerge w:val="continue"/>
            <w:tcBorders>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lang w:val="en-US" w:eastAsia="zh-CN"/>
              </w:rPr>
            </w:pPr>
          </w:p>
        </w:tc>
        <w:tc>
          <w:tcPr>
            <w:tcW w:w="7185"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spacing w:line="360" w:lineRule="auto"/>
              <w:ind w:left="0" w:leftChars="0" w:firstLine="0" w:firstLineChars="0"/>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3.</w:t>
            </w:r>
            <w:r>
              <w:rPr>
                <w:rFonts w:hint="default" w:ascii="仿宋_GB2312" w:hAnsi="仿宋" w:eastAsia="仿宋_GB2312"/>
                <w:sz w:val="24"/>
                <w:szCs w:val="21"/>
                <w:lang w:val="en-US" w:eastAsia="zh-CN"/>
              </w:rPr>
              <w:t>根据投标人拟投入项目维护人员和机构设置情况进行综合比较打分，</w:t>
            </w:r>
            <w:r>
              <w:rPr>
                <w:rFonts w:hint="eastAsia" w:ascii="仿宋_GB2312" w:hAnsi="仿宋" w:eastAsia="仿宋_GB2312"/>
                <w:sz w:val="24"/>
                <w:szCs w:val="21"/>
                <w:lang w:val="en-US" w:eastAsia="zh-CN"/>
              </w:rPr>
              <w:t>运维人员需具备环境保护（污废水）相关的技能培训证书，</w:t>
            </w:r>
            <w:r>
              <w:rPr>
                <w:rFonts w:hint="default" w:ascii="仿宋_GB2312" w:hAnsi="仿宋" w:eastAsia="仿宋_GB2312"/>
                <w:sz w:val="24"/>
                <w:szCs w:val="21"/>
                <w:lang w:val="en-US" w:eastAsia="zh-CN"/>
              </w:rPr>
              <w:t>设置合理，满足采购人需求的得</w:t>
            </w:r>
            <w:r>
              <w:rPr>
                <w:rFonts w:hint="eastAsia" w:ascii="仿宋_GB2312" w:hAnsi="仿宋" w:eastAsia="仿宋_GB2312"/>
                <w:sz w:val="24"/>
                <w:szCs w:val="21"/>
                <w:lang w:val="en-US" w:eastAsia="zh-CN"/>
              </w:rPr>
              <w:t>3</w:t>
            </w:r>
            <w:r>
              <w:rPr>
                <w:rFonts w:hint="default" w:ascii="仿宋_GB2312" w:hAnsi="仿宋" w:eastAsia="仿宋_GB2312"/>
                <w:sz w:val="24"/>
                <w:szCs w:val="21"/>
                <w:lang w:val="en-US" w:eastAsia="zh-CN"/>
              </w:rPr>
              <w:t>分，设置不合理或不能满足采购人需求的得</w:t>
            </w:r>
            <w:r>
              <w:rPr>
                <w:rFonts w:hint="eastAsia" w:ascii="仿宋_GB2312" w:hAnsi="仿宋" w:eastAsia="仿宋_GB2312"/>
                <w:sz w:val="24"/>
                <w:szCs w:val="21"/>
                <w:lang w:val="en-US" w:eastAsia="zh-CN"/>
              </w:rPr>
              <w:t>1</w:t>
            </w:r>
            <w:r>
              <w:rPr>
                <w:rFonts w:hint="default" w:ascii="仿宋_GB2312" w:hAnsi="仿宋" w:eastAsia="仿宋_GB2312"/>
                <w:sz w:val="24"/>
                <w:szCs w:val="21"/>
                <w:lang w:val="en-US" w:eastAsia="zh-CN"/>
              </w:rPr>
              <w:t>分。（须提供相关证书</w:t>
            </w:r>
            <w:r>
              <w:rPr>
                <w:rFonts w:hint="eastAsia" w:ascii="仿宋_GB2312" w:hAnsi="仿宋" w:eastAsia="仿宋_GB2312"/>
                <w:sz w:val="24"/>
                <w:szCs w:val="21"/>
                <w:lang w:val="en-US" w:eastAsia="zh-CN"/>
              </w:rPr>
              <w:t>扫描件</w:t>
            </w:r>
            <w:r>
              <w:rPr>
                <w:rFonts w:hint="default" w:ascii="仿宋_GB2312" w:hAnsi="仿宋" w:eastAsia="仿宋_GB2312"/>
                <w:sz w:val="24"/>
                <w:szCs w:val="21"/>
                <w:lang w:val="en-US" w:eastAsia="zh-CN"/>
              </w:rPr>
              <w:t>及本单位社保</w:t>
            </w:r>
            <w:r>
              <w:rPr>
                <w:rFonts w:hint="eastAsia" w:ascii="仿宋_GB2312" w:hAnsi="仿宋" w:eastAsia="仿宋_GB2312"/>
                <w:sz w:val="24"/>
                <w:szCs w:val="21"/>
                <w:lang w:val="en-US" w:eastAsia="zh-CN"/>
              </w:rPr>
              <w:t>缴纳证明，未提供不得分）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.4</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 w:hAnsi="仿宋" w:eastAsia="仿宋" w:cs="仿宋"/>
                <w:sz w:val="24"/>
                <w:szCs w:val="24"/>
                <w:lang w:val="en-US" w:eastAsia="zh-CN"/>
              </w:rPr>
              <w:t>对项目的现状及需求分析</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 w:eastAsia="仿宋_GB2312"/>
                <w:sz w:val="24"/>
                <w:szCs w:val="21"/>
                <w:lang w:val="en-US" w:eastAsia="zh-CN"/>
              </w:rPr>
            </w:pPr>
            <w:r>
              <w:rPr>
                <w:rFonts w:hint="eastAsia" w:ascii="仿宋" w:hAnsi="仿宋" w:eastAsia="仿宋" w:cs="仿宋_GB2312"/>
                <w:sz w:val="24"/>
                <w:highlight w:val="none"/>
                <w:lang w:val="en-US" w:eastAsia="zh-CN"/>
              </w:rPr>
              <w:t>对本项目的现状及需求：①是否能够明确描述项目针对性解决问题；②是否能够准确梳理项目建设难点；③是否能够精确描述项目关键点，磋商小组根据提供的内容打分，每一项内容完整、措施有效、符合采购人需求的得2分，内容缺少或部分满足采购人需求的，每一项得1分；无内容或不满足采购人需求的不得分，共6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5</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总体技术方案</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40" w:lineRule="exact"/>
              <w:jc w:val="left"/>
              <w:textAlignment w:val="auto"/>
              <w:outlineLvl w:val="0"/>
              <w:rPr>
                <w:rFonts w:hint="eastAsia" w:ascii="仿宋" w:hAnsi="仿宋" w:eastAsia="仿宋" w:cs="仿宋_GB2312"/>
                <w:bCs/>
                <w:sz w:val="24"/>
                <w:highlight w:val="none"/>
                <w:lang w:val="en-US" w:eastAsia="zh-CN"/>
              </w:rPr>
            </w:pPr>
            <w:r>
              <w:rPr>
                <w:rFonts w:hint="eastAsia" w:ascii="仿宋" w:hAnsi="仿宋" w:eastAsia="仿宋" w:cs="仿宋_GB2312"/>
                <w:bCs/>
                <w:sz w:val="24"/>
                <w:highlight w:val="none"/>
                <w:lang w:val="en-US" w:eastAsia="zh-CN"/>
              </w:rPr>
              <w:t>1.根据投标人的设备供货、验货、安装调试方案情况进行综合比较打分，方案完整的、合理的、可操作的、科学的得3分，基本完整的、合理的、可操作的、科学的得2分，不完整或不合理或不可操作或不科学或未提供的得1分。</w:t>
            </w:r>
          </w:p>
          <w:p>
            <w:pPr>
              <w:spacing w:line="360" w:lineRule="auto"/>
              <w:rPr>
                <w:rFonts w:hint="default" w:ascii="仿宋_GB2312" w:hAnsi="仿宋" w:eastAsia="仿宋"/>
                <w:sz w:val="24"/>
                <w:szCs w:val="21"/>
                <w:lang w:val="en-US" w:eastAsia="zh-CN"/>
              </w:rPr>
            </w:pPr>
            <w:r>
              <w:rPr>
                <w:rFonts w:hint="eastAsia" w:ascii="仿宋" w:hAnsi="仿宋" w:eastAsia="仿宋" w:cs="仿宋_GB2312"/>
                <w:bCs/>
                <w:sz w:val="24"/>
                <w:highlight w:val="none"/>
                <w:lang w:val="en-US" w:eastAsia="zh-CN"/>
              </w:rPr>
              <w:t>2.根据投标人的系统集成方案情况进行综合比较打分，方案完整的、合理的、可操作的、科学的得3分，基本完整的、合理的、可操作的、科学的得2分，不完整或不合理或不可操作或不科学或未提供的得1分。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6</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设备技术参数响应程度</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default" w:ascii="仿宋" w:hAnsi="仿宋" w:eastAsia="仿宋" w:cs="仿宋_GB2312"/>
                <w:sz w:val="24"/>
                <w:highlight w:val="none"/>
                <w:lang w:val="en-US" w:eastAsia="zh-CN"/>
              </w:rPr>
            </w:pPr>
            <w:r>
              <w:rPr>
                <w:rFonts w:hint="default" w:ascii="仿宋" w:hAnsi="仿宋" w:eastAsia="仿宋" w:cs="仿宋_GB2312"/>
                <w:sz w:val="24"/>
                <w:highlight w:val="none"/>
                <w:lang w:val="en-US" w:eastAsia="zh-CN"/>
              </w:rPr>
              <w:t>根据投标人提供货物的配置和技术参数行评分。</w:t>
            </w:r>
          </w:p>
          <w:p>
            <w:pPr>
              <w:spacing w:line="360" w:lineRule="auto"/>
              <w:rPr>
                <w:rFonts w:hint="default" w:ascii="仿宋" w:hAnsi="仿宋" w:eastAsia="仿宋" w:cs="仿宋_GB2312"/>
                <w:sz w:val="24"/>
                <w:highlight w:val="none"/>
                <w:lang w:val="en-US" w:eastAsia="zh-CN"/>
              </w:rPr>
            </w:pPr>
            <w:r>
              <w:rPr>
                <w:rFonts w:hint="default" w:ascii="仿宋" w:hAnsi="仿宋" w:eastAsia="仿宋" w:cs="仿宋_GB2312"/>
                <w:sz w:val="24"/>
                <w:highlight w:val="none"/>
                <w:lang w:val="en-US" w:eastAsia="zh-CN"/>
              </w:rPr>
              <w:t>完全响应招标文件“采购清单”中指标的得</w:t>
            </w:r>
            <w:r>
              <w:rPr>
                <w:rFonts w:hint="eastAsia" w:ascii="仿宋" w:hAnsi="仿宋" w:eastAsia="仿宋" w:cs="仿宋_GB2312"/>
                <w:sz w:val="24"/>
                <w:highlight w:val="none"/>
                <w:lang w:val="en-US" w:eastAsia="zh-CN"/>
              </w:rPr>
              <w:t>15</w:t>
            </w:r>
            <w:r>
              <w:rPr>
                <w:rFonts w:hint="default" w:ascii="仿宋" w:hAnsi="仿宋" w:eastAsia="仿宋" w:cs="仿宋_GB2312"/>
                <w:sz w:val="24"/>
                <w:highlight w:val="none"/>
                <w:lang w:val="en-US" w:eastAsia="zh-CN"/>
              </w:rPr>
              <w:t>分。技术指标中带“</w:t>
            </w:r>
            <w:r>
              <w:rPr>
                <w:rFonts w:hint="eastAsia" w:ascii="仿宋" w:hAnsi="仿宋" w:eastAsia="仿宋" w:cs="仿宋"/>
                <w:b/>
                <w:bCs/>
                <w:color w:val="000000"/>
                <w:kern w:val="0"/>
                <w:sz w:val="24"/>
                <w:szCs w:val="24"/>
                <w:highlight w:val="none"/>
                <w:lang w:val="en-US" w:eastAsia="zh-CN"/>
              </w:rPr>
              <w:t>△</w:t>
            </w:r>
            <w:r>
              <w:rPr>
                <w:rFonts w:hint="default" w:ascii="仿宋" w:hAnsi="仿宋" w:eastAsia="仿宋" w:cs="仿宋_GB2312"/>
                <w:sz w:val="24"/>
                <w:highlight w:val="none"/>
                <w:lang w:val="en-US" w:eastAsia="zh-CN"/>
              </w:rPr>
              <w:t>”（如有）为重要指标，标</w:t>
            </w:r>
            <w:r>
              <w:rPr>
                <w:rFonts w:hint="eastAsia" w:ascii="仿宋" w:hAnsi="仿宋" w:eastAsia="仿宋" w:cs="仿宋"/>
                <w:b/>
                <w:bCs/>
                <w:color w:val="000000"/>
                <w:kern w:val="0"/>
                <w:sz w:val="24"/>
                <w:szCs w:val="24"/>
                <w:highlight w:val="none"/>
                <w:lang w:val="en-US" w:eastAsia="zh-CN"/>
              </w:rPr>
              <w:t>△</w:t>
            </w:r>
            <w:r>
              <w:rPr>
                <w:rFonts w:hint="default" w:ascii="仿宋" w:hAnsi="仿宋" w:eastAsia="仿宋" w:cs="仿宋_GB2312"/>
                <w:sz w:val="24"/>
                <w:highlight w:val="none"/>
                <w:lang w:val="en-US" w:eastAsia="zh-CN"/>
              </w:rPr>
              <w:t>的指标每有1项负偏离扣3分，一般指标每有1项负偏离扣1分，扣完为止。</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7</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安全设计方案</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_GB2312"/>
                <w:sz w:val="24"/>
                <w:highlight w:val="none"/>
                <w:lang w:val="en-US" w:eastAsia="zh-CN"/>
              </w:rPr>
              <w:t>投标人对项目的安全设计方案，包括①技术安全设计；②管理安全设计，方案完整、</w:t>
            </w:r>
            <w:r>
              <w:rPr>
                <w:rFonts w:hint="default" w:ascii="仿宋" w:hAnsi="仿宋" w:eastAsia="仿宋" w:cs="仿宋_GB2312"/>
                <w:sz w:val="24"/>
                <w:highlight w:val="none"/>
                <w:lang w:val="en-US" w:eastAsia="zh-CN"/>
              </w:rPr>
              <w:t>详细性</w:t>
            </w:r>
            <w:r>
              <w:rPr>
                <w:rFonts w:hint="eastAsia" w:ascii="仿宋" w:hAnsi="仿宋" w:eastAsia="仿宋" w:cs="仿宋_GB2312"/>
                <w:sz w:val="24"/>
                <w:highlight w:val="none"/>
                <w:lang w:val="en-US" w:eastAsia="zh-CN"/>
              </w:rPr>
              <w:t>且</w:t>
            </w:r>
            <w:r>
              <w:rPr>
                <w:rFonts w:hint="default" w:ascii="仿宋" w:hAnsi="仿宋" w:eastAsia="仿宋" w:cs="仿宋_GB2312"/>
                <w:sz w:val="24"/>
                <w:highlight w:val="none"/>
                <w:lang w:val="en-US" w:eastAsia="zh-CN"/>
              </w:rPr>
              <w:t>可操作</w:t>
            </w:r>
            <w:r>
              <w:rPr>
                <w:rFonts w:hint="eastAsia" w:ascii="仿宋" w:hAnsi="仿宋" w:eastAsia="仿宋" w:cs="仿宋_GB2312"/>
                <w:sz w:val="24"/>
                <w:highlight w:val="none"/>
                <w:lang w:val="en-US" w:eastAsia="zh-CN"/>
              </w:rPr>
              <w:t>性强的，</w:t>
            </w:r>
            <w:r>
              <w:rPr>
                <w:rFonts w:hint="default" w:ascii="仿宋" w:hAnsi="仿宋" w:eastAsia="仿宋" w:cs="仿宋_GB2312"/>
                <w:sz w:val="24"/>
                <w:highlight w:val="none"/>
                <w:lang w:val="en-US" w:eastAsia="zh-CN"/>
              </w:rPr>
              <w:t>每一项得</w:t>
            </w:r>
            <w:r>
              <w:rPr>
                <w:rFonts w:hint="eastAsia" w:ascii="仿宋" w:hAnsi="仿宋" w:eastAsia="仿宋" w:cs="仿宋_GB2312"/>
                <w:sz w:val="24"/>
                <w:highlight w:val="none"/>
                <w:lang w:val="en-US" w:eastAsia="zh-CN"/>
              </w:rPr>
              <w:t>2分；</w:t>
            </w:r>
            <w:r>
              <w:rPr>
                <w:rFonts w:hint="default" w:ascii="仿宋" w:hAnsi="仿宋" w:eastAsia="仿宋" w:cs="仿宋_GB2312"/>
                <w:sz w:val="24"/>
                <w:highlight w:val="none"/>
                <w:lang w:val="en-US" w:eastAsia="zh-CN"/>
              </w:rPr>
              <w:t>方案</w:t>
            </w:r>
            <w:r>
              <w:rPr>
                <w:rFonts w:hint="eastAsia" w:ascii="仿宋" w:hAnsi="仿宋" w:eastAsia="仿宋" w:cs="仿宋_GB2312"/>
                <w:sz w:val="24"/>
                <w:highlight w:val="none"/>
                <w:lang w:val="en-US" w:eastAsia="zh-CN"/>
              </w:rPr>
              <w:t>基本</w:t>
            </w:r>
            <w:r>
              <w:rPr>
                <w:rFonts w:hint="default" w:ascii="仿宋" w:hAnsi="仿宋" w:eastAsia="仿宋" w:cs="仿宋_GB2312"/>
                <w:sz w:val="24"/>
                <w:highlight w:val="none"/>
                <w:lang w:val="en-US" w:eastAsia="zh-CN"/>
              </w:rPr>
              <w:t>完整、</w:t>
            </w:r>
            <w:r>
              <w:rPr>
                <w:rFonts w:hint="eastAsia" w:ascii="仿宋" w:hAnsi="仿宋" w:eastAsia="仿宋" w:cs="仿宋_GB2312"/>
                <w:sz w:val="24"/>
                <w:highlight w:val="none"/>
                <w:lang w:val="en-US" w:eastAsia="zh-CN"/>
              </w:rPr>
              <w:t>有</w:t>
            </w:r>
            <w:r>
              <w:rPr>
                <w:rFonts w:hint="default" w:ascii="仿宋" w:hAnsi="仿宋" w:eastAsia="仿宋" w:cs="仿宋_GB2312"/>
                <w:sz w:val="24"/>
                <w:highlight w:val="none"/>
                <w:lang w:val="en-US" w:eastAsia="zh-CN"/>
              </w:rPr>
              <w:t>可操作</w:t>
            </w:r>
            <w:r>
              <w:rPr>
                <w:rFonts w:hint="eastAsia" w:ascii="仿宋" w:hAnsi="仿宋" w:eastAsia="仿宋" w:cs="仿宋_GB2312"/>
                <w:sz w:val="24"/>
                <w:highlight w:val="none"/>
                <w:lang w:val="en-US" w:eastAsia="zh-CN"/>
              </w:rPr>
              <w:t>性的每一项</w:t>
            </w:r>
            <w:r>
              <w:rPr>
                <w:rFonts w:hint="default" w:ascii="仿宋" w:hAnsi="仿宋" w:eastAsia="仿宋" w:cs="仿宋_GB2312"/>
                <w:sz w:val="24"/>
                <w:highlight w:val="none"/>
                <w:lang w:val="en-US" w:eastAsia="zh-CN"/>
              </w:rPr>
              <w:t>得1分</w:t>
            </w:r>
            <w:r>
              <w:rPr>
                <w:rFonts w:hint="eastAsia" w:ascii="仿宋" w:hAnsi="仿宋" w:eastAsia="仿宋" w:cs="仿宋_GB2312"/>
                <w:sz w:val="24"/>
                <w:highlight w:val="none"/>
                <w:lang w:val="en-US" w:eastAsia="zh-CN"/>
              </w:rPr>
              <w:t>；</w:t>
            </w:r>
            <w:r>
              <w:rPr>
                <w:rFonts w:hint="default" w:ascii="仿宋" w:hAnsi="仿宋" w:eastAsia="仿宋" w:cs="仿宋_GB2312"/>
                <w:sz w:val="24"/>
                <w:highlight w:val="none"/>
                <w:lang w:val="en-US" w:eastAsia="zh-CN"/>
              </w:rPr>
              <w:t>无内容或方案</w:t>
            </w:r>
            <w:r>
              <w:rPr>
                <w:rFonts w:hint="eastAsia" w:ascii="仿宋" w:hAnsi="仿宋" w:eastAsia="仿宋" w:cs="仿宋_GB2312"/>
                <w:sz w:val="24"/>
                <w:highlight w:val="none"/>
                <w:lang w:val="en-US" w:eastAsia="zh-CN"/>
              </w:rPr>
              <w:t>不</w:t>
            </w:r>
            <w:r>
              <w:rPr>
                <w:rFonts w:hint="default" w:ascii="仿宋" w:hAnsi="仿宋" w:eastAsia="仿宋" w:cs="仿宋_GB2312"/>
                <w:sz w:val="24"/>
                <w:highlight w:val="none"/>
                <w:lang w:val="en-US" w:eastAsia="zh-CN"/>
              </w:rPr>
              <w:t>完整、可操作</w:t>
            </w:r>
            <w:r>
              <w:rPr>
                <w:rFonts w:hint="eastAsia" w:ascii="仿宋" w:hAnsi="仿宋" w:eastAsia="仿宋" w:cs="仿宋_GB2312"/>
                <w:sz w:val="24"/>
                <w:highlight w:val="none"/>
                <w:lang w:val="en-US" w:eastAsia="zh-CN"/>
              </w:rPr>
              <w:t>性差的不得</w:t>
            </w:r>
            <w:r>
              <w:rPr>
                <w:rFonts w:hint="default" w:ascii="仿宋" w:hAnsi="仿宋" w:eastAsia="仿宋" w:cs="仿宋_GB2312"/>
                <w:sz w:val="24"/>
                <w:highlight w:val="none"/>
                <w:lang w:val="en-US" w:eastAsia="zh-CN"/>
              </w:rPr>
              <w:t>分</w:t>
            </w:r>
            <w:r>
              <w:rPr>
                <w:rFonts w:hint="eastAsia" w:ascii="仿宋" w:hAnsi="仿宋" w:eastAsia="仿宋" w:cs="仿宋_GB2312"/>
                <w:sz w:val="24"/>
                <w:highlight w:val="none"/>
                <w:lang w:val="en-US" w:eastAsia="zh-CN"/>
              </w:rPr>
              <w:t>。</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8</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实施进度</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_GB2312"/>
                <w:sz w:val="24"/>
                <w:highlight w:val="none"/>
                <w:lang w:val="en-US" w:eastAsia="zh-CN"/>
              </w:rPr>
              <w:t>项目实施方案:投标人应根据采购需求中工作内容提供一份完整的项目进度计划，包括①设备供货安装部署调试、②河道在线感知数据整合与接入、③组织保障、④工作时间进度表等，进度安排完善、可行性强的得5分；计划较完善、可行性较强的得3分；进度安排一般的得1分；无计划或计划不合理的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vMerge w:val="restart"/>
            <w:tcBorders>
              <w:left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9</w:t>
            </w:r>
          </w:p>
        </w:tc>
        <w:tc>
          <w:tcPr>
            <w:tcW w:w="1223" w:type="dxa"/>
            <w:vMerge w:val="restart"/>
            <w:tcBorders>
              <w:left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 w:hAnsi="仿宋" w:eastAsia="仿宋" w:cs="仿宋_GB2312"/>
                <w:sz w:val="24"/>
                <w:highlight w:val="none"/>
                <w:lang w:val="en-US" w:eastAsia="zh-CN"/>
              </w:rPr>
              <w:t>数据接入方案</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default" w:ascii="仿宋" w:hAnsi="仿宋" w:eastAsia="仿宋" w:cs="仿宋_GB2312"/>
                <w:sz w:val="24"/>
                <w:highlight w:val="none"/>
                <w:lang w:val="en-US" w:eastAsia="zh-CN"/>
              </w:rPr>
            </w:pPr>
            <w:r>
              <w:rPr>
                <w:rFonts w:hint="default" w:ascii="仿宋" w:hAnsi="仿宋" w:eastAsia="仿宋" w:cs="仿宋_GB2312"/>
                <w:sz w:val="24"/>
                <w:highlight w:val="none"/>
                <w:lang w:val="en-US" w:eastAsia="zh-CN"/>
              </w:rPr>
              <w:t>投标人所投产品是否具备接入相关平台，根据</w:t>
            </w:r>
            <w:r>
              <w:rPr>
                <w:rFonts w:hint="eastAsia" w:ascii="仿宋" w:hAnsi="仿宋" w:eastAsia="仿宋" w:cs="仿宋_GB2312"/>
                <w:sz w:val="24"/>
                <w:highlight w:val="none"/>
                <w:lang w:val="en-US" w:eastAsia="zh-CN"/>
              </w:rPr>
              <w:t>市级</w:t>
            </w:r>
            <w:r>
              <w:rPr>
                <w:rFonts w:hint="default" w:ascii="仿宋" w:hAnsi="仿宋" w:eastAsia="仿宋" w:cs="仿宋_GB2312"/>
                <w:sz w:val="24"/>
                <w:highlight w:val="none"/>
                <w:lang w:val="en-US" w:eastAsia="zh-CN"/>
              </w:rPr>
              <w:t>智慧河道平台数据接入方案是否完善，且具备可行性进行打分</w:t>
            </w:r>
            <w:r>
              <w:rPr>
                <w:rFonts w:hint="eastAsia" w:ascii="仿宋" w:hAnsi="仿宋" w:eastAsia="仿宋" w:cs="仿宋_GB2312"/>
                <w:sz w:val="24"/>
                <w:highlight w:val="none"/>
                <w:lang w:val="en-US" w:eastAsia="zh-CN"/>
              </w:rPr>
              <w:t>。（提供截图接入证明）方案完善，可行性强的得4分；方案较为全面，后期实施中需进一步完善的得2分；与实际需求偏差较大，方案内容不够全面的得1分；方案不符合要求或未提供不得分。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vMerge w:val="continue"/>
            <w:tcBorders>
              <w:left w:val="single" w:color="auto" w:sz="4" w:space="0"/>
              <w:bottom w:val="single" w:color="auto" w:sz="4" w:space="0"/>
              <w:right w:val="single" w:color="auto" w:sz="4" w:space="0"/>
            </w:tcBorders>
            <w:noWrap w:val="0"/>
            <w:vAlign w:val="center"/>
          </w:tcPr>
          <w:p>
            <w:pPr>
              <w:spacing w:line="360" w:lineRule="auto"/>
              <w:jc w:val="center"/>
              <w:rPr>
                <w:rFonts w:hint="eastAsia" w:ascii="仿宋_GB2312" w:hAnsi="仿宋" w:eastAsia="仿宋_GB2312"/>
                <w:sz w:val="24"/>
                <w:szCs w:val="21"/>
                <w:highlight w:val="none"/>
                <w:lang w:val="en-US" w:eastAsia="zh-CN"/>
              </w:rPr>
            </w:pPr>
          </w:p>
        </w:tc>
        <w:tc>
          <w:tcPr>
            <w:tcW w:w="1223" w:type="dxa"/>
            <w:vMerge w:val="continue"/>
            <w:tcBorders>
              <w:left w:val="single" w:color="auto" w:sz="4" w:space="0"/>
              <w:bottom w:val="single" w:color="auto" w:sz="4" w:space="0"/>
              <w:right w:val="single" w:color="auto" w:sz="4" w:space="0"/>
            </w:tcBorders>
            <w:noWrap w:val="0"/>
            <w:vAlign w:val="center"/>
          </w:tcPr>
          <w:p>
            <w:pPr>
              <w:spacing w:line="360" w:lineRule="auto"/>
              <w:jc w:val="center"/>
              <w:rPr>
                <w:rFonts w:hint="eastAsia" w:ascii="仿宋" w:hAnsi="仿宋" w:eastAsia="仿宋" w:cs="仿宋_GB2312"/>
                <w:sz w:val="24"/>
                <w:highlight w:val="none"/>
                <w:lang w:val="en-US" w:eastAsia="zh-CN"/>
              </w:rPr>
            </w:pP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default" w:ascii="仿宋" w:hAnsi="仿宋" w:eastAsia="仿宋" w:cs="仿宋_GB2312"/>
                <w:sz w:val="24"/>
                <w:highlight w:val="none"/>
                <w:lang w:val="en-US" w:eastAsia="zh-CN"/>
              </w:rPr>
            </w:pPr>
            <w:r>
              <w:rPr>
                <w:rFonts w:hint="default" w:ascii="仿宋" w:hAnsi="仿宋" w:eastAsia="仿宋" w:cs="仿宋_GB2312"/>
                <w:sz w:val="24"/>
                <w:highlight w:val="none"/>
                <w:lang w:val="en-US" w:eastAsia="zh-CN"/>
              </w:rPr>
              <w:t>根据投标人所投产品的</w:t>
            </w:r>
            <w:r>
              <w:rPr>
                <w:rFonts w:hint="eastAsia" w:ascii="仿宋" w:hAnsi="仿宋" w:eastAsia="仿宋" w:cs="仿宋_GB2312"/>
                <w:sz w:val="24"/>
                <w:highlight w:val="none"/>
                <w:lang w:val="en-US" w:eastAsia="zh-CN"/>
              </w:rPr>
              <w:t>①</w:t>
            </w:r>
            <w:r>
              <w:rPr>
                <w:rFonts w:hint="default" w:ascii="仿宋" w:hAnsi="仿宋" w:eastAsia="仿宋" w:cs="仿宋_GB2312"/>
                <w:sz w:val="24"/>
                <w:highlight w:val="none"/>
                <w:lang w:val="en-US" w:eastAsia="zh-CN"/>
              </w:rPr>
              <w:t>数据结构、</w:t>
            </w:r>
            <w:r>
              <w:rPr>
                <w:rFonts w:hint="eastAsia" w:ascii="仿宋" w:hAnsi="仿宋" w:eastAsia="仿宋" w:cs="仿宋_GB2312"/>
                <w:sz w:val="24"/>
                <w:highlight w:val="none"/>
                <w:lang w:val="en-US" w:eastAsia="zh-CN"/>
              </w:rPr>
              <w:t>②</w:t>
            </w:r>
            <w:r>
              <w:rPr>
                <w:rFonts w:hint="default" w:ascii="仿宋" w:hAnsi="仿宋" w:eastAsia="仿宋" w:cs="仿宋_GB2312"/>
                <w:sz w:val="24"/>
                <w:highlight w:val="none"/>
                <w:lang w:val="en-US" w:eastAsia="zh-CN"/>
              </w:rPr>
              <w:t>接口规范、</w:t>
            </w:r>
            <w:r>
              <w:rPr>
                <w:rFonts w:hint="eastAsia" w:ascii="仿宋" w:hAnsi="仿宋" w:eastAsia="仿宋" w:cs="仿宋_GB2312"/>
                <w:sz w:val="24"/>
                <w:highlight w:val="none"/>
                <w:lang w:val="en-US" w:eastAsia="zh-CN"/>
              </w:rPr>
              <w:t>③</w:t>
            </w:r>
            <w:r>
              <w:rPr>
                <w:rFonts w:hint="default" w:ascii="仿宋" w:hAnsi="仿宋" w:eastAsia="仿宋" w:cs="仿宋_GB2312"/>
                <w:sz w:val="24"/>
                <w:highlight w:val="none"/>
                <w:lang w:val="en-US" w:eastAsia="zh-CN"/>
              </w:rPr>
              <w:t>参照标准，是否具备完整性和合理性，满足相关平台的采集要求等内容进行综合评审</w:t>
            </w:r>
            <w:r>
              <w:rPr>
                <w:rFonts w:hint="eastAsia" w:ascii="仿宋" w:hAnsi="仿宋" w:eastAsia="仿宋" w:cs="仿宋_GB2312"/>
                <w:sz w:val="24"/>
                <w:highlight w:val="none"/>
                <w:lang w:val="en-US" w:eastAsia="zh-CN"/>
              </w:rPr>
              <w:t>。所投产品完整性、合理性强且满足相关平台采集要求的一项得1分；所投产品完整性、合理性、与相关平台采集要求欠缺需进一步完善的一项得0.5分；不符合本项目要求的不得分。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10</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培训方案</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pStyle w:val="48"/>
              <w:spacing w:line="360" w:lineRule="auto"/>
              <w:rPr>
                <w:rFonts w:hint="eastAsia" w:ascii="仿宋" w:hAnsi="仿宋" w:eastAsia="仿宋" w:cs="仿宋"/>
                <w:color w:val="auto"/>
                <w:sz w:val="24"/>
                <w:szCs w:val="24"/>
                <w:highlight w:val="none"/>
                <w:lang w:val="en-US" w:eastAsia="zh-CN"/>
              </w:rPr>
            </w:pPr>
            <w:bookmarkStart w:id="207" w:name="_GoBack"/>
            <w:r>
              <w:rPr>
                <w:rFonts w:hint="eastAsia" w:ascii="仿宋" w:hAnsi="仿宋" w:eastAsia="仿宋" w:cs="仿宋_GB2312"/>
                <w:sz w:val="24"/>
                <w:highlight w:val="none"/>
                <w:lang w:eastAsia="zh-Hans"/>
              </w:rPr>
              <w:t>培训方案：培训计划包括培训内容、培训时间地点、培训对象</w:t>
            </w:r>
            <w:r>
              <w:rPr>
                <w:rFonts w:hint="eastAsia" w:ascii="仿宋" w:hAnsi="仿宋" w:eastAsia="仿宋" w:cs="仿宋_GB2312"/>
                <w:sz w:val="24"/>
                <w:highlight w:val="none"/>
                <w:lang w:eastAsia="zh-CN"/>
              </w:rPr>
              <w:t>、</w:t>
            </w:r>
            <w:r>
              <w:rPr>
                <w:rFonts w:hint="eastAsia" w:ascii="仿宋" w:hAnsi="仿宋" w:eastAsia="仿宋" w:cs="仿宋_GB2312"/>
                <w:sz w:val="24"/>
                <w:highlight w:val="none"/>
                <w:lang w:eastAsia="zh-Hans"/>
              </w:rPr>
              <w:t>培训师资力量等；根据培训方案内容进行评分，每一项科学合理，利于实际操作的得0.5分。共2分。</w:t>
            </w:r>
            <w:bookmarkEnd w:id="207"/>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highlight w:val="none"/>
                <w:lang w:val="en-US" w:eastAsia="zh-CN"/>
              </w:rPr>
            </w:pPr>
            <w:r>
              <w:rPr>
                <w:rFonts w:hint="eastAsia" w:ascii="仿宋_GB2312" w:hAnsi="仿宋" w:eastAsia="仿宋_GB2312"/>
                <w:sz w:val="24"/>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11</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售后服务方案</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default" w:ascii="仿宋_GB2312" w:hAnsi="仿宋" w:eastAsia="仿宋_GB2312"/>
                <w:sz w:val="24"/>
                <w:szCs w:val="21"/>
                <w:lang w:val="en-US" w:eastAsia="zh-CN"/>
              </w:rPr>
            </w:pPr>
            <w:r>
              <w:rPr>
                <w:rFonts w:hint="eastAsia" w:ascii="仿宋" w:hAnsi="仿宋" w:eastAsia="仿宋" w:cs="仿宋_GB2312"/>
                <w:sz w:val="24"/>
                <w:lang w:eastAsia="zh-Hans"/>
              </w:rPr>
              <w:t>售后服务：</w:t>
            </w:r>
            <w:r>
              <w:rPr>
                <w:rFonts w:hint="eastAsia" w:ascii="仿宋" w:hAnsi="仿宋" w:eastAsia="仿宋" w:cs="仿宋_GB2312"/>
                <w:sz w:val="24"/>
                <w:lang w:val="en-US" w:eastAsia="zh-CN"/>
              </w:rPr>
              <w:t>投标人</w:t>
            </w:r>
            <w:r>
              <w:rPr>
                <w:rFonts w:hint="eastAsia" w:ascii="仿宋" w:hAnsi="仿宋" w:eastAsia="仿宋" w:cs="仿宋_GB2312"/>
                <w:sz w:val="24"/>
                <w:lang w:eastAsia="zh-Hans"/>
              </w:rPr>
              <w:t>能够</w:t>
            </w:r>
            <w:r>
              <w:rPr>
                <w:rFonts w:hint="eastAsia" w:ascii="仿宋" w:hAnsi="仿宋" w:eastAsia="仿宋" w:cs="仿宋_GB2312"/>
                <w:sz w:val="24"/>
              </w:rPr>
              <w:t>满足采购需求</w:t>
            </w:r>
            <w:r>
              <w:rPr>
                <w:rFonts w:hint="eastAsia" w:ascii="仿宋" w:hAnsi="仿宋" w:eastAsia="仿宋" w:cs="仿宋_GB2312"/>
                <w:sz w:val="24"/>
                <w:lang w:eastAsia="zh-Hans"/>
              </w:rPr>
              <w:t>，提供符合要求的售后服务，</w:t>
            </w:r>
            <w:r>
              <w:rPr>
                <w:rFonts w:hint="eastAsia" w:ascii="仿宋" w:hAnsi="仿宋" w:eastAsia="仿宋" w:cs="仿宋_GB2312"/>
                <w:sz w:val="24"/>
                <w:lang w:eastAsia="zh-CN"/>
              </w:rPr>
              <w:t>承诺</w:t>
            </w:r>
            <w:r>
              <w:rPr>
                <w:rFonts w:hint="eastAsia" w:ascii="仿宋" w:hAnsi="仿宋" w:eastAsia="仿宋" w:cs="仿宋_GB2312"/>
                <w:sz w:val="24"/>
              </w:rPr>
              <w:t>提供不少于</w:t>
            </w:r>
            <w:r>
              <w:rPr>
                <w:rFonts w:hint="eastAsia" w:ascii="仿宋" w:hAnsi="仿宋" w:eastAsia="仿宋" w:cs="仿宋_GB2312"/>
                <w:sz w:val="24"/>
                <w:lang w:val="en-US" w:eastAsia="zh-CN"/>
              </w:rPr>
              <w:t>一</w:t>
            </w:r>
            <w:r>
              <w:rPr>
                <w:rFonts w:hint="eastAsia" w:ascii="仿宋" w:hAnsi="仿宋" w:eastAsia="仿宋" w:cs="仿宋_GB2312"/>
                <w:sz w:val="24"/>
              </w:rPr>
              <w:t>年7*24免费售后技术支持服务（包括故障排除、性能调优、技术咨询等，并负责处理、协调与各系统软件、硬件等供应商的关系）</w:t>
            </w:r>
            <w:r>
              <w:rPr>
                <w:rFonts w:hint="eastAsia" w:ascii="仿宋" w:hAnsi="仿宋" w:eastAsia="仿宋" w:cs="仿宋_GB2312"/>
                <w:sz w:val="24"/>
                <w:lang w:eastAsia="zh-CN"/>
              </w:rPr>
              <w:t>；</w:t>
            </w:r>
            <w:r>
              <w:rPr>
                <w:rFonts w:hint="eastAsia" w:ascii="仿宋" w:hAnsi="仿宋" w:eastAsia="仿宋" w:cs="仿宋_GB2312"/>
                <w:sz w:val="24"/>
              </w:rPr>
              <w:t>在维保期内，提供配置新事项及相关流程和完善已上线事项流程服务，保障系统日常运行及应急服务</w:t>
            </w:r>
            <w:r>
              <w:rPr>
                <w:rFonts w:hint="eastAsia" w:ascii="仿宋" w:hAnsi="仿宋" w:eastAsia="仿宋" w:cs="仿宋_GB2312"/>
                <w:sz w:val="24"/>
                <w:lang w:eastAsia="zh-CN"/>
              </w:rPr>
              <w:t>；</w:t>
            </w:r>
            <w:r>
              <w:rPr>
                <w:rFonts w:hint="eastAsia" w:ascii="仿宋" w:hAnsi="仿宋" w:eastAsia="仿宋" w:cs="仿宋_GB2312"/>
                <w:sz w:val="24"/>
              </w:rPr>
              <w:t>提供相应内容承诺的得3分，否则不得分。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12"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12</w:t>
            </w:r>
          </w:p>
        </w:tc>
        <w:tc>
          <w:tcPr>
            <w:tcW w:w="1223" w:type="dxa"/>
            <w:tcBorders>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合理化建议</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default" w:ascii="仿宋_GB2312" w:hAnsi="仿宋" w:eastAsia="仿宋_GB2312"/>
                <w:sz w:val="24"/>
                <w:szCs w:val="21"/>
                <w:lang w:val="en-US" w:eastAsia="zh-CN"/>
              </w:rPr>
            </w:pPr>
            <w:r>
              <w:rPr>
                <w:rFonts w:hint="default" w:ascii="仿宋_GB2312" w:hAnsi="仿宋" w:eastAsia="仿宋_GB2312"/>
                <w:sz w:val="24"/>
                <w:szCs w:val="21"/>
                <w:lang w:val="en-US" w:eastAsia="zh-CN"/>
              </w:rPr>
              <w:t>对合理化建议，解决方案的可行性情况进行打分：</w:t>
            </w:r>
          </w:p>
          <w:p>
            <w:pPr>
              <w:spacing w:line="360" w:lineRule="auto"/>
              <w:rPr>
                <w:rFonts w:hint="default" w:ascii="仿宋_GB2312" w:hAnsi="仿宋" w:eastAsia="仿宋_GB2312"/>
                <w:sz w:val="24"/>
                <w:szCs w:val="21"/>
                <w:lang w:val="en-US" w:eastAsia="zh-CN"/>
              </w:rPr>
            </w:pPr>
            <w:r>
              <w:rPr>
                <w:rFonts w:hint="default" w:ascii="仿宋_GB2312" w:hAnsi="仿宋" w:eastAsia="仿宋_GB2312"/>
                <w:sz w:val="24"/>
                <w:szCs w:val="21"/>
                <w:lang w:val="en-US" w:eastAsia="zh-CN"/>
              </w:rPr>
              <w:t>①针对本项目的合理化建议符合项目实际情况，解决方案合理可行的得</w:t>
            </w:r>
            <w:r>
              <w:rPr>
                <w:rFonts w:hint="eastAsia" w:ascii="仿宋_GB2312" w:hAnsi="仿宋" w:eastAsia="仿宋_GB2312"/>
                <w:sz w:val="24"/>
                <w:szCs w:val="21"/>
                <w:lang w:val="en-US" w:eastAsia="zh-CN"/>
              </w:rPr>
              <w:t>4</w:t>
            </w:r>
            <w:r>
              <w:rPr>
                <w:rFonts w:hint="default" w:ascii="仿宋_GB2312" w:hAnsi="仿宋" w:eastAsia="仿宋_GB2312"/>
                <w:sz w:val="24"/>
                <w:szCs w:val="21"/>
                <w:lang w:val="en-US" w:eastAsia="zh-CN"/>
              </w:rPr>
              <w:t>分；</w:t>
            </w:r>
          </w:p>
          <w:p>
            <w:pPr>
              <w:spacing w:line="360" w:lineRule="auto"/>
              <w:rPr>
                <w:rFonts w:hint="default" w:ascii="仿宋_GB2312" w:hAnsi="仿宋" w:eastAsia="仿宋_GB2312"/>
                <w:sz w:val="24"/>
                <w:szCs w:val="21"/>
                <w:lang w:val="en-US" w:eastAsia="zh-CN"/>
              </w:rPr>
            </w:pPr>
            <w:r>
              <w:rPr>
                <w:rFonts w:hint="default" w:ascii="仿宋_GB2312" w:hAnsi="仿宋" w:eastAsia="仿宋_GB2312"/>
                <w:sz w:val="24"/>
                <w:szCs w:val="21"/>
                <w:lang w:val="en-US" w:eastAsia="zh-CN"/>
              </w:rPr>
              <w:t>②针对本项目的合理化建议符合项目实际情况，解决方案较为合理可行需进一步完善的得</w:t>
            </w:r>
            <w:r>
              <w:rPr>
                <w:rFonts w:hint="eastAsia" w:ascii="仿宋_GB2312" w:hAnsi="仿宋" w:eastAsia="仿宋_GB2312"/>
                <w:sz w:val="24"/>
                <w:szCs w:val="21"/>
                <w:lang w:val="en-US" w:eastAsia="zh-CN"/>
              </w:rPr>
              <w:t>2</w:t>
            </w:r>
            <w:r>
              <w:rPr>
                <w:rFonts w:hint="default" w:ascii="仿宋_GB2312" w:hAnsi="仿宋" w:eastAsia="仿宋_GB2312"/>
                <w:sz w:val="24"/>
                <w:szCs w:val="21"/>
                <w:lang w:val="en-US" w:eastAsia="zh-CN"/>
              </w:rPr>
              <w:t>分；</w:t>
            </w:r>
          </w:p>
          <w:p>
            <w:pPr>
              <w:spacing w:line="360" w:lineRule="auto"/>
              <w:rPr>
                <w:rFonts w:hint="default" w:ascii="仿宋_GB2312" w:hAnsi="仿宋" w:eastAsia="仿宋_GB2312"/>
                <w:sz w:val="24"/>
                <w:szCs w:val="21"/>
                <w:lang w:val="en-US" w:eastAsia="zh-CN"/>
              </w:rPr>
            </w:pPr>
            <w:r>
              <w:rPr>
                <w:rFonts w:hint="default" w:ascii="仿宋_GB2312" w:hAnsi="仿宋" w:eastAsia="仿宋_GB2312"/>
                <w:sz w:val="24"/>
                <w:szCs w:val="21"/>
                <w:lang w:val="en-US" w:eastAsia="zh-CN"/>
              </w:rPr>
              <w:t>③针对本项目的合理化建议与项目实际情况偏差较大，解决方案内容不够全面的得1分；</w:t>
            </w:r>
          </w:p>
          <w:p>
            <w:pPr>
              <w:spacing w:line="360" w:lineRule="auto"/>
              <w:rPr>
                <w:rFonts w:hint="default" w:ascii="仿宋_GB2312" w:hAnsi="仿宋" w:eastAsia="仿宋_GB2312"/>
                <w:sz w:val="24"/>
                <w:szCs w:val="21"/>
                <w:lang w:val="en-US" w:eastAsia="zh-CN"/>
              </w:rPr>
            </w:pPr>
            <w:r>
              <w:rPr>
                <w:rFonts w:hint="default" w:ascii="仿宋_GB2312" w:hAnsi="仿宋" w:eastAsia="仿宋_GB2312"/>
                <w:sz w:val="24"/>
                <w:szCs w:val="21"/>
                <w:lang w:val="en-US" w:eastAsia="zh-CN"/>
              </w:rPr>
              <w:t>④内容完全不符合要求或未提供不得分。</w:t>
            </w:r>
          </w:p>
        </w:tc>
        <w:tc>
          <w:tcPr>
            <w:tcW w:w="73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trPr>
        <w:tc>
          <w:tcPr>
            <w:tcW w:w="712" w:type="dxa"/>
            <w:tcBorders>
              <w:left w:val="single" w:color="auto" w:sz="4" w:space="0"/>
              <w:right w:val="single" w:color="auto" w:sz="4" w:space="0"/>
            </w:tcBorders>
            <w:noWrap w:val="0"/>
            <w:vAlign w:val="center"/>
          </w:tcPr>
          <w:p>
            <w:pPr>
              <w:spacing w:line="360" w:lineRule="auto"/>
              <w:jc w:val="both"/>
              <w:rPr>
                <w:rFonts w:hint="default" w:ascii="仿宋_GB2312" w:hAnsi="仿宋" w:eastAsia="仿宋_GB2312"/>
                <w:sz w:val="24"/>
                <w:szCs w:val="21"/>
                <w:lang w:val="en-US" w:eastAsia="zh-CN"/>
              </w:rPr>
            </w:pPr>
            <w:r>
              <w:rPr>
                <w:rFonts w:hint="eastAsia" w:ascii="仿宋_GB2312" w:hAnsi="仿宋" w:eastAsia="仿宋_GB2312"/>
                <w:sz w:val="24"/>
                <w:szCs w:val="21"/>
                <w:lang w:val="en-US" w:eastAsia="zh-CN"/>
              </w:rPr>
              <w:t>报价评审</w:t>
            </w:r>
          </w:p>
        </w:tc>
        <w:tc>
          <w:tcPr>
            <w:tcW w:w="8408" w:type="dxa"/>
            <w:gridSpan w:val="2"/>
            <w:tcBorders>
              <w:left w:val="single" w:color="auto" w:sz="4" w:space="0"/>
              <w:right w:val="single" w:color="auto" w:sz="4" w:space="0"/>
            </w:tcBorders>
            <w:noWrap w:val="0"/>
            <w:vAlign w:val="center"/>
          </w:tcPr>
          <w:p>
            <w:pPr>
              <w:pStyle w:val="11"/>
              <w:keepNext w:val="0"/>
              <w:keepLines w:val="0"/>
              <w:pageBreakBefore w:val="0"/>
              <w:widowControl w:val="0"/>
              <w:kinsoku/>
              <w:wordWrap/>
              <w:overflowPunct/>
              <w:topLinePunct w:val="0"/>
              <w:bidi w:val="0"/>
              <w:spacing w:line="240" w:lineRule="auto"/>
              <w:ind w:firstLine="0" w:firstLineChars="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b w:val="0"/>
                <w:bCs/>
                <w:color w:val="auto"/>
                <w:sz w:val="24"/>
                <w:szCs w:val="24"/>
                <w:highlight w:val="none"/>
                <w:lang w:val="en-US" w:eastAsia="zh-CN"/>
              </w:rPr>
              <w:t>30</w:t>
            </w:r>
            <w:r>
              <w:rPr>
                <w:rFonts w:hint="eastAsia" w:ascii="仿宋" w:hAnsi="仿宋" w:eastAsia="仿宋" w:cs="仿宋"/>
                <w:b w:val="0"/>
                <w:bCs/>
                <w:color w:val="auto"/>
                <w:sz w:val="24"/>
                <w:szCs w:val="24"/>
                <w:highlight w:val="none"/>
              </w:rPr>
              <w:t>］的计算公式计算。</w:t>
            </w:r>
          </w:p>
          <w:p>
            <w:pPr>
              <w:pStyle w:val="11"/>
              <w:keepNext w:val="0"/>
              <w:keepLines w:val="0"/>
              <w:pageBreakBefore w:val="0"/>
              <w:widowControl w:val="0"/>
              <w:kinsoku/>
              <w:wordWrap/>
              <w:overflowPunct/>
              <w:topLinePunct w:val="0"/>
              <w:bidi w:val="0"/>
              <w:spacing w:line="240" w:lineRule="auto"/>
              <w:ind w:firstLine="0" w:firstLineChars="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评标过程中，不得去掉报价中的最高报价和最低报价。</w:t>
            </w:r>
          </w:p>
          <w:p>
            <w:pPr>
              <w:pStyle w:val="11"/>
              <w:keepNext w:val="0"/>
              <w:keepLines w:val="0"/>
              <w:pageBreakBefore w:val="0"/>
              <w:widowControl w:val="0"/>
              <w:kinsoku/>
              <w:wordWrap/>
              <w:overflowPunct/>
              <w:topLinePunct w:val="0"/>
              <w:bidi w:val="0"/>
              <w:spacing w:line="240" w:lineRule="auto"/>
              <w:ind w:firstLine="0" w:firstLine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因落实政府采购政策需要进行价格调整的，以调整后的价格计算评标基准价和投标报价。</w:t>
            </w:r>
          </w:p>
        </w:tc>
        <w:tc>
          <w:tcPr>
            <w:tcW w:w="735" w:type="dxa"/>
            <w:tcBorders>
              <w:top w:val="single" w:color="auto" w:sz="4" w:space="0"/>
              <w:left w:val="single" w:color="auto" w:sz="4" w:space="0"/>
              <w:right w:val="single" w:color="auto" w:sz="4" w:space="0"/>
            </w:tcBorders>
            <w:noWrap w:val="0"/>
            <w:vAlign w:val="center"/>
          </w:tcPr>
          <w:p>
            <w:pPr>
              <w:pStyle w:val="11"/>
              <w:keepNext w:val="0"/>
              <w:keepLines w:val="0"/>
              <w:pageBreakBefore w:val="0"/>
              <w:widowControl w:val="0"/>
              <w:kinsoku/>
              <w:wordWrap/>
              <w:overflowPunct/>
              <w:topLinePunct w:val="0"/>
              <w:bidi w:val="0"/>
              <w:spacing w:line="240" w:lineRule="auto"/>
              <w:ind w:firstLine="0" w:firstLine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30分</w:t>
            </w:r>
          </w:p>
        </w:tc>
      </w:tr>
    </w:tbl>
    <w:p>
      <w:pPr>
        <w:snapToGrid w:val="0"/>
        <w:spacing w:line="360" w:lineRule="auto"/>
        <w:rPr>
          <w:rFonts w:hint="eastAsia" w:ascii="仿宋_GB2312" w:hAnsi="仿宋_GB2312" w:eastAsia="仿宋_GB2312" w:cs="仿宋_GB2312"/>
          <w:kern w:val="2"/>
          <w:sz w:val="24"/>
          <w:szCs w:val="20"/>
          <w:lang w:val="en-US" w:eastAsia="zh-CN" w:bidi="ar-SA"/>
        </w:rPr>
      </w:pPr>
      <w:r>
        <w:rPr>
          <w:rFonts w:ascii="Arial" w:hAnsi="Arial" w:cs="Arial"/>
          <w:color w:val="000000" w:themeColor="text1"/>
          <w:sz w:val="20"/>
          <w:szCs w:val="20"/>
          <w:highlight w:val="none"/>
          <w:shd w:val="clear" w:color="auto" w:fill="FFFFFF"/>
          <w14:textFill>
            <w14:solidFill>
              <w14:schemeClr w14:val="tx1"/>
            </w14:solidFill>
          </w14:textFill>
        </w:rPr>
        <w:t> *</w:t>
      </w:r>
      <w:r>
        <w:rPr>
          <w:rFonts w:hint="eastAsia" w:ascii="仿宋" w:hAnsi="仿宋" w:eastAsia="仿宋" w:cs="仿宋_GB2312"/>
          <w:b/>
          <w:color w:val="000000" w:themeColor="text1"/>
          <w:sz w:val="24"/>
          <w:highlight w:val="none"/>
          <w14:textFill>
            <w14:solidFill>
              <w14:schemeClr w14:val="tx1"/>
            </w14:solidFill>
          </w14:textFill>
        </w:rPr>
        <w:t>备注：</w:t>
      </w:r>
      <w:r>
        <w:rPr>
          <w:rFonts w:hint="eastAsia" w:ascii="仿宋_GB2312" w:hAnsi="仿宋_GB2312" w:eastAsia="仿宋_GB2312" w:cs="仿宋_GB2312"/>
          <w:kern w:val="2"/>
          <w:sz w:val="24"/>
          <w:szCs w:val="20"/>
          <w:lang w:val="en-US" w:eastAsia="zh-CN" w:bidi="ar-SA"/>
        </w:rPr>
        <w:t>响应方编制响应文件（商务技术文件部分）时，建议按此目录（序号和内容）提供评标标准相应的商务技术资料。 </w:t>
      </w:r>
    </w:p>
    <w:p>
      <w:pPr>
        <w:snapToGrid w:val="0"/>
        <w:spacing w:line="360" w:lineRule="auto"/>
        <w:ind w:firstLine="482" w:firstLineChars="200"/>
        <w:rPr>
          <w:rFonts w:ascii="仿宋_GB2312" w:hAnsi="仿宋_GB2312" w:eastAsia="仿宋_GB2312" w:cs="仿宋_GB2312"/>
          <w:sz w:val="24"/>
          <w:szCs w:val="24"/>
        </w:rPr>
      </w:pPr>
      <w:r>
        <w:rPr>
          <w:rFonts w:hint="eastAsia" w:ascii="仿宋_GB2312" w:hAnsi="仿宋_GB2312" w:eastAsia="仿宋_GB2312" w:cs="仿宋_GB2312"/>
          <w:b/>
          <w:sz w:val="24"/>
          <w:szCs w:val="24"/>
        </w:rPr>
        <w:t>本项目采用综合评分法</w:t>
      </w:r>
      <w:r>
        <w:rPr>
          <w:rFonts w:hint="eastAsia" w:ascii="仿宋_GB2312" w:hAnsi="仿宋_GB2312" w:eastAsia="仿宋_GB2312" w:cs="仿宋_GB2312"/>
          <w:sz w:val="24"/>
          <w:szCs w:val="24"/>
        </w:rPr>
        <w:t>，磋商小组将对各供应商的最后报价、</w:t>
      </w:r>
      <w:r>
        <w:rPr>
          <w:rFonts w:hint="eastAsia" w:ascii="仿宋_GB2312" w:hAnsi="仿宋_GB2312" w:eastAsia="仿宋_GB2312" w:cs="仿宋_GB2312"/>
          <w:bCs/>
          <w:sz w:val="24"/>
          <w:szCs w:val="24"/>
        </w:rPr>
        <w:t>技术和服务方案</w:t>
      </w:r>
      <w:r>
        <w:rPr>
          <w:rFonts w:hint="eastAsia" w:ascii="仿宋_GB2312" w:hAnsi="仿宋_GB2312" w:eastAsia="仿宋_GB2312" w:cs="仿宋_GB2312"/>
          <w:sz w:val="24"/>
          <w:szCs w:val="24"/>
        </w:rPr>
        <w:t xml:space="preserve">、资信和业绩情况等方面进行综合评审，磋商小组各成员应当独立对提价最后报价的供应商的响应文件进行评价、打分。经统计，得出各供应商的最终评审分,按最终评审分由高到低顺序排列。得分相同的，按最后报价由低到高顺序排列。得分且最后报价相同的，按技术指标优劣顺序排列，并形成评审意见。 </w:t>
      </w:r>
    </w:p>
    <w:p>
      <w:pPr>
        <w:snapToGrid w:val="0"/>
        <w:spacing w:line="360" w:lineRule="auto"/>
        <w:jc w:val="both"/>
        <w:rPr>
          <w:rFonts w:hint="eastAsia" w:ascii="仿宋" w:hAnsi="仿宋" w:eastAsia="仿宋" w:cs="仿宋"/>
          <w:b/>
          <w:sz w:val="32"/>
        </w:rPr>
      </w:pPr>
    </w:p>
    <w:p>
      <w:pPr>
        <w:snapToGrid w:val="0"/>
        <w:spacing w:line="360" w:lineRule="auto"/>
        <w:jc w:val="center"/>
        <w:rPr>
          <w:rFonts w:hint="eastAsia" w:ascii="仿宋" w:hAnsi="仿宋" w:eastAsia="仿宋" w:cs="仿宋"/>
          <w:b/>
          <w:sz w:val="32"/>
        </w:rPr>
      </w:pPr>
      <w:r>
        <w:rPr>
          <w:rFonts w:hint="eastAsia" w:ascii="仿宋" w:hAnsi="仿宋" w:eastAsia="仿宋" w:cs="仿宋"/>
          <w:b/>
          <w:sz w:val="32"/>
          <w:lang w:val="en-US" w:eastAsia="zh-CN"/>
        </w:rPr>
        <w:t>七</w:t>
      </w:r>
      <w:r>
        <w:rPr>
          <w:rFonts w:hint="eastAsia" w:ascii="仿宋" w:hAnsi="仿宋" w:eastAsia="仿宋" w:cs="仿宋"/>
          <w:b/>
          <w:sz w:val="32"/>
        </w:rPr>
        <w:t>、评审过程的保密与录像</w:t>
      </w:r>
    </w:p>
    <w:p>
      <w:pPr>
        <w:widowControl/>
        <w:spacing w:line="360" w:lineRule="auto"/>
        <w:ind w:firstLine="482" w:firstLineChars="200"/>
        <w:rPr>
          <w:rFonts w:hint="eastAsia" w:ascii="仿宋" w:hAnsi="仿宋" w:eastAsia="仿宋" w:cs="仿宋"/>
          <w:sz w:val="24"/>
        </w:rPr>
      </w:pPr>
      <w:r>
        <w:rPr>
          <w:rFonts w:hint="eastAsia" w:ascii="仿宋" w:hAnsi="仿宋" w:eastAsia="仿宋" w:cs="仿宋"/>
          <w:b/>
          <w:sz w:val="24"/>
        </w:rPr>
        <w:t>1.保密。</w:t>
      </w:r>
      <w:r>
        <w:rPr>
          <w:rFonts w:hint="eastAsia" w:ascii="仿宋" w:hAnsi="仿宋" w:eastAsia="仿宋" w:cs="仿宋"/>
          <w:sz w:val="24"/>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pPr>
        <w:widowControl/>
        <w:spacing w:line="360" w:lineRule="auto"/>
        <w:ind w:firstLine="482" w:firstLineChars="200"/>
        <w:rPr>
          <w:rFonts w:hint="eastAsia" w:ascii="仿宋" w:hAnsi="仿宋" w:eastAsia="仿宋" w:cs="仿宋"/>
          <w:sz w:val="24"/>
        </w:rPr>
      </w:pPr>
      <w:r>
        <w:rPr>
          <w:rFonts w:hint="eastAsia" w:ascii="仿宋" w:hAnsi="仿宋" w:eastAsia="仿宋" w:cs="仿宋"/>
          <w:b/>
          <w:sz w:val="24"/>
        </w:rPr>
        <w:t>2.录音录像。</w:t>
      </w:r>
      <w:r>
        <w:rPr>
          <w:rFonts w:hint="eastAsia" w:ascii="仿宋" w:hAnsi="仿宋" w:eastAsia="仿宋" w:cs="仿宋"/>
          <w:sz w:val="24"/>
        </w:rPr>
        <w:t>采购机构对评审工作现场进行全过程录音录像，录音录像资料作为采购项目文件随其他文件一并存档。</w:t>
      </w: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4"/>
        <w:rPr>
          <w:rFonts w:hint="eastAsia"/>
        </w:rPr>
      </w:pPr>
    </w:p>
    <w:p>
      <w:pPr>
        <w:rPr>
          <w:rFonts w:hint="eastAsia"/>
        </w:rPr>
      </w:pPr>
    </w:p>
    <w:p>
      <w:pPr>
        <w:pStyle w:val="2"/>
        <w:numPr>
          <w:ilvl w:val="0"/>
          <w:numId w:val="0"/>
        </w:numPr>
        <w:ind w:leftChars="0"/>
        <w:rPr>
          <w:rFonts w:hint="eastAsia"/>
        </w:rPr>
      </w:pPr>
    </w:p>
    <w:p>
      <w:pPr>
        <w:rPr>
          <w:rFonts w:hint="eastAsia"/>
        </w:rPr>
      </w:pPr>
    </w:p>
    <w:p>
      <w:pPr>
        <w:pStyle w:val="2"/>
        <w:numPr>
          <w:ilvl w:val="0"/>
          <w:numId w:val="0"/>
        </w:numPr>
        <w:ind w:leftChars="0"/>
        <w:rPr>
          <w:rFonts w:hint="eastAsia"/>
        </w:rPr>
      </w:pPr>
    </w:p>
    <w:p>
      <w:pPr>
        <w:rPr>
          <w:rFonts w:hint="eastAsia"/>
        </w:rPr>
      </w:pPr>
    </w:p>
    <w:p>
      <w:pPr>
        <w:rPr>
          <w:rFonts w:hint="eastAsia"/>
        </w:rPr>
      </w:pPr>
    </w:p>
    <w:p>
      <w:pPr>
        <w:pStyle w:val="2"/>
        <w:numPr>
          <w:ilvl w:val="0"/>
          <w:numId w:val="0"/>
        </w:numPr>
        <w:ind w:leftChars="0"/>
        <w:rPr>
          <w:rFonts w:hint="eastAsia"/>
        </w:rPr>
      </w:pPr>
    </w:p>
    <w:p>
      <w:pPr>
        <w:pStyle w:val="2"/>
        <w:numPr>
          <w:ilvl w:val="0"/>
          <w:numId w:val="0"/>
        </w:numPr>
        <w:ind w:leftChars="0"/>
        <w:rPr>
          <w:rFonts w:hint="eastAsia"/>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center"/>
        <w:outlineLvl w:val="0"/>
        <w:rPr>
          <w:rFonts w:hint="eastAsia" w:ascii="仿宋_GB2312" w:hAnsi="仿宋_GB2312" w:eastAsia="仿宋_GB2312" w:cs="仿宋_GB2312"/>
          <w:b/>
          <w:sz w:val="36"/>
          <w:szCs w:val="36"/>
        </w:rPr>
      </w:pPr>
    </w:p>
    <w:p>
      <w:pPr>
        <w:spacing w:line="360" w:lineRule="auto"/>
        <w:jc w:val="both"/>
        <w:outlineLvl w:val="0"/>
        <w:rPr>
          <w:rFonts w:hint="eastAsia" w:ascii="仿宋_GB2312" w:hAnsi="仿宋_GB2312" w:eastAsia="仿宋_GB2312" w:cs="仿宋_GB2312"/>
          <w:b/>
          <w:sz w:val="36"/>
          <w:szCs w:val="36"/>
        </w:rPr>
      </w:pPr>
    </w:p>
    <w:p>
      <w:pPr>
        <w:spacing w:line="360" w:lineRule="auto"/>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第六部分  拟签订的合同文本</w:t>
      </w:r>
    </w:p>
    <w:p>
      <w:pPr>
        <w:spacing w:line="360" w:lineRule="auto"/>
        <w:rPr>
          <w:rFonts w:ascii="仿宋_GB2312" w:hAnsi="楷体" w:eastAsia="仿宋_GB2312"/>
          <w:sz w:val="24"/>
        </w:rPr>
      </w:pPr>
    </w:p>
    <w:p>
      <w:pPr>
        <w:rPr>
          <w:rFonts w:ascii="楷体" w:hAnsi="楷体" w:eastAsia="楷体"/>
          <w:sz w:val="24"/>
          <w:highlight w:val="none"/>
          <w:u w:val="single"/>
        </w:rPr>
      </w:pPr>
      <w:r>
        <w:rPr>
          <w:rFonts w:hint="eastAsia" w:ascii="楷体" w:hAnsi="楷体" w:eastAsia="楷体"/>
          <w:sz w:val="24"/>
          <w:highlight w:val="none"/>
        </w:rPr>
        <w:t>合同编号：</w:t>
      </w:r>
      <w:r>
        <w:rPr>
          <w:rFonts w:ascii="楷体" w:hAnsi="楷体" w:eastAsia="楷体"/>
          <w:sz w:val="24"/>
          <w:highlight w:val="none"/>
          <w:u w:val="single"/>
        </w:rPr>
        <w:t xml:space="preserve">           </w:t>
      </w:r>
    </w:p>
    <w:p>
      <w:pPr>
        <w:spacing w:line="480" w:lineRule="auto"/>
        <w:jc w:val="center"/>
        <w:rPr>
          <w:rFonts w:ascii="楷体" w:hAnsi="楷体" w:eastAsia="楷体"/>
          <w:b/>
          <w:sz w:val="28"/>
          <w:szCs w:val="28"/>
          <w:highlight w:val="none"/>
        </w:rPr>
      </w:pPr>
    </w:p>
    <w:p>
      <w:pPr>
        <w:spacing w:line="480" w:lineRule="auto"/>
        <w:jc w:val="center"/>
        <w:rPr>
          <w:rFonts w:ascii="仿宋" w:hAnsi="仿宋" w:eastAsia="仿宋"/>
          <w:b/>
          <w:sz w:val="24"/>
          <w:highlight w:val="none"/>
        </w:rPr>
      </w:pPr>
    </w:p>
    <w:p>
      <w:pPr>
        <w:spacing w:line="480" w:lineRule="auto"/>
        <w:jc w:val="center"/>
        <w:rPr>
          <w:rFonts w:ascii="仿宋" w:hAnsi="仿宋" w:eastAsia="仿宋"/>
          <w:b/>
          <w:sz w:val="24"/>
          <w:highlight w:val="none"/>
        </w:rPr>
      </w:pPr>
    </w:p>
    <w:p>
      <w:pPr>
        <w:spacing w:line="480" w:lineRule="auto"/>
        <w:jc w:val="center"/>
        <w:rPr>
          <w:rFonts w:ascii="仿宋_GB2312" w:hAnsi="仿宋" w:eastAsia="仿宋_GB2312" w:cs="仿宋_GB2312"/>
          <w:b/>
          <w:sz w:val="36"/>
          <w:szCs w:val="36"/>
          <w:highlight w:val="none"/>
        </w:rPr>
      </w:pPr>
      <w:r>
        <w:rPr>
          <w:rFonts w:hint="eastAsia" w:ascii="仿宋_GB2312" w:hAnsi="仿宋" w:eastAsia="仿宋_GB2312" w:cs="仿宋_GB2312"/>
          <w:b/>
          <w:sz w:val="36"/>
          <w:szCs w:val="36"/>
          <w:highlight w:val="none"/>
        </w:rPr>
        <w:t>政府采购合同参考范本</w:t>
      </w:r>
    </w:p>
    <w:p>
      <w:pPr>
        <w:spacing w:line="480" w:lineRule="auto"/>
        <w:jc w:val="center"/>
        <w:rPr>
          <w:rFonts w:ascii="仿宋_GB2312" w:hAnsi="仿宋" w:eastAsia="仿宋_GB2312" w:cs="仿宋_GB2312"/>
          <w:b/>
          <w:sz w:val="36"/>
          <w:szCs w:val="36"/>
          <w:highlight w:val="none"/>
        </w:rPr>
      </w:pPr>
      <w:r>
        <w:rPr>
          <w:rFonts w:hint="eastAsia" w:ascii="仿宋_GB2312" w:hAnsi="仿宋" w:eastAsia="仿宋_GB2312" w:cs="仿宋_GB2312"/>
          <w:b/>
          <w:sz w:val="36"/>
          <w:szCs w:val="36"/>
          <w:highlight w:val="none"/>
        </w:rPr>
        <w:t>（货物类）</w:t>
      </w:r>
    </w:p>
    <w:p>
      <w:pPr>
        <w:pStyle w:val="31"/>
        <w:rPr>
          <w:rFonts w:ascii="仿宋" w:hAnsi="仿宋" w:eastAsia="仿宋"/>
          <w:szCs w:val="24"/>
          <w:highlight w:val="none"/>
        </w:rPr>
      </w:pPr>
    </w:p>
    <w:p>
      <w:pPr>
        <w:pStyle w:val="31"/>
        <w:rPr>
          <w:rFonts w:ascii="仿宋" w:hAnsi="仿宋" w:eastAsia="仿宋"/>
          <w:szCs w:val="24"/>
          <w:highlight w:val="none"/>
        </w:rPr>
      </w:pPr>
    </w:p>
    <w:p>
      <w:pPr>
        <w:pStyle w:val="31"/>
        <w:jc w:val="center"/>
        <w:rPr>
          <w:rFonts w:ascii="仿宋" w:hAnsi="仿宋" w:eastAsia="仿宋"/>
          <w:szCs w:val="24"/>
          <w:highlight w:val="none"/>
        </w:rPr>
      </w:pPr>
    </w:p>
    <w:p>
      <w:pPr>
        <w:pStyle w:val="31"/>
        <w:ind w:firstLine="2843" w:firstLineChars="1180"/>
        <w:rPr>
          <w:rFonts w:ascii="仿宋" w:hAnsi="仿宋" w:eastAsia="仿宋"/>
          <w:b/>
          <w:szCs w:val="24"/>
          <w:highlight w:val="none"/>
        </w:rPr>
      </w:pPr>
      <w:r>
        <w:rPr>
          <w:rFonts w:hint="eastAsia" w:ascii="仿宋" w:hAnsi="仿宋" w:eastAsia="仿宋"/>
          <w:b/>
          <w:szCs w:val="24"/>
          <w:highlight w:val="none"/>
        </w:rPr>
        <w:t>第一部分</w:t>
      </w:r>
      <w:r>
        <w:rPr>
          <w:rFonts w:ascii="仿宋" w:hAnsi="仿宋" w:eastAsia="仿宋"/>
          <w:b/>
          <w:szCs w:val="24"/>
          <w:highlight w:val="none"/>
        </w:rPr>
        <w:t xml:space="preserve"> </w:t>
      </w:r>
      <w:r>
        <w:rPr>
          <w:rFonts w:hint="eastAsia" w:ascii="仿宋" w:hAnsi="仿宋" w:eastAsia="仿宋"/>
          <w:b/>
          <w:szCs w:val="24"/>
          <w:highlight w:val="none"/>
        </w:rPr>
        <w:t>合同书</w:t>
      </w:r>
    </w:p>
    <w:p>
      <w:pPr>
        <w:pStyle w:val="31"/>
        <w:rPr>
          <w:rFonts w:ascii="仿宋" w:hAnsi="仿宋" w:eastAsia="仿宋"/>
          <w:szCs w:val="24"/>
          <w:highlight w:val="none"/>
        </w:rPr>
      </w:pPr>
    </w:p>
    <w:p>
      <w:pPr>
        <w:pStyle w:val="31"/>
        <w:rPr>
          <w:rFonts w:ascii="仿宋" w:hAnsi="仿宋" w:eastAsia="仿宋"/>
          <w:szCs w:val="24"/>
          <w:highlight w:val="none"/>
        </w:rPr>
      </w:pPr>
    </w:p>
    <w:p>
      <w:pPr>
        <w:spacing w:before="120" w:line="22" w:lineRule="atLeast"/>
        <w:rPr>
          <w:rFonts w:ascii="仿宋" w:hAnsi="仿宋" w:eastAsia="仿宋"/>
          <w:sz w:val="24"/>
          <w:highlight w:val="none"/>
        </w:rPr>
      </w:pPr>
    </w:p>
    <w:p>
      <w:pPr>
        <w:spacing w:before="120" w:line="22" w:lineRule="atLeast"/>
        <w:ind w:left="960"/>
        <w:rPr>
          <w:rFonts w:ascii="仿宋" w:hAnsi="仿宋" w:eastAsia="仿宋"/>
          <w:sz w:val="24"/>
          <w:highlight w:val="none"/>
        </w:rPr>
      </w:pPr>
      <w:r>
        <w:rPr>
          <w:rFonts w:hint="eastAsia" w:ascii="仿宋" w:hAnsi="仿宋" w:eastAsia="仿宋"/>
          <w:sz w:val="24"/>
          <w:highlight w:val="none"/>
        </w:rPr>
        <w:t>项目名称：</w:t>
      </w:r>
      <w:r>
        <w:rPr>
          <w:rFonts w:ascii="仿宋" w:hAnsi="仿宋" w:eastAsia="仿宋"/>
          <w:sz w:val="24"/>
          <w:highlight w:val="none"/>
          <w:u w:val="single"/>
        </w:rPr>
        <w:t xml:space="preserve">                                   </w:t>
      </w:r>
    </w:p>
    <w:p>
      <w:pPr>
        <w:pStyle w:val="32"/>
        <w:spacing w:before="120" w:line="22" w:lineRule="atLeast"/>
        <w:rPr>
          <w:rFonts w:ascii="仿宋" w:hAnsi="仿宋" w:eastAsia="仿宋"/>
          <w:szCs w:val="24"/>
          <w:highlight w:val="none"/>
        </w:rPr>
      </w:pPr>
    </w:p>
    <w:p>
      <w:pPr>
        <w:pStyle w:val="32"/>
        <w:spacing w:before="120" w:line="22" w:lineRule="atLeast"/>
        <w:rPr>
          <w:rFonts w:ascii="仿宋" w:hAnsi="仿宋" w:eastAsia="仿宋"/>
          <w:szCs w:val="24"/>
          <w:highlight w:val="none"/>
        </w:rPr>
      </w:pPr>
    </w:p>
    <w:p>
      <w:pPr>
        <w:rPr>
          <w:rFonts w:ascii="仿宋" w:hAnsi="仿宋" w:eastAsia="仿宋"/>
          <w:sz w:val="24"/>
          <w:highlight w:val="none"/>
        </w:rPr>
      </w:pPr>
    </w:p>
    <w:p>
      <w:pPr>
        <w:spacing w:before="120" w:line="22" w:lineRule="atLeast"/>
        <w:ind w:left="960"/>
        <w:rPr>
          <w:rFonts w:ascii="仿宋" w:hAnsi="仿宋" w:eastAsia="仿宋"/>
          <w:sz w:val="24"/>
          <w:highlight w:val="none"/>
          <w:u w:val="single"/>
        </w:rPr>
      </w:pPr>
      <w:r>
        <w:rPr>
          <w:rFonts w:hint="eastAsia" w:ascii="仿宋" w:hAnsi="仿宋" w:eastAsia="仿宋"/>
          <w:sz w:val="24"/>
          <w:highlight w:val="none"/>
        </w:rPr>
        <w:t>甲方：</w:t>
      </w:r>
      <w:r>
        <w:rPr>
          <w:rFonts w:ascii="仿宋" w:hAnsi="仿宋" w:eastAsia="仿宋"/>
          <w:sz w:val="24"/>
          <w:highlight w:val="none"/>
          <w:u w:val="single"/>
        </w:rPr>
        <w:t xml:space="preserve">                                       </w:t>
      </w:r>
    </w:p>
    <w:p>
      <w:pPr>
        <w:spacing w:before="120" w:line="22" w:lineRule="atLeast"/>
        <w:rPr>
          <w:rFonts w:ascii="仿宋" w:hAnsi="仿宋" w:eastAsia="仿宋"/>
          <w:sz w:val="24"/>
          <w:highlight w:val="none"/>
        </w:rPr>
      </w:pPr>
    </w:p>
    <w:p>
      <w:pPr>
        <w:spacing w:before="120" w:line="22" w:lineRule="atLeast"/>
        <w:ind w:left="960"/>
        <w:rPr>
          <w:rFonts w:ascii="仿宋" w:hAnsi="仿宋" w:eastAsia="仿宋"/>
          <w:sz w:val="24"/>
          <w:highlight w:val="none"/>
          <w:u w:val="single"/>
        </w:rPr>
      </w:pPr>
      <w:r>
        <w:rPr>
          <w:rFonts w:hint="eastAsia" w:ascii="仿宋" w:hAnsi="仿宋" w:eastAsia="仿宋"/>
          <w:sz w:val="24"/>
          <w:highlight w:val="none"/>
        </w:rPr>
        <w:t>乙方：</w:t>
      </w:r>
      <w:r>
        <w:rPr>
          <w:rFonts w:ascii="仿宋" w:hAnsi="仿宋" w:eastAsia="仿宋"/>
          <w:sz w:val="24"/>
          <w:highlight w:val="none"/>
          <w:u w:val="single"/>
        </w:rPr>
        <w:t xml:space="preserve">                                       </w:t>
      </w:r>
    </w:p>
    <w:p>
      <w:pPr>
        <w:spacing w:before="120" w:line="22" w:lineRule="atLeast"/>
        <w:rPr>
          <w:rFonts w:ascii="仿宋" w:hAnsi="仿宋" w:eastAsia="仿宋"/>
          <w:sz w:val="24"/>
          <w:highlight w:val="none"/>
        </w:rPr>
      </w:pPr>
    </w:p>
    <w:p>
      <w:pPr>
        <w:spacing w:before="120" w:line="22" w:lineRule="atLeast"/>
        <w:ind w:firstLine="960" w:firstLineChars="400"/>
        <w:rPr>
          <w:rFonts w:ascii="仿宋" w:hAnsi="仿宋" w:eastAsia="仿宋"/>
          <w:sz w:val="24"/>
          <w:highlight w:val="none"/>
          <w:u w:val="single"/>
        </w:rPr>
      </w:pPr>
      <w:r>
        <w:rPr>
          <w:rFonts w:hint="eastAsia" w:ascii="仿宋" w:hAnsi="仿宋" w:eastAsia="仿宋"/>
          <w:sz w:val="24"/>
          <w:highlight w:val="none"/>
        </w:rPr>
        <w:t>签订地：</w:t>
      </w:r>
      <w:r>
        <w:rPr>
          <w:rFonts w:ascii="仿宋" w:hAnsi="仿宋" w:eastAsia="仿宋"/>
          <w:sz w:val="24"/>
          <w:highlight w:val="none"/>
          <w:u w:val="single"/>
        </w:rPr>
        <w:t xml:space="preserve">                                     </w:t>
      </w:r>
    </w:p>
    <w:p>
      <w:pPr>
        <w:spacing w:before="120" w:line="22" w:lineRule="atLeast"/>
        <w:rPr>
          <w:rFonts w:ascii="仿宋" w:hAnsi="仿宋" w:eastAsia="仿宋"/>
          <w:sz w:val="24"/>
          <w:highlight w:val="none"/>
        </w:rPr>
      </w:pPr>
    </w:p>
    <w:p>
      <w:pPr>
        <w:spacing w:before="120" w:line="22" w:lineRule="atLeast"/>
        <w:ind w:firstLine="960" w:firstLineChars="400"/>
        <w:rPr>
          <w:rFonts w:ascii="仿宋" w:hAnsi="仿宋" w:eastAsia="仿宋"/>
          <w:sz w:val="24"/>
          <w:highlight w:val="none"/>
          <w:u w:val="single"/>
        </w:rPr>
      </w:pPr>
      <w:r>
        <w:rPr>
          <w:rFonts w:hint="eastAsia" w:ascii="仿宋" w:hAnsi="仿宋" w:eastAsia="仿宋"/>
          <w:sz w:val="24"/>
          <w:highlight w:val="none"/>
        </w:rPr>
        <w:t>签订日期：</w:t>
      </w:r>
      <w:r>
        <w:rPr>
          <w:rFonts w:ascii="仿宋" w:hAnsi="仿宋" w:eastAsia="仿宋"/>
          <w:sz w:val="24"/>
          <w:highlight w:val="none"/>
          <w:u w:val="single"/>
        </w:rPr>
        <w:t xml:space="preserve">               </w:t>
      </w:r>
      <w:r>
        <w:rPr>
          <w:rFonts w:hint="eastAsia" w:ascii="仿宋" w:hAnsi="仿宋" w:eastAsia="仿宋"/>
          <w:sz w:val="24"/>
          <w:highlight w:val="none"/>
        </w:rPr>
        <w:t>年</w:t>
      </w:r>
      <w:r>
        <w:rPr>
          <w:rFonts w:ascii="仿宋" w:hAnsi="仿宋" w:eastAsia="仿宋"/>
          <w:sz w:val="24"/>
          <w:highlight w:val="none"/>
          <w:u w:val="single"/>
        </w:rPr>
        <w:t xml:space="preserve">       </w:t>
      </w:r>
      <w:r>
        <w:rPr>
          <w:rFonts w:hint="eastAsia" w:ascii="仿宋" w:hAnsi="仿宋" w:eastAsia="仿宋"/>
          <w:sz w:val="24"/>
          <w:highlight w:val="none"/>
        </w:rPr>
        <w:t>月</w:t>
      </w:r>
      <w:r>
        <w:rPr>
          <w:rFonts w:ascii="仿宋" w:hAnsi="仿宋" w:eastAsia="仿宋"/>
          <w:sz w:val="24"/>
          <w:highlight w:val="none"/>
          <w:u w:val="single"/>
        </w:rPr>
        <w:t xml:space="preserve">       </w:t>
      </w:r>
      <w:r>
        <w:rPr>
          <w:rFonts w:hint="eastAsia" w:ascii="仿宋" w:hAnsi="仿宋" w:eastAsia="仿宋"/>
          <w:sz w:val="24"/>
          <w:highlight w:val="none"/>
        </w:rPr>
        <w:t>日</w:t>
      </w:r>
    </w:p>
    <w:p>
      <w:pPr>
        <w:widowControl/>
        <w:jc w:val="left"/>
        <w:rPr>
          <w:rFonts w:ascii="仿宋" w:hAnsi="仿宋" w:eastAsia="仿宋"/>
          <w:kern w:val="0"/>
          <w:sz w:val="24"/>
          <w:highlight w:val="none"/>
        </w:rPr>
        <w:sectPr>
          <w:headerReference r:id="rId3" w:type="default"/>
          <w:footerReference r:id="rId4" w:type="default"/>
          <w:pgSz w:w="11907" w:h="16840"/>
          <w:pgMar w:top="680" w:right="1417" w:bottom="471" w:left="1417" w:header="851" w:footer="992" w:gutter="0"/>
          <w:pgNumType w:fmt="decimal" w:start="1"/>
          <w:cols w:space="720" w:num="1"/>
        </w:sectPr>
      </w:pPr>
    </w:p>
    <w:p>
      <w:pPr>
        <w:spacing w:line="560" w:lineRule="exact"/>
        <w:ind w:firstLine="480" w:firstLineChars="200"/>
        <w:rPr>
          <w:rFonts w:ascii="仿宋" w:hAnsi="仿宋" w:eastAsia="仿宋"/>
          <w:sz w:val="24"/>
          <w:highlight w:val="none"/>
        </w:rPr>
      </w:pPr>
      <w:r>
        <w:rPr>
          <w:rFonts w:ascii="仿宋" w:hAnsi="仿宋" w:eastAsia="仿宋"/>
          <w:sz w:val="24"/>
          <w:highlight w:val="none"/>
          <w:u w:val="single"/>
          <w:lang w:val="zh-CN"/>
        </w:rPr>
        <w:t xml:space="preserve">        </w:t>
      </w:r>
      <w:r>
        <w:rPr>
          <w:rFonts w:hint="eastAsia" w:ascii="仿宋" w:hAnsi="仿宋" w:eastAsia="仿宋"/>
          <w:sz w:val="24"/>
          <w:highlight w:val="none"/>
          <w:lang w:val="zh-CN"/>
        </w:rPr>
        <w:t>年</w:t>
      </w:r>
      <w:r>
        <w:rPr>
          <w:rFonts w:ascii="仿宋" w:hAnsi="仿宋" w:eastAsia="仿宋"/>
          <w:sz w:val="24"/>
          <w:highlight w:val="none"/>
          <w:u w:val="single"/>
          <w:lang w:val="zh-CN"/>
        </w:rPr>
        <w:t xml:space="preserve">    </w:t>
      </w:r>
      <w:r>
        <w:rPr>
          <w:rFonts w:hint="eastAsia" w:ascii="仿宋" w:hAnsi="仿宋" w:eastAsia="仿宋"/>
          <w:sz w:val="24"/>
          <w:highlight w:val="none"/>
          <w:lang w:val="zh-CN"/>
        </w:rPr>
        <w:t>月</w:t>
      </w:r>
      <w:r>
        <w:rPr>
          <w:rFonts w:ascii="仿宋" w:hAnsi="仿宋" w:eastAsia="仿宋"/>
          <w:sz w:val="24"/>
          <w:highlight w:val="none"/>
          <w:u w:val="single"/>
          <w:lang w:val="zh-CN"/>
        </w:rPr>
        <w:t xml:space="preserve">    </w:t>
      </w:r>
      <w:r>
        <w:rPr>
          <w:rFonts w:hint="eastAsia" w:ascii="仿宋" w:hAnsi="仿宋" w:eastAsia="仿宋"/>
          <w:sz w:val="24"/>
          <w:highlight w:val="none"/>
          <w:lang w:val="zh-CN"/>
        </w:rPr>
        <w:t>日</w:t>
      </w:r>
      <w:r>
        <w:rPr>
          <w:rFonts w:hint="eastAsia" w:ascii="仿宋" w:hAnsi="仿宋" w:eastAsia="仿宋"/>
          <w:sz w:val="24"/>
          <w:highlight w:val="none"/>
        </w:rPr>
        <w:t>，</w:t>
      </w:r>
      <w:r>
        <w:rPr>
          <w:rFonts w:ascii="仿宋" w:hAnsi="仿宋" w:eastAsia="仿宋"/>
          <w:sz w:val="24"/>
          <w:highlight w:val="none"/>
          <w:u w:val="single"/>
        </w:rPr>
        <w:t xml:space="preserve">   </w:t>
      </w:r>
      <w:r>
        <w:rPr>
          <w:rFonts w:hint="eastAsia" w:ascii="仿宋" w:hAnsi="仿宋" w:eastAsia="仿宋"/>
          <w:sz w:val="24"/>
          <w:highlight w:val="none"/>
          <w:u w:val="single"/>
        </w:rPr>
        <w:t>（采购人）</w:t>
      </w:r>
      <w:r>
        <w:rPr>
          <w:rFonts w:ascii="仿宋" w:hAnsi="仿宋" w:eastAsia="仿宋"/>
          <w:sz w:val="24"/>
          <w:highlight w:val="none"/>
          <w:u w:val="single"/>
        </w:rPr>
        <w:t xml:space="preserve">   </w:t>
      </w:r>
      <w:r>
        <w:rPr>
          <w:rFonts w:hint="eastAsia" w:ascii="仿宋" w:hAnsi="仿宋" w:eastAsia="仿宋"/>
          <w:sz w:val="24"/>
          <w:highlight w:val="none"/>
        </w:rPr>
        <w:t>以</w:t>
      </w:r>
      <w:r>
        <w:rPr>
          <w:rFonts w:ascii="仿宋" w:hAnsi="仿宋" w:eastAsia="仿宋"/>
          <w:sz w:val="24"/>
          <w:highlight w:val="none"/>
          <w:u w:val="single"/>
        </w:rPr>
        <w:t xml:space="preserve">   （政府采购方式）  </w:t>
      </w:r>
      <w:r>
        <w:rPr>
          <w:rFonts w:hint="eastAsia" w:ascii="仿宋" w:hAnsi="仿宋" w:eastAsia="仿宋"/>
          <w:sz w:val="24"/>
          <w:highlight w:val="none"/>
        </w:rPr>
        <w:t>对</w:t>
      </w:r>
      <w:r>
        <w:rPr>
          <w:rFonts w:ascii="仿宋" w:hAnsi="仿宋" w:eastAsia="仿宋"/>
          <w:sz w:val="24"/>
          <w:highlight w:val="none"/>
          <w:u w:val="single"/>
        </w:rPr>
        <w:t xml:space="preserve">   （同前</w:t>
      </w:r>
      <w:r>
        <w:rPr>
          <w:rFonts w:hint="eastAsia" w:ascii="仿宋" w:hAnsi="仿宋" w:eastAsia="仿宋"/>
          <w:sz w:val="24"/>
          <w:highlight w:val="none"/>
          <w:u w:val="single"/>
        </w:rPr>
        <w:t>页项目名称）</w:t>
      </w:r>
      <w:r>
        <w:rPr>
          <w:rFonts w:ascii="仿宋" w:hAnsi="仿宋" w:eastAsia="仿宋"/>
          <w:sz w:val="24"/>
          <w:highlight w:val="none"/>
          <w:u w:val="single"/>
        </w:rPr>
        <w:t xml:space="preserve">   </w:t>
      </w:r>
      <w:r>
        <w:rPr>
          <w:rFonts w:hint="eastAsia" w:ascii="仿宋" w:hAnsi="仿宋" w:eastAsia="仿宋"/>
          <w:sz w:val="24"/>
          <w:highlight w:val="none"/>
        </w:rPr>
        <w:t>项目进行了采购。经</w:t>
      </w:r>
      <w:r>
        <w:rPr>
          <w:rFonts w:ascii="仿宋" w:hAnsi="仿宋" w:eastAsia="仿宋"/>
          <w:sz w:val="24"/>
          <w:highlight w:val="none"/>
          <w:u w:val="single"/>
        </w:rPr>
        <w:t xml:space="preserve">   （相关评定主体名称）   </w:t>
      </w:r>
      <w:r>
        <w:rPr>
          <w:rFonts w:hint="eastAsia" w:ascii="仿宋" w:hAnsi="仿宋" w:eastAsia="仿宋"/>
          <w:sz w:val="24"/>
          <w:highlight w:val="none"/>
        </w:rPr>
        <w:t>评定，</w:t>
      </w:r>
      <w:r>
        <w:rPr>
          <w:rFonts w:ascii="仿宋" w:hAnsi="仿宋" w:eastAsia="仿宋"/>
          <w:sz w:val="24"/>
          <w:highlight w:val="none"/>
          <w:u w:val="single"/>
        </w:rPr>
        <w:t xml:space="preserve">   （中标供应商名称）</w:t>
      </w:r>
      <w:r>
        <w:rPr>
          <w:rFonts w:hint="eastAsia" w:ascii="仿宋" w:hAnsi="仿宋" w:eastAsia="仿宋"/>
          <w:sz w:val="24"/>
          <w:highlight w:val="none"/>
        </w:rPr>
        <w:t>为该项目中标供应商。现于中标通知书发出之日起</w:t>
      </w:r>
      <w:r>
        <w:rPr>
          <w:rFonts w:hint="eastAsia" w:ascii="仿宋" w:hAnsi="仿宋" w:eastAsia="仿宋"/>
          <w:sz w:val="24"/>
          <w:highlight w:val="none"/>
          <w:lang w:eastAsia="zh-CN"/>
        </w:rPr>
        <w:t>十个工作日</w:t>
      </w:r>
      <w:r>
        <w:rPr>
          <w:rFonts w:hint="eastAsia" w:ascii="仿宋" w:hAnsi="仿宋" w:eastAsia="仿宋"/>
          <w:sz w:val="24"/>
          <w:highlight w:val="none"/>
        </w:rPr>
        <w:t>内，按照采购文件确定的事项签订本合同。</w:t>
      </w:r>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lang w:val="zh-CN"/>
        </w:rPr>
        <w:t>根据《中华人民共和国民法典》、《中华人民共和国政府采购法》等相关法律法规之规定，按照平等、自愿、公平、诚实信用和绿色的原则，经</w:t>
      </w:r>
      <w:r>
        <w:rPr>
          <w:rFonts w:ascii="仿宋" w:hAnsi="仿宋" w:eastAsia="仿宋"/>
          <w:sz w:val="24"/>
          <w:highlight w:val="none"/>
          <w:u w:val="single"/>
        </w:rPr>
        <w:t xml:space="preserve">   </w:t>
      </w:r>
      <w:r>
        <w:rPr>
          <w:rFonts w:hint="eastAsia" w:ascii="仿宋" w:hAnsi="仿宋" w:eastAsia="仿宋"/>
          <w:sz w:val="24"/>
          <w:highlight w:val="none"/>
          <w:u w:val="single"/>
        </w:rPr>
        <w:t>（采购人）</w:t>
      </w:r>
      <w:r>
        <w:rPr>
          <w:rFonts w:ascii="仿宋" w:hAnsi="仿宋" w:eastAsia="仿宋"/>
          <w:sz w:val="24"/>
          <w:highlight w:val="none"/>
          <w:u w:val="single"/>
        </w:rPr>
        <w:t xml:space="preserve">   </w:t>
      </w:r>
      <w:r>
        <w:rPr>
          <w:rFonts w:ascii="仿宋" w:hAnsi="仿宋" w:eastAsia="仿宋"/>
          <w:sz w:val="24"/>
          <w:highlight w:val="none"/>
          <w:lang w:val="zh-CN"/>
        </w:rPr>
        <w:t>(以下简称：甲方)和</w:t>
      </w:r>
      <w:r>
        <w:rPr>
          <w:rFonts w:ascii="仿宋" w:hAnsi="仿宋" w:eastAsia="仿宋"/>
          <w:sz w:val="24"/>
          <w:highlight w:val="none"/>
          <w:u w:val="single"/>
        </w:rPr>
        <w:t xml:space="preserve">   （中标供应商名称）   </w:t>
      </w:r>
      <w:r>
        <w:rPr>
          <w:rFonts w:ascii="仿宋" w:hAnsi="仿宋" w:eastAsia="仿宋"/>
          <w:sz w:val="24"/>
          <w:highlight w:val="none"/>
          <w:lang w:val="zh-CN"/>
        </w:rPr>
        <w:t>(以下简称：乙方)协商一致，约定以下合同</w:t>
      </w:r>
      <w:r>
        <w:rPr>
          <w:rFonts w:hint="eastAsia" w:ascii="仿宋" w:hAnsi="仿宋" w:eastAsia="仿宋"/>
          <w:sz w:val="24"/>
          <w:highlight w:val="none"/>
        </w:rPr>
        <w:t>条款，以兹共同遵守、全面履行。</w:t>
      </w:r>
    </w:p>
    <w:p>
      <w:pPr>
        <w:spacing w:line="560" w:lineRule="exact"/>
        <w:ind w:firstLine="482" w:firstLineChars="200"/>
        <w:outlineLvl w:val="0"/>
        <w:rPr>
          <w:rFonts w:ascii="仿宋" w:hAnsi="仿宋" w:eastAsia="仿宋"/>
          <w:b/>
          <w:sz w:val="24"/>
          <w:highlight w:val="none"/>
        </w:rPr>
      </w:pPr>
      <w:bookmarkStart w:id="47" w:name="_Toc24059"/>
      <w:bookmarkStart w:id="48" w:name="_Toc3029"/>
      <w:bookmarkStart w:id="49" w:name="_Toc2232"/>
      <w:r>
        <w:rPr>
          <w:rFonts w:ascii="仿宋" w:hAnsi="仿宋" w:eastAsia="仿宋"/>
          <w:b/>
          <w:sz w:val="24"/>
          <w:highlight w:val="none"/>
        </w:rPr>
        <w:t xml:space="preserve">1.1 </w:t>
      </w:r>
      <w:r>
        <w:rPr>
          <w:rFonts w:hint="eastAsia" w:ascii="仿宋" w:hAnsi="仿宋" w:eastAsia="仿宋"/>
          <w:b/>
          <w:sz w:val="24"/>
          <w:highlight w:val="none"/>
        </w:rPr>
        <w:t>合同组成部分</w:t>
      </w:r>
      <w:bookmarkEnd w:id="47"/>
      <w:bookmarkEnd w:id="48"/>
      <w:bookmarkEnd w:id="49"/>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1.1.1 </w:t>
      </w:r>
      <w:r>
        <w:rPr>
          <w:rFonts w:hint="eastAsia" w:ascii="仿宋" w:hAnsi="仿宋" w:eastAsia="仿宋"/>
          <w:sz w:val="24"/>
          <w:highlight w:val="none"/>
        </w:rPr>
        <w:t>本合同及其补充合同、变更协议；</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1.1.2 </w:t>
      </w:r>
      <w:r>
        <w:rPr>
          <w:rFonts w:hint="eastAsia" w:ascii="仿宋" w:hAnsi="仿宋" w:eastAsia="仿宋"/>
          <w:sz w:val="24"/>
          <w:highlight w:val="none"/>
        </w:rPr>
        <w:t>中标通知书；</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1.1.3 </w:t>
      </w:r>
      <w:r>
        <w:rPr>
          <w:rFonts w:hint="eastAsia" w:ascii="仿宋" w:hAnsi="仿宋" w:eastAsia="仿宋"/>
          <w:sz w:val="24"/>
          <w:highlight w:val="none"/>
        </w:rPr>
        <w:t>投标文件（含澄清或者说明文件）；</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1.1.4 </w:t>
      </w:r>
      <w:r>
        <w:rPr>
          <w:rFonts w:hint="eastAsia" w:ascii="仿宋" w:hAnsi="仿宋" w:eastAsia="仿宋"/>
          <w:sz w:val="24"/>
          <w:highlight w:val="none"/>
        </w:rPr>
        <w:t>招标文件（含澄清或者修改文件）；</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1.1.5 </w:t>
      </w:r>
      <w:r>
        <w:rPr>
          <w:rFonts w:hint="eastAsia" w:ascii="仿宋" w:hAnsi="仿宋" w:eastAsia="仿宋"/>
          <w:sz w:val="24"/>
          <w:highlight w:val="none"/>
        </w:rPr>
        <w:t>其他相关采购文件。</w:t>
      </w:r>
    </w:p>
    <w:p>
      <w:pPr>
        <w:spacing w:line="560" w:lineRule="exact"/>
        <w:ind w:firstLine="482" w:firstLineChars="200"/>
        <w:outlineLvl w:val="0"/>
        <w:rPr>
          <w:rFonts w:ascii="仿宋" w:hAnsi="仿宋" w:eastAsia="仿宋"/>
          <w:b/>
          <w:sz w:val="24"/>
          <w:highlight w:val="none"/>
        </w:rPr>
      </w:pPr>
      <w:bookmarkStart w:id="50" w:name="_Toc24300"/>
      <w:bookmarkStart w:id="51" w:name="_Toc27126"/>
      <w:bookmarkStart w:id="52" w:name="_Toc21295"/>
      <w:r>
        <w:rPr>
          <w:rFonts w:ascii="仿宋" w:hAnsi="仿宋" w:eastAsia="仿宋"/>
          <w:b/>
          <w:sz w:val="24"/>
          <w:highlight w:val="none"/>
        </w:rPr>
        <w:t xml:space="preserve">1.2 </w:t>
      </w:r>
      <w:r>
        <w:rPr>
          <w:rFonts w:hint="eastAsia" w:ascii="仿宋" w:hAnsi="仿宋" w:eastAsia="仿宋"/>
          <w:b/>
          <w:sz w:val="24"/>
          <w:highlight w:val="none"/>
        </w:rPr>
        <w:t>货物</w:t>
      </w:r>
      <w:bookmarkEnd w:id="50"/>
      <w:bookmarkEnd w:id="51"/>
      <w:bookmarkEnd w:id="52"/>
    </w:p>
    <w:p>
      <w:pPr>
        <w:spacing w:line="560" w:lineRule="exact"/>
        <w:ind w:firstLine="480" w:firstLineChars="200"/>
        <w:rPr>
          <w:rFonts w:ascii="仿宋" w:hAnsi="仿宋" w:eastAsia="仿宋"/>
          <w:sz w:val="24"/>
          <w:highlight w:val="none"/>
          <w:u w:val="single"/>
        </w:rPr>
      </w:pPr>
      <w:r>
        <w:rPr>
          <w:rFonts w:ascii="仿宋" w:hAnsi="仿宋" w:eastAsia="仿宋"/>
          <w:sz w:val="24"/>
          <w:highlight w:val="none"/>
        </w:rPr>
        <w:t xml:space="preserve">1.2.1 </w:t>
      </w:r>
      <w:r>
        <w:rPr>
          <w:rFonts w:hint="eastAsia" w:ascii="仿宋" w:hAnsi="仿宋" w:eastAsia="仿宋"/>
          <w:sz w:val="24"/>
          <w:highlight w:val="none"/>
        </w:rPr>
        <w:t>货物名称：</w:t>
      </w:r>
      <w:r>
        <w:rPr>
          <w:rFonts w:ascii="仿宋" w:hAnsi="仿宋" w:eastAsia="仿宋"/>
          <w:sz w:val="24"/>
          <w:highlight w:val="none"/>
          <w:u w:val="single"/>
        </w:rPr>
        <w:t xml:space="preserve">                                                </w:t>
      </w:r>
      <w:r>
        <w:rPr>
          <w:rFonts w:hint="eastAsia" w:ascii="仿宋" w:hAnsi="仿宋" w:eastAsia="仿宋"/>
          <w:sz w:val="24"/>
          <w:highlight w:val="none"/>
        </w:rPr>
        <w:t>；</w:t>
      </w:r>
    </w:p>
    <w:p>
      <w:pPr>
        <w:spacing w:line="560" w:lineRule="exact"/>
        <w:ind w:firstLine="480" w:firstLineChars="200"/>
        <w:rPr>
          <w:rFonts w:ascii="仿宋" w:hAnsi="仿宋" w:eastAsia="仿宋"/>
          <w:sz w:val="24"/>
          <w:highlight w:val="none"/>
          <w:u w:val="single"/>
        </w:rPr>
      </w:pPr>
      <w:r>
        <w:rPr>
          <w:rFonts w:ascii="仿宋" w:hAnsi="仿宋" w:eastAsia="仿宋"/>
          <w:sz w:val="24"/>
          <w:highlight w:val="none"/>
        </w:rPr>
        <w:t xml:space="preserve">1.2.2 </w:t>
      </w:r>
      <w:r>
        <w:rPr>
          <w:rFonts w:hint="eastAsia" w:ascii="仿宋" w:hAnsi="仿宋" w:eastAsia="仿宋"/>
          <w:sz w:val="24"/>
          <w:highlight w:val="none"/>
        </w:rPr>
        <w:t>货物数量：</w:t>
      </w:r>
      <w:r>
        <w:rPr>
          <w:rFonts w:ascii="仿宋" w:hAnsi="仿宋" w:eastAsia="仿宋"/>
          <w:sz w:val="24"/>
          <w:highlight w:val="none"/>
          <w:u w:val="single"/>
        </w:rPr>
        <w:t xml:space="preserve">                                                </w:t>
      </w:r>
      <w:r>
        <w:rPr>
          <w:rFonts w:hint="eastAsia" w:ascii="仿宋" w:hAnsi="仿宋" w:eastAsia="仿宋"/>
          <w:sz w:val="24"/>
          <w:highlight w:val="none"/>
        </w:rPr>
        <w:t>；</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1.2.3 </w:t>
      </w:r>
      <w:r>
        <w:rPr>
          <w:rFonts w:hint="eastAsia" w:ascii="仿宋" w:hAnsi="仿宋" w:eastAsia="仿宋"/>
          <w:sz w:val="24"/>
          <w:highlight w:val="none"/>
        </w:rPr>
        <w:t>货物质量：</w:t>
      </w:r>
      <w:r>
        <w:rPr>
          <w:rFonts w:hint="eastAsia" w:ascii="仿宋" w:hAnsi="仿宋" w:eastAsia="仿宋"/>
          <w:sz w:val="24"/>
          <w:highlight w:val="none"/>
          <w:u w:val="single"/>
        </w:rPr>
        <w:t>　　　　　　　　　</w:t>
      </w:r>
      <w:r>
        <w:rPr>
          <w:rFonts w:ascii="仿宋" w:hAnsi="仿宋" w:eastAsia="仿宋"/>
          <w:sz w:val="24"/>
          <w:highlight w:val="none"/>
          <w:u w:val="single"/>
        </w:rPr>
        <w:t xml:space="preserve">                      　      </w:t>
      </w:r>
      <w:r>
        <w:rPr>
          <w:rFonts w:hint="eastAsia" w:ascii="仿宋" w:hAnsi="仿宋" w:eastAsia="仿宋"/>
          <w:sz w:val="24"/>
          <w:highlight w:val="none"/>
        </w:rPr>
        <w:t>。</w:t>
      </w:r>
    </w:p>
    <w:p>
      <w:pPr>
        <w:spacing w:line="560" w:lineRule="exact"/>
        <w:ind w:firstLine="482" w:firstLineChars="200"/>
        <w:outlineLvl w:val="0"/>
        <w:rPr>
          <w:rFonts w:ascii="仿宋" w:hAnsi="仿宋" w:eastAsia="仿宋"/>
          <w:b/>
          <w:sz w:val="24"/>
          <w:highlight w:val="none"/>
        </w:rPr>
      </w:pPr>
      <w:bookmarkStart w:id="53" w:name="_Toc23292"/>
      <w:bookmarkStart w:id="54" w:name="_Toc21551"/>
      <w:bookmarkStart w:id="55" w:name="_Toc21631"/>
      <w:r>
        <w:rPr>
          <w:rFonts w:ascii="仿宋" w:hAnsi="仿宋" w:eastAsia="仿宋"/>
          <w:b/>
          <w:sz w:val="24"/>
          <w:highlight w:val="none"/>
        </w:rPr>
        <w:t xml:space="preserve">1.3 </w:t>
      </w:r>
      <w:r>
        <w:rPr>
          <w:rFonts w:hint="eastAsia" w:ascii="仿宋" w:hAnsi="仿宋" w:eastAsia="仿宋"/>
          <w:b/>
          <w:sz w:val="24"/>
          <w:highlight w:val="none"/>
        </w:rPr>
        <w:t>价款</w:t>
      </w:r>
      <w:bookmarkEnd w:id="53"/>
      <w:bookmarkEnd w:id="54"/>
      <w:bookmarkEnd w:id="55"/>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本合同总价为：￥</w:t>
      </w:r>
      <w:r>
        <w:rPr>
          <w:rFonts w:ascii="仿宋" w:hAnsi="仿宋" w:eastAsia="仿宋"/>
          <w:sz w:val="24"/>
          <w:highlight w:val="none"/>
          <w:u w:val="single"/>
        </w:rPr>
        <w:t xml:space="preserve">           </w:t>
      </w:r>
      <w:r>
        <w:rPr>
          <w:rFonts w:hint="eastAsia" w:ascii="仿宋" w:hAnsi="仿宋" w:eastAsia="仿宋"/>
          <w:sz w:val="24"/>
          <w:highlight w:val="none"/>
        </w:rPr>
        <w:t>元（大写：</w:t>
      </w:r>
      <w:r>
        <w:rPr>
          <w:rFonts w:ascii="仿宋" w:hAnsi="仿宋" w:eastAsia="仿宋"/>
          <w:sz w:val="24"/>
          <w:highlight w:val="none"/>
          <w:u w:val="single"/>
        </w:rPr>
        <w:t xml:space="preserve">                 </w:t>
      </w:r>
      <w:r>
        <w:rPr>
          <w:rFonts w:hint="eastAsia" w:ascii="仿宋" w:hAnsi="仿宋" w:eastAsia="仿宋"/>
          <w:sz w:val="24"/>
          <w:highlight w:val="none"/>
        </w:rPr>
        <w:t>元人民币）。</w:t>
      </w:r>
    </w:p>
    <w:p>
      <w:pPr>
        <w:spacing w:line="560" w:lineRule="exact"/>
        <w:ind w:firstLine="480" w:firstLineChars="200"/>
        <w:rPr>
          <w:rFonts w:ascii="仿宋" w:hAnsi="仿宋" w:eastAsia="仿宋"/>
          <w:sz w:val="24"/>
          <w:highlight w:val="none"/>
          <w:u w:val="single"/>
        </w:rPr>
      </w:pPr>
      <w:r>
        <w:rPr>
          <w:rFonts w:hint="eastAsia" w:ascii="仿宋" w:hAnsi="仿宋" w:eastAsia="仿宋"/>
          <w:sz w:val="24"/>
          <w:highlight w:val="none"/>
        </w:rPr>
        <w:t>分项价格：</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jc w:val="center"/>
              <w:rPr>
                <w:rFonts w:ascii="仿宋" w:hAnsi="仿宋" w:eastAsia="仿宋"/>
                <w:sz w:val="24"/>
                <w:szCs w:val="24"/>
                <w:highlight w:val="none"/>
              </w:rPr>
            </w:pPr>
            <w:r>
              <w:rPr>
                <w:rFonts w:hint="eastAsia" w:ascii="仿宋" w:hAnsi="仿宋" w:eastAsia="仿宋"/>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r>
              <w:rPr>
                <w:rFonts w:hint="eastAsia" w:ascii="仿宋" w:hAnsi="仿宋" w:eastAsia="仿宋"/>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jc w:val="center"/>
              <w:rPr>
                <w:rFonts w:ascii="仿宋" w:hAnsi="仿宋" w:eastAsia="仿宋"/>
                <w:sz w:val="24"/>
                <w:szCs w:val="24"/>
                <w:highlight w:val="none"/>
              </w:rPr>
            </w:pPr>
            <w:r>
              <w:rPr>
                <w:rFonts w:hint="eastAsia" w:ascii="仿宋" w:hAnsi="仿宋" w:eastAsia="仿宋"/>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r>
              <w:rPr>
                <w:rFonts w:hint="eastAsia" w:ascii="仿宋" w:hAnsi="仿宋" w:eastAsia="仿宋"/>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3"/>
              <w:spacing w:line="560" w:lineRule="exact"/>
              <w:ind w:firstLine="200"/>
              <w:jc w:val="center"/>
              <w:rPr>
                <w:rFonts w:ascii="仿宋" w:hAnsi="仿宋" w:eastAsia="仿宋"/>
                <w:sz w:val="24"/>
                <w:szCs w:val="24"/>
                <w:highlight w:val="none"/>
              </w:rPr>
            </w:pPr>
          </w:p>
        </w:tc>
      </w:tr>
    </w:tbl>
    <w:p>
      <w:pPr>
        <w:spacing w:line="560" w:lineRule="exact"/>
        <w:ind w:firstLine="482" w:firstLineChars="200"/>
        <w:outlineLvl w:val="0"/>
        <w:rPr>
          <w:rFonts w:ascii="仿宋" w:hAnsi="仿宋" w:eastAsia="仿宋"/>
          <w:b/>
          <w:sz w:val="24"/>
          <w:highlight w:val="none"/>
        </w:rPr>
      </w:pPr>
      <w:bookmarkStart w:id="56" w:name="_Toc1814"/>
      <w:bookmarkStart w:id="57" w:name="_Toc10340"/>
      <w:bookmarkStart w:id="58" w:name="_Toc22618"/>
      <w:r>
        <w:rPr>
          <w:rFonts w:ascii="仿宋" w:hAnsi="仿宋" w:eastAsia="仿宋"/>
          <w:b/>
          <w:sz w:val="24"/>
          <w:highlight w:val="none"/>
        </w:rPr>
        <w:t xml:space="preserve">1.4 </w:t>
      </w:r>
      <w:r>
        <w:rPr>
          <w:rFonts w:hint="eastAsia" w:ascii="仿宋" w:hAnsi="仿宋" w:eastAsia="仿宋"/>
          <w:b/>
          <w:sz w:val="24"/>
          <w:highlight w:val="none"/>
        </w:rPr>
        <w:t>付款</w:t>
      </w:r>
      <w:bookmarkEnd w:id="56"/>
      <w:bookmarkEnd w:id="57"/>
      <w:bookmarkEnd w:id="58"/>
      <w:r>
        <w:rPr>
          <w:rFonts w:hint="eastAsia" w:ascii="仿宋" w:hAnsi="仿宋" w:eastAsia="仿宋"/>
          <w:b/>
          <w:sz w:val="24"/>
          <w:highlight w:val="none"/>
        </w:rPr>
        <w:t>方式、时间和条件</w:t>
      </w:r>
    </w:p>
    <w:p>
      <w:pPr>
        <w:pStyle w:val="41"/>
        <w:spacing w:before="0" w:beforeAutospacing="0" w:after="0" w:afterAutospacing="0" w:line="360" w:lineRule="auto"/>
        <w:ind w:firstLine="480"/>
        <w:rPr>
          <w:rFonts w:ascii="仿宋" w:hAnsi="仿宋" w:eastAsia="仿宋" w:cs="Times New Roman"/>
          <w:highlight w:val="none"/>
        </w:rPr>
      </w:pPr>
      <w:r>
        <w:rPr>
          <w:rFonts w:ascii="仿宋" w:hAnsi="仿宋" w:eastAsia="仿宋" w:cs="Times New Roman"/>
          <w:highlight w:val="none"/>
        </w:rPr>
        <w:t>1.4.1</w:t>
      </w:r>
      <w:r>
        <w:rPr>
          <w:rFonts w:hint="eastAsia" w:ascii="仿宋" w:hAnsi="仿宋" w:eastAsia="仿宋" w:cs="Times New Roman"/>
          <w:highlight w:val="none"/>
        </w:rPr>
        <w:t>甲方应严格履行合同，及时组织验收，验收合格后及时将合同款支付完毕。对于满足合同约定支付条件的，甲方自收到发票后</w:t>
      </w:r>
      <w:r>
        <w:rPr>
          <w:rFonts w:ascii="仿宋" w:hAnsi="仿宋" w:eastAsia="仿宋" w:cs="Times New Roman"/>
          <w:highlight w:val="none"/>
        </w:rPr>
        <w:t>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1.4.2甲方在政府采购合同中约定预付款，预付款比例</w:t>
      </w:r>
      <w:r>
        <w:rPr>
          <w:rFonts w:hint="eastAsia" w:ascii="仿宋" w:hAnsi="仿宋" w:eastAsia="仿宋"/>
          <w:sz w:val="24"/>
          <w:highlight w:val="none"/>
        </w:rPr>
        <w:t>为</w:t>
      </w:r>
      <w:r>
        <w:rPr>
          <w:rFonts w:ascii="仿宋" w:hAnsi="仿宋" w:eastAsia="仿宋"/>
          <w:sz w:val="24"/>
          <w:highlight w:val="none"/>
        </w:rPr>
        <w:t>合同金额的30％；项目分年安排预算的，每年预付款比例</w:t>
      </w:r>
      <w:r>
        <w:rPr>
          <w:rFonts w:hint="eastAsia" w:ascii="仿宋" w:hAnsi="仿宋" w:eastAsia="仿宋"/>
          <w:sz w:val="24"/>
          <w:highlight w:val="none"/>
        </w:rPr>
        <w:t>为</w:t>
      </w:r>
      <w:r>
        <w:rPr>
          <w:rFonts w:ascii="仿宋" w:hAnsi="仿宋" w:eastAsia="仿宋"/>
          <w:sz w:val="24"/>
          <w:highlight w:val="none"/>
        </w:rPr>
        <w:t>项目年度计划支付资金额的30％。采购项目实施以人工投入为主的，可适当降低预付款比例，但不低于10%。甲方可以根据项目特点、乙方信用等实际情况提高预付款比例，最高预付比例可以达到50%。</w:t>
      </w:r>
      <w:r>
        <w:rPr>
          <w:rFonts w:hint="eastAsia" w:ascii="仿宋" w:hAnsi="仿宋" w:eastAsia="仿宋"/>
          <w:sz w:val="24"/>
          <w:highlight w:val="none"/>
        </w:rPr>
        <w:t>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1.4.3</w:t>
      </w:r>
      <w:r>
        <w:rPr>
          <w:rFonts w:hint="eastAsia" w:ascii="仿宋" w:hAnsi="仿宋" w:eastAsia="仿宋"/>
          <w:sz w:val="24"/>
          <w:highlight w:val="none"/>
        </w:rPr>
        <w:t>甲方迟延支付乙方款项的，向乙方支付逾期利息。双方可以在合同专用条款中约定逾期利率，约定利率不得低于合同订立时</w:t>
      </w:r>
      <w:r>
        <w:rPr>
          <w:rFonts w:ascii="仿宋" w:hAnsi="仿宋" w:eastAsia="仿宋"/>
          <w:sz w:val="24"/>
          <w:highlight w:val="none"/>
        </w:rPr>
        <w:t>1年</w:t>
      </w:r>
      <w:r>
        <w:rPr>
          <w:rFonts w:hint="eastAsia" w:ascii="仿宋" w:hAnsi="仿宋" w:eastAsia="仿宋"/>
          <w:sz w:val="24"/>
          <w:highlight w:val="none"/>
        </w:rPr>
        <w:t>期贷款市场报价利率；未作约定的，按照每日利率万分之五支付逾期利息。</w:t>
      </w:r>
    </w:p>
    <w:p>
      <w:pPr>
        <w:spacing w:line="560" w:lineRule="exact"/>
        <w:ind w:firstLine="480" w:firstLineChars="200"/>
        <w:outlineLvl w:val="0"/>
        <w:rPr>
          <w:rFonts w:ascii="仿宋" w:hAnsi="仿宋" w:eastAsia="仿宋"/>
          <w:sz w:val="24"/>
          <w:highlight w:val="none"/>
        </w:rPr>
      </w:pPr>
      <w:r>
        <w:rPr>
          <w:rFonts w:ascii="仿宋" w:hAnsi="仿宋" w:eastAsia="仿宋"/>
          <w:sz w:val="24"/>
          <w:highlight w:val="none"/>
        </w:rPr>
        <w:t>1.4.4资金支付的方式、时间和条件详见</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0" w:firstLineChars="200"/>
        <w:outlineLvl w:val="0"/>
        <w:rPr>
          <w:rFonts w:ascii="仿宋" w:hAnsi="仿宋" w:eastAsia="仿宋"/>
          <w:sz w:val="24"/>
          <w:highlight w:val="none"/>
        </w:rPr>
      </w:pPr>
      <w:r>
        <w:rPr>
          <w:rFonts w:ascii="仿宋" w:hAnsi="仿宋" w:eastAsia="仿宋"/>
          <w:sz w:val="24"/>
          <w:highlight w:val="none"/>
        </w:rPr>
        <w:t>1.4.5</w:t>
      </w:r>
      <w:r>
        <w:rPr>
          <w:rFonts w:hint="eastAsia" w:ascii="仿宋" w:hAnsi="仿宋" w:eastAsia="仿宋"/>
          <w:sz w:val="24"/>
          <w:highlight w:val="none"/>
        </w:rPr>
        <w:t>乙方</w:t>
      </w:r>
      <w:r>
        <w:rPr>
          <w:rFonts w:ascii="仿宋" w:hAnsi="仿宋" w:eastAsia="仿宋"/>
          <w:sz w:val="24"/>
          <w:highlight w:val="none"/>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仿宋" w:hAnsi="仿宋" w:eastAsia="仿宋"/>
          <w:sz w:val="24"/>
          <w:highlight w:val="none"/>
        </w:rPr>
        <w:t>杭财采监〔</w:t>
      </w:r>
      <w:r>
        <w:rPr>
          <w:rFonts w:ascii="仿宋" w:hAnsi="仿宋" w:eastAsia="仿宋"/>
          <w:sz w:val="24"/>
          <w:highlight w:val="none"/>
        </w:rPr>
        <w:t>2021〕17号）。</w:t>
      </w:r>
    </w:p>
    <w:p>
      <w:pPr>
        <w:spacing w:line="560" w:lineRule="exact"/>
        <w:ind w:firstLine="482" w:firstLineChars="200"/>
        <w:outlineLvl w:val="0"/>
        <w:rPr>
          <w:rFonts w:ascii="仿宋" w:hAnsi="仿宋" w:eastAsia="仿宋"/>
          <w:b/>
          <w:sz w:val="24"/>
          <w:highlight w:val="none"/>
        </w:rPr>
      </w:pPr>
      <w:bookmarkStart w:id="59" w:name="_Toc19304"/>
      <w:bookmarkStart w:id="60" w:name="_Toc32071"/>
      <w:bookmarkStart w:id="61" w:name="_Toc2846"/>
      <w:r>
        <w:rPr>
          <w:rFonts w:ascii="仿宋" w:hAnsi="仿宋" w:eastAsia="仿宋"/>
          <w:b/>
          <w:sz w:val="24"/>
          <w:highlight w:val="none"/>
        </w:rPr>
        <w:t xml:space="preserve">1.5 </w:t>
      </w:r>
      <w:r>
        <w:rPr>
          <w:rFonts w:hint="eastAsia" w:ascii="仿宋" w:hAnsi="仿宋" w:eastAsia="仿宋"/>
          <w:b/>
          <w:sz w:val="24"/>
          <w:highlight w:val="none"/>
        </w:rPr>
        <w:t>货物交付期限、地点和方式</w:t>
      </w:r>
      <w:bookmarkEnd w:id="59"/>
      <w:bookmarkEnd w:id="60"/>
      <w:bookmarkEnd w:id="61"/>
    </w:p>
    <w:p>
      <w:pPr>
        <w:spacing w:line="560" w:lineRule="exact"/>
        <w:ind w:firstLine="480" w:firstLineChars="200"/>
        <w:rPr>
          <w:rFonts w:ascii="仿宋" w:hAnsi="仿宋" w:eastAsia="仿宋"/>
          <w:sz w:val="24"/>
          <w:highlight w:val="none"/>
          <w:u w:val="single"/>
        </w:rPr>
      </w:pPr>
      <w:r>
        <w:rPr>
          <w:rFonts w:ascii="仿宋" w:hAnsi="仿宋" w:eastAsia="仿宋"/>
          <w:sz w:val="24"/>
          <w:highlight w:val="none"/>
        </w:rPr>
        <w:t xml:space="preserve">1.5.1 </w:t>
      </w:r>
      <w:r>
        <w:rPr>
          <w:rFonts w:hint="eastAsia" w:ascii="仿宋" w:hAnsi="仿宋" w:eastAsia="仿宋"/>
          <w:sz w:val="24"/>
          <w:highlight w:val="none"/>
        </w:rPr>
        <w:t>交付期限：</w:t>
      </w:r>
      <w:r>
        <w:rPr>
          <w:rFonts w:ascii="仿宋" w:hAnsi="仿宋" w:eastAsia="仿宋"/>
          <w:sz w:val="24"/>
          <w:highlight w:val="none"/>
        </w:rPr>
        <w:t>详见</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1.5.2 </w:t>
      </w:r>
      <w:r>
        <w:rPr>
          <w:rFonts w:hint="eastAsia" w:ascii="仿宋" w:hAnsi="仿宋" w:eastAsia="仿宋"/>
          <w:sz w:val="24"/>
          <w:highlight w:val="none"/>
        </w:rPr>
        <w:t>交付地点：</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1.5.3 </w:t>
      </w:r>
      <w:r>
        <w:rPr>
          <w:rFonts w:hint="eastAsia" w:ascii="仿宋" w:hAnsi="仿宋" w:eastAsia="仿宋"/>
          <w:sz w:val="24"/>
          <w:highlight w:val="none"/>
        </w:rPr>
        <w:t>交付方式：</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2" w:firstLineChars="200"/>
        <w:outlineLvl w:val="0"/>
        <w:rPr>
          <w:rFonts w:ascii="仿宋" w:hAnsi="仿宋" w:eastAsia="仿宋"/>
          <w:b/>
          <w:sz w:val="24"/>
          <w:highlight w:val="none"/>
        </w:rPr>
      </w:pPr>
      <w:bookmarkStart w:id="62" w:name="_Toc19554"/>
      <w:bookmarkStart w:id="63" w:name="_Toc21423"/>
      <w:bookmarkStart w:id="64" w:name="_Toc27250"/>
      <w:r>
        <w:rPr>
          <w:rFonts w:ascii="仿宋" w:hAnsi="仿宋" w:eastAsia="仿宋"/>
          <w:b/>
          <w:sz w:val="24"/>
          <w:highlight w:val="none"/>
        </w:rPr>
        <w:t xml:space="preserve">1.6 </w:t>
      </w:r>
      <w:r>
        <w:rPr>
          <w:rFonts w:hint="eastAsia" w:ascii="仿宋" w:hAnsi="仿宋" w:eastAsia="仿宋"/>
          <w:b/>
          <w:sz w:val="24"/>
          <w:highlight w:val="none"/>
        </w:rPr>
        <w:t>违约责任</w:t>
      </w:r>
      <w:bookmarkEnd w:id="62"/>
      <w:bookmarkEnd w:id="63"/>
      <w:bookmarkEnd w:id="64"/>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1.6.1 </w:t>
      </w:r>
      <w:r>
        <w:rPr>
          <w:rFonts w:hint="eastAsia" w:ascii="仿宋" w:hAnsi="仿宋" w:eastAsia="仿宋"/>
          <w:sz w:val="24"/>
          <w:highlight w:val="none"/>
        </w:rPr>
        <w:t>除不可抗力外，如果乙方没有按照本合同约定的期限、地点和方式交付货物，那么甲方可要求乙方支付违约金，违约金按每迟延交付货物一日的应交付而未交付货物价格的</w:t>
      </w:r>
      <w:r>
        <w:rPr>
          <w:rFonts w:ascii="仿宋" w:hAnsi="仿宋" w:eastAsia="仿宋"/>
          <w:sz w:val="24"/>
          <w:highlight w:val="none"/>
          <w:u w:val="single"/>
        </w:rPr>
        <w:t xml:space="preserve">  </w:t>
      </w:r>
      <w:r>
        <w:rPr>
          <w:rFonts w:hint="eastAsia" w:ascii="仿宋" w:hAnsi="仿宋" w:eastAsia="仿宋"/>
          <w:sz w:val="24"/>
          <w:highlight w:val="none"/>
          <w:u w:val="single"/>
        </w:rPr>
        <w:t>0.05</w:t>
      </w:r>
      <w:r>
        <w:rPr>
          <w:rFonts w:ascii="仿宋" w:hAnsi="仿宋" w:eastAsia="仿宋"/>
          <w:sz w:val="24"/>
          <w:highlight w:val="none"/>
          <w:u w:val="single"/>
        </w:rPr>
        <w:t xml:space="preserve">  </w:t>
      </w:r>
      <w:r>
        <w:rPr>
          <w:rFonts w:ascii="仿宋" w:hAnsi="仿宋" w:eastAsia="仿宋"/>
          <w:sz w:val="24"/>
          <w:highlight w:val="none"/>
        </w:rPr>
        <w:t>%计算，最高限额为本合同总价的</w:t>
      </w:r>
      <w:r>
        <w:rPr>
          <w:rFonts w:ascii="仿宋" w:hAnsi="仿宋" w:eastAsia="仿宋"/>
          <w:sz w:val="24"/>
          <w:highlight w:val="none"/>
          <w:u w:val="single"/>
        </w:rPr>
        <w:t xml:space="preserve"> </w:t>
      </w:r>
      <w:r>
        <w:rPr>
          <w:rFonts w:hint="eastAsia" w:ascii="仿宋" w:hAnsi="仿宋" w:eastAsia="仿宋"/>
          <w:sz w:val="24"/>
          <w:highlight w:val="none"/>
          <w:u w:val="single"/>
        </w:rPr>
        <w:t>20</w:t>
      </w:r>
      <w:r>
        <w:rPr>
          <w:rFonts w:ascii="仿宋" w:hAnsi="仿宋" w:eastAsia="仿宋"/>
          <w:sz w:val="24"/>
          <w:highlight w:val="none"/>
          <w:u w:val="single"/>
        </w:rPr>
        <w:t xml:space="preserve">  </w:t>
      </w:r>
      <w:r>
        <w:rPr>
          <w:rFonts w:ascii="仿宋" w:hAnsi="仿宋" w:eastAsia="仿宋"/>
          <w:sz w:val="24"/>
          <w:highlight w:val="none"/>
        </w:rPr>
        <w:t>%；迟延交付货物的违约金计算数额达到前述最高限额之日起，甲方有权在要求乙方支付违约金的同时，书面通知乙方解除本合同；</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1.6.2 </w:t>
      </w:r>
      <w:r>
        <w:rPr>
          <w:rFonts w:hint="eastAsia" w:ascii="仿宋" w:hAnsi="仿宋" w:eastAsia="仿宋"/>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sz w:val="24"/>
          <w:highlight w:val="none"/>
          <w:u w:val="single"/>
        </w:rPr>
        <w:t xml:space="preserve">  </w:t>
      </w:r>
      <w:r>
        <w:rPr>
          <w:rFonts w:hint="eastAsia" w:ascii="仿宋" w:hAnsi="仿宋" w:eastAsia="仿宋"/>
          <w:sz w:val="24"/>
          <w:highlight w:val="none"/>
          <w:u w:val="single"/>
        </w:rPr>
        <w:t>0.05</w:t>
      </w:r>
      <w:r>
        <w:rPr>
          <w:rFonts w:ascii="仿宋" w:hAnsi="仿宋" w:eastAsia="仿宋"/>
          <w:sz w:val="24"/>
          <w:highlight w:val="none"/>
          <w:u w:val="single"/>
        </w:rPr>
        <w:t xml:space="preserve">  </w:t>
      </w:r>
      <w:r>
        <w:rPr>
          <w:rFonts w:ascii="仿宋" w:hAnsi="仿宋" w:eastAsia="仿宋"/>
          <w:sz w:val="24"/>
          <w:highlight w:val="none"/>
        </w:rPr>
        <w:t>%计算，最高限额为本合同总价的</w:t>
      </w:r>
      <w:r>
        <w:rPr>
          <w:rFonts w:ascii="仿宋" w:hAnsi="仿宋" w:eastAsia="仿宋"/>
          <w:sz w:val="24"/>
          <w:highlight w:val="none"/>
          <w:u w:val="single"/>
        </w:rPr>
        <w:t xml:space="preserve">  </w:t>
      </w:r>
      <w:r>
        <w:rPr>
          <w:rFonts w:hint="eastAsia" w:ascii="仿宋" w:hAnsi="仿宋" w:eastAsia="仿宋"/>
          <w:sz w:val="24"/>
          <w:highlight w:val="none"/>
          <w:u w:val="single"/>
        </w:rPr>
        <w:t>20</w:t>
      </w:r>
      <w:r>
        <w:rPr>
          <w:rFonts w:ascii="仿宋" w:hAnsi="仿宋" w:eastAsia="仿宋"/>
          <w:sz w:val="24"/>
          <w:highlight w:val="none"/>
          <w:u w:val="single"/>
        </w:rPr>
        <w:t xml:space="preserve">   </w:t>
      </w:r>
      <w:r>
        <w:rPr>
          <w:rFonts w:ascii="仿宋" w:hAnsi="仿宋" w:eastAsia="仿宋"/>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1.6.3 </w:t>
      </w:r>
      <w:r>
        <w:rPr>
          <w:rFonts w:hint="eastAsia" w:ascii="仿宋" w:hAnsi="仿宋" w:eastAsia="仿宋"/>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1.6.4 </w:t>
      </w:r>
      <w:r>
        <w:rPr>
          <w:rFonts w:hint="eastAsia" w:ascii="仿宋" w:hAnsi="仿宋" w:eastAsia="仿宋"/>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1.6.5 </w:t>
      </w:r>
      <w:r>
        <w:rPr>
          <w:rFonts w:hint="eastAsia" w:ascii="仿宋" w:hAnsi="仿宋" w:eastAsia="仿宋"/>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1.6.6 </w:t>
      </w:r>
      <w:r>
        <w:rPr>
          <w:rFonts w:hint="eastAsia" w:ascii="仿宋" w:hAnsi="仿宋" w:eastAsia="仿宋"/>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highlight w:val="none"/>
        </w:rPr>
      </w:pPr>
      <w:r>
        <w:rPr>
          <w:rFonts w:hint="eastAsia" w:ascii="仿宋" w:hAnsi="仿宋" w:eastAsia="仿宋"/>
          <w:sz w:val="24"/>
          <w:highlight w:val="none"/>
        </w:rPr>
        <w:t>1.6.7违约责任</w:t>
      </w:r>
      <w:r>
        <w:rPr>
          <w:rFonts w:hint="eastAsia" w:ascii="仿宋" w:hAnsi="仿宋" w:eastAsia="仿宋"/>
          <w:b/>
          <w:i/>
          <w:sz w:val="24"/>
          <w:highlight w:val="none"/>
          <w:u w:val="single"/>
        </w:rPr>
        <w:t>合同专用条款</w:t>
      </w:r>
      <w:r>
        <w:rPr>
          <w:rFonts w:hint="eastAsia" w:ascii="仿宋" w:hAnsi="仿宋" w:eastAsia="仿宋"/>
          <w:sz w:val="24"/>
          <w:highlight w:val="none"/>
        </w:rPr>
        <w:t>另有约定的，从其约定。</w:t>
      </w:r>
    </w:p>
    <w:p>
      <w:pPr>
        <w:spacing w:line="560" w:lineRule="exact"/>
        <w:ind w:firstLine="482" w:firstLineChars="200"/>
        <w:outlineLvl w:val="0"/>
        <w:rPr>
          <w:rFonts w:ascii="仿宋" w:hAnsi="仿宋" w:eastAsia="仿宋"/>
          <w:b/>
          <w:sz w:val="24"/>
          <w:highlight w:val="none"/>
        </w:rPr>
      </w:pPr>
      <w:bookmarkStart w:id="65" w:name="_Toc28375"/>
      <w:bookmarkStart w:id="66" w:name="_Toc15583"/>
      <w:bookmarkStart w:id="67" w:name="_Toc16021"/>
      <w:r>
        <w:rPr>
          <w:rFonts w:ascii="仿宋" w:hAnsi="仿宋" w:eastAsia="仿宋"/>
          <w:b/>
          <w:sz w:val="24"/>
          <w:highlight w:val="none"/>
        </w:rPr>
        <w:t xml:space="preserve">1.7 </w:t>
      </w:r>
      <w:r>
        <w:rPr>
          <w:rFonts w:hint="eastAsia" w:ascii="仿宋" w:hAnsi="仿宋" w:eastAsia="仿宋"/>
          <w:b/>
          <w:sz w:val="24"/>
          <w:highlight w:val="none"/>
        </w:rPr>
        <w:t>合同争议的解决</w:t>
      </w:r>
      <w:bookmarkEnd w:id="65"/>
      <w:bookmarkEnd w:id="66"/>
      <w:bookmarkEnd w:id="67"/>
    </w:p>
    <w:p>
      <w:pPr>
        <w:spacing w:line="560" w:lineRule="exact"/>
        <w:ind w:left="-61" w:leftChars="-29" w:right="-420" w:rightChars="-200" w:firstLine="240" w:firstLineChars="100"/>
        <w:rPr>
          <w:rFonts w:ascii="仿宋" w:hAnsi="仿宋" w:eastAsia="仿宋"/>
          <w:sz w:val="24"/>
          <w:highlight w:val="none"/>
        </w:rPr>
      </w:pPr>
      <w:r>
        <w:rPr>
          <w:rFonts w:hint="eastAsia" w:ascii="仿宋" w:hAnsi="仿宋" w:eastAsia="仿宋"/>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b/>
          <w:i/>
          <w:sz w:val="24"/>
          <w:highlight w:val="none"/>
          <w:u w:val="single"/>
        </w:rPr>
        <w:t xml:space="preserve"> 合同专用条款  </w:t>
      </w:r>
      <w:r>
        <w:rPr>
          <w:rFonts w:hint="eastAsia" w:ascii="仿宋" w:hAnsi="仿宋" w:eastAsia="仿宋"/>
          <w:sz w:val="24"/>
          <w:highlight w:val="none"/>
        </w:rPr>
        <w:t>条款规定的方式解决：</w:t>
      </w:r>
    </w:p>
    <w:p>
      <w:pPr>
        <w:spacing w:line="560" w:lineRule="exact"/>
        <w:ind w:left="-420" w:leftChars="-200" w:right="-420" w:rightChars="-200" w:firstLine="600" w:firstLineChars="250"/>
        <w:rPr>
          <w:rFonts w:ascii="仿宋" w:hAnsi="仿宋" w:eastAsia="仿宋"/>
          <w:sz w:val="24"/>
          <w:highlight w:val="none"/>
        </w:rPr>
      </w:pPr>
      <w:r>
        <w:rPr>
          <w:rFonts w:ascii="仿宋" w:hAnsi="仿宋" w:eastAsia="仿宋"/>
          <w:sz w:val="24"/>
          <w:highlight w:val="none"/>
        </w:rPr>
        <w:t xml:space="preserve">1.7.1 </w:t>
      </w:r>
      <w:r>
        <w:rPr>
          <w:rFonts w:hint="eastAsia" w:ascii="仿宋" w:hAnsi="仿宋" w:eastAsia="仿宋"/>
          <w:sz w:val="24"/>
          <w:highlight w:val="none"/>
        </w:rPr>
        <w:t>将争议提交</w:t>
      </w:r>
      <w:r>
        <w:rPr>
          <w:rFonts w:hint="eastAsia" w:ascii="仿宋" w:hAnsi="仿宋" w:eastAsia="仿宋"/>
          <w:b/>
          <w:i/>
          <w:sz w:val="24"/>
          <w:highlight w:val="none"/>
          <w:u w:val="single"/>
        </w:rPr>
        <w:t>合同专用条款</w:t>
      </w:r>
      <w:r>
        <w:rPr>
          <w:rFonts w:hint="eastAsia" w:ascii="仿宋" w:hAnsi="仿宋" w:eastAsia="仿宋"/>
          <w:sz w:val="24"/>
          <w:highlight w:val="none"/>
        </w:rPr>
        <w:t>仲裁委员会依申请仲裁时其现行有效的仲裁规则裁决；</w:t>
      </w:r>
    </w:p>
    <w:p>
      <w:pPr>
        <w:spacing w:line="560" w:lineRule="exact"/>
        <w:ind w:left="-420" w:leftChars="-200" w:right="-420" w:rightChars="-200" w:firstLine="600" w:firstLineChars="250"/>
        <w:rPr>
          <w:rFonts w:ascii="仿宋" w:hAnsi="仿宋" w:eastAsia="仿宋"/>
          <w:sz w:val="24"/>
          <w:highlight w:val="none"/>
        </w:rPr>
      </w:pPr>
      <w:r>
        <w:rPr>
          <w:rFonts w:ascii="仿宋" w:hAnsi="仿宋" w:eastAsia="仿宋"/>
          <w:sz w:val="24"/>
          <w:highlight w:val="none"/>
        </w:rPr>
        <w:t xml:space="preserve">1.7.2 </w:t>
      </w:r>
      <w:r>
        <w:rPr>
          <w:rFonts w:hint="eastAsia" w:ascii="仿宋" w:hAnsi="仿宋" w:eastAsia="仿宋"/>
          <w:sz w:val="24"/>
          <w:highlight w:val="none"/>
        </w:rPr>
        <w:t>向</w:t>
      </w:r>
      <w:r>
        <w:rPr>
          <w:rFonts w:hint="eastAsia" w:ascii="仿宋" w:hAnsi="仿宋" w:eastAsia="仿宋"/>
          <w:b/>
          <w:i/>
          <w:sz w:val="24"/>
          <w:highlight w:val="none"/>
          <w:u w:val="single"/>
        </w:rPr>
        <w:t>合同专用条款</w:t>
      </w:r>
      <w:r>
        <w:rPr>
          <w:rFonts w:hint="eastAsia" w:ascii="仿宋" w:hAnsi="仿宋" w:eastAsia="仿宋"/>
          <w:sz w:val="24"/>
          <w:highlight w:val="none"/>
        </w:rPr>
        <w:t>人民法院起诉。</w:t>
      </w:r>
    </w:p>
    <w:p>
      <w:pPr>
        <w:spacing w:line="560" w:lineRule="exact"/>
        <w:ind w:firstLine="482" w:firstLineChars="200"/>
        <w:outlineLvl w:val="0"/>
        <w:rPr>
          <w:rFonts w:ascii="仿宋" w:hAnsi="仿宋" w:eastAsia="仿宋"/>
          <w:b/>
          <w:sz w:val="24"/>
          <w:highlight w:val="none"/>
        </w:rPr>
      </w:pPr>
      <w:bookmarkStart w:id="68" w:name="_Toc11173"/>
      <w:bookmarkStart w:id="69" w:name="_Toc7245"/>
      <w:bookmarkStart w:id="70" w:name="_Toc15322"/>
      <w:r>
        <w:rPr>
          <w:rFonts w:ascii="仿宋" w:hAnsi="仿宋" w:eastAsia="仿宋"/>
          <w:b/>
          <w:sz w:val="24"/>
          <w:highlight w:val="none"/>
        </w:rPr>
        <w:t xml:space="preserve">1.8 </w:t>
      </w:r>
      <w:r>
        <w:rPr>
          <w:rFonts w:hint="eastAsia" w:ascii="仿宋" w:hAnsi="仿宋" w:eastAsia="仿宋"/>
          <w:b/>
          <w:sz w:val="24"/>
          <w:highlight w:val="none"/>
        </w:rPr>
        <w:t>合同生效</w:t>
      </w:r>
      <w:bookmarkEnd w:id="68"/>
      <w:bookmarkEnd w:id="69"/>
      <w:bookmarkEnd w:id="70"/>
    </w:p>
    <w:p>
      <w:pPr>
        <w:spacing w:line="560" w:lineRule="exact"/>
        <w:ind w:firstLine="480" w:firstLineChars="200"/>
        <w:rPr>
          <w:rFonts w:ascii="仿宋" w:hAnsi="仿宋" w:eastAsia="仿宋"/>
          <w:b/>
          <w:sz w:val="24"/>
          <w:highlight w:val="none"/>
        </w:rPr>
      </w:pPr>
      <w:r>
        <w:rPr>
          <w:rFonts w:hint="eastAsia" w:ascii="仿宋" w:hAnsi="仿宋" w:eastAsia="仿宋"/>
          <w:sz w:val="24"/>
          <w:highlight w:val="none"/>
        </w:rPr>
        <w:t>本合同自双方当事人盖章或者签字时生效。</w:t>
      </w:r>
    </w:p>
    <w:p>
      <w:pPr>
        <w:autoSpaceDE w:val="0"/>
        <w:autoSpaceDN w:val="0"/>
        <w:spacing w:line="560" w:lineRule="exact"/>
        <w:rPr>
          <w:rFonts w:ascii="仿宋" w:hAnsi="仿宋" w:eastAsia="仿宋"/>
          <w:sz w:val="24"/>
          <w:highlight w:val="none"/>
          <w:lang w:val="zh-CN"/>
        </w:rPr>
      </w:pPr>
    </w:p>
    <w:p>
      <w:pPr>
        <w:autoSpaceDE w:val="0"/>
        <w:autoSpaceDN w:val="0"/>
        <w:spacing w:line="560" w:lineRule="exact"/>
        <w:rPr>
          <w:rFonts w:ascii="仿宋" w:hAnsi="仿宋" w:eastAsia="仿宋"/>
          <w:sz w:val="24"/>
          <w:highlight w:val="none"/>
          <w:lang w:val="zh-CN"/>
        </w:rPr>
      </w:pPr>
      <w:r>
        <w:rPr>
          <w:rFonts w:hint="eastAsia" w:ascii="仿宋" w:hAnsi="仿宋" w:eastAsia="仿宋"/>
          <w:b/>
          <w:sz w:val="24"/>
          <w:highlight w:val="none"/>
          <w:lang w:val="zh-CN"/>
        </w:rPr>
        <w:t>甲方</w:t>
      </w:r>
      <w:r>
        <w:rPr>
          <w:rFonts w:hint="eastAsia" w:ascii="仿宋" w:hAnsi="仿宋" w:eastAsia="仿宋"/>
          <w:sz w:val="24"/>
          <w:highlight w:val="none"/>
          <w:lang w:val="zh-CN"/>
        </w:rPr>
        <w:t>：</w:t>
      </w:r>
      <w:r>
        <w:rPr>
          <w:rFonts w:ascii="仿宋" w:hAnsi="仿宋" w:eastAsia="仿宋"/>
          <w:sz w:val="24"/>
          <w:highlight w:val="none"/>
          <w:lang w:val="zh-CN"/>
        </w:rPr>
        <w:t xml:space="preserve">                             </w:t>
      </w:r>
      <w:r>
        <w:rPr>
          <w:rFonts w:ascii="仿宋" w:hAnsi="仿宋" w:eastAsia="仿宋"/>
          <w:b/>
          <w:sz w:val="24"/>
          <w:highlight w:val="none"/>
          <w:lang w:val="zh-CN"/>
        </w:rPr>
        <w:t xml:space="preserve">      乙方</w:t>
      </w:r>
      <w:r>
        <w:rPr>
          <w:rFonts w:hint="eastAsia" w:ascii="仿宋" w:hAnsi="仿宋" w:eastAsia="仿宋"/>
          <w:sz w:val="24"/>
          <w:highlight w:val="none"/>
          <w:lang w:val="zh-CN"/>
        </w:rPr>
        <w:t>：</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统一社会信用代码：</w:t>
      </w:r>
      <w:r>
        <w:rPr>
          <w:rFonts w:ascii="仿宋" w:hAnsi="仿宋" w:eastAsia="仿宋"/>
          <w:sz w:val="24"/>
          <w:highlight w:val="none"/>
          <w:lang w:val="zh-CN"/>
        </w:rPr>
        <w:t xml:space="preserve">                        </w:t>
      </w:r>
      <w:r>
        <w:rPr>
          <w:rFonts w:hint="eastAsia" w:ascii="仿宋" w:hAnsi="仿宋" w:eastAsia="仿宋"/>
          <w:sz w:val="24"/>
          <w:highlight w:val="none"/>
          <w:lang w:val="zh-CN"/>
        </w:rPr>
        <w:t>统一社会信用代码或身份证号码：</w:t>
      </w:r>
    </w:p>
    <w:p>
      <w:pPr>
        <w:autoSpaceDE w:val="0"/>
        <w:autoSpaceDN w:val="0"/>
        <w:spacing w:line="560" w:lineRule="exact"/>
        <w:rPr>
          <w:rFonts w:ascii="仿宋" w:hAnsi="仿宋" w:eastAsia="仿宋"/>
          <w:sz w:val="24"/>
          <w:highlight w:val="none"/>
          <w:lang w:val="zh-CN"/>
        </w:rPr>
      </w:pP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住所：</w:t>
      </w:r>
      <w:r>
        <w:rPr>
          <w:rFonts w:ascii="仿宋" w:hAnsi="仿宋" w:eastAsia="仿宋"/>
          <w:sz w:val="24"/>
          <w:highlight w:val="none"/>
          <w:lang w:val="zh-CN"/>
        </w:rPr>
        <w:t xml:space="preserve">                                   </w:t>
      </w:r>
      <w:r>
        <w:rPr>
          <w:rFonts w:hint="eastAsia" w:ascii="仿宋" w:hAnsi="仿宋" w:eastAsia="仿宋"/>
          <w:sz w:val="24"/>
          <w:highlight w:val="none"/>
          <w:lang w:val="zh-CN"/>
        </w:rPr>
        <w:t>住所：</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法定代表人或</w:t>
      </w:r>
      <w:r>
        <w:rPr>
          <w:rFonts w:ascii="仿宋" w:hAnsi="仿宋" w:eastAsia="仿宋"/>
          <w:sz w:val="24"/>
          <w:highlight w:val="none"/>
          <w:lang w:val="zh-CN"/>
        </w:rPr>
        <w:t xml:space="preserve">                             </w:t>
      </w:r>
      <w:r>
        <w:rPr>
          <w:rFonts w:hint="eastAsia" w:ascii="仿宋" w:hAnsi="仿宋" w:eastAsia="仿宋"/>
          <w:sz w:val="24"/>
          <w:highlight w:val="none"/>
          <w:lang w:val="zh-CN"/>
        </w:rPr>
        <w:t>法定代表人</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授权代表（签字）：</w:t>
      </w:r>
      <w:r>
        <w:rPr>
          <w:rFonts w:ascii="仿宋" w:hAnsi="仿宋" w:eastAsia="仿宋"/>
          <w:sz w:val="24"/>
          <w:highlight w:val="none"/>
          <w:lang w:val="zh-CN"/>
        </w:rPr>
        <w:t xml:space="preserve">                        或授权代表（签字）: </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联系人：</w:t>
      </w:r>
      <w:r>
        <w:rPr>
          <w:rFonts w:ascii="仿宋" w:hAnsi="仿宋" w:eastAsia="仿宋"/>
          <w:sz w:val="24"/>
          <w:highlight w:val="none"/>
          <w:lang w:val="zh-CN"/>
        </w:rPr>
        <w:t xml:space="preserve">                                 </w:t>
      </w:r>
      <w:r>
        <w:rPr>
          <w:rFonts w:hint="eastAsia" w:ascii="仿宋" w:hAnsi="仿宋" w:eastAsia="仿宋"/>
          <w:sz w:val="24"/>
          <w:highlight w:val="none"/>
          <w:lang w:val="zh-CN"/>
        </w:rPr>
        <w:t>联系人：</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约定送达地址：</w:t>
      </w:r>
      <w:r>
        <w:rPr>
          <w:rFonts w:ascii="仿宋" w:hAnsi="仿宋" w:eastAsia="仿宋"/>
          <w:sz w:val="24"/>
          <w:highlight w:val="none"/>
          <w:lang w:val="zh-CN"/>
        </w:rPr>
        <w:t xml:space="preserve">                           </w:t>
      </w:r>
      <w:r>
        <w:rPr>
          <w:rFonts w:hint="eastAsia" w:ascii="仿宋" w:hAnsi="仿宋" w:eastAsia="仿宋"/>
          <w:sz w:val="24"/>
          <w:highlight w:val="none"/>
          <w:lang w:val="zh-CN"/>
        </w:rPr>
        <w:t>约定送达地址：</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邮政编码：</w:t>
      </w:r>
      <w:r>
        <w:rPr>
          <w:rFonts w:ascii="仿宋" w:hAnsi="仿宋" w:eastAsia="仿宋"/>
          <w:sz w:val="24"/>
          <w:highlight w:val="none"/>
          <w:lang w:val="zh-CN"/>
        </w:rPr>
        <w:t xml:space="preserve">                               </w:t>
      </w:r>
      <w:r>
        <w:rPr>
          <w:rFonts w:hint="eastAsia" w:ascii="仿宋" w:hAnsi="仿宋" w:eastAsia="仿宋"/>
          <w:sz w:val="24"/>
          <w:highlight w:val="none"/>
          <w:lang w:val="zh-CN"/>
        </w:rPr>
        <w:t>邮政编码：</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电话</w:t>
      </w:r>
      <w:r>
        <w:rPr>
          <w:rFonts w:ascii="仿宋" w:hAnsi="仿宋" w:eastAsia="仿宋"/>
          <w:sz w:val="24"/>
          <w:highlight w:val="none"/>
          <w:lang w:val="zh-CN"/>
        </w:rPr>
        <w:t xml:space="preserve">:                                    电话: </w:t>
      </w:r>
    </w:p>
    <w:p>
      <w:pPr>
        <w:autoSpaceDE w:val="0"/>
        <w:autoSpaceDN w:val="0"/>
        <w:spacing w:line="560" w:lineRule="exact"/>
        <w:rPr>
          <w:rFonts w:ascii="仿宋" w:hAnsi="仿宋" w:eastAsia="仿宋"/>
          <w:sz w:val="24"/>
          <w:highlight w:val="none"/>
          <w:lang w:val="zh-CN"/>
        </w:rPr>
      </w:pPr>
      <w:r>
        <w:rPr>
          <w:rFonts w:hint="eastAsia" w:ascii="仿宋" w:hAnsi="仿宋" w:eastAsia="仿宋"/>
          <w:sz w:val="24"/>
          <w:highlight w:val="none"/>
          <w:lang w:val="zh-CN"/>
        </w:rPr>
        <w:t>传真</w:t>
      </w:r>
      <w:r>
        <w:rPr>
          <w:rFonts w:ascii="仿宋" w:hAnsi="仿宋" w:eastAsia="仿宋"/>
          <w:sz w:val="24"/>
          <w:highlight w:val="none"/>
          <w:lang w:val="zh-CN"/>
        </w:rPr>
        <w:t xml:space="preserve">:                                    </w:t>
      </w:r>
      <w:r>
        <w:rPr>
          <w:rFonts w:hint="eastAsia" w:ascii="仿宋" w:hAnsi="仿宋" w:eastAsia="仿宋"/>
          <w:sz w:val="24"/>
          <w:highlight w:val="none"/>
          <w:lang w:val="zh-CN"/>
        </w:rPr>
        <w:t>传真</w:t>
      </w:r>
      <w:r>
        <w:rPr>
          <w:rFonts w:ascii="仿宋" w:hAnsi="仿宋" w:eastAsia="仿宋"/>
          <w:sz w:val="24"/>
          <w:highlight w:val="none"/>
          <w:lang w:val="zh-CN"/>
        </w:rPr>
        <w:t>:</w:t>
      </w:r>
    </w:p>
    <w:p>
      <w:pPr>
        <w:autoSpaceDE w:val="0"/>
        <w:autoSpaceDN w:val="0"/>
        <w:spacing w:line="560" w:lineRule="exact"/>
        <w:rPr>
          <w:rFonts w:ascii="仿宋" w:hAnsi="仿宋" w:eastAsia="仿宋"/>
          <w:sz w:val="24"/>
          <w:highlight w:val="none"/>
        </w:rPr>
      </w:pPr>
      <w:r>
        <w:rPr>
          <w:rFonts w:hint="eastAsia" w:ascii="仿宋" w:hAnsi="仿宋" w:eastAsia="仿宋"/>
          <w:sz w:val="24"/>
          <w:highlight w:val="none"/>
          <w:lang w:val="zh-CN"/>
        </w:rPr>
        <w:t>电子邮箱：</w:t>
      </w:r>
      <w:r>
        <w:rPr>
          <w:rFonts w:ascii="仿宋" w:hAnsi="仿宋" w:eastAsia="仿宋"/>
          <w:sz w:val="24"/>
          <w:highlight w:val="none"/>
          <w:lang w:val="zh-CN"/>
        </w:rPr>
        <w:t xml:space="preserve">                               </w:t>
      </w:r>
      <w:r>
        <w:rPr>
          <w:rFonts w:hint="eastAsia" w:ascii="仿宋" w:hAnsi="仿宋" w:eastAsia="仿宋"/>
          <w:sz w:val="24"/>
          <w:highlight w:val="none"/>
          <w:lang w:val="zh-CN"/>
        </w:rPr>
        <w:t>电子邮箱：</w:t>
      </w:r>
    </w:p>
    <w:p>
      <w:pPr>
        <w:autoSpaceDE w:val="0"/>
        <w:autoSpaceDN w:val="0"/>
        <w:spacing w:line="560" w:lineRule="exact"/>
        <w:rPr>
          <w:rFonts w:ascii="仿宋" w:hAnsi="仿宋" w:eastAsia="仿宋"/>
          <w:sz w:val="24"/>
          <w:highlight w:val="none"/>
        </w:rPr>
      </w:pPr>
      <w:r>
        <w:rPr>
          <w:rFonts w:hint="eastAsia" w:ascii="仿宋" w:hAnsi="仿宋" w:eastAsia="仿宋"/>
          <w:sz w:val="24"/>
          <w:highlight w:val="none"/>
        </w:rPr>
        <w:t>开户银行：</w:t>
      </w:r>
      <w:r>
        <w:rPr>
          <w:rFonts w:ascii="仿宋" w:hAnsi="仿宋" w:eastAsia="仿宋"/>
          <w:sz w:val="24"/>
          <w:highlight w:val="none"/>
        </w:rPr>
        <w:t xml:space="preserve">                               开户银行： </w:t>
      </w:r>
    </w:p>
    <w:p>
      <w:pPr>
        <w:autoSpaceDE w:val="0"/>
        <w:autoSpaceDN w:val="0"/>
        <w:spacing w:line="560" w:lineRule="exact"/>
        <w:rPr>
          <w:rFonts w:ascii="仿宋" w:hAnsi="仿宋" w:eastAsia="仿宋"/>
          <w:sz w:val="24"/>
          <w:highlight w:val="none"/>
        </w:rPr>
      </w:pPr>
      <w:r>
        <w:rPr>
          <w:rFonts w:hint="eastAsia" w:ascii="仿宋" w:hAnsi="仿宋" w:eastAsia="仿宋"/>
          <w:sz w:val="24"/>
          <w:highlight w:val="none"/>
        </w:rPr>
        <w:t>开户名称：</w:t>
      </w:r>
      <w:r>
        <w:rPr>
          <w:rFonts w:ascii="仿宋" w:hAnsi="仿宋" w:eastAsia="仿宋"/>
          <w:sz w:val="24"/>
          <w:highlight w:val="none"/>
        </w:rPr>
        <w:t xml:space="preserve">                               开户名称： </w:t>
      </w:r>
    </w:p>
    <w:p>
      <w:pPr>
        <w:autoSpaceDE w:val="0"/>
        <w:autoSpaceDN w:val="0"/>
        <w:spacing w:line="560" w:lineRule="exact"/>
        <w:rPr>
          <w:rFonts w:ascii="仿宋" w:hAnsi="仿宋" w:eastAsia="仿宋"/>
          <w:sz w:val="24"/>
          <w:highlight w:val="none"/>
        </w:rPr>
      </w:pPr>
      <w:r>
        <w:rPr>
          <w:rFonts w:hint="eastAsia" w:ascii="仿宋" w:hAnsi="仿宋" w:eastAsia="仿宋"/>
          <w:sz w:val="24"/>
          <w:highlight w:val="none"/>
        </w:rPr>
        <w:t>开户账号：</w:t>
      </w:r>
      <w:r>
        <w:rPr>
          <w:rFonts w:ascii="仿宋" w:hAnsi="仿宋" w:eastAsia="仿宋"/>
          <w:sz w:val="24"/>
          <w:highlight w:val="none"/>
          <w:lang w:val="zh-CN"/>
        </w:rPr>
        <w:t xml:space="preserve">                               </w:t>
      </w:r>
      <w:r>
        <w:rPr>
          <w:rFonts w:hint="eastAsia" w:ascii="仿宋" w:hAnsi="仿宋" w:eastAsia="仿宋"/>
          <w:sz w:val="24"/>
          <w:highlight w:val="none"/>
        </w:rPr>
        <w:t>开户账号：</w:t>
      </w:r>
    </w:p>
    <w:p>
      <w:pPr>
        <w:widowControl/>
        <w:spacing w:line="560" w:lineRule="exact"/>
        <w:jc w:val="left"/>
        <w:rPr>
          <w:rFonts w:ascii="仿宋" w:hAnsi="仿宋" w:eastAsia="仿宋"/>
          <w:b/>
          <w:sz w:val="24"/>
          <w:highlight w:val="none"/>
        </w:rPr>
      </w:pPr>
      <w:bookmarkStart w:id="71" w:name="_Toc331685783"/>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firstLine="482"/>
        <w:jc w:val="center"/>
        <w:rPr>
          <w:rFonts w:hint="eastAsia" w:ascii="仿宋" w:hAnsi="仿宋" w:eastAsia="仿宋"/>
          <w:b/>
          <w:szCs w:val="24"/>
          <w:highlight w:val="none"/>
        </w:rPr>
      </w:pPr>
    </w:p>
    <w:p>
      <w:pPr>
        <w:pStyle w:val="31"/>
        <w:spacing w:line="560" w:lineRule="exact"/>
        <w:ind w:left="0" w:leftChars="0" w:firstLine="0" w:firstLineChars="0"/>
        <w:jc w:val="both"/>
        <w:rPr>
          <w:rFonts w:hint="eastAsia" w:ascii="仿宋" w:hAnsi="仿宋" w:eastAsia="仿宋"/>
          <w:b/>
          <w:szCs w:val="24"/>
          <w:highlight w:val="none"/>
        </w:rPr>
      </w:pPr>
    </w:p>
    <w:p>
      <w:pPr>
        <w:pStyle w:val="31"/>
        <w:spacing w:line="560" w:lineRule="exact"/>
        <w:ind w:firstLine="482"/>
        <w:jc w:val="center"/>
        <w:rPr>
          <w:rFonts w:ascii="仿宋" w:hAnsi="仿宋" w:eastAsia="仿宋"/>
          <w:b/>
          <w:szCs w:val="24"/>
          <w:highlight w:val="none"/>
        </w:rPr>
      </w:pPr>
      <w:r>
        <w:rPr>
          <w:rFonts w:hint="eastAsia" w:ascii="仿宋" w:hAnsi="仿宋" w:eastAsia="仿宋"/>
          <w:b/>
          <w:szCs w:val="24"/>
          <w:highlight w:val="none"/>
        </w:rPr>
        <w:t>第二部分</w:t>
      </w:r>
      <w:r>
        <w:rPr>
          <w:rFonts w:ascii="仿宋" w:hAnsi="仿宋" w:eastAsia="仿宋"/>
          <w:b/>
          <w:szCs w:val="24"/>
          <w:highlight w:val="none"/>
        </w:rPr>
        <w:t xml:space="preserve"> </w:t>
      </w:r>
      <w:r>
        <w:rPr>
          <w:rFonts w:hint="eastAsia" w:ascii="仿宋" w:hAnsi="仿宋" w:eastAsia="仿宋"/>
          <w:b/>
          <w:szCs w:val="24"/>
          <w:highlight w:val="none"/>
        </w:rPr>
        <w:t>合同一般条款</w:t>
      </w:r>
      <w:bookmarkEnd w:id="71"/>
    </w:p>
    <w:p>
      <w:pPr>
        <w:spacing w:line="560" w:lineRule="exact"/>
        <w:ind w:firstLine="482" w:firstLineChars="200"/>
        <w:outlineLvl w:val="0"/>
        <w:rPr>
          <w:rFonts w:ascii="仿宋" w:hAnsi="仿宋" w:eastAsia="仿宋"/>
          <w:b/>
          <w:sz w:val="24"/>
          <w:highlight w:val="none"/>
        </w:rPr>
      </w:pPr>
      <w:bookmarkStart w:id="72" w:name="_Toc279701240"/>
      <w:bookmarkStart w:id="73" w:name="_Toc19614"/>
      <w:bookmarkStart w:id="74" w:name="_Ref467378463"/>
      <w:bookmarkStart w:id="75" w:name="_Ref467379101"/>
      <w:bookmarkStart w:id="76" w:name="_Ref467378499"/>
      <w:bookmarkStart w:id="77" w:name="_Toc259093669"/>
      <w:bookmarkStart w:id="78" w:name="_Toc28763"/>
      <w:bookmarkStart w:id="79" w:name="_Ref467379195"/>
      <w:bookmarkStart w:id="80" w:name="_Ref467379214"/>
      <w:bookmarkStart w:id="81" w:name="_Ref467379109"/>
      <w:bookmarkStart w:id="82" w:name="_Ref467378404"/>
      <w:bookmarkStart w:id="83" w:name="_Ref467379225"/>
      <w:bookmarkStart w:id="84" w:name="_Ref467379094"/>
      <w:bookmarkStart w:id="85" w:name="_Ref467379205"/>
      <w:bookmarkStart w:id="86" w:name="_Toc16917"/>
      <w:bookmarkStart w:id="87" w:name="_Toc487900349"/>
      <w:r>
        <w:rPr>
          <w:rFonts w:ascii="仿宋" w:hAnsi="仿宋" w:eastAsia="仿宋"/>
          <w:b/>
          <w:sz w:val="24"/>
          <w:highlight w:val="none"/>
        </w:rPr>
        <w:t xml:space="preserve">2.1 </w:t>
      </w:r>
      <w:r>
        <w:rPr>
          <w:rFonts w:hint="eastAsia" w:ascii="仿宋" w:hAnsi="仿宋" w:eastAsia="仿宋"/>
          <w:b/>
          <w:sz w:val="24"/>
          <w:highlight w:val="none"/>
        </w:rPr>
        <w:t>定义</w:t>
      </w:r>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本合同中的下列词语应按以下内容进行解释：</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2.1.1 </w:t>
      </w:r>
      <w:r>
        <w:rPr>
          <w:rFonts w:hint="eastAsia" w:ascii="仿宋" w:hAnsi="仿宋" w:eastAsia="仿宋"/>
          <w:sz w:val="24"/>
          <w:highlight w:val="none"/>
        </w:rPr>
        <w:t>“合同”系指采购人和中标供应商签订的载明双方当事人所达成的协议，并包括所有的附件、附录和构成合同的其他文件。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2.1.2 </w:t>
      </w:r>
      <w:r>
        <w:rPr>
          <w:rFonts w:hint="eastAsia" w:ascii="仿宋" w:hAnsi="仿宋" w:eastAsia="仿宋"/>
          <w:sz w:val="24"/>
          <w:highlight w:val="none"/>
        </w:rPr>
        <w:t>“合同价”系指根据合同约定，中标供应商在完全履行合同义务后，采购人应支付给中标供应商的价格。</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2.1.3 </w:t>
      </w:r>
      <w:r>
        <w:rPr>
          <w:rFonts w:hint="eastAsia" w:ascii="仿宋" w:hAnsi="仿宋" w:eastAsia="仿宋"/>
          <w:sz w:val="24"/>
          <w:highlight w:val="none"/>
        </w:rPr>
        <w:t>“货物”系指中标供应商根据合同约定应向采购人交付的一切各种形态和种类的物品，包括原材料、燃料、设备、机械、仪表、备件、计算机软件、产品等，并包括工具、手册等其他相关资料。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仿宋" w:hAnsi="仿宋" w:eastAsia="仿宋"/>
          <w:sz w:val="24"/>
          <w:highlight w:val="none"/>
        </w:rPr>
      </w:pPr>
      <w:bookmarkStart w:id="88" w:name="_Ref467378840"/>
      <w:r>
        <w:rPr>
          <w:rFonts w:ascii="仿宋" w:hAnsi="仿宋" w:eastAsia="仿宋"/>
          <w:sz w:val="24"/>
          <w:highlight w:val="none"/>
        </w:rPr>
        <w:t xml:space="preserve">2.1.4 </w:t>
      </w:r>
      <w:r>
        <w:rPr>
          <w:rFonts w:hint="eastAsia" w:ascii="仿宋" w:hAnsi="仿宋" w:eastAsia="仿宋"/>
          <w:sz w:val="24"/>
          <w:highlight w:val="none"/>
        </w:rPr>
        <w:t>“甲方”系指与中标供应商签署合同的采购人</w:t>
      </w:r>
      <w:bookmarkEnd w:id="88"/>
      <w:r>
        <w:rPr>
          <w:rFonts w:hint="eastAsia" w:ascii="仿宋" w:hAnsi="仿宋" w:eastAsia="仿宋"/>
          <w:sz w:val="24"/>
          <w:highlight w:val="none"/>
        </w:rPr>
        <w:t>；采购人委托采购代理机构代表其与乙方签订合同的，采购人的授权委托书作为合同附件。</w:t>
      </w:r>
    </w:p>
    <w:p>
      <w:pPr>
        <w:spacing w:line="560" w:lineRule="exact"/>
        <w:ind w:firstLine="480" w:firstLineChars="200"/>
        <w:rPr>
          <w:rFonts w:ascii="仿宋" w:hAnsi="仿宋" w:eastAsia="仿宋"/>
          <w:sz w:val="24"/>
          <w:highlight w:val="none"/>
        </w:rPr>
      </w:pPr>
      <w:bookmarkStart w:id="89" w:name="_Ref467379400"/>
      <w:r>
        <w:rPr>
          <w:rFonts w:ascii="仿宋" w:hAnsi="仿宋" w:eastAsia="仿宋"/>
          <w:sz w:val="24"/>
          <w:highlight w:val="none"/>
        </w:rPr>
        <w:t xml:space="preserve">2.1.5 </w:t>
      </w:r>
      <w:r>
        <w:rPr>
          <w:rFonts w:hint="eastAsia" w:ascii="仿宋" w:hAnsi="仿宋" w:eastAsia="仿宋"/>
          <w:sz w:val="24"/>
          <w:highlight w:val="none"/>
        </w:rPr>
        <w:t>“乙方”系指根据合同约定交付货物的中标供应商</w:t>
      </w:r>
      <w:bookmarkEnd w:id="89"/>
      <w:r>
        <w:rPr>
          <w:rFonts w:hint="eastAsia" w:ascii="仿宋" w:hAnsi="仿宋" w:eastAsia="仿宋"/>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sz w:val="24"/>
          <w:highlight w:val="none"/>
        </w:rPr>
      </w:pPr>
      <w:bookmarkStart w:id="90" w:name="_Ref467379436"/>
      <w:r>
        <w:rPr>
          <w:rFonts w:ascii="仿宋" w:hAnsi="仿宋" w:eastAsia="仿宋"/>
          <w:sz w:val="24"/>
          <w:highlight w:val="none"/>
        </w:rPr>
        <w:t xml:space="preserve">2.1.6 </w:t>
      </w:r>
      <w:r>
        <w:rPr>
          <w:rFonts w:hint="eastAsia" w:ascii="仿宋" w:hAnsi="仿宋" w:eastAsia="仿宋"/>
          <w:sz w:val="24"/>
          <w:highlight w:val="none"/>
        </w:rPr>
        <w:t>“现场”系指合同约定货物将要运至或者安装的地点。</w:t>
      </w:r>
      <w:bookmarkEnd w:id="90"/>
    </w:p>
    <w:p>
      <w:pPr>
        <w:spacing w:line="560" w:lineRule="exact"/>
        <w:ind w:firstLine="482" w:firstLineChars="200"/>
        <w:outlineLvl w:val="0"/>
        <w:rPr>
          <w:rFonts w:ascii="仿宋" w:hAnsi="仿宋" w:eastAsia="仿宋"/>
          <w:b/>
          <w:sz w:val="24"/>
          <w:highlight w:val="none"/>
        </w:rPr>
      </w:pPr>
      <w:bookmarkStart w:id="91" w:name="_Toc279701241"/>
      <w:bookmarkStart w:id="92" w:name="_Toc487900350"/>
      <w:bookmarkStart w:id="93" w:name="_Toc27635"/>
      <w:bookmarkStart w:id="94" w:name="_Toc32504"/>
      <w:bookmarkStart w:id="95" w:name="_Toc13336"/>
      <w:bookmarkStart w:id="96" w:name="_Toc259093670"/>
      <w:r>
        <w:rPr>
          <w:rFonts w:ascii="仿宋" w:hAnsi="仿宋" w:eastAsia="仿宋"/>
          <w:b/>
          <w:sz w:val="24"/>
          <w:highlight w:val="none"/>
        </w:rPr>
        <w:t xml:space="preserve">2.2 </w:t>
      </w:r>
      <w:r>
        <w:rPr>
          <w:rFonts w:hint="eastAsia" w:ascii="仿宋" w:hAnsi="仿宋" w:eastAsia="仿宋"/>
          <w:b/>
          <w:sz w:val="24"/>
          <w:highlight w:val="none"/>
        </w:rPr>
        <w:t>技术规范</w:t>
      </w:r>
      <w:bookmarkEnd w:id="91"/>
      <w:bookmarkEnd w:id="92"/>
      <w:bookmarkEnd w:id="93"/>
      <w:bookmarkEnd w:id="94"/>
      <w:bookmarkEnd w:id="95"/>
      <w:bookmarkEnd w:id="96"/>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货物所应遵守的技术规范应与采购文件规定的技术规范和技术规范附件</w:t>
      </w:r>
      <w:r>
        <w:rPr>
          <w:rFonts w:ascii="仿宋" w:hAnsi="仿宋" w:eastAsia="仿宋"/>
          <w:sz w:val="24"/>
          <w:highlight w:val="none"/>
        </w:rPr>
        <w:t>(如果有的话)及其技术规范偏差表(如果被甲方接受的话)相一致；如果采购文件中没有技术规范的相应说明，那么应以国家有关部门最新颁布的相应标准和规范为准。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仿宋" w:hAnsi="仿宋" w:eastAsia="仿宋"/>
          <w:b/>
          <w:sz w:val="24"/>
          <w:highlight w:val="none"/>
        </w:rPr>
      </w:pPr>
      <w:bookmarkStart w:id="97" w:name="_Toc259093671"/>
      <w:bookmarkStart w:id="98" w:name="_Toc487900351"/>
      <w:bookmarkStart w:id="99" w:name="_Toc31634"/>
      <w:bookmarkStart w:id="100" w:name="_Toc279701242"/>
      <w:bookmarkStart w:id="101" w:name="_Toc27853"/>
      <w:bookmarkStart w:id="102" w:name="_Toc9829"/>
      <w:r>
        <w:rPr>
          <w:rFonts w:ascii="仿宋" w:hAnsi="仿宋" w:eastAsia="仿宋"/>
          <w:b/>
          <w:sz w:val="24"/>
          <w:highlight w:val="none"/>
        </w:rPr>
        <w:t xml:space="preserve">2.3 </w:t>
      </w:r>
      <w:r>
        <w:rPr>
          <w:rFonts w:hint="eastAsia" w:ascii="仿宋" w:hAnsi="仿宋" w:eastAsia="仿宋"/>
          <w:b/>
          <w:sz w:val="24"/>
          <w:highlight w:val="none"/>
        </w:rPr>
        <w:t>知识产权</w:t>
      </w:r>
      <w:bookmarkEnd w:id="97"/>
      <w:bookmarkEnd w:id="98"/>
      <w:bookmarkEnd w:id="99"/>
      <w:bookmarkEnd w:id="100"/>
      <w:bookmarkEnd w:id="101"/>
      <w:bookmarkEnd w:id="102"/>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2.3.1 </w:t>
      </w:r>
      <w:r>
        <w:rPr>
          <w:rFonts w:hint="eastAsia" w:ascii="仿宋" w:hAnsi="仿宋" w:eastAsia="仿宋"/>
          <w:sz w:val="24"/>
          <w:highlight w:val="none"/>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2.3.2具有知识产权的计算机软件等货物的知识产权归属，详见</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2" w:firstLineChars="200"/>
        <w:outlineLvl w:val="0"/>
        <w:rPr>
          <w:rFonts w:ascii="仿宋" w:hAnsi="仿宋" w:eastAsia="仿宋"/>
          <w:b/>
          <w:sz w:val="24"/>
          <w:highlight w:val="none"/>
        </w:rPr>
      </w:pPr>
      <w:bookmarkStart w:id="103" w:name="_Toc4194"/>
      <w:bookmarkStart w:id="104" w:name="_Toc11932"/>
      <w:bookmarkStart w:id="105" w:name="_Toc29149"/>
      <w:r>
        <w:rPr>
          <w:rFonts w:ascii="仿宋" w:hAnsi="仿宋" w:eastAsia="仿宋"/>
          <w:b/>
          <w:sz w:val="24"/>
          <w:highlight w:val="none"/>
        </w:rPr>
        <w:t xml:space="preserve">2.4 </w:t>
      </w:r>
      <w:r>
        <w:rPr>
          <w:rFonts w:hint="eastAsia" w:ascii="仿宋" w:hAnsi="仿宋" w:eastAsia="仿宋"/>
          <w:b/>
          <w:sz w:val="24"/>
          <w:highlight w:val="none"/>
        </w:rPr>
        <w:t>包装和装运</w:t>
      </w:r>
      <w:bookmarkEnd w:id="103"/>
      <w:bookmarkEnd w:id="104"/>
      <w:bookmarkEnd w:id="105"/>
    </w:p>
    <w:p>
      <w:pPr>
        <w:spacing w:line="560" w:lineRule="exact"/>
        <w:ind w:firstLine="480" w:firstLineChars="200"/>
        <w:rPr>
          <w:rFonts w:ascii="仿宋" w:hAnsi="仿宋" w:eastAsia="仿宋"/>
          <w:sz w:val="24"/>
          <w:highlight w:val="none"/>
        </w:rPr>
      </w:pPr>
      <w:r>
        <w:rPr>
          <w:rFonts w:ascii="仿宋" w:hAnsi="仿宋" w:eastAsia="仿宋"/>
          <w:sz w:val="24"/>
          <w:highlight w:val="none"/>
        </w:rPr>
        <w:t>2.4.1除</w:t>
      </w:r>
      <w:r>
        <w:rPr>
          <w:rFonts w:hint="eastAsia" w:ascii="仿宋" w:hAnsi="仿宋" w:eastAsia="仿宋"/>
          <w:b/>
          <w:i/>
          <w:sz w:val="24"/>
          <w:highlight w:val="none"/>
          <w:u w:val="single"/>
        </w:rPr>
        <w:t>合同专用条款</w:t>
      </w:r>
      <w:r>
        <w:rPr>
          <w:rFonts w:hint="eastAsia" w:ascii="仿宋" w:hAnsi="仿宋" w:eastAsia="仿宋"/>
          <w:sz w:val="24"/>
          <w:highlight w:val="none"/>
        </w:rPr>
        <w:t>另有约定外</w:t>
      </w:r>
      <w:r>
        <w:rPr>
          <w:rFonts w:ascii="仿宋" w:hAnsi="仿宋" w:eastAsia="仿宋"/>
          <w:sz w:val="24"/>
          <w:highlight w:val="none"/>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2.4.2 </w:t>
      </w:r>
      <w:r>
        <w:rPr>
          <w:rFonts w:hint="eastAsia" w:ascii="仿宋" w:hAnsi="仿宋" w:eastAsia="仿宋"/>
          <w:sz w:val="24"/>
          <w:highlight w:val="none"/>
        </w:rPr>
        <w:t>装运货物的要求和通知，详见</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2" w:firstLineChars="200"/>
        <w:outlineLvl w:val="0"/>
        <w:rPr>
          <w:rFonts w:ascii="仿宋" w:hAnsi="仿宋" w:eastAsia="仿宋"/>
          <w:b/>
          <w:sz w:val="24"/>
          <w:highlight w:val="none"/>
        </w:rPr>
      </w:pPr>
      <w:bookmarkStart w:id="106" w:name="_Ref467379527"/>
      <w:bookmarkStart w:id="107" w:name="_Toc279701245"/>
      <w:bookmarkStart w:id="108" w:name="_Ref467378591"/>
      <w:bookmarkStart w:id="109" w:name="_Ref467379542"/>
      <w:bookmarkStart w:id="110" w:name="_Toc259093674"/>
      <w:bookmarkStart w:id="111" w:name="_Toc487900354"/>
      <w:bookmarkStart w:id="112" w:name="_Ref467379536"/>
      <w:bookmarkStart w:id="113" w:name="_Ref467378541"/>
      <w:bookmarkStart w:id="114" w:name="_Toc19074"/>
      <w:bookmarkStart w:id="115" w:name="_Toc30272"/>
      <w:bookmarkStart w:id="116" w:name="_Toc26182"/>
      <w:r>
        <w:rPr>
          <w:rFonts w:ascii="仿宋" w:hAnsi="仿宋" w:eastAsia="仿宋"/>
          <w:b/>
          <w:sz w:val="24"/>
          <w:highlight w:val="none"/>
        </w:rPr>
        <w:t>2.</w:t>
      </w:r>
      <w:bookmarkEnd w:id="106"/>
      <w:bookmarkEnd w:id="107"/>
      <w:bookmarkEnd w:id="108"/>
      <w:bookmarkEnd w:id="109"/>
      <w:bookmarkEnd w:id="110"/>
      <w:bookmarkEnd w:id="111"/>
      <w:bookmarkEnd w:id="112"/>
      <w:bookmarkEnd w:id="113"/>
      <w:r>
        <w:rPr>
          <w:rFonts w:ascii="仿宋" w:hAnsi="仿宋" w:eastAsia="仿宋"/>
          <w:b/>
          <w:sz w:val="24"/>
          <w:highlight w:val="none"/>
        </w:rPr>
        <w:t xml:space="preserve">5 </w:t>
      </w:r>
      <w:r>
        <w:rPr>
          <w:rFonts w:hint="eastAsia" w:ascii="仿宋" w:hAnsi="仿宋" w:eastAsia="仿宋"/>
          <w:b/>
          <w:sz w:val="24"/>
          <w:highlight w:val="none"/>
        </w:rPr>
        <w:t>履约检查和问题反馈</w:t>
      </w:r>
      <w:bookmarkEnd w:id="114"/>
      <w:bookmarkEnd w:id="115"/>
      <w:bookmarkEnd w:id="116"/>
    </w:p>
    <w:p>
      <w:pPr>
        <w:spacing w:line="560" w:lineRule="exact"/>
        <w:ind w:firstLine="480" w:firstLineChars="200"/>
        <w:rPr>
          <w:rFonts w:ascii="仿宋" w:hAnsi="仿宋" w:eastAsia="仿宋"/>
          <w:sz w:val="24"/>
          <w:highlight w:val="none"/>
        </w:rPr>
      </w:pPr>
      <w:bookmarkStart w:id="117" w:name="_Ref467379657"/>
      <w:r>
        <w:rPr>
          <w:rFonts w:ascii="仿宋" w:hAnsi="仿宋" w:eastAsia="仿宋"/>
          <w:sz w:val="24"/>
          <w:highlight w:val="none"/>
        </w:rPr>
        <w:t>2.5.1</w:t>
      </w:r>
      <w:bookmarkEnd w:id="117"/>
      <w:bookmarkStart w:id="118" w:name="_Toc186431854"/>
      <w:bookmarkStart w:id="119" w:name="_Toc487900357"/>
      <w:bookmarkStart w:id="120" w:name="_Ref467379793"/>
      <w:bookmarkStart w:id="121" w:name="_Toc259093676"/>
      <w:bookmarkStart w:id="122" w:name="_Ref467379807"/>
      <w:bookmarkStart w:id="123" w:name="_Toc279701247"/>
      <w:r>
        <w:rPr>
          <w:rFonts w:hint="eastAsia" w:ascii="仿宋" w:hAnsi="仿宋" w:eastAsia="仿宋"/>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2.5.2 </w:t>
      </w:r>
      <w:r>
        <w:rPr>
          <w:rFonts w:hint="eastAsia" w:ascii="仿宋" w:hAnsi="仿宋" w:eastAsia="仿宋"/>
          <w:sz w:val="24"/>
          <w:highlight w:val="none"/>
        </w:rPr>
        <w:t>合同履行期间，甲方有权将履行过程中出现的问题反馈给乙方，双方当事人应以书面形式约定需要完善和改进的内容</w:t>
      </w:r>
      <w:bookmarkEnd w:id="118"/>
      <w:bookmarkStart w:id="124" w:name="_Toc186431855"/>
      <w:r>
        <w:rPr>
          <w:rFonts w:hint="eastAsia" w:ascii="仿宋" w:hAnsi="仿宋" w:eastAsia="仿宋"/>
          <w:sz w:val="24"/>
          <w:highlight w:val="none"/>
        </w:rPr>
        <w:t>。</w:t>
      </w:r>
    </w:p>
    <w:bookmarkEnd w:id="119"/>
    <w:bookmarkEnd w:id="120"/>
    <w:bookmarkEnd w:id="121"/>
    <w:bookmarkEnd w:id="122"/>
    <w:bookmarkEnd w:id="123"/>
    <w:bookmarkEnd w:id="124"/>
    <w:p>
      <w:pPr>
        <w:spacing w:line="560" w:lineRule="exact"/>
        <w:ind w:firstLine="482" w:firstLineChars="200"/>
        <w:outlineLvl w:val="0"/>
        <w:rPr>
          <w:rFonts w:ascii="仿宋" w:hAnsi="仿宋" w:eastAsia="仿宋"/>
          <w:b/>
          <w:sz w:val="24"/>
          <w:highlight w:val="none"/>
        </w:rPr>
      </w:pPr>
      <w:bookmarkStart w:id="125" w:name="_Toc279701248"/>
      <w:bookmarkStart w:id="126" w:name="_Toc259093677"/>
      <w:bookmarkStart w:id="127" w:name="_Ref467379852"/>
      <w:bookmarkStart w:id="128" w:name="_Ref467379863"/>
      <w:bookmarkStart w:id="129" w:name="_Ref467379923"/>
      <w:bookmarkStart w:id="130" w:name="_Toc487900358"/>
      <w:bookmarkStart w:id="131" w:name="_Toc3225"/>
      <w:bookmarkStart w:id="132" w:name="_Toc774"/>
      <w:bookmarkStart w:id="133" w:name="_Toc16110"/>
      <w:r>
        <w:rPr>
          <w:rFonts w:ascii="仿宋" w:hAnsi="仿宋" w:eastAsia="仿宋"/>
          <w:b/>
          <w:sz w:val="24"/>
          <w:highlight w:val="none"/>
        </w:rPr>
        <w:t xml:space="preserve">2.6 </w:t>
      </w:r>
      <w:r>
        <w:rPr>
          <w:rFonts w:hint="eastAsia" w:ascii="仿宋" w:hAnsi="仿宋" w:eastAsia="仿宋"/>
          <w:b/>
          <w:sz w:val="24"/>
          <w:highlight w:val="none"/>
        </w:rPr>
        <w:t>技术资料</w:t>
      </w:r>
      <w:bookmarkEnd w:id="125"/>
      <w:bookmarkEnd w:id="126"/>
      <w:bookmarkEnd w:id="127"/>
      <w:bookmarkEnd w:id="128"/>
      <w:bookmarkEnd w:id="129"/>
      <w:bookmarkEnd w:id="130"/>
      <w:r>
        <w:rPr>
          <w:rFonts w:hint="eastAsia" w:ascii="仿宋" w:hAnsi="仿宋" w:eastAsia="仿宋"/>
          <w:b/>
          <w:sz w:val="24"/>
          <w:highlight w:val="none"/>
        </w:rPr>
        <w:t>和保密义务</w:t>
      </w:r>
      <w:bookmarkEnd w:id="131"/>
      <w:bookmarkEnd w:id="132"/>
      <w:bookmarkEnd w:id="133"/>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2.6.1 </w:t>
      </w:r>
      <w:r>
        <w:rPr>
          <w:rFonts w:hint="eastAsia" w:ascii="仿宋" w:hAnsi="仿宋" w:eastAsia="仿宋"/>
          <w:sz w:val="24"/>
          <w:highlight w:val="none"/>
        </w:rPr>
        <w:t>乙方有权依据合同约定和项目需要，向甲方了解有关情况，调阅有关资料等，甲方应予积极配合；</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2.6.2 </w:t>
      </w:r>
      <w:r>
        <w:rPr>
          <w:rFonts w:hint="eastAsia" w:ascii="仿宋" w:hAnsi="仿宋" w:eastAsia="仿宋"/>
          <w:sz w:val="24"/>
          <w:highlight w:val="none"/>
        </w:rPr>
        <w:t>乙方有义务妥善保管和保护由甲方提供的前款信息和资料等；</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2.6.3 </w:t>
      </w:r>
      <w:r>
        <w:rPr>
          <w:rFonts w:hint="eastAsia" w:ascii="仿宋" w:hAnsi="仿宋" w:eastAsia="仿宋"/>
          <w:sz w:val="24"/>
          <w:highlight w:val="none"/>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仿宋" w:hAnsi="仿宋" w:eastAsia="仿宋"/>
          <w:b/>
          <w:sz w:val="24"/>
          <w:highlight w:val="none"/>
        </w:rPr>
      </w:pPr>
      <w:bookmarkStart w:id="134" w:name="_Toc7860"/>
      <w:r>
        <w:rPr>
          <w:rFonts w:ascii="仿宋" w:hAnsi="仿宋" w:eastAsia="仿宋"/>
          <w:b/>
          <w:sz w:val="24"/>
          <w:highlight w:val="none"/>
        </w:rPr>
        <w:t xml:space="preserve">2.7 </w:t>
      </w:r>
      <w:r>
        <w:rPr>
          <w:rFonts w:hint="eastAsia" w:ascii="仿宋" w:hAnsi="仿宋" w:eastAsia="仿宋"/>
          <w:b/>
          <w:sz w:val="24"/>
          <w:highlight w:val="none"/>
        </w:rPr>
        <w:t>质量保证</w:t>
      </w:r>
      <w:bookmarkEnd w:id="134"/>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2.7.1 </w:t>
      </w:r>
      <w:r>
        <w:rPr>
          <w:rFonts w:hint="eastAsia" w:ascii="仿宋" w:hAnsi="仿宋" w:eastAsia="仿宋"/>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2.7.2 </w:t>
      </w:r>
      <w:r>
        <w:rPr>
          <w:rFonts w:hint="eastAsia" w:ascii="仿宋" w:hAnsi="仿宋" w:eastAsia="仿宋"/>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仿宋" w:hAnsi="仿宋" w:eastAsia="仿宋"/>
          <w:b/>
          <w:sz w:val="24"/>
          <w:highlight w:val="none"/>
        </w:rPr>
      </w:pPr>
      <w:bookmarkStart w:id="135" w:name="_Toc17244"/>
      <w:bookmarkStart w:id="136" w:name="_Toc259093681"/>
      <w:bookmarkStart w:id="137" w:name="_Toc279701252"/>
      <w:bookmarkStart w:id="138" w:name="_Toc487900362"/>
      <w:r>
        <w:rPr>
          <w:rFonts w:ascii="仿宋" w:hAnsi="仿宋" w:eastAsia="仿宋"/>
          <w:b/>
          <w:sz w:val="24"/>
          <w:highlight w:val="none"/>
        </w:rPr>
        <w:t xml:space="preserve">2.8 </w:t>
      </w:r>
      <w:r>
        <w:rPr>
          <w:rFonts w:hint="eastAsia" w:ascii="仿宋" w:hAnsi="仿宋" w:eastAsia="仿宋"/>
          <w:b/>
          <w:sz w:val="24"/>
          <w:highlight w:val="none"/>
        </w:rPr>
        <w:t>货物的风险负担</w:t>
      </w:r>
      <w:bookmarkEnd w:id="135"/>
    </w:p>
    <w:p>
      <w:pPr>
        <w:spacing w:line="560" w:lineRule="exact"/>
        <w:ind w:firstLine="480" w:firstLineChars="200"/>
        <w:rPr>
          <w:rFonts w:ascii="仿宋" w:hAnsi="仿宋" w:eastAsia="仿宋"/>
          <w:b/>
          <w:sz w:val="24"/>
          <w:highlight w:val="none"/>
        </w:rPr>
      </w:pPr>
      <w:r>
        <w:rPr>
          <w:rFonts w:hint="eastAsia" w:ascii="仿宋" w:hAnsi="仿宋" w:eastAsia="仿宋"/>
          <w:sz w:val="24"/>
          <w:highlight w:val="none"/>
        </w:rPr>
        <w:t>货物或者在途货物或者交付给第一承运人后的货物毁损、灭失的风险负担详见</w:t>
      </w:r>
      <w:r>
        <w:rPr>
          <w:rFonts w:hint="eastAsia" w:ascii="仿宋" w:hAnsi="仿宋" w:eastAsia="仿宋"/>
          <w:b/>
          <w:i/>
          <w:sz w:val="24"/>
          <w:highlight w:val="none"/>
          <w:u w:val="single"/>
        </w:rPr>
        <w:t>合同专用条款</w:t>
      </w:r>
      <w:r>
        <w:rPr>
          <w:rFonts w:hint="eastAsia" w:ascii="仿宋" w:hAnsi="仿宋" w:eastAsia="仿宋"/>
          <w:sz w:val="24"/>
          <w:highlight w:val="none"/>
        </w:rPr>
        <w:t>。</w:t>
      </w:r>
    </w:p>
    <w:p>
      <w:pPr>
        <w:spacing w:line="560" w:lineRule="exact"/>
        <w:ind w:firstLine="482" w:firstLineChars="200"/>
        <w:outlineLvl w:val="0"/>
        <w:rPr>
          <w:rFonts w:ascii="仿宋" w:hAnsi="仿宋" w:eastAsia="仿宋"/>
          <w:b/>
          <w:sz w:val="24"/>
          <w:highlight w:val="none"/>
        </w:rPr>
      </w:pPr>
      <w:bookmarkStart w:id="139" w:name="_Toc14055"/>
      <w:r>
        <w:rPr>
          <w:rFonts w:ascii="仿宋" w:hAnsi="仿宋" w:eastAsia="仿宋"/>
          <w:b/>
          <w:sz w:val="24"/>
          <w:highlight w:val="none"/>
        </w:rPr>
        <w:t xml:space="preserve">2.9 </w:t>
      </w:r>
      <w:r>
        <w:rPr>
          <w:rFonts w:hint="eastAsia" w:ascii="仿宋" w:hAnsi="仿宋" w:eastAsia="仿宋"/>
          <w:b/>
          <w:sz w:val="24"/>
          <w:highlight w:val="none"/>
        </w:rPr>
        <w:t>延迟交货</w:t>
      </w:r>
      <w:bookmarkEnd w:id="136"/>
      <w:bookmarkEnd w:id="137"/>
      <w:bookmarkEnd w:id="138"/>
      <w:bookmarkEnd w:id="139"/>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仿宋" w:hAnsi="仿宋" w:eastAsia="仿宋"/>
          <w:b/>
          <w:sz w:val="24"/>
          <w:highlight w:val="none"/>
        </w:rPr>
      </w:pPr>
      <w:bookmarkStart w:id="140" w:name="_Toc7502"/>
      <w:bookmarkStart w:id="141" w:name="_Toc259093683"/>
      <w:bookmarkStart w:id="142" w:name="_Toc279701254"/>
      <w:bookmarkStart w:id="143" w:name="_Ref467378121"/>
      <w:bookmarkStart w:id="144" w:name="_Toc487900364"/>
      <w:r>
        <w:rPr>
          <w:rFonts w:ascii="仿宋" w:hAnsi="仿宋" w:eastAsia="仿宋"/>
          <w:b/>
          <w:sz w:val="24"/>
          <w:highlight w:val="none"/>
        </w:rPr>
        <w:t xml:space="preserve">2.10 </w:t>
      </w:r>
      <w:r>
        <w:rPr>
          <w:rFonts w:hint="eastAsia" w:ascii="仿宋" w:hAnsi="仿宋" w:eastAsia="仿宋"/>
          <w:b/>
          <w:sz w:val="24"/>
          <w:highlight w:val="none"/>
        </w:rPr>
        <w:t>合同变更</w:t>
      </w:r>
      <w:bookmarkEnd w:id="140"/>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合同继续履行将损害国家利益和社会公共利益的，双方当事人应当以书面形式变更合同。有过错的一方应当承担赔偿责任，双方当事人都有过错的，各自承担相应的责任。</w:t>
      </w:r>
      <w:bookmarkStart w:id="145" w:name="_Toc259093688"/>
      <w:bookmarkStart w:id="146" w:name="_Toc487900369"/>
      <w:bookmarkStart w:id="147" w:name="_Toc279701259"/>
    </w:p>
    <w:p>
      <w:pPr>
        <w:spacing w:line="560" w:lineRule="exact"/>
        <w:ind w:firstLine="482" w:firstLineChars="200"/>
        <w:outlineLvl w:val="0"/>
        <w:rPr>
          <w:rFonts w:ascii="仿宋" w:hAnsi="仿宋" w:eastAsia="仿宋"/>
          <w:b/>
          <w:sz w:val="24"/>
          <w:highlight w:val="none"/>
        </w:rPr>
      </w:pPr>
      <w:bookmarkStart w:id="148" w:name="_Toc22955"/>
      <w:bookmarkStart w:id="149" w:name="_Toc10366"/>
      <w:bookmarkStart w:id="150" w:name="_Toc15237"/>
      <w:r>
        <w:rPr>
          <w:rFonts w:ascii="仿宋" w:hAnsi="仿宋" w:eastAsia="仿宋"/>
          <w:b/>
          <w:sz w:val="24"/>
          <w:highlight w:val="none"/>
        </w:rPr>
        <w:t xml:space="preserve">2.11 </w:t>
      </w:r>
      <w:r>
        <w:rPr>
          <w:rFonts w:hint="eastAsia" w:ascii="仿宋" w:hAnsi="仿宋" w:eastAsia="仿宋"/>
          <w:b/>
          <w:sz w:val="24"/>
          <w:highlight w:val="none"/>
        </w:rPr>
        <w:t>合同转让</w:t>
      </w:r>
      <w:bookmarkEnd w:id="145"/>
      <w:bookmarkEnd w:id="146"/>
      <w:bookmarkEnd w:id="147"/>
      <w:r>
        <w:rPr>
          <w:rFonts w:hint="eastAsia" w:ascii="仿宋" w:hAnsi="仿宋" w:eastAsia="仿宋"/>
          <w:b/>
          <w:sz w:val="24"/>
          <w:highlight w:val="none"/>
        </w:rPr>
        <w:t>和分包</w:t>
      </w:r>
      <w:bookmarkEnd w:id="148"/>
      <w:bookmarkEnd w:id="149"/>
      <w:bookmarkEnd w:id="150"/>
    </w:p>
    <w:p>
      <w:pPr>
        <w:spacing w:line="560" w:lineRule="exact"/>
        <w:ind w:firstLine="480" w:firstLineChars="200"/>
        <w:rPr>
          <w:rFonts w:ascii="仿宋" w:hAnsi="仿宋" w:eastAsia="仿宋"/>
          <w:sz w:val="24"/>
          <w:highlight w:val="none"/>
        </w:rPr>
      </w:pPr>
      <w:r>
        <w:rPr>
          <w:rFonts w:ascii="仿宋" w:hAnsi="仿宋" w:eastAsia="仿宋"/>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2.11.2乙方采取分包方式履行合同的，甲方可直接向分包供应商支付款项。</w:t>
      </w:r>
    </w:p>
    <w:p>
      <w:pPr>
        <w:spacing w:line="560" w:lineRule="exact"/>
        <w:ind w:firstLine="482" w:firstLineChars="200"/>
        <w:outlineLvl w:val="0"/>
        <w:rPr>
          <w:rFonts w:ascii="仿宋" w:hAnsi="仿宋" w:eastAsia="仿宋"/>
          <w:b/>
          <w:sz w:val="24"/>
          <w:highlight w:val="none"/>
        </w:rPr>
      </w:pPr>
      <w:bookmarkStart w:id="151" w:name="_Toc13566"/>
      <w:bookmarkStart w:id="152" w:name="_Toc14066"/>
      <w:bookmarkStart w:id="153" w:name="_Toc16508"/>
      <w:r>
        <w:rPr>
          <w:rFonts w:ascii="仿宋" w:hAnsi="仿宋" w:eastAsia="仿宋"/>
          <w:b/>
          <w:sz w:val="24"/>
          <w:highlight w:val="none"/>
        </w:rPr>
        <w:t xml:space="preserve">2.12 </w:t>
      </w:r>
      <w:r>
        <w:rPr>
          <w:rFonts w:hint="eastAsia" w:ascii="仿宋" w:hAnsi="仿宋" w:eastAsia="仿宋"/>
          <w:b/>
          <w:sz w:val="24"/>
          <w:highlight w:val="none"/>
        </w:rPr>
        <w:t>不可抗力</w:t>
      </w:r>
      <w:bookmarkEnd w:id="151"/>
      <w:bookmarkEnd w:id="152"/>
      <w:bookmarkEnd w:id="153"/>
    </w:p>
    <w:p>
      <w:pPr>
        <w:spacing w:line="560" w:lineRule="exact"/>
        <w:ind w:firstLine="480" w:firstLineChars="200"/>
        <w:rPr>
          <w:rFonts w:ascii="仿宋" w:hAnsi="仿宋" w:eastAsia="仿宋"/>
          <w:sz w:val="24"/>
          <w:highlight w:val="none"/>
        </w:rPr>
      </w:pPr>
      <w:r>
        <w:rPr>
          <w:rFonts w:ascii="仿宋" w:hAnsi="仿宋" w:eastAsia="仿宋"/>
          <w:sz w:val="24"/>
          <w:highlight w:val="none"/>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2.12.2 </w:t>
      </w:r>
      <w:r>
        <w:rPr>
          <w:rFonts w:hint="eastAsia" w:ascii="仿宋" w:hAnsi="仿宋" w:eastAsia="仿宋"/>
          <w:sz w:val="24"/>
          <w:highlight w:val="none"/>
        </w:rPr>
        <w:t>因不可抗力致使不能实现合同目的的，当事人可以解除合同；</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2.12.3 </w:t>
      </w:r>
      <w:r>
        <w:rPr>
          <w:rFonts w:hint="eastAsia" w:ascii="仿宋" w:hAnsi="仿宋" w:eastAsia="仿宋"/>
          <w:sz w:val="24"/>
          <w:highlight w:val="none"/>
        </w:rPr>
        <w:t>因不可抗力致使合同有变更必要的，双方当事人应在</w:t>
      </w:r>
      <w:r>
        <w:rPr>
          <w:rFonts w:hint="eastAsia" w:ascii="仿宋" w:hAnsi="仿宋" w:eastAsia="仿宋"/>
          <w:b/>
          <w:i/>
          <w:sz w:val="24"/>
          <w:highlight w:val="none"/>
          <w:u w:val="single"/>
        </w:rPr>
        <w:t>合同专用条款</w:t>
      </w:r>
      <w:r>
        <w:rPr>
          <w:rFonts w:hint="eastAsia" w:ascii="仿宋" w:hAnsi="仿宋" w:eastAsia="仿宋"/>
          <w:sz w:val="24"/>
          <w:highlight w:val="none"/>
        </w:rPr>
        <w:t>约定时间内以书面形式变更合同；</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2.12.4受不可抗力影响的一方在不可抗力发生后，应在</w:t>
      </w:r>
      <w:r>
        <w:rPr>
          <w:rFonts w:hint="eastAsia" w:ascii="仿宋" w:hAnsi="仿宋" w:eastAsia="仿宋"/>
          <w:b/>
          <w:i/>
          <w:sz w:val="24"/>
          <w:highlight w:val="none"/>
          <w:u w:val="single"/>
        </w:rPr>
        <w:t>合同专用条款</w:t>
      </w:r>
      <w:r>
        <w:rPr>
          <w:rFonts w:hint="eastAsia" w:ascii="仿宋" w:hAnsi="仿宋" w:eastAsia="仿宋"/>
          <w:sz w:val="24"/>
          <w:highlight w:val="none"/>
        </w:rPr>
        <w:t>约定时间内以书面形式通知对方当事人，并在</w:t>
      </w:r>
      <w:r>
        <w:rPr>
          <w:rFonts w:hint="eastAsia" w:ascii="仿宋" w:hAnsi="仿宋" w:eastAsia="仿宋"/>
          <w:b/>
          <w:i/>
          <w:sz w:val="24"/>
          <w:highlight w:val="none"/>
          <w:u w:val="single"/>
        </w:rPr>
        <w:t>合同专用条款</w:t>
      </w:r>
      <w:r>
        <w:rPr>
          <w:rFonts w:hint="eastAsia" w:ascii="仿宋" w:hAnsi="仿宋" w:eastAsia="仿宋"/>
          <w:sz w:val="24"/>
          <w:highlight w:val="none"/>
        </w:rPr>
        <w:t>约定时间内，将有关部门出具的证明文件送达对方当事人。</w:t>
      </w:r>
    </w:p>
    <w:p>
      <w:pPr>
        <w:spacing w:line="560" w:lineRule="exact"/>
        <w:ind w:firstLine="482" w:firstLineChars="200"/>
        <w:outlineLvl w:val="0"/>
        <w:rPr>
          <w:rFonts w:ascii="仿宋" w:hAnsi="仿宋" w:eastAsia="仿宋"/>
          <w:b/>
          <w:sz w:val="24"/>
          <w:highlight w:val="none"/>
        </w:rPr>
      </w:pPr>
      <w:bookmarkStart w:id="154" w:name="_Toc259093684"/>
      <w:bookmarkStart w:id="155" w:name="_Toc487900365"/>
      <w:bookmarkStart w:id="156" w:name="_Toc279701255"/>
      <w:bookmarkStart w:id="157" w:name="_Toc30676"/>
      <w:bookmarkStart w:id="158" w:name="_Toc6969"/>
      <w:bookmarkStart w:id="159" w:name="_Toc689"/>
      <w:r>
        <w:rPr>
          <w:rFonts w:ascii="仿宋" w:hAnsi="仿宋" w:eastAsia="仿宋"/>
          <w:b/>
          <w:sz w:val="24"/>
          <w:highlight w:val="none"/>
        </w:rPr>
        <w:t xml:space="preserve">2.13 </w:t>
      </w:r>
      <w:r>
        <w:rPr>
          <w:rFonts w:hint="eastAsia" w:ascii="仿宋" w:hAnsi="仿宋" w:eastAsia="仿宋"/>
          <w:b/>
          <w:sz w:val="24"/>
          <w:highlight w:val="none"/>
        </w:rPr>
        <w:t>税费</w:t>
      </w:r>
      <w:bookmarkEnd w:id="154"/>
      <w:bookmarkEnd w:id="155"/>
      <w:bookmarkEnd w:id="156"/>
      <w:bookmarkEnd w:id="157"/>
      <w:bookmarkEnd w:id="158"/>
      <w:bookmarkEnd w:id="159"/>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与合同有关的一切税费，均按照中华人民共和国法律的相关规定。</w:t>
      </w:r>
    </w:p>
    <w:p>
      <w:pPr>
        <w:spacing w:line="560" w:lineRule="exact"/>
        <w:ind w:firstLine="482" w:firstLineChars="200"/>
        <w:outlineLvl w:val="0"/>
        <w:rPr>
          <w:rFonts w:ascii="仿宋" w:hAnsi="仿宋" w:eastAsia="仿宋"/>
          <w:b/>
          <w:sz w:val="24"/>
          <w:highlight w:val="none"/>
        </w:rPr>
      </w:pPr>
      <w:bookmarkStart w:id="160" w:name="_Toc8298"/>
      <w:bookmarkStart w:id="161" w:name="_Toc279701258"/>
      <w:bookmarkStart w:id="162" w:name="_Toc16959"/>
      <w:bookmarkStart w:id="163" w:name="_Toc7102"/>
      <w:bookmarkStart w:id="164" w:name="_Toc487900368"/>
      <w:bookmarkStart w:id="165" w:name="_Toc259093687"/>
      <w:r>
        <w:rPr>
          <w:rFonts w:ascii="仿宋" w:hAnsi="仿宋" w:eastAsia="仿宋"/>
          <w:b/>
          <w:sz w:val="24"/>
          <w:highlight w:val="none"/>
        </w:rPr>
        <w:t>2.14乙方破产</w:t>
      </w:r>
      <w:bookmarkEnd w:id="160"/>
      <w:bookmarkEnd w:id="161"/>
      <w:bookmarkEnd w:id="162"/>
      <w:bookmarkEnd w:id="163"/>
      <w:bookmarkEnd w:id="164"/>
      <w:bookmarkEnd w:id="165"/>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仿宋" w:hAnsi="仿宋" w:eastAsia="仿宋"/>
          <w:b/>
          <w:sz w:val="24"/>
          <w:highlight w:val="none"/>
        </w:rPr>
      </w:pPr>
      <w:bookmarkStart w:id="166" w:name="_Toc29333"/>
      <w:bookmarkStart w:id="167" w:name="_Toc15387"/>
      <w:bookmarkStart w:id="168" w:name="_Toc6134"/>
      <w:r>
        <w:rPr>
          <w:rFonts w:ascii="仿宋" w:hAnsi="仿宋" w:eastAsia="仿宋"/>
          <w:b/>
          <w:sz w:val="24"/>
          <w:highlight w:val="none"/>
        </w:rPr>
        <w:t xml:space="preserve">2.15 </w:t>
      </w:r>
      <w:r>
        <w:rPr>
          <w:rFonts w:hint="eastAsia" w:ascii="仿宋" w:hAnsi="仿宋" w:eastAsia="仿宋"/>
          <w:b/>
          <w:sz w:val="24"/>
          <w:highlight w:val="none"/>
        </w:rPr>
        <w:t>合同中止、终止</w:t>
      </w:r>
      <w:bookmarkEnd w:id="166"/>
      <w:bookmarkEnd w:id="167"/>
      <w:bookmarkEnd w:id="168"/>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2.15.1 </w:t>
      </w:r>
      <w:r>
        <w:rPr>
          <w:rFonts w:hint="eastAsia" w:ascii="仿宋" w:hAnsi="仿宋" w:eastAsia="仿宋"/>
          <w:sz w:val="24"/>
          <w:highlight w:val="none"/>
        </w:rPr>
        <w:t>双方当事人不得擅自中止或者终止合同；</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仿宋" w:hAnsi="仿宋" w:eastAsia="仿宋"/>
          <w:b/>
          <w:sz w:val="24"/>
          <w:highlight w:val="none"/>
        </w:rPr>
      </w:pPr>
      <w:bookmarkStart w:id="169" w:name="_Toc14563"/>
      <w:bookmarkStart w:id="170" w:name="_Toc1125"/>
      <w:bookmarkStart w:id="171" w:name="_Toc6596"/>
      <w:r>
        <w:rPr>
          <w:rFonts w:ascii="仿宋" w:hAnsi="仿宋" w:eastAsia="仿宋"/>
          <w:b/>
          <w:sz w:val="24"/>
          <w:highlight w:val="none"/>
        </w:rPr>
        <w:t>2.16检验和验收</w:t>
      </w:r>
      <w:bookmarkEnd w:id="169"/>
      <w:bookmarkEnd w:id="170"/>
      <w:bookmarkEnd w:id="171"/>
    </w:p>
    <w:p>
      <w:pPr>
        <w:tabs>
          <w:tab w:val="left" w:pos="360"/>
          <w:tab w:val="left" w:pos="540"/>
          <w:tab w:val="left" w:pos="1080"/>
        </w:tabs>
        <w:spacing w:line="560" w:lineRule="exact"/>
        <w:ind w:firstLine="480" w:firstLineChars="200"/>
        <w:rPr>
          <w:rFonts w:ascii="仿宋" w:hAnsi="仿宋" w:eastAsia="仿宋"/>
          <w:sz w:val="24"/>
          <w:highlight w:val="none"/>
        </w:rPr>
      </w:pPr>
      <w:r>
        <w:rPr>
          <w:rFonts w:ascii="仿宋" w:hAnsi="仿宋" w:eastAsia="仿宋"/>
          <w:sz w:val="24"/>
          <w:highlight w:val="none"/>
        </w:rPr>
        <w:t>2.16.1货物交付前，乙方应对货物的质量、数量等方面进行详细、全面的检验，并向甲方出具证明货物符合合同约定的文件；货物交付时，乙方在</w:t>
      </w:r>
      <w:r>
        <w:rPr>
          <w:rFonts w:hint="eastAsia" w:ascii="仿宋" w:hAnsi="仿宋" w:eastAsia="仿宋"/>
          <w:b/>
          <w:i/>
          <w:sz w:val="24"/>
          <w:highlight w:val="none"/>
          <w:u w:val="single"/>
        </w:rPr>
        <w:t>合同专用条款</w:t>
      </w:r>
      <w:r>
        <w:rPr>
          <w:rFonts w:hint="eastAsia" w:ascii="仿宋" w:hAnsi="仿宋" w:eastAsia="仿宋"/>
          <w:sz w:val="24"/>
          <w:highlight w:val="none"/>
        </w:rPr>
        <w:t>约定时间内组织验收，并可依法邀请相关方参加，验收应出具验收书。</w:t>
      </w:r>
    </w:p>
    <w:p>
      <w:pPr>
        <w:tabs>
          <w:tab w:val="left" w:pos="360"/>
          <w:tab w:val="left" w:pos="540"/>
          <w:tab w:val="left" w:pos="1080"/>
        </w:tabs>
        <w:spacing w:line="560" w:lineRule="exact"/>
        <w:ind w:firstLine="480" w:firstLineChars="200"/>
        <w:rPr>
          <w:rFonts w:ascii="仿宋" w:hAnsi="仿宋" w:eastAsia="仿宋"/>
          <w:sz w:val="24"/>
          <w:highlight w:val="none"/>
        </w:rPr>
      </w:pPr>
      <w:r>
        <w:rPr>
          <w:rFonts w:ascii="仿宋" w:hAnsi="仿宋" w:eastAsia="仿宋"/>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2.16.3 </w:t>
      </w:r>
      <w:r>
        <w:rPr>
          <w:rFonts w:hint="eastAsia" w:ascii="仿宋" w:hAnsi="仿宋" w:eastAsia="仿宋"/>
          <w:sz w:val="24"/>
          <w:highlight w:val="none"/>
        </w:rPr>
        <w:t>检验和验收标准、程序等具体内容以及前述验收书的效力详见</w:t>
      </w:r>
      <w:r>
        <w:rPr>
          <w:rFonts w:hint="eastAsia" w:ascii="仿宋" w:hAnsi="仿宋" w:eastAsia="仿宋"/>
          <w:b/>
          <w:i/>
          <w:sz w:val="24"/>
          <w:highlight w:val="none"/>
          <w:u w:val="single"/>
        </w:rPr>
        <w:t>合同专用条款</w:t>
      </w:r>
      <w:r>
        <w:rPr>
          <w:rFonts w:hint="eastAsia" w:ascii="仿宋" w:hAnsi="仿宋" w:eastAsia="仿宋"/>
          <w:i/>
          <w:sz w:val="24"/>
          <w:highlight w:val="none"/>
        </w:rPr>
        <w:t>。</w:t>
      </w:r>
    </w:p>
    <w:bookmarkEnd w:id="141"/>
    <w:bookmarkEnd w:id="142"/>
    <w:bookmarkEnd w:id="143"/>
    <w:bookmarkEnd w:id="144"/>
    <w:p>
      <w:pPr>
        <w:spacing w:line="560" w:lineRule="exact"/>
        <w:ind w:firstLine="482" w:firstLineChars="200"/>
        <w:outlineLvl w:val="0"/>
        <w:rPr>
          <w:rFonts w:ascii="仿宋" w:hAnsi="仿宋" w:eastAsia="仿宋"/>
          <w:b/>
          <w:sz w:val="24"/>
          <w:highlight w:val="none"/>
        </w:rPr>
      </w:pPr>
      <w:bookmarkStart w:id="172" w:name="_Toc279701261"/>
      <w:bookmarkStart w:id="173" w:name="_Toc259093690"/>
      <w:bookmarkStart w:id="174" w:name="_Toc487900371"/>
      <w:bookmarkStart w:id="175" w:name="_Toc25182"/>
      <w:bookmarkStart w:id="176" w:name="_Toc11284"/>
      <w:bookmarkStart w:id="177" w:name="_Toc19604"/>
      <w:r>
        <w:rPr>
          <w:rFonts w:ascii="仿宋" w:hAnsi="仿宋" w:eastAsia="仿宋"/>
          <w:b/>
          <w:sz w:val="24"/>
          <w:highlight w:val="none"/>
        </w:rPr>
        <w:t xml:space="preserve">2.17 </w:t>
      </w:r>
      <w:r>
        <w:rPr>
          <w:rFonts w:hint="eastAsia" w:ascii="仿宋" w:hAnsi="仿宋" w:eastAsia="仿宋"/>
          <w:b/>
          <w:sz w:val="24"/>
          <w:highlight w:val="none"/>
        </w:rPr>
        <w:t>通知</w:t>
      </w:r>
      <w:bookmarkEnd w:id="172"/>
      <w:bookmarkEnd w:id="173"/>
      <w:bookmarkEnd w:id="174"/>
      <w:r>
        <w:rPr>
          <w:rFonts w:hint="eastAsia" w:ascii="仿宋" w:hAnsi="仿宋" w:eastAsia="仿宋"/>
          <w:b/>
          <w:sz w:val="24"/>
          <w:highlight w:val="none"/>
        </w:rPr>
        <w:t>和送达</w:t>
      </w:r>
      <w:bookmarkEnd w:id="175"/>
      <w:bookmarkEnd w:id="176"/>
      <w:bookmarkEnd w:id="177"/>
    </w:p>
    <w:p>
      <w:pPr>
        <w:spacing w:line="560" w:lineRule="exact"/>
        <w:ind w:firstLine="480" w:firstLineChars="200"/>
        <w:rPr>
          <w:rFonts w:ascii="仿宋" w:hAnsi="仿宋" w:eastAsia="仿宋"/>
          <w:sz w:val="24"/>
          <w:highlight w:val="none"/>
        </w:rPr>
      </w:pPr>
      <w:bookmarkStart w:id="178" w:name="_Toc3135"/>
      <w:bookmarkStart w:id="179" w:name="_Toc6698"/>
      <w:bookmarkStart w:id="180" w:name="_Toc487900372"/>
      <w:bookmarkStart w:id="181" w:name="_Toc279701262"/>
      <w:bookmarkStart w:id="182" w:name="_Toc259093691"/>
      <w:r>
        <w:rPr>
          <w:rFonts w:ascii="仿宋" w:hAnsi="仿宋" w:eastAsia="仿宋"/>
          <w:sz w:val="24"/>
          <w:highlight w:val="none"/>
        </w:rPr>
        <w:t>2.17.1</w:t>
      </w:r>
      <w:r>
        <w:rPr>
          <w:rFonts w:hint="eastAsia" w:ascii="仿宋" w:hAnsi="仿宋" w:eastAsia="仿宋"/>
          <w:sz w:val="24"/>
          <w:highlight w:val="none"/>
        </w:rPr>
        <w:t>任何一方因履行合同而以合同第一部分尾部所列明的传真或电子邮件</w:t>
      </w:r>
      <w:r>
        <w:rPr>
          <w:rFonts w:ascii="仿宋" w:hAnsi="仿宋" w:eastAsia="仿宋"/>
          <w:sz w:val="24"/>
          <w:highlight w:val="none"/>
        </w:rPr>
        <w:t xml:space="preserve"> </w:t>
      </w:r>
      <w:r>
        <w:rPr>
          <w:rFonts w:ascii="仿宋" w:hAnsi="仿宋" w:eastAsia="仿宋"/>
          <w:sz w:val="24"/>
          <w:highlight w:val="none"/>
          <w:u w:val="single"/>
        </w:rPr>
        <w:t xml:space="preserve">       </w:t>
      </w:r>
      <w:r>
        <w:rPr>
          <w:rFonts w:hint="eastAsia" w:ascii="仿宋" w:hAnsi="仿宋" w:eastAsia="仿宋"/>
          <w:sz w:val="24"/>
          <w:highlight w:val="none"/>
        </w:rPr>
        <w:t>发出的所有通知、文件、材料，均视为已向对方当事人送达；任何一方变更上述送达方式或者地址的，应于</w:t>
      </w:r>
      <w:r>
        <w:rPr>
          <w:rFonts w:hint="eastAsia" w:ascii="仿宋" w:hAnsi="仿宋" w:eastAsia="仿宋"/>
          <w:sz w:val="24"/>
          <w:highlight w:val="none"/>
          <w:u w:val="single"/>
        </w:rPr>
        <w:t>3</w:t>
      </w:r>
      <w:r>
        <w:rPr>
          <w:rFonts w:hint="eastAsia" w:ascii="仿宋" w:hAnsi="仿宋" w:eastAsia="仿宋"/>
          <w:sz w:val="24"/>
          <w:highlight w:val="none"/>
        </w:rPr>
        <w:t>个工作日内书面通知对方当事人，在对方当事人收到有关变更通知之前，变更前的约定送达方式或者地址仍视为有效。</w:t>
      </w:r>
      <w:bookmarkEnd w:id="178"/>
      <w:bookmarkEnd w:id="179"/>
    </w:p>
    <w:p>
      <w:pPr>
        <w:spacing w:line="560" w:lineRule="exact"/>
        <w:ind w:firstLine="480" w:firstLineChars="200"/>
        <w:rPr>
          <w:rFonts w:ascii="仿宋" w:hAnsi="仿宋" w:eastAsia="仿宋"/>
          <w:sz w:val="24"/>
          <w:highlight w:val="none"/>
        </w:rPr>
      </w:pPr>
      <w:bookmarkStart w:id="183" w:name="_Toc23128"/>
      <w:bookmarkStart w:id="184" w:name="_Toc23294"/>
      <w:r>
        <w:rPr>
          <w:rFonts w:ascii="仿宋" w:hAnsi="仿宋" w:eastAsia="仿宋"/>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仿宋" w:hAnsi="仿宋" w:eastAsia="仿宋"/>
          <w:sz w:val="24"/>
          <w:highlight w:val="none"/>
        </w:rPr>
        <w:t>的，邮件挂号寄出或者交邮之日之次日视为送达。</w:t>
      </w:r>
      <w:bookmarkEnd w:id="183"/>
      <w:bookmarkEnd w:id="184"/>
    </w:p>
    <w:p>
      <w:pPr>
        <w:spacing w:line="560" w:lineRule="exact"/>
        <w:ind w:firstLine="482" w:firstLineChars="200"/>
        <w:outlineLvl w:val="0"/>
        <w:rPr>
          <w:rFonts w:ascii="仿宋" w:hAnsi="仿宋" w:eastAsia="仿宋"/>
          <w:b/>
          <w:sz w:val="24"/>
          <w:highlight w:val="none"/>
        </w:rPr>
      </w:pPr>
      <w:bookmarkStart w:id="185" w:name="_Toc4355"/>
      <w:bookmarkStart w:id="186" w:name="_Toc18540"/>
      <w:bookmarkStart w:id="187" w:name="_Toc30599"/>
      <w:r>
        <w:rPr>
          <w:rFonts w:ascii="仿宋" w:hAnsi="仿宋" w:eastAsia="仿宋"/>
          <w:b/>
          <w:sz w:val="24"/>
          <w:highlight w:val="none"/>
        </w:rPr>
        <w:t xml:space="preserve">2.18 </w:t>
      </w:r>
      <w:r>
        <w:rPr>
          <w:rFonts w:hint="eastAsia" w:ascii="仿宋" w:hAnsi="仿宋" w:eastAsia="仿宋"/>
          <w:b/>
          <w:sz w:val="24"/>
          <w:highlight w:val="none"/>
        </w:rPr>
        <w:t>计量单位</w:t>
      </w:r>
      <w:bookmarkEnd w:id="180"/>
      <w:bookmarkEnd w:id="181"/>
      <w:bookmarkEnd w:id="182"/>
      <w:bookmarkEnd w:id="185"/>
      <w:bookmarkEnd w:id="186"/>
      <w:bookmarkEnd w:id="187"/>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除技术规范中另有规定外</w:t>
      </w:r>
      <w:r>
        <w:rPr>
          <w:rFonts w:ascii="仿宋" w:hAnsi="仿宋" w:eastAsia="仿宋"/>
          <w:sz w:val="24"/>
          <w:highlight w:val="none"/>
        </w:rPr>
        <w:t>,合同的计量单位均使用国家法定计量单位。</w:t>
      </w:r>
    </w:p>
    <w:p>
      <w:pPr>
        <w:spacing w:line="560" w:lineRule="exact"/>
        <w:ind w:firstLine="482" w:firstLineChars="200"/>
        <w:outlineLvl w:val="0"/>
        <w:rPr>
          <w:rFonts w:ascii="仿宋" w:hAnsi="仿宋" w:eastAsia="仿宋"/>
          <w:b/>
          <w:sz w:val="24"/>
          <w:highlight w:val="none"/>
        </w:rPr>
      </w:pPr>
      <w:bookmarkStart w:id="188" w:name="_Toc487900373"/>
      <w:bookmarkStart w:id="189" w:name="_Toc12773"/>
      <w:bookmarkStart w:id="190" w:name="_Toc18567"/>
      <w:bookmarkStart w:id="191" w:name="_Toc259093692"/>
      <w:bookmarkStart w:id="192" w:name="_Toc10330"/>
      <w:bookmarkStart w:id="193" w:name="_Toc279701263"/>
      <w:r>
        <w:rPr>
          <w:rFonts w:ascii="仿宋" w:hAnsi="仿宋" w:eastAsia="仿宋"/>
          <w:b/>
          <w:sz w:val="24"/>
          <w:highlight w:val="none"/>
        </w:rPr>
        <w:t xml:space="preserve">2.19 </w:t>
      </w:r>
      <w:r>
        <w:rPr>
          <w:rFonts w:hint="eastAsia" w:ascii="仿宋" w:hAnsi="仿宋" w:eastAsia="仿宋"/>
          <w:b/>
          <w:sz w:val="24"/>
          <w:highlight w:val="none"/>
        </w:rPr>
        <w:t>合同使用的文字和适用的法律</w:t>
      </w:r>
      <w:bookmarkEnd w:id="188"/>
      <w:bookmarkEnd w:id="189"/>
      <w:bookmarkEnd w:id="190"/>
      <w:bookmarkEnd w:id="191"/>
      <w:bookmarkEnd w:id="192"/>
      <w:bookmarkEnd w:id="193"/>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2.19.1 </w:t>
      </w:r>
      <w:r>
        <w:rPr>
          <w:rFonts w:hint="eastAsia" w:ascii="仿宋" w:hAnsi="仿宋" w:eastAsia="仿宋"/>
          <w:sz w:val="24"/>
          <w:highlight w:val="none"/>
        </w:rPr>
        <w:t>合同使用汉语书就、变更和解释；</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2.19.2 </w:t>
      </w:r>
      <w:r>
        <w:rPr>
          <w:rFonts w:hint="eastAsia" w:ascii="仿宋" w:hAnsi="仿宋" w:eastAsia="仿宋"/>
          <w:sz w:val="24"/>
          <w:highlight w:val="none"/>
        </w:rPr>
        <w:t>合同适用中华人民共和国法律。</w:t>
      </w:r>
    </w:p>
    <w:p>
      <w:pPr>
        <w:spacing w:line="560" w:lineRule="exact"/>
        <w:ind w:firstLine="482" w:firstLineChars="200"/>
        <w:outlineLvl w:val="0"/>
        <w:rPr>
          <w:rFonts w:ascii="仿宋" w:hAnsi="仿宋" w:eastAsia="仿宋"/>
          <w:b/>
          <w:sz w:val="24"/>
          <w:highlight w:val="none"/>
        </w:rPr>
      </w:pPr>
      <w:bookmarkStart w:id="194" w:name="_Toc16673"/>
      <w:bookmarkStart w:id="195" w:name="_Toc279701264"/>
      <w:bookmarkStart w:id="196" w:name="_Toc259093693"/>
      <w:bookmarkStart w:id="197" w:name="_Toc3148"/>
      <w:bookmarkStart w:id="198" w:name="_Toc12004"/>
      <w:bookmarkStart w:id="199" w:name="_Toc487900374"/>
      <w:r>
        <w:rPr>
          <w:rFonts w:ascii="仿宋" w:hAnsi="仿宋" w:eastAsia="仿宋"/>
          <w:b/>
          <w:sz w:val="24"/>
          <w:highlight w:val="none"/>
        </w:rPr>
        <w:t xml:space="preserve">2.20 </w:t>
      </w:r>
      <w:r>
        <w:rPr>
          <w:rFonts w:hint="eastAsia" w:ascii="仿宋" w:hAnsi="仿宋" w:eastAsia="仿宋"/>
          <w:b/>
          <w:sz w:val="24"/>
          <w:highlight w:val="none"/>
        </w:rPr>
        <w:t>履约保证金</w:t>
      </w:r>
      <w:bookmarkEnd w:id="194"/>
      <w:bookmarkEnd w:id="195"/>
      <w:bookmarkEnd w:id="196"/>
      <w:bookmarkEnd w:id="197"/>
      <w:bookmarkEnd w:id="198"/>
    </w:p>
    <w:p>
      <w:pPr>
        <w:pStyle w:val="41"/>
        <w:spacing w:before="0" w:beforeAutospacing="0" w:after="0" w:afterAutospacing="0" w:line="360" w:lineRule="auto"/>
        <w:ind w:firstLine="420"/>
        <w:rPr>
          <w:rFonts w:ascii="仿宋" w:hAnsi="仿宋" w:eastAsia="仿宋"/>
          <w:highlight w:val="none"/>
        </w:rPr>
      </w:pPr>
      <w:r>
        <w:rPr>
          <w:rFonts w:ascii="仿宋" w:hAnsi="仿宋" w:eastAsia="仿宋"/>
          <w:highlight w:val="none"/>
        </w:rPr>
        <w:t xml:space="preserve">2.20.1 </w:t>
      </w:r>
      <w:r>
        <w:rPr>
          <w:rFonts w:hint="eastAsia" w:ascii="仿宋" w:hAnsi="仿宋" w:eastAsia="仿宋"/>
          <w:highlight w:val="none"/>
        </w:rPr>
        <w:t>采购文件要求乙方提交履约保证金的，乙方应按</w:t>
      </w:r>
      <w:r>
        <w:rPr>
          <w:rFonts w:hint="eastAsia" w:ascii="仿宋" w:hAnsi="仿宋" w:eastAsia="仿宋"/>
          <w:b/>
          <w:i/>
          <w:highlight w:val="none"/>
          <w:u w:val="single"/>
        </w:rPr>
        <w:t>合同专用条款</w:t>
      </w:r>
      <w:r>
        <w:rPr>
          <w:rFonts w:hint="eastAsia" w:ascii="仿宋" w:hAnsi="仿宋" w:eastAsia="仿宋"/>
          <w:highlight w:val="none"/>
        </w:rPr>
        <w:t>约定的方式，以支票、汇票、本票或者金融机构、担保机构出具的保函等非现金形式，提交不超过合同金额</w:t>
      </w:r>
      <w:r>
        <w:rPr>
          <w:rFonts w:hint="eastAsia" w:ascii="仿宋" w:hAnsi="仿宋" w:eastAsia="仿宋"/>
          <w:highlight w:val="none"/>
          <w:lang w:val="en-US" w:eastAsia="zh-CN"/>
        </w:rPr>
        <w:t>1</w:t>
      </w:r>
      <w:r>
        <w:rPr>
          <w:rFonts w:ascii="仿宋" w:hAnsi="仿宋" w:eastAsia="仿宋"/>
          <w:highlight w:val="none"/>
        </w:rPr>
        <w:t>%的履约保证金；鼓励和支持乙方以银行、保险公司出具的保函形式提供履约保证。</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2.20.2  </w:t>
      </w:r>
      <w:r>
        <w:rPr>
          <w:rFonts w:hint="eastAsia" w:ascii="仿宋" w:hAnsi="仿宋" w:eastAsia="仿宋"/>
          <w:sz w:val="24"/>
          <w:highlight w:val="none"/>
        </w:rPr>
        <w:t>履约保证金在</w:t>
      </w:r>
      <w:r>
        <w:rPr>
          <w:rFonts w:hint="eastAsia" w:ascii="仿宋" w:hAnsi="仿宋" w:eastAsia="仿宋"/>
          <w:b/>
          <w:i/>
          <w:sz w:val="24"/>
          <w:highlight w:val="none"/>
          <w:u w:val="single"/>
        </w:rPr>
        <w:t>合同专用条款</w:t>
      </w:r>
      <w:r>
        <w:rPr>
          <w:rFonts w:hint="eastAsia" w:ascii="仿宋" w:hAnsi="仿宋" w:eastAsia="仿宋"/>
          <w:sz w:val="24"/>
          <w:highlight w:val="none"/>
        </w:rPr>
        <w:t>约定期间内不予退还。乙方在前述约定期间届满前能履行完合同约定义务事项的，甲方在前述约定期间届满之日起</w:t>
      </w:r>
      <w:r>
        <w:rPr>
          <w:rFonts w:ascii="仿宋" w:hAnsi="仿宋" w:eastAsia="仿宋"/>
          <w:sz w:val="24"/>
          <w:highlight w:val="none"/>
          <w:u w:val="single"/>
        </w:rPr>
        <w:t xml:space="preserve"> </w:t>
      </w:r>
      <w:r>
        <w:rPr>
          <w:rFonts w:hint="eastAsia" w:ascii="仿宋" w:hAnsi="仿宋" w:eastAsia="仿宋"/>
          <w:sz w:val="24"/>
          <w:highlight w:val="none"/>
          <w:u w:val="single"/>
        </w:rPr>
        <w:t>5</w:t>
      </w:r>
      <w:r>
        <w:rPr>
          <w:rFonts w:ascii="仿宋" w:hAnsi="仿宋" w:eastAsia="仿宋"/>
          <w:sz w:val="24"/>
          <w:highlight w:val="none"/>
          <w:u w:val="single"/>
        </w:rPr>
        <w:t xml:space="preserve"> </w:t>
      </w:r>
      <w:r>
        <w:rPr>
          <w:rFonts w:hint="eastAsia" w:ascii="仿宋" w:hAnsi="仿宋" w:eastAsia="仿宋"/>
          <w:sz w:val="24"/>
          <w:highlight w:val="none"/>
        </w:rPr>
        <w:t>个工作日内，按</w:t>
      </w:r>
      <w:r>
        <w:rPr>
          <w:rFonts w:hint="eastAsia" w:ascii="仿宋" w:hAnsi="仿宋" w:eastAsia="仿宋"/>
          <w:b/>
          <w:i/>
          <w:sz w:val="24"/>
          <w:highlight w:val="none"/>
          <w:u w:val="single"/>
        </w:rPr>
        <w:t>合同专用条款</w:t>
      </w:r>
      <w:r>
        <w:rPr>
          <w:rFonts w:hint="eastAsia" w:ascii="仿宋" w:hAnsi="仿宋" w:eastAsia="仿宋"/>
          <w:sz w:val="24"/>
          <w:highlight w:val="none"/>
        </w:rPr>
        <w:t>约定的方式将履约保证金退还乙方，逾期退还的，乙方可要求甲方支付违约金，违约金按每迟延退还一日的应退还而未退还金额的</w:t>
      </w:r>
      <w:r>
        <w:rPr>
          <w:rFonts w:ascii="仿宋" w:hAnsi="仿宋" w:eastAsia="仿宋"/>
          <w:sz w:val="24"/>
          <w:highlight w:val="none"/>
          <w:u w:val="single"/>
        </w:rPr>
        <w:t xml:space="preserve">  </w:t>
      </w:r>
      <w:r>
        <w:rPr>
          <w:rFonts w:hint="eastAsia" w:ascii="仿宋" w:hAnsi="仿宋" w:eastAsia="仿宋"/>
          <w:sz w:val="24"/>
          <w:highlight w:val="none"/>
          <w:u w:val="single"/>
        </w:rPr>
        <w:t>0.05</w:t>
      </w:r>
      <w:r>
        <w:rPr>
          <w:rFonts w:ascii="仿宋" w:hAnsi="仿宋" w:eastAsia="仿宋"/>
          <w:sz w:val="24"/>
          <w:highlight w:val="none"/>
          <w:u w:val="single"/>
        </w:rPr>
        <w:t xml:space="preserve">  </w:t>
      </w:r>
      <w:r>
        <w:rPr>
          <w:rFonts w:ascii="仿宋" w:hAnsi="仿宋" w:eastAsia="仿宋"/>
          <w:sz w:val="24"/>
          <w:highlight w:val="none"/>
        </w:rPr>
        <w:t>%计算，最高限额为本合同履约保证金的</w:t>
      </w:r>
      <w:r>
        <w:rPr>
          <w:rFonts w:ascii="仿宋" w:hAnsi="仿宋" w:eastAsia="仿宋"/>
          <w:sz w:val="24"/>
          <w:highlight w:val="none"/>
          <w:u w:val="single"/>
        </w:rPr>
        <w:t xml:space="preserve">  </w:t>
      </w:r>
      <w:r>
        <w:rPr>
          <w:rFonts w:hint="eastAsia" w:ascii="仿宋" w:hAnsi="仿宋" w:eastAsia="仿宋"/>
          <w:sz w:val="24"/>
          <w:highlight w:val="none"/>
          <w:u w:val="single"/>
        </w:rPr>
        <w:t>20</w:t>
      </w:r>
      <w:r>
        <w:rPr>
          <w:rFonts w:ascii="仿宋" w:hAnsi="仿宋" w:eastAsia="仿宋"/>
          <w:sz w:val="24"/>
          <w:highlight w:val="none"/>
          <w:u w:val="single"/>
        </w:rPr>
        <w:t xml:space="preserve">   </w:t>
      </w:r>
      <w:r>
        <w:rPr>
          <w:rFonts w:ascii="仿宋" w:hAnsi="仿宋" w:eastAsia="仿宋"/>
          <w:sz w:val="24"/>
          <w:highlight w:val="none"/>
        </w:rPr>
        <w:t xml:space="preserve">%； </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2.20.3 </w:t>
      </w:r>
      <w:r>
        <w:rPr>
          <w:rFonts w:hint="eastAsia" w:ascii="仿宋" w:hAnsi="仿宋" w:eastAsia="仿宋"/>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highlight w:val="none"/>
        </w:rPr>
      </w:pPr>
      <w:r>
        <w:rPr>
          <w:rFonts w:ascii="仿宋" w:hAnsi="仿宋" w:eastAsia="仿宋"/>
          <w:sz w:val="24"/>
          <w:highlight w:val="none"/>
        </w:rPr>
        <w:t>2.2</w:t>
      </w:r>
      <w:r>
        <w:rPr>
          <w:rFonts w:hint="eastAsia" w:ascii="仿宋" w:hAnsi="仿宋" w:eastAsia="仿宋"/>
          <w:sz w:val="24"/>
          <w:highlight w:val="none"/>
        </w:rPr>
        <w:t>0</w:t>
      </w:r>
      <w:r>
        <w:rPr>
          <w:rFonts w:ascii="仿宋" w:hAnsi="仿宋" w:eastAsia="仿宋"/>
          <w:sz w:val="24"/>
          <w:highlight w:val="none"/>
        </w:rPr>
        <w:t>.</w:t>
      </w:r>
      <w:r>
        <w:rPr>
          <w:rFonts w:hint="eastAsia" w:ascii="仿宋" w:hAnsi="仿宋" w:eastAsia="仿宋"/>
          <w:sz w:val="24"/>
          <w:highlight w:val="none"/>
          <w:lang w:val="en-US" w:eastAsia="zh-CN"/>
        </w:rPr>
        <w:t>4</w:t>
      </w:r>
      <w:r>
        <w:rPr>
          <w:rFonts w:hint="eastAsia" w:ascii="仿宋" w:hAnsi="仿宋" w:eastAsia="仿宋"/>
          <w:sz w:val="24"/>
          <w:highlight w:val="none"/>
        </w:rPr>
        <w:t>甲方</w:t>
      </w:r>
      <w:r>
        <w:rPr>
          <w:rFonts w:ascii="仿宋" w:hAnsi="仿宋" w:eastAsia="仿宋"/>
          <w:sz w:val="24"/>
          <w:highlight w:val="none"/>
        </w:rPr>
        <w:t>在</w:t>
      </w:r>
      <w:r>
        <w:rPr>
          <w:rFonts w:hint="eastAsia" w:ascii="仿宋" w:hAnsi="仿宋" w:eastAsia="仿宋"/>
          <w:sz w:val="24"/>
          <w:highlight w:val="none"/>
        </w:rPr>
        <w:t>乙方</w:t>
      </w:r>
      <w:r>
        <w:rPr>
          <w:rFonts w:ascii="仿宋" w:hAnsi="仿宋" w:eastAsia="仿宋"/>
          <w:sz w:val="24"/>
          <w:highlight w:val="none"/>
        </w:rPr>
        <w:t>履行完合同约定义务事项后及时退还，延迟退还的，应当按照合同约定和法律规定承担相应的赔偿责任。</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2.2</w:t>
      </w:r>
      <w:r>
        <w:rPr>
          <w:rFonts w:hint="eastAsia" w:ascii="仿宋" w:hAnsi="仿宋" w:eastAsia="仿宋"/>
          <w:sz w:val="24"/>
          <w:highlight w:val="none"/>
        </w:rPr>
        <w:t>1</w:t>
      </w:r>
      <w:r>
        <w:rPr>
          <w:rFonts w:ascii="仿宋" w:hAnsi="仿宋" w:eastAsia="仿宋"/>
          <w:sz w:val="24"/>
          <w:highlight w:val="none"/>
        </w:rPr>
        <w:t>对于因甲方原因导致变更、中止或者终止政府采购合同的，甲方应当依照合同约定对供应商受到的损失予以赔偿或者补偿。</w:t>
      </w:r>
    </w:p>
    <w:bookmarkEnd w:id="199"/>
    <w:p>
      <w:pPr>
        <w:spacing w:line="560" w:lineRule="exact"/>
        <w:ind w:firstLine="482" w:firstLineChars="200"/>
        <w:outlineLvl w:val="0"/>
        <w:rPr>
          <w:rFonts w:ascii="仿宋" w:hAnsi="仿宋" w:eastAsia="仿宋"/>
          <w:b/>
          <w:sz w:val="24"/>
          <w:highlight w:val="none"/>
        </w:rPr>
      </w:pPr>
      <w:bookmarkStart w:id="200" w:name="_Toc6885"/>
      <w:bookmarkStart w:id="201" w:name="_Toc14001"/>
      <w:bookmarkStart w:id="202" w:name="_Toc19890"/>
      <w:r>
        <w:rPr>
          <w:rFonts w:ascii="仿宋" w:hAnsi="仿宋" w:eastAsia="仿宋"/>
          <w:b/>
          <w:sz w:val="24"/>
          <w:highlight w:val="none"/>
        </w:rPr>
        <w:t>2.2</w:t>
      </w:r>
      <w:r>
        <w:rPr>
          <w:rFonts w:hint="eastAsia" w:ascii="仿宋" w:hAnsi="仿宋" w:eastAsia="仿宋"/>
          <w:b/>
          <w:sz w:val="24"/>
          <w:highlight w:val="none"/>
        </w:rPr>
        <w:t>2合同份数</w:t>
      </w:r>
      <w:bookmarkEnd w:id="200"/>
      <w:bookmarkEnd w:id="201"/>
      <w:bookmarkEnd w:id="202"/>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合同份数按</w:t>
      </w:r>
      <w:r>
        <w:rPr>
          <w:rFonts w:hint="eastAsia" w:ascii="仿宋" w:hAnsi="仿宋" w:eastAsia="仿宋"/>
          <w:b/>
          <w:i/>
          <w:sz w:val="24"/>
          <w:highlight w:val="none"/>
          <w:u w:val="single"/>
        </w:rPr>
        <w:t>合同专用条款</w:t>
      </w:r>
      <w:r>
        <w:rPr>
          <w:rFonts w:hint="eastAsia" w:ascii="仿宋" w:hAnsi="仿宋" w:eastAsia="仿宋"/>
          <w:sz w:val="24"/>
          <w:highlight w:val="none"/>
        </w:rPr>
        <w:t>规定，每份均具有同等法律效力。</w:t>
      </w:r>
    </w:p>
    <w:p>
      <w:pPr>
        <w:pStyle w:val="31"/>
        <w:spacing w:line="560" w:lineRule="exact"/>
        <w:jc w:val="center"/>
        <w:rPr>
          <w:rFonts w:ascii="仿宋" w:hAnsi="仿宋" w:eastAsia="仿宋"/>
          <w:b/>
          <w:szCs w:val="24"/>
          <w:highlight w:val="none"/>
        </w:rPr>
      </w:pPr>
      <w:r>
        <w:rPr>
          <w:rFonts w:ascii="仿宋" w:hAnsi="仿宋" w:eastAsia="仿宋" w:cstheme="minorBidi"/>
          <w:kern w:val="0"/>
          <w:szCs w:val="24"/>
          <w:highlight w:val="none"/>
        </w:rPr>
        <w:br w:type="page"/>
      </w:r>
      <w:bookmarkStart w:id="203" w:name="_Toc331685784"/>
      <w:r>
        <w:rPr>
          <w:rFonts w:hint="eastAsia" w:ascii="仿宋" w:hAnsi="仿宋" w:eastAsia="仿宋"/>
          <w:b/>
          <w:szCs w:val="24"/>
          <w:highlight w:val="none"/>
        </w:rPr>
        <w:t xml:space="preserve"> </w:t>
      </w:r>
      <w:bookmarkEnd w:id="203"/>
      <w:r>
        <w:rPr>
          <w:rFonts w:hint="eastAsia" w:ascii="仿宋" w:hAnsi="仿宋" w:eastAsia="仿宋"/>
          <w:b/>
          <w:szCs w:val="24"/>
          <w:highlight w:val="none"/>
        </w:rPr>
        <w:t>第三部分</w:t>
      </w:r>
      <w:r>
        <w:rPr>
          <w:rFonts w:ascii="仿宋" w:hAnsi="仿宋" w:eastAsia="仿宋"/>
          <w:b/>
          <w:szCs w:val="24"/>
          <w:highlight w:val="none"/>
        </w:rPr>
        <w:t xml:space="preserve">  </w:t>
      </w:r>
      <w:r>
        <w:rPr>
          <w:rFonts w:hint="eastAsia" w:ascii="仿宋" w:hAnsi="仿宋" w:eastAsia="仿宋"/>
          <w:b/>
          <w:szCs w:val="24"/>
          <w:highlight w:val="none"/>
        </w:rPr>
        <w:t>合同专用条款</w:t>
      </w:r>
    </w:p>
    <w:p>
      <w:pPr>
        <w:spacing w:line="560" w:lineRule="exact"/>
        <w:ind w:left="-420" w:leftChars="-200" w:right="-420" w:rightChars="-200" w:firstLine="480" w:firstLineChars="200"/>
        <w:rPr>
          <w:highlight w:val="none"/>
        </w:rPr>
      </w:pPr>
      <w:r>
        <w:rPr>
          <w:rFonts w:hint="eastAsia" w:ascii="仿宋" w:hAnsi="仿宋" w:eastAsia="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1"/>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ascii="仿宋_GB2312" w:hAnsi="楷体" w:eastAsia="仿宋_GB2312"/>
                <w:b/>
                <w:sz w:val="24"/>
                <w:highlight w:val="none"/>
              </w:rPr>
            </w:pPr>
            <w:r>
              <w:rPr>
                <w:rFonts w:hint="eastAsia" w:ascii="仿宋_GB2312" w:hAnsi="楷体" w:eastAsia="仿宋_GB2312"/>
                <w:b/>
                <w:sz w:val="24"/>
                <w:highlight w:val="none"/>
              </w:rPr>
              <w:t>条款号</w:t>
            </w:r>
          </w:p>
        </w:tc>
        <w:tc>
          <w:tcPr>
            <w:tcW w:w="4534" w:type="pct"/>
            <w:vAlign w:val="center"/>
          </w:tcPr>
          <w:p>
            <w:pPr>
              <w:spacing w:line="360" w:lineRule="auto"/>
              <w:jc w:val="center"/>
              <w:rPr>
                <w:rFonts w:ascii="仿宋_GB2312" w:hAnsi="楷体" w:eastAsia="仿宋_GB2312"/>
                <w:b/>
                <w:sz w:val="24"/>
                <w:highlight w:val="none"/>
              </w:rPr>
            </w:pPr>
            <w:r>
              <w:rPr>
                <w:rFonts w:hint="eastAsia" w:ascii="仿宋_GB2312" w:hAnsi="楷体" w:eastAsia="仿宋_GB2312"/>
                <w:b/>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1.4.4</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 xml:space="preserve">1.5.1 </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1.5.2</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 xml:space="preserve">1.5.3 </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hint="eastAsia" w:ascii="仿宋" w:hAnsi="仿宋" w:eastAsia="仿宋"/>
                <w:sz w:val="24"/>
                <w:highlight w:val="none"/>
              </w:rPr>
              <w:t>1.6.7</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hint="eastAsia" w:ascii="仿宋" w:hAnsi="仿宋" w:eastAsia="仿宋"/>
                <w:sz w:val="24"/>
                <w:highlight w:val="none"/>
              </w:rPr>
              <w:t>1.7</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hint="eastAsia" w:ascii="仿宋" w:hAnsi="仿宋" w:eastAsia="仿宋"/>
                <w:sz w:val="24"/>
                <w:highlight w:val="none"/>
              </w:rPr>
              <w:t>1.7.1</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hint="eastAsia" w:ascii="仿宋" w:hAnsi="仿宋" w:eastAsia="仿宋"/>
                <w:sz w:val="24"/>
                <w:highlight w:val="none"/>
              </w:rPr>
              <w:t>1.7.2</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2.3.2</w:t>
            </w:r>
          </w:p>
        </w:tc>
        <w:tc>
          <w:tcPr>
            <w:tcW w:w="4534" w:type="pct"/>
            <w:vAlign w:val="center"/>
          </w:tcPr>
          <w:p>
            <w:pPr>
              <w:spacing w:line="360" w:lineRule="auto"/>
              <w:ind w:left="-420" w:leftChars="-200" w:right="-420" w:rightChars="-200" w:firstLine="480" w:firstLineChars="200"/>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2.4.1</w:t>
            </w:r>
          </w:p>
        </w:tc>
        <w:tc>
          <w:tcPr>
            <w:tcW w:w="4534" w:type="pct"/>
            <w:vAlign w:val="center"/>
          </w:tcPr>
          <w:p>
            <w:pPr>
              <w:spacing w:line="360" w:lineRule="auto"/>
              <w:ind w:left="-420" w:leftChars="-200" w:right="-420" w:rightChars="-200" w:firstLine="480" w:firstLineChars="200"/>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hint="eastAsia" w:ascii="仿宋" w:hAnsi="仿宋" w:eastAsia="仿宋"/>
                <w:sz w:val="24"/>
                <w:highlight w:val="none"/>
              </w:rPr>
              <w:t>2.4.2</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ascii="仿宋" w:hAnsi="仿宋" w:eastAsia="仿宋"/>
                <w:sz w:val="24"/>
                <w:highlight w:val="none"/>
              </w:rPr>
            </w:pPr>
            <w:r>
              <w:rPr>
                <w:rFonts w:hint="eastAsia" w:ascii="仿宋" w:hAnsi="仿宋" w:eastAsia="仿宋"/>
                <w:sz w:val="24"/>
                <w:highlight w:val="none"/>
              </w:rPr>
              <w:t xml:space="preserve">2.8 </w:t>
            </w:r>
          </w:p>
        </w:tc>
        <w:tc>
          <w:tcPr>
            <w:tcW w:w="4534" w:type="pct"/>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2.12.3</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2.12.4</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2.16.1</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2.16.3</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ascii="仿宋" w:hAnsi="仿宋" w:eastAsia="仿宋"/>
                <w:sz w:val="24"/>
                <w:highlight w:val="none"/>
              </w:rPr>
            </w:pPr>
            <w:r>
              <w:rPr>
                <w:rFonts w:hint="eastAsia" w:ascii="仿宋" w:hAnsi="仿宋" w:eastAsia="仿宋"/>
                <w:sz w:val="24"/>
                <w:highlight w:val="none"/>
              </w:rPr>
              <w:t>2.20.1</w:t>
            </w:r>
          </w:p>
        </w:tc>
        <w:tc>
          <w:tcPr>
            <w:tcW w:w="4534" w:type="pct"/>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rPr>
                <w:rFonts w:ascii="仿宋" w:hAnsi="仿宋" w:eastAsia="仿宋"/>
                <w:sz w:val="24"/>
                <w:highlight w:val="none"/>
              </w:rPr>
            </w:pPr>
            <w:r>
              <w:rPr>
                <w:rFonts w:ascii="仿宋" w:hAnsi="仿宋" w:eastAsia="仿宋"/>
                <w:sz w:val="24"/>
                <w:highlight w:val="none"/>
              </w:rPr>
              <w:t xml:space="preserve">2.20.2 </w:t>
            </w:r>
          </w:p>
        </w:tc>
        <w:tc>
          <w:tcPr>
            <w:tcW w:w="4534" w:type="pct"/>
            <w:vAlign w:val="center"/>
          </w:tcPr>
          <w:p>
            <w:pPr>
              <w:spacing w:line="360" w:lineRule="auto"/>
              <w:rPr>
                <w:rFonts w:ascii="仿宋" w:hAnsi="仿宋" w:eastAsia="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sz w:val="24"/>
                <w:highlight w:val="none"/>
              </w:rPr>
            </w:pPr>
            <w:r>
              <w:rPr>
                <w:rFonts w:ascii="仿宋" w:hAnsi="仿宋" w:eastAsia="仿宋"/>
                <w:sz w:val="24"/>
                <w:highlight w:val="none"/>
              </w:rPr>
              <w:t>2.2</w:t>
            </w:r>
            <w:r>
              <w:rPr>
                <w:rFonts w:hint="eastAsia" w:ascii="仿宋" w:hAnsi="仿宋" w:eastAsia="仿宋"/>
                <w:sz w:val="24"/>
                <w:highlight w:val="none"/>
              </w:rPr>
              <w:t>2</w:t>
            </w:r>
            <w:r>
              <w:rPr>
                <w:rFonts w:ascii="仿宋" w:hAnsi="仿宋" w:eastAsia="仿宋"/>
                <w:sz w:val="24"/>
                <w:highlight w:val="none"/>
              </w:rPr>
              <w:t xml:space="preserve"> </w:t>
            </w:r>
          </w:p>
        </w:tc>
        <w:tc>
          <w:tcPr>
            <w:tcW w:w="4534" w:type="pct"/>
            <w:vAlign w:val="center"/>
          </w:tcPr>
          <w:p>
            <w:pPr>
              <w:spacing w:line="360" w:lineRule="auto"/>
              <w:rPr>
                <w:rFonts w:ascii="仿宋" w:hAnsi="仿宋" w:eastAsia="仿宋"/>
                <w:sz w:val="24"/>
                <w:highlight w:val="none"/>
              </w:rPr>
            </w:pPr>
          </w:p>
        </w:tc>
      </w:tr>
    </w:tbl>
    <w:p>
      <w:pPr>
        <w:pStyle w:val="8"/>
        <w:rPr>
          <w:rFonts w:hint="eastAsia" w:ascii="方正小标宋简体" w:hAnsi="宋体" w:eastAsia="方正小标宋简体"/>
          <w:sz w:val="32"/>
          <w:szCs w:val="32"/>
        </w:rPr>
      </w:pPr>
    </w:p>
    <w:p>
      <w:pPr>
        <w:pStyle w:val="18"/>
        <w:rPr>
          <w:rFonts w:hint="eastAsia" w:ascii="方正小标宋简体" w:hAnsi="宋体" w:eastAsia="方正小标宋简体"/>
          <w:sz w:val="32"/>
          <w:szCs w:val="32"/>
        </w:rPr>
      </w:pPr>
    </w:p>
    <w:p>
      <w:pPr>
        <w:pStyle w:val="18"/>
        <w:rPr>
          <w:rFonts w:hint="eastAsia" w:ascii="方正小标宋简体" w:hAnsi="宋体" w:eastAsia="方正小标宋简体"/>
          <w:sz w:val="32"/>
          <w:szCs w:val="32"/>
        </w:rPr>
      </w:pPr>
    </w:p>
    <w:p>
      <w:pPr>
        <w:pStyle w:val="18"/>
        <w:ind w:left="0" w:leftChars="0" w:firstLine="0" w:firstLineChars="0"/>
        <w:rPr>
          <w:rFonts w:hint="eastAsia" w:ascii="仿宋" w:hAnsi="仿宋" w:eastAsia="仿宋" w:cs="仿宋_GB2312"/>
          <w:sz w:val="36"/>
          <w:szCs w:val="36"/>
          <w:lang w:val="zh-CN"/>
        </w:rPr>
      </w:pPr>
    </w:p>
    <w:p>
      <w:pPr>
        <w:pStyle w:val="18"/>
        <w:ind w:left="0" w:leftChars="0" w:firstLine="0" w:firstLineChars="0"/>
        <w:jc w:val="center"/>
        <w:rPr>
          <w:rFonts w:hint="eastAsia" w:ascii="仿宋" w:hAnsi="仿宋" w:eastAsia="仿宋" w:cs="仿宋_GB2312"/>
          <w:sz w:val="36"/>
          <w:szCs w:val="36"/>
          <w:lang w:val="zh-CN"/>
        </w:rPr>
      </w:pPr>
      <w:r>
        <w:rPr>
          <w:rFonts w:hint="eastAsia" w:ascii="仿宋" w:hAnsi="仿宋" w:eastAsia="仿宋" w:cs="仿宋_GB2312"/>
          <w:b/>
          <w:color w:val="000000" w:themeColor="text1"/>
          <w:sz w:val="36"/>
          <w:szCs w:val="20"/>
          <w14:textFill>
            <w14:solidFill>
              <w14:schemeClr w14:val="tx1"/>
            </w14:solidFill>
          </w14:textFill>
        </w:rPr>
        <w:t>第</w:t>
      </w:r>
      <w:r>
        <w:rPr>
          <w:rFonts w:hint="eastAsia" w:ascii="仿宋" w:hAnsi="仿宋" w:eastAsia="仿宋" w:cs="仿宋_GB2312"/>
          <w:b/>
          <w:color w:val="000000" w:themeColor="text1"/>
          <w:sz w:val="36"/>
          <w:szCs w:val="20"/>
          <w:lang w:eastAsia="zh-CN"/>
          <w14:textFill>
            <w14:solidFill>
              <w14:schemeClr w14:val="tx1"/>
            </w14:solidFill>
          </w14:textFill>
        </w:rPr>
        <w:t>七</w:t>
      </w:r>
      <w:r>
        <w:rPr>
          <w:rFonts w:hint="eastAsia" w:ascii="仿宋" w:hAnsi="仿宋" w:eastAsia="仿宋" w:cs="仿宋_GB2312"/>
          <w:b/>
          <w:color w:val="000000" w:themeColor="text1"/>
          <w:sz w:val="36"/>
          <w:szCs w:val="20"/>
          <w14:textFill>
            <w14:solidFill>
              <w14:schemeClr w14:val="tx1"/>
            </w14:solidFill>
          </w14:textFill>
        </w:rPr>
        <w:t>部分</w:t>
      </w:r>
      <w:r>
        <w:rPr>
          <w:rFonts w:ascii="仿宋" w:hAnsi="仿宋" w:eastAsia="仿宋" w:cs="仿宋_GB2312"/>
          <w:b/>
          <w:color w:val="000000" w:themeColor="text1"/>
          <w:sz w:val="36"/>
          <w:szCs w:val="20"/>
          <w14:textFill>
            <w14:solidFill>
              <w14:schemeClr w14:val="tx1"/>
            </w14:solidFill>
          </w14:textFill>
        </w:rPr>
        <w:t xml:space="preserve"> </w:t>
      </w:r>
      <w:r>
        <w:rPr>
          <w:rFonts w:hint="eastAsia" w:ascii="仿宋" w:hAnsi="仿宋" w:eastAsia="仿宋" w:cs="仿宋_GB2312"/>
          <w:b/>
          <w:color w:val="000000" w:themeColor="text1"/>
          <w:sz w:val="36"/>
          <w:szCs w:val="20"/>
          <w14:textFill>
            <w14:solidFill>
              <w14:schemeClr w14:val="tx1"/>
            </w14:solidFill>
          </w14:textFill>
        </w:rPr>
        <w:t>应提交的有关格式范例</w:t>
      </w:r>
    </w:p>
    <w:p>
      <w:pPr>
        <w:spacing w:line="360" w:lineRule="auto"/>
        <w:jc w:val="center"/>
        <w:outlineLvl w:val="0"/>
        <w:rPr>
          <w:rFonts w:hint="eastAsia" w:ascii="仿宋_GB2312" w:hAnsi="仿宋_GB2312" w:eastAsia="仿宋_GB2312" w:cs="仿宋_GB2312"/>
          <w:b/>
          <w:kern w:val="0"/>
          <w:sz w:val="36"/>
          <w:szCs w:val="36"/>
        </w:rPr>
      </w:pPr>
      <w:r>
        <w:rPr>
          <w:rFonts w:hint="eastAsia" w:ascii="仿宋_GB2312" w:hAnsi="仿宋_GB2312" w:eastAsia="仿宋_GB2312" w:cs="仿宋_GB2312"/>
          <w:sz w:val="36"/>
          <w:szCs w:val="36"/>
          <w:lang w:val="zh-CN"/>
        </w:rPr>
        <w:t>▲</w:t>
      </w:r>
      <w:r>
        <w:rPr>
          <w:rFonts w:hint="eastAsia" w:ascii="仿宋_GB2312" w:hAnsi="仿宋_GB2312" w:eastAsia="仿宋_GB2312" w:cs="仿宋_GB2312"/>
          <w:b/>
          <w:kern w:val="0"/>
          <w:sz w:val="36"/>
          <w:szCs w:val="36"/>
        </w:rPr>
        <w:t>资格文件部分</w:t>
      </w:r>
    </w:p>
    <w:p>
      <w:pPr>
        <w:spacing w:line="360" w:lineRule="auto"/>
        <w:jc w:val="center"/>
        <w:outlineLvl w:val="0"/>
        <w:rPr>
          <w:rFonts w:hint="eastAsia"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pPr>
        <w:spacing w:line="360" w:lineRule="auto"/>
        <w:jc w:val="center"/>
        <w:outlineLvl w:val="0"/>
        <w:rPr>
          <w:rFonts w:hint="eastAsia" w:ascii="仿宋_GB2312" w:hAnsi="仿宋_GB2312" w:eastAsia="仿宋_GB2312" w:cs="仿宋_GB2312"/>
          <w:b/>
          <w:kern w:val="0"/>
          <w:sz w:val="36"/>
          <w:szCs w:val="36"/>
        </w:rPr>
      </w:pP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w:t>
      </w:r>
      <w:r>
        <w:rPr>
          <w:rFonts w:ascii="仿宋_GB2312" w:hAnsi="仿宋" w:eastAsia="仿宋_GB2312" w:cs="仿宋_GB2312"/>
          <w:color w:val="000000" w:themeColor="text1"/>
          <w:sz w:val="24"/>
          <w14:textFill>
            <w14:solidFill>
              <w14:schemeClr w14:val="tx1"/>
            </w14:solidFill>
          </w14:textFill>
        </w:rPr>
        <w:t>1）符合参加政府采购活动应当具备的一般条件的承诺函……</w:t>
      </w:r>
      <w:r>
        <w:rPr>
          <w:rFonts w:hint="eastAsia" w:ascii="仿宋_GB2312" w:hAnsi="仿宋" w:eastAsia="仿宋_GB2312" w:cs="仿宋_GB2312"/>
          <w:color w:val="000000" w:themeColor="text1"/>
          <w:sz w:val="24"/>
          <w14:textFill>
            <w14:solidFill>
              <w14:schemeClr w14:val="tx1"/>
            </w14:solidFill>
          </w14:textFill>
        </w:rPr>
        <w:t>………（页码）</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w:t>
      </w:r>
      <w:r>
        <w:rPr>
          <w:rFonts w:ascii="仿宋_GB2312" w:hAnsi="仿宋" w:eastAsia="仿宋_GB2312" w:cs="仿宋_GB2312"/>
          <w:color w:val="000000" w:themeColor="text1"/>
          <w:sz w:val="24"/>
          <w14:textFill>
            <w14:solidFill>
              <w14:schemeClr w14:val="tx1"/>
            </w14:solidFill>
          </w14:textFill>
        </w:rPr>
        <w:t>2）落实政府采购政策需满足的资格要求……</w:t>
      </w:r>
      <w:r>
        <w:rPr>
          <w:rFonts w:hint="eastAsia" w:ascii="仿宋_GB2312" w:hAnsi="仿宋" w:eastAsia="仿宋_GB2312" w:cs="仿宋_GB2312"/>
          <w:color w:val="000000" w:themeColor="text1"/>
          <w:sz w:val="24"/>
          <w14:textFill>
            <w14:solidFill>
              <w14:schemeClr w14:val="tx1"/>
            </w14:solidFill>
          </w14:textFill>
        </w:rPr>
        <w:t>…………………………（页码）</w:t>
      </w:r>
    </w:p>
    <w:p>
      <w:pPr>
        <w:adjustRightInd w:val="0"/>
        <w:snapToGrid w:val="0"/>
        <w:spacing w:line="360" w:lineRule="auto"/>
        <w:rPr>
          <w:rFonts w:ascii="仿宋_GB2312" w:hAnsi="仿宋" w:eastAsia="仿宋_GB2312" w:cs="仿宋_GB2312"/>
          <w:color w:val="FF0000"/>
          <w:kern w:val="0"/>
          <w:sz w:val="24"/>
          <w:szCs w:val="24"/>
        </w:rPr>
      </w:pPr>
      <w:r>
        <w:rPr>
          <w:rFonts w:hint="eastAsia" w:ascii="仿宋_GB2312" w:hAnsi="仿宋" w:eastAsia="仿宋_GB2312" w:cs="仿宋_GB2312"/>
          <w:color w:val="000000" w:themeColor="text1"/>
          <w:sz w:val="24"/>
          <w14:textFill>
            <w14:solidFill>
              <w14:schemeClr w14:val="tx1"/>
            </w14:solidFill>
          </w14:textFill>
        </w:rPr>
        <w:t>（</w:t>
      </w:r>
      <w:r>
        <w:rPr>
          <w:rFonts w:ascii="仿宋_GB2312" w:hAnsi="仿宋" w:eastAsia="仿宋_GB2312" w:cs="仿宋_GB2312"/>
          <w:color w:val="000000" w:themeColor="text1"/>
          <w:sz w:val="24"/>
          <w14:textFill>
            <w14:solidFill>
              <w14:schemeClr w14:val="tx1"/>
            </w14:solidFill>
          </w14:textFill>
        </w:rPr>
        <w:t>3）本项目的特定资格要求……</w:t>
      </w:r>
      <w:r>
        <w:rPr>
          <w:rFonts w:hint="eastAsia" w:ascii="仿宋_GB2312" w:hAnsi="仿宋" w:eastAsia="仿宋_GB2312" w:cs="仿宋_GB2312"/>
          <w:color w:val="000000" w:themeColor="text1"/>
          <w:sz w:val="24"/>
          <w14:textFill>
            <w14:solidFill>
              <w14:schemeClr w14:val="tx1"/>
            </w14:solidFill>
          </w14:textFill>
        </w:rPr>
        <w:t>…………………………………………（页码）</w:t>
      </w:r>
    </w:p>
    <w:p>
      <w:pPr>
        <w:pStyle w:val="8"/>
        <w:rPr>
          <w:rFonts w:hint="eastAsia" w:ascii="仿宋_GB2312" w:hAnsi="仿宋_GB2312" w:eastAsia="仿宋_GB2312" w:cs="仿宋_GB2312"/>
        </w:rPr>
      </w:pPr>
    </w:p>
    <w:p>
      <w:pPr>
        <w:pStyle w:val="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pStyle w:val="18"/>
        <w:rPr>
          <w:rFonts w:hint="eastAsia" w:ascii="仿宋_GB2312" w:hAnsi="仿宋_GB2312" w:eastAsia="仿宋_GB2312" w:cs="仿宋_GB2312"/>
          <w:b/>
          <w:bCs/>
          <w:sz w:val="24"/>
        </w:rPr>
      </w:pPr>
    </w:p>
    <w:p>
      <w:pPr>
        <w:rPr>
          <w:rFonts w:hint="eastAsia" w:ascii="仿宋_GB2312" w:hAnsi="仿宋_GB2312" w:eastAsia="仿宋_GB2312" w:cs="仿宋_GB2312"/>
          <w:b/>
          <w:bCs/>
          <w:sz w:val="24"/>
        </w:rPr>
      </w:pPr>
    </w:p>
    <w:p>
      <w:pPr>
        <w:rPr>
          <w:rFonts w:hint="eastAsia"/>
        </w:rPr>
      </w:pPr>
    </w:p>
    <w:p>
      <w:pPr>
        <w:pStyle w:val="18"/>
        <w:rPr>
          <w:rFonts w:hint="eastAsia" w:ascii="仿宋_GB2312" w:hAnsi="仿宋_GB2312" w:eastAsia="仿宋_GB2312" w:cs="仿宋_GB2312"/>
          <w:b/>
          <w:bCs/>
          <w:sz w:val="24"/>
        </w:rPr>
      </w:pPr>
    </w:p>
    <w:p>
      <w:pPr>
        <w:pStyle w:val="18"/>
        <w:ind w:left="0" w:leftChars="0" w:firstLine="0" w:firstLineChars="0"/>
        <w:rPr>
          <w:rFonts w:hint="eastAsia" w:ascii="仿宋_GB2312" w:hAnsi="仿宋_GB2312" w:eastAsia="仿宋_GB2312" w:cs="仿宋_GB2312"/>
          <w:b/>
          <w:bCs/>
          <w:sz w:val="24"/>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r>
        <w:rPr>
          <w:rFonts w:ascii="仿宋_GB2312" w:hAnsi="仿宋" w:eastAsia="仿宋_GB2312" w:cs="仿宋_GB2312"/>
          <w:b/>
          <w:color w:val="000000" w:themeColor="text1"/>
          <w:kern w:val="0"/>
          <w:sz w:val="32"/>
          <w:szCs w:val="32"/>
          <w14:textFill>
            <w14:solidFill>
              <w14:schemeClr w14:val="tx1"/>
            </w14:solidFill>
          </w14:textFill>
        </w:rPr>
        <w:t xml:space="preserve"> 一、 符合参加政府采购活动应当具备的一般条件的承诺函</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lang w:val="en-US" w:eastAsia="zh-CN"/>
          <w14:textFill>
            <w14:solidFill>
              <w14:schemeClr w14:val="tx1"/>
            </w14:solidFill>
          </w14:textFill>
        </w:rPr>
        <w:t>XXX（采购人名称）</w:t>
      </w:r>
      <w:r>
        <w:rPr>
          <w:rFonts w:hint="eastAsia" w:ascii="仿宋_GB2312" w:hAnsi="仿宋" w:eastAsia="仿宋_GB2312" w:cs="仿宋_GB2312"/>
          <w:color w:val="000000" w:themeColor="text1"/>
          <w:sz w:val="24"/>
          <w14:textFill>
            <w14:solidFill>
              <w14:schemeClr w14:val="tx1"/>
            </w14:solidFill>
          </w14:textFill>
        </w:rPr>
        <w:t xml:space="preserve"> 、</w:t>
      </w:r>
      <w:r>
        <w:rPr>
          <w:rFonts w:hint="eastAsia" w:ascii="仿宋_GB2312" w:hAnsi="仿宋" w:eastAsia="仿宋_GB2312" w:cs="仿宋_GB2312"/>
          <w:color w:val="000000" w:themeColor="text1"/>
          <w:sz w:val="24"/>
          <w:lang w:val="en-US" w:eastAsia="zh-CN"/>
          <w14:textFill>
            <w14:solidFill>
              <w14:schemeClr w14:val="tx1"/>
            </w14:solidFill>
          </w14:textFill>
        </w:rPr>
        <w:t>浙江中审工程咨询有限公司</w:t>
      </w:r>
      <w:r>
        <w:rPr>
          <w:rFonts w:hint="eastAsia" w:ascii="仿宋_GB2312" w:hAnsi="仿宋" w:eastAsia="仿宋_GB2312" w:cs="仿宋_GB2312"/>
          <w:color w:val="000000" w:themeColor="text1"/>
          <w:sz w:val="24"/>
          <w14:textFill>
            <w14:solidFill>
              <w14:schemeClr w14:val="tx1"/>
            </w14:solidFill>
          </w14:textFill>
        </w:rPr>
        <w:t>：</w:t>
      </w:r>
    </w:p>
    <w:p>
      <w:pPr>
        <w:snapToGrid w:val="0"/>
        <w:spacing w:line="360" w:lineRule="auto"/>
        <w:ind w:firstLine="480" w:firstLineChars="200"/>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我方参与</w:t>
      </w:r>
      <w:r>
        <w:rPr>
          <w:rFonts w:hint="eastAsia" w:ascii="仿宋_GB2312" w:hAnsi="仿宋" w:eastAsia="仿宋_GB2312" w:cs="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u w:val="single"/>
          <w:lang w:eastAsia="zh-CN"/>
          <w14:textFill>
            <w14:solidFill>
              <w14:schemeClr w14:val="tx1"/>
            </w14:solidFill>
          </w14:textFill>
        </w:rPr>
        <w:t>（项目名称）</w:t>
      </w:r>
      <w:r>
        <w:rPr>
          <w:rFonts w:hint="eastAsia" w:ascii="仿宋_GB2312" w:hAnsi="仿宋" w:eastAsia="仿宋_GB2312" w:cs="仿宋_GB2312"/>
          <w:color w:val="000000" w:themeColor="text1"/>
          <w:sz w:val="24"/>
          <w14:textFill>
            <w14:solidFill>
              <w14:schemeClr w14:val="tx1"/>
            </w14:solidFill>
          </w14:textFill>
        </w:rPr>
        <w:t>项目【招标编号：</w:t>
      </w:r>
      <w:r>
        <w:rPr>
          <w:rFonts w:hint="eastAsia" w:ascii="仿宋_GB2312" w:hAnsi="仿宋" w:eastAsia="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14:textFill>
            <w14:solidFill>
              <w14:schemeClr w14:val="tx1"/>
            </w14:solidFill>
          </w14:textFill>
        </w:rPr>
        <w:t>】政府采购活动，郑重承诺：</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（一）具备《中华人民共和国政府采购法》第二十二条第一款规定的条件：</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1、</w:t>
      </w:r>
      <w:r>
        <w:rPr>
          <w:rFonts w:ascii="仿宋_GB2312" w:hAnsi="仿宋" w:eastAsia="仿宋_GB2312" w:cs="仿宋_GB2312"/>
          <w:color w:val="000000" w:themeColor="text1"/>
          <w:sz w:val="24"/>
          <w14:textFill>
            <w14:solidFill>
              <w14:schemeClr w14:val="tx1"/>
            </w14:solidFill>
          </w14:textFill>
        </w:rPr>
        <w:t>具有独立承担民事责任的能力；</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2、</w:t>
      </w:r>
      <w:r>
        <w:rPr>
          <w:rFonts w:ascii="仿宋_GB2312" w:hAnsi="仿宋" w:eastAsia="仿宋_GB2312"/>
          <w:color w:val="000000" w:themeColor="text1"/>
          <w:sz w:val="24"/>
          <w14:textFill>
            <w14:solidFill>
              <w14:schemeClr w14:val="tx1"/>
            </w14:solidFill>
          </w14:textFill>
        </w:rPr>
        <w:t xml:space="preserve">具有良好的商业信誉和健全的财务会计制度； </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3、</w:t>
      </w:r>
      <w:r>
        <w:rPr>
          <w:rFonts w:ascii="仿宋_GB2312" w:hAnsi="仿宋" w:eastAsia="仿宋_GB2312"/>
          <w:color w:val="000000" w:themeColor="text1"/>
          <w:sz w:val="24"/>
          <w14:textFill>
            <w14:solidFill>
              <w14:schemeClr w14:val="tx1"/>
            </w14:solidFill>
          </w14:textFill>
        </w:rPr>
        <w:t>具有履行合同所必需的设备和专业技术能力；</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4、</w:t>
      </w:r>
      <w:r>
        <w:rPr>
          <w:rFonts w:ascii="仿宋_GB2312" w:hAnsi="仿宋" w:eastAsia="仿宋_GB2312"/>
          <w:color w:val="000000" w:themeColor="text1"/>
          <w:sz w:val="24"/>
          <w14:textFill>
            <w14:solidFill>
              <w14:schemeClr w14:val="tx1"/>
            </w14:solidFill>
          </w14:textFill>
        </w:rPr>
        <w:t>有依法缴纳税收和社会保障资金的良好记录；</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5、</w:t>
      </w:r>
      <w:r>
        <w:rPr>
          <w:rFonts w:ascii="仿宋_GB2312" w:hAnsi="仿宋" w:eastAsia="仿宋_GB2312"/>
          <w:color w:val="000000" w:themeColor="text1"/>
          <w:sz w:val="24"/>
          <w14:textFill>
            <w14:solidFill>
              <w14:schemeClr w14:val="tx1"/>
            </w14:solidFill>
          </w14:textFill>
        </w:rPr>
        <w:t>参加政府采购活动前三年内，在经营活动中没有重大违法记录；</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6、</w:t>
      </w:r>
      <w:r>
        <w:rPr>
          <w:rFonts w:ascii="仿宋_GB2312" w:hAnsi="仿宋" w:eastAsia="仿宋_GB2312"/>
          <w:color w:val="000000" w:themeColor="text1"/>
          <w:sz w:val="24"/>
          <w14:textFill>
            <w14:solidFill>
              <w14:schemeClr w14:val="tx1"/>
            </w14:solidFill>
          </w14:textFill>
        </w:rPr>
        <w:t>具有法律、行政法规规定的其他条件。</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（二）未被信用中国（</w:t>
      </w:r>
      <w:r>
        <w:rPr>
          <w:rFonts w:ascii="仿宋_GB2312" w:hAnsi="仿宋" w:eastAsia="仿宋_GB2312"/>
          <w:color w:val="000000" w:themeColor="text1"/>
          <w:sz w:val="24"/>
          <w14:textFill>
            <w14:solidFill>
              <w14:schemeClr w14:val="tx1"/>
            </w14:solidFill>
          </w14:textFill>
        </w:rPr>
        <w:t>www.creditchina.gov.cn)、中国政府采购网（www.ccgp.gov.cn）列入失信被执行人、重大税收违法案件当事人名单、政府采购严重违法失信行为记录名单。</w:t>
      </w:r>
    </w:p>
    <w:p>
      <w:pPr>
        <w:snapToGrid w:val="0"/>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（三）不存在以下情况：</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1、</w:t>
      </w:r>
      <w:r>
        <w:rPr>
          <w:rFonts w:ascii="仿宋_GB2312" w:hAnsi="仿宋" w:eastAsia="仿宋_GB2312" w:cs="仿宋_GB2312"/>
          <w:color w:val="000000" w:themeColor="text1"/>
          <w:sz w:val="24"/>
          <w14:textFill>
            <w14:solidFill>
              <w14:schemeClr w14:val="tx1"/>
            </w14:solidFill>
          </w14:textFill>
        </w:rPr>
        <w:t>单位负责人为同一人或者存在直接控股、管理关系的不同供应商参加同一合同项下的政府采购活动的；</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2、</w:t>
      </w:r>
      <w:r>
        <w:rPr>
          <w:rFonts w:ascii="仿宋_GB2312" w:hAnsi="仿宋" w:eastAsia="仿宋_GB2312" w:cs="仿宋_GB2312"/>
          <w:color w:val="000000" w:themeColor="text1"/>
          <w:sz w:val="24"/>
          <w14:textFill>
            <w14:solidFill>
              <w14:schemeClr w14:val="tx1"/>
            </w14:solidFill>
          </w14:textFill>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color w:val="000000" w:themeColor="text1"/>
          <w:kern w:val="0"/>
          <w:sz w:val="24"/>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响应供应商名称</w:t>
      </w:r>
      <w:r>
        <w:rPr>
          <w:rFonts w:ascii="仿宋_GB2312" w:hAnsi="仿宋" w:eastAsia="仿宋_GB2312" w:cs="仿宋_GB2312"/>
          <w:color w:val="000000" w:themeColor="text1"/>
          <w:kern w:val="0"/>
          <w:sz w:val="24"/>
          <w:lang w:val="zh-CN"/>
          <w14:textFill>
            <w14:solidFill>
              <w14:schemeClr w14:val="tx1"/>
            </w14:solidFill>
          </w14:textFill>
        </w:rPr>
        <w:t>(电子签名)：</w:t>
      </w:r>
    </w:p>
    <w:p>
      <w:pPr>
        <w:snapToGrid w:val="0"/>
        <w:spacing w:line="360" w:lineRule="auto"/>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日期</w:t>
      </w:r>
      <w:r>
        <w:rPr>
          <w:rFonts w:hint="eastAsia" w:ascii="仿宋_GB2312" w:hAnsi="仿宋" w:eastAsia="仿宋_GB2312" w:cs="仿宋_GB2312"/>
          <w:color w:val="000000" w:themeColor="text1"/>
          <w:kern w:val="0"/>
          <w:sz w:val="24"/>
          <w14:textFill>
            <w14:solidFill>
              <w14:schemeClr w14:val="tx1"/>
            </w14:solidFill>
          </w14:textFill>
        </w:rPr>
        <w:t>：</w:t>
      </w:r>
      <w:r>
        <w:rPr>
          <w:rFonts w:ascii="仿宋_GB2312" w:hAnsi="仿宋" w:eastAsia="仿宋_GB2312" w:cs="仿宋_GB2312"/>
          <w:color w:val="000000" w:themeColor="text1"/>
          <w:kern w:val="0"/>
          <w:sz w:val="24"/>
          <w14:textFill>
            <w14:solidFill>
              <w14:schemeClr w14:val="tx1"/>
            </w14:solidFill>
          </w14:textFill>
        </w:rPr>
        <w:t xml:space="preserve">  年  </w:t>
      </w:r>
      <w:r>
        <w:rPr>
          <w:rFonts w:hint="eastAsia" w:ascii="仿宋_GB2312" w:hAnsi="仿宋" w:eastAsia="仿宋_GB2312" w:cs="仿宋_GB2312"/>
          <w:color w:val="000000" w:themeColor="text1"/>
          <w:kern w:val="0"/>
          <w:sz w:val="24"/>
          <w:lang w:val="zh-CN"/>
          <w14:textFill>
            <w14:solidFill>
              <w14:schemeClr w14:val="tx1"/>
            </w14:solidFill>
          </w14:textFill>
        </w:rPr>
        <w:t>月</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w:t>
      </w: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pStyle w:val="2"/>
        <w:numPr>
          <w:ilvl w:val="0"/>
          <w:numId w:val="0"/>
        </w:numPr>
        <w:ind w:leftChars="0"/>
      </w:pPr>
    </w:p>
    <w:p>
      <w:pPr>
        <w:rPr>
          <w:color w:val="000000" w:themeColor="text1"/>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both"/>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二、落实政府采购政策需满足的资格要求</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（根据</w:t>
      </w:r>
      <w:r>
        <w:rPr>
          <w:rFonts w:hint="eastAsia" w:ascii="仿宋_GB2312" w:hAnsi="仿宋" w:eastAsia="仿宋_GB2312" w:cs="仿宋_GB2312"/>
          <w:color w:val="000000" w:themeColor="text1"/>
          <w:sz w:val="24"/>
          <w:lang w:eastAsia="zh-CN"/>
          <w14:textFill>
            <w14:solidFill>
              <w14:schemeClr w14:val="tx1"/>
            </w14:solidFill>
          </w14:textFill>
        </w:rPr>
        <w:t>采购</w:t>
      </w:r>
      <w:r>
        <w:rPr>
          <w:rFonts w:hint="eastAsia" w:ascii="仿宋_GB2312" w:hAnsi="仿宋" w:eastAsia="仿宋_GB2312" w:cs="仿宋_GB2312"/>
          <w:color w:val="000000" w:themeColor="text1"/>
          <w:sz w:val="24"/>
          <w14:textFill>
            <w14:solidFill>
              <w14:schemeClr w14:val="tx1"/>
            </w14:solidFill>
          </w14:textFill>
        </w:rPr>
        <w:t>公告</w:t>
      </w:r>
      <w:r>
        <w:rPr>
          <w:rFonts w:hint="eastAsia" w:ascii="仿宋_GB2312" w:hAnsi="仿宋" w:eastAsia="仿宋_GB2312"/>
          <w:color w:val="000000" w:themeColor="text1"/>
          <w:sz w:val="24"/>
          <w14:textFill>
            <w14:solidFill>
              <w14:schemeClr w14:val="tx1"/>
            </w14:solidFill>
          </w14:textFill>
        </w:rPr>
        <w:t>落实政府采购政策需满足的资格要求选择提供相应的材料；未要求的，无需提供</w:t>
      </w:r>
      <w:r>
        <w:rPr>
          <w:rFonts w:hint="eastAsia" w:ascii="仿宋_GB2312" w:hAnsi="仿宋" w:eastAsia="仿宋_GB2312" w:cs="仿宋_GB2312"/>
          <w:color w:val="000000" w:themeColor="text1"/>
          <w:sz w:val="24"/>
          <w14:textFill>
            <w14:solidFill>
              <w14:schemeClr w14:val="tx1"/>
            </w14:solidFill>
          </w14:textFill>
        </w:rPr>
        <w:t>）</w:t>
      </w:r>
    </w:p>
    <w:p>
      <w:pPr>
        <w:snapToGrid w:val="0"/>
        <w:spacing w:before="50" w:after="50" w:line="360" w:lineRule="auto"/>
        <w:jc w:val="left"/>
        <w:rPr>
          <w:rFonts w:ascii="仿宋_GB2312" w:hAnsi="仿宋" w:eastAsia="仿宋_GB2312" w:cs="仿宋_GB2312"/>
          <w:color w:val="000000" w:themeColor="text1"/>
          <w:sz w:val="24"/>
          <w14:textFill>
            <w14:solidFill>
              <w14:schemeClr w14:val="tx1"/>
            </w14:solidFill>
          </w14:textFill>
        </w:rPr>
      </w:pPr>
      <w:r>
        <w:rPr>
          <w:rFonts w:ascii="仿宋_GB2312" w:hAnsi="仿宋" w:eastAsia="仿宋_GB2312" w:cs="仿宋_GB2312"/>
          <w:b/>
          <w:color w:val="000000" w:themeColor="text1"/>
          <w:sz w:val="24"/>
          <w14:textFill>
            <w14:solidFill>
              <w14:schemeClr w14:val="tx1"/>
            </w14:solidFill>
          </w14:textFill>
        </w:rPr>
        <w:t>A</w:t>
      </w:r>
      <w:r>
        <w:rPr>
          <w:rFonts w:ascii="仿宋_GB2312" w:hAnsi="仿宋" w:eastAsia="仿宋_GB2312" w:cs="仿宋_GB2312"/>
          <w:color w:val="000000" w:themeColor="text1"/>
          <w:sz w:val="24"/>
          <w14:textFill>
            <w14:solidFill>
              <w14:schemeClr w14:val="tx1"/>
            </w14:solidFill>
          </w14:textFill>
        </w:rPr>
        <w:t>.</w:t>
      </w:r>
      <w:r>
        <w:rPr>
          <w:rFonts w:hint="eastAsia" w:ascii="仿宋_GB2312" w:hAnsi="仿宋" w:eastAsia="仿宋_GB2312" w:cs="仿宋_GB2312"/>
          <w:color w:val="000000" w:themeColor="text1"/>
          <w:sz w:val="24"/>
          <w14:textFill>
            <w14:solidFill>
              <w14:schemeClr w14:val="tx1"/>
            </w14:solidFill>
          </w14:textFill>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color w:val="000000" w:themeColor="text1"/>
          <w:sz w:val="24"/>
          <w14:textFill>
            <w14:solidFill>
              <w14:schemeClr w14:val="tx1"/>
            </w14:solidFill>
          </w14:textFill>
        </w:rPr>
        <w:t>5</w:t>
      </w:r>
      <w:r>
        <w:rPr>
          <w:rFonts w:hint="eastAsia" w:ascii="仿宋_GB2312" w:hAnsi="仿宋" w:eastAsia="仿宋_GB2312" w:cs="仿宋_GB2312"/>
          <w:color w:val="000000" w:themeColor="text1"/>
          <w:sz w:val="24"/>
          <w14:textFill>
            <w14:solidFill>
              <w14:schemeClr w14:val="tx1"/>
            </w14:solidFill>
          </w14:textFill>
        </w:rPr>
        <w:t>）。</w:t>
      </w:r>
      <w:r>
        <w:rPr>
          <w:rFonts w:ascii="仿宋_GB2312" w:hAnsi="仿宋" w:eastAsia="仿宋_GB2312" w:cs="仿宋_GB2312"/>
          <w:color w:val="000000" w:themeColor="text1"/>
          <w:sz w:val="24"/>
          <w14:textFill>
            <w14:solidFill>
              <w14:schemeClr w14:val="tx1"/>
            </w14:solidFill>
          </w14:textFill>
        </w:rPr>
        <w:t xml:space="preserve"> </w:t>
      </w:r>
    </w:p>
    <w:p>
      <w:pPr>
        <w:widowControl/>
        <w:spacing w:line="360" w:lineRule="auto"/>
        <w:ind w:firstLine="480"/>
        <w:jc w:val="left"/>
        <w:rPr>
          <w:rFonts w:ascii="仿宋_GB2312" w:hAnsi="宋体" w:eastAsia="仿宋_GB2312"/>
          <w:color w:val="000000" w:themeColor="text1"/>
          <w:sz w:val="24"/>
          <w14:textFill>
            <w14:solidFill>
              <w14:schemeClr w14:val="tx1"/>
            </w14:solidFill>
          </w14:textFill>
        </w:rPr>
      </w:pPr>
    </w:p>
    <w:p>
      <w:pPr>
        <w:widowControl/>
        <w:spacing w:line="360" w:lineRule="auto"/>
        <w:jc w:val="left"/>
        <w:rPr>
          <w:rFonts w:ascii="仿宋_GB2312" w:hAnsi="仿宋" w:eastAsia="仿宋_GB2312" w:cs="仿宋_GB2312"/>
          <w:color w:val="000000" w:themeColor="text1"/>
          <w:sz w:val="24"/>
          <w14:textFill>
            <w14:solidFill>
              <w14:schemeClr w14:val="tx1"/>
            </w14:solidFill>
          </w14:textFill>
        </w:rPr>
      </w:pPr>
      <w:r>
        <w:rPr>
          <w:rFonts w:ascii="仿宋_GB2312" w:hAnsi="仿宋" w:eastAsia="仿宋_GB2312" w:cs="仿宋_GB2312"/>
          <w:b/>
          <w:color w:val="000000" w:themeColor="text1"/>
          <w:sz w:val="24"/>
          <w14:textFill>
            <w14:solidFill>
              <w14:schemeClr w14:val="tx1"/>
            </w14:solidFill>
          </w14:textFill>
        </w:rPr>
        <w:t>B.</w:t>
      </w:r>
      <w:r>
        <w:rPr>
          <w:rFonts w:hint="eastAsia" w:ascii="仿宋_GB2312" w:hAnsi="仿宋" w:eastAsia="仿宋_GB2312" w:cs="仿宋_GB2312"/>
          <w:color w:val="000000" w:themeColor="text1"/>
          <w:sz w:val="24"/>
          <w14:textFill>
            <w14:solidFill>
              <w14:schemeClr w14:val="tx1"/>
            </w14:solidFill>
          </w14:textFill>
        </w:rPr>
        <w:t>要求以联合体形式参加的，提供联合协议和中小企业声明函（附件</w:t>
      </w:r>
      <w:r>
        <w:rPr>
          <w:rFonts w:ascii="仿宋_GB2312" w:hAnsi="仿宋" w:eastAsia="仿宋_GB2312" w:cs="仿宋_GB2312"/>
          <w:color w:val="000000" w:themeColor="text1"/>
          <w:sz w:val="24"/>
          <w14:textFill>
            <w14:solidFill>
              <w14:schemeClr w14:val="tx1"/>
            </w14:solidFill>
          </w14:textFill>
        </w:rPr>
        <w:t>5</w:t>
      </w:r>
      <w:r>
        <w:rPr>
          <w:rFonts w:hint="eastAsia" w:ascii="仿宋_GB2312" w:hAnsi="仿宋" w:eastAsia="仿宋_GB2312" w:cs="仿宋_GB2312"/>
          <w:color w:val="000000" w:themeColor="text1"/>
          <w:sz w:val="24"/>
          <w14:textFill>
            <w14:solidFill>
              <w14:schemeClr w14:val="tx1"/>
            </w14:solidFill>
          </w14:textFill>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pacing w:line="360" w:lineRule="auto"/>
        <w:jc w:val="center"/>
        <w:rPr>
          <w:rFonts w:ascii="仿宋_GB2312" w:hAnsi="宋体" w:eastAsia="仿宋_GB2312"/>
          <w:b/>
          <w:sz w:val="32"/>
          <w:szCs w:val="32"/>
          <w:highlight w:val="none"/>
        </w:rPr>
      </w:pPr>
      <w:r>
        <w:rPr>
          <w:rFonts w:hint="eastAsia" w:ascii="仿宋_GB2312" w:hAnsi="宋体" w:eastAsia="仿宋_GB2312"/>
          <w:b/>
          <w:sz w:val="32"/>
          <w:szCs w:val="32"/>
          <w:highlight w:val="none"/>
        </w:rPr>
        <w:t>中小企业声明函（货物）</w:t>
      </w:r>
    </w:p>
    <w:p>
      <w:pPr>
        <w:spacing w:line="360" w:lineRule="auto"/>
        <w:ind w:firstLine="480" w:firstLineChars="200"/>
        <w:rPr>
          <w:rFonts w:ascii="仿宋_GB2312" w:hAnsi="宋体" w:eastAsia="仿宋_GB2312"/>
          <w:sz w:val="24"/>
          <w:highlight w:val="none"/>
        </w:rPr>
      </w:pPr>
      <w:r>
        <w:rPr>
          <w:rFonts w:hint="eastAsia" w:ascii="仿宋_GB2312" w:hAnsi="宋体" w:eastAsia="仿宋_GB2312"/>
          <w:sz w:val="24"/>
          <w:highlight w:val="none"/>
        </w:rPr>
        <w:t>本公司（联合体）郑重声明，根据《政府采购促进中小企业发展管理办法》（财库</w:t>
      </w:r>
      <w:r>
        <w:rPr>
          <w:rFonts w:hint="eastAsia" w:ascii="宋体" w:hAnsi="宋体" w:cs="宋体"/>
          <w:sz w:val="24"/>
          <w:highlight w:val="none"/>
        </w:rPr>
        <w:t>﹝</w:t>
      </w:r>
      <w:r>
        <w:rPr>
          <w:rFonts w:ascii="仿宋_GB2312" w:hAnsi="宋体" w:eastAsia="仿宋_GB2312"/>
          <w:sz w:val="24"/>
          <w:highlight w:val="none"/>
        </w:rPr>
        <w:t>2020</w:t>
      </w:r>
      <w:r>
        <w:rPr>
          <w:rFonts w:hint="eastAsia" w:ascii="宋体" w:hAnsi="宋体" w:cs="宋体"/>
          <w:sz w:val="24"/>
          <w:highlight w:val="none"/>
        </w:rPr>
        <w:t>﹞</w:t>
      </w:r>
      <w:r>
        <w:rPr>
          <w:rFonts w:ascii="仿宋_GB2312" w:hAnsi="宋体" w:eastAsia="仿宋_GB2312"/>
          <w:sz w:val="24"/>
          <w:highlight w:val="none"/>
        </w:rPr>
        <w:t xml:space="preserve">46 </w:t>
      </w:r>
      <w:r>
        <w:rPr>
          <w:rFonts w:hint="eastAsia" w:ascii="仿宋_GB2312" w:hAnsi="宋体" w:eastAsia="仿宋_GB2312"/>
          <w:sz w:val="24"/>
          <w:highlight w:val="none"/>
        </w:rPr>
        <w:t>号）的规定，本公司（联合体）参加</w:t>
      </w:r>
      <w:r>
        <w:rPr>
          <w:rFonts w:ascii="仿宋_GB2312" w:hAnsi="宋体" w:eastAsia="仿宋_GB2312"/>
          <w:sz w:val="24"/>
          <w:highlight w:val="none"/>
        </w:rPr>
        <w:t xml:space="preserve"> </w:t>
      </w:r>
      <w:r>
        <w:rPr>
          <w:rFonts w:hint="eastAsia" w:ascii="仿宋_GB2312" w:hAnsi="宋体" w:eastAsia="仿宋_GB2312"/>
          <w:sz w:val="24"/>
          <w:highlight w:val="none"/>
        </w:rPr>
        <w:t>（单位名称）</w:t>
      </w:r>
      <w:r>
        <w:rPr>
          <w:rFonts w:ascii="仿宋_GB2312" w:hAnsi="宋体" w:eastAsia="仿宋_GB2312"/>
          <w:sz w:val="24"/>
          <w:highlight w:val="none"/>
        </w:rPr>
        <w:t xml:space="preserve"> </w:t>
      </w:r>
      <w:r>
        <w:rPr>
          <w:rFonts w:hint="eastAsia" w:ascii="仿宋_GB2312" w:hAnsi="宋体" w:eastAsia="仿宋_GB2312"/>
          <w:sz w:val="24"/>
          <w:highlight w:val="none"/>
        </w:rPr>
        <w:t>的</w:t>
      </w:r>
      <w:r>
        <w:rPr>
          <w:rFonts w:ascii="仿宋_GB2312" w:hAnsi="宋体" w:eastAsia="仿宋_GB2312"/>
          <w:sz w:val="24"/>
          <w:highlight w:val="none"/>
        </w:rPr>
        <w:t xml:space="preserve"> </w:t>
      </w:r>
      <w:r>
        <w:rPr>
          <w:rFonts w:hint="eastAsia" w:ascii="仿宋_GB2312" w:hAnsi="宋体" w:eastAsia="仿宋_GB2312"/>
          <w:sz w:val="24"/>
          <w:highlight w:val="none"/>
        </w:rPr>
        <w:t>（项目名称）</w:t>
      </w:r>
      <w:r>
        <w:rPr>
          <w:rFonts w:ascii="仿宋_GB2312" w:hAnsi="宋体" w:eastAsia="仿宋_GB2312"/>
          <w:sz w:val="24"/>
          <w:highlight w:val="none"/>
        </w:rPr>
        <w:t xml:space="preserve"> </w:t>
      </w:r>
      <w:r>
        <w:rPr>
          <w:rFonts w:hint="eastAsia" w:ascii="仿宋_GB2312" w:hAnsi="宋体" w:eastAsia="仿宋_GB2312"/>
          <w:sz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sz w:val="24"/>
          <w:highlight w:val="none"/>
        </w:rPr>
      </w:pPr>
      <w:r>
        <w:rPr>
          <w:rFonts w:ascii="仿宋_GB2312" w:hAnsi="宋体" w:eastAsia="仿宋_GB2312"/>
          <w:sz w:val="24"/>
          <w:highlight w:val="none"/>
        </w:rPr>
        <w:t>1.</w:t>
      </w:r>
      <w:r>
        <w:rPr>
          <w:highlight w:val="none"/>
        </w:rPr>
        <w:t xml:space="preserve"> </w:t>
      </w:r>
      <w:r>
        <w:rPr>
          <w:rFonts w:hint="eastAsia" w:ascii="仿宋_GB2312" w:hAnsi="宋体" w:eastAsia="仿宋_GB2312"/>
          <w:sz w:val="24"/>
          <w:highlight w:val="none"/>
          <w:u w:val="single"/>
        </w:rPr>
        <w:t>（标的名称）</w:t>
      </w:r>
      <w:r>
        <w:rPr>
          <w:rFonts w:ascii="仿宋_GB2312" w:hAnsi="宋体" w:eastAsia="仿宋_GB2312"/>
          <w:sz w:val="24"/>
          <w:highlight w:val="none"/>
        </w:rPr>
        <w:t xml:space="preserve"> ，属于 </w:t>
      </w:r>
      <w:r>
        <w:rPr>
          <w:rFonts w:hint="eastAsia" w:ascii="仿宋_GB2312" w:hAnsi="宋体" w:eastAsia="仿宋_GB2312"/>
          <w:sz w:val="24"/>
          <w:highlight w:val="none"/>
          <w:u w:val="single"/>
        </w:rPr>
        <w:t>（采购文件中明确的所属行业）</w:t>
      </w:r>
      <w:r>
        <w:rPr>
          <w:rFonts w:hint="eastAsia" w:ascii="仿宋_GB2312" w:hAnsi="宋体" w:eastAsia="仿宋_GB2312"/>
          <w:sz w:val="24"/>
          <w:highlight w:val="none"/>
        </w:rPr>
        <w:t>行业</w:t>
      </w:r>
      <w:r>
        <w:rPr>
          <w:rFonts w:ascii="仿宋_GB2312" w:hAnsi="宋体" w:eastAsia="仿宋_GB2312"/>
          <w:sz w:val="24"/>
          <w:highlight w:val="none"/>
        </w:rPr>
        <w:t xml:space="preserve"> </w:t>
      </w:r>
      <w:r>
        <w:rPr>
          <w:rFonts w:hint="eastAsia" w:ascii="仿宋_GB2312" w:hAnsi="宋体" w:eastAsia="仿宋_GB2312"/>
          <w:sz w:val="24"/>
          <w:highlight w:val="none"/>
        </w:rPr>
        <w:t>；制造商为</w:t>
      </w:r>
      <w:r>
        <w:rPr>
          <w:rFonts w:ascii="仿宋_GB2312" w:hAnsi="宋体" w:eastAsia="仿宋_GB2312"/>
          <w:sz w:val="24"/>
          <w:highlight w:val="none"/>
          <w:u w:val="single"/>
        </w:rPr>
        <w:t xml:space="preserve"> （企业名称）</w:t>
      </w:r>
      <w:r>
        <w:rPr>
          <w:rFonts w:ascii="仿宋_GB2312" w:hAnsi="宋体" w:eastAsia="仿宋_GB2312"/>
          <w:sz w:val="24"/>
          <w:highlight w:val="none"/>
        </w:rPr>
        <w:t xml:space="preserve"> ，从业人员</w:t>
      </w:r>
      <w:r>
        <w:rPr>
          <w:rFonts w:ascii="仿宋_GB2312" w:hAnsi="宋体" w:eastAsia="仿宋_GB2312"/>
          <w:sz w:val="24"/>
          <w:highlight w:val="none"/>
          <w:u w:val="single"/>
        </w:rPr>
        <w:t xml:space="preserve">  </w:t>
      </w:r>
      <w:r>
        <w:rPr>
          <w:rFonts w:hint="eastAsia" w:ascii="仿宋_GB2312" w:hAnsi="宋体" w:eastAsia="仿宋_GB2312"/>
          <w:sz w:val="24"/>
          <w:highlight w:val="none"/>
        </w:rPr>
        <w:t>人，营业收入为</w:t>
      </w:r>
      <w:r>
        <w:rPr>
          <w:rFonts w:ascii="仿宋_GB2312" w:hAnsi="宋体" w:eastAsia="仿宋_GB2312"/>
          <w:sz w:val="24"/>
          <w:highlight w:val="none"/>
          <w:u w:val="single"/>
        </w:rPr>
        <w:t xml:space="preserve">  </w:t>
      </w:r>
      <w:r>
        <w:rPr>
          <w:rFonts w:hint="eastAsia" w:ascii="仿宋_GB2312" w:hAnsi="宋体" w:eastAsia="仿宋_GB2312"/>
          <w:sz w:val="24"/>
          <w:highlight w:val="none"/>
        </w:rPr>
        <w:t>万元，资产总额为</w:t>
      </w:r>
      <w:r>
        <w:rPr>
          <w:rFonts w:ascii="仿宋_GB2312" w:hAnsi="宋体" w:eastAsia="仿宋_GB2312"/>
          <w:sz w:val="24"/>
          <w:highlight w:val="none"/>
          <w:u w:val="single"/>
        </w:rPr>
        <w:t xml:space="preserve">   </w:t>
      </w:r>
      <w:r>
        <w:rPr>
          <w:rFonts w:hint="eastAsia" w:ascii="仿宋_GB2312" w:hAnsi="宋体" w:eastAsia="仿宋_GB2312"/>
          <w:sz w:val="24"/>
          <w:highlight w:val="none"/>
        </w:rPr>
        <w:t>万元，属于</w:t>
      </w:r>
      <w:r>
        <w:rPr>
          <w:rFonts w:ascii="仿宋_GB2312" w:hAnsi="宋体" w:eastAsia="仿宋_GB2312"/>
          <w:sz w:val="24"/>
          <w:highlight w:val="none"/>
          <w:u w:val="single"/>
        </w:rPr>
        <w:t xml:space="preserve"> （中型企业、小型企业、微型企业）</w:t>
      </w:r>
      <w:r>
        <w:rPr>
          <w:rFonts w:ascii="仿宋_GB2312" w:hAnsi="宋体" w:eastAsia="仿宋_GB2312"/>
          <w:sz w:val="24"/>
          <w:highlight w:val="none"/>
        </w:rPr>
        <w:t xml:space="preserve"> ；</w:t>
      </w:r>
    </w:p>
    <w:p>
      <w:pPr>
        <w:spacing w:line="360" w:lineRule="auto"/>
        <w:ind w:firstLine="480" w:firstLineChars="200"/>
        <w:rPr>
          <w:rFonts w:ascii="仿宋_GB2312" w:hAnsi="宋体" w:eastAsia="仿宋_GB2312"/>
          <w:sz w:val="24"/>
          <w:highlight w:val="none"/>
        </w:rPr>
      </w:pPr>
      <w:r>
        <w:rPr>
          <w:rFonts w:ascii="仿宋_GB2312" w:hAnsi="宋体" w:eastAsia="仿宋_GB2312"/>
          <w:sz w:val="24"/>
          <w:highlight w:val="none"/>
        </w:rPr>
        <w:t>2.</w:t>
      </w:r>
      <w:r>
        <w:rPr>
          <w:highlight w:val="none"/>
        </w:rPr>
        <w:t xml:space="preserve"> </w:t>
      </w:r>
      <w:r>
        <w:rPr>
          <w:rFonts w:hint="eastAsia" w:ascii="仿宋_GB2312" w:hAnsi="宋体" w:eastAsia="仿宋_GB2312"/>
          <w:sz w:val="24"/>
          <w:highlight w:val="none"/>
          <w:u w:val="single"/>
        </w:rPr>
        <w:t>（标的名称）</w:t>
      </w:r>
      <w:r>
        <w:rPr>
          <w:rFonts w:ascii="仿宋_GB2312" w:hAnsi="宋体" w:eastAsia="仿宋_GB2312"/>
          <w:sz w:val="24"/>
          <w:highlight w:val="none"/>
        </w:rPr>
        <w:t xml:space="preserve"> ，属于 </w:t>
      </w:r>
      <w:r>
        <w:rPr>
          <w:rFonts w:hint="eastAsia" w:ascii="仿宋_GB2312" w:hAnsi="宋体" w:eastAsia="仿宋_GB2312"/>
          <w:sz w:val="24"/>
          <w:highlight w:val="none"/>
          <w:u w:val="single"/>
        </w:rPr>
        <w:t>（采购文件中明确的所属行业）</w:t>
      </w:r>
      <w:r>
        <w:rPr>
          <w:rFonts w:hint="eastAsia" w:ascii="仿宋_GB2312" w:hAnsi="宋体" w:eastAsia="仿宋_GB2312"/>
          <w:sz w:val="24"/>
          <w:highlight w:val="none"/>
        </w:rPr>
        <w:t>行业</w:t>
      </w:r>
      <w:r>
        <w:rPr>
          <w:rFonts w:ascii="仿宋_GB2312" w:hAnsi="宋体" w:eastAsia="仿宋_GB2312"/>
          <w:sz w:val="24"/>
          <w:highlight w:val="none"/>
        </w:rPr>
        <w:t xml:space="preserve"> </w:t>
      </w:r>
      <w:r>
        <w:rPr>
          <w:rFonts w:hint="eastAsia" w:ascii="仿宋_GB2312" w:hAnsi="宋体" w:eastAsia="仿宋_GB2312"/>
          <w:sz w:val="24"/>
          <w:highlight w:val="none"/>
        </w:rPr>
        <w:t>；制造商为</w:t>
      </w:r>
      <w:r>
        <w:rPr>
          <w:rFonts w:ascii="仿宋_GB2312" w:hAnsi="宋体" w:eastAsia="仿宋_GB2312"/>
          <w:sz w:val="24"/>
          <w:highlight w:val="none"/>
          <w:u w:val="single"/>
        </w:rPr>
        <w:t xml:space="preserve"> （企业名称）</w:t>
      </w:r>
      <w:r>
        <w:rPr>
          <w:rFonts w:ascii="仿宋_GB2312" w:hAnsi="宋体" w:eastAsia="仿宋_GB2312"/>
          <w:sz w:val="24"/>
          <w:highlight w:val="none"/>
        </w:rPr>
        <w:t xml:space="preserve"> ，从业人员</w:t>
      </w:r>
      <w:r>
        <w:rPr>
          <w:rFonts w:ascii="仿宋_GB2312" w:hAnsi="宋体" w:eastAsia="仿宋_GB2312"/>
          <w:sz w:val="24"/>
          <w:highlight w:val="none"/>
          <w:u w:val="single"/>
        </w:rPr>
        <w:t xml:space="preserve">  </w:t>
      </w:r>
      <w:r>
        <w:rPr>
          <w:rFonts w:hint="eastAsia" w:ascii="仿宋_GB2312" w:hAnsi="宋体" w:eastAsia="仿宋_GB2312"/>
          <w:sz w:val="24"/>
          <w:highlight w:val="none"/>
        </w:rPr>
        <w:t>人，营业收入为</w:t>
      </w:r>
      <w:r>
        <w:rPr>
          <w:rFonts w:ascii="仿宋_GB2312" w:hAnsi="宋体" w:eastAsia="仿宋_GB2312"/>
          <w:sz w:val="24"/>
          <w:highlight w:val="none"/>
          <w:u w:val="single"/>
        </w:rPr>
        <w:t xml:space="preserve">  </w:t>
      </w:r>
      <w:r>
        <w:rPr>
          <w:rFonts w:hint="eastAsia" w:ascii="仿宋_GB2312" w:hAnsi="宋体" w:eastAsia="仿宋_GB2312"/>
          <w:sz w:val="24"/>
          <w:highlight w:val="none"/>
        </w:rPr>
        <w:t>万元，资产总额为</w:t>
      </w:r>
      <w:r>
        <w:rPr>
          <w:rFonts w:ascii="仿宋_GB2312" w:hAnsi="宋体" w:eastAsia="仿宋_GB2312"/>
          <w:sz w:val="24"/>
          <w:highlight w:val="none"/>
          <w:u w:val="single"/>
        </w:rPr>
        <w:t xml:space="preserve">   </w:t>
      </w:r>
      <w:r>
        <w:rPr>
          <w:rFonts w:hint="eastAsia" w:ascii="仿宋_GB2312" w:hAnsi="宋体" w:eastAsia="仿宋_GB2312"/>
          <w:sz w:val="24"/>
          <w:highlight w:val="none"/>
        </w:rPr>
        <w:t>万元，属于</w:t>
      </w:r>
      <w:r>
        <w:rPr>
          <w:rFonts w:ascii="仿宋_GB2312" w:hAnsi="宋体" w:eastAsia="仿宋_GB2312"/>
          <w:sz w:val="24"/>
          <w:highlight w:val="none"/>
          <w:u w:val="single"/>
        </w:rPr>
        <w:t xml:space="preserve"> （中型企业、小型企业、微型企业）</w:t>
      </w:r>
      <w:r>
        <w:rPr>
          <w:rFonts w:ascii="仿宋_GB2312" w:hAnsi="宋体" w:eastAsia="仿宋_GB2312"/>
          <w:sz w:val="24"/>
          <w:highlight w:val="none"/>
        </w:rPr>
        <w:t xml:space="preserve"> ；</w:t>
      </w:r>
    </w:p>
    <w:p>
      <w:pPr>
        <w:spacing w:line="360" w:lineRule="auto"/>
        <w:ind w:firstLine="480" w:firstLineChars="200"/>
        <w:rPr>
          <w:rFonts w:ascii="仿宋_GB2312" w:hAnsi="宋体" w:eastAsia="仿宋_GB2312"/>
          <w:sz w:val="24"/>
          <w:highlight w:val="none"/>
        </w:rPr>
      </w:pPr>
      <w:r>
        <w:rPr>
          <w:rFonts w:hint="eastAsia" w:ascii="仿宋_GB2312" w:hAnsi="宋体" w:eastAsia="仿宋_GB2312"/>
          <w:sz w:val="24"/>
          <w:highlight w:val="none"/>
        </w:rPr>
        <w:t>……</w:t>
      </w:r>
    </w:p>
    <w:p>
      <w:pPr>
        <w:spacing w:line="360" w:lineRule="auto"/>
        <w:ind w:firstLine="480" w:firstLineChars="200"/>
        <w:rPr>
          <w:rFonts w:ascii="仿宋_GB2312" w:hAnsi="宋体" w:eastAsia="仿宋_GB2312"/>
          <w:sz w:val="24"/>
          <w:highlight w:val="none"/>
        </w:rPr>
      </w:pPr>
      <w:r>
        <w:rPr>
          <w:rFonts w:hint="eastAsia" w:ascii="仿宋_GB2312" w:hAnsi="宋体" w:eastAsia="仿宋_GB2312"/>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sz w:val="24"/>
          <w:highlight w:val="none"/>
        </w:rPr>
      </w:pPr>
      <w:r>
        <w:rPr>
          <w:rFonts w:hint="eastAsia" w:ascii="仿宋_GB2312" w:hAnsi="宋体" w:eastAsia="仿宋_GB2312"/>
          <w:sz w:val="24"/>
          <w:highlight w:val="none"/>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kern w:val="0"/>
          <w:sz w:val="24"/>
          <w:highlight w:val="none"/>
        </w:rPr>
      </w:pPr>
      <w:r>
        <w:rPr>
          <w:rFonts w:hint="eastAsia" w:ascii="仿宋_GB2312" w:hAnsi="仿宋" w:eastAsia="仿宋_GB2312" w:cs="仿宋_GB2312"/>
          <w:kern w:val="0"/>
          <w:sz w:val="24"/>
          <w:highlight w:val="none"/>
          <w:lang w:val="zh-CN"/>
        </w:rPr>
        <w:t>投标人名称</w:t>
      </w:r>
      <w:r>
        <w:rPr>
          <w:rFonts w:ascii="仿宋_GB2312" w:hAnsi="仿宋" w:eastAsia="仿宋_GB2312" w:cs="仿宋_GB2312"/>
          <w:kern w:val="0"/>
          <w:sz w:val="24"/>
          <w:highlight w:val="none"/>
          <w:lang w:val="zh-CN"/>
        </w:rPr>
        <w:t>(电子签名)：</w:t>
      </w:r>
    </w:p>
    <w:p>
      <w:pPr>
        <w:snapToGrid w:val="0"/>
        <w:spacing w:line="360" w:lineRule="auto"/>
        <w:rPr>
          <w:rFonts w:ascii="仿宋_GB2312" w:hAnsi="仿宋" w:eastAsia="仿宋_GB2312" w:cs="仿宋_GB2312"/>
          <w:kern w:val="0"/>
          <w:sz w:val="24"/>
          <w:highlight w:val="none"/>
          <w:lang w:val="zh-CN"/>
        </w:rPr>
      </w:pPr>
      <w:r>
        <w:rPr>
          <w:rFonts w:ascii="仿宋_GB2312" w:hAnsi="仿宋" w:eastAsia="仿宋_GB2312" w:cs="仿宋_GB2312"/>
          <w:kern w:val="0"/>
          <w:sz w:val="24"/>
          <w:highlight w:val="none"/>
          <w:lang w:val="zh-CN"/>
        </w:rPr>
        <w:t xml:space="preserve">                                           日期</w:t>
      </w:r>
      <w:r>
        <w:rPr>
          <w:rFonts w:hint="eastAsia" w:ascii="仿宋_GB2312" w:hAnsi="仿宋" w:eastAsia="仿宋_GB2312" w:cs="仿宋_GB2312"/>
          <w:kern w:val="0"/>
          <w:sz w:val="24"/>
          <w:highlight w:val="none"/>
        </w:rPr>
        <w:t>：</w:t>
      </w:r>
      <w:r>
        <w:rPr>
          <w:rFonts w:ascii="仿宋_GB2312" w:hAnsi="仿宋" w:eastAsia="仿宋_GB2312" w:cs="仿宋_GB2312"/>
          <w:kern w:val="0"/>
          <w:sz w:val="24"/>
          <w:highlight w:val="none"/>
        </w:rPr>
        <w:t xml:space="preserve">  年  </w:t>
      </w:r>
      <w:r>
        <w:rPr>
          <w:rFonts w:hint="eastAsia" w:ascii="仿宋_GB2312" w:hAnsi="仿宋" w:eastAsia="仿宋_GB2312" w:cs="仿宋_GB2312"/>
          <w:kern w:val="0"/>
          <w:sz w:val="24"/>
          <w:highlight w:val="none"/>
          <w:lang w:val="zh-CN"/>
        </w:rPr>
        <w:t>月</w:t>
      </w:r>
      <w:r>
        <w:rPr>
          <w:rFonts w:ascii="仿宋_GB2312" w:hAnsi="仿宋" w:eastAsia="仿宋_GB2312" w:cs="仿宋_GB2312"/>
          <w:kern w:val="0"/>
          <w:sz w:val="24"/>
          <w:highlight w:val="none"/>
        </w:rPr>
        <w:t xml:space="preserve">   </w:t>
      </w:r>
      <w:r>
        <w:rPr>
          <w:rFonts w:hint="eastAsia" w:ascii="仿宋_GB2312" w:hAnsi="仿宋" w:eastAsia="仿宋_GB2312" w:cs="仿宋_GB2312"/>
          <w:kern w:val="0"/>
          <w:sz w:val="24"/>
          <w:highlight w:val="none"/>
          <w:lang w:val="zh-CN"/>
        </w:rPr>
        <w:t>日</w:t>
      </w:r>
    </w:p>
    <w:p>
      <w:pPr>
        <w:spacing w:line="360" w:lineRule="auto"/>
        <w:jc w:val="left"/>
        <w:rPr>
          <w:rFonts w:ascii="仿宋_GB2312" w:hAnsi="宋体" w:eastAsia="仿宋_GB2312"/>
          <w:sz w:val="18"/>
          <w:szCs w:val="18"/>
          <w:highlight w:val="none"/>
        </w:rPr>
      </w:pPr>
      <w:r>
        <w:rPr>
          <w:rFonts w:hint="eastAsia" w:ascii="仿宋_GB2312" w:hAnsi="宋体" w:eastAsia="仿宋_GB2312"/>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sz w:val="24"/>
          <w:highlight w:val="none"/>
        </w:rPr>
      </w:pPr>
      <w:r>
        <w:rPr>
          <w:rFonts w:hint="eastAsia" w:ascii="仿宋_GB2312" w:hAnsi="仿宋" w:eastAsia="仿宋_GB2312" w:cs="仿宋_GB2312"/>
          <w:sz w:val="24"/>
          <w:highlight w:val="none"/>
        </w:rPr>
        <w:t>注：符合《关于促进残疾人就业政府采购政策的通知》（财库〔</w:t>
      </w:r>
      <w:r>
        <w:rPr>
          <w:rFonts w:ascii="仿宋_GB2312" w:hAnsi="仿宋" w:eastAsia="仿宋_GB2312" w:cs="仿宋_GB2312"/>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right="420"/>
        <w:rPr>
          <w:rFonts w:ascii="仿宋_GB2312" w:hAnsi="仿宋" w:eastAsia="仿宋_GB2312" w:cs="仿宋_GB2312"/>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r>
        <w:rPr>
          <w:rFonts w:ascii="仿宋_GB2312" w:hAnsi="仿宋" w:eastAsia="仿宋_GB2312" w:cs="仿宋_GB2312"/>
          <w:b/>
          <w:color w:val="000000" w:themeColor="text1"/>
          <w:sz w:val="24"/>
          <w14:textFill>
            <w14:solidFill>
              <w14:schemeClr w14:val="tx1"/>
            </w14:solidFill>
          </w14:textFill>
        </w:rPr>
        <w:t xml:space="preserve">   </w:t>
      </w: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both"/>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snapToGrid w:val="0"/>
        <w:spacing w:before="50" w:after="50" w:line="360" w:lineRule="auto"/>
        <w:jc w:val="center"/>
        <w:rPr>
          <w:rFonts w:ascii="仿宋_GB2312" w:hAnsi="仿宋" w:eastAsia="仿宋_GB2312" w:cs="仿宋_GB2312"/>
          <w:b/>
          <w:color w:val="000000" w:themeColor="text1"/>
          <w:sz w:val="24"/>
          <w14:textFill>
            <w14:solidFill>
              <w14:schemeClr w14:val="tx1"/>
            </w14:solidFill>
          </w14:textFill>
        </w:rPr>
      </w:pPr>
    </w:p>
    <w:p>
      <w:pPr>
        <w:pStyle w:val="14"/>
        <w:rPr>
          <w:rFonts w:ascii="仿宋_GB2312" w:hAnsi="仿宋" w:eastAsia="仿宋_GB2312" w:cs="仿宋_GB2312"/>
          <w:b/>
          <w:color w:val="000000" w:themeColor="text1"/>
          <w:sz w:val="24"/>
          <w14:textFill>
            <w14:solidFill>
              <w14:schemeClr w14:val="tx1"/>
            </w14:solidFill>
          </w14:textFill>
        </w:rPr>
      </w:pPr>
    </w:p>
    <w:p>
      <w:pPr>
        <w:rPr>
          <w:rFonts w:ascii="仿宋_GB2312" w:hAnsi="仿宋" w:eastAsia="仿宋_GB2312" w:cs="仿宋_GB2312"/>
          <w:b/>
          <w:color w:val="000000" w:themeColor="text1"/>
          <w:sz w:val="24"/>
          <w14:textFill>
            <w14:solidFill>
              <w14:schemeClr w14:val="tx1"/>
            </w14:solidFill>
          </w14:textFill>
        </w:rPr>
      </w:pPr>
    </w:p>
    <w:p>
      <w:pPr>
        <w:pStyle w:val="14"/>
      </w:pPr>
    </w:p>
    <w:p>
      <w:pPr>
        <w:snapToGrid w:val="0"/>
        <w:spacing w:before="50" w:after="50" w:line="360" w:lineRule="auto"/>
        <w:jc w:val="center"/>
        <w:rPr>
          <w:rFonts w:ascii="仿宋_GB2312" w:hAnsi="仿宋" w:eastAsia="仿宋_GB2312" w:cs="仿宋_GB2312"/>
          <w:b/>
          <w:color w:val="000000" w:themeColor="text1"/>
          <w:kern w:val="0"/>
          <w:sz w:val="32"/>
          <w:szCs w:val="32"/>
          <w:lang w:val="zh-CN"/>
          <w14:textFill>
            <w14:solidFill>
              <w14:schemeClr w14:val="tx1"/>
            </w14:solidFill>
          </w14:textFill>
        </w:rPr>
      </w:pPr>
      <w:r>
        <w:rPr>
          <w:rFonts w:ascii="仿宋_GB2312" w:hAnsi="仿宋" w:eastAsia="仿宋_GB2312" w:cs="仿宋_GB2312"/>
          <w:b/>
          <w:color w:val="000000" w:themeColor="text1"/>
          <w:sz w:val="24"/>
          <w14:textFill>
            <w14:solidFill>
              <w14:schemeClr w14:val="tx1"/>
            </w14:solidFill>
          </w14:textFill>
        </w:rPr>
        <w:t xml:space="preserve"> </w:t>
      </w:r>
      <w:r>
        <w:rPr>
          <w:rFonts w:hint="eastAsia" w:ascii="仿宋_GB2312" w:hAnsi="仿宋" w:eastAsia="仿宋_GB2312" w:cs="仿宋_GB2312"/>
          <w:b/>
          <w:color w:val="000000" w:themeColor="text1"/>
          <w:kern w:val="0"/>
          <w:sz w:val="32"/>
          <w:szCs w:val="32"/>
          <w:lang w:val="zh-CN"/>
          <w14:textFill>
            <w14:solidFill>
              <w14:schemeClr w14:val="tx1"/>
            </w14:solidFill>
          </w14:textFill>
        </w:rPr>
        <w:t>联合协议</w:t>
      </w:r>
    </w:p>
    <w:p>
      <w:pPr>
        <w:snapToGrid w:val="0"/>
        <w:spacing w:line="360" w:lineRule="auto"/>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u w:val="single"/>
          <w14:textFill>
            <w14:solidFill>
              <w14:schemeClr w14:val="tx1"/>
            </w14:solidFill>
          </w14:textFill>
        </w:rPr>
        <w:t>（联合体所有成员名称）</w:t>
      </w:r>
      <w:r>
        <w:rPr>
          <w:rFonts w:hint="eastAsia" w:ascii="仿宋_GB2312" w:hAnsi="仿宋" w:eastAsia="仿宋_GB2312" w:cs="仿宋_GB2312"/>
          <w:color w:val="000000" w:themeColor="text1"/>
          <w:kern w:val="0"/>
          <w:sz w:val="24"/>
          <w14:textFill>
            <w14:solidFill>
              <w14:schemeClr w14:val="tx1"/>
            </w14:solidFill>
          </w14:textFill>
        </w:rPr>
        <w:t>自愿</w:t>
      </w:r>
      <w:r>
        <w:rPr>
          <w:rFonts w:hint="eastAsia" w:ascii="仿宋_GB2312" w:hAnsi="仿宋" w:eastAsia="仿宋_GB2312" w:cs="仿宋_GB2312"/>
          <w:color w:val="000000" w:themeColor="text1"/>
          <w:kern w:val="0"/>
          <w:sz w:val="24"/>
          <w:lang w:val="zh-CN"/>
          <w14:textFill>
            <w14:solidFill>
              <w14:schemeClr w14:val="tx1"/>
            </w14:solidFill>
          </w14:textFill>
        </w:rPr>
        <w:t>组成一个联合体，以一个投标人的身份</w:t>
      </w:r>
      <w:r>
        <w:rPr>
          <w:rFonts w:hint="eastAsia" w:ascii="仿宋_GB2312" w:hAnsi="仿宋" w:eastAsia="仿宋_GB2312" w:cs="仿宋_GB2312"/>
          <w:color w:val="000000" w:themeColor="text1"/>
          <w:kern w:val="0"/>
          <w:sz w:val="24"/>
          <w14:textFill>
            <w14:solidFill>
              <w14:schemeClr w14:val="tx1"/>
            </w14:solidFill>
          </w14:textFill>
        </w:rPr>
        <w:t>参加</w:t>
      </w:r>
      <w:r>
        <w:rPr>
          <w:rFonts w:hint="eastAsia" w:ascii="仿宋_GB2312" w:hAnsi="仿宋" w:eastAsia="仿宋_GB2312" w:cs="仿宋_GB2312"/>
          <w:color w:val="000000" w:themeColor="text1"/>
          <w:kern w:val="0"/>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u w:val="single"/>
          <w:lang w:eastAsia="zh-CN"/>
          <w14:textFill>
            <w14:solidFill>
              <w14:schemeClr w14:val="tx1"/>
            </w14:solidFill>
          </w14:textFill>
        </w:rPr>
        <w:t>（项目名称）</w:t>
      </w:r>
      <w:r>
        <w:rPr>
          <w:rFonts w:hint="eastAsia" w:ascii="仿宋_GB2312" w:hAnsi="仿宋" w:eastAsia="仿宋_GB2312" w:cs="仿宋_GB2312"/>
          <w:color w:val="000000" w:themeColor="text1"/>
          <w:sz w:val="24"/>
          <w14:textFill>
            <w14:solidFill>
              <w14:schemeClr w14:val="tx1"/>
            </w14:solidFill>
          </w14:textFill>
        </w:rPr>
        <w:t>【招标编号：</w:t>
      </w:r>
      <w:r>
        <w:rPr>
          <w:rFonts w:hint="eastAsia" w:ascii="仿宋_GB2312" w:hAnsi="仿宋" w:eastAsia="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投标。</w:t>
      </w:r>
      <w:r>
        <w:rPr>
          <w:rFonts w:ascii="仿宋_GB2312" w:hAnsi="仿宋" w:eastAsia="仿宋_GB2312" w:cs="仿宋_GB2312"/>
          <w:color w:val="000000" w:themeColor="text1"/>
          <w:kern w:val="0"/>
          <w:sz w:val="24"/>
          <w:lang w:val="zh-CN"/>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一、各方一致决定，</w:t>
      </w:r>
      <w:r>
        <w:rPr>
          <w:rFonts w:hint="eastAsia" w:ascii="仿宋_GB2312" w:hAnsi="仿宋" w:eastAsia="仿宋_GB2312" w:cs="仿宋_GB2312"/>
          <w:color w:val="000000" w:themeColor="text1"/>
          <w:kern w:val="0"/>
          <w:sz w:val="24"/>
          <w:u w:val="single"/>
          <w14:textFill>
            <w14:solidFill>
              <w14:schemeClr w14:val="tx1"/>
            </w14:solidFill>
          </w14:textFill>
        </w:rPr>
        <w:t>（某联合体成员名称）</w:t>
      </w:r>
      <w:r>
        <w:rPr>
          <w:rFonts w:hint="eastAsia" w:ascii="仿宋_GB2312" w:hAnsi="仿宋" w:eastAsia="仿宋_GB2312" w:cs="仿宋_GB2312"/>
          <w:color w:val="000000" w:themeColor="text1"/>
          <w:kern w:val="0"/>
          <w:sz w:val="24"/>
          <w14:textFill>
            <w14:solidFill>
              <w14:schemeClr w14:val="tx1"/>
            </w14:solidFill>
          </w14:textFill>
        </w:rPr>
        <w:t>为联合体</w:t>
      </w:r>
      <w:r>
        <w:rPr>
          <w:rFonts w:hint="eastAsia" w:ascii="仿宋_GB2312" w:hAnsi="仿宋" w:eastAsia="仿宋_GB2312" w:cs="仿宋_GB2312"/>
          <w:color w:val="000000" w:themeColor="text1"/>
          <w:kern w:val="0"/>
          <w:sz w:val="24"/>
          <w:lang w:val="zh-CN"/>
          <w14:textFill>
            <w14:solidFill>
              <w14:schemeClr w14:val="tx1"/>
            </w14:solidFill>
          </w14:textFill>
        </w:rPr>
        <w:t>牵头人</w:t>
      </w:r>
      <w:r>
        <w:rPr>
          <w:rFonts w:hint="eastAsia" w:ascii="仿宋_GB2312" w:hAnsi="仿宋" w:eastAsia="仿宋_GB2312" w:cs="Arial"/>
          <w:color w:val="000000" w:themeColor="text1"/>
          <w:sz w:val="24"/>
          <w14:textFill>
            <w14:solidFill>
              <w14:schemeClr w14:val="tx1"/>
            </w14:solidFill>
          </w14:textFill>
        </w:rPr>
        <w:t>，代表所有联合体成员负责投标和合同实施阶段的主办、协调工作</w:t>
      </w:r>
      <w:r>
        <w:rPr>
          <w:rFonts w:hint="eastAsia" w:ascii="仿宋_GB2312" w:hAnsi="仿宋" w:eastAsia="仿宋_GB2312" w:cs="仿宋_GB2312"/>
          <w:color w:val="000000" w:themeColor="text1"/>
          <w:kern w:val="0"/>
          <w:sz w:val="24"/>
          <w:lang w:val="zh-CN"/>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二、</w:t>
      </w:r>
      <w:r>
        <w:rPr>
          <w:rFonts w:hint="eastAsia" w:ascii="仿宋_GB2312" w:hAnsi="仿宋" w:eastAsia="仿宋_GB2312" w:cs="Arial"/>
          <w:color w:val="000000" w:themeColor="text1"/>
          <w:sz w:val="24"/>
          <w14:textFill>
            <w14:solidFill>
              <w14:schemeClr w14:val="tx1"/>
            </w14:solidFill>
          </w14:textFill>
        </w:rPr>
        <w:t>所有联合体成员各方签署授权书，授权书载明的</w:t>
      </w:r>
      <w:r>
        <w:rPr>
          <w:rFonts w:hint="eastAsia" w:ascii="仿宋_GB2312" w:hAnsi="仿宋" w:eastAsia="仿宋_GB2312" w:cs="仿宋_GB2312"/>
          <w:color w:val="000000" w:themeColor="text1"/>
          <w:kern w:val="0"/>
          <w:sz w:val="24"/>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三、本次联合投标中，分工如下：</w:t>
      </w:r>
      <w:r>
        <w:rPr>
          <w:rFonts w:hint="eastAsia" w:ascii="仿宋_GB2312" w:hAnsi="仿宋" w:eastAsia="仿宋_GB2312" w:cs="仿宋_GB2312"/>
          <w:color w:val="000000" w:themeColor="text1"/>
          <w:kern w:val="0"/>
          <w:sz w:val="24"/>
          <w:u w:val="single"/>
          <w14:textFill>
            <w14:solidFill>
              <w14:schemeClr w14:val="tx1"/>
            </w14:solidFill>
          </w14:textFill>
        </w:rPr>
        <w:t>（联合体其中一方成员名称）</w:t>
      </w:r>
      <w:r>
        <w:rPr>
          <w:rFonts w:hint="eastAsia" w:ascii="仿宋_GB2312" w:hAnsi="仿宋" w:eastAsia="仿宋_GB2312" w:cs="仿宋_GB2312"/>
          <w:color w:val="000000" w:themeColor="text1"/>
          <w:kern w:val="0"/>
          <w:sz w:val="24"/>
          <w:lang w:val="zh-CN"/>
          <w14:textFill>
            <w14:solidFill>
              <w14:schemeClr w14:val="tx1"/>
            </w14:solidFill>
          </w14:textFill>
        </w:rPr>
        <w:t>承担的工作和义务为：</w:t>
      </w:r>
      <w:r>
        <w:rPr>
          <w:rFonts w:ascii="仿宋_GB2312" w:hAnsi="仿宋" w:eastAsia="仿宋_GB2312"/>
          <w:color w:val="000000" w:themeColor="text1"/>
          <w:u w:val="single"/>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w:t>
      </w:r>
      <w:r>
        <w:rPr>
          <w:rFonts w:hint="eastAsia" w:ascii="仿宋_GB2312" w:hAnsi="仿宋" w:eastAsia="仿宋_GB2312" w:cs="仿宋_GB2312"/>
          <w:color w:val="000000" w:themeColor="text1"/>
          <w:kern w:val="0"/>
          <w:sz w:val="24"/>
          <w:u w:val="single"/>
          <w14:textFill>
            <w14:solidFill>
              <w14:schemeClr w14:val="tx1"/>
            </w14:solidFill>
          </w14:textFill>
        </w:rPr>
        <w:t>（联合体其中一方成员名称）</w:t>
      </w:r>
      <w:r>
        <w:rPr>
          <w:rFonts w:hint="eastAsia" w:ascii="仿宋_GB2312" w:hAnsi="仿宋" w:eastAsia="仿宋_GB2312" w:cs="仿宋_GB2312"/>
          <w:color w:val="000000" w:themeColor="text1"/>
          <w:kern w:val="0"/>
          <w:sz w:val="24"/>
          <w:lang w:val="zh-CN"/>
          <w14:textFill>
            <w14:solidFill>
              <w14:schemeClr w14:val="tx1"/>
            </w14:solidFill>
          </w14:textFill>
        </w:rPr>
        <w:t>承担的工作和义务为：</w:t>
      </w:r>
      <w:r>
        <w:rPr>
          <w:rFonts w:ascii="仿宋_GB2312" w:hAnsi="仿宋" w:eastAsia="仿宋_GB2312"/>
          <w:color w:val="000000" w:themeColor="text1"/>
          <w:u w:val="single"/>
          <w14:textFill>
            <w14:solidFill>
              <w14:schemeClr w14:val="tx1"/>
            </w14:solidFill>
          </w14:textFill>
        </w:rPr>
        <w:t xml:space="preserve">            </w:t>
      </w:r>
      <w:r>
        <w:rPr>
          <w:rFonts w:ascii="仿宋_GB2312" w:hAnsi="仿宋" w:eastAsia="仿宋_GB2312" w:cs="仿宋_GB2312"/>
          <w:color w:val="000000" w:themeColor="text1"/>
          <w:kern w:val="0"/>
          <w:sz w:val="24"/>
          <w:lang w:val="zh-CN"/>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四、</w:t>
      </w:r>
      <w:r>
        <w:rPr>
          <w:rFonts w:hint="eastAsia" w:ascii="仿宋_GB2312" w:hAnsi="仿宋" w:eastAsia="仿宋_GB2312"/>
          <w:color w:val="000000" w:themeColor="text1"/>
          <w:sz w:val="24"/>
          <w14:textFill>
            <w14:solidFill>
              <w14:schemeClr w14:val="tx1"/>
            </w14:solidFill>
          </w14:textFill>
        </w:rPr>
        <w:t>中小企业合同金额达到</w:t>
      </w:r>
      <w:r>
        <w:rPr>
          <w:rFonts w:ascii="仿宋_GB2312" w:hAnsi="仿宋" w:eastAsia="仿宋_GB2312"/>
          <w:color w:val="000000" w:themeColor="text1"/>
          <w:sz w:val="24"/>
          <w:u w:val="single"/>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%，小</w:t>
      </w:r>
      <w:r>
        <w:rPr>
          <w:rFonts w:hint="eastAsia" w:ascii="仿宋_GB2312" w:hAnsi="仿宋" w:eastAsia="仿宋_GB2312"/>
          <w:color w:val="000000" w:themeColor="text1"/>
          <w:sz w:val="24"/>
          <w14:textFill>
            <w14:solidFill>
              <w14:schemeClr w14:val="tx1"/>
            </w14:solidFill>
          </w14:textFill>
        </w:rPr>
        <w:t>微企业合同金额达到</w:t>
      </w:r>
      <w:r>
        <w:rPr>
          <w:rFonts w:ascii="仿宋_GB2312" w:hAnsi="仿宋" w:eastAsia="仿宋_GB2312"/>
          <w:color w:val="000000" w:themeColor="text1"/>
          <w:sz w:val="24"/>
          <w:u w:val="single"/>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五、如果中标，</w:t>
      </w:r>
      <w:r>
        <w:rPr>
          <w:rFonts w:hint="eastAsia" w:ascii="仿宋_GB2312" w:hAnsi="仿宋" w:eastAsia="仿宋_GB2312"/>
          <w:color w:val="000000" w:themeColor="text1"/>
          <w:sz w:val="24"/>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六、有关本次联合投标的其他事宜：</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1、联合体各方不再单独参加或者与其</w:t>
      </w:r>
      <w:r>
        <w:rPr>
          <w:rFonts w:hint="eastAsia" w:ascii="仿宋_GB2312" w:hAnsi="仿宋" w:eastAsia="仿宋_GB2312" w:cs="仿宋_GB2312"/>
          <w:color w:val="000000" w:themeColor="text1"/>
          <w:kern w:val="0"/>
          <w:sz w:val="24"/>
          <w:lang w:val="zh-CN"/>
          <w14:textFill>
            <w14:solidFill>
              <w14:schemeClr w14:val="tx1"/>
            </w14:solidFill>
          </w14:textFill>
        </w:rPr>
        <w:t>他供应商另外组成联合体参加同一合同项下的政府采购活动。</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联合体成员名称</w:t>
      </w:r>
      <w:r>
        <w:rPr>
          <w:rFonts w:ascii="仿宋_GB2312" w:hAnsi="仿宋" w:eastAsia="仿宋_GB2312" w:cs="仿宋_GB2312"/>
          <w:color w:val="000000" w:themeColor="text1"/>
          <w:kern w:val="0"/>
          <w:sz w:val="24"/>
          <w:lang w:val="zh-CN"/>
          <w14:textFill>
            <w14:solidFill>
              <w14:schemeClr w14:val="tx1"/>
            </w14:solidFill>
          </w14:textFill>
        </w:rPr>
        <w:t>(电子签名/公章)：</w:t>
      </w:r>
    </w:p>
    <w:p>
      <w:pPr>
        <w:snapToGrid w:val="0"/>
        <w:spacing w:line="360" w:lineRule="auto"/>
        <w:ind w:firstLine="5040" w:firstLineChars="2100"/>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联合体成员名称</w:t>
      </w:r>
      <w:r>
        <w:rPr>
          <w:rFonts w:ascii="仿宋_GB2312" w:hAnsi="仿宋" w:eastAsia="仿宋_GB2312" w:cs="仿宋_GB2312"/>
          <w:color w:val="000000" w:themeColor="text1"/>
          <w:kern w:val="0"/>
          <w:sz w:val="24"/>
          <w:lang w:val="zh-CN"/>
          <w14:textFill>
            <w14:solidFill>
              <w14:schemeClr w14:val="tx1"/>
            </w14:solidFill>
          </w14:textFill>
        </w:rPr>
        <w:t>(电子签名/公章)：</w:t>
      </w:r>
    </w:p>
    <w:p>
      <w:pPr>
        <w:snapToGrid w:val="0"/>
        <w:spacing w:line="360" w:lineRule="auto"/>
        <w:ind w:firstLine="5760" w:firstLineChars="2400"/>
        <w:rPr>
          <w:color w:val="000000" w:themeColor="text1"/>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w:t>
      </w:r>
    </w:p>
    <w:p>
      <w:pPr>
        <w:snapToGrid w:val="0"/>
        <w:spacing w:line="360" w:lineRule="auto"/>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日期：  年  月   日</w:t>
      </w:r>
    </w:p>
    <w:p>
      <w:pPr>
        <w:spacing w:line="360" w:lineRule="auto"/>
        <w:ind w:firstLine="480" w:firstLineChars="200"/>
        <w:rPr>
          <w:rFonts w:ascii="仿宋_GB2312" w:hAnsi="仿宋" w:eastAsia="仿宋_GB2312" w:cs="仿宋_GB2312"/>
          <w:color w:val="000000" w:themeColor="text1"/>
          <w:sz w:val="24"/>
          <w14:textFill>
            <w14:solidFill>
              <w14:schemeClr w14:val="tx1"/>
            </w14:solidFill>
          </w14:textFill>
        </w:rPr>
      </w:pPr>
    </w:p>
    <w:p>
      <w:pPr>
        <w:spacing w:line="360" w:lineRule="auto"/>
        <w:ind w:firstLine="482" w:firstLineChars="200"/>
        <w:rPr>
          <w:rFonts w:ascii="仿宋_GB2312" w:hAnsi="仿宋" w:eastAsia="仿宋_GB2312" w:cs="仿宋_GB2312"/>
          <w:b/>
          <w:color w:val="000000" w:themeColor="text1"/>
          <w:sz w:val="24"/>
          <w14:textFill>
            <w14:solidFill>
              <w14:schemeClr w14:val="tx1"/>
            </w14:solidFill>
          </w14:textFill>
        </w:rPr>
      </w:pPr>
    </w:p>
    <w:p>
      <w:pPr>
        <w:spacing w:line="360" w:lineRule="auto"/>
        <w:ind w:firstLine="482" w:firstLineChars="200"/>
        <w:rPr>
          <w:rFonts w:ascii="仿宋_GB2312" w:hAnsi="仿宋" w:eastAsia="仿宋_GB2312" w:cs="仿宋_GB2312"/>
          <w:b/>
          <w:color w:val="000000" w:themeColor="text1"/>
          <w:sz w:val="24"/>
          <w14:textFill>
            <w14:solidFill>
              <w14:schemeClr w14:val="tx1"/>
            </w14:solidFill>
          </w14:textFill>
        </w:rPr>
      </w:pPr>
    </w:p>
    <w:p>
      <w:pPr>
        <w:spacing w:line="360" w:lineRule="auto"/>
        <w:ind w:firstLine="482" w:firstLineChars="200"/>
        <w:rPr>
          <w:rFonts w:ascii="仿宋_GB2312" w:hAnsi="仿宋" w:eastAsia="仿宋_GB2312" w:cs="仿宋_GB2312"/>
          <w:b/>
          <w:color w:val="000000" w:themeColor="text1"/>
          <w:sz w:val="24"/>
          <w14:textFill>
            <w14:solidFill>
              <w14:schemeClr w14:val="tx1"/>
            </w14:solidFill>
          </w14:textFill>
        </w:rPr>
      </w:pPr>
    </w:p>
    <w:p>
      <w:pPr>
        <w:spacing w:line="360" w:lineRule="auto"/>
        <w:ind w:firstLine="482" w:firstLineChars="200"/>
        <w:rPr>
          <w:rFonts w:ascii="仿宋_GB2312" w:hAnsi="仿宋" w:eastAsia="仿宋_GB2312" w:cs="仿宋_GB2312"/>
          <w:b/>
          <w:color w:val="000000" w:themeColor="text1"/>
          <w:sz w:val="24"/>
          <w14:textFill>
            <w14:solidFill>
              <w14:schemeClr w14:val="tx1"/>
            </w14:solidFill>
          </w14:textFill>
        </w:rPr>
      </w:pPr>
    </w:p>
    <w:p>
      <w:pPr>
        <w:spacing w:line="360" w:lineRule="auto"/>
        <w:ind w:firstLine="482" w:firstLineChars="200"/>
        <w:rPr>
          <w:rFonts w:ascii="仿宋" w:hAnsi="仿宋" w:eastAsia="仿宋"/>
          <w:color w:val="000000" w:themeColor="text1"/>
          <w:sz w:val="24"/>
          <w14:textFill>
            <w14:solidFill>
              <w14:schemeClr w14:val="tx1"/>
            </w14:solidFill>
          </w14:textFill>
        </w:rPr>
      </w:pPr>
      <w:r>
        <w:rPr>
          <w:rFonts w:ascii="仿宋_GB2312" w:hAnsi="仿宋" w:eastAsia="仿宋_GB2312" w:cs="仿宋_GB2312"/>
          <w:b/>
          <w:color w:val="000000" w:themeColor="text1"/>
          <w:sz w:val="24"/>
          <w14:textFill>
            <w14:solidFill>
              <w14:schemeClr w14:val="tx1"/>
            </w14:solidFill>
          </w14:textFill>
        </w:rPr>
        <w:t>C、</w:t>
      </w:r>
      <w:r>
        <w:rPr>
          <w:rFonts w:hint="eastAsia" w:ascii="仿宋_GB2312" w:hAnsi="仿宋" w:eastAsia="仿宋_GB2312" w:cs="仿宋_GB2312"/>
          <w:color w:val="000000" w:themeColor="text1"/>
          <w:sz w:val="24"/>
          <w14:textFill>
            <w14:solidFill>
              <w14:schemeClr w14:val="tx1"/>
            </w14:solidFill>
          </w14:textFill>
        </w:rPr>
        <w:t>要求合同分包的，提供分包意向协议和中小企业声明函（附件</w:t>
      </w:r>
      <w:r>
        <w:rPr>
          <w:rFonts w:ascii="仿宋_GB2312" w:hAnsi="仿宋" w:eastAsia="仿宋_GB2312" w:cs="仿宋_GB2312"/>
          <w:color w:val="000000" w:themeColor="text1"/>
          <w:sz w:val="24"/>
          <w14:textFill>
            <w14:solidFill>
              <w14:schemeClr w14:val="tx1"/>
            </w14:solidFill>
          </w14:textFill>
        </w:rPr>
        <w:t>5</w:t>
      </w:r>
      <w:r>
        <w:rPr>
          <w:rFonts w:hint="eastAsia" w:ascii="仿宋_GB2312" w:hAnsi="仿宋" w:eastAsia="仿宋_GB2312" w:cs="仿宋_GB2312"/>
          <w:color w:val="000000" w:themeColor="text1"/>
          <w:sz w:val="24"/>
          <w14:textFill>
            <w14:solidFill>
              <w14:schemeClr w14:val="tx1"/>
            </w14:solidFill>
          </w14:textFill>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分包意向协议</w:t>
      </w:r>
    </w:p>
    <w:p>
      <w:pPr>
        <w:widowControl/>
        <w:spacing w:line="360" w:lineRule="auto"/>
        <w:ind w:firstLine="120" w:firstLineChars="50"/>
        <w:jc w:val="left"/>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w:t>
      </w:r>
      <w:r>
        <w:rPr>
          <w:rFonts w:hint="eastAsia" w:ascii="仿宋_GB2312" w:hAnsi="仿宋" w:eastAsia="仿宋_GB2312" w:cs="仿宋_GB2312"/>
          <w:b/>
          <w:color w:val="000000" w:themeColor="text1"/>
          <w:sz w:val="24"/>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000000" w:themeColor="text1"/>
          <w:sz w:val="24"/>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u w:val="single"/>
          <w14:textFill>
            <w14:solidFill>
              <w14:schemeClr w14:val="tx1"/>
            </w14:solidFill>
          </w14:textFill>
        </w:rPr>
        <w:t>（</w:t>
      </w:r>
      <w:r>
        <w:rPr>
          <w:rFonts w:hint="eastAsia" w:ascii="仿宋_GB2312" w:hAnsi="仿宋" w:eastAsia="仿宋_GB2312" w:cs="仿宋_GB2312"/>
          <w:color w:val="000000" w:themeColor="text1"/>
          <w:kern w:val="0"/>
          <w:sz w:val="24"/>
          <w:u w:val="single"/>
          <w:lang w:val="zh-CN"/>
          <w14:textFill>
            <w14:solidFill>
              <w14:schemeClr w14:val="tx1"/>
            </w14:solidFill>
          </w14:textFill>
        </w:rPr>
        <w:t>响应供应商</w:t>
      </w:r>
      <w:r>
        <w:rPr>
          <w:rFonts w:hint="eastAsia" w:ascii="仿宋_GB2312" w:hAnsi="仿宋" w:eastAsia="仿宋_GB2312" w:cs="仿宋_GB2312"/>
          <w:color w:val="000000" w:themeColor="text1"/>
          <w:kern w:val="0"/>
          <w:sz w:val="24"/>
          <w:u w:val="single"/>
          <w14:textFill>
            <w14:solidFill>
              <w14:schemeClr w14:val="tx1"/>
            </w14:solidFill>
          </w14:textFill>
        </w:rPr>
        <w:t>名称）</w:t>
      </w:r>
      <w:r>
        <w:rPr>
          <w:rFonts w:hint="eastAsia" w:ascii="仿宋_GB2312" w:hAnsi="仿宋" w:eastAsia="仿宋_GB2312" w:cs="仿宋_GB2312"/>
          <w:color w:val="000000" w:themeColor="text1"/>
          <w:kern w:val="0"/>
          <w:sz w:val="24"/>
          <w:lang w:val="zh-CN"/>
          <w14:textFill>
            <w14:solidFill>
              <w14:schemeClr w14:val="tx1"/>
            </w14:solidFill>
          </w14:textFill>
        </w:rPr>
        <w:t>若成为</w:t>
      </w:r>
      <w:r>
        <w:rPr>
          <w:rFonts w:hint="eastAsia" w:ascii="仿宋_GB2312" w:hAnsi="仿宋" w:eastAsia="仿宋_GB2312" w:cs="仿宋_GB2312"/>
          <w:color w:val="000000" w:themeColor="text1"/>
          <w:kern w:val="0"/>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u w:val="single"/>
          <w:lang w:eastAsia="zh-CN"/>
          <w14:textFill>
            <w14:solidFill>
              <w14:schemeClr w14:val="tx1"/>
            </w14:solidFill>
          </w14:textFill>
        </w:rPr>
        <w:t>（项目名称）</w:t>
      </w:r>
      <w:r>
        <w:rPr>
          <w:rFonts w:hint="eastAsia" w:ascii="仿宋_GB2312" w:hAnsi="仿宋" w:eastAsia="仿宋_GB2312" w:cs="仿宋_GB2312"/>
          <w:color w:val="000000" w:themeColor="text1"/>
          <w:sz w:val="24"/>
          <w14:textFill>
            <w14:solidFill>
              <w14:schemeClr w14:val="tx1"/>
            </w14:solidFill>
          </w14:textFill>
        </w:rPr>
        <w:t>【招标编号</w:t>
      </w:r>
      <w:r>
        <w:rPr>
          <w:rFonts w:hint="eastAsia" w:ascii="仿宋_GB2312" w:hAnsi="仿宋" w:eastAsia="仿宋_GB2312" w:cs="仿宋_GB2312"/>
          <w:color w:val="000000" w:themeColor="text1"/>
          <w:sz w:val="24"/>
          <w:u w:val="single"/>
          <w14:textFill>
            <w14:solidFill>
              <w14:schemeClr w14:val="tx1"/>
            </w14:solidFill>
          </w14:textFill>
        </w:rPr>
        <w:t>：</w:t>
      </w:r>
      <w:r>
        <w:rPr>
          <w:rFonts w:hint="eastAsia" w:ascii="仿宋_GB2312" w:hAnsi="仿宋" w:eastAsia="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的成交供应商，将依法采取分包方式履行合同。</w:t>
      </w:r>
      <w:r>
        <w:rPr>
          <w:rFonts w:hint="eastAsia" w:ascii="仿宋_GB2312" w:hAnsi="仿宋" w:eastAsia="仿宋_GB2312" w:cs="仿宋_GB2312"/>
          <w:color w:val="000000" w:themeColor="text1"/>
          <w:kern w:val="0"/>
          <w:sz w:val="24"/>
          <w:u w:val="single"/>
          <w14:textFill>
            <w14:solidFill>
              <w14:schemeClr w14:val="tx1"/>
            </w14:solidFill>
          </w14:textFill>
        </w:rPr>
        <w:t>（</w:t>
      </w:r>
      <w:r>
        <w:rPr>
          <w:rFonts w:hint="eastAsia" w:ascii="仿宋_GB2312" w:hAnsi="仿宋" w:eastAsia="仿宋_GB2312" w:cs="仿宋_GB2312"/>
          <w:color w:val="000000" w:themeColor="text1"/>
          <w:kern w:val="0"/>
          <w:sz w:val="24"/>
          <w:u w:val="single"/>
          <w:lang w:val="zh-CN"/>
          <w14:textFill>
            <w14:solidFill>
              <w14:schemeClr w14:val="tx1"/>
            </w14:solidFill>
          </w14:textFill>
        </w:rPr>
        <w:t>响应供应商</w:t>
      </w:r>
      <w:r>
        <w:rPr>
          <w:rFonts w:hint="eastAsia" w:ascii="仿宋_GB2312" w:hAnsi="仿宋" w:eastAsia="仿宋_GB2312" w:cs="仿宋_GB2312"/>
          <w:color w:val="000000" w:themeColor="text1"/>
          <w:kern w:val="0"/>
          <w:sz w:val="24"/>
          <w:u w:val="single"/>
          <w14:textFill>
            <w14:solidFill>
              <w14:schemeClr w14:val="tx1"/>
            </w14:solidFill>
          </w14:textFill>
        </w:rPr>
        <w:t>名称）</w:t>
      </w:r>
      <w:r>
        <w:rPr>
          <w:rFonts w:hint="eastAsia" w:ascii="仿宋_GB2312" w:hAnsi="仿宋" w:eastAsia="仿宋_GB2312" w:cs="仿宋_GB2312"/>
          <w:color w:val="000000" w:themeColor="text1"/>
          <w:kern w:val="0"/>
          <w:sz w:val="24"/>
          <w14:textFill>
            <w14:solidFill>
              <w14:schemeClr w14:val="tx1"/>
            </w14:solidFill>
          </w14:textFill>
        </w:rPr>
        <w:t>与</w:t>
      </w:r>
      <w:r>
        <w:rPr>
          <w:rFonts w:hint="eastAsia" w:ascii="仿宋_GB2312" w:hAnsi="仿宋" w:eastAsia="仿宋_GB2312" w:cs="仿宋_GB2312"/>
          <w:color w:val="000000" w:themeColor="text1"/>
          <w:kern w:val="0"/>
          <w:sz w:val="24"/>
          <w:u w:val="single"/>
          <w14:textFill>
            <w14:solidFill>
              <w14:schemeClr w14:val="tx1"/>
            </w14:solidFill>
          </w14:textFill>
        </w:rPr>
        <w:t>（所有分包供应商名称）</w:t>
      </w:r>
      <w:r>
        <w:rPr>
          <w:rFonts w:hint="eastAsia" w:ascii="仿宋_GB2312" w:hAnsi="仿宋" w:eastAsia="仿宋_GB2312" w:cs="仿宋_GB2312"/>
          <w:color w:val="000000" w:themeColor="text1"/>
          <w:kern w:val="0"/>
          <w:sz w:val="24"/>
          <w14:textFill>
            <w14:solidFill>
              <w14:schemeClr w14:val="tx1"/>
            </w14:solidFill>
          </w14:textFill>
        </w:rPr>
        <w:t>达成分包意向协议</w:t>
      </w:r>
      <w:r>
        <w:rPr>
          <w:rFonts w:hint="eastAsia" w:ascii="仿宋_GB2312" w:hAnsi="仿宋" w:eastAsia="仿宋_GB2312" w:cs="仿宋_GB2312"/>
          <w:color w:val="000000" w:themeColor="text1"/>
          <w:kern w:val="0"/>
          <w:sz w:val="24"/>
          <w:lang w:val="zh-CN"/>
          <w14:textFill>
            <w14:solidFill>
              <w14:schemeClr w14:val="tx1"/>
            </w14:solidFill>
          </w14:textFill>
        </w:rPr>
        <w:t>。</w:t>
      </w:r>
      <w:r>
        <w:rPr>
          <w:rFonts w:ascii="仿宋_GB2312" w:hAnsi="仿宋" w:eastAsia="仿宋_GB2312" w:cs="仿宋_GB2312"/>
          <w:color w:val="000000" w:themeColor="text1"/>
          <w:kern w:val="0"/>
          <w:sz w:val="24"/>
          <w:lang w:val="zh-CN"/>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一、分包标的及数量</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u w:val="single"/>
          <w14:textFill>
            <w14:solidFill>
              <w14:schemeClr w14:val="tx1"/>
            </w14:solidFill>
          </w14:textFill>
        </w:rPr>
        <w:t>（</w:t>
      </w:r>
      <w:r>
        <w:rPr>
          <w:rFonts w:hint="eastAsia" w:ascii="仿宋_GB2312" w:hAnsi="仿宋" w:eastAsia="仿宋_GB2312" w:cs="仿宋_GB2312"/>
          <w:color w:val="000000" w:themeColor="text1"/>
          <w:kern w:val="0"/>
          <w:sz w:val="24"/>
          <w:u w:val="single"/>
          <w:lang w:val="zh-CN"/>
          <w14:textFill>
            <w14:solidFill>
              <w14:schemeClr w14:val="tx1"/>
            </w14:solidFill>
          </w14:textFill>
        </w:rPr>
        <w:t>响应供应商</w:t>
      </w:r>
      <w:r>
        <w:rPr>
          <w:rFonts w:hint="eastAsia" w:ascii="仿宋_GB2312" w:hAnsi="仿宋" w:eastAsia="仿宋_GB2312" w:cs="仿宋_GB2312"/>
          <w:color w:val="000000" w:themeColor="text1"/>
          <w:kern w:val="0"/>
          <w:sz w:val="24"/>
          <w:u w:val="single"/>
          <w14:textFill>
            <w14:solidFill>
              <w14:schemeClr w14:val="tx1"/>
            </w14:solidFill>
          </w14:textFill>
        </w:rPr>
        <w:t>名称）</w:t>
      </w:r>
      <w:r>
        <w:rPr>
          <w:rFonts w:hint="eastAsia" w:ascii="仿宋_GB2312" w:hAnsi="仿宋" w:eastAsia="仿宋_GB2312" w:cs="仿宋_GB2312"/>
          <w:color w:val="000000" w:themeColor="text1"/>
          <w:kern w:val="0"/>
          <w:sz w:val="24"/>
          <w:lang w:val="zh-CN"/>
          <w14:textFill>
            <w14:solidFill>
              <w14:schemeClr w14:val="tx1"/>
            </w14:solidFill>
          </w14:textFill>
        </w:rPr>
        <w:t>将</w:t>
      </w:r>
      <w:r>
        <w:rPr>
          <w:rFonts w:ascii="仿宋_GB2312" w:hAnsi="仿宋" w:eastAsia="仿宋_GB2312"/>
          <w:color w:val="000000" w:themeColor="text1"/>
          <w:u w:val="single"/>
          <w14:textFill>
            <w14:solidFill>
              <w14:schemeClr w14:val="tx1"/>
            </w14:solidFill>
          </w14:textFill>
        </w:rPr>
        <w:t xml:space="preserve">   XX工作内容   </w:t>
      </w:r>
      <w:r>
        <w:rPr>
          <w:rFonts w:hint="eastAsia" w:ascii="仿宋_GB2312" w:hAnsi="仿宋" w:eastAsia="仿宋_GB2312" w:cs="Arial"/>
          <w:color w:val="000000" w:themeColor="text1"/>
          <w:sz w:val="24"/>
          <w14:textFill>
            <w14:solidFill>
              <w14:schemeClr w14:val="tx1"/>
            </w14:solidFill>
          </w14:textFill>
        </w:rPr>
        <w:t>分包给</w:t>
      </w:r>
      <w:r>
        <w:rPr>
          <w:rFonts w:hint="eastAsia" w:ascii="仿宋_GB2312" w:hAnsi="仿宋" w:eastAsia="仿宋_GB2312" w:cs="仿宋_GB2312"/>
          <w:color w:val="000000" w:themeColor="text1"/>
          <w:kern w:val="0"/>
          <w:sz w:val="24"/>
          <w:u w:val="single"/>
          <w14:textFill>
            <w14:solidFill>
              <w14:schemeClr w14:val="tx1"/>
            </w14:solidFill>
          </w14:textFill>
        </w:rPr>
        <w:t>（某分包供应商名称）</w:t>
      </w:r>
      <w:r>
        <w:rPr>
          <w:rFonts w:hint="eastAsia" w:ascii="仿宋_GB2312" w:hAnsi="仿宋" w:eastAsia="仿宋_GB2312" w:cs="仿宋_GB2312"/>
          <w:color w:val="000000" w:themeColor="text1"/>
          <w:kern w:val="0"/>
          <w:sz w:val="24"/>
          <w:lang w:val="zh-CN"/>
          <w14:textFill>
            <w14:solidFill>
              <w14:schemeClr w14:val="tx1"/>
            </w14:solidFill>
          </w14:textFill>
        </w:rPr>
        <w:t>，</w:t>
      </w:r>
      <w:r>
        <w:rPr>
          <w:rFonts w:hint="eastAsia" w:ascii="仿宋_GB2312" w:hAnsi="仿宋" w:eastAsia="仿宋_GB2312" w:cs="仿宋_GB2312"/>
          <w:color w:val="000000" w:themeColor="text1"/>
          <w:kern w:val="0"/>
          <w:sz w:val="24"/>
          <w:u w:val="single"/>
          <w14:textFill>
            <w14:solidFill>
              <w14:schemeClr w14:val="tx1"/>
            </w14:solidFill>
          </w14:textFill>
        </w:rPr>
        <w:t>（某分包供应商名称），</w:t>
      </w:r>
      <w:r>
        <w:rPr>
          <w:rFonts w:hint="eastAsia" w:ascii="仿宋_GB2312" w:hAnsi="仿宋" w:eastAsia="仿宋_GB2312" w:cs="仿宋_GB2312"/>
          <w:color w:val="000000" w:themeColor="text1"/>
          <w:kern w:val="0"/>
          <w:sz w:val="24"/>
          <w:lang w:val="zh-CN"/>
          <w14:textFill>
            <w14:solidFill>
              <w14:schemeClr w14:val="tx1"/>
            </w14:solidFill>
          </w14:textFill>
        </w:rPr>
        <w:t>具备承</w:t>
      </w:r>
      <w:r>
        <w:rPr>
          <w:rFonts w:hint="eastAsia" w:ascii="仿宋_GB2312" w:hAnsi="仿宋" w:eastAsia="仿宋_GB2312" w:cs="仿宋_GB2312"/>
          <w:color w:val="000000" w:themeColor="text1"/>
          <w:kern w:val="0"/>
          <w:sz w:val="24"/>
          <w14:textFill>
            <w14:solidFill>
              <w14:schemeClr w14:val="tx1"/>
            </w14:solidFill>
          </w14:textFill>
        </w:rPr>
        <w:t>担</w:t>
      </w:r>
      <w:r>
        <w:rPr>
          <w:rFonts w:ascii="仿宋_GB2312" w:hAnsi="仿宋" w:eastAsia="仿宋_GB2312" w:cs="仿宋_GB2312"/>
          <w:color w:val="000000" w:themeColor="text1"/>
          <w:kern w:val="0"/>
          <w:sz w:val="24"/>
          <w:u w:val="single"/>
          <w:lang w:val="zh-CN"/>
          <w14:textFill>
            <w14:solidFill>
              <w14:schemeClr w14:val="tx1"/>
            </w14:solidFill>
          </w14:textFill>
        </w:rPr>
        <w:t>XX工作内容</w:t>
      </w:r>
      <w:r>
        <w:rPr>
          <w:rFonts w:hint="eastAsia" w:ascii="仿宋_GB2312" w:hAnsi="仿宋" w:eastAsia="仿宋_GB2312" w:cs="仿宋_GB2312"/>
          <w:color w:val="000000" w:themeColor="text1"/>
          <w:kern w:val="0"/>
          <w:sz w:val="24"/>
          <w:lang w:val="zh-CN"/>
          <w14:textFill>
            <w14:solidFill>
              <w14:schemeClr w14:val="tx1"/>
            </w14:solidFill>
          </w14:textFill>
        </w:rPr>
        <w:t>相应资质条件且不得再次分包；</w:t>
      </w:r>
    </w:p>
    <w:p>
      <w:pPr>
        <w:pStyle w:val="2"/>
        <w:numPr>
          <w:ilvl w:val="0"/>
          <w:numId w:val="0"/>
        </w:numPr>
        <w:ind w:leftChars="411"/>
        <w:rPr>
          <w:color w:val="000000" w:themeColor="text1"/>
          <w14:textFill>
            <w14:solidFill>
              <w14:schemeClr w14:val="tx1"/>
            </w14:solidFill>
          </w14:textFill>
        </w:rPr>
      </w:pPr>
      <w:r>
        <w:rPr>
          <w:rFonts w:hint="eastAsia" w:cs="仿宋_GB2312"/>
          <w:color w:val="000000" w:themeColor="text1"/>
          <w:kern w:val="0"/>
          <w:sz w:val="24"/>
          <w:szCs w:val="24"/>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二、分包工作履行期限、地点、方式</w:t>
      </w:r>
    </w:p>
    <w:p>
      <w:pPr>
        <w:snapToGrid w:val="0"/>
        <w:spacing w:line="360" w:lineRule="auto"/>
        <w:ind w:firstLine="576"/>
        <w:rPr>
          <w:rFonts w:ascii="仿宋_GB2312" w:hAnsi="仿宋" w:eastAsia="仿宋_GB2312"/>
          <w:color w:val="000000" w:themeColor="text1"/>
          <w:u w:val="single"/>
          <w14:textFill>
            <w14:solidFill>
              <w14:schemeClr w14:val="tx1"/>
            </w14:solidFill>
          </w14:textFill>
        </w:rPr>
      </w:pPr>
      <w:r>
        <w:rPr>
          <w:rFonts w:ascii="仿宋_GB2312" w:hAnsi="仿宋" w:eastAsia="仿宋_GB2312"/>
          <w:color w:val="000000" w:themeColor="text1"/>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三、质量</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olor w:val="000000" w:themeColor="text1"/>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四、价款或者报酬</w:t>
      </w:r>
    </w:p>
    <w:p>
      <w:pPr>
        <w:snapToGrid w:val="0"/>
        <w:spacing w:line="360" w:lineRule="auto"/>
        <w:ind w:left="573" w:leftChars="273"/>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olor w:val="000000" w:themeColor="text1"/>
          <w:u w:val="single"/>
          <w14:textFill>
            <w14:solidFill>
              <w14:schemeClr w14:val="tx1"/>
            </w14:solidFill>
          </w14:textFill>
        </w:rPr>
        <w:t xml:space="preserve">                                                                                     </w:t>
      </w:r>
    </w:p>
    <w:p>
      <w:pPr>
        <w:snapToGrid w:val="0"/>
        <w:spacing w:line="360" w:lineRule="auto"/>
        <w:ind w:left="573" w:leftChars="273"/>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五、违约责任</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olor w:val="000000" w:themeColor="text1"/>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六、争议解决的办法</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olor w:val="000000" w:themeColor="text1"/>
          <w:u w:val="single"/>
          <w14:textFill>
            <w14:solidFill>
              <w14:schemeClr w14:val="tx1"/>
            </w14:solidFill>
          </w14:textFill>
        </w:rPr>
        <w:t xml:space="preserve">                                                                                  </w:t>
      </w:r>
    </w:p>
    <w:p>
      <w:pPr>
        <w:snapToGrid w:val="0"/>
        <w:spacing w:line="360" w:lineRule="auto"/>
        <w:ind w:firstLine="576"/>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七、其他</w:t>
      </w:r>
    </w:p>
    <w:p>
      <w:pPr>
        <w:snapToGrid w:val="0"/>
        <w:spacing w:line="360" w:lineRule="auto"/>
        <w:ind w:left="5758" w:leftChars="342" w:hanging="5040" w:hangingChars="2100"/>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中小企业合同金额达到</w:t>
      </w:r>
      <w:r>
        <w:rPr>
          <w:rFonts w:ascii="仿宋_GB2312" w:hAnsi="仿宋" w:eastAsia="仿宋_GB2312"/>
          <w:color w:val="000000" w:themeColor="text1"/>
          <w:sz w:val="24"/>
          <w:u w:val="single"/>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%，小</w:t>
      </w:r>
      <w:r>
        <w:rPr>
          <w:rFonts w:hint="eastAsia" w:ascii="仿宋_GB2312" w:hAnsi="仿宋" w:eastAsia="仿宋_GB2312"/>
          <w:color w:val="000000" w:themeColor="text1"/>
          <w:sz w:val="24"/>
          <w14:textFill>
            <w14:solidFill>
              <w14:schemeClr w14:val="tx1"/>
            </w14:solidFill>
          </w14:textFill>
        </w:rPr>
        <w:t>微企业合同金额达到</w:t>
      </w:r>
      <w:r>
        <w:rPr>
          <w:rFonts w:ascii="仿宋_GB2312" w:hAnsi="仿宋" w:eastAsia="仿宋_GB2312"/>
          <w:color w:val="000000" w:themeColor="text1"/>
          <w:sz w:val="24"/>
          <w:u w:val="single"/>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w:t>
      </w:r>
      <w:r>
        <w:rPr>
          <w:rFonts w:ascii="仿宋_GB2312" w:hAnsi="仿宋" w:eastAsia="仿宋_GB2312" w:cs="仿宋_GB2312"/>
          <w:color w:val="000000" w:themeColor="text1"/>
          <w:kern w:val="0"/>
          <w:sz w:val="24"/>
          <w:lang w:val="zh-CN"/>
          <w14:textFill>
            <w14:solidFill>
              <w14:schemeClr w14:val="tx1"/>
            </w14:solidFill>
          </w14:textFill>
        </w:rPr>
        <w:t xml:space="preserve">  。                                           </w:t>
      </w:r>
      <w:r>
        <w:rPr>
          <w:rFonts w:hint="eastAsia" w:ascii="仿宋_GB2312" w:hAnsi="仿宋" w:eastAsia="仿宋_GB2312" w:cs="仿宋_GB2312"/>
          <w:color w:val="000000" w:themeColor="text1"/>
          <w:kern w:val="0"/>
          <w:sz w:val="24"/>
          <w:lang w:val="zh-CN"/>
          <w14:textFill>
            <w14:solidFill>
              <w14:schemeClr w14:val="tx1"/>
            </w14:solidFill>
          </w14:textFill>
        </w:rPr>
        <w:t>响应供应商</w:t>
      </w:r>
      <w:r>
        <w:rPr>
          <w:rFonts w:ascii="仿宋_GB2312" w:hAnsi="仿宋" w:eastAsia="仿宋_GB2312" w:cs="仿宋_GB2312"/>
          <w:color w:val="000000" w:themeColor="text1"/>
          <w:kern w:val="0"/>
          <w:sz w:val="24"/>
          <w:lang w:val="zh-CN"/>
          <w14:textFill>
            <w14:solidFill>
              <w14:schemeClr w14:val="tx1"/>
            </w14:solidFill>
          </w14:textFill>
        </w:rPr>
        <w:t>名称(电子签名)：</w:t>
      </w:r>
    </w:p>
    <w:p>
      <w:pPr>
        <w:snapToGrid w:val="0"/>
        <w:spacing w:line="360" w:lineRule="auto"/>
        <w:ind w:firstLine="5640" w:firstLineChars="2350"/>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分包供应商名称：</w:t>
      </w:r>
    </w:p>
    <w:p>
      <w:pPr>
        <w:snapToGrid w:val="0"/>
        <w:spacing w:line="360" w:lineRule="auto"/>
        <w:ind w:firstLine="5760" w:firstLineChars="2400"/>
        <w:rPr>
          <w:color w:val="000000" w:themeColor="text1"/>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w:t>
      </w:r>
    </w:p>
    <w:p>
      <w:pPr>
        <w:spacing w:line="360" w:lineRule="auto"/>
        <w:jc w:val="center"/>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日期：  年  月   日</w:t>
      </w:r>
    </w:p>
    <w:p>
      <w:pPr>
        <w:widowControl/>
        <w:spacing w:line="360" w:lineRule="auto"/>
        <w:ind w:left="150"/>
        <w:jc w:val="center"/>
        <w:rPr>
          <w:rFonts w:ascii="仿宋_GB2312" w:hAnsi="仿宋" w:eastAsia="仿宋_GB2312" w:cs="仿宋_GB2312"/>
          <w:b/>
          <w:color w:val="000000" w:themeColor="text1"/>
          <w:kern w:val="0"/>
          <w:sz w:val="32"/>
          <w:szCs w:val="32"/>
          <w14:textFill>
            <w14:solidFill>
              <w14:schemeClr w14:val="tx1"/>
            </w14:solidFill>
          </w14:textFill>
        </w:rPr>
      </w:pPr>
    </w:p>
    <w:p>
      <w:pPr>
        <w:widowControl/>
        <w:spacing w:line="360" w:lineRule="auto"/>
        <w:ind w:left="150"/>
        <w:jc w:val="center"/>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三、本项目的特定资格要求</w:t>
      </w:r>
    </w:p>
    <w:p>
      <w:pPr>
        <w:spacing w:line="360" w:lineRule="auto"/>
        <w:jc w:val="center"/>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（根据</w:t>
      </w:r>
      <w:r>
        <w:rPr>
          <w:rFonts w:hint="eastAsia" w:ascii="仿宋_GB2312" w:hAnsi="仿宋" w:eastAsia="仿宋_GB2312" w:cs="仿宋_GB2312"/>
          <w:color w:val="000000" w:themeColor="text1"/>
          <w:sz w:val="24"/>
          <w:lang w:eastAsia="zh-CN"/>
          <w14:textFill>
            <w14:solidFill>
              <w14:schemeClr w14:val="tx1"/>
            </w14:solidFill>
          </w14:textFill>
        </w:rPr>
        <w:t>采购</w:t>
      </w:r>
      <w:r>
        <w:rPr>
          <w:rFonts w:hint="eastAsia" w:ascii="仿宋_GB2312" w:hAnsi="仿宋" w:eastAsia="仿宋_GB2312" w:cs="仿宋_GB2312"/>
          <w:color w:val="000000" w:themeColor="text1"/>
          <w:sz w:val="24"/>
          <w14:textFill>
            <w14:solidFill>
              <w14:schemeClr w14:val="tx1"/>
            </w14:solidFill>
          </w14:textFill>
        </w:rPr>
        <w:t>公告本项目的特定资格要求</w:t>
      </w:r>
      <w:r>
        <w:rPr>
          <w:rFonts w:hint="eastAsia" w:ascii="仿宋_GB2312" w:hAnsi="仿宋" w:eastAsia="仿宋_GB2312"/>
          <w:color w:val="000000" w:themeColor="text1"/>
          <w:sz w:val="24"/>
          <w14:textFill>
            <w14:solidFill>
              <w14:schemeClr w14:val="tx1"/>
            </w14:solidFill>
          </w14:textFill>
        </w:rPr>
        <w:t>提供相应的材料；未要求的，无需提供</w:t>
      </w:r>
      <w:r>
        <w:rPr>
          <w:rFonts w:hint="eastAsia" w:ascii="仿宋_GB2312" w:hAnsi="仿宋" w:eastAsia="仿宋_GB2312" w:cs="仿宋_GB2312"/>
          <w:color w:val="000000" w:themeColor="text1"/>
          <w:sz w:val="24"/>
          <w14:textFill>
            <w14:solidFill>
              <w14:schemeClr w14:val="tx1"/>
            </w14:solidFill>
          </w14:textFill>
        </w:rPr>
        <w:t>）</w:t>
      </w:r>
    </w:p>
    <w:p>
      <w:pPr>
        <w:rPr>
          <w:color w:val="000000" w:themeColor="text1"/>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ind w:right="480"/>
        <w:jc w:val="center"/>
        <w:rPr>
          <w:rFonts w:ascii="仿宋_GB2312" w:hAnsi="仿宋" w:eastAsia="仿宋_GB2312" w:cs="仿宋_GB2312"/>
          <w:b/>
          <w:color w:val="000000" w:themeColor="text1"/>
          <w:kern w:val="0"/>
          <w:sz w:val="32"/>
          <w:szCs w:val="32"/>
          <w14:textFill>
            <w14:solidFill>
              <w14:schemeClr w14:val="tx1"/>
            </w14:solidFill>
          </w14:textFill>
        </w:rPr>
      </w:pPr>
    </w:p>
    <w:p>
      <w:pPr>
        <w:spacing w:line="360" w:lineRule="auto"/>
        <w:jc w:val="center"/>
        <w:outlineLvl w:val="0"/>
        <w:rPr>
          <w:rFonts w:ascii="仿宋_GB2312" w:hAnsi="仿宋" w:eastAsia="仿宋_GB2312" w:cs="仿宋_GB2312"/>
          <w:b/>
          <w:color w:val="000000" w:themeColor="text1"/>
          <w:kern w:val="0"/>
          <w:sz w:val="36"/>
          <w:szCs w:val="36"/>
          <w14:textFill>
            <w14:solidFill>
              <w14:schemeClr w14:val="tx1"/>
            </w14:solidFill>
          </w14:textFill>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hint="eastAsia" w:ascii="仿宋" w:hAnsi="仿宋" w:eastAsia="仿宋" w:cs="仿宋_GB2312"/>
          <w:sz w:val="36"/>
          <w:szCs w:val="36"/>
          <w:lang w:val="zh-CN"/>
        </w:rPr>
      </w:pPr>
    </w:p>
    <w:p>
      <w:pPr>
        <w:widowControl/>
        <w:adjustRightInd/>
        <w:jc w:val="center"/>
        <w:rPr>
          <w:rFonts w:ascii="仿宋" w:hAnsi="仿宋" w:eastAsia="仿宋" w:cs="仿宋_GB2312"/>
          <w:b/>
          <w:kern w:val="0"/>
          <w:sz w:val="36"/>
          <w:szCs w:val="36"/>
        </w:rPr>
      </w:pPr>
      <w:r>
        <w:rPr>
          <w:rFonts w:hint="eastAsia" w:ascii="仿宋" w:hAnsi="仿宋" w:eastAsia="仿宋" w:cs="仿宋_GB2312"/>
          <w:sz w:val="36"/>
          <w:szCs w:val="36"/>
          <w:lang w:val="zh-CN"/>
        </w:rPr>
        <w:t>▲</w:t>
      </w:r>
      <w:r>
        <w:rPr>
          <w:rFonts w:hint="eastAsia" w:ascii="仿宋" w:hAnsi="仿宋" w:eastAsia="仿宋" w:cs="仿宋_GB2312"/>
          <w:b/>
          <w:kern w:val="0"/>
          <w:sz w:val="36"/>
          <w:szCs w:val="36"/>
        </w:rPr>
        <w:t>商务技术文件部分</w:t>
      </w:r>
    </w:p>
    <w:p>
      <w:pPr>
        <w:spacing w:line="360" w:lineRule="auto"/>
        <w:rPr>
          <w:rFonts w:ascii="仿宋_GB2312" w:hAnsi="仿宋_GB2312" w:eastAsia="仿宋_GB2312" w:cs="仿宋_GB2312"/>
          <w:b/>
          <w:kern w:val="0"/>
          <w:sz w:val="36"/>
          <w:szCs w:val="36"/>
        </w:rPr>
      </w:pPr>
    </w:p>
    <w:p>
      <w:pPr>
        <w:spacing w:line="360" w:lineRule="auto"/>
        <w:jc w:val="center"/>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pPr>
        <w:snapToGrid w:val="0"/>
        <w:spacing w:line="360" w:lineRule="auto"/>
        <w:ind w:left="479" w:leftChars="22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r>
        <w:rPr>
          <w:rFonts w:hint="eastAsia" w:ascii="仿宋" w:hAnsi="仿宋" w:eastAsia="仿宋" w:cs="仿宋"/>
          <w:color w:val="000000" w:themeColor="text1"/>
          <w:sz w:val="24"/>
          <w:lang w:eastAsia="zh-CN"/>
          <w14:textFill>
            <w14:solidFill>
              <w14:schemeClr w14:val="tx1"/>
            </w14:solidFill>
          </w14:textFill>
        </w:rPr>
        <w:t>响应</w:t>
      </w:r>
      <w:r>
        <w:rPr>
          <w:rFonts w:hint="eastAsia" w:ascii="仿宋" w:hAnsi="仿宋" w:eastAsia="仿宋" w:cs="仿宋"/>
          <w:color w:val="000000" w:themeColor="text1"/>
          <w:sz w:val="24"/>
          <w14:textFill>
            <w14:solidFill>
              <w14:schemeClr w14:val="tx1"/>
            </w14:solidFill>
          </w14:textFill>
        </w:rPr>
        <w:t>函</w:t>
      </w:r>
      <w:r>
        <w:rPr>
          <w:rFonts w:hint="eastAsia" w:ascii="仿宋" w:hAnsi="仿宋" w:eastAsia="仿宋" w:cs="仿宋"/>
          <w:color w:val="000000" w:themeColor="text1"/>
          <w14:textFill>
            <w14:solidFill>
              <w14:schemeClr w14:val="tx1"/>
            </w14:solidFill>
          </w14:textFill>
        </w:rPr>
        <w:t>…………………………………………………………………………………（页码）</w:t>
      </w:r>
      <w:r>
        <w:rPr>
          <w:rFonts w:hint="eastAsia" w:ascii="仿宋" w:hAnsi="仿宋" w:eastAsia="仿宋" w:cs="仿宋"/>
          <w:color w:val="000000" w:themeColor="text1"/>
          <w:sz w:val="24"/>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14:textFill>
            <w14:solidFill>
              <w14:schemeClr w14:val="tx1"/>
            </w14:solidFill>
          </w14:textFill>
        </w:rPr>
        <w:t>………（页码）</w:t>
      </w:r>
    </w:p>
    <w:p>
      <w:pPr>
        <w:snapToGrid w:val="0"/>
        <w:spacing w:line="360" w:lineRule="auto"/>
        <w:ind w:left="479" w:leftChars="22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（3）联合协议</w:t>
      </w:r>
      <w:r>
        <w:rPr>
          <w:rFonts w:hint="eastAsia" w:ascii="仿宋" w:hAnsi="仿宋" w:eastAsia="仿宋" w:cs="仿宋"/>
          <w:color w:val="000000" w:themeColor="text1"/>
          <w14:textFill>
            <w14:solidFill>
              <w14:schemeClr w14:val="tx1"/>
            </w14:solidFill>
          </w14:textFill>
        </w:rPr>
        <w:t>………………………………………………………………………………（页码）</w:t>
      </w:r>
    </w:p>
    <w:p>
      <w:pPr>
        <w:snapToGrid w:val="0"/>
        <w:spacing w:line="36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（4）分包意向协议</w:t>
      </w:r>
      <w:r>
        <w:rPr>
          <w:rFonts w:hint="eastAsia" w:ascii="仿宋" w:hAnsi="仿宋" w:eastAsia="仿宋" w:cs="仿宋"/>
          <w:color w:val="000000" w:themeColor="text1"/>
          <w14:textFill>
            <w14:solidFill>
              <w14:schemeClr w14:val="tx1"/>
            </w14:solidFill>
          </w14:textFill>
        </w:rPr>
        <w:t>…………………………………………………………………………（页码）</w:t>
      </w:r>
    </w:p>
    <w:p>
      <w:pPr>
        <w:snapToGrid w:val="0"/>
        <w:spacing w:line="360" w:lineRule="auto"/>
        <w:ind w:firstLine="480" w:firstLineChars="20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（5）符合性审查资料</w:t>
      </w:r>
      <w:r>
        <w:rPr>
          <w:rFonts w:hint="eastAsia" w:ascii="仿宋" w:hAnsi="仿宋" w:eastAsia="仿宋" w:cs="仿宋"/>
          <w:color w:val="000000" w:themeColor="text1"/>
          <w14:textFill>
            <w14:solidFill>
              <w14:schemeClr w14:val="tx1"/>
            </w14:solidFill>
          </w14:textFill>
        </w:rPr>
        <w:t>………………………………………………………………………（页码）</w:t>
      </w:r>
    </w:p>
    <w:p>
      <w:pPr>
        <w:snapToGrid w:val="0"/>
        <w:spacing w:line="360" w:lineRule="auto"/>
        <w:ind w:left="479" w:leftChars="22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（6）评标标准相应的商务技术资料</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……………（页码）</w:t>
      </w:r>
    </w:p>
    <w:p>
      <w:pPr>
        <w:snapToGrid w:val="0"/>
        <w:spacing w:line="360" w:lineRule="auto"/>
        <w:ind w:left="479" w:leftChars="228"/>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（7）商务技术偏离表</w:t>
      </w:r>
      <w:r>
        <w:rPr>
          <w:rFonts w:hint="eastAsia" w:ascii="仿宋" w:hAnsi="仿宋" w:eastAsia="仿宋" w:cs="仿宋"/>
          <w:color w:val="000000" w:themeColor="text1"/>
          <w14:textFill>
            <w14:solidFill>
              <w14:schemeClr w14:val="tx1"/>
            </w14:solidFill>
          </w14:textFill>
        </w:rPr>
        <w:t>………………………………………………………………………（页码）</w:t>
      </w:r>
    </w:p>
    <w:p>
      <w:pPr>
        <w:spacing w:line="360" w:lineRule="auto"/>
        <w:ind w:firstLine="480" w:firstLineChars="200"/>
        <w:jc w:val="both"/>
        <w:rPr>
          <w:rFonts w:hint="eastAsia" w:ascii="仿宋" w:hAnsi="仿宋" w:eastAsia="仿宋" w:cs="仿宋"/>
          <w:b/>
          <w:bCs/>
          <w:sz w:val="32"/>
          <w:szCs w:val="32"/>
          <w:lang w:eastAsia="zh-CN"/>
        </w:rPr>
      </w:pPr>
      <w:r>
        <w:rPr>
          <w:rFonts w:hint="eastAsia" w:ascii="仿宋" w:hAnsi="仿宋" w:eastAsia="仿宋" w:cs="仿宋"/>
          <w:color w:val="000000" w:themeColor="text1"/>
          <w:sz w:val="24"/>
          <w:lang w:val="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8</w:t>
      </w:r>
      <w:r>
        <w:rPr>
          <w:rFonts w:hint="eastAsia" w:ascii="仿宋" w:hAnsi="仿宋" w:eastAsia="仿宋" w:cs="仿宋"/>
          <w:color w:val="000000" w:themeColor="text1"/>
          <w:sz w:val="24"/>
          <w:lang w:val="zh-CN"/>
          <w14:textFill>
            <w14:solidFill>
              <w14:schemeClr w14:val="tx1"/>
            </w14:solidFill>
          </w14:textFill>
        </w:rPr>
        <w:t>）政府采购供应商廉洁自律承诺书</w:t>
      </w:r>
      <w:r>
        <w:rPr>
          <w:rFonts w:hint="eastAsia" w:ascii="仿宋" w:hAnsi="仿宋" w:eastAsia="仿宋" w:cs="仿宋"/>
          <w:color w:val="000000" w:themeColor="text1"/>
          <w14:textFill>
            <w14:solidFill>
              <w14:schemeClr w14:val="tx1"/>
            </w14:solidFill>
          </w14:textFill>
        </w:rPr>
        <w:t>…………………………………………………（页码）</w:t>
      </w:r>
    </w:p>
    <w:p>
      <w:pPr>
        <w:snapToGrid w:val="0"/>
        <w:spacing w:line="360" w:lineRule="auto"/>
        <w:jc w:val="center"/>
        <w:outlineLvl w:val="0"/>
        <w:rPr>
          <w:rFonts w:hint="eastAsia" w:ascii="仿宋" w:hAnsi="仿宋" w:eastAsia="仿宋" w:cs="仿宋"/>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hint="eastAsia" w:ascii="仿宋_GB2312" w:hAnsi="仿宋" w:eastAsia="仿宋_GB2312" w:cs="仿宋_GB2312"/>
          <w:b/>
          <w:color w:val="000000" w:themeColor="text1"/>
          <w:kern w:val="0"/>
          <w:sz w:val="32"/>
          <w:szCs w:val="32"/>
          <w14:textFill>
            <w14:solidFill>
              <w14:schemeClr w14:val="tx1"/>
            </w14:solidFill>
          </w14:textFill>
        </w:rPr>
      </w:pPr>
    </w:p>
    <w:p>
      <w:pPr>
        <w:snapToGrid w:val="0"/>
        <w:spacing w:line="360" w:lineRule="auto"/>
        <w:jc w:val="center"/>
        <w:outlineLvl w:val="0"/>
        <w:rPr>
          <w:rFonts w:ascii="仿宋_GB2312" w:hAnsi="仿宋" w:eastAsia="仿宋_GB2312" w:cs="仿宋_GB2312"/>
          <w:b/>
          <w:color w:val="000000" w:themeColor="text1"/>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一、</w:t>
      </w:r>
      <w:r>
        <w:rPr>
          <w:rFonts w:hint="eastAsia" w:ascii="仿宋_GB2312" w:hAnsi="仿宋" w:eastAsia="仿宋_GB2312" w:cs="仿宋_GB2312"/>
          <w:b/>
          <w:color w:val="000000" w:themeColor="text1"/>
          <w:kern w:val="0"/>
          <w:sz w:val="32"/>
          <w:szCs w:val="32"/>
          <w:lang w:eastAsia="zh-CN"/>
          <w14:textFill>
            <w14:solidFill>
              <w14:schemeClr w14:val="tx1"/>
            </w14:solidFill>
          </w14:textFill>
        </w:rPr>
        <w:t>响应</w:t>
      </w:r>
      <w:r>
        <w:rPr>
          <w:rFonts w:hint="eastAsia" w:ascii="仿宋_GB2312" w:hAnsi="仿宋" w:eastAsia="仿宋_GB2312" w:cs="仿宋_GB2312"/>
          <w:b/>
          <w:color w:val="000000" w:themeColor="text1"/>
          <w:sz w:val="32"/>
          <w:szCs w:val="32"/>
          <w14:textFill>
            <w14:solidFill>
              <w14:schemeClr w14:val="tx1"/>
            </w14:solidFill>
          </w14:textFill>
        </w:rPr>
        <w:t>函</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lang w:val="en-US" w:eastAsia="zh-CN"/>
          <w14:textFill>
            <w14:solidFill>
              <w14:schemeClr w14:val="tx1"/>
            </w14:solidFill>
          </w14:textFill>
        </w:rPr>
        <w:t>XXX（采购人名称）</w:t>
      </w:r>
      <w:r>
        <w:rPr>
          <w:rFonts w:hint="eastAsia" w:ascii="仿宋_GB2312" w:hAnsi="仿宋" w:eastAsia="仿宋_GB2312" w:cs="仿宋_GB2312"/>
          <w:color w:val="000000" w:themeColor="text1"/>
          <w:sz w:val="24"/>
          <w14:textFill>
            <w14:solidFill>
              <w14:schemeClr w14:val="tx1"/>
            </w14:solidFill>
          </w14:textFill>
        </w:rPr>
        <w:t xml:space="preserve"> 、</w:t>
      </w:r>
      <w:r>
        <w:rPr>
          <w:rFonts w:hint="eastAsia" w:ascii="仿宋_GB2312" w:hAnsi="仿宋" w:eastAsia="仿宋_GB2312" w:cs="仿宋_GB2312"/>
          <w:color w:val="000000" w:themeColor="text1"/>
          <w:sz w:val="24"/>
          <w:lang w:eastAsia="zh-CN"/>
          <w14:textFill>
            <w14:solidFill>
              <w14:schemeClr w14:val="tx1"/>
            </w14:solidFill>
          </w14:textFill>
        </w:rPr>
        <w:t>浙江中审工程咨询有限公司</w:t>
      </w:r>
      <w:r>
        <w:rPr>
          <w:rFonts w:hint="eastAsia" w:ascii="仿宋_GB2312" w:hAnsi="仿宋" w:eastAsia="仿宋_GB2312" w:cs="仿宋_GB2312"/>
          <w:color w:val="000000" w:themeColor="text1"/>
          <w:sz w:val="24"/>
          <w14:textFill>
            <w14:solidFill>
              <w14:schemeClr w14:val="tx1"/>
            </w14:solidFill>
          </w14:textFill>
        </w:rPr>
        <w:t>：</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sz w:val="24"/>
          <w:lang w:eastAsia="zh-CN"/>
        </w:rPr>
        <w:t>采购</w:t>
      </w:r>
      <w:r>
        <w:rPr>
          <w:rFonts w:hint="eastAsia" w:ascii="仿宋_GB2312" w:hAnsi="仿宋" w:eastAsia="仿宋_GB2312" w:cs="仿宋_GB2312"/>
          <w:sz w:val="24"/>
        </w:rPr>
        <w:t>的有关活动，并对此项目进行</w:t>
      </w:r>
      <w:r>
        <w:rPr>
          <w:rFonts w:hint="eastAsia" w:ascii="仿宋_GB2312" w:hAnsi="仿宋" w:eastAsia="仿宋_GB2312" w:cs="仿宋_GB2312"/>
          <w:sz w:val="24"/>
          <w:lang w:eastAsia="zh-CN"/>
        </w:rPr>
        <w:t>响应</w:t>
      </w:r>
      <w:r>
        <w:rPr>
          <w:rFonts w:hint="eastAsia" w:ascii="仿宋_GB2312" w:hAnsi="仿宋" w:eastAsia="仿宋_GB2312" w:cs="仿宋_GB2312"/>
          <w:sz w:val="24"/>
        </w:rPr>
        <w:t>。为此：</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1、我方承诺</w:t>
      </w:r>
      <w:r>
        <w:rPr>
          <w:rFonts w:hint="eastAsia" w:ascii="仿宋_GB2312" w:hAnsi="仿宋" w:eastAsia="仿宋_GB2312" w:cs="仿宋_GB2312"/>
          <w:sz w:val="24"/>
          <w:lang w:eastAsia="zh-CN"/>
        </w:rPr>
        <w:t>响应</w:t>
      </w:r>
      <w:r>
        <w:rPr>
          <w:rFonts w:ascii="仿宋_GB2312" w:hAnsi="仿宋" w:eastAsia="仿宋_GB2312" w:cs="仿宋_GB2312"/>
          <w:sz w:val="24"/>
        </w:rPr>
        <w:t>有效期从提交投标文件的截止之日起</w:t>
      </w:r>
      <w:r>
        <w:rPr>
          <w:rFonts w:ascii="仿宋_GB2312" w:hAnsi="仿宋" w:eastAsia="仿宋_GB2312" w:cs="仿宋_GB2312"/>
          <w:sz w:val="24"/>
          <w:u w:val="single"/>
        </w:rPr>
        <w:t xml:space="preserve">     </w:t>
      </w:r>
      <w:r>
        <w:rPr>
          <w:rFonts w:hint="eastAsia" w:ascii="仿宋_GB2312" w:hAnsi="仿宋" w:eastAsia="仿宋_GB2312" w:cs="仿宋_GB2312"/>
          <w:sz w:val="24"/>
        </w:rPr>
        <w:t>天（不少于</w:t>
      </w:r>
      <w:r>
        <w:rPr>
          <w:rFonts w:ascii="仿宋_GB2312" w:hAnsi="仿宋" w:eastAsia="仿宋_GB2312" w:cs="仿宋_GB2312"/>
          <w:sz w:val="24"/>
        </w:rPr>
        <w:t>90天）</w:t>
      </w:r>
      <w:r>
        <w:rPr>
          <w:rFonts w:hint="eastAsia"/>
        </w:rPr>
        <w:t>，</w:t>
      </w:r>
      <w:r>
        <w:rPr>
          <w:rFonts w:hint="eastAsia" w:ascii="仿宋_GB2312" w:hAnsi="仿宋" w:eastAsia="仿宋_GB2312" w:cs="仿宋_GB2312"/>
          <w:sz w:val="24"/>
        </w:rPr>
        <w:t>本</w:t>
      </w:r>
      <w:r>
        <w:rPr>
          <w:rFonts w:hint="eastAsia" w:ascii="仿宋_GB2312" w:hAnsi="仿宋" w:eastAsia="仿宋_GB2312" w:cs="仿宋_GB2312"/>
          <w:sz w:val="24"/>
          <w:lang w:eastAsia="zh-CN"/>
        </w:rPr>
        <w:t>响应</w:t>
      </w:r>
      <w:r>
        <w:rPr>
          <w:rFonts w:hint="eastAsia" w:ascii="仿宋_GB2312" w:hAnsi="仿宋" w:eastAsia="仿宋_GB2312" w:cs="仿宋_GB2312"/>
          <w:sz w:val="24"/>
        </w:rPr>
        <w:t>文件在</w:t>
      </w:r>
      <w:r>
        <w:rPr>
          <w:rFonts w:hint="eastAsia" w:ascii="仿宋_GB2312" w:hAnsi="仿宋" w:eastAsia="仿宋_GB2312" w:cs="仿宋_GB2312"/>
          <w:sz w:val="24"/>
          <w:lang w:eastAsia="zh-CN"/>
        </w:rPr>
        <w:t>响应</w:t>
      </w:r>
      <w:r>
        <w:rPr>
          <w:rFonts w:hint="eastAsia" w:ascii="仿宋_GB2312" w:hAnsi="仿宋" w:eastAsia="仿宋_GB2312" w:cs="仿宋_GB2312"/>
          <w:sz w:val="24"/>
        </w:rPr>
        <w:t>有效期满之前均具有约束力。</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2、我方的</w:t>
      </w:r>
      <w:r>
        <w:rPr>
          <w:rFonts w:hint="eastAsia" w:ascii="仿宋_GB2312" w:hAnsi="仿宋" w:eastAsia="仿宋_GB2312" w:cs="仿宋_GB2312"/>
          <w:sz w:val="24"/>
          <w:lang w:eastAsia="zh-CN"/>
        </w:rPr>
        <w:t>响应</w:t>
      </w:r>
      <w:r>
        <w:rPr>
          <w:rFonts w:ascii="仿宋_GB2312" w:hAnsi="仿宋" w:eastAsia="仿宋_GB2312" w:cs="仿宋_GB2312"/>
          <w:sz w:val="24"/>
        </w:rPr>
        <w:t>文件包括以下内容：</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2.1资格文件：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2.1.1</w:t>
      </w:r>
      <w:r>
        <w:rPr>
          <w:rFonts w:hint="eastAsia" w:ascii="仿宋_GB2312" w:hAnsi="仿宋" w:eastAsia="仿宋_GB2312" w:cs="仿宋_GB2312"/>
          <w:sz w:val="24"/>
        </w:rPr>
        <w:t>承诺函；</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2.1.2落实政府采购政策需满足的资格要求</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2.1.3本项目的特定资格要求</w:t>
      </w:r>
      <w:r>
        <w:rPr>
          <w:rFonts w:hint="eastAsia" w:ascii="仿宋_GB2312" w:hAnsi="仿宋" w:eastAsia="仿宋_GB2312" w:cs="仿宋_GB2312"/>
          <w:sz w:val="24"/>
        </w:rPr>
        <w:t>（如果有）。</w:t>
      </w:r>
    </w:p>
    <w:p>
      <w:pPr>
        <w:snapToGrid w:val="0"/>
        <w:spacing w:line="360" w:lineRule="auto"/>
        <w:ind w:left="210" w:leftChars="100" w:firstLine="480" w:firstLineChars="200"/>
        <w:rPr>
          <w:rFonts w:ascii="仿宋_GB2312" w:hAnsi="仿宋" w:eastAsia="仿宋_GB2312" w:cs="仿宋_GB2312"/>
          <w:sz w:val="24"/>
          <w:lang w:val="zh-CN"/>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2</w:t>
      </w:r>
      <w:r>
        <w:rPr>
          <w:rFonts w:ascii="仿宋_GB2312" w:hAnsi="仿宋" w:eastAsia="仿宋_GB2312" w:cs="仿宋_GB2312"/>
          <w:sz w:val="24"/>
          <w:lang w:val="zh-CN"/>
        </w:rPr>
        <w:t xml:space="preserve"> </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2.2.1</w:t>
      </w:r>
      <w:r>
        <w:rPr>
          <w:rFonts w:hint="eastAsia" w:ascii="仿宋_GB2312" w:hAnsi="仿宋" w:eastAsia="仿宋_GB2312" w:cs="仿宋_GB2312"/>
          <w:sz w:val="24"/>
          <w:lang w:eastAsia="zh-CN"/>
        </w:rPr>
        <w:t>响应</w:t>
      </w:r>
      <w:r>
        <w:rPr>
          <w:rFonts w:ascii="仿宋_GB2312" w:hAnsi="仿宋" w:eastAsia="仿宋_GB2312" w:cs="仿宋_GB2312"/>
          <w:sz w:val="24"/>
        </w:rPr>
        <w:t>函；</w:t>
      </w:r>
      <w:r>
        <w:rPr>
          <w:rFonts w:ascii="仿宋_GB2312" w:hAnsi="仿宋" w:eastAsia="仿宋_GB2312" w:cs="仿宋_GB2312"/>
          <w:sz w:val="24"/>
          <w:lang w:val="zh-CN"/>
        </w:rPr>
        <w:t xml:space="preserve"> </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2.2.3联合协议</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2.2.4分包意向协议</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2.2.5符合性审查资料；</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2.2.6评标标准相应的商务技术资料；</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2.2.7商务技术偏离表；</w:t>
      </w:r>
    </w:p>
    <w:p>
      <w:pPr>
        <w:snapToGrid w:val="0"/>
        <w:spacing w:line="360" w:lineRule="auto"/>
        <w:ind w:left="420" w:leftChars="200" w:firstLine="480" w:firstLineChars="200"/>
        <w:rPr>
          <w:rFonts w:ascii="仿宋_GB2312" w:hAnsi="仿宋" w:eastAsia="仿宋_GB2312" w:cs="仿宋_GB2312"/>
          <w:sz w:val="24"/>
          <w:lang w:val="zh-CN"/>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8</w:t>
      </w:r>
      <w:r>
        <w:rPr>
          <w:rFonts w:hint="eastAsia" w:ascii="仿宋_GB2312" w:hAnsi="仿宋" w:eastAsia="仿宋_GB2312" w:cs="仿宋_GB2312"/>
          <w:sz w:val="24"/>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3报价文件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2.3.1开标一览表（报价表）；</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2.3.2中小企业声明函</w:t>
      </w:r>
      <w:r>
        <w:rPr>
          <w:rFonts w:hint="eastAsia" w:ascii="仿宋_GB2312" w:hAnsi="仿宋" w:eastAsia="仿宋_GB2312" w:cs="仿宋_GB2312"/>
          <w:sz w:val="24"/>
        </w:rPr>
        <w:t>（如果有）。</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3、我方承诺除商务技术偏离表列出的偏离外，我方响应</w:t>
      </w:r>
      <w:r>
        <w:rPr>
          <w:rFonts w:hint="eastAsia" w:ascii="仿宋_GB2312" w:hAnsi="仿宋" w:eastAsia="仿宋_GB2312" w:cs="仿宋_GB2312"/>
          <w:sz w:val="24"/>
          <w:lang w:eastAsia="zh-CN"/>
        </w:rPr>
        <w:t>采购</w:t>
      </w:r>
      <w:r>
        <w:rPr>
          <w:rFonts w:ascii="仿宋_GB2312" w:hAnsi="仿宋" w:eastAsia="仿宋_GB2312" w:cs="仿宋_GB2312"/>
          <w:sz w:val="24"/>
        </w:rPr>
        <w:t>文件的全部要求。</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4、如我方中标，我方承诺：</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4.1在收到</w:t>
      </w:r>
      <w:r>
        <w:rPr>
          <w:rFonts w:hint="eastAsia" w:ascii="仿宋_GB2312" w:hAnsi="仿宋" w:eastAsia="仿宋_GB2312" w:cs="仿宋_GB2312"/>
          <w:sz w:val="24"/>
          <w:lang w:eastAsia="zh-CN"/>
        </w:rPr>
        <w:t>成交</w:t>
      </w:r>
      <w:r>
        <w:rPr>
          <w:rFonts w:ascii="仿宋_GB2312" w:hAnsi="仿宋" w:eastAsia="仿宋_GB2312" w:cs="仿宋_GB2312"/>
          <w:sz w:val="24"/>
        </w:rPr>
        <w:t>通知书后，在</w:t>
      </w:r>
      <w:r>
        <w:rPr>
          <w:rFonts w:hint="eastAsia" w:ascii="仿宋_GB2312" w:hAnsi="仿宋" w:eastAsia="仿宋_GB2312" w:cs="仿宋_GB2312"/>
          <w:sz w:val="24"/>
          <w:lang w:eastAsia="zh-CN"/>
        </w:rPr>
        <w:t>成交</w:t>
      </w:r>
      <w:r>
        <w:rPr>
          <w:rFonts w:ascii="仿宋_GB2312" w:hAnsi="仿宋" w:eastAsia="仿宋_GB2312" w:cs="仿宋_GB2312"/>
          <w:sz w:val="24"/>
        </w:rPr>
        <w:t xml:space="preserve">通知书规定的期限内与你方签订合同；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4.3按照</w:t>
      </w:r>
      <w:r>
        <w:rPr>
          <w:rFonts w:hint="eastAsia" w:ascii="仿宋_GB2312" w:hAnsi="仿宋" w:eastAsia="仿宋_GB2312" w:cs="仿宋_GB2312"/>
          <w:sz w:val="24"/>
          <w:lang w:eastAsia="zh-CN"/>
        </w:rPr>
        <w:t>采购</w:t>
      </w:r>
      <w:r>
        <w:rPr>
          <w:rFonts w:ascii="仿宋_GB2312" w:hAnsi="仿宋" w:eastAsia="仿宋_GB2312" w:cs="仿宋_GB2312"/>
          <w:sz w:val="24"/>
        </w:rPr>
        <w:t xml:space="preserve">文件要求提交履约保证金；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5、其他补充说明:</w:t>
      </w:r>
      <w:r>
        <w:rPr>
          <w:rFonts w:ascii="仿宋_GB2312" w:hAnsi="仿宋" w:eastAsia="仿宋_GB2312" w:cs="仿宋_GB2312"/>
          <w:sz w:val="24"/>
          <w:u w:val="single"/>
        </w:rPr>
        <w:t xml:space="preserve">                                        </w:t>
      </w:r>
      <w:r>
        <w:rPr>
          <w:rFonts w:hint="eastAsia" w:ascii="仿宋_GB2312" w:hAnsi="仿宋" w:eastAsia="仿宋_GB2312" w:cs="仿宋_GB2312"/>
          <w:sz w:val="24"/>
        </w:rPr>
        <w:t>。</w:t>
      </w:r>
    </w:p>
    <w:p>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lang w:eastAsia="zh-CN"/>
        </w:rPr>
        <w:t>响应供应商</w:t>
      </w:r>
      <w:r>
        <w:rPr>
          <w:rFonts w:hint="eastAsia" w:ascii="仿宋_GB2312" w:hAnsi="仿宋" w:eastAsia="仿宋_GB2312" w:cs="仿宋_GB2312"/>
          <w:sz w:val="24"/>
        </w:rPr>
        <w:t>名称（电子签名）：</w:t>
      </w:r>
      <w:r>
        <w:rPr>
          <w:rFonts w:ascii="仿宋_GB2312" w:hAnsi="仿宋" w:eastAsia="仿宋_GB2312" w:cs="仿宋_GB2312"/>
          <w:sz w:val="24"/>
        </w:rPr>
        <w:t xml:space="preserve">                          </w:t>
      </w:r>
    </w:p>
    <w:p>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pPr>
        <w:jc w:val="center"/>
        <w:rPr>
          <w:rFonts w:ascii="仿宋_GB2312" w:hAnsi="仿宋" w:eastAsia="仿宋_GB2312" w:cs="仿宋_GB2312"/>
          <w:b/>
          <w:color w:val="000000" w:themeColor="text1"/>
          <w:kern w:val="0"/>
          <w:sz w:val="32"/>
          <w:szCs w:val="32"/>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lang w:val="zh-CN"/>
          <w14:textFill>
            <w14:solidFill>
              <w14:schemeClr w14:val="tx1"/>
            </w14:solidFill>
          </w14:textFill>
        </w:rPr>
      </w:pPr>
    </w:p>
    <w:p>
      <w:pPr>
        <w:jc w:val="both"/>
        <w:rPr>
          <w:rFonts w:ascii="仿宋_GB2312" w:hAnsi="仿宋" w:eastAsia="仿宋_GB2312" w:cs="仿宋_GB2312"/>
          <w:b/>
          <w:color w:val="000000" w:themeColor="text1"/>
          <w:kern w:val="0"/>
          <w:sz w:val="32"/>
          <w:szCs w:val="32"/>
          <w:lang w:val="zh-CN"/>
          <w14:textFill>
            <w14:solidFill>
              <w14:schemeClr w14:val="tx1"/>
            </w14:solidFill>
          </w14:textFill>
        </w:rPr>
      </w:pPr>
      <w:r>
        <w:rPr>
          <w:rFonts w:hint="eastAsia" w:ascii="仿宋_GB2312" w:hAnsi="仿宋" w:eastAsia="仿宋_GB2312" w:cs="仿宋_GB2312"/>
          <w:b/>
          <w:color w:val="000000" w:themeColor="text1"/>
          <w:kern w:val="0"/>
          <w:sz w:val="32"/>
          <w:szCs w:val="32"/>
          <w:lang w:val="zh-CN"/>
          <w14:textFill>
            <w14:solidFill>
              <w14:schemeClr w14:val="tx1"/>
            </w14:solidFill>
          </w14:textFill>
        </w:rPr>
        <w:t>二、授权委托书或法定代表人（单位负责人、自然人本人）身份证明</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ascii="仿宋_GB2312" w:hAnsi="仿宋" w:eastAsia="仿宋_GB2312" w:cs="仿宋_GB2312"/>
          <w:color w:val="000000" w:themeColor="text1"/>
          <w:sz w:val="24"/>
          <w14:textFill>
            <w14:solidFill>
              <w14:schemeClr w14:val="tx1"/>
            </w14:solidFill>
          </w14:textFill>
        </w:rPr>
        <w:t xml:space="preserve">                                </w:t>
      </w:r>
    </w:p>
    <w:p>
      <w:pPr>
        <w:snapToGrid w:val="0"/>
        <w:spacing w:line="360" w:lineRule="auto"/>
        <w:ind w:firstLine="2872" w:firstLineChars="894"/>
        <w:rPr>
          <w:color w:val="000000" w:themeColor="text1"/>
          <w14:textFill>
            <w14:solidFill>
              <w14:schemeClr w14:val="tx1"/>
            </w14:solidFill>
          </w14:textFill>
        </w:rPr>
      </w:pPr>
      <w:r>
        <w:rPr>
          <w:rFonts w:hint="eastAsia" w:ascii="仿宋_GB2312" w:hAnsi="仿宋" w:eastAsia="仿宋_GB2312" w:cs="仿宋_GB2312"/>
          <w:b/>
          <w:color w:val="000000" w:themeColor="text1"/>
          <w:kern w:val="0"/>
          <w:sz w:val="32"/>
          <w:szCs w:val="32"/>
          <w:lang w:val="zh-CN"/>
          <w14:textFill>
            <w14:solidFill>
              <w14:schemeClr w14:val="tx1"/>
            </w14:solidFill>
          </w14:textFill>
        </w:rPr>
        <w:t>授权委托书（适用于非联合体投标）</w:t>
      </w:r>
      <w:r>
        <w:rPr>
          <w:color w:val="000000" w:themeColor="text1"/>
          <w14:textFill>
            <w14:solidFill>
              <w14:schemeClr w14:val="tx1"/>
            </w14:solidFill>
          </w14:textFill>
        </w:rPr>
        <w:t xml:space="preserve">                               </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lang w:val="en-US" w:eastAsia="zh-CN"/>
          <w14:textFill>
            <w14:solidFill>
              <w14:schemeClr w14:val="tx1"/>
            </w14:solidFill>
          </w14:textFill>
        </w:rPr>
        <w:t>XXX（采购人名称）</w:t>
      </w:r>
      <w:r>
        <w:rPr>
          <w:rFonts w:hint="eastAsia" w:ascii="仿宋_GB2312" w:hAnsi="仿宋" w:eastAsia="仿宋_GB2312" w:cs="仿宋_GB2312"/>
          <w:color w:val="000000" w:themeColor="text1"/>
          <w:sz w:val="24"/>
          <w14:textFill>
            <w14:solidFill>
              <w14:schemeClr w14:val="tx1"/>
            </w14:solidFill>
          </w14:textFill>
        </w:rPr>
        <w:t xml:space="preserve"> 、</w:t>
      </w:r>
      <w:r>
        <w:rPr>
          <w:rFonts w:hint="eastAsia" w:ascii="仿宋_GB2312" w:hAnsi="仿宋" w:eastAsia="仿宋_GB2312" w:cs="仿宋_GB2312"/>
          <w:color w:val="000000" w:themeColor="text1"/>
          <w:sz w:val="24"/>
          <w:lang w:eastAsia="zh-CN"/>
          <w14:textFill>
            <w14:solidFill>
              <w14:schemeClr w14:val="tx1"/>
            </w14:solidFill>
          </w14:textFill>
        </w:rPr>
        <w:t>浙江中审工程咨询有限公司</w:t>
      </w:r>
      <w:r>
        <w:rPr>
          <w:rFonts w:hint="eastAsia" w:ascii="仿宋_GB2312" w:hAnsi="仿宋" w:eastAsia="仿宋_GB2312" w:cs="仿宋_GB2312"/>
          <w:color w:val="000000" w:themeColor="text1"/>
          <w:sz w:val="24"/>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14:textFill>
            <w14:solidFill>
              <w14:schemeClr w14:val="tx1"/>
            </w14:solidFill>
          </w14:textFill>
        </w:rPr>
      </w:pPr>
      <w:r>
        <w:rPr>
          <w:rFonts w:hint="eastAsia" w:ascii="仿宋_GB2312" w:hAnsi="仿宋" w:eastAsia="仿宋_GB2312" w:cs="仿宋_GB2312"/>
          <w:color w:val="000000" w:themeColor="text1"/>
          <w:kern w:val="0"/>
          <w:sz w:val="24"/>
          <w14:textFill>
            <w14:solidFill>
              <w14:schemeClr w14:val="tx1"/>
            </w14:solidFill>
          </w14:textFill>
        </w:rPr>
        <w:t>现</w:t>
      </w:r>
      <w:r>
        <w:rPr>
          <w:rFonts w:hint="eastAsia" w:ascii="仿宋_GB2312" w:hAnsi="仿宋" w:eastAsia="仿宋_GB2312" w:cs="仿宋_GB2312"/>
          <w:color w:val="000000" w:themeColor="text1"/>
          <w:kern w:val="0"/>
          <w:sz w:val="24"/>
          <w:lang w:val="zh-CN"/>
          <w14:textFill>
            <w14:solidFill>
              <w14:schemeClr w14:val="tx1"/>
            </w14:solidFill>
          </w14:textFill>
        </w:rPr>
        <w:t>委托</w:t>
      </w:r>
      <w:r>
        <w:rPr>
          <w:rFonts w:ascii="仿宋_GB2312" w:hAnsi="仿宋" w:eastAsia="仿宋_GB2312" w:cs="仿宋_GB2312"/>
          <w:color w:val="000000" w:themeColor="text1"/>
          <w:kern w:val="0"/>
          <w:sz w:val="24"/>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（姓名）为我方代理人（身份证号码：</w:t>
      </w:r>
      <w:r>
        <w:rPr>
          <w:rFonts w:ascii="仿宋_GB2312" w:hAnsi="仿宋" w:eastAsia="仿宋_GB2312" w:cs="仿宋_GB2312"/>
          <w:color w:val="000000" w:themeColor="text1"/>
          <w:kern w:val="0"/>
          <w:sz w:val="24"/>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，手机：</w:t>
      </w:r>
      <w:r>
        <w:rPr>
          <w:rFonts w:ascii="仿宋_GB2312" w:hAnsi="仿宋" w:eastAsia="仿宋_GB2312" w:cs="仿宋_GB2312"/>
          <w:color w:val="000000" w:themeColor="text1"/>
          <w:kern w:val="0"/>
          <w:sz w:val="24"/>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），以我方名义处理</w:t>
      </w:r>
      <w:r>
        <w:rPr>
          <w:rFonts w:hint="eastAsia" w:ascii="仿宋_GB2312" w:hAnsi="仿宋" w:eastAsia="仿宋_GB2312" w:cs="仿宋_GB2312"/>
          <w:color w:val="000000" w:themeColor="text1"/>
          <w:kern w:val="0"/>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u w:val="single"/>
          <w:lang w:eastAsia="zh-CN"/>
          <w14:textFill>
            <w14:solidFill>
              <w14:schemeClr w14:val="tx1"/>
            </w14:solidFill>
          </w14:textFill>
        </w:rPr>
        <w:t>（项目名称）</w:t>
      </w:r>
      <w:r>
        <w:rPr>
          <w:rFonts w:hint="eastAsia" w:ascii="仿宋_GB2312" w:hAnsi="仿宋" w:eastAsia="仿宋_GB2312" w:cs="仿宋_GB2312"/>
          <w:color w:val="000000" w:themeColor="text1"/>
          <w:sz w:val="24"/>
          <w14:textFill>
            <w14:solidFill>
              <w14:schemeClr w14:val="tx1"/>
            </w14:solidFill>
          </w14:textFill>
        </w:rPr>
        <w:t>【招标编号：</w:t>
      </w:r>
      <w:r>
        <w:rPr>
          <w:rFonts w:hint="eastAsia" w:ascii="仿宋_GB2312" w:hAnsi="仿宋" w:eastAsia="仿宋_GB2312" w:cs="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政府采购投标的一切事项，其法律后果由我方承担。</w:t>
      </w:r>
    </w:p>
    <w:p>
      <w:pPr>
        <w:snapToGrid w:val="0"/>
        <w:spacing w:line="360" w:lineRule="auto"/>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委托期限</w:t>
      </w:r>
      <w:r>
        <w:rPr>
          <w:rFonts w:hint="eastAsia" w:ascii="仿宋_GB2312" w:hAnsi="仿宋" w:eastAsia="仿宋_GB2312" w:cs="仿宋_GB2312"/>
          <w:color w:val="000000" w:themeColor="text1"/>
          <w:kern w:val="0"/>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自</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年</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月</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日起至</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年</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月</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日止。</w:t>
      </w:r>
    </w:p>
    <w:p>
      <w:pPr>
        <w:snapToGrid w:val="0"/>
        <w:spacing w:line="360" w:lineRule="auto"/>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特此告知。</w:t>
      </w:r>
    </w:p>
    <w:p>
      <w:pPr>
        <w:snapToGrid w:val="0"/>
        <w:spacing w:line="360" w:lineRule="auto"/>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w:t>
      </w:r>
      <w:r>
        <w:rPr>
          <w:rFonts w:hint="eastAsia" w:ascii="仿宋_GB2312" w:hAnsi="仿宋" w:eastAsia="仿宋_GB2312" w:cs="仿宋_GB2312"/>
          <w:sz w:val="24"/>
          <w:lang w:eastAsia="zh-CN"/>
        </w:rPr>
        <w:t>响应供应商</w:t>
      </w:r>
      <w:r>
        <w:rPr>
          <w:rFonts w:ascii="仿宋_GB2312" w:hAnsi="仿宋" w:eastAsia="仿宋_GB2312" w:cs="仿宋_GB2312"/>
          <w:color w:val="000000" w:themeColor="text1"/>
          <w:kern w:val="0"/>
          <w:sz w:val="24"/>
          <w:lang w:val="zh-CN"/>
          <w14:textFill>
            <w14:solidFill>
              <w14:schemeClr w14:val="tx1"/>
            </w14:solidFill>
          </w14:textFill>
        </w:rPr>
        <w:t>名称(电子签名)：</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签发日期：  年  月   日</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r>
        <w:rPr>
          <w:rFonts w:ascii="仿宋_GB2312" w:hAnsi="仿宋" w:eastAsia="仿宋_GB2312" w:cs="仿宋_GB2312"/>
          <w:b/>
          <w:color w:val="000000" w:themeColor="text1"/>
          <w:kern w:val="0"/>
          <w:sz w:val="32"/>
          <w:szCs w:val="32"/>
          <w:lang w:val="zh-CN"/>
          <w14:textFill>
            <w14:solidFill>
              <w14:schemeClr w14:val="tx1"/>
            </w14:solidFill>
          </w14:textFill>
        </w:rPr>
        <w:t xml:space="preserve">      </w:t>
      </w:r>
      <w:r>
        <w:rPr>
          <w:rFonts w:ascii="仿宋_GB2312" w:hAnsi="仿宋" w:eastAsia="仿宋_GB2312" w:cs="仿宋_GB2312"/>
          <w:b/>
          <w:color w:val="000000" w:themeColor="text1"/>
          <w:kern w:val="0"/>
          <w:sz w:val="32"/>
          <w:szCs w:val="32"/>
          <w14:textFill>
            <w14:solidFill>
              <w14:schemeClr w14:val="tx1"/>
            </w14:solidFill>
          </w14:textFill>
        </w:rPr>
        <w:t xml:space="preserve"> </w:t>
      </w:r>
      <w:r>
        <w:rPr>
          <w:rFonts w:hint="eastAsia" w:ascii="仿宋_GB2312" w:hAnsi="仿宋" w:eastAsia="仿宋_GB2312" w:cs="仿宋_GB2312"/>
          <w:b/>
          <w:color w:val="000000" w:themeColor="text1"/>
          <w:kern w:val="0"/>
          <w:sz w:val="32"/>
          <w:szCs w:val="32"/>
          <w:lang w:val="zh-CN"/>
          <w14:textFill>
            <w14:solidFill>
              <w14:schemeClr w14:val="tx1"/>
            </w14:solidFill>
          </w14:textFill>
        </w:rPr>
        <w:t>授权委托书（适用于联合体投标）</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lang w:val="en-US" w:eastAsia="zh-CN"/>
          <w14:textFill>
            <w14:solidFill>
              <w14:schemeClr w14:val="tx1"/>
            </w14:solidFill>
          </w14:textFill>
        </w:rPr>
        <w:t>XXX（采购人名称）</w:t>
      </w:r>
      <w:r>
        <w:rPr>
          <w:rFonts w:hint="eastAsia" w:ascii="仿宋_GB2312" w:hAnsi="仿宋" w:eastAsia="仿宋_GB2312" w:cs="仿宋_GB2312"/>
          <w:color w:val="000000" w:themeColor="text1"/>
          <w:sz w:val="24"/>
          <w14:textFill>
            <w14:solidFill>
              <w14:schemeClr w14:val="tx1"/>
            </w14:solidFill>
          </w14:textFill>
        </w:rPr>
        <w:t xml:space="preserve"> 、</w:t>
      </w:r>
      <w:r>
        <w:rPr>
          <w:rFonts w:hint="eastAsia" w:ascii="仿宋_GB2312" w:hAnsi="仿宋" w:eastAsia="仿宋_GB2312" w:cs="仿宋_GB2312"/>
          <w:color w:val="000000" w:themeColor="text1"/>
          <w:sz w:val="24"/>
          <w:lang w:eastAsia="zh-CN"/>
          <w14:textFill>
            <w14:solidFill>
              <w14:schemeClr w14:val="tx1"/>
            </w14:solidFill>
          </w14:textFill>
        </w:rPr>
        <w:t>浙江中审工程咨询有限公司</w:t>
      </w:r>
      <w:r>
        <w:rPr>
          <w:rFonts w:hint="eastAsia" w:ascii="仿宋_GB2312" w:hAnsi="仿宋" w:eastAsia="仿宋_GB2312" w:cs="仿宋_GB2312"/>
          <w:color w:val="000000" w:themeColor="text1"/>
          <w:sz w:val="24"/>
          <w14:textFill>
            <w14:solidFill>
              <w14:schemeClr w14:val="tx1"/>
            </w14:solidFill>
          </w14:textFill>
        </w:rPr>
        <w:t>：</w:t>
      </w:r>
    </w:p>
    <w:p>
      <w:pPr>
        <w:snapToGrid w:val="0"/>
        <w:spacing w:line="360" w:lineRule="auto"/>
        <w:ind w:firstLine="576"/>
        <w:rPr>
          <w:rFonts w:ascii="仿宋_GB2312" w:hAnsi="仿宋" w:eastAsia="仿宋_GB2312" w:cs="仿宋_GB2312"/>
          <w:color w:val="000000" w:themeColor="text1"/>
          <w:kern w:val="0"/>
          <w:sz w:val="24"/>
          <w14:textFill>
            <w14:solidFill>
              <w14:schemeClr w14:val="tx1"/>
            </w14:solidFill>
          </w14:textFill>
        </w:rPr>
      </w:pPr>
      <w:r>
        <w:rPr>
          <w:rFonts w:hint="eastAsia" w:ascii="仿宋_GB2312" w:hAnsi="仿宋" w:eastAsia="仿宋_GB2312" w:cs="仿宋_GB2312"/>
          <w:color w:val="000000" w:themeColor="text1"/>
          <w:kern w:val="0"/>
          <w:sz w:val="24"/>
          <w14:textFill>
            <w14:solidFill>
              <w14:schemeClr w14:val="tx1"/>
            </w14:solidFill>
          </w14:textFill>
        </w:rPr>
        <w:t>现</w:t>
      </w:r>
      <w:r>
        <w:rPr>
          <w:rFonts w:hint="eastAsia" w:ascii="仿宋_GB2312" w:hAnsi="仿宋" w:eastAsia="仿宋_GB2312" w:cs="仿宋_GB2312"/>
          <w:color w:val="000000" w:themeColor="text1"/>
          <w:kern w:val="0"/>
          <w:sz w:val="24"/>
          <w:lang w:val="zh-CN"/>
          <w14:textFill>
            <w14:solidFill>
              <w14:schemeClr w14:val="tx1"/>
            </w14:solidFill>
          </w14:textFill>
        </w:rPr>
        <w:t>委托</w:t>
      </w:r>
      <w:r>
        <w:rPr>
          <w:rFonts w:ascii="仿宋_GB2312" w:hAnsi="仿宋" w:eastAsia="仿宋_GB2312" w:cs="仿宋_GB2312"/>
          <w:color w:val="000000" w:themeColor="text1"/>
          <w:kern w:val="0"/>
          <w:sz w:val="24"/>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（姓名）为我方代理人（身份证号码：</w:t>
      </w:r>
      <w:r>
        <w:rPr>
          <w:rFonts w:ascii="仿宋_GB2312" w:hAnsi="仿宋" w:eastAsia="仿宋_GB2312" w:cs="仿宋_GB2312"/>
          <w:color w:val="000000" w:themeColor="text1"/>
          <w:kern w:val="0"/>
          <w:sz w:val="24"/>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，手机：</w:t>
      </w:r>
      <w:r>
        <w:rPr>
          <w:rFonts w:ascii="仿宋_GB2312" w:hAnsi="仿宋" w:eastAsia="仿宋_GB2312" w:cs="仿宋_GB2312"/>
          <w:color w:val="000000" w:themeColor="text1"/>
          <w:kern w:val="0"/>
          <w:sz w:val="24"/>
          <w:u w:val="singl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），以我方名义处理</w:t>
      </w:r>
      <w:r>
        <w:rPr>
          <w:rFonts w:hint="eastAsia" w:ascii="仿宋_GB2312" w:hAnsi="仿宋" w:eastAsia="仿宋_GB2312" w:cs="仿宋_GB2312"/>
          <w:color w:val="000000" w:themeColor="text1"/>
          <w:kern w:val="0"/>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u w:val="single"/>
          <w:lang w:eastAsia="zh-CN"/>
          <w14:textFill>
            <w14:solidFill>
              <w14:schemeClr w14:val="tx1"/>
            </w14:solidFill>
          </w14:textFill>
        </w:rPr>
        <w:t>（项目名称）</w:t>
      </w:r>
      <w:r>
        <w:rPr>
          <w:rFonts w:hint="eastAsia" w:ascii="仿宋_GB2312" w:hAnsi="仿宋" w:eastAsia="仿宋_GB2312" w:cs="仿宋_GB2312"/>
          <w:color w:val="000000" w:themeColor="text1"/>
          <w:sz w:val="24"/>
          <w14:textFill>
            <w14:solidFill>
              <w14:schemeClr w14:val="tx1"/>
            </w14:solidFill>
          </w14:textFill>
        </w:rPr>
        <w:t>【招标编号：</w:t>
      </w:r>
      <w:r>
        <w:rPr>
          <w:rFonts w:hint="eastAsia" w:ascii="仿宋_GB2312" w:hAnsi="仿宋" w:eastAsia="仿宋_GB2312" w:cs="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政府采购投标的一切事项，其法律后果由我方承担。</w:t>
      </w:r>
    </w:p>
    <w:p>
      <w:pPr>
        <w:snapToGrid w:val="0"/>
        <w:spacing w:line="360" w:lineRule="auto"/>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委托期限</w:t>
      </w:r>
      <w:r>
        <w:rPr>
          <w:rFonts w:hint="eastAsia" w:ascii="仿宋_GB2312" w:hAnsi="仿宋" w:eastAsia="仿宋_GB2312" w:cs="仿宋_GB2312"/>
          <w:color w:val="000000" w:themeColor="text1"/>
          <w:kern w:val="0"/>
          <w:sz w:val="24"/>
          <w14:textFill>
            <w14:solidFill>
              <w14:schemeClr w14:val="tx1"/>
            </w14:solidFill>
          </w14:textFill>
        </w:rPr>
        <w:t>：</w:t>
      </w:r>
      <w:r>
        <w:rPr>
          <w:rFonts w:hint="eastAsia" w:ascii="仿宋_GB2312" w:hAnsi="仿宋" w:eastAsia="仿宋_GB2312" w:cs="仿宋_GB2312"/>
          <w:color w:val="000000" w:themeColor="text1"/>
          <w:kern w:val="0"/>
          <w:sz w:val="24"/>
          <w:lang w:val="zh-CN"/>
          <w14:textFill>
            <w14:solidFill>
              <w14:schemeClr w14:val="tx1"/>
            </w14:solidFill>
          </w14:textFill>
        </w:rPr>
        <w:t>自</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年</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月</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日起至</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年</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月</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日止。</w:t>
      </w:r>
    </w:p>
    <w:p>
      <w:pPr>
        <w:snapToGrid w:val="0"/>
        <w:spacing w:line="360" w:lineRule="auto"/>
        <w:rPr>
          <w:rFonts w:ascii="仿宋_GB2312" w:hAnsi="仿宋" w:eastAsia="仿宋_GB2312" w:cs="仿宋_GB2312"/>
          <w:b/>
          <w:color w:val="000000" w:themeColor="text1"/>
          <w:kern w:val="0"/>
          <w:sz w:val="32"/>
          <w:szCs w:val="32"/>
          <w14:textFill>
            <w14:solidFill>
              <w14:schemeClr w14:val="tx1"/>
            </w14:solidFill>
          </w14:textFill>
        </w:rPr>
      </w:pP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特此告知。</w:t>
      </w: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rPr>
          <w:color w:val="000000" w:themeColor="text1"/>
          <w14:textFill>
            <w14:solidFill>
              <w14:schemeClr w14:val="tx1"/>
            </w14:solidFill>
          </w14:textFill>
        </w:rPr>
      </w:pPr>
    </w:p>
    <w:p>
      <w:pPr>
        <w:snapToGrid w:val="0"/>
        <w:spacing w:line="360" w:lineRule="auto"/>
        <w:ind w:firstLine="5040" w:firstLineChars="2100"/>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联合体成员名称</w:t>
      </w:r>
      <w:r>
        <w:rPr>
          <w:rFonts w:ascii="仿宋_GB2312" w:hAnsi="仿宋" w:eastAsia="仿宋_GB2312" w:cs="仿宋_GB2312"/>
          <w:color w:val="000000" w:themeColor="text1"/>
          <w:kern w:val="0"/>
          <w:sz w:val="24"/>
          <w:lang w:val="zh-CN"/>
          <w14:textFill>
            <w14:solidFill>
              <w14:schemeClr w14:val="tx1"/>
            </w14:solidFill>
          </w14:textFill>
        </w:rPr>
        <w:t>(电子签名/公章)：</w:t>
      </w:r>
    </w:p>
    <w:p>
      <w:pPr>
        <w:snapToGrid w:val="0"/>
        <w:spacing w:line="360" w:lineRule="auto"/>
        <w:ind w:firstLine="5040" w:firstLineChars="2100"/>
        <w:rPr>
          <w:rFonts w:ascii="仿宋_GB2312" w:hAnsi="仿宋" w:eastAsia="仿宋_GB2312" w:cs="仿宋_GB2312"/>
          <w:color w:val="000000" w:themeColor="text1"/>
          <w:kern w:val="0"/>
          <w:sz w:val="24"/>
          <w:lang w:val="zh-CN"/>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联合体成员名称</w:t>
      </w:r>
      <w:r>
        <w:rPr>
          <w:rFonts w:ascii="仿宋_GB2312" w:hAnsi="仿宋" w:eastAsia="仿宋_GB2312" w:cs="仿宋_GB2312"/>
          <w:color w:val="000000" w:themeColor="text1"/>
          <w:kern w:val="0"/>
          <w:sz w:val="24"/>
          <w:lang w:val="zh-CN"/>
          <w14:textFill>
            <w14:solidFill>
              <w14:schemeClr w14:val="tx1"/>
            </w14:solidFill>
          </w14:textFill>
        </w:rPr>
        <w:t>(电子签名/公章)：</w:t>
      </w:r>
    </w:p>
    <w:p>
      <w:pPr>
        <w:snapToGrid w:val="0"/>
        <w:spacing w:line="360" w:lineRule="auto"/>
        <w:ind w:firstLine="5760" w:firstLineChars="2400"/>
        <w:rPr>
          <w:color w:val="000000" w:themeColor="text1"/>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w:t>
      </w:r>
    </w:p>
    <w:p>
      <w:pPr>
        <w:snapToGrid w:val="0"/>
        <w:spacing w:line="360" w:lineRule="auto"/>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日期：  年  月   日</w:t>
      </w:r>
    </w:p>
    <w:p>
      <w:pPr>
        <w:autoSpaceDE w:val="0"/>
        <w:autoSpaceDN w:val="0"/>
        <w:spacing w:line="360" w:lineRule="auto"/>
        <w:jc w:val="center"/>
        <w:rPr>
          <w:rFonts w:ascii="仿宋_GB2312" w:hAnsi="仿宋" w:eastAsia="仿宋_GB2312" w:cs="仿宋_GB2312"/>
          <w:b/>
          <w:color w:val="000000" w:themeColor="text1"/>
          <w:sz w:val="24"/>
          <w14:textFill>
            <w14:solidFill>
              <w14:schemeClr w14:val="tx1"/>
            </w14:solidFill>
          </w14:textFill>
        </w:rPr>
      </w:pPr>
      <w:r>
        <w:rPr>
          <w:rFonts w:hint="eastAsia" w:ascii="仿宋_GB2312" w:hAnsi="仿宋" w:eastAsia="仿宋_GB2312" w:cs="仿宋_GB2312"/>
          <w:b/>
          <w:color w:val="000000" w:themeColor="text1"/>
          <w:kern w:val="0"/>
          <w:sz w:val="32"/>
          <w:szCs w:val="32"/>
          <w:lang w:val="zh-CN"/>
          <w14:textFill>
            <w14:solidFill>
              <w14:schemeClr w14:val="tx1"/>
            </w14:solidFill>
          </w14:textFill>
        </w:rPr>
        <w:t>法定代表人、单位负责人或自然人本人</w:t>
      </w:r>
      <w:r>
        <w:rPr>
          <w:rFonts w:hint="eastAsia" w:ascii="仿宋_GB2312" w:hAnsi="仿宋" w:eastAsia="仿宋_GB2312" w:cs="仿宋_GB2312"/>
          <w:b/>
          <w:color w:val="000000" w:themeColor="text1"/>
          <w:sz w:val="30"/>
          <w:szCs w:val="30"/>
          <w14:textFill>
            <w14:solidFill>
              <w14:schemeClr w14:val="tx1"/>
            </w14:solidFill>
          </w14:textFill>
        </w:rPr>
        <w:t>的身份证明（适用于法定代表人、单位负责人或者自然人本人代表投标人参加投标）</w:t>
      </w:r>
    </w:p>
    <w:p>
      <w:pPr>
        <w:pStyle w:val="36"/>
        <w:spacing w:line="360" w:lineRule="auto"/>
        <w:rPr>
          <w:rFonts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身份证件扫描件：</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36"/>
              <w:adjustRightInd w:val="0"/>
              <w:spacing w:line="360" w:lineRule="auto"/>
              <w:rPr>
                <w:rFonts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正面：</w:t>
            </w:r>
            <w:r>
              <w:rPr>
                <w:rFonts w:ascii="仿宋_GB2312" w:hAnsi="仿宋" w:eastAsia="仿宋_GB2312"/>
                <w:bCs/>
                <w:color w:val="000000" w:themeColor="text1"/>
                <w:sz w:val="24"/>
                <w14:textFill>
                  <w14:solidFill>
                    <w14:schemeClr w14:val="tx1"/>
                  </w14:solidFill>
                </w14:textFill>
              </w:rPr>
              <w:t xml:space="preserve">                                 </w:t>
            </w:r>
            <w:r>
              <w:rPr>
                <w:rFonts w:hint="eastAsia" w:ascii="仿宋_GB2312" w:hAnsi="仿宋" w:eastAsia="仿宋_GB2312"/>
                <w:bCs/>
                <w:color w:val="000000" w:themeColor="text1"/>
                <w:sz w:val="24"/>
                <w14:textFill>
                  <w14:solidFill>
                    <w14:schemeClr w14:val="tx1"/>
                  </w14:solidFill>
                </w14:textFill>
              </w:rPr>
              <w:t>反面：</w:t>
            </w:r>
          </w:p>
          <w:p>
            <w:pPr>
              <w:pStyle w:val="36"/>
              <w:adjustRightInd w:val="0"/>
              <w:spacing w:line="360" w:lineRule="auto"/>
              <w:rPr>
                <w:rFonts w:ascii="仿宋_GB2312" w:hAnsi="仿宋" w:eastAsia="仿宋_GB2312"/>
                <w:bCs/>
                <w:color w:val="000000" w:themeColor="text1"/>
                <w:sz w:val="24"/>
                <w14:textFill>
                  <w14:solidFill>
                    <w14:schemeClr w14:val="tx1"/>
                  </w14:solidFill>
                </w14:textFill>
              </w:rPr>
            </w:pPr>
          </w:p>
        </w:tc>
      </w:tr>
    </w:tbl>
    <w:p>
      <w:pPr>
        <w:snapToGrid w:val="0"/>
        <w:spacing w:line="360" w:lineRule="auto"/>
        <w:ind w:firstLine="576"/>
        <w:jc w:val="center"/>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w:t>
      </w:r>
    </w:p>
    <w:p>
      <w:pPr>
        <w:snapToGrid w:val="0"/>
        <w:spacing w:line="360" w:lineRule="auto"/>
        <w:ind w:firstLine="576"/>
        <w:jc w:val="center"/>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w:t>
      </w:r>
      <w:r>
        <w:rPr>
          <w:rFonts w:hint="eastAsia" w:ascii="仿宋_GB2312" w:hAnsi="仿宋" w:eastAsia="仿宋_GB2312" w:cs="仿宋_GB2312"/>
          <w:sz w:val="24"/>
          <w:lang w:eastAsia="zh-CN"/>
        </w:rPr>
        <w:t>响应供应商</w:t>
      </w:r>
      <w:r>
        <w:rPr>
          <w:rFonts w:ascii="仿宋_GB2312" w:hAnsi="仿宋" w:eastAsia="仿宋_GB2312" w:cs="仿宋_GB2312"/>
          <w:color w:val="000000" w:themeColor="text1"/>
          <w:kern w:val="0"/>
          <w:sz w:val="24"/>
          <w:lang w:val="zh-CN"/>
          <w14:textFill>
            <w14:solidFill>
              <w14:schemeClr w14:val="tx1"/>
            </w14:solidFill>
          </w14:textFill>
        </w:rPr>
        <w:t xml:space="preserve">名称(电子签名)：                              </w:t>
      </w:r>
    </w:p>
    <w:p>
      <w:pPr>
        <w:spacing w:line="360" w:lineRule="auto"/>
        <w:jc w:val="center"/>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日期：  年  月  日</w:t>
      </w: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lang w:val="zh-CN"/>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三、</w:t>
      </w:r>
      <w:r>
        <w:rPr>
          <w:rFonts w:hint="eastAsia" w:ascii="仿宋_GB2312" w:hAnsi="仿宋" w:eastAsia="仿宋_GB2312" w:cs="仿宋_GB2312"/>
          <w:b/>
          <w:color w:val="000000" w:themeColor="text1"/>
          <w:kern w:val="0"/>
          <w:sz w:val="32"/>
          <w:szCs w:val="32"/>
          <w:lang w:val="zh-CN"/>
          <w14:textFill>
            <w14:solidFill>
              <w14:schemeClr w14:val="tx1"/>
            </w14:solidFill>
          </w14:textFill>
        </w:rPr>
        <w:t>联合协议</w:t>
      </w:r>
    </w:p>
    <w:p>
      <w:pPr>
        <w:widowControl/>
        <w:spacing w:line="360" w:lineRule="auto"/>
        <w:ind w:firstLine="482" w:firstLineChars="200"/>
        <w:jc w:val="left"/>
        <w:rPr>
          <w:rFonts w:ascii="仿宋_GB2312" w:hAnsi="仿宋" w:eastAsia="仿宋_GB2312" w:cs="仿宋_GB2312"/>
          <w:b/>
          <w:sz w:val="24"/>
        </w:rPr>
      </w:pPr>
      <w:r>
        <w:rPr>
          <w:rFonts w:hint="eastAsia" w:ascii="仿宋_GB2312" w:hAnsi="仿宋" w:eastAsia="仿宋_GB2312" w:cs="仿宋_GB2312"/>
          <w:b/>
          <w:sz w:val="24"/>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w:t>
      </w:r>
      <w:r>
        <w:rPr>
          <w:rFonts w:hint="eastAsia" w:ascii="仿宋_GB2312" w:hAnsi="仿宋" w:eastAsia="仿宋_GB2312" w:cs="仿宋_GB2312"/>
          <w:sz w:val="24"/>
          <w:lang w:eastAsia="zh-CN"/>
        </w:rPr>
        <w:t>响应供应商</w:t>
      </w:r>
      <w:r>
        <w:rPr>
          <w:rFonts w:hint="eastAsia" w:ascii="仿宋_GB2312" w:hAnsi="仿宋" w:eastAsia="仿宋_GB2312" w:cs="仿宋_GB2312"/>
          <w:kern w:val="0"/>
          <w:sz w:val="24"/>
          <w:lang w:val="zh-CN"/>
        </w:rPr>
        <w:t>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rPr>
        <w:t>提供的全部货物由小微企业制造，其合同份额占到合同总金额</w:t>
      </w:r>
      <w:r>
        <w:rPr>
          <w:rFonts w:ascii="仿宋_GB2312" w:hAnsi="仿宋" w:eastAsia="仿宋_GB2312" w:cs="仿宋_GB2312"/>
          <w:kern w:val="0"/>
          <w:sz w:val="24"/>
          <w:u w:val="single"/>
        </w:rPr>
        <w:t xml:space="preserve">     </w:t>
      </w:r>
      <w:r>
        <w:rPr>
          <w:rFonts w:ascii="仿宋_GB2312" w:hAnsi="仿宋" w:eastAsia="仿宋_GB2312" w:cs="仿宋_GB2312"/>
          <w:kern w:val="0"/>
          <w:sz w:val="24"/>
        </w:rPr>
        <w:t>%以上；</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，对联合体报价给予</w:t>
      </w:r>
      <w:r>
        <w:rPr>
          <w:rFonts w:ascii="仿宋_GB2312" w:hAnsi="仿宋" w:eastAsia="仿宋_GB2312" w:cs="仿宋_GB2312"/>
          <w:b/>
          <w:kern w:val="0"/>
          <w:sz w:val="24"/>
          <w:lang w:val="zh-CN"/>
        </w:rPr>
        <w:t>3%的扣除</w:t>
      </w:r>
      <w:r>
        <w:rPr>
          <w:rFonts w:hint="eastAsia" w:ascii="仿宋_GB2312" w:hAnsi="仿宋" w:eastAsia="仿宋_GB2312" w:cs="仿宋_GB2312"/>
          <w:b/>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snapToGrid w:val="0"/>
        <w:spacing w:line="360" w:lineRule="auto"/>
        <w:ind w:right="480"/>
        <w:rPr>
          <w:rFonts w:ascii="仿宋_GB2312" w:hAnsi="仿宋" w:eastAsia="仿宋_GB2312" w:cs="仿宋_GB2312"/>
          <w:b/>
          <w:kern w:val="0"/>
          <w:sz w:val="32"/>
          <w:szCs w:val="32"/>
          <w:lang w:val="zh-CN"/>
        </w:rPr>
        <w:sectPr>
          <w:headerReference r:id="rId6" w:type="first"/>
          <w:footerReference r:id="rId8" w:type="first"/>
          <w:headerReference r:id="rId5" w:type="default"/>
          <w:footerReference r:id="rId7" w:type="default"/>
          <w:pgSz w:w="11906" w:h="16838"/>
          <w:pgMar w:top="1276" w:right="1418" w:bottom="1247" w:left="1418" w:header="851" w:footer="992" w:gutter="0"/>
          <w:pgNumType w:fmt="decimal"/>
          <w:cols w:space="720" w:num="1"/>
          <w:titlePg/>
          <w:docGrid w:linePitch="312" w:charSpace="0"/>
        </w:sectPr>
      </w:pPr>
    </w:p>
    <w:p>
      <w:pPr>
        <w:snapToGrid w:val="0"/>
        <w:spacing w:line="360" w:lineRule="auto"/>
        <w:ind w:firstLine="3534" w:firstLineChars="1100"/>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四、分包意向协议</w:t>
      </w:r>
    </w:p>
    <w:p>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w:t>
      </w:r>
      <w:r>
        <w:rPr>
          <w:rFonts w:hint="eastAsia" w:ascii="仿宋_GB2312" w:hAnsi="仿宋" w:eastAsia="仿宋_GB2312" w:cs="仿宋_GB2312"/>
          <w:sz w:val="24"/>
          <w:u w:val="single"/>
          <w:lang w:eastAsia="zh-CN"/>
        </w:rPr>
        <w:t>响应供应商</w:t>
      </w:r>
      <w:r>
        <w:rPr>
          <w:rFonts w:hint="eastAsia" w:ascii="仿宋_GB2312" w:hAnsi="仿宋" w:eastAsia="仿宋_GB2312" w:cs="仿宋_GB2312"/>
          <w:kern w:val="0"/>
          <w:sz w:val="24"/>
          <w:u w:val="single"/>
        </w:rPr>
        <w:t>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的成交供应商，将依法采取分包方式履行合同。</w:t>
      </w:r>
      <w:r>
        <w:rPr>
          <w:rFonts w:hint="eastAsia" w:ascii="仿宋_GB2312" w:hAnsi="仿宋" w:eastAsia="仿宋_GB2312" w:cs="仿宋_GB2312"/>
          <w:kern w:val="0"/>
          <w:sz w:val="24"/>
          <w:u w:val="single"/>
        </w:rPr>
        <w:t>（</w:t>
      </w:r>
      <w:r>
        <w:rPr>
          <w:rFonts w:hint="eastAsia" w:ascii="仿宋_GB2312" w:hAnsi="仿宋" w:eastAsia="仿宋_GB2312" w:cs="仿宋_GB2312"/>
          <w:sz w:val="24"/>
          <w:u w:val="single"/>
          <w:lang w:eastAsia="zh-CN"/>
        </w:rPr>
        <w:t>响应供应商</w:t>
      </w:r>
      <w:r>
        <w:rPr>
          <w:rFonts w:hint="eastAsia" w:ascii="仿宋_GB2312" w:hAnsi="仿宋" w:eastAsia="仿宋_GB2312" w:cs="仿宋_GB2312"/>
          <w:kern w:val="0"/>
          <w:sz w:val="24"/>
          <w:u w:val="single"/>
        </w:rPr>
        <w:t>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w:t>
      </w:r>
      <w:r>
        <w:rPr>
          <w:rFonts w:hint="eastAsia" w:ascii="仿宋_GB2312" w:hAnsi="仿宋" w:eastAsia="仿宋_GB2312" w:cs="仿宋_GB2312"/>
          <w:sz w:val="24"/>
          <w:u w:val="single"/>
          <w:lang w:eastAsia="zh-CN"/>
        </w:rPr>
        <w:t>响应供应商</w:t>
      </w:r>
      <w:r>
        <w:rPr>
          <w:rFonts w:hint="eastAsia" w:ascii="仿宋_GB2312" w:hAnsi="仿宋" w:eastAsia="仿宋_GB2312" w:cs="仿宋_GB2312"/>
          <w:kern w:val="0"/>
          <w:sz w:val="24"/>
          <w:u w:val="single"/>
        </w:rPr>
        <w:t>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pPr>
        <w:pStyle w:val="2"/>
        <w:numPr>
          <w:ilvl w:val="0"/>
          <w:numId w:val="0"/>
        </w:numPr>
        <w:ind w:leftChars="411"/>
      </w:pPr>
      <w:r>
        <w:rPr>
          <w:rFonts w:hint="eastAsia" w:cs="仿宋_GB2312"/>
          <w:kern w:val="0"/>
          <w:sz w:val="24"/>
          <w:szCs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pPr>
        <w:snapToGrid w:val="0"/>
        <w:spacing w:line="360" w:lineRule="auto"/>
        <w:ind w:firstLine="576"/>
        <w:rPr>
          <w:rFonts w:ascii="仿宋_GB2312" w:hAnsi="仿宋" w:eastAsia="仿宋_GB2312"/>
          <w:u w:val="single"/>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pPr>
        <w:snapToGrid w:val="0"/>
        <w:spacing w:line="360" w:lineRule="auto"/>
        <w:ind w:left="573" w:leftChars="273"/>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u w:val="single"/>
        </w:rPr>
        <w:t>（分包供应商名称）提供的货物全部由小微企业制造，</w:t>
      </w:r>
      <w:r>
        <w:rPr>
          <w:rFonts w:hint="eastAsia" w:ascii="仿宋_GB2312" w:hAnsi="仿宋" w:eastAsia="仿宋_GB2312" w:cs="仿宋_GB2312"/>
          <w:kern w:val="0"/>
          <w:sz w:val="24"/>
        </w:rPr>
        <w:t>其合同份额占到合同总金额</w:t>
      </w:r>
      <w:r>
        <w:rPr>
          <w:rFonts w:ascii="仿宋_GB2312" w:hAnsi="仿宋" w:eastAsia="仿宋_GB2312" w:cs="仿宋_GB2312"/>
          <w:kern w:val="0"/>
          <w:sz w:val="24"/>
          <w:u w:val="single"/>
        </w:rPr>
        <w:t xml:space="preserve">     </w:t>
      </w:r>
      <w:r>
        <w:rPr>
          <w:rFonts w:ascii="仿宋_GB2312" w:hAnsi="仿宋" w:eastAsia="仿宋_GB2312" w:cs="仿宋_GB2312"/>
          <w:kern w:val="0"/>
          <w:sz w:val="24"/>
        </w:rPr>
        <w:t>%以上</w:t>
      </w:r>
      <w:r>
        <w:rPr>
          <w:rFonts w:hint="eastAsia" w:ascii="仿宋_GB2312" w:hAnsi="仿宋" w:eastAsia="仿宋_GB2312"/>
        </w:rPr>
        <w:t>。</w:t>
      </w:r>
      <w:r>
        <w:rPr>
          <w:rFonts w:hint="eastAsia" w:ascii="仿宋_GB2312" w:hAnsi="仿宋" w:eastAsia="仿宋_GB2312" w:cs="仿宋_GB2312"/>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的，对大中型企业的报价给予</w:t>
      </w:r>
      <w:r>
        <w:rPr>
          <w:rFonts w:ascii="仿宋_GB2312" w:hAnsi="仿宋" w:eastAsia="仿宋_GB2312" w:cs="仿宋_GB2312"/>
          <w:b/>
          <w:kern w:val="0"/>
          <w:sz w:val="24"/>
          <w:lang w:val="zh-CN"/>
        </w:rPr>
        <w:t>3%的扣除</w:t>
      </w:r>
      <w:r>
        <w:rPr>
          <w:rFonts w:hint="eastAsia" w:ascii="仿宋_GB2312" w:hAnsi="仿宋" w:eastAsia="仿宋_GB2312" w:cs="仿宋_GB2312"/>
          <w:b/>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w:t>
      </w:r>
      <w:r>
        <w:rPr>
          <w:rFonts w:hint="eastAsia" w:ascii="仿宋_GB2312" w:hAnsi="仿宋" w:eastAsia="仿宋_GB2312" w:cs="仿宋_GB2312"/>
          <w:sz w:val="24"/>
          <w:lang w:eastAsia="zh-CN"/>
        </w:rPr>
        <w:t>响应供应商</w:t>
      </w:r>
      <w:r>
        <w:rPr>
          <w:rFonts w:ascii="仿宋_GB2312" w:hAnsi="仿宋" w:eastAsia="仿宋_GB2312" w:cs="仿宋_GB2312"/>
          <w:kern w:val="0"/>
          <w:sz w:val="24"/>
          <w:lang w:val="zh-CN"/>
        </w:rPr>
        <w:t>名称(电子签名)：</w:t>
      </w:r>
    </w:p>
    <w:p>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snapToGrid w:val="0"/>
        <w:spacing w:line="360" w:lineRule="auto"/>
        <w:rPr>
          <w:rFonts w:ascii="仿宋_GB2312" w:hAnsi="仿宋" w:eastAsia="仿宋_GB2312" w:cs="仿宋_GB2312"/>
          <w:color w:val="000000" w:themeColor="text1"/>
          <w:kern w:val="0"/>
          <w:sz w:val="24"/>
          <w:lang w:val="zh-CN"/>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五、符合性审查资料</w:t>
      </w:r>
    </w:p>
    <w:p>
      <w:pPr>
        <w:jc w:val="center"/>
        <w:rPr>
          <w:rFonts w:ascii="仿宋_GB2312" w:hAnsi="仿宋" w:eastAsia="仿宋_GB2312" w:cs="仿宋_GB2312"/>
          <w:b/>
          <w:color w:val="000000" w:themeColor="text1"/>
          <w:kern w:val="0"/>
          <w:sz w:val="32"/>
          <w:szCs w:val="32"/>
          <w14:textFill>
            <w14:solidFill>
              <w14:schemeClr w14:val="tx1"/>
            </w14:solidFill>
          </w14:textFill>
        </w:rPr>
      </w:pPr>
    </w:p>
    <w:tbl>
      <w:tblPr>
        <w:tblStyle w:val="2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序号</w:t>
            </w:r>
          </w:p>
        </w:tc>
        <w:tc>
          <w:tcPr>
            <w:tcW w:w="4991" w:type="dxa"/>
            <w:vAlign w:val="center"/>
          </w:tcPr>
          <w:p>
            <w:pPr>
              <w:snapToGrid w:val="0"/>
              <w:spacing w:line="240" w:lineRule="atLeast"/>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实质性要求</w:t>
            </w:r>
          </w:p>
        </w:tc>
        <w:tc>
          <w:tcPr>
            <w:tcW w:w="2551" w:type="dxa"/>
            <w:vAlign w:val="center"/>
          </w:tcPr>
          <w:p>
            <w:pPr>
              <w:snapToGrid w:val="0"/>
              <w:spacing w:line="240" w:lineRule="atLeast"/>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需要提供的符合性审查资料</w:t>
            </w:r>
          </w:p>
        </w:tc>
        <w:tc>
          <w:tcPr>
            <w:tcW w:w="1418" w:type="dxa"/>
            <w:vAlign w:val="center"/>
          </w:tcPr>
          <w:p>
            <w:pPr>
              <w:snapToGrid w:val="0"/>
              <w:spacing w:line="240" w:lineRule="atLeast"/>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文件中的</w:t>
            </w:r>
          </w:p>
          <w:p>
            <w:pPr>
              <w:snapToGrid w:val="0"/>
              <w:spacing w:line="240" w:lineRule="atLeast"/>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1</w:t>
            </w:r>
          </w:p>
        </w:tc>
        <w:tc>
          <w:tcPr>
            <w:tcW w:w="4991" w:type="dxa"/>
          </w:tcPr>
          <w:p>
            <w:pPr>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不存在如下情形：</w:t>
            </w:r>
            <w:r>
              <w:rPr>
                <w:rFonts w:hint="eastAsia" w:ascii="仿宋_GB2312" w:hAnsi="仿宋" w:eastAsia="仿宋_GB2312" w:cs="仿宋_GB2312"/>
                <w:color w:val="000000" w:themeColor="text1"/>
                <w:sz w:val="24"/>
                <w14:textFill>
                  <w14:solidFill>
                    <w14:schemeClr w14:val="tx1"/>
                  </w14:solidFill>
                </w14:textFill>
              </w:rPr>
              <w:t>投标文件未按照</w:t>
            </w:r>
            <w:r>
              <w:rPr>
                <w:rFonts w:hint="eastAsia" w:ascii="仿宋_GB2312" w:hAnsi="仿宋" w:eastAsia="仿宋_GB2312" w:cs="仿宋_GB2312"/>
                <w:color w:val="000000" w:themeColor="text1"/>
                <w:sz w:val="24"/>
                <w:lang w:eastAsia="zh-CN"/>
                <w14:textFill>
                  <w14:solidFill>
                    <w14:schemeClr w14:val="tx1"/>
                  </w14:solidFill>
                </w14:textFill>
              </w:rPr>
              <w:t>采购</w:t>
            </w:r>
            <w:r>
              <w:rPr>
                <w:rFonts w:hint="eastAsia" w:ascii="仿宋_GB2312" w:hAnsi="仿宋" w:eastAsia="仿宋_GB2312" w:cs="仿宋_GB2312"/>
                <w:color w:val="000000" w:themeColor="text1"/>
                <w:sz w:val="24"/>
                <w14:textFill>
                  <w14:solidFill>
                    <w14:schemeClr w14:val="tx1"/>
                  </w14:solidFill>
                </w14:textFill>
              </w:rPr>
              <w:t>文件要求签署、盖章。</w:t>
            </w:r>
          </w:p>
        </w:tc>
        <w:tc>
          <w:tcPr>
            <w:tcW w:w="2551" w:type="dxa"/>
            <w:vAlign w:val="center"/>
          </w:tcPr>
          <w:p>
            <w:pP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需要使用电子签名或者签字盖章的</w:t>
            </w:r>
            <w:r>
              <w:rPr>
                <w:rFonts w:hint="eastAsia" w:ascii="仿宋" w:hAnsi="仿宋" w:eastAsia="仿宋"/>
                <w:color w:val="000000" w:themeColor="text1"/>
                <w:sz w:val="24"/>
                <w:lang w:eastAsia="zh-CN"/>
                <w14:textFill>
                  <w14:solidFill>
                    <w14:schemeClr w14:val="tx1"/>
                  </w14:solidFill>
                </w14:textFill>
              </w:rPr>
              <w:t>响应</w:t>
            </w:r>
            <w:r>
              <w:rPr>
                <w:rFonts w:hint="eastAsia" w:ascii="仿宋" w:hAnsi="仿宋" w:eastAsia="仿宋"/>
                <w:color w:val="000000" w:themeColor="text1"/>
                <w:sz w:val="24"/>
                <w14:textFill>
                  <w14:solidFill>
                    <w14:schemeClr w14:val="tx1"/>
                  </w14:solidFill>
                </w14:textFill>
              </w:rPr>
              <w:t>文件的组成部分</w:t>
            </w:r>
          </w:p>
        </w:tc>
        <w:tc>
          <w:tcPr>
            <w:tcW w:w="1418" w:type="dxa"/>
          </w:tcPr>
          <w:p>
            <w:pPr>
              <w:jc w:val="center"/>
              <w:rPr>
                <w:rFonts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见</w:t>
            </w:r>
            <w:r>
              <w:rPr>
                <w:rFonts w:hint="eastAsia" w:ascii="仿宋" w:hAnsi="仿宋" w:eastAsia="仿宋" w:cs="仿宋_GB2312"/>
                <w:color w:val="000000" w:themeColor="text1"/>
                <w:sz w:val="24"/>
                <w:lang w:eastAsia="zh-CN"/>
                <w14:textFill>
                  <w14:solidFill>
                    <w14:schemeClr w14:val="tx1"/>
                  </w14:solidFill>
                </w14:textFill>
              </w:rPr>
              <w:t>响应</w:t>
            </w:r>
            <w:r>
              <w:rPr>
                <w:rFonts w:hint="eastAsia" w:ascii="仿宋" w:hAnsi="仿宋" w:eastAsia="仿宋" w:cs="仿宋_GB2312"/>
                <w:color w:val="000000" w:themeColor="text1"/>
                <w:sz w:val="24"/>
                <w14:textFill>
                  <w14:solidFill>
                    <w14:schemeClr w14:val="tx1"/>
                  </w14:solidFill>
                </w14:textFill>
              </w:rPr>
              <w:t>文件</w:t>
            </w:r>
          </w:p>
          <w:p>
            <w:pPr>
              <w:jc w:val="center"/>
              <w:rPr>
                <w:color w:val="000000" w:themeColor="text1"/>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第</w:t>
            </w:r>
            <w:r>
              <w:rPr>
                <w:rFonts w:ascii="仿宋" w:eastAsia="仿宋" w:cs="仿宋_GB2312"/>
                <w:color w:val="000000" w:themeColor="text1"/>
                <w:sz w:val="24"/>
                <w:u w:val="single"/>
                <w14:textFill>
                  <w14:solidFill>
                    <w14:schemeClr w14:val="tx1"/>
                  </w14:solidFill>
                </w14:textFill>
              </w:rPr>
              <w:t xml:space="preserve">  </w:t>
            </w:r>
            <w:r>
              <w:rPr>
                <w:rFonts w:hint="eastAsia" w:ascii="仿宋" w:eastAsia="仿宋" w:cs="仿宋_GB2312"/>
                <w:color w:val="000000" w:themeColor="text1"/>
                <w:sz w:val="24"/>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2</w:t>
            </w:r>
          </w:p>
        </w:tc>
        <w:tc>
          <w:tcPr>
            <w:tcW w:w="4991" w:type="dxa"/>
          </w:tcPr>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不存在如下情形：采购人拟采购的产品属于政府强制采购的节能产品品目清单范围的，</w:t>
            </w:r>
            <w:r>
              <w:rPr>
                <w:rFonts w:hint="eastAsia" w:ascii="仿宋_GB2312" w:hAnsi="仿宋" w:eastAsia="仿宋_GB2312" w:cs="仿宋_GB2312"/>
                <w:sz w:val="24"/>
                <w:lang w:eastAsia="zh-CN"/>
              </w:rPr>
              <w:t>响应供应商</w:t>
            </w:r>
            <w:r>
              <w:rPr>
                <w:rFonts w:hint="eastAsia" w:ascii="仿宋_GB2312" w:hAnsi="仿宋" w:eastAsia="仿宋_GB2312"/>
                <w:color w:val="000000" w:themeColor="text1"/>
                <w:sz w:val="24"/>
                <w14:textFill>
                  <w14:solidFill>
                    <w14:schemeClr w14:val="tx1"/>
                  </w14:solidFill>
                </w14:textFill>
              </w:rPr>
              <w:t>未按</w:t>
            </w:r>
            <w:r>
              <w:rPr>
                <w:rFonts w:hint="eastAsia" w:ascii="仿宋_GB2312" w:hAnsi="仿宋" w:eastAsia="仿宋_GB2312"/>
                <w:color w:val="000000" w:themeColor="text1"/>
                <w:sz w:val="24"/>
                <w:lang w:eastAsia="zh-CN"/>
                <w14:textFill>
                  <w14:solidFill>
                    <w14:schemeClr w14:val="tx1"/>
                  </w14:solidFill>
                </w14:textFill>
              </w:rPr>
              <w:t>采购</w:t>
            </w:r>
            <w:r>
              <w:rPr>
                <w:rFonts w:hint="eastAsia" w:ascii="仿宋_GB2312" w:hAnsi="仿宋" w:eastAsia="仿宋_GB2312"/>
                <w:color w:val="000000" w:themeColor="text1"/>
                <w:sz w:val="24"/>
                <w14:textFill>
                  <w14:solidFill>
                    <w14:schemeClr w14:val="tx1"/>
                  </w14:solidFill>
                </w14:textFill>
              </w:rPr>
              <w:t>文件要求提供国家确定的认证机构出具的、处于有效期之内的节能产品认证证书。</w:t>
            </w:r>
          </w:p>
        </w:tc>
        <w:tc>
          <w:tcPr>
            <w:tcW w:w="2551" w:type="dxa"/>
            <w:vAlign w:val="center"/>
          </w:tcPr>
          <w:p>
            <w:pPr>
              <w:rPr>
                <w:rFonts w:ascii="仿宋" w:hAnsi="仿宋" w:eastAsia="仿宋"/>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节能产品认证证书（本项目</w:t>
            </w:r>
            <w:r>
              <w:rPr>
                <w:rFonts w:hint="eastAsia" w:ascii="仿宋_GB2312" w:hAnsi="仿宋" w:eastAsia="仿宋_GB2312"/>
                <w:color w:val="000000" w:themeColor="text1"/>
                <w:sz w:val="24"/>
                <w14:textFill>
                  <w14:solidFill>
                    <w14:schemeClr w14:val="tx1"/>
                  </w14:solidFill>
                </w14:textFill>
              </w:rPr>
              <w:t>拟采购的产品不属于政府强制采购的节能产品品目清单范围的</w:t>
            </w:r>
            <w:r>
              <w:rPr>
                <w:rFonts w:hint="eastAsia" w:ascii="仿宋_GB2312" w:hAnsi="仿宋" w:eastAsia="仿宋_GB2312" w:cs="仿宋_GB2312"/>
                <w:color w:val="000000" w:themeColor="text1"/>
                <w:sz w:val="24"/>
                <w14:textFill>
                  <w14:solidFill>
                    <w14:schemeClr w14:val="tx1"/>
                  </w14:solidFill>
                </w14:textFill>
              </w:rPr>
              <w:t>，无需提供）</w:t>
            </w:r>
          </w:p>
        </w:tc>
        <w:tc>
          <w:tcPr>
            <w:tcW w:w="1418" w:type="dxa"/>
          </w:tcPr>
          <w:p>
            <w:pPr>
              <w:jc w:val="center"/>
              <w:rPr>
                <w:rFonts w:ascii="仿宋" w:hAnsi="仿宋" w:eastAsia="仿宋" w:cs="仿宋_GB2312"/>
                <w:color w:val="000000" w:themeColor="text1"/>
                <w:sz w:val="24"/>
                <w14:textFill>
                  <w14:solidFill>
                    <w14:schemeClr w14:val="tx1"/>
                  </w14:solidFill>
                </w14:textFill>
              </w:rPr>
            </w:pPr>
          </w:p>
          <w:p>
            <w:pPr>
              <w:jc w:val="center"/>
              <w:rPr>
                <w:rFonts w:ascii="仿宋" w:hAnsi="仿宋" w:eastAsia="仿宋" w:cs="仿宋_GB2312"/>
                <w:color w:val="000000" w:themeColor="text1"/>
                <w:sz w:val="24"/>
                <w14:textFill>
                  <w14:solidFill>
                    <w14:schemeClr w14:val="tx1"/>
                  </w14:solidFill>
                </w14:textFill>
              </w:rPr>
            </w:pPr>
          </w:p>
          <w:p>
            <w:pPr>
              <w:jc w:val="center"/>
              <w:rPr>
                <w:rFonts w:ascii="仿宋" w:hAnsi="仿宋" w:eastAsia="仿宋" w:cs="仿宋_GB2312"/>
                <w:color w:val="000000" w:themeColor="text1"/>
                <w:sz w:val="24"/>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见</w:t>
            </w:r>
            <w:r>
              <w:rPr>
                <w:rFonts w:hint="eastAsia" w:ascii="仿宋" w:hAnsi="仿宋" w:eastAsia="仿宋" w:cs="仿宋_GB2312"/>
                <w:color w:val="000000" w:themeColor="text1"/>
                <w:sz w:val="24"/>
                <w:lang w:eastAsia="zh-CN"/>
                <w14:textFill>
                  <w14:solidFill>
                    <w14:schemeClr w14:val="tx1"/>
                  </w14:solidFill>
                </w14:textFill>
              </w:rPr>
              <w:t>响应</w:t>
            </w:r>
            <w:r>
              <w:rPr>
                <w:rFonts w:hint="eastAsia" w:ascii="仿宋" w:hAnsi="仿宋" w:eastAsia="仿宋" w:cs="仿宋_GB2312"/>
                <w:color w:val="000000" w:themeColor="text1"/>
                <w:sz w:val="24"/>
                <w14:textFill>
                  <w14:solidFill>
                    <w14:schemeClr w14:val="tx1"/>
                  </w14:solidFill>
                </w14:textFill>
              </w:rPr>
              <w:t>文件</w:t>
            </w:r>
          </w:p>
          <w:p>
            <w:pPr>
              <w:pStyle w:val="2"/>
              <w:numPr>
                <w:ilvl w:val="0"/>
                <w:numId w:val="0"/>
              </w:numPr>
              <w:ind w:leftChars="0"/>
              <w:jc w:val="center"/>
              <w:rPr>
                <w:color w:val="000000" w:themeColor="text1"/>
                <w:lang w:val="en-US"/>
                <w14:textFill>
                  <w14:solidFill>
                    <w14:schemeClr w14:val="tx1"/>
                  </w14:solidFill>
                </w14:textFill>
              </w:rPr>
            </w:pPr>
            <w:r>
              <w:rPr>
                <w:rFonts w:hint="eastAsia" w:ascii="仿宋" w:eastAsia="仿宋" w:cs="仿宋_GB2312"/>
                <w:b w:val="0"/>
                <w:bCs w:val="0"/>
                <w:color w:val="000000" w:themeColor="text1"/>
                <w:sz w:val="24"/>
                <w:szCs w:val="24"/>
                <w:lang w:val="en-US"/>
                <w14:textFill>
                  <w14:solidFill>
                    <w14:schemeClr w14:val="tx1"/>
                  </w14:solidFill>
                </w14:textFill>
              </w:rPr>
              <w:t>第</w:t>
            </w:r>
            <w:r>
              <w:rPr>
                <w:rFonts w:ascii="仿宋" w:eastAsia="仿宋" w:cs="仿宋_GB2312"/>
                <w:b w:val="0"/>
                <w:bCs w:val="0"/>
                <w:color w:val="000000" w:themeColor="text1"/>
                <w:sz w:val="24"/>
                <w:szCs w:val="24"/>
                <w:u w:val="single"/>
                <w:lang w:val="en-US"/>
                <w14:textFill>
                  <w14:solidFill>
                    <w14:schemeClr w14:val="tx1"/>
                  </w14:solidFill>
                </w14:textFill>
              </w:rPr>
              <w:t xml:space="preserve">  </w:t>
            </w:r>
            <w:r>
              <w:rPr>
                <w:rFonts w:hint="eastAsia" w:ascii="仿宋" w:eastAsia="仿宋" w:cs="仿宋_GB2312"/>
                <w:b w:val="0"/>
                <w:bCs w:val="0"/>
                <w:color w:val="000000" w:themeColor="text1"/>
                <w:sz w:val="24"/>
                <w:szCs w:val="24"/>
                <w:lang w:val="en-US"/>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3</w:t>
            </w:r>
          </w:p>
        </w:tc>
        <w:tc>
          <w:tcPr>
            <w:tcW w:w="4991" w:type="dxa"/>
          </w:tcPr>
          <w:p>
            <w:pPr>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不存在如下情形：</w:t>
            </w:r>
            <w:r>
              <w:rPr>
                <w:rFonts w:hint="eastAsia" w:ascii="仿宋_GB2312" w:hAnsi="仿宋" w:eastAsia="仿宋_GB2312"/>
                <w:color w:val="000000" w:themeColor="text1"/>
                <w:sz w:val="24"/>
                <w:lang w:eastAsia="zh-CN"/>
                <w14:textFill>
                  <w14:solidFill>
                    <w14:schemeClr w14:val="tx1"/>
                  </w14:solidFill>
                </w14:textFill>
              </w:rPr>
              <w:t>响应</w:t>
            </w:r>
            <w:r>
              <w:rPr>
                <w:rFonts w:hint="eastAsia" w:ascii="仿宋_GB2312" w:hAnsi="仿宋" w:eastAsia="仿宋_GB2312"/>
                <w:color w:val="000000" w:themeColor="text1"/>
                <w:sz w:val="24"/>
                <w14:textFill>
                  <w14:solidFill>
                    <w14:schemeClr w14:val="tx1"/>
                  </w14:solidFill>
                </w14:textFill>
              </w:rPr>
              <w:t>文件中承诺的投标有效期少于</w:t>
            </w:r>
            <w:r>
              <w:rPr>
                <w:rFonts w:hint="eastAsia" w:ascii="仿宋_GB2312" w:hAnsi="仿宋" w:eastAsia="仿宋_GB2312"/>
                <w:color w:val="000000" w:themeColor="text1"/>
                <w:sz w:val="24"/>
                <w:lang w:eastAsia="zh-CN"/>
                <w14:textFill>
                  <w14:solidFill>
                    <w14:schemeClr w14:val="tx1"/>
                  </w14:solidFill>
                </w14:textFill>
              </w:rPr>
              <w:t>采购</w:t>
            </w:r>
            <w:r>
              <w:rPr>
                <w:rFonts w:hint="eastAsia" w:ascii="仿宋_GB2312" w:hAnsi="仿宋" w:eastAsia="仿宋_GB2312"/>
                <w:color w:val="000000" w:themeColor="text1"/>
                <w:sz w:val="24"/>
                <w14:textFill>
                  <w14:solidFill>
                    <w14:schemeClr w14:val="tx1"/>
                  </w14:solidFill>
                </w14:textFill>
              </w:rPr>
              <w:t>文件中载明的投标有效期。</w:t>
            </w:r>
          </w:p>
        </w:tc>
        <w:tc>
          <w:tcPr>
            <w:tcW w:w="2551" w:type="dxa"/>
            <w:vAlign w:val="center"/>
          </w:tcPr>
          <w:p>
            <w:pPr>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lang w:eastAsia="zh-CN"/>
                <w14:textFill>
                  <w14:solidFill>
                    <w14:schemeClr w14:val="tx1"/>
                  </w14:solidFill>
                </w14:textFill>
              </w:rPr>
              <w:t>响应</w:t>
            </w:r>
            <w:r>
              <w:rPr>
                <w:rFonts w:hint="eastAsia" w:ascii="仿宋" w:hAnsi="仿宋" w:eastAsia="仿宋"/>
                <w:color w:val="000000" w:themeColor="text1"/>
                <w:sz w:val="24"/>
                <w14:textFill>
                  <w14:solidFill>
                    <w14:schemeClr w14:val="tx1"/>
                  </w14:solidFill>
                </w14:textFill>
              </w:rPr>
              <w:t>函</w:t>
            </w:r>
          </w:p>
        </w:tc>
        <w:tc>
          <w:tcPr>
            <w:tcW w:w="1418" w:type="dxa"/>
          </w:tcPr>
          <w:p>
            <w:pPr>
              <w:jc w:val="center"/>
              <w:rPr>
                <w:color w:val="000000" w:themeColor="text1"/>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见</w:t>
            </w:r>
            <w:r>
              <w:rPr>
                <w:rFonts w:hint="eastAsia" w:ascii="仿宋" w:hAnsi="仿宋" w:eastAsia="仿宋" w:cs="仿宋_GB2312"/>
                <w:color w:val="000000" w:themeColor="text1"/>
                <w:sz w:val="24"/>
                <w:lang w:eastAsia="zh-CN"/>
                <w14:textFill>
                  <w14:solidFill>
                    <w14:schemeClr w14:val="tx1"/>
                  </w14:solidFill>
                </w14:textFill>
              </w:rPr>
              <w:t>响应</w:t>
            </w:r>
            <w:r>
              <w:rPr>
                <w:rFonts w:hint="eastAsia" w:ascii="仿宋" w:hAnsi="仿宋" w:eastAsia="仿宋" w:cs="仿宋_GB2312"/>
                <w:color w:val="000000" w:themeColor="text1"/>
                <w:sz w:val="24"/>
                <w14:textFill>
                  <w14:solidFill>
                    <w14:schemeClr w14:val="tx1"/>
                  </w14:solidFill>
                </w14:textFill>
              </w:rPr>
              <w:t>文件第</w:t>
            </w:r>
            <w:r>
              <w:rPr>
                <w:rFonts w:ascii="仿宋" w:hAnsi="仿宋" w:eastAsia="仿宋" w:cs="仿宋_GB2312"/>
                <w:color w:val="000000" w:themeColor="text1"/>
                <w:sz w:val="24"/>
                <w:u w:val="single"/>
                <w14:textFill>
                  <w14:solidFill>
                    <w14:schemeClr w14:val="tx1"/>
                  </w14:solidFill>
                </w14:textFill>
              </w:rPr>
              <w:t xml:space="preserve">  </w:t>
            </w:r>
            <w:r>
              <w:rPr>
                <w:rFonts w:hint="eastAsia" w:ascii="仿宋" w:hAnsi="仿宋" w:eastAsia="仿宋" w:cs="仿宋_GB2312"/>
                <w:color w:val="000000" w:themeColor="text1"/>
                <w:sz w:val="24"/>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4</w:t>
            </w:r>
          </w:p>
        </w:tc>
        <w:tc>
          <w:tcPr>
            <w:tcW w:w="4991" w:type="dxa"/>
          </w:tcPr>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不存在如下情形：</w:t>
            </w:r>
            <w:r>
              <w:rPr>
                <w:rFonts w:hint="eastAsia" w:ascii="仿宋_GB2312" w:hAnsi="仿宋" w:eastAsia="仿宋_GB2312"/>
                <w:color w:val="000000" w:themeColor="text1"/>
                <w:sz w:val="24"/>
                <w:lang w:eastAsia="zh-CN"/>
                <w14:textFill>
                  <w14:solidFill>
                    <w14:schemeClr w14:val="tx1"/>
                  </w14:solidFill>
                </w14:textFill>
              </w:rPr>
              <w:t>响应</w:t>
            </w:r>
            <w:r>
              <w:rPr>
                <w:rFonts w:hint="eastAsia" w:ascii="仿宋_GB2312" w:hAnsi="仿宋" w:eastAsia="仿宋_GB2312"/>
                <w:color w:val="000000" w:themeColor="text1"/>
                <w:sz w:val="24"/>
                <w14:textFill>
                  <w14:solidFill>
                    <w14:schemeClr w14:val="tx1"/>
                  </w14:solidFill>
                </w14:textFill>
              </w:rPr>
              <w:t>文件不满足</w:t>
            </w:r>
            <w:r>
              <w:rPr>
                <w:rFonts w:hint="eastAsia" w:ascii="仿宋_GB2312" w:hAnsi="仿宋" w:eastAsia="仿宋_GB2312"/>
                <w:color w:val="000000" w:themeColor="text1"/>
                <w:sz w:val="24"/>
                <w:lang w:eastAsia="zh-CN"/>
                <w14:textFill>
                  <w14:solidFill>
                    <w14:schemeClr w14:val="tx1"/>
                  </w14:solidFill>
                </w14:textFill>
              </w:rPr>
              <w:t>采购</w:t>
            </w:r>
            <w:r>
              <w:rPr>
                <w:rFonts w:hint="eastAsia" w:ascii="仿宋_GB2312" w:hAnsi="仿宋" w:eastAsia="仿宋_GB2312"/>
                <w:color w:val="000000" w:themeColor="text1"/>
                <w:sz w:val="24"/>
                <w14:textFill>
                  <w14:solidFill>
                    <w14:schemeClr w14:val="tx1"/>
                  </w14:solidFill>
                </w14:textFill>
              </w:rPr>
              <w:t>文件的其它实质性要求。</w:t>
            </w:r>
          </w:p>
        </w:tc>
        <w:tc>
          <w:tcPr>
            <w:tcW w:w="2551" w:type="dxa"/>
            <w:vAlign w:val="center"/>
          </w:tcPr>
          <w:p>
            <w:pPr>
              <w:rPr>
                <w:rFonts w:ascii="仿宋" w:hAnsi="仿宋" w:eastAsia="仿宋"/>
                <w:color w:val="000000" w:themeColor="text1"/>
                <w:sz w:val="24"/>
                <w14:textFill>
                  <w14:solidFill>
                    <w14:schemeClr w14:val="tx1"/>
                  </w14:solidFill>
                </w14:textFill>
              </w:rPr>
            </w:pPr>
            <w:r>
              <w:rPr>
                <w:rFonts w:hint="eastAsia" w:ascii="仿宋_GB2312" w:hAnsi="仿宋" w:eastAsia="仿宋_GB2312" w:cs="仿宋_GB2312"/>
                <w:color w:val="000000" w:themeColor="text1"/>
                <w:kern w:val="0"/>
                <w:sz w:val="24"/>
                <w14:textFill>
                  <w14:solidFill>
                    <w14:schemeClr w14:val="tx1"/>
                  </w14:solidFill>
                </w14:textFill>
              </w:rPr>
              <w:t>除上述三项实质性要求外，</w:t>
            </w:r>
            <w:r>
              <w:rPr>
                <w:rFonts w:hint="eastAsia" w:ascii="仿宋_GB2312" w:hAnsi="仿宋" w:eastAsia="仿宋_GB2312" w:cs="仿宋_GB2312"/>
                <w:color w:val="000000" w:themeColor="text1"/>
                <w:kern w:val="0"/>
                <w:sz w:val="24"/>
                <w:lang w:eastAsia="zh-CN"/>
                <w14:textFill>
                  <w14:solidFill>
                    <w14:schemeClr w14:val="tx1"/>
                  </w14:solidFill>
                </w14:textFill>
              </w:rPr>
              <w:t>采购</w:t>
            </w:r>
            <w:r>
              <w:rPr>
                <w:rFonts w:hint="eastAsia" w:ascii="仿宋_GB2312" w:hAnsi="仿宋" w:eastAsia="仿宋_GB2312" w:cs="仿宋_GB2312"/>
                <w:color w:val="000000" w:themeColor="text1"/>
                <w:kern w:val="0"/>
                <w:sz w:val="24"/>
                <w14:textFill>
                  <w14:solidFill>
                    <w14:schemeClr w14:val="tx1"/>
                  </w14:solidFill>
                </w14:textFill>
              </w:rPr>
              <w:t>文件其它实质性要求相应的材料（“▲”</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14:textFill>
                  <w14:solidFill>
                    <w14:schemeClr w14:val="tx1"/>
                  </w14:solidFill>
                </w14:textFill>
              </w:rPr>
              <w:t>系指实质性要求条款，</w:t>
            </w:r>
            <w:r>
              <w:rPr>
                <w:rFonts w:hint="eastAsia" w:ascii="仿宋_GB2312" w:hAnsi="仿宋" w:eastAsia="仿宋_GB2312" w:cs="仿宋_GB2312"/>
                <w:color w:val="000000" w:themeColor="text1"/>
                <w:kern w:val="0"/>
                <w:sz w:val="24"/>
                <w:lang w:eastAsia="zh-CN"/>
                <w14:textFill>
                  <w14:solidFill>
                    <w14:schemeClr w14:val="tx1"/>
                  </w14:solidFill>
                </w14:textFill>
              </w:rPr>
              <w:t>采购</w:t>
            </w:r>
            <w:r>
              <w:rPr>
                <w:rFonts w:hint="eastAsia" w:ascii="仿宋_GB2312" w:hAnsi="仿宋" w:eastAsia="仿宋_GB2312" w:cs="仿宋_GB2312"/>
                <w:color w:val="000000" w:themeColor="text1"/>
                <w:kern w:val="0"/>
                <w:sz w:val="24"/>
                <w14:textFill>
                  <w14:solidFill>
                    <w14:schemeClr w14:val="tx1"/>
                  </w14:solidFill>
                </w14:textFill>
              </w:rPr>
              <w:t>文件无其它实质性要求的，无需提供）</w:t>
            </w:r>
          </w:p>
        </w:tc>
        <w:tc>
          <w:tcPr>
            <w:tcW w:w="1418" w:type="dxa"/>
          </w:tcPr>
          <w:p>
            <w:pPr>
              <w:jc w:val="center"/>
              <w:rPr>
                <w:color w:val="000000" w:themeColor="text1"/>
                <w14:textFill>
                  <w14:solidFill>
                    <w14:schemeClr w14:val="tx1"/>
                  </w14:solidFill>
                </w14:textFill>
              </w:rPr>
            </w:pPr>
            <w:r>
              <w:rPr>
                <w:rFonts w:hint="eastAsia" w:ascii="仿宋" w:hAnsi="仿宋" w:eastAsia="仿宋" w:cs="仿宋_GB2312"/>
                <w:color w:val="000000" w:themeColor="text1"/>
                <w:sz w:val="24"/>
                <w14:textFill>
                  <w14:solidFill>
                    <w14:schemeClr w14:val="tx1"/>
                  </w14:solidFill>
                </w14:textFill>
              </w:rPr>
              <w:t>见</w:t>
            </w:r>
            <w:r>
              <w:rPr>
                <w:rFonts w:hint="eastAsia" w:ascii="仿宋" w:hAnsi="仿宋" w:eastAsia="仿宋" w:cs="仿宋_GB2312"/>
                <w:color w:val="000000" w:themeColor="text1"/>
                <w:sz w:val="24"/>
                <w:lang w:eastAsia="zh-CN"/>
                <w14:textFill>
                  <w14:solidFill>
                    <w14:schemeClr w14:val="tx1"/>
                  </w14:solidFill>
                </w14:textFill>
              </w:rPr>
              <w:t>响应</w:t>
            </w:r>
            <w:r>
              <w:rPr>
                <w:rFonts w:hint="eastAsia" w:ascii="仿宋" w:hAnsi="仿宋" w:eastAsia="仿宋" w:cs="仿宋_GB2312"/>
                <w:color w:val="000000" w:themeColor="text1"/>
                <w:sz w:val="24"/>
                <w14:textFill>
                  <w14:solidFill>
                    <w14:schemeClr w14:val="tx1"/>
                  </w14:solidFill>
                </w14:textFill>
              </w:rPr>
              <w:t>文件第</w:t>
            </w:r>
            <w:r>
              <w:rPr>
                <w:rFonts w:ascii="仿宋" w:hAnsi="仿宋" w:eastAsia="仿宋" w:cs="仿宋_GB2312"/>
                <w:color w:val="000000" w:themeColor="text1"/>
                <w:sz w:val="24"/>
                <w:u w:val="single"/>
                <w14:textFill>
                  <w14:solidFill>
                    <w14:schemeClr w14:val="tx1"/>
                  </w14:solidFill>
                </w14:textFill>
              </w:rPr>
              <w:t xml:space="preserve">  </w:t>
            </w:r>
            <w:r>
              <w:rPr>
                <w:rFonts w:hint="eastAsia" w:ascii="仿宋" w:hAnsi="仿宋" w:eastAsia="仿宋" w:cs="仿宋_GB2312"/>
                <w:color w:val="000000" w:themeColor="text1"/>
                <w:sz w:val="24"/>
                <w14:textFill>
                  <w14:solidFill>
                    <w14:schemeClr w14:val="tx1"/>
                  </w14:solidFill>
                </w14:textFill>
              </w:rPr>
              <w:t>页</w:t>
            </w:r>
          </w:p>
        </w:tc>
      </w:tr>
    </w:tbl>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r>
        <w:rPr>
          <w:rFonts w:ascii="仿宋_GB2312" w:hAnsi="仿宋" w:eastAsia="仿宋_GB2312" w:cs="仿宋_GB2312"/>
          <w:b/>
          <w:color w:val="000000" w:themeColor="text1"/>
          <w:kern w:val="0"/>
          <w:sz w:val="32"/>
          <w:szCs w:val="32"/>
          <w14:textFill>
            <w14:solidFill>
              <w14:schemeClr w14:val="tx1"/>
            </w14:solidFill>
          </w14:textFill>
        </w:rPr>
        <w:t xml:space="preserve">            </w:t>
      </w: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hint="eastAsia" w:ascii="仿宋_GB2312" w:hAnsi="仿宋" w:eastAsia="仿宋_GB2312" w:cs="仿宋_GB2312"/>
          <w:b/>
          <w:color w:val="000000" w:themeColor="text1"/>
          <w:kern w:val="0"/>
          <w:sz w:val="32"/>
          <w:szCs w:val="32"/>
          <w14:textFill>
            <w14:solidFill>
              <w14:schemeClr w14:val="tx1"/>
            </w14:solidFill>
          </w14:textFill>
        </w:rPr>
      </w:pPr>
    </w:p>
    <w:p>
      <w:pPr>
        <w:jc w:val="center"/>
        <w:rPr>
          <w:rFonts w:hint="eastAsia" w:ascii="仿宋_GB2312" w:hAnsi="仿宋" w:eastAsia="仿宋_GB2312" w:cs="仿宋_GB2312"/>
          <w:b/>
          <w:color w:val="000000" w:themeColor="text1"/>
          <w:kern w:val="0"/>
          <w:sz w:val="32"/>
          <w:szCs w:val="32"/>
          <w14:textFill>
            <w14:solidFill>
              <w14:schemeClr w14:val="tx1"/>
            </w14:solidFill>
          </w14:textFill>
        </w:rPr>
      </w:pPr>
    </w:p>
    <w:p>
      <w:pPr>
        <w:jc w:val="center"/>
        <w:rPr>
          <w:rFonts w:hint="eastAsia" w:ascii="仿宋_GB2312" w:hAnsi="仿宋" w:eastAsia="仿宋_GB2312" w:cs="仿宋_GB2312"/>
          <w:b/>
          <w:color w:val="000000" w:themeColor="text1"/>
          <w:kern w:val="0"/>
          <w:sz w:val="32"/>
          <w:szCs w:val="32"/>
          <w14:textFill>
            <w14:solidFill>
              <w14:schemeClr w14:val="tx1"/>
            </w14:solidFill>
          </w14:textFill>
        </w:rPr>
      </w:pPr>
    </w:p>
    <w:p>
      <w:pPr>
        <w:jc w:val="center"/>
        <w:rPr>
          <w:rFonts w:hint="eastAsia" w:ascii="仿宋_GB2312" w:hAnsi="仿宋" w:eastAsia="仿宋_GB2312" w:cs="仿宋_GB2312"/>
          <w:b/>
          <w:color w:val="000000" w:themeColor="text1"/>
          <w:kern w:val="0"/>
          <w:sz w:val="32"/>
          <w:szCs w:val="32"/>
          <w14:textFill>
            <w14:solidFill>
              <w14:schemeClr w14:val="tx1"/>
            </w14:solidFill>
          </w14:textFill>
        </w:rPr>
      </w:pPr>
    </w:p>
    <w:p>
      <w:pPr>
        <w:jc w:val="center"/>
        <w:rPr>
          <w:rFonts w:hint="eastAsia" w:ascii="仿宋_GB2312" w:hAnsi="仿宋" w:eastAsia="仿宋_GB2312" w:cs="仿宋_GB2312"/>
          <w:b/>
          <w:color w:val="000000" w:themeColor="text1"/>
          <w:kern w:val="0"/>
          <w:sz w:val="32"/>
          <w:szCs w:val="32"/>
          <w14:textFill>
            <w14:solidFill>
              <w14:schemeClr w14:val="tx1"/>
            </w14:solidFill>
          </w14:textFill>
        </w:rPr>
      </w:pPr>
    </w:p>
    <w:p>
      <w:pPr>
        <w:jc w:val="center"/>
        <w:rPr>
          <w:rFonts w:hint="eastAsia" w:ascii="仿宋_GB2312" w:hAnsi="仿宋" w:eastAsia="仿宋_GB2312" w:cs="仿宋_GB2312"/>
          <w:b/>
          <w:color w:val="000000" w:themeColor="text1"/>
          <w:kern w:val="0"/>
          <w:sz w:val="32"/>
          <w:szCs w:val="32"/>
          <w14:textFill>
            <w14:solidFill>
              <w14:schemeClr w14:val="tx1"/>
            </w14:solidFill>
          </w14:textFill>
        </w:rPr>
      </w:pPr>
    </w:p>
    <w:p>
      <w:pPr>
        <w:jc w:val="center"/>
        <w:rPr>
          <w:color w:val="000000" w:themeColor="text1"/>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六、评标标准相应的商务技术资料</w:t>
      </w:r>
    </w:p>
    <w:p>
      <w:pPr>
        <w:snapToGrid w:val="0"/>
        <w:spacing w:line="360" w:lineRule="auto"/>
        <w:jc w:val="left"/>
        <w:rPr>
          <w:rFonts w:ascii="仿宋_GB2312" w:hAnsi="仿宋" w:eastAsia="仿宋_GB2312" w:cs="仿宋_GB2312"/>
          <w:b/>
          <w:color w:val="000000" w:themeColor="text1"/>
          <w:sz w:val="24"/>
          <w14:textFill>
            <w14:solidFill>
              <w14:schemeClr w14:val="tx1"/>
            </w14:solidFill>
          </w14:textFill>
        </w:rPr>
      </w:pPr>
      <w:r>
        <w:rPr>
          <w:rFonts w:hint="eastAsia" w:ascii="仿宋_GB2312" w:hAnsi="仿宋" w:eastAsia="仿宋_GB2312" w:cs="仿宋_GB2312"/>
          <w:b/>
          <w:color w:val="000000" w:themeColor="text1"/>
          <w:sz w:val="24"/>
          <w14:textFill>
            <w14:solidFill>
              <w14:schemeClr w14:val="tx1"/>
            </w14:solidFill>
          </w14:textFill>
        </w:rPr>
        <w:t>（按招标文件第部分评标办法前附表中“投标文件中评标标准相应的商务技术资料目录”提供资料）</w:t>
      </w: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七、商务技术偏离表</w:t>
      </w:r>
    </w:p>
    <w:tbl>
      <w:tblPr>
        <w:tblStyle w:val="2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color w:val="000000" w:themeColor="text1"/>
                <w:sz w:val="24"/>
                <w14:textFill>
                  <w14:solidFill>
                    <w14:schemeClr w14:val="tx1"/>
                  </w14:solidFill>
                </w14:textFill>
              </w:rPr>
            </w:pPr>
            <w:r>
              <w:rPr>
                <w:rFonts w:hint="eastAsia" w:ascii="仿宋_GB2312" w:hAnsi="仿宋" w:eastAsia="仿宋_GB2312"/>
                <w:b/>
                <w:bCs/>
                <w:color w:val="000000" w:themeColor="text1"/>
                <w:sz w:val="24"/>
                <w14:textFill>
                  <w14:solidFill>
                    <w14:schemeClr w14:val="tx1"/>
                  </w14:solidFill>
                </w14:textFill>
              </w:rPr>
              <w:t>序号</w:t>
            </w:r>
          </w:p>
        </w:tc>
        <w:tc>
          <w:tcPr>
            <w:tcW w:w="3683" w:type="dxa"/>
          </w:tcPr>
          <w:p>
            <w:pPr>
              <w:jc w:val="center"/>
              <w:rPr>
                <w:rFonts w:ascii="仿宋_GB2312" w:hAnsi="仿宋" w:eastAsia="仿宋_GB2312"/>
                <w:b/>
                <w:bCs/>
                <w:color w:val="000000" w:themeColor="text1"/>
                <w:sz w:val="24"/>
                <w14:textFill>
                  <w14:solidFill>
                    <w14:schemeClr w14:val="tx1"/>
                  </w14:solidFill>
                </w14:textFill>
              </w:rPr>
            </w:pPr>
            <w:r>
              <w:rPr>
                <w:rFonts w:hint="eastAsia" w:ascii="仿宋_GB2312" w:hAnsi="仿宋" w:eastAsia="仿宋_GB2312"/>
                <w:b/>
                <w:bCs/>
                <w:color w:val="000000" w:themeColor="text1"/>
                <w:sz w:val="24"/>
                <w:lang w:eastAsia="zh-CN"/>
                <w14:textFill>
                  <w14:solidFill>
                    <w14:schemeClr w14:val="tx1"/>
                  </w14:solidFill>
                </w14:textFill>
              </w:rPr>
              <w:t>采购</w:t>
            </w:r>
            <w:r>
              <w:rPr>
                <w:rFonts w:hint="eastAsia" w:ascii="仿宋_GB2312" w:hAnsi="仿宋" w:eastAsia="仿宋_GB2312"/>
                <w:b/>
                <w:bCs/>
                <w:color w:val="000000" w:themeColor="text1"/>
                <w:sz w:val="24"/>
                <w14:textFill>
                  <w14:solidFill>
                    <w14:schemeClr w14:val="tx1"/>
                  </w14:solidFill>
                </w14:textFill>
              </w:rPr>
              <w:t>文件章节及具体内容</w:t>
            </w:r>
          </w:p>
        </w:tc>
        <w:tc>
          <w:tcPr>
            <w:tcW w:w="3546" w:type="dxa"/>
          </w:tcPr>
          <w:p>
            <w:pPr>
              <w:jc w:val="center"/>
              <w:rPr>
                <w:rFonts w:ascii="仿宋_GB2312" w:hAnsi="仿宋" w:eastAsia="仿宋_GB2312"/>
                <w:b/>
                <w:bCs/>
                <w:color w:val="000000" w:themeColor="text1"/>
                <w:sz w:val="24"/>
                <w14:textFill>
                  <w14:solidFill>
                    <w14:schemeClr w14:val="tx1"/>
                  </w14:solidFill>
                </w14:textFill>
              </w:rPr>
            </w:pPr>
            <w:r>
              <w:rPr>
                <w:rFonts w:hint="eastAsia" w:ascii="仿宋_GB2312" w:hAnsi="仿宋" w:eastAsia="仿宋_GB2312"/>
                <w:b/>
                <w:bCs/>
                <w:color w:val="000000" w:themeColor="text1"/>
                <w:sz w:val="24"/>
                <w:lang w:eastAsia="zh-CN"/>
                <w14:textFill>
                  <w14:solidFill>
                    <w14:schemeClr w14:val="tx1"/>
                  </w14:solidFill>
                </w14:textFill>
              </w:rPr>
              <w:t>响应</w:t>
            </w:r>
            <w:r>
              <w:rPr>
                <w:rFonts w:hint="eastAsia" w:ascii="仿宋_GB2312" w:hAnsi="仿宋" w:eastAsia="仿宋_GB2312"/>
                <w:b/>
                <w:bCs/>
                <w:color w:val="000000" w:themeColor="text1"/>
                <w:sz w:val="24"/>
                <w14:textFill>
                  <w14:solidFill>
                    <w14:schemeClr w14:val="tx1"/>
                  </w14:solidFill>
                </w14:textFill>
              </w:rPr>
              <w:t>文件章节及具体内容</w:t>
            </w:r>
          </w:p>
        </w:tc>
        <w:tc>
          <w:tcPr>
            <w:tcW w:w="1276" w:type="dxa"/>
          </w:tcPr>
          <w:p>
            <w:pPr>
              <w:jc w:val="center"/>
              <w:rPr>
                <w:rFonts w:ascii="仿宋_GB2312" w:hAnsi="仿宋" w:eastAsia="仿宋_GB2312"/>
                <w:b/>
                <w:bCs/>
                <w:color w:val="000000" w:themeColor="text1"/>
                <w:sz w:val="24"/>
                <w14:textFill>
                  <w14:solidFill>
                    <w14:schemeClr w14:val="tx1"/>
                  </w14:solidFill>
                </w14:textFill>
              </w:rPr>
            </w:pPr>
            <w:r>
              <w:rPr>
                <w:rFonts w:hint="eastAsia" w:ascii="仿宋_GB2312" w:hAnsi="仿宋" w:eastAsia="仿宋_GB2312"/>
                <w:b/>
                <w:bCs/>
                <w:color w:val="000000" w:themeColor="text1"/>
                <w:sz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14:textFill>
                  <w14:solidFill>
                    <w14:schemeClr w14:val="tx1"/>
                  </w14:solidFill>
                </w14:textFill>
              </w:rPr>
              <w:t>1</w:t>
            </w:r>
          </w:p>
        </w:tc>
        <w:tc>
          <w:tcPr>
            <w:tcW w:w="3683"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c>
          <w:tcPr>
            <w:tcW w:w="3546"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c>
          <w:tcPr>
            <w:tcW w:w="1276"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000000" w:themeColor="text1"/>
                <w:kern w:val="0"/>
                <w:sz w:val="24"/>
                <w14:textFill>
                  <w14:solidFill>
                    <w14:schemeClr w14:val="tx1"/>
                  </w14:solidFill>
                </w14:textFill>
              </w:rPr>
            </w:pPr>
            <w:r>
              <w:rPr>
                <w:rFonts w:ascii="仿宋_GB2312" w:hAnsi="仿宋" w:eastAsia="仿宋_GB2312" w:cs="仿宋_GB2312"/>
                <w:color w:val="000000" w:themeColor="text1"/>
                <w:kern w:val="0"/>
                <w:sz w:val="24"/>
                <w14:textFill>
                  <w14:solidFill>
                    <w14:schemeClr w14:val="tx1"/>
                  </w14:solidFill>
                </w14:textFill>
              </w:rPr>
              <w:t>2</w:t>
            </w:r>
          </w:p>
        </w:tc>
        <w:tc>
          <w:tcPr>
            <w:tcW w:w="3683"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c>
          <w:tcPr>
            <w:tcW w:w="3546"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c>
          <w:tcPr>
            <w:tcW w:w="1276"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color w:val="000000" w:themeColor="text1"/>
                <w:kern w:val="0"/>
                <w:sz w:val="24"/>
                <w14:textFill>
                  <w14:solidFill>
                    <w14:schemeClr w14:val="tx1"/>
                  </w14:solidFill>
                </w14:textFill>
              </w:rPr>
            </w:pPr>
            <w:r>
              <w:rPr>
                <w:rFonts w:hint="eastAsia" w:ascii="仿宋_GB2312" w:hAnsi="仿宋" w:eastAsia="仿宋_GB2312" w:cs="仿宋_GB2312"/>
                <w:color w:val="000000" w:themeColor="text1"/>
                <w:kern w:val="0"/>
                <w:sz w:val="24"/>
                <w14:textFill>
                  <w14:solidFill>
                    <w14:schemeClr w14:val="tx1"/>
                  </w14:solidFill>
                </w14:textFill>
              </w:rPr>
              <w:t>……</w:t>
            </w:r>
          </w:p>
        </w:tc>
        <w:tc>
          <w:tcPr>
            <w:tcW w:w="3683"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c>
          <w:tcPr>
            <w:tcW w:w="3546"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c>
          <w:tcPr>
            <w:tcW w:w="1276" w:type="dxa"/>
          </w:tcPr>
          <w:p>
            <w:pPr>
              <w:jc w:val="center"/>
              <w:rPr>
                <w:rFonts w:ascii="仿宋_GB2312" w:hAnsi="仿宋" w:eastAsia="仿宋_GB2312" w:cs="仿宋_GB2312"/>
                <w:b/>
                <w:color w:val="000000" w:themeColor="text1"/>
                <w:kern w:val="0"/>
                <w:sz w:val="32"/>
                <w:szCs w:val="32"/>
                <w14:textFill>
                  <w14:solidFill>
                    <w14:schemeClr w14:val="tx1"/>
                  </w14:solidFill>
                </w14:textFill>
              </w:rPr>
            </w:pPr>
          </w:p>
        </w:tc>
      </w:tr>
    </w:tbl>
    <w:p>
      <w:pPr>
        <w:jc w:val="left"/>
        <w:rPr>
          <w:rFonts w:ascii="仿宋_GB2312" w:hAnsi="仿宋" w:eastAsia="仿宋_GB2312" w:cs="仿宋_GB2312"/>
          <w:color w:val="000000" w:themeColor="text1"/>
          <w:kern w:val="0"/>
          <w:sz w:val="24"/>
          <w14:textFill>
            <w14:solidFill>
              <w14:schemeClr w14:val="tx1"/>
            </w14:solidFill>
          </w14:textFill>
        </w:rPr>
      </w:pPr>
      <w:r>
        <w:rPr>
          <w:rFonts w:hint="eastAsia" w:ascii="仿宋_GB2312" w:hAnsi="仿宋" w:eastAsia="仿宋_GB2312" w:cs="仿宋_GB2312"/>
          <w:color w:val="000000" w:themeColor="text1"/>
          <w:kern w:val="0"/>
          <w:sz w:val="24"/>
          <w:lang w:eastAsia="zh-CN"/>
          <w14:textFill>
            <w14:solidFill>
              <w14:schemeClr w14:val="tx1"/>
            </w14:solidFill>
          </w14:textFill>
        </w:rPr>
        <w:t>响应供应商</w:t>
      </w:r>
      <w:r>
        <w:rPr>
          <w:rFonts w:hint="eastAsia" w:ascii="仿宋_GB2312" w:hAnsi="仿宋" w:eastAsia="仿宋_GB2312" w:cs="仿宋_GB2312"/>
          <w:color w:val="000000" w:themeColor="text1"/>
          <w:kern w:val="0"/>
          <w:sz w:val="24"/>
          <w14:textFill>
            <w14:solidFill>
              <w14:schemeClr w14:val="tx1"/>
            </w14:solidFill>
          </w14:textFill>
        </w:rPr>
        <w:t>保证：除商务技术偏离表列出的偏离外，</w:t>
      </w:r>
      <w:r>
        <w:rPr>
          <w:rFonts w:hint="eastAsia" w:ascii="仿宋_GB2312" w:hAnsi="仿宋" w:eastAsia="仿宋_GB2312" w:cs="仿宋_GB2312"/>
          <w:color w:val="000000" w:themeColor="text1"/>
          <w:kern w:val="0"/>
          <w:sz w:val="24"/>
          <w:lang w:eastAsia="zh-CN"/>
          <w14:textFill>
            <w14:solidFill>
              <w14:schemeClr w14:val="tx1"/>
            </w14:solidFill>
          </w14:textFill>
        </w:rPr>
        <w:t>响应供应商</w:t>
      </w:r>
      <w:r>
        <w:rPr>
          <w:rFonts w:hint="eastAsia" w:ascii="仿宋_GB2312" w:hAnsi="仿宋" w:eastAsia="仿宋_GB2312" w:cs="仿宋_GB2312"/>
          <w:color w:val="000000" w:themeColor="text1"/>
          <w:kern w:val="0"/>
          <w:sz w:val="24"/>
          <w14:textFill>
            <w14:solidFill>
              <w14:schemeClr w14:val="tx1"/>
            </w14:solidFill>
          </w14:textFill>
        </w:rPr>
        <w:t>响应</w:t>
      </w:r>
      <w:r>
        <w:rPr>
          <w:rFonts w:hint="eastAsia" w:ascii="仿宋_GB2312" w:hAnsi="仿宋" w:eastAsia="仿宋_GB2312" w:cs="仿宋_GB2312"/>
          <w:color w:val="000000" w:themeColor="text1"/>
          <w:kern w:val="0"/>
          <w:sz w:val="24"/>
          <w:lang w:eastAsia="zh-CN"/>
          <w14:textFill>
            <w14:solidFill>
              <w14:schemeClr w14:val="tx1"/>
            </w14:solidFill>
          </w14:textFill>
        </w:rPr>
        <w:t>采购</w:t>
      </w:r>
      <w:r>
        <w:rPr>
          <w:rFonts w:hint="eastAsia" w:ascii="仿宋_GB2312" w:hAnsi="仿宋" w:eastAsia="仿宋_GB2312" w:cs="仿宋_GB2312"/>
          <w:color w:val="000000" w:themeColor="text1"/>
          <w:kern w:val="0"/>
          <w:sz w:val="24"/>
          <w14:textFill>
            <w14:solidFill>
              <w14:schemeClr w14:val="tx1"/>
            </w14:solidFill>
          </w14:textFill>
        </w:rPr>
        <w:t>文件的全部要求</w:t>
      </w: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jc w:val="center"/>
        <w:rPr>
          <w:rFonts w:ascii="仿宋_GB2312" w:hAnsi="仿宋" w:eastAsia="仿宋_GB2312" w:cs="仿宋_GB2312"/>
          <w:b/>
          <w:color w:val="000000" w:themeColor="text1"/>
          <w:kern w:val="0"/>
          <w:sz w:val="32"/>
          <w:szCs w:val="32"/>
          <w14:textFill>
            <w14:solidFill>
              <w14:schemeClr w14:val="tx1"/>
            </w14:solidFill>
          </w14:textFill>
        </w:rPr>
      </w:pPr>
    </w:p>
    <w:p>
      <w:pPr>
        <w:rPr>
          <w:rFonts w:hint="eastAsia" w:ascii="仿宋_GB2312" w:hAnsi="仿宋" w:eastAsia="仿宋_GB2312" w:cs="仿宋_GB2312"/>
          <w:b/>
          <w:color w:val="000000" w:themeColor="text1"/>
          <w:kern w:val="0"/>
          <w:sz w:val="32"/>
          <w:szCs w:val="32"/>
          <w14:textFill>
            <w14:solidFill>
              <w14:schemeClr w14:val="tx1"/>
            </w14:solidFill>
          </w14:textFill>
        </w:rPr>
      </w:pPr>
    </w:p>
    <w:p>
      <w:pPr>
        <w:ind w:firstLine="1911" w:firstLineChars="595"/>
        <w:rPr>
          <w:rFonts w:ascii="仿宋_GB2312" w:hAnsi="仿宋" w:eastAsia="仿宋_GB2312" w:cs="仿宋_GB2312"/>
          <w:b/>
          <w:color w:val="000000" w:themeColor="text1"/>
          <w:kern w:val="0"/>
          <w:sz w:val="32"/>
          <w:szCs w:val="32"/>
          <w14:textFill>
            <w14:solidFill>
              <w14:schemeClr w14:val="tx1"/>
            </w14:solidFill>
          </w14:textFill>
        </w:rPr>
      </w:pPr>
      <w:r>
        <w:rPr>
          <w:rFonts w:hint="eastAsia" w:ascii="仿宋_GB2312" w:hAnsi="仿宋" w:eastAsia="仿宋_GB2312" w:cs="仿宋_GB2312"/>
          <w:b/>
          <w:color w:val="000000" w:themeColor="text1"/>
          <w:kern w:val="0"/>
          <w:sz w:val="32"/>
          <w:szCs w:val="32"/>
          <w14:textFill>
            <w14:solidFill>
              <w14:schemeClr w14:val="tx1"/>
            </w14:solidFill>
          </w14:textFill>
        </w:rPr>
        <w:t>八、</w:t>
      </w:r>
      <w:r>
        <w:rPr>
          <w:rFonts w:hint="eastAsia" w:ascii="仿宋_GB2312" w:hAnsi="仿宋" w:eastAsia="仿宋_GB2312" w:cs="仿宋_GB2312"/>
          <w:b/>
          <w:color w:val="000000" w:themeColor="text1"/>
          <w:kern w:val="0"/>
          <w:sz w:val="32"/>
          <w:szCs w:val="32"/>
          <w:lang w:val="zh-CN"/>
          <w14:textFill>
            <w14:solidFill>
              <w14:schemeClr w14:val="tx1"/>
            </w14:solidFill>
          </w14:textFill>
        </w:rPr>
        <w:t>政府采购供应商廉洁自律承诺书</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lang w:val="en-US" w:eastAsia="zh-CN"/>
          <w14:textFill>
            <w14:solidFill>
              <w14:schemeClr w14:val="tx1"/>
            </w14:solidFill>
          </w14:textFill>
        </w:rPr>
        <w:t>XXX（采购人名称）</w:t>
      </w:r>
      <w:r>
        <w:rPr>
          <w:rFonts w:hint="eastAsia" w:ascii="仿宋_GB2312" w:hAnsi="仿宋" w:eastAsia="仿宋_GB2312" w:cs="仿宋_GB2312"/>
          <w:color w:val="000000" w:themeColor="text1"/>
          <w:sz w:val="24"/>
          <w14:textFill>
            <w14:solidFill>
              <w14:schemeClr w14:val="tx1"/>
            </w14:solidFill>
          </w14:textFill>
        </w:rPr>
        <w:t xml:space="preserve"> 、</w:t>
      </w:r>
      <w:r>
        <w:rPr>
          <w:rFonts w:hint="eastAsia" w:ascii="仿宋_GB2312" w:hAnsi="仿宋" w:eastAsia="仿宋_GB2312" w:cs="仿宋_GB2312"/>
          <w:color w:val="000000" w:themeColor="text1"/>
          <w:sz w:val="24"/>
          <w:lang w:eastAsia="zh-CN"/>
          <w14:textFill>
            <w14:solidFill>
              <w14:schemeClr w14:val="tx1"/>
            </w14:solidFill>
          </w14:textFill>
        </w:rPr>
        <w:t>浙江中审工程咨询有限公司</w:t>
      </w:r>
      <w:r>
        <w:rPr>
          <w:rFonts w:hint="eastAsia" w:ascii="仿宋_GB2312" w:hAnsi="仿宋" w:eastAsia="仿宋_GB2312" w:cs="仿宋_GB2312"/>
          <w:color w:val="000000" w:themeColor="text1"/>
          <w:sz w:val="24"/>
          <w14:textFill>
            <w14:solidFill>
              <w14:schemeClr w14:val="tx1"/>
            </w14:solidFill>
          </w14:textFill>
        </w:rPr>
        <w:t>：</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r>
        <w:rPr>
          <w:rFonts w:ascii="仿宋_GB2312" w:hAnsi="仿宋_GB2312" w:eastAsia="仿宋_GB2312" w:cs="仿宋_GB2312"/>
          <w:kern w:val="0"/>
          <w:sz w:val="24"/>
          <w:lang w:val="zh-CN"/>
        </w:rPr>
        <w:t xml:space="preserve"> </w:t>
      </w:r>
    </w:p>
    <w:p>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000000" w:themeColor="text1"/>
          <w:kern w:val="0"/>
          <w:sz w:val="24"/>
          <w:lang w:val="zh-CN"/>
          <w14:textFill>
            <w14:solidFill>
              <w14:schemeClr w14:val="tx1"/>
            </w14:solidFill>
          </w14:textFill>
        </w:rPr>
      </w:pPr>
    </w:p>
    <w:p>
      <w:pPr>
        <w:autoSpaceDE w:val="0"/>
        <w:autoSpaceDN w:val="0"/>
        <w:spacing w:line="360" w:lineRule="auto"/>
        <w:ind w:left="2"/>
        <w:jc w:val="left"/>
        <w:rPr>
          <w:rFonts w:ascii="仿宋_GB2312" w:hAnsi="仿宋_GB2312" w:eastAsia="仿宋_GB2312" w:cs="仿宋_GB2312"/>
          <w:color w:val="000000" w:themeColor="text1"/>
          <w:kern w:val="0"/>
          <w:sz w:val="24"/>
          <w:lang w:val="zh-CN"/>
          <w14:textFill>
            <w14:solidFill>
              <w14:schemeClr w14:val="tx1"/>
            </w14:solidFill>
          </w14:textFill>
        </w:rPr>
      </w:pPr>
    </w:p>
    <w:p>
      <w:pPr>
        <w:autoSpaceDE w:val="0"/>
        <w:autoSpaceDN w:val="0"/>
        <w:spacing w:line="360" w:lineRule="auto"/>
        <w:ind w:left="2"/>
        <w:jc w:val="left"/>
        <w:rPr>
          <w:rFonts w:ascii="仿宋_GB2312" w:hAnsi="仿宋_GB2312" w:eastAsia="仿宋_GB2312" w:cs="仿宋_GB2312"/>
          <w:color w:val="000000" w:themeColor="text1"/>
          <w:kern w:val="0"/>
          <w:sz w:val="24"/>
          <w:lang w:val="zh-CN"/>
          <w14:textFill>
            <w14:solidFill>
              <w14:schemeClr w14:val="tx1"/>
            </w14:solidFill>
          </w14:textFill>
        </w:rPr>
      </w:pPr>
    </w:p>
    <w:p>
      <w:pPr>
        <w:autoSpaceDE w:val="0"/>
        <w:autoSpaceDN w:val="0"/>
        <w:spacing w:line="360" w:lineRule="auto"/>
        <w:ind w:left="2" w:leftChars="1" w:right="1120" w:firstLine="4560" w:firstLineChars="1900"/>
        <w:jc w:val="left"/>
        <w:rPr>
          <w:rFonts w:ascii="仿宋_GB2312" w:hAnsi="仿宋_GB2312" w:eastAsia="仿宋_GB2312" w:cs="仿宋_GB2312"/>
          <w:color w:val="000000" w:themeColor="text1"/>
          <w:kern w:val="0"/>
          <w:sz w:val="24"/>
          <w:lang w:val="zh-CN"/>
          <w14:textFill>
            <w14:solidFill>
              <w14:schemeClr w14:val="tx1"/>
            </w14:solidFill>
          </w14:textFill>
        </w:rPr>
      </w:pPr>
      <w:r>
        <w:rPr>
          <w:rFonts w:hint="eastAsia" w:ascii="仿宋_GB2312" w:hAnsi="仿宋_GB2312" w:eastAsia="仿宋_GB2312" w:cs="仿宋_GB2312"/>
          <w:color w:val="000000" w:themeColor="text1"/>
          <w:kern w:val="0"/>
          <w:sz w:val="24"/>
          <w:lang w:val="zh-CN"/>
          <w14:textFill>
            <w14:solidFill>
              <w14:schemeClr w14:val="tx1"/>
            </w14:solidFill>
          </w14:textFill>
        </w:rPr>
        <w:t>响应供应商名称（</w:t>
      </w:r>
      <w:r>
        <w:rPr>
          <w:rFonts w:hint="eastAsia" w:ascii="仿宋_GB2312" w:hAnsi="仿宋" w:eastAsia="仿宋_GB2312" w:cs="仿宋_GB2312"/>
          <w:color w:val="000000" w:themeColor="text1"/>
          <w:sz w:val="24"/>
          <w14:textFill>
            <w14:solidFill>
              <w14:schemeClr w14:val="tx1"/>
            </w14:solidFill>
          </w14:textFill>
        </w:rPr>
        <w:t>电子签名</w:t>
      </w:r>
      <w:r>
        <w:rPr>
          <w:rFonts w:hint="eastAsia" w:ascii="仿宋_GB2312" w:hAnsi="仿宋_GB2312" w:eastAsia="仿宋_GB2312" w:cs="仿宋_GB2312"/>
          <w:color w:val="000000" w:themeColor="text1"/>
          <w:kern w:val="0"/>
          <w:sz w:val="24"/>
          <w:lang w:val="zh-CN"/>
          <w14:textFill>
            <w14:solidFill>
              <w14:schemeClr w14:val="tx1"/>
            </w14:solidFill>
          </w14:textFill>
        </w:rPr>
        <w:t>）：</w:t>
      </w:r>
      <w:r>
        <w:rPr>
          <w:rFonts w:ascii="仿宋_GB2312" w:hAnsi="仿宋_GB2312" w:eastAsia="仿宋_GB2312" w:cs="仿宋_GB2312"/>
          <w:color w:val="000000" w:themeColor="text1"/>
          <w:kern w:val="0"/>
          <w:sz w:val="24"/>
          <w:lang w:val="zh-CN"/>
          <w14:textFill>
            <w14:solidFill>
              <w14:schemeClr w14:val="tx1"/>
            </w14:solidFill>
          </w14:textFill>
        </w:rPr>
        <w:t xml:space="preserve">                                                                                                                                                                                                               </w:t>
      </w:r>
    </w:p>
    <w:p>
      <w:pPr>
        <w:spacing w:line="360" w:lineRule="auto"/>
        <w:ind w:left="4620" w:leftChars="2200"/>
        <w:rPr>
          <w:color w:val="000000" w:themeColor="text1"/>
          <w:sz w:val="24"/>
          <w14:textFill>
            <w14:solidFill>
              <w14:schemeClr w14:val="tx1"/>
            </w14:solidFill>
          </w14:textFill>
        </w:rPr>
      </w:pPr>
      <w:r>
        <w:rPr>
          <w:rFonts w:hint="eastAsia" w:ascii="仿宋_GB2312" w:hAnsi="仿宋_GB2312" w:eastAsia="仿宋_GB2312" w:cs="仿宋_GB2312"/>
          <w:color w:val="000000" w:themeColor="text1"/>
          <w:kern w:val="0"/>
          <w:sz w:val="24"/>
          <w:lang w:val="zh-CN"/>
          <w14:textFill>
            <w14:solidFill>
              <w14:schemeClr w14:val="tx1"/>
            </w14:solidFill>
          </w14:textFill>
        </w:rPr>
        <w:t>日期</w:t>
      </w:r>
      <w:r>
        <w:rPr>
          <w:rFonts w:hint="eastAsia" w:ascii="仿宋_GB2312" w:hAnsi="仿宋_GB2312" w:eastAsia="仿宋_GB2312" w:cs="仿宋_GB2312"/>
          <w:color w:val="000000" w:themeColor="text1"/>
          <w:kern w:val="0"/>
          <w:sz w:val="24"/>
          <w14:textFill>
            <w14:solidFill>
              <w14:schemeClr w14:val="tx1"/>
            </w14:solidFill>
          </w14:textFill>
        </w:rPr>
        <w:t>：</w:t>
      </w:r>
      <w:r>
        <w:rPr>
          <w:rFonts w:ascii="仿宋_GB2312" w:hAnsi="仿宋_GB2312" w:eastAsia="仿宋_GB2312" w:cs="仿宋_GB2312"/>
          <w:color w:val="000000" w:themeColor="text1"/>
          <w:kern w:val="0"/>
          <w:sz w:val="24"/>
          <w:lang w:val="zh-CN"/>
          <w14:textFill>
            <w14:solidFill>
              <w14:schemeClr w14:val="tx1"/>
            </w14:solidFill>
          </w14:textFill>
        </w:rPr>
        <w:t xml:space="preserve">   年   月   日</w:t>
      </w:r>
    </w:p>
    <w:p>
      <w:pPr>
        <w:pStyle w:val="2"/>
        <w:numPr>
          <w:ilvl w:val="0"/>
          <w:numId w:val="0"/>
        </w:numPr>
        <w:ind w:leftChars="0"/>
        <w:rPr>
          <w:rFonts w:hint="eastAsia"/>
        </w:rPr>
      </w:pPr>
    </w:p>
    <w:p>
      <w:pPr>
        <w:pStyle w:val="8"/>
        <w:rPr>
          <w:rFonts w:hint="eastAsia" w:ascii="仿宋_GB2312" w:hAnsi="仿宋_GB2312" w:eastAsia="仿宋_GB2312" w:cs="仿宋_GB2312"/>
          <w:b/>
          <w:bCs/>
          <w:sz w:val="24"/>
        </w:rPr>
      </w:pPr>
    </w:p>
    <w:p>
      <w:pPr>
        <w:spacing w:line="360" w:lineRule="auto"/>
        <w:jc w:val="center"/>
        <w:rPr>
          <w:rFonts w:hint="eastAsia" w:ascii="仿宋_GB2312" w:hAnsi="仿宋_GB2312" w:eastAsia="仿宋_GB2312" w:cs="仿宋_GB2312"/>
          <w:sz w:val="36"/>
          <w:szCs w:val="36"/>
          <w:lang w:val="zh-CN"/>
        </w:rPr>
      </w:pPr>
    </w:p>
    <w:p>
      <w:pPr>
        <w:spacing w:line="360" w:lineRule="auto"/>
        <w:jc w:val="center"/>
        <w:rPr>
          <w:rFonts w:hint="eastAsia" w:ascii="仿宋_GB2312" w:hAnsi="仿宋_GB2312" w:eastAsia="仿宋_GB2312" w:cs="仿宋_GB2312"/>
          <w:sz w:val="36"/>
          <w:szCs w:val="36"/>
          <w:lang w:val="zh-CN"/>
        </w:rPr>
      </w:pPr>
    </w:p>
    <w:p>
      <w:pPr>
        <w:spacing w:line="360" w:lineRule="auto"/>
        <w:jc w:val="center"/>
        <w:rPr>
          <w:rFonts w:hint="eastAsia" w:ascii="仿宋_GB2312" w:hAnsi="仿宋_GB2312" w:eastAsia="仿宋_GB2312" w:cs="仿宋_GB2312"/>
          <w:sz w:val="36"/>
          <w:szCs w:val="36"/>
          <w:lang w:val="zh-CN"/>
        </w:rPr>
      </w:pPr>
    </w:p>
    <w:p>
      <w:pPr>
        <w:spacing w:line="360" w:lineRule="auto"/>
        <w:jc w:val="both"/>
        <w:rPr>
          <w:rFonts w:hint="eastAsia" w:ascii="仿宋_GB2312" w:hAnsi="仿宋_GB2312" w:eastAsia="仿宋_GB2312" w:cs="仿宋_GB2312"/>
          <w:sz w:val="36"/>
          <w:szCs w:val="36"/>
          <w:lang w:val="zh-CN"/>
        </w:rPr>
      </w:pPr>
    </w:p>
    <w:p>
      <w:pPr>
        <w:spacing w:line="360" w:lineRule="auto"/>
        <w:jc w:val="center"/>
        <w:rPr>
          <w:rFonts w:hint="eastAsia" w:ascii="仿宋_GB2312" w:hAnsi="仿宋_GB2312" w:eastAsia="仿宋_GB2312" w:cs="仿宋_GB2312"/>
          <w:b/>
          <w:sz w:val="36"/>
          <w:szCs w:val="36"/>
        </w:rPr>
      </w:pPr>
      <w:r>
        <w:rPr>
          <w:rFonts w:hint="eastAsia" w:ascii="仿宋_GB2312" w:hAnsi="仿宋_GB2312" w:eastAsia="仿宋_GB2312" w:cs="仿宋_GB2312"/>
          <w:sz w:val="36"/>
          <w:szCs w:val="36"/>
          <w:lang w:val="zh-CN"/>
        </w:rPr>
        <w:t>▲</w:t>
      </w:r>
      <w:r>
        <w:rPr>
          <w:rFonts w:hint="eastAsia" w:ascii="仿宋_GB2312" w:hAnsi="仿宋_GB2312" w:eastAsia="仿宋_GB2312" w:cs="仿宋_GB2312"/>
          <w:b/>
          <w:kern w:val="0"/>
          <w:sz w:val="36"/>
          <w:szCs w:val="36"/>
        </w:rPr>
        <w:t>报价文件部分</w:t>
      </w:r>
    </w:p>
    <w:p>
      <w:pPr>
        <w:spacing w:line="360" w:lineRule="auto"/>
        <w:jc w:val="center"/>
        <w:outlineLvl w:val="0"/>
        <w:rPr>
          <w:rFonts w:hint="eastAsia" w:ascii="仿宋_GB2312" w:hAnsi="仿宋_GB2312" w:eastAsia="仿宋_GB2312" w:cs="仿宋_GB2312"/>
          <w:b/>
          <w:kern w:val="0"/>
          <w:sz w:val="24"/>
        </w:rPr>
      </w:pPr>
    </w:p>
    <w:p>
      <w:pPr>
        <w:spacing w:line="360" w:lineRule="auto"/>
        <w:jc w:val="center"/>
        <w:outlineLvl w:val="0"/>
        <w:rPr>
          <w:rFonts w:hint="eastAsia"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pPr>
        <w:snapToGrid w:val="0"/>
        <w:spacing w:line="360" w:lineRule="auto"/>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w:t>
      </w:r>
      <w:r>
        <w:rPr>
          <w:rFonts w:ascii="仿宋_GB2312" w:hAnsi="仿宋" w:eastAsia="仿宋_GB2312" w:cs="仿宋_GB2312"/>
          <w:color w:val="000000" w:themeColor="text1"/>
          <w:sz w:val="24"/>
          <w14:textFill>
            <w14:solidFill>
              <w14:schemeClr w14:val="tx1"/>
            </w14:solidFill>
          </w14:textFill>
        </w:rPr>
        <w:t>1）开标一览表（报价表）……</w:t>
      </w:r>
      <w:r>
        <w:rPr>
          <w:rFonts w:hint="eastAsia" w:ascii="仿宋_GB2312" w:hAnsi="仿宋" w:eastAsia="仿宋_GB2312" w:cs="仿宋_GB2312"/>
          <w:color w:val="000000" w:themeColor="text1"/>
          <w:sz w:val="24"/>
          <w14:textFill>
            <w14:solidFill>
              <w14:schemeClr w14:val="tx1"/>
            </w14:solidFill>
          </w14:textFill>
        </w:rPr>
        <w:t>…………………………………………………（页码）</w:t>
      </w:r>
    </w:p>
    <w:p>
      <w:pPr>
        <w:pStyle w:val="8"/>
        <w:rPr>
          <w:rFonts w:hint="eastAsia" w:ascii="仿宋_GB2312" w:hAnsi="仿宋_GB2312" w:eastAsia="仿宋_GB2312" w:cs="仿宋_GB2312"/>
          <w:b/>
          <w:bCs/>
          <w:sz w:val="24"/>
        </w:rPr>
      </w:pPr>
      <w:r>
        <w:rPr>
          <w:rFonts w:hint="eastAsia" w:ascii="仿宋_GB2312" w:hAnsi="仿宋" w:eastAsia="仿宋_GB2312" w:cs="仿宋_GB2312"/>
          <w:color w:val="000000" w:themeColor="text1"/>
          <w:sz w:val="24"/>
          <w14:textFill>
            <w14:solidFill>
              <w14:schemeClr w14:val="tx1"/>
            </w14:solidFill>
          </w14:textFill>
        </w:rPr>
        <w:t>（</w:t>
      </w:r>
      <w:r>
        <w:rPr>
          <w:rFonts w:ascii="仿宋_GB2312" w:hAnsi="仿宋" w:eastAsia="仿宋_GB2312" w:cs="仿宋_GB2312"/>
          <w:color w:val="000000" w:themeColor="text1"/>
          <w:sz w:val="24"/>
          <w14:textFill>
            <w14:solidFill>
              <w14:schemeClr w14:val="tx1"/>
            </w14:solidFill>
          </w14:textFill>
        </w:rPr>
        <w:t>2）中小企业声明函……</w:t>
      </w:r>
      <w:r>
        <w:rPr>
          <w:rFonts w:hint="eastAsia" w:ascii="仿宋_GB2312" w:hAnsi="仿宋" w:eastAsia="仿宋_GB2312" w:cs="仿宋_GB2312"/>
          <w:color w:val="000000" w:themeColor="text1"/>
          <w:sz w:val="24"/>
          <w14:textFill>
            <w14:solidFill>
              <w14:schemeClr w14:val="tx1"/>
            </w14:solidFill>
          </w14:textFill>
        </w:rPr>
        <w:t>…………………………………………………………（页码）</w:t>
      </w:r>
    </w:p>
    <w:p>
      <w:pPr>
        <w:pStyle w:val="8"/>
        <w:rPr>
          <w:rFonts w:hint="eastAsia" w:ascii="仿宋_GB2312" w:hAnsi="仿宋_GB2312" w:eastAsia="仿宋_GB2312" w:cs="仿宋_GB2312"/>
          <w:b/>
          <w:bCs/>
          <w:sz w:val="24"/>
        </w:rPr>
      </w:pPr>
    </w:p>
    <w:p>
      <w:pPr>
        <w:pStyle w:val="8"/>
        <w:rPr>
          <w:rFonts w:hint="eastAsia" w:ascii="仿宋_GB2312" w:hAnsi="仿宋_GB2312" w:eastAsia="仿宋_GB2312" w:cs="仿宋_GB2312"/>
          <w:b/>
          <w:bCs/>
          <w:sz w:val="24"/>
        </w:rPr>
      </w:pPr>
    </w:p>
    <w:p>
      <w:pPr>
        <w:pStyle w:val="8"/>
        <w:rPr>
          <w:rFonts w:hint="eastAsia" w:ascii="仿宋_GB2312" w:hAnsi="仿宋_GB2312" w:eastAsia="仿宋_GB2312" w:cs="仿宋_GB2312"/>
          <w:b/>
          <w:bCs/>
          <w:sz w:val="24"/>
        </w:rPr>
      </w:pPr>
    </w:p>
    <w:p>
      <w:pPr>
        <w:pStyle w:val="8"/>
        <w:rPr>
          <w:rFonts w:hint="eastAsia" w:ascii="仿宋_GB2312" w:hAnsi="仿宋_GB2312" w:eastAsia="仿宋_GB2312" w:cs="仿宋_GB2312"/>
          <w:b/>
          <w:bCs/>
          <w:sz w:val="24"/>
        </w:rPr>
      </w:pPr>
    </w:p>
    <w:p>
      <w:pPr>
        <w:pStyle w:val="8"/>
        <w:rPr>
          <w:rFonts w:hint="eastAsia" w:ascii="仿宋_GB2312" w:hAnsi="仿宋_GB2312" w:eastAsia="仿宋_GB2312" w:cs="仿宋_GB2312"/>
          <w:b/>
          <w:bCs/>
          <w:sz w:val="24"/>
        </w:rPr>
        <w:sectPr>
          <w:headerReference r:id="rId9" w:type="default"/>
          <w:footerReference r:id="rId10" w:type="default"/>
          <w:pgSz w:w="11906" w:h="16838"/>
          <w:pgMar w:top="1247" w:right="1417" w:bottom="1276" w:left="1417" w:header="851" w:footer="992" w:gutter="0"/>
          <w:pgNumType w:fmt="decimal"/>
          <w:cols w:space="425" w:num="1"/>
          <w:docGrid w:type="lines" w:linePitch="312" w:charSpace="0"/>
        </w:sectPr>
      </w:pPr>
    </w:p>
    <w:p>
      <w:pPr>
        <w:pStyle w:val="40"/>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r>
        <w:rPr>
          <w:rFonts w:hint="eastAsia" w:ascii="仿宋_GB2312" w:hAnsi="仿宋" w:eastAsia="仿宋_GB2312" w:cs="仿宋_GB2312"/>
          <w:kern w:val="2"/>
          <w:sz w:val="32"/>
          <w:szCs w:val="32"/>
        </w:rPr>
        <w:t>一、开标一览表（报价表）</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482"/>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sz w:val="24"/>
        </w:rPr>
        <w:t>（项目名称）</w:t>
      </w:r>
      <w:r>
        <w:rPr>
          <w:rFonts w:hint="eastAsia" w:ascii="仿宋_GB2312" w:hAnsi="仿宋" w:eastAsia="仿宋_GB2312" w:cs="仿宋_GB2312"/>
          <w:kern w:val="0"/>
          <w:sz w:val="24"/>
          <w:lang w:val="zh-CN"/>
        </w:rPr>
        <w:t>【招标编号：</w:t>
      </w:r>
      <w:r>
        <w:rPr>
          <w:rFonts w:hint="eastAsia" w:ascii="仿宋_GB2312" w:hAnsi="仿宋" w:eastAsia="仿宋_GB2312"/>
          <w:sz w:val="24"/>
        </w:rPr>
        <w:t>（采购编号）</w:t>
      </w:r>
      <w:r>
        <w:rPr>
          <w:rFonts w:hint="eastAsia" w:ascii="仿宋_GB2312" w:hAnsi="仿宋" w:eastAsia="仿宋_GB2312" w:cs="仿宋_GB2312"/>
          <w:sz w:val="24"/>
        </w:rPr>
        <w:t>】的实施</w:t>
      </w:r>
      <w:r>
        <w:rPr>
          <w:rFonts w:hint="eastAsia" w:ascii="仿宋_GB2312" w:hAnsi="仿宋" w:eastAsia="仿宋_GB2312" w:cs="仿宋_GB2312"/>
          <w:kern w:val="0"/>
          <w:sz w:val="24"/>
          <w:lang w:val="zh-CN"/>
        </w:rPr>
        <w:t>。</w:t>
      </w:r>
    </w:p>
    <w:p>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开标一览表（报价表）</w:t>
      </w:r>
      <w:r>
        <w:rPr>
          <w:rFonts w:ascii="仿宋_GB2312" w:hAnsi="仿宋" w:eastAsia="仿宋_GB2312" w:cs="仿宋_GB2312"/>
          <w:b/>
          <w:kern w:val="0"/>
          <w:sz w:val="24"/>
          <w:lang w:val="zh-CN"/>
        </w:rPr>
        <w:t>(单位均为人民币元)</w:t>
      </w:r>
    </w:p>
    <w:tbl>
      <w:tblPr>
        <w:tblStyle w:val="21"/>
        <w:tblW w:w="142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665"/>
        <w:gridCol w:w="4005"/>
        <w:gridCol w:w="1260"/>
        <w:gridCol w:w="1590"/>
        <w:gridCol w:w="2235"/>
        <w:gridCol w:w="2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24"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序号</w:t>
            </w:r>
          </w:p>
        </w:tc>
        <w:tc>
          <w:tcPr>
            <w:tcW w:w="1665"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lang w:val="en-US" w:eastAsia="zh-CN"/>
              </w:rPr>
              <w:t>项目名称</w:t>
            </w:r>
            <w:r>
              <w:rPr>
                <w:rFonts w:hint="eastAsia" w:ascii="仿宋_GB2312" w:hAnsi="仿宋" w:eastAsia="仿宋_GB2312"/>
                <w:b/>
                <w:sz w:val="24"/>
              </w:rPr>
              <w:t>名称</w:t>
            </w:r>
          </w:p>
        </w:tc>
        <w:tc>
          <w:tcPr>
            <w:tcW w:w="4005" w:type="dxa"/>
            <w:vAlign w:val="center"/>
          </w:tcPr>
          <w:p>
            <w:pPr>
              <w:spacing w:line="360" w:lineRule="auto"/>
              <w:jc w:val="center"/>
              <w:rPr>
                <w:rFonts w:hint="eastAsia" w:ascii="仿宋_GB2312" w:hAnsi="仿宋" w:eastAsia="仿宋_GB2312" w:cs="仿宋_GB2312"/>
                <w:b/>
                <w:sz w:val="24"/>
                <w:lang w:eastAsia="zh-CN"/>
              </w:rPr>
            </w:pPr>
            <w:r>
              <w:rPr>
                <w:rFonts w:hint="eastAsia" w:ascii="仿宋_GB2312" w:hAnsi="仿宋" w:eastAsia="仿宋_GB2312"/>
                <w:b/>
                <w:sz w:val="24"/>
                <w:lang w:val="en-US" w:eastAsia="zh-CN"/>
              </w:rPr>
              <w:t>规格型号（或</w:t>
            </w:r>
            <w:r>
              <w:rPr>
                <w:rFonts w:hint="eastAsia" w:ascii="仿宋_GB2312" w:hAnsi="仿宋" w:eastAsia="仿宋_GB2312"/>
                <w:b/>
                <w:sz w:val="24"/>
              </w:rPr>
              <w:t>具体服务</w:t>
            </w:r>
            <w:r>
              <w:rPr>
                <w:rFonts w:hint="eastAsia" w:ascii="仿宋_GB2312" w:hAnsi="仿宋" w:eastAsia="仿宋_GB2312"/>
                <w:b/>
                <w:sz w:val="24"/>
                <w:lang w:eastAsia="zh-CN"/>
              </w:rPr>
              <w:t>）</w:t>
            </w:r>
          </w:p>
        </w:tc>
        <w:tc>
          <w:tcPr>
            <w:tcW w:w="1260" w:type="dxa"/>
            <w:vAlign w:val="center"/>
          </w:tcPr>
          <w:p>
            <w:pPr>
              <w:spacing w:line="360" w:lineRule="auto"/>
              <w:jc w:val="center"/>
              <w:rPr>
                <w:rFonts w:hint="eastAsia" w:ascii="仿宋_GB2312" w:hAnsi="仿宋" w:eastAsia="仿宋_GB2312" w:cs="仿宋_GB2312"/>
                <w:b/>
                <w:sz w:val="24"/>
                <w:lang w:eastAsia="zh-CN"/>
              </w:rPr>
            </w:pPr>
            <w:r>
              <w:rPr>
                <w:rFonts w:hint="eastAsia" w:ascii="仿宋_GB2312" w:hAnsi="仿宋" w:eastAsia="仿宋_GB2312"/>
                <w:b/>
                <w:sz w:val="24"/>
                <w:lang w:val="en-US" w:eastAsia="zh-CN"/>
              </w:rPr>
              <w:t>单位</w:t>
            </w:r>
          </w:p>
        </w:tc>
        <w:tc>
          <w:tcPr>
            <w:tcW w:w="1590" w:type="dxa"/>
            <w:vAlign w:val="center"/>
          </w:tcPr>
          <w:p>
            <w:pPr>
              <w:spacing w:line="360" w:lineRule="auto"/>
              <w:jc w:val="center"/>
              <w:rPr>
                <w:rFonts w:hint="default" w:ascii="仿宋_GB2312" w:hAnsi="仿宋" w:eastAsia="仿宋_GB2312" w:cs="仿宋_GB2312"/>
                <w:b/>
                <w:sz w:val="24"/>
                <w:lang w:val="en-US" w:eastAsia="zh-CN"/>
              </w:rPr>
            </w:pPr>
            <w:r>
              <w:rPr>
                <w:rFonts w:hint="eastAsia" w:ascii="仿宋_GB2312" w:hAnsi="仿宋" w:eastAsia="仿宋_GB2312"/>
                <w:b/>
                <w:sz w:val="24"/>
                <w:lang w:val="en-US" w:eastAsia="zh-CN"/>
              </w:rPr>
              <w:t>数量</w:t>
            </w:r>
          </w:p>
        </w:tc>
        <w:tc>
          <w:tcPr>
            <w:tcW w:w="2235" w:type="dxa"/>
            <w:vAlign w:val="center"/>
          </w:tcPr>
          <w:p>
            <w:pPr>
              <w:spacing w:line="360" w:lineRule="auto"/>
              <w:jc w:val="center"/>
              <w:rPr>
                <w:rFonts w:hint="default" w:ascii="仿宋_GB2312" w:hAnsi="仿宋" w:eastAsia="仿宋_GB2312" w:cs="仿宋_GB2312"/>
                <w:b/>
                <w:sz w:val="24"/>
                <w:lang w:val="en-US" w:eastAsia="zh-CN"/>
              </w:rPr>
            </w:pPr>
            <w:r>
              <w:rPr>
                <w:rFonts w:hint="eastAsia" w:ascii="仿宋_GB2312" w:hAnsi="仿宋" w:eastAsia="仿宋_GB2312"/>
                <w:b/>
                <w:sz w:val="24"/>
                <w:lang w:val="en-US" w:eastAsia="zh-CN"/>
              </w:rPr>
              <w:t>投标报价</w:t>
            </w:r>
          </w:p>
        </w:tc>
        <w:tc>
          <w:tcPr>
            <w:tcW w:w="2685" w:type="dxa"/>
            <w:vAlign w:val="center"/>
          </w:tcPr>
          <w:p>
            <w:pPr>
              <w:spacing w:line="360" w:lineRule="auto"/>
              <w:jc w:val="center"/>
              <w:rPr>
                <w:rFonts w:hint="default" w:ascii="仿宋_GB2312" w:hAnsi="仿宋" w:eastAsia="仿宋_GB2312"/>
                <w:b/>
                <w:sz w:val="24"/>
                <w:lang w:val="en-US" w:eastAsia="zh-CN"/>
              </w:rPr>
            </w:pPr>
            <w:r>
              <w:rPr>
                <w:rFonts w:hint="eastAsia" w:ascii="仿宋_GB2312" w:hAnsi="仿宋" w:eastAsia="仿宋_GB2312"/>
                <w:b/>
                <w:sz w:val="24"/>
                <w:lang w:val="en-US" w:eastAsia="zh-CN"/>
              </w:rPr>
              <w:t>合同履行期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24"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665" w:type="dxa"/>
            <w:vAlign w:val="center"/>
          </w:tcPr>
          <w:p>
            <w:pPr>
              <w:snapToGrid w:val="0"/>
              <w:spacing w:line="360" w:lineRule="auto"/>
              <w:jc w:val="center"/>
              <w:rPr>
                <w:rFonts w:hint="default" w:ascii="仿宋_GB2312" w:hAnsi="仿宋" w:eastAsia="仿宋_GB2312" w:cs="仿宋_GB2312"/>
                <w:sz w:val="24"/>
                <w:lang w:val="en-US" w:eastAsia="zh-CN"/>
              </w:rPr>
            </w:pPr>
          </w:p>
        </w:tc>
        <w:tc>
          <w:tcPr>
            <w:tcW w:w="4005" w:type="dxa"/>
            <w:vAlign w:val="center"/>
          </w:tcPr>
          <w:p>
            <w:pPr>
              <w:snapToGrid w:val="0"/>
              <w:spacing w:line="360" w:lineRule="auto"/>
              <w:jc w:val="center"/>
              <w:rPr>
                <w:rFonts w:ascii="仿宋_GB2312" w:hAnsi="仿宋" w:eastAsia="仿宋_GB2312" w:cs="仿宋_GB2312"/>
                <w:sz w:val="24"/>
              </w:rPr>
            </w:pPr>
          </w:p>
        </w:tc>
        <w:tc>
          <w:tcPr>
            <w:tcW w:w="1260" w:type="dxa"/>
            <w:vAlign w:val="center"/>
          </w:tcPr>
          <w:p>
            <w:pPr>
              <w:snapToGrid w:val="0"/>
              <w:spacing w:line="360" w:lineRule="auto"/>
              <w:jc w:val="center"/>
              <w:rPr>
                <w:rFonts w:ascii="仿宋_GB2312" w:hAnsi="仿宋" w:eastAsia="仿宋_GB2312" w:cs="仿宋_GB2312"/>
                <w:sz w:val="24"/>
              </w:rPr>
            </w:pPr>
          </w:p>
        </w:tc>
        <w:tc>
          <w:tcPr>
            <w:tcW w:w="1590" w:type="dxa"/>
            <w:vAlign w:val="center"/>
          </w:tcPr>
          <w:p>
            <w:pPr>
              <w:spacing w:line="360" w:lineRule="auto"/>
              <w:jc w:val="center"/>
              <w:rPr>
                <w:rFonts w:ascii="仿宋_GB2312" w:hAnsi="仿宋" w:eastAsia="仿宋_GB2312" w:cs="仿宋_GB2312"/>
                <w:sz w:val="24"/>
              </w:rPr>
            </w:pPr>
          </w:p>
        </w:tc>
        <w:tc>
          <w:tcPr>
            <w:tcW w:w="2235" w:type="dxa"/>
            <w:vAlign w:val="center"/>
          </w:tcPr>
          <w:p>
            <w:pPr>
              <w:spacing w:line="360" w:lineRule="auto"/>
              <w:jc w:val="center"/>
              <w:rPr>
                <w:rFonts w:ascii="仿宋_GB2312" w:hAnsi="仿宋" w:eastAsia="仿宋_GB2312" w:cs="仿宋_GB2312"/>
                <w:sz w:val="24"/>
              </w:rPr>
            </w:pPr>
          </w:p>
        </w:tc>
        <w:tc>
          <w:tcPr>
            <w:tcW w:w="2685"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24"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665" w:type="dxa"/>
            <w:vAlign w:val="center"/>
          </w:tcPr>
          <w:p>
            <w:pPr>
              <w:snapToGrid w:val="0"/>
              <w:spacing w:line="360" w:lineRule="auto"/>
              <w:jc w:val="center"/>
              <w:rPr>
                <w:rFonts w:hint="default" w:ascii="仿宋_GB2312" w:hAnsi="仿宋" w:eastAsia="仿宋_GB2312" w:cs="仿宋_GB2312"/>
                <w:sz w:val="24"/>
                <w:lang w:val="en-US" w:eastAsia="zh-CN"/>
              </w:rPr>
            </w:pPr>
          </w:p>
        </w:tc>
        <w:tc>
          <w:tcPr>
            <w:tcW w:w="4005" w:type="dxa"/>
            <w:vAlign w:val="center"/>
          </w:tcPr>
          <w:p>
            <w:pPr>
              <w:snapToGrid w:val="0"/>
              <w:spacing w:line="360" w:lineRule="auto"/>
              <w:jc w:val="center"/>
              <w:rPr>
                <w:rFonts w:ascii="仿宋_GB2312" w:hAnsi="仿宋" w:eastAsia="仿宋_GB2312" w:cs="仿宋_GB2312"/>
                <w:sz w:val="24"/>
              </w:rPr>
            </w:pPr>
          </w:p>
        </w:tc>
        <w:tc>
          <w:tcPr>
            <w:tcW w:w="1260" w:type="dxa"/>
            <w:vAlign w:val="center"/>
          </w:tcPr>
          <w:p>
            <w:pPr>
              <w:snapToGrid w:val="0"/>
              <w:spacing w:line="360" w:lineRule="auto"/>
              <w:jc w:val="center"/>
              <w:rPr>
                <w:rFonts w:ascii="仿宋_GB2312" w:hAnsi="仿宋" w:eastAsia="仿宋_GB2312" w:cs="仿宋_GB2312"/>
                <w:sz w:val="24"/>
              </w:rPr>
            </w:pPr>
          </w:p>
        </w:tc>
        <w:tc>
          <w:tcPr>
            <w:tcW w:w="1590" w:type="dxa"/>
            <w:vAlign w:val="center"/>
          </w:tcPr>
          <w:p>
            <w:pPr>
              <w:spacing w:line="360" w:lineRule="auto"/>
              <w:jc w:val="center"/>
              <w:rPr>
                <w:rFonts w:ascii="仿宋_GB2312" w:hAnsi="仿宋" w:eastAsia="仿宋_GB2312" w:cs="仿宋_GB2312"/>
                <w:sz w:val="24"/>
              </w:rPr>
            </w:pPr>
          </w:p>
        </w:tc>
        <w:tc>
          <w:tcPr>
            <w:tcW w:w="2235" w:type="dxa"/>
            <w:vAlign w:val="center"/>
          </w:tcPr>
          <w:p>
            <w:pPr>
              <w:spacing w:line="360" w:lineRule="auto"/>
              <w:jc w:val="center"/>
              <w:rPr>
                <w:rFonts w:ascii="仿宋_GB2312" w:hAnsi="仿宋" w:eastAsia="仿宋_GB2312" w:cs="仿宋_GB2312"/>
                <w:sz w:val="24"/>
              </w:rPr>
            </w:pPr>
          </w:p>
        </w:tc>
        <w:tc>
          <w:tcPr>
            <w:tcW w:w="2685"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24" w:type="dxa"/>
            <w:vAlign w:val="center"/>
          </w:tcPr>
          <w:p>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w:t>
            </w:r>
          </w:p>
        </w:tc>
        <w:tc>
          <w:tcPr>
            <w:tcW w:w="1665" w:type="dxa"/>
            <w:vAlign w:val="center"/>
          </w:tcPr>
          <w:p>
            <w:pPr>
              <w:snapToGrid w:val="0"/>
              <w:spacing w:line="360" w:lineRule="auto"/>
              <w:jc w:val="center"/>
              <w:rPr>
                <w:rFonts w:ascii="仿宋_GB2312" w:hAnsi="仿宋" w:eastAsia="仿宋_GB2312" w:cs="仿宋_GB2312"/>
                <w:sz w:val="24"/>
              </w:rPr>
            </w:pPr>
          </w:p>
        </w:tc>
        <w:tc>
          <w:tcPr>
            <w:tcW w:w="4005" w:type="dxa"/>
            <w:vAlign w:val="center"/>
          </w:tcPr>
          <w:p>
            <w:pPr>
              <w:snapToGrid w:val="0"/>
              <w:spacing w:line="360" w:lineRule="auto"/>
              <w:jc w:val="center"/>
              <w:rPr>
                <w:rFonts w:ascii="仿宋_GB2312" w:hAnsi="仿宋" w:eastAsia="仿宋_GB2312" w:cs="仿宋_GB2312"/>
                <w:sz w:val="24"/>
              </w:rPr>
            </w:pPr>
          </w:p>
        </w:tc>
        <w:tc>
          <w:tcPr>
            <w:tcW w:w="1260" w:type="dxa"/>
            <w:vAlign w:val="center"/>
          </w:tcPr>
          <w:p>
            <w:pPr>
              <w:snapToGrid w:val="0"/>
              <w:spacing w:line="360" w:lineRule="auto"/>
              <w:jc w:val="center"/>
              <w:rPr>
                <w:rFonts w:ascii="仿宋_GB2312" w:hAnsi="仿宋" w:eastAsia="仿宋_GB2312" w:cs="仿宋_GB2312"/>
                <w:sz w:val="24"/>
              </w:rPr>
            </w:pPr>
          </w:p>
        </w:tc>
        <w:tc>
          <w:tcPr>
            <w:tcW w:w="1590" w:type="dxa"/>
            <w:vAlign w:val="center"/>
          </w:tcPr>
          <w:p>
            <w:pPr>
              <w:spacing w:line="360" w:lineRule="auto"/>
              <w:jc w:val="center"/>
              <w:rPr>
                <w:rFonts w:ascii="仿宋_GB2312" w:hAnsi="仿宋" w:eastAsia="仿宋_GB2312" w:cs="仿宋_GB2312"/>
                <w:sz w:val="24"/>
              </w:rPr>
            </w:pPr>
          </w:p>
        </w:tc>
        <w:tc>
          <w:tcPr>
            <w:tcW w:w="2235" w:type="dxa"/>
            <w:vAlign w:val="center"/>
          </w:tcPr>
          <w:p>
            <w:pPr>
              <w:spacing w:line="360" w:lineRule="auto"/>
              <w:jc w:val="center"/>
              <w:rPr>
                <w:rFonts w:ascii="仿宋_GB2312" w:hAnsi="仿宋" w:eastAsia="仿宋_GB2312" w:cs="仿宋_GB2312"/>
                <w:sz w:val="24"/>
              </w:rPr>
            </w:pPr>
          </w:p>
        </w:tc>
        <w:tc>
          <w:tcPr>
            <w:tcW w:w="2685"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24" w:type="dxa"/>
            <w:vAlign w:val="center"/>
          </w:tcPr>
          <w:p>
            <w:pPr>
              <w:spacing w:line="360" w:lineRule="auto"/>
              <w:jc w:val="center"/>
              <w:rPr>
                <w:rFonts w:ascii="仿宋_GB2312" w:hAnsi="仿宋" w:eastAsia="仿宋_GB2312" w:cs="仿宋_GB2312"/>
                <w:sz w:val="24"/>
              </w:rPr>
            </w:pPr>
          </w:p>
        </w:tc>
        <w:tc>
          <w:tcPr>
            <w:tcW w:w="1665" w:type="dxa"/>
            <w:vAlign w:val="center"/>
          </w:tcPr>
          <w:p>
            <w:pPr>
              <w:snapToGrid w:val="0"/>
              <w:spacing w:line="360" w:lineRule="auto"/>
              <w:jc w:val="center"/>
              <w:rPr>
                <w:rFonts w:ascii="仿宋_GB2312" w:hAnsi="仿宋" w:eastAsia="仿宋_GB2312" w:cs="仿宋_GB2312"/>
                <w:sz w:val="24"/>
              </w:rPr>
            </w:pPr>
          </w:p>
        </w:tc>
        <w:tc>
          <w:tcPr>
            <w:tcW w:w="4005" w:type="dxa"/>
            <w:vAlign w:val="center"/>
          </w:tcPr>
          <w:p>
            <w:pPr>
              <w:snapToGrid w:val="0"/>
              <w:spacing w:line="360" w:lineRule="auto"/>
              <w:jc w:val="center"/>
              <w:rPr>
                <w:rFonts w:ascii="仿宋_GB2312" w:hAnsi="仿宋" w:eastAsia="仿宋_GB2312" w:cs="仿宋_GB2312"/>
                <w:sz w:val="24"/>
              </w:rPr>
            </w:pPr>
          </w:p>
        </w:tc>
        <w:tc>
          <w:tcPr>
            <w:tcW w:w="1260" w:type="dxa"/>
            <w:vAlign w:val="center"/>
          </w:tcPr>
          <w:p>
            <w:pPr>
              <w:snapToGrid w:val="0"/>
              <w:spacing w:line="360" w:lineRule="auto"/>
              <w:jc w:val="center"/>
              <w:rPr>
                <w:rFonts w:ascii="仿宋_GB2312" w:hAnsi="仿宋" w:eastAsia="仿宋_GB2312" w:cs="仿宋_GB2312"/>
                <w:sz w:val="24"/>
              </w:rPr>
            </w:pPr>
          </w:p>
        </w:tc>
        <w:tc>
          <w:tcPr>
            <w:tcW w:w="1590" w:type="dxa"/>
            <w:vAlign w:val="center"/>
          </w:tcPr>
          <w:p>
            <w:pPr>
              <w:spacing w:line="360" w:lineRule="auto"/>
              <w:jc w:val="center"/>
              <w:rPr>
                <w:rFonts w:ascii="仿宋_GB2312" w:hAnsi="仿宋" w:eastAsia="仿宋_GB2312" w:cs="仿宋_GB2312"/>
                <w:sz w:val="24"/>
              </w:rPr>
            </w:pPr>
          </w:p>
        </w:tc>
        <w:tc>
          <w:tcPr>
            <w:tcW w:w="2235" w:type="dxa"/>
            <w:vAlign w:val="center"/>
          </w:tcPr>
          <w:p>
            <w:pPr>
              <w:spacing w:line="360" w:lineRule="auto"/>
              <w:jc w:val="center"/>
              <w:rPr>
                <w:rFonts w:ascii="仿宋_GB2312" w:hAnsi="仿宋" w:eastAsia="仿宋_GB2312" w:cs="仿宋_GB2312"/>
                <w:sz w:val="24"/>
              </w:rPr>
            </w:pPr>
          </w:p>
        </w:tc>
        <w:tc>
          <w:tcPr>
            <w:tcW w:w="2685"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24" w:type="dxa"/>
            <w:vAlign w:val="center"/>
          </w:tcPr>
          <w:p>
            <w:pPr>
              <w:spacing w:line="360" w:lineRule="auto"/>
              <w:jc w:val="center"/>
              <w:rPr>
                <w:rFonts w:ascii="仿宋_GB2312" w:hAnsi="仿宋" w:eastAsia="仿宋_GB2312" w:cs="仿宋_GB2312"/>
                <w:sz w:val="24"/>
              </w:rPr>
            </w:pPr>
          </w:p>
        </w:tc>
        <w:tc>
          <w:tcPr>
            <w:tcW w:w="1665" w:type="dxa"/>
            <w:vAlign w:val="center"/>
          </w:tcPr>
          <w:p>
            <w:pPr>
              <w:snapToGrid w:val="0"/>
              <w:spacing w:line="360" w:lineRule="auto"/>
              <w:jc w:val="center"/>
              <w:rPr>
                <w:rFonts w:ascii="仿宋_GB2312" w:hAnsi="仿宋" w:eastAsia="仿宋_GB2312" w:cs="仿宋_GB2312"/>
                <w:sz w:val="24"/>
              </w:rPr>
            </w:pPr>
          </w:p>
        </w:tc>
        <w:tc>
          <w:tcPr>
            <w:tcW w:w="4005" w:type="dxa"/>
            <w:vAlign w:val="center"/>
          </w:tcPr>
          <w:p>
            <w:pPr>
              <w:snapToGrid w:val="0"/>
              <w:spacing w:line="360" w:lineRule="auto"/>
              <w:jc w:val="center"/>
              <w:rPr>
                <w:rFonts w:ascii="仿宋_GB2312" w:hAnsi="仿宋" w:eastAsia="仿宋_GB2312" w:cs="仿宋_GB2312"/>
                <w:sz w:val="24"/>
              </w:rPr>
            </w:pPr>
          </w:p>
        </w:tc>
        <w:tc>
          <w:tcPr>
            <w:tcW w:w="1260" w:type="dxa"/>
            <w:vAlign w:val="center"/>
          </w:tcPr>
          <w:p>
            <w:pPr>
              <w:snapToGrid w:val="0"/>
              <w:spacing w:line="360" w:lineRule="auto"/>
              <w:jc w:val="center"/>
              <w:rPr>
                <w:rFonts w:ascii="仿宋_GB2312" w:hAnsi="仿宋" w:eastAsia="仿宋_GB2312" w:cs="仿宋_GB2312"/>
                <w:sz w:val="24"/>
              </w:rPr>
            </w:pPr>
          </w:p>
        </w:tc>
        <w:tc>
          <w:tcPr>
            <w:tcW w:w="1590" w:type="dxa"/>
            <w:vAlign w:val="center"/>
          </w:tcPr>
          <w:p>
            <w:pPr>
              <w:spacing w:line="360" w:lineRule="auto"/>
              <w:jc w:val="center"/>
              <w:rPr>
                <w:rFonts w:ascii="仿宋_GB2312" w:hAnsi="仿宋" w:eastAsia="仿宋_GB2312" w:cs="仿宋_GB2312"/>
                <w:sz w:val="24"/>
              </w:rPr>
            </w:pPr>
          </w:p>
        </w:tc>
        <w:tc>
          <w:tcPr>
            <w:tcW w:w="2235" w:type="dxa"/>
            <w:vAlign w:val="center"/>
          </w:tcPr>
          <w:p>
            <w:pPr>
              <w:spacing w:line="360" w:lineRule="auto"/>
              <w:jc w:val="center"/>
              <w:rPr>
                <w:rFonts w:ascii="仿宋_GB2312" w:hAnsi="仿宋" w:eastAsia="仿宋_GB2312" w:cs="仿宋_GB2312"/>
                <w:sz w:val="24"/>
              </w:rPr>
            </w:pPr>
          </w:p>
        </w:tc>
        <w:tc>
          <w:tcPr>
            <w:tcW w:w="2685"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94" w:type="dxa"/>
            <w:gridSpan w:val="3"/>
            <w:vAlign w:val="center"/>
          </w:tcPr>
          <w:p>
            <w:pPr>
              <w:spacing w:line="360" w:lineRule="auto"/>
              <w:jc w:val="center"/>
              <w:rPr>
                <w:rFonts w:hint="default" w:ascii="仿宋_GB2312" w:hAnsi="仿宋" w:eastAsia="仿宋_GB2312" w:cs="仿宋_GB2312"/>
                <w:b/>
                <w:bCs/>
                <w:sz w:val="24"/>
                <w:lang w:val="en-US" w:eastAsia="zh-CN"/>
              </w:rPr>
            </w:pPr>
            <w:r>
              <w:rPr>
                <w:rFonts w:hint="eastAsia" w:ascii="仿宋_GB2312" w:hAnsi="仿宋" w:eastAsia="仿宋_GB2312" w:cs="仿宋_GB2312"/>
                <w:b/>
                <w:bCs/>
                <w:sz w:val="24"/>
                <w:lang w:val="en-US" w:eastAsia="zh-CN"/>
              </w:rPr>
              <w:t>投标报价（小写）</w:t>
            </w:r>
          </w:p>
        </w:tc>
        <w:tc>
          <w:tcPr>
            <w:tcW w:w="7770" w:type="dxa"/>
            <w:gridSpan w:val="4"/>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94" w:type="dxa"/>
            <w:gridSpan w:val="3"/>
            <w:vAlign w:val="center"/>
          </w:tcPr>
          <w:p>
            <w:pPr>
              <w:spacing w:line="360" w:lineRule="auto"/>
              <w:jc w:val="center"/>
              <w:rPr>
                <w:rFonts w:hint="default" w:ascii="仿宋_GB2312" w:hAnsi="仿宋" w:eastAsia="仿宋_GB2312" w:cs="仿宋_GB2312"/>
                <w:b/>
                <w:bCs/>
                <w:sz w:val="24"/>
                <w:lang w:val="en-US" w:eastAsia="zh-CN"/>
              </w:rPr>
            </w:pPr>
            <w:r>
              <w:rPr>
                <w:rFonts w:hint="eastAsia" w:ascii="仿宋_GB2312" w:hAnsi="仿宋" w:eastAsia="仿宋_GB2312" w:cs="仿宋_GB2312"/>
                <w:b/>
                <w:bCs/>
                <w:sz w:val="24"/>
                <w:lang w:val="en-US" w:eastAsia="zh-CN"/>
              </w:rPr>
              <w:t>投标报价（大写）</w:t>
            </w:r>
          </w:p>
        </w:tc>
        <w:tc>
          <w:tcPr>
            <w:tcW w:w="7770" w:type="dxa"/>
            <w:gridSpan w:val="4"/>
            <w:vAlign w:val="center"/>
          </w:tcPr>
          <w:p>
            <w:pPr>
              <w:spacing w:line="360" w:lineRule="auto"/>
              <w:jc w:val="center"/>
              <w:rPr>
                <w:rFonts w:ascii="仿宋_GB2312" w:hAnsi="仿宋" w:eastAsia="仿宋_GB2312" w:cs="仿宋_GB2312"/>
                <w:sz w:val="24"/>
              </w:rPr>
            </w:pPr>
          </w:p>
        </w:tc>
      </w:tr>
    </w:tbl>
    <w:p>
      <w:pPr>
        <w:snapToGrid w:val="0"/>
        <w:spacing w:line="360" w:lineRule="auto"/>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pPr>
        <w:spacing w:line="360" w:lineRule="auto"/>
        <w:ind w:left="-2" w:leftChars="-1"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1、投标人需按本表格式填写，不得自行更改。</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2、有关本项目实施所涉及的一切费用均计入报价。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不得出现“</w:t>
      </w:r>
      <w:r>
        <w:rPr>
          <w:rFonts w:ascii="仿宋_GB2312" w:hAnsi="仿宋" w:eastAsia="仿宋_GB2312" w:cs="仿宋_GB2312"/>
          <w:b/>
          <w:kern w:val="0"/>
          <w:sz w:val="24"/>
          <w:lang w:val="zh-CN"/>
        </w:rPr>
        <w:t>0元”“免费赠送”等形式的无偿报价</w:t>
      </w:r>
      <w:r>
        <w:rPr>
          <w:rFonts w:hint="eastAsia" w:ascii="仿宋_GB2312" w:hAnsi="仿宋" w:eastAsia="仿宋_GB2312" w:cs="仿宋_GB2312"/>
          <w:b/>
          <w:kern w:val="0"/>
          <w:sz w:val="24"/>
          <w:lang w:val="zh-CN"/>
        </w:rPr>
        <w:t>，</w:t>
      </w:r>
      <w:r>
        <w:rPr>
          <w:rFonts w:hint="eastAsia" w:ascii="仿宋_GB2312" w:hAnsi="仿宋" w:eastAsia="仿宋_GB2312" w:cs="仿宋_GB2312"/>
          <w:b/>
          <w:kern w:val="0"/>
          <w:sz w:val="24"/>
        </w:rPr>
        <w:t>否则视为</w:t>
      </w:r>
      <w:r>
        <w:rPr>
          <w:rFonts w:hint="eastAsia" w:ascii="仿宋_GB2312" w:hAnsi="仿宋" w:eastAsia="仿宋_GB2312"/>
          <w:b/>
          <w:sz w:val="24"/>
        </w:rPr>
        <w:t>投标文件含有采购人不能接受的附加条件的，投标无效</w:t>
      </w:r>
      <w:r>
        <w:rPr>
          <w:rFonts w:hint="eastAsia" w:ascii="仿宋_GB2312" w:hAnsi="仿宋" w:eastAsia="仿宋_GB2312" w:cs="仿宋_GB2312"/>
          <w:b/>
          <w:kern w:val="0"/>
          <w:sz w:val="24"/>
          <w:lang w:val="zh-CN"/>
        </w:rPr>
        <w:t>。</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4、特别提示：采购机构将对项目名称和项目编号，中标供应商名称、地址和中标金额，主要中标标的</w:t>
      </w:r>
      <w:r>
        <w:rPr>
          <w:rFonts w:hint="eastAsia" w:ascii="仿宋_GB2312" w:hAnsi="仿宋" w:eastAsia="仿宋_GB2312" w:cs="仿宋_GB2312"/>
          <w:kern w:val="0"/>
          <w:sz w:val="24"/>
          <w:lang w:val="zh-CN"/>
        </w:rPr>
        <w:t>的名称、规格型号、数量、单价、服务要求等予以公示。</w:t>
      </w:r>
    </w:p>
    <w:p>
      <w:pPr>
        <w:snapToGrid w:val="0"/>
        <w:spacing w:line="360" w:lineRule="auto"/>
        <w:ind w:firstLine="480" w:firstLineChars="200"/>
        <w:jc w:val="left"/>
        <w:rPr>
          <w:rFonts w:hint="eastAsia"/>
        </w:rPr>
        <w:sectPr>
          <w:pgSz w:w="16838" w:h="11906" w:orient="landscape"/>
          <w:pgMar w:top="1417" w:right="1247" w:bottom="1417" w:left="1276" w:header="851" w:footer="992" w:gutter="0"/>
          <w:pgNumType w:fmt="decimal"/>
          <w:cols w:space="425" w:num="1"/>
          <w:docGrid w:type="lines" w:linePitch="312" w:charSpace="0"/>
        </w:sectPr>
      </w:pPr>
      <w:r>
        <w:rPr>
          <w:rFonts w:ascii="仿宋_GB2312" w:hAnsi="仿宋" w:eastAsia="仿宋_GB2312" w:cs="仿宋_GB2312"/>
          <w:kern w:val="0"/>
          <w:sz w:val="24"/>
          <w:szCs w:val="22"/>
          <w:lang w:val="zh-CN"/>
        </w:rPr>
        <w:t>5、</w:t>
      </w:r>
      <w:r>
        <w:rPr>
          <w:rFonts w:hint="eastAsia" w:ascii="仿宋_GB2312" w:hAnsi="仿宋" w:eastAsia="仿宋_GB2312" w:cs="仿宋_GB2312"/>
          <w:kern w:val="0"/>
          <w:sz w:val="24"/>
          <w:lang w:val="zh-CN"/>
        </w:rPr>
        <w:t>符合招标文件中列明的可享受中小企业扶持政策的投标人，请填写中小企业声明函。注：投标人</w:t>
      </w:r>
      <w:r>
        <w:rPr>
          <w:rFonts w:ascii="仿宋_GB2312" w:hAnsi="仿宋" w:eastAsia="仿宋_GB2312" w:cs="仿宋_GB2312"/>
          <w:kern w:val="0"/>
          <w:sz w:val="24"/>
          <w:lang w:val="zh-CN"/>
        </w:rPr>
        <w:t>提供</w:t>
      </w:r>
      <w:r>
        <w:rPr>
          <w:rFonts w:hint="eastAsia" w:ascii="仿宋_GB2312" w:hAnsi="仿宋" w:eastAsia="仿宋_GB2312" w:cs="仿宋_GB2312"/>
          <w:kern w:val="0"/>
          <w:sz w:val="24"/>
          <w:lang w:val="zh-CN"/>
        </w:rPr>
        <w:t>的中小企业</w:t>
      </w:r>
      <w:r>
        <w:rPr>
          <w:rFonts w:ascii="仿宋_GB2312" w:hAnsi="仿宋" w:eastAsia="仿宋_GB2312" w:cs="仿宋_GB2312"/>
          <w:kern w:val="0"/>
          <w:sz w:val="24"/>
          <w:lang w:val="zh-CN"/>
        </w:rPr>
        <w:t>声明函内容不实的，属于提供虚假材料谋取中标、成交，依照《中华人民共和国政府采购法》等国家有关规定追究相应责任</w:t>
      </w:r>
    </w:p>
    <w:p>
      <w:pPr>
        <w:pStyle w:val="40"/>
        <w:keepNext w:val="0"/>
        <w:pageBreakBefore w:val="0"/>
        <w:tabs>
          <w:tab w:val="clear" w:pos="720"/>
        </w:tabs>
        <w:snapToGrid w:val="0"/>
        <w:spacing w:before="120" w:after="120"/>
        <w:jc w:val="center"/>
        <w:outlineLvl w:val="9"/>
        <w:rPr>
          <w:rFonts w:ascii="仿宋_GB2312" w:hAnsi="宋体" w:eastAsia="仿宋_GB2312"/>
          <w:color w:val="000000" w:themeColor="text1"/>
          <w:sz w:val="32"/>
          <w:szCs w:val="32"/>
          <w14:textFill>
            <w14:solidFill>
              <w14:schemeClr w14:val="tx1"/>
            </w14:solidFill>
          </w14:textFill>
        </w:rPr>
      </w:pPr>
      <w:bookmarkStart w:id="204" w:name="_Toc465665161"/>
      <w:r>
        <w:rPr>
          <w:rFonts w:hint="eastAsia" w:ascii="仿宋_GB2312" w:hAnsi="仿宋" w:eastAsia="仿宋_GB2312" w:cs="仿宋_GB2312"/>
          <w:color w:val="000000" w:themeColor="text1"/>
          <w:kern w:val="2"/>
          <w:sz w:val="32"/>
          <w:szCs w:val="32"/>
          <w14:textFill>
            <w14:solidFill>
              <w14:schemeClr w14:val="tx1"/>
            </w14:solidFill>
          </w14:textFill>
        </w:rPr>
        <w:t>二、</w:t>
      </w:r>
      <w:r>
        <w:rPr>
          <w:rFonts w:hint="eastAsia" w:ascii="仿宋_GB2312" w:hAnsi="宋体" w:eastAsia="仿宋_GB2312"/>
          <w:color w:val="000000" w:themeColor="text1"/>
          <w:sz w:val="32"/>
          <w:szCs w:val="32"/>
          <w14:textFill>
            <w14:solidFill>
              <w14:schemeClr w14:val="tx1"/>
            </w14:solidFill>
          </w14:textFill>
        </w:rPr>
        <w:t>中小企业声明函</w:t>
      </w:r>
    </w:p>
    <w:p>
      <w:pPr>
        <w:widowControl/>
        <w:spacing w:line="360" w:lineRule="auto"/>
        <w:ind w:firstLine="120" w:firstLineChars="50"/>
        <w:jc w:val="left"/>
        <w:rPr>
          <w:rFonts w:hint="eastAsia" w:ascii="仿宋_GB2312" w:hAnsi="仿宋" w:eastAsia="仿宋_GB2312" w:cs="仿宋_GB2312"/>
          <w:b/>
          <w:color w:val="000000" w:themeColor="text1"/>
          <w:sz w:val="24"/>
          <w14:textFill>
            <w14:solidFill>
              <w14:schemeClr w14:val="tx1"/>
            </w14:solidFill>
          </w14:textFill>
        </w:rPr>
      </w:pPr>
      <w:r>
        <w:rPr>
          <w:rFonts w:hint="eastAsia" w:ascii="仿宋_GB2312" w:hAnsi="仿宋" w:eastAsia="仿宋_GB2312" w:cs="仿宋_GB2312"/>
          <w:b/>
          <w:color w:val="000000" w:themeColor="text1"/>
          <w:sz w:val="24"/>
          <w14:textFill>
            <w14:solidFill>
              <w14:schemeClr w14:val="tx1"/>
            </w14:solidFill>
          </w14:textFill>
        </w:rPr>
        <w:t>[</w:t>
      </w:r>
      <w:r>
        <w:rPr>
          <w:rFonts w:hint="eastAsia" w:ascii="仿宋_GB2312" w:hAnsi="仿宋" w:eastAsia="仿宋_GB2312" w:cs="仿宋_GB2312"/>
          <w:b/>
          <w:color w:val="000000" w:themeColor="text1"/>
          <w:sz w:val="24"/>
          <w:lang w:eastAsia="zh-CN"/>
          <w14:textFill>
            <w14:solidFill>
              <w14:schemeClr w14:val="tx1"/>
            </w14:solidFill>
          </w14:textFill>
        </w:rPr>
        <w:t>采购</w:t>
      </w:r>
      <w:r>
        <w:rPr>
          <w:rFonts w:hint="eastAsia" w:ascii="仿宋_GB2312" w:hAnsi="仿宋" w:eastAsia="仿宋_GB2312" w:cs="仿宋_GB2312"/>
          <w:b/>
          <w:color w:val="000000" w:themeColor="text1"/>
          <w:sz w:val="24"/>
          <w14:textFill>
            <w14:solidFill>
              <w14:schemeClr w14:val="tx1"/>
            </w14:solidFill>
          </w14:textFill>
        </w:rPr>
        <w:t>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color w:val="000000" w:themeColor="text1"/>
          <w:sz w:val="24"/>
          <w14:textFill>
            <w14:solidFill>
              <w14:schemeClr w14:val="tx1"/>
            </w14:solidFill>
          </w14:textFill>
        </w:rPr>
        <w:t>5）。</w:t>
      </w:r>
      <w:r>
        <w:rPr>
          <w:rFonts w:hint="eastAsia" w:ascii="仿宋_GB2312" w:hAnsi="仿宋" w:eastAsia="仿宋_GB2312" w:cs="仿宋_GB2312"/>
          <w:b/>
          <w:color w:val="000000" w:themeColor="text1"/>
          <w:sz w:val="24"/>
          <w14:textFill>
            <w14:solidFill>
              <w14:schemeClr w14:val="tx1"/>
            </w14:solidFill>
          </w14:textFill>
        </w:rPr>
        <w:t>]</w:t>
      </w:r>
    </w:p>
    <w:bookmarkEnd w:id="204"/>
    <w:p>
      <w:pPr>
        <w:tabs>
          <w:tab w:val="left" w:pos="8085"/>
        </w:tabs>
        <w:spacing w:line="360" w:lineRule="auto"/>
        <w:ind w:firstLine="1285" w:firstLineChars="400"/>
        <w:jc w:val="left"/>
        <w:rPr>
          <w:rFonts w:ascii="仿宋_GB2312" w:hAnsi="仿宋" w:eastAsia="仿宋_GB2312" w:cs="仿宋_GB2312"/>
          <w:b/>
          <w:sz w:val="32"/>
          <w:szCs w:val="32"/>
        </w:rPr>
      </w:pPr>
      <w:r>
        <w:rPr>
          <w:rFonts w:hint="eastAsia" w:ascii="仿宋_GB2312" w:hAnsi="仿宋" w:eastAsia="仿宋_GB2312" w:cs="仿宋_GB2312"/>
          <w:b/>
          <w:sz w:val="32"/>
          <w:szCs w:val="32"/>
        </w:rPr>
        <w:t>政府采购支持中小企业信用融资相关事项通知</w:t>
      </w:r>
    </w:p>
    <w:p>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s="仿宋_GB2312"/>
          <w:kern w:val="0"/>
          <w:sz w:val="24"/>
          <w:lang w:val="zh-CN"/>
        </w:rPr>
      </w:pPr>
      <w:r>
        <w:rPr>
          <w:rFonts w:hint="eastAsia" w:ascii="仿宋" w:hAnsi="仿宋" w:eastAsia="仿宋" w:cs="仿宋_GB2312"/>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b/>
          <w:sz w:val="24"/>
        </w:rPr>
      </w:pPr>
      <w:r>
        <w:rPr>
          <w:rFonts w:hint="eastAsia" w:ascii="仿宋" w:hAnsi="仿宋" w:eastAsia="仿宋"/>
          <w:b/>
          <w:sz w:val="24"/>
        </w:rPr>
        <w:t>一、适用对象</w:t>
      </w:r>
    </w:p>
    <w:p>
      <w:pPr>
        <w:spacing w:line="360" w:lineRule="auto"/>
        <w:ind w:firstLine="480" w:firstLineChars="200"/>
        <w:rPr>
          <w:rFonts w:ascii="仿宋" w:hAnsi="仿宋" w:eastAsia="仿宋"/>
          <w:sz w:val="24"/>
        </w:rPr>
      </w:pPr>
      <w:r>
        <w:rPr>
          <w:rFonts w:hint="eastAsia" w:ascii="仿宋" w:hAnsi="仿宋" w:eastAsia="仿宋"/>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b/>
          <w:sz w:val="24"/>
        </w:rPr>
      </w:pPr>
      <w:r>
        <w:rPr>
          <w:rFonts w:hint="eastAsia" w:ascii="仿宋" w:hAnsi="仿宋" w:eastAsia="仿宋"/>
          <w:b/>
          <w:sz w:val="24"/>
        </w:rPr>
        <w:t>二、相关信息获取方式</w:t>
      </w:r>
    </w:p>
    <w:p>
      <w:pPr>
        <w:spacing w:line="360" w:lineRule="auto"/>
        <w:ind w:firstLine="480" w:firstLineChars="200"/>
        <w:rPr>
          <w:rFonts w:ascii="仿宋" w:hAnsi="仿宋" w:eastAsia="仿宋"/>
          <w:sz w:val="24"/>
        </w:rPr>
      </w:pPr>
      <w:r>
        <w:rPr>
          <w:rFonts w:hint="eastAsia" w:ascii="仿宋" w:hAnsi="仿宋" w:eastAsia="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b/>
          <w:sz w:val="24"/>
        </w:rPr>
      </w:pPr>
      <w:r>
        <w:rPr>
          <w:rFonts w:hint="eastAsia" w:ascii="仿宋" w:hAnsi="仿宋" w:eastAsia="仿宋"/>
          <w:b/>
          <w:sz w:val="24"/>
        </w:rPr>
        <w:t>三、　政府采购信用融资操作流程：</w:t>
      </w:r>
    </w:p>
    <w:p>
      <w:pPr>
        <w:spacing w:line="360" w:lineRule="auto"/>
        <w:ind w:firstLine="960" w:firstLineChars="400"/>
        <w:rPr>
          <w:rFonts w:ascii="仿宋" w:hAnsi="仿宋" w:eastAsia="仿宋"/>
          <w:sz w:val="24"/>
        </w:rPr>
      </w:pPr>
      <w:r>
        <w:rPr>
          <w:rFonts w:hint="eastAsia" w:ascii="仿宋" w:hAnsi="仿宋" w:eastAsia="仿宋"/>
          <w:sz w:val="24"/>
        </w:rPr>
        <w:t>（一）线上融资模式：</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1.供应商根据合作银行提供的方案，自行选择金融产品，并办理开户等手续；</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2.供应商中标后，可通过杭州市政府采购网或“浙里办”测算授信额度；</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3.采购合同签订后，供应商在杭州市政府采购网或“浙里办”向合作银行发出融资申请；</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4.审批通过后，在线办理放贷手续。</w:t>
      </w:r>
    </w:p>
    <w:p>
      <w:pPr>
        <w:spacing w:line="360" w:lineRule="auto"/>
        <w:ind w:firstLine="480" w:firstLineChars="200"/>
        <w:rPr>
          <w:rFonts w:ascii="仿宋" w:hAnsi="仿宋" w:eastAsia="仿宋"/>
          <w:sz w:val="24"/>
        </w:rPr>
      </w:pPr>
      <w:r>
        <w:rPr>
          <w:rFonts w:hint="eastAsia" w:ascii="仿宋" w:hAnsi="仿宋" w:eastAsia="仿宋"/>
          <w:sz w:val="24"/>
        </w:rPr>
        <w:t>　　（二）线下融资模式：</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1.供应商根据合作银行提供的方案，自行选择金融产品，向合作银行提出信用资格预审，并办理开户等手续；</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2.采购合同签订后，供应商在杭州市政府采购网或“浙里办”向合作银行发出融资申请；</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4.审批通过后，合作银行应按照合作备忘录中约定的审批放款期限和优惠利率及时予以放款。</w:t>
      </w:r>
    </w:p>
    <w:p>
      <w:pPr>
        <w:pStyle w:val="2"/>
        <w:numPr>
          <w:ilvl w:val="255"/>
          <w:numId w:val="0"/>
        </w:numPr>
        <w:ind w:firstLine="960" w:firstLineChars="400"/>
        <w:rPr>
          <w:rFonts w:ascii="仿宋" w:eastAsia="仿宋"/>
          <w:b w:val="0"/>
          <w:bCs w:val="0"/>
          <w:sz w:val="24"/>
          <w:szCs w:val="24"/>
          <w:lang w:val="en-US"/>
        </w:rPr>
      </w:pPr>
      <w:r>
        <w:rPr>
          <w:rFonts w:hint="eastAsia" w:ascii="仿宋" w:eastAsia="仿宋"/>
          <w:b w:val="0"/>
          <w:bCs w:val="0"/>
          <w:sz w:val="24"/>
          <w:szCs w:val="24"/>
          <w:lang w:val="en-US"/>
        </w:rPr>
        <w:t>（三）杭州e融平台申请融资</w:t>
      </w:r>
    </w:p>
    <w:p>
      <w:pPr>
        <w:pStyle w:val="2"/>
        <w:numPr>
          <w:ilvl w:val="255"/>
          <w:numId w:val="0"/>
        </w:numPr>
        <w:ind w:firstLine="960" w:firstLineChars="400"/>
        <w:rPr>
          <w:rFonts w:ascii="仿宋" w:eastAsia="仿宋"/>
          <w:b w:val="0"/>
          <w:bCs w:val="0"/>
          <w:sz w:val="24"/>
          <w:szCs w:val="24"/>
          <w:lang w:val="en-US"/>
        </w:rPr>
      </w:pPr>
      <w:r>
        <w:rPr>
          <w:rFonts w:hint="eastAsia" w:ascii="仿宋" w:eastAsia="仿宋"/>
          <w:b w:val="0"/>
          <w:bCs w:val="0"/>
          <w:sz w:val="24"/>
          <w:szCs w:val="24"/>
          <w:lang w:val="en-US"/>
        </w:rPr>
        <w:t>供应商通过杭州e融平台政采贷专区，自行选择金融产品，按规定手续办理贷款流程。</w:t>
      </w:r>
    </w:p>
    <w:p>
      <w:pPr>
        <w:spacing w:line="360" w:lineRule="auto"/>
        <w:ind w:firstLine="482" w:firstLineChars="200"/>
        <w:rPr>
          <w:rFonts w:ascii="仿宋" w:hAnsi="仿宋" w:eastAsia="仿宋"/>
          <w:b/>
          <w:sz w:val="24"/>
        </w:rPr>
      </w:pPr>
      <w:r>
        <w:rPr>
          <w:rFonts w:hint="eastAsia" w:ascii="仿宋" w:hAnsi="仿宋" w:eastAsia="仿宋"/>
          <w:b/>
          <w:sz w:val="24"/>
        </w:rPr>
        <w:t>四、注意事项</w:t>
      </w:r>
    </w:p>
    <w:p>
      <w:pPr>
        <w:spacing w:line="360" w:lineRule="auto"/>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对拟用于信用融资的政府采购合同，供应商在签订合同时应当在合同中注明融资银行名称及账号，作为在该银行的唯一收款账号。</w:t>
      </w:r>
    </w:p>
    <w:p>
      <w:pPr>
        <w:spacing w:line="360" w:lineRule="auto"/>
        <w:ind w:firstLine="480" w:firstLineChars="200"/>
        <w:rPr>
          <w:rFonts w:ascii="仿宋_GB2312" w:hAnsi="仿宋" w:eastAsia="仿宋_GB2312" w:cs="仿宋_GB2312"/>
          <w:sz w:val="24"/>
        </w:rPr>
      </w:pPr>
      <w:r>
        <w:rPr>
          <w:rFonts w:ascii="仿宋" w:hAnsi="仿宋" w:eastAsia="仿宋"/>
          <w:sz w:val="24"/>
        </w:rPr>
        <w:t>2</w:t>
      </w:r>
      <w:r>
        <w:rPr>
          <w:rFonts w:hint="eastAsia" w:ascii="仿宋" w:hAnsi="仿宋" w:eastAsia="仿宋"/>
          <w:sz w:val="24"/>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hAnsi="仿宋" w:eastAsia="仿宋_GB2312" w:cs="仿宋_GB2312"/>
          <w:sz w:val="24"/>
        </w:rPr>
        <w:t>。</w:t>
      </w:r>
    </w:p>
    <w:p>
      <w:pPr>
        <w:pStyle w:val="3"/>
        <w:keepNext w:val="0"/>
        <w:keepLines w:val="0"/>
        <w:pageBreakBefore/>
        <w:widowControl/>
        <w:numPr>
          <w:ilvl w:val="0"/>
          <w:numId w:val="0"/>
        </w:numPr>
        <w:spacing w:before="100" w:beforeAutospacing="1" w:after="100" w:afterAutospacing="1" w:line="360" w:lineRule="auto"/>
        <w:jc w:val="center"/>
        <w:rPr>
          <w:rFonts w:hint="eastAsia" w:ascii="仿宋" w:hAnsi="仿宋" w:eastAsia="仿宋" w:cs="仿宋"/>
        </w:rPr>
      </w:pPr>
      <w:r>
        <w:rPr>
          <w:rFonts w:hint="eastAsia" w:ascii="仿宋" w:hAnsi="仿宋" w:eastAsia="仿宋" w:cs="仿宋"/>
        </w:rPr>
        <w:t>附件</w:t>
      </w:r>
    </w:p>
    <w:p>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hint="eastAsia" w:ascii="仿宋" w:hAnsi="仿宋" w:eastAsia="仿宋" w:cs="仿宋"/>
          <w:b/>
          <w:spacing w:val="6"/>
          <w:sz w:val="32"/>
          <w:szCs w:val="32"/>
        </w:rPr>
      </w:pPr>
      <w:bookmarkStart w:id="205" w:name="OLE_LINK13"/>
      <w:bookmarkStart w:id="206" w:name="OLE_LINK14"/>
      <w:r>
        <w:rPr>
          <w:rFonts w:hint="eastAsia" w:ascii="仿宋" w:hAnsi="仿宋" w:eastAsia="仿宋" w:cs="仿宋"/>
          <w:b/>
          <w:spacing w:val="6"/>
          <w:sz w:val="32"/>
          <w:szCs w:val="32"/>
        </w:rPr>
        <w:t>残疾人福利性单位声明函</w:t>
      </w:r>
    </w:p>
    <w:bookmarkEnd w:id="205"/>
    <w:bookmarkEnd w:id="206"/>
    <w:p>
      <w:pPr>
        <w:spacing w:line="360" w:lineRule="auto"/>
        <w:rPr>
          <w:rFonts w:hint="eastAsia" w:ascii="仿宋" w:hAnsi="仿宋" w:eastAsia="仿宋" w:cs="仿宋"/>
          <w:b/>
          <w:spacing w:val="6"/>
          <w:sz w:val="30"/>
          <w:szCs w:val="30"/>
        </w:rPr>
      </w:pP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hint="eastAsia" w:ascii="仿宋" w:hAnsi="仿宋" w:eastAsia="仿宋" w:cs="仿宋"/>
          <w:sz w:val="24"/>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pStyle w:val="8"/>
        <w:jc w:val="both"/>
        <w:rPr>
          <w:rFonts w:hint="eastAsia" w:ascii="仿宋" w:hAnsi="仿宋" w:eastAsia="仿宋" w:cs="仿宋"/>
          <w:b/>
          <w:bCs/>
          <w:sz w:val="32"/>
          <w:szCs w:val="32"/>
          <w:lang w:val="en-US" w:eastAsia="zh-CN"/>
        </w:rPr>
      </w:pPr>
    </w:p>
    <w:p>
      <w:pPr>
        <w:spacing w:line="360" w:lineRule="auto"/>
        <w:jc w:val="left"/>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附件</w:t>
      </w:r>
      <w:r>
        <w:rPr>
          <w:rFonts w:ascii="仿宋_GB2312" w:hAnsi="仿宋" w:eastAsia="仿宋_GB2312"/>
          <w:b/>
          <w:color w:val="000000" w:themeColor="text1"/>
          <w:spacing w:val="6"/>
          <w:sz w:val="32"/>
          <w:szCs w:val="32"/>
          <w14:textFill>
            <w14:solidFill>
              <w14:schemeClr w14:val="tx1"/>
            </w14:solidFill>
          </w14:textFill>
        </w:rPr>
        <w:t>2：质疑函范本及制作说明</w:t>
      </w:r>
    </w:p>
    <w:p>
      <w:pPr>
        <w:spacing w:line="360" w:lineRule="auto"/>
        <w:jc w:val="center"/>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质疑函范本</w:t>
      </w:r>
    </w:p>
    <w:p>
      <w:pPr>
        <w:snapToGrid w:val="0"/>
        <w:spacing w:before="240" w:beforeLines="100" w:line="360" w:lineRule="auto"/>
        <w:rPr>
          <w:rFonts w:ascii="仿宋_GB2312" w:hAnsi="仿宋" w:eastAsia="仿宋_GB2312" w:cs="仿宋"/>
          <w:bCs/>
          <w:color w:val="000000" w:themeColor="text1"/>
          <w:sz w:val="24"/>
          <w14:textFill>
            <w14:solidFill>
              <w14:schemeClr w14:val="tx1"/>
            </w14:solidFill>
          </w14:textFill>
        </w:rPr>
      </w:pPr>
      <w:r>
        <w:rPr>
          <w:rFonts w:hint="eastAsia" w:ascii="仿宋_GB2312" w:hAnsi="仿宋" w:eastAsia="仿宋_GB2312" w:cs="仿宋"/>
          <w:bCs/>
          <w:color w:val="000000" w:themeColor="text1"/>
          <w:sz w:val="24"/>
          <w14:textFill>
            <w14:solidFill>
              <w14:schemeClr w14:val="tx1"/>
            </w14:solidFill>
          </w14:textFill>
        </w:rPr>
        <w:t>一、质疑供应商基本信息</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质疑供应商：</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地址：</w:t>
      </w:r>
      <w:r>
        <w:rPr>
          <w:rFonts w:ascii="仿宋_GB2312" w:hAnsi="仿宋" w:eastAsia="仿宋_GB2312" w:cs="仿宋"/>
          <w:color w:val="000000" w:themeColor="text1"/>
          <w:sz w:val="24"/>
          <w:u w:val="dotted"/>
          <w14:textFill>
            <w14:solidFill>
              <w14:schemeClr w14:val="tx1"/>
            </w14:solidFill>
          </w14:textFill>
        </w:rPr>
        <w:t xml:space="preserve">                          </w:t>
      </w:r>
      <w:r>
        <w:rPr>
          <w:rFonts w:hint="eastAsia" w:ascii="仿宋_GB2312" w:hAnsi="仿宋" w:eastAsia="仿宋_GB2312" w:cs="仿宋"/>
          <w:color w:val="000000" w:themeColor="text1"/>
          <w:sz w:val="24"/>
          <w14:textFill>
            <w14:solidFill>
              <w14:schemeClr w14:val="tx1"/>
            </w14:solidFill>
          </w14:textFill>
        </w:rPr>
        <w:t>邮编：</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联系人：</w:t>
      </w:r>
      <w:r>
        <w:rPr>
          <w:rFonts w:ascii="仿宋_GB2312" w:hAnsi="仿宋" w:eastAsia="仿宋_GB2312" w:cs="仿宋"/>
          <w:color w:val="000000" w:themeColor="text1"/>
          <w:sz w:val="24"/>
          <w:u w:val="dotted"/>
          <w14:textFill>
            <w14:solidFill>
              <w14:schemeClr w14:val="tx1"/>
            </w14:solidFill>
          </w14:textFill>
        </w:rPr>
        <w:t xml:space="preserve">                      </w:t>
      </w:r>
      <w:r>
        <w:rPr>
          <w:rFonts w:hint="eastAsia" w:ascii="仿宋_GB2312" w:hAnsi="仿宋" w:eastAsia="仿宋_GB2312" w:cs="仿宋"/>
          <w:color w:val="000000" w:themeColor="text1"/>
          <w:sz w:val="24"/>
          <w14:textFill>
            <w14:solidFill>
              <w14:schemeClr w14:val="tx1"/>
            </w14:solidFill>
          </w14:textFill>
        </w:rPr>
        <w:t>联系电话：</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授权代表：</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联系电话：</w:t>
      </w:r>
      <w:r>
        <w:rPr>
          <w:rFonts w:ascii="仿宋_GB2312" w:hAnsi="仿宋" w:eastAsia="仿宋_GB2312" w:cs="仿宋"/>
          <w:color w:val="000000" w:themeColor="text1"/>
          <w:sz w:val="24"/>
          <w:u w:val="dotted"/>
          <w14:textFill>
            <w14:solidFill>
              <w14:schemeClr w14:val="tx1"/>
            </w14:solidFill>
          </w14:textFill>
        </w:rPr>
        <w:t xml:space="preserve">                                           </w:t>
      </w:r>
      <w:r>
        <w:rPr>
          <w:rFonts w:ascii="仿宋_GB2312" w:hAnsi="仿宋" w:eastAsia="仿宋_GB2312" w:cs="仿宋"/>
          <w:color w:val="000000" w:themeColor="text1"/>
          <w:sz w:val="24"/>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地址：</w:t>
      </w:r>
      <w:r>
        <w:rPr>
          <w:rFonts w:ascii="仿宋_GB2312" w:hAnsi="仿宋" w:eastAsia="仿宋_GB2312" w:cs="仿宋"/>
          <w:color w:val="000000" w:themeColor="text1"/>
          <w:sz w:val="24"/>
          <w14:textFill>
            <w14:solidFill>
              <w14:schemeClr w14:val="tx1"/>
            </w14:solidFill>
          </w14:textFill>
        </w:rPr>
        <w:t xml:space="preserve"> </w:t>
      </w:r>
      <w:r>
        <w:rPr>
          <w:rFonts w:ascii="仿宋_GB2312" w:hAnsi="仿宋" w:eastAsia="仿宋_GB2312" w:cs="仿宋"/>
          <w:color w:val="000000" w:themeColor="text1"/>
          <w:sz w:val="24"/>
          <w:u w:val="dotted"/>
          <w14:textFill>
            <w14:solidFill>
              <w14:schemeClr w14:val="tx1"/>
            </w14:solidFill>
          </w14:textFill>
        </w:rPr>
        <w:t xml:space="preserve">                        </w:t>
      </w:r>
      <w:r>
        <w:rPr>
          <w:rFonts w:hint="eastAsia" w:ascii="仿宋_GB2312" w:hAnsi="仿宋" w:eastAsia="仿宋_GB2312" w:cs="仿宋"/>
          <w:color w:val="000000" w:themeColor="text1"/>
          <w:sz w:val="24"/>
          <w14:textFill>
            <w14:solidFill>
              <w14:schemeClr w14:val="tx1"/>
            </w14:solidFill>
          </w14:textFill>
        </w:rPr>
        <w:t>邮编：</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bCs/>
          <w:color w:val="000000" w:themeColor="text1"/>
          <w:sz w:val="24"/>
          <w14:textFill>
            <w14:solidFill>
              <w14:schemeClr w14:val="tx1"/>
            </w14:solidFill>
          </w14:textFill>
        </w:rPr>
      </w:pPr>
      <w:r>
        <w:rPr>
          <w:rFonts w:hint="eastAsia" w:ascii="仿宋_GB2312" w:hAnsi="仿宋" w:eastAsia="仿宋_GB2312" w:cs="仿宋"/>
          <w:bCs/>
          <w:color w:val="000000" w:themeColor="text1"/>
          <w:sz w:val="24"/>
          <w14:textFill>
            <w14:solidFill>
              <w14:schemeClr w14:val="tx1"/>
            </w14:solidFill>
          </w14:textFill>
        </w:rPr>
        <w:t>二、质疑项目基本情况</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质疑项目的名称：</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质疑项目的编号：</w:t>
      </w:r>
      <w:r>
        <w:rPr>
          <w:rFonts w:ascii="仿宋_GB2312" w:hAnsi="仿宋" w:eastAsia="仿宋_GB2312" w:cs="仿宋"/>
          <w:color w:val="000000" w:themeColor="text1"/>
          <w:sz w:val="24"/>
          <w:u w:val="dotted"/>
          <w14:textFill>
            <w14:solidFill>
              <w14:schemeClr w14:val="tx1"/>
            </w14:solidFill>
          </w14:textFill>
        </w:rPr>
        <w:t xml:space="preserve">               </w:t>
      </w:r>
      <w:r>
        <w:rPr>
          <w:rFonts w:hint="eastAsia" w:ascii="仿宋_GB2312" w:hAnsi="仿宋" w:eastAsia="仿宋_GB2312" w:cs="仿宋"/>
          <w:color w:val="000000" w:themeColor="text1"/>
          <w:sz w:val="24"/>
          <w14:textFill>
            <w14:solidFill>
              <w14:schemeClr w14:val="tx1"/>
            </w14:solidFill>
          </w14:textFill>
        </w:rPr>
        <w:t>包号：</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采购人名称：</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采购文件获取日期：</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bCs/>
          <w:color w:val="000000" w:themeColor="text1"/>
          <w:sz w:val="24"/>
          <w14:textFill>
            <w14:solidFill>
              <w14:schemeClr w14:val="tx1"/>
            </w14:solidFill>
          </w14:textFill>
        </w:rPr>
      </w:pPr>
      <w:r>
        <w:rPr>
          <w:rFonts w:hint="eastAsia" w:ascii="仿宋_GB2312" w:hAnsi="仿宋" w:eastAsia="仿宋_GB2312" w:cs="仿宋"/>
          <w:bCs/>
          <w:color w:val="000000" w:themeColor="text1"/>
          <w:sz w:val="24"/>
          <w14:textFill>
            <w14:solidFill>
              <w14:schemeClr w14:val="tx1"/>
            </w14:solidFill>
          </w14:textFill>
        </w:rPr>
        <w:t>三、质疑事项具体内容</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质疑事项</w:t>
      </w:r>
      <w:r>
        <w:rPr>
          <w:rFonts w:ascii="仿宋_GB2312" w:hAnsi="仿宋" w:eastAsia="仿宋_GB2312" w:cs="仿宋"/>
          <w:color w:val="000000" w:themeColor="text1"/>
          <w:sz w:val="24"/>
          <w14:textFill>
            <w14:solidFill>
              <w14:schemeClr w14:val="tx1"/>
            </w14:solidFill>
          </w14:textFill>
        </w:rPr>
        <w:t>1：</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事实依据：</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法律依据：</w:t>
      </w: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ascii="仿宋_GB2312" w:hAnsi="仿宋" w:eastAsia="仿宋_GB2312" w:cs="仿宋"/>
          <w:color w:val="000000" w:themeColor="text1"/>
          <w:sz w:val="24"/>
          <w:u w:val="dotted"/>
          <w14:textFill>
            <w14:solidFill>
              <w14:schemeClr w14:val="tx1"/>
            </w14:solidFill>
          </w14:textFill>
        </w:rPr>
        <w:t xml:space="preserve">                                                     </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质疑事项</w:t>
      </w:r>
      <w:r>
        <w:rPr>
          <w:rFonts w:ascii="仿宋_GB2312" w:hAnsi="仿宋" w:eastAsia="仿宋_GB2312" w:cs="仿宋"/>
          <w:color w:val="000000" w:themeColor="text1"/>
          <w:sz w:val="24"/>
          <w14:textFill>
            <w14:solidFill>
              <w14:schemeClr w14:val="tx1"/>
            </w14:solidFill>
          </w14:textFill>
        </w:rPr>
        <w:t>2</w:t>
      </w:r>
    </w:p>
    <w:p>
      <w:pPr>
        <w:snapToGrid w:val="0"/>
        <w:spacing w:line="360" w:lineRule="auto"/>
        <w:rPr>
          <w:rFonts w:ascii="仿宋_GB2312" w:hAnsi="仿宋" w:eastAsia="仿宋_GB2312" w:cs="仿宋"/>
          <w:color w:val="000000" w:themeColor="text1"/>
          <w:sz w:val="24"/>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w:t>
      </w:r>
    </w:p>
    <w:p>
      <w:pPr>
        <w:snapToGrid w:val="0"/>
        <w:spacing w:line="360" w:lineRule="auto"/>
        <w:rPr>
          <w:rFonts w:ascii="仿宋_GB2312" w:hAnsi="仿宋" w:eastAsia="仿宋_GB2312" w:cs="仿宋"/>
          <w:bCs/>
          <w:color w:val="000000" w:themeColor="text1"/>
          <w:sz w:val="24"/>
          <w14:textFill>
            <w14:solidFill>
              <w14:schemeClr w14:val="tx1"/>
            </w14:solidFill>
          </w14:textFill>
        </w:rPr>
      </w:pPr>
      <w:r>
        <w:rPr>
          <w:rFonts w:hint="eastAsia" w:ascii="仿宋_GB2312" w:hAnsi="仿宋" w:eastAsia="仿宋_GB2312" w:cs="仿宋"/>
          <w:bCs/>
          <w:color w:val="000000" w:themeColor="text1"/>
          <w:sz w:val="24"/>
          <w14:textFill>
            <w14:solidFill>
              <w14:schemeClr w14:val="tx1"/>
            </w14:solidFill>
          </w14:textFill>
        </w:rPr>
        <w:t>四、与质疑事项相关的质疑请求</w:t>
      </w:r>
    </w:p>
    <w:p>
      <w:pPr>
        <w:snapToGrid w:val="0"/>
        <w:spacing w:line="360" w:lineRule="auto"/>
        <w:rPr>
          <w:rFonts w:ascii="仿宋_GB2312" w:hAnsi="仿宋" w:eastAsia="仿宋_GB2312" w:cs="仿宋"/>
          <w:color w:val="000000" w:themeColor="text1"/>
          <w:sz w:val="24"/>
          <w:u w:val="dotted"/>
          <w14:textFill>
            <w14:solidFill>
              <w14:schemeClr w14:val="tx1"/>
            </w14:solidFill>
          </w14:textFill>
        </w:rPr>
      </w:pPr>
      <w:r>
        <w:rPr>
          <w:rFonts w:hint="eastAsia" w:ascii="仿宋_GB2312" w:hAnsi="仿宋" w:eastAsia="仿宋_GB2312" w:cs="仿宋"/>
          <w:color w:val="000000" w:themeColor="text1"/>
          <w:sz w:val="24"/>
          <w14:textFill>
            <w14:solidFill>
              <w14:schemeClr w14:val="tx1"/>
            </w14:solidFill>
          </w14:textFill>
        </w:rPr>
        <w:t>请求：</w:t>
      </w:r>
      <w:r>
        <w:rPr>
          <w:rFonts w:ascii="仿宋_GB2312" w:hAnsi="仿宋" w:eastAsia="仿宋_GB2312" w:cs="仿宋"/>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签字</w:t>
      </w:r>
      <w:r>
        <w:rPr>
          <w:rFonts w:ascii="仿宋_GB2312" w:hAnsi="仿宋" w:eastAsia="仿宋_GB2312"/>
          <w:color w:val="000000" w:themeColor="text1"/>
          <w:sz w:val="24"/>
          <w14:textFill>
            <w14:solidFill>
              <w14:schemeClr w14:val="tx1"/>
            </w14:solidFill>
          </w14:textFill>
        </w:rPr>
        <w:t xml:space="preserve">(签章)：                   公章：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日期：</w:t>
      </w:r>
      <w:r>
        <w:rPr>
          <w:rFonts w:ascii="仿宋_GB2312" w:hAnsi="仿宋" w:eastAsia="仿宋_GB2312"/>
          <w:color w:val="000000" w:themeColor="text1"/>
          <w:sz w:val="24"/>
          <w14:textFill>
            <w14:solidFill>
              <w14:schemeClr w14:val="tx1"/>
            </w14:solidFill>
          </w14:textFill>
        </w:rPr>
        <w:t xml:space="preserve">    </w:t>
      </w:r>
    </w:p>
    <w:p>
      <w:pPr>
        <w:spacing w:line="360" w:lineRule="auto"/>
        <w:jc w:val="center"/>
        <w:rPr>
          <w:rFonts w:ascii="仿宋_GB2312" w:hAnsi="仿宋" w:eastAsia="仿宋_GB2312" w:cs="仿宋"/>
          <w:b/>
          <w:bCs/>
          <w:color w:val="000000" w:themeColor="text1"/>
          <w:sz w:val="24"/>
          <w14:textFill>
            <w14:solidFill>
              <w14:schemeClr w14:val="tx1"/>
            </w14:solidFill>
          </w14:textFill>
        </w:rPr>
      </w:pPr>
    </w:p>
    <w:p>
      <w:pPr>
        <w:spacing w:line="360" w:lineRule="auto"/>
        <w:rPr>
          <w:rFonts w:ascii="仿宋_GB2312" w:hAnsi="仿宋" w:eastAsia="仿宋_GB2312"/>
          <w:b/>
          <w:color w:val="000000" w:themeColor="text1"/>
          <w:sz w:val="24"/>
          <w14:textFill>
            <w14:solidFill>
              <w14:schemeClr w14:val="tx1"/>
            </w14:solidFill>
          </w14:textFill>
        </w:rPr>
      </w:pPr>
    </w:p>
    <w:p>
      <w:pPr>
        <w:spacing w:line="360" w:lineRule="auto"/>
        <w:rPr>
          <w:rFonts w:ascii="仿宋_GB2312" w:hAnsi="仿宋" w:eastAsia="仿宋_GB2312"/>
          <w:b/>
          <w:color w:val="000000" w:themeColor="text1"/>
          <w:sz w:val="24"/>
          <w14:textFill>
            <w14:solidFill>
              <w14:schemeClr w14:val="tx1"/>
            </w14:solidFill>
          </w14:textFill>
        </w:rPr>
      </w:pPr>
    </w:p>
    <w:p>
      <w:pPr>
        <w:spacing w:line="360" w:lineRule="auto"/>
        <w:rPr>
          <w:rFonts w:ascii="仿宋_GB2312" w:hAnsi="仿宋" w:eastAsia="仿宋_GB2312"/>
          <w:b/>
          <w:color w:val="000000" w:themeColor="text1"/>
          <w:sz w:val="24"/>
          <w14:textFill>
            <w14:solidFill>
              <w14:schemeClr w14:val="tx1"/>
            </w14:solidFill>
          </w14:textFill>
        </w:rPr>
      </w:pPr>
    </w:p>
    <w:p>
      <w:pPr>
        <w:spacing w:line="360" w:lineRule="auto"/>
        <w:rPr>
          <w:rFonts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质疑函制作说明：</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1.供应商提出质疑时，应提交质疑函和必要的证明材料。</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2.质疑供应商若委托代理人进行质疑的，</w:t>
      </w:r>
      <w:r>
        <w:rPr>
          <w:rFonts w:hint="eastAsia" w:ascii="仿宋_GB2312" w:hAnsi="仿宋" w:eastAsia="仿宋_GB2312"/>
          <w:color w:val="000000" w:themeColor="text1"/>
          <w:sz w:val="24"/>
          <w14:textFill>
            <w14:solidFill>
              <w14:schemeClr w14:val="tx1"/>
            </w14:solidFill>
          </w14:textFill>
        </w:rPr>
        <w:t>质疑函应按要求列明“授权代表”的有关内容，并在附件中提交由质疑</w:t>
      </w:r>
      <w:r>
        <w:rPr>
          <w:rFonts w:hint="eastAsia" w:ascii="仿宋_GB2312" w:hAnsi="仿宋" w:eastAsia="仿宋_GB2312" w:cs="宋体"/>
          <w:color w:val="000000" w:themeColor="text1"/>
          <w:kern w:val="0"/>
          <w:sz w:val="24"/>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5.质疑函的质疑请求应与质疑事项相关。</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6.质疑供应商为自然人的，</w:t>
      </w:r>
      <w:r>
        <w:rPr>
          <w:rFonts w:hint="eastAsia" w:ascii="仿宋_GB2312" w:hAnsi="仿宋" w:eastAsia="仿宋_GB2312"/>
          <w:color w:val="000000" w:themeColor="text1"/>
          <w:sz w:val="24"/>
          <w14:textFill>
            <w14:solidFill>
              <w14:schemeClr w14:val="tx1"/>
            </w14:solidFill>
          </w14:textFill>
        </w:rPr>
        <w:t>质疑函应由本人签字；质疑供应商为法人或者其他组织的，质疑函应由法定代表人、主要负责人，或者其授权代表签字或者盖章，并加盖公章。</w:t>
      </w: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hint="eastAsia" w:ascii="仿宋_GB2312" w:hAnsi="仿宋" w:eastAsia="仿宋_GB2312"/>
          <w:b/>
          <w:color w:val="000000" w:themeColor="text1"/>
          <w:spacing w:val="6"/>
          <w:sz w:val="32"/>
          <w:szCs w:val="32"/>
          <w14:textFill>
            <w14:solidFill>
              <w14:schemeClr w14:val="tx1"/>
            </w14:solidFill>
          </w14:textFill>
        </w:rPr>
      </w:pPr>
    </w:p>
    <w:p>
      <w:pPr>
        <w:spacing w:line="360" w:lineRule="auto"/>
        <w:jc w:val="left"/>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附件</w:t>
      </w:r>
      <w:r>
        <w:rPr>
          <w:rFonts w:ascii="仿宋_GB2312" w:hAnsi="仿宋" w:eastAsia="仿宋_GB2312"/>
          <w:b/>
          <w:color w:val="000000" w:themeColor="text1"/>
          <w:spacing w:val="6"/>
          <w:sz w:val="32"/>
          <w:szCs w:val="32"/>
          <w14:textFill>
            <w14:solidFill>
              <w14:schemeClr w14:val="tx1"/>
            </w14:solidFill>
          </w14:textFill>
        </w:rPr>
        <w:t>3：投诉书范本及制作说明</w:t>
      </w:r>
    </w:p>
    <w:p>
      <w:pPr>
        <w:spacing w:line="360" w:lineRule="auto"/>
        <w:jc w:val="center"/>
        <w:rPr>
          <w:rFonts w:ascii="仿宋_GB2312" w:hAnsi="仿宋" w:eastAsia="仿宋_GB2312"/>
          <w:b/>
          <w:color w:val="000000" w:themeColor="text1"/>
          <w:sz w:val="24"/>
          <w14:textFill>
            <w14:solidFill>
              <w14:schemeClr w14:val="tx1"/>
            </w14:solidFill>
          </w14:textFill>
        </w:rPr>
      </w:pPr>
    </w:p>
    <w:p>
      <w:pPr>
        <w:spacing w:line="360" w:lineRule="auto"/>
        <w:jc w:val="center"/>
        <w:rPr>
          <w:rFonts w:ascii="仿宋_GB2312" w:hAnsi="仿宋" w:eastAsia="仿宋_GB2312"/>
          <w:b/>
          <w:color w:val="000000" w:themeColor="text1"/>
          <w:spacing w:val="6"/>
          <w:sz w:val="32"/>
          <w:szCs w:val="32"/>
          <w14:textFill>
            <w14:solidFill>
              <w14:schemeClr w14:val="tx1"/>
            </w14:solidFill>
          </w14:textFill>
        </w:rPr>
      </w:pPr>
      <w:r>
        <w:rPr>
          <w:rFonts w:hint="eastAsia" w:ascii="仿宋_GB2312" w:hAnsi="仿宋" w:eastAsia="仿宋_GB2312"/>
          <w:b/>
          <w:color w:val="000000" w:themeColor="text1"/>
          <w:spacing w:val="6"/>
          <w:sz w:val="32"/>
          <w:szCs w:val="32"/>
          <w14:textFill>
            <w14:solidFill>
              <w14:schemeClr w14:val="tx1"/>
            </w14:solidFill>
          </w14:textFill>
        </w:rPr>
        <w:t>投诉书范本</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一、投诉相关主体基本情况</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投诉人：</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地</w:t>
      </w:r>
      <w:r>
        <w:rPr>
          <w:rFonts w:ascii="仿宋_GB2312" w:hAnsi="仿宋" w:eastAsia="仿宋_GB2312"/>
          <w:color w:val="000000" w:themeColor="text1"/>
          <w:sz w:val="24"/>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址：</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邮编：</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tabs>
          <w:tab w:val="left" w:pos="6510"/>
        </w:tabs>
        <w:spacing w:line="360" w:lineRule="auto"/>
        <w:jc w:val="left"/>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法定代表人</w:t>
      </w:r>
      <w:r>
        <w:rPr>
          <w:rFonts w:ascii="仿宋_GB2312" w:hAnsi="仿宋" w:eastAsia="仿宋_GB2312"/>
          <w:color w:val="000000" w:themeColor="text1"/>
          <w:sz w:val="24"/>
          <w14:textFill>
            <w14:solidFill>
              <w14:schemeClr w14:val="tx1"/>
            </w14:solidFill>
          </w14:textFill>
        </w:rPr>
        <w:t>/主要负责人：</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 xml:space="preserve">  </w:t>
      </w:r>
    </w:p>
    <w:p>
      <w:pPr>
        <w:tabs>
          <w:tab w:val="left" w:pos="6510"/>
        </w:tabs>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联系电话：</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授权代表：</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联系电话</w:t>
      </w:r>
      <w:r>
        <w:rPr>
          <w:rFonts w:hint="eastAsia" w:ascii="仿宋_GB2312" w:hAnsi="仿宋" w:eastAsia="仿宋_GB2312"/>
          <w:color w:val="000000" w:themeColor="text1"/>
          <w:sz w:val="24"/>
          <w:u w:val="dotted"/>
          <w14:textFill>
            <w14:solidFill>
              <w14:schemeClr w14:val="tx1"/>
            </w14:solidFill>
          </w14:textFill>
        </w:rPr>
        <w:t>：</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地</w:t>
      </w:r>
      <w:r>
        <w:rPr>
          <w:rFonts w:ascii="仿宋_GB2312" w:hAnsi="仿宋" w:eastAsia="仿宋_GB2312"/>
          <w:color w:val="000000" w:themeColor="text1"/>
          <w:sz w:val="24"/>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址：</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邮编：</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被投诉人</w:t>
      </w:r>
      <w:r>
        <w:rPr>
          <w:rFonts w:ascii="仿宋_GB2312" w:hAnsi="仿宋" w:eastAsia="仿宋_GB2312"/>
          <w:color w:val="000000" w:themeColor="text1"/>
          <w:sz w:val="24"/>
          <w14:textFill>
            <w14:solidFill>
              <w14:schemeClr w14:val="tx1"/>
            </w14:solidFill>
          </w14:textFill>
        </w:rPr>
        <w:t>1：</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地</w:t>
      </w:r>
      <w:r>
        <w:rPr>
          <w:rFonts w:ascii="仿宋_GB2312" w:hAnsi="仿宋" w:eastAsia="仿宋_GB2312"/>
          <w:color w:val="000000" w:themeColor="text1"/>
          <w:sz w:val="24"/>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址：</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邮编：</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联系人：</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联系电话：</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被投诉人</w:t>
      </w:r>
      <w:r>
        <w:rPr>
          <w:rFonts w:ascii="仿宋_GB2312" w:hAnsi="仿宋" w:eastAsia="仿宋_GB2312"/>
          <w:color w:val="000000" w:themeColor="text1"/>
          <w:sz w:val="24"/>
          <w14:textFill>
            <w14:solidFill>
              <w14:schemeClr w14:val="tx1"/>
            </w14:solidFill>
          </w14:textFill>
        </w:rPr>
        <w:t>2</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相关供应商：</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地</w:t>
      </w:r>
      <w:r>
        <w:rPr>
          <w:rFonts w:ascii="仿宋_GB2312" w:hAnsi="仿宋" w:eastAsia="仿宋_GB2312"/>
          <w:color w:val="000000" w:themeColor="text1"/>
          <w:sz w:val="24"/>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址：</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邮编：</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联系人：</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联系电话：</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二、投诉项目基本情况</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采购项目名称：</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采购项目编号：</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包号：</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采购人名称：</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u w:val="single"/>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代理机构名称：</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采购文件公告</w:t>
      </w:r>
      <w:r>
        <w:rPr>
          <w:rFonts w:ascii="仿宋_GB2312" w:hAnsi="仿宋" w:eastAsia="仿宋_GB2312"/>
          <w:color w:val="000000" w:themeColor="text1"/>
          <w:sz w:val="24"/>
          <w14:textFill>
            <w14:solidFill>
              <w14:schemeClr w14:val="tx1"/>
            </w14:solidFill>
          </w14:textFill>
        </w:rPr>
        <w:t>:</w:t>
      </w:r>
      <w:r>
        <w:rPr>
          <w:rFonts w:hint="eastAsia" w:ascii="仿宋_GB2312" w:hAnsi="仿宋" w:eastAsia="仿宋_GB2312"/>
          <w:color w:val="000000" w:themeColor="text1"/>
          <w:sz w:val="24"/>
          <w:u w:val="dotted"/>
          <w14:textFill>
            <w14:solidFill>
              <w14:schemeClr w14:val="tx1"/>
            </w14:solidFill>
          </w14:textFill>
        </w:rPr>
        <w:t>是</w:t>
      </w:r>
      <w:r>
        <w:rPr>
          <w:rFonts w:ascii="仿宋_GB2312" w:hAnsi="仿宋" w:eastAsia="仿宋_GB2312"/>
          <w:color w:val="000000" w:themeColor="text1"/>
          <w:sz w:val="24"/>
          <w:u w:val="dotted"/>
          <w14:textFill>
            <w14:solidFill>
              <w14:schemeClr w14:val="tx1"/>
            </w14:solidFill>
          </w14:textFill>
        </w:rPr>
        <w:t xml:space="preserve">/否 </w:t>
      </w:r>
      <w:r>
        <w:rPr>
          <w:rFonts w:hint="eastAsia" w:ascii="仿宋_GB2312" w:hAnsi="仿宋" w:eastAsia="仿宋_GB2312"/>
          <w:color w:val="000000" w:themeColor="text1"/>
          <w:sz w:val="24"/>
          <w14:textFill>
            <w14:solidFill>
              <w14:schemeClr w14:val="tx1"/>
            </w14:solidFill>
          </w14:textFill>
        </w:rPr>
        <w:t>公告期限：</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采购结果公告</w:t>
      </w:r>
      <w:r>
        <w:rPr>
          <w:rFonts w:ascii="仿宋_GB2312" w:hAnsi="仿宋" w:eastAsia="仿宋_GB2312"/>
          <w:color w:val="000000" w:themeColor="text1"/>
          <w:sz w:val="24"/>
          <w14:textFill>
            <w14:solidFill>
              <w14:schemeClr w14:val="tx1"/>
            </w14:solidFill>
          </w14:textFill>
        </w:rPr>
        <w:t>:</w:t>
      </w:r>
      <w:r>
        <w:rPr>
          <w:rFonts w:hint="eastAsia" w:ascii="仿宋_GB2312" w:hAnsi="仿宋" w:eastAsia="仿宋_GB2312"/>
          <w:color w:val="000000" w:themeColor="text1"/>
          <w:sz w:val="24"/>
          <w:u w:val="dotted"/>
          <w14:textFill>
            <w14:solidFill>
              <w14:schemeClr w14:val="tx1"/>
            </w14:solidFill>
          </w14:textFill>
        </w:rPr>
        <w:t>是</w:t>
      </w:r>
      <w:r>
        <w:rPr>
          <w:rFonts w:ascii="仿宋_GB2312" w:hAnsi="仿宋" w:eastAsia="仿宋_GB2312"/>
          <w:color w:val="000000" w:themeColor="text1"/>
          <w:sz w:val="24"/>
          <w:u w:val="dotted"/>
          <w14:textFill>
            <w14:solidFill>
              <w14:schemeClr w14:val="tx1"/>
            </w14:solidFill>
          </w14:textFill>
        </w:rPr>
        <w:t xml:space="preserve">/否 </w:t>
      </w:r>
      <w:r>
        <w:rPr>
          <w:rFonts w:hint="eastAsia" w:ascii="仿宋_GB2312" w:hAnsi="仿宋" w:eastAsia="仿宋_GB2312"/>
          <w:color w:val="000000" w:themeColor="text1"/>
          <w:sz w:val="24"/>
          <w14:textFill>
            <w14:solidFill>
              <w14:schemeClr w14:val="tx1"/>
            </w14:solidFill>
          </w14:textFill>
        </w:rPr>
        <w:t>公告期限：</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三、质疑基本情况</w:t>
      </w:r>
    </w:p>
    <w:p>
      <w:pPr>
        <w:spacing w:line="360" w:lineRule="auto"/>
        <w:ind w:firstLine="480" w:firstLineChars="200"/>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投诉人于</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年</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月</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日</w:t>
      </w:r>
      <w:r>
        <w:rPr>
          <w:rFonts w:ascii="仿宋_GB2312" w:hAnsi="仿宋" w:eastAsia="仿宋_GB2312"/>
          <w:color w:val="000000" w:themeColor="text1"/>
          <w:sz w:val="24"/>
          <w14:textFill>
            <w14:solidFill>
              <w14:schemeClr w14:val="tx1"/>
            </w14:solidFill>
          </w14:textFill>
        </w:rPr>
        <w:t>,向</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提出质疑，质疑事项为：</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dotted"/>
          <w14:textFill>
            <w14:solidFill>
              <w14:schemeClr w14:val="tx1"/>
            </w14:solidFill>
          </w14:textFill>
        </w:rPr>
      </w:pP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 xml:space="preserve">  </w:t>
      </w:r>
    </w:p>
    <w:p>
      <w:pPr>
        <w:spacing w:line="360" w:lineRule="auto"/>
        <w:ind w:firstLine="360" w:firstLineChars="150"/>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u w:val="dotted"/>
          <w14:textFill>
            <w14:solidFill>
              <w14:schemeClr w14:val="tx1"/>
            </w14:solidFill>
          </w14:textFill>
        </w:rPr>
        <w:t>采购人</w:t>
      </w:r>
      <w:r>
        <w:rPr>
          <w:rFonts w:ascii="仿宋_GB2312" w:hAnsi="仿宋" w:eastAsia="仿宋_GB2312"/>
          <w:color w:val="000000" w:themeColor="text1"/>
          <w:sz w:val="24"/>
          <w:u w:val="dotted"/>
          <w14:textFill>
            <w14:solidFill>
              <w14:schemeClr w14:val="tx1"/>
            </w14:solidFill>
          </w14:textFill>
        </w:rPr>
        <w:t>/代理机构</w:t>
      </w:r>
      <w:r>
        <w:rPr>
          <w:rFonts w:hint="eastAsia" w:ascii="仿宋_GB2312" w:hAnsi="仿宋" w:eastAsia="仿宋_GB2312"/>
          <w:color w:val="000000" w:themeColor="text1"/>
          <w:sz w:val="24"/>
          <w14:textFill>
            <w14:solidFill>
              <w14:schemeClr w14:val="tx1"/>
            </w14:solidFill>
          </w14:textFill>
        </w:rPr>
        <w:t>于</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年</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月</w:t>
      </w:r>
      <w:r>
        <w:rPr>
          <w:rFonts w:ascii="仿宋_GB2312" w:hAnsi="仿宋" w:eastAsia="仿宋_GB2312"/>
          <w:color w:val="000000" w:themeColor="text1"/>
          <w:sz w:val="24"/>
          <w:u w:val="dotted"/>
          <w14:textFill>
            <w14:solidFill>
              <w14:schemeClr w14:val="tx1"/>
            </w14:solidFill>
          </w14:textFill>
        </w:rPr>
        <w:t xml:space="preserve">   </w:t>
      </w:r>
      <w:r>
        <w:rPr>
          <w:rFonts w:hint="eastAsia" w:ascii="仿宋_GB2312" w:hAnsi="仿宋" w:eastAsia="仿宋_GB2312"/>
          <w:color w:val="000000" w:themeColor="text1"/>
          <w:sz w:val="24"/>
          <w14:textFill>
            <w14:solidFill>
              <w14:schemeClr w14:val="tx1"/>
            </w14:solidFill>
          </w14:textFill>
        </w:rPr>
        <w:t>日</w:t>
      </w:r>
      <w:r>
        <w:rPr>
          <w:rFonts w:ascii="仿宋_GB2312" w:hAnsi="仿宋" w:eastAsia="仿宋_GB2312"/>
          <w:color w:val="000000" w:themeColor="text1"/>
          <w:sz w:val="24"/>
          <w14:textFill>
            <w14:solidFill>
              <w14:schemeClr w14:val="tx1"/>
            </w14:solidFill>
          </w14:textFill>
        </w:rPr>
        <w:t>,就质疑事项</w:t>
      </w:r>
      <w:r>
        <w:rPr>
          <w:rFonts w:hint="eastAsia" w:ascii="仿宋_GB2312" w:hAnsi="仿宋" w:eastAsia="仿宋_GB2312"/>
          <w:color w:val="000000" w:themeColor="text1"/>
          <w:sz w:val="24"/>
          <w14:textFill>
            <w14:solidFill>
              <w14:schemeClr w14:val="tx1"/>
            </w14:solidFill>
          </w14:textFill>
        </w:rPr>
        <w:t>作出了答复</w:t>
      </w:r>
      <w:r>
        <w:rPr>
          <w:rFonts w:ascii="仿宋_GB2312" w:hAnsi="仿宋" w:eastAsia="仿宋_GB2312"/>
          <w:color w:val="000000" w:themeColor="text1"/>
          <w:sz w:val="24"/>
          <w14:textFill>
            <w14:solidFill>
              <w14:schemeClr w14:val="tx1"/>
            </w14:solidFill>
          </w14:textFill>
        </w:rPr>
        <w:t>/没有在法定期限内</w:t>
      </w:r>
      <w:r>
        <w:rPr>
          <w:rFonts w:hint="eastAsia" w:ascii="仿宋_GB2312" w:hAnsi="仿宋" w:eastAsia="仿宋_GB2312"/>
          <w:color w:val="000000" w:themeColor="text1"/>
          <w:sz w:val="24"/>
          <w14:textFill>
            <w14:solidFill>
              <w14:schemeClr w14:val="tx1"/>
            </w14:solidFill>
          </w14:textFill>
        </w:rPr>
        <w:t>作出答复。</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四、投诉事项具体内容</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投诉事项</w:t>
      </w:r>
      <w:r>
        <w:rPr>
          <w:rFonts w:ascii="仿宋_GB2312" w:hAnsi="仿宋" w:eastAsia="仿宋_GB2312"/>
          <w:color w:val="000000" w:themeColor="text1"/>
          <w:sz w:val="24"/>
          <w14:textFill>
            <w14:solidFill>
              <w14:schemeClr w14:val="tx1"/>
            </w14:solidFill>
          </w14:textFill>
        </w:rPr>
        <w:t xml:space="preserve"> 1：</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事实依据：</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dotted"/>
          <w14:textFill>
            <w14:solidFill>
              <w14:schemeClr w14:val="tx1"/>
            </w14:solidFill>
          </w14:textFill>
        </w:rPr>
      </w:pP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法律依据：</w:t>
      </w: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u w:val="dotted"/>
          <w14:textFill>
            <w14:solidFill>
              <w14:schemeClr w14:val="tx1"/>
            </w14:solidFill>
          </w14:textFill>
        </w:rPr>
      </w:pPr>
      <w:r>
        <w:rPr>
          <w:rFonts w:ascii="仿宋_GB2312" w:hAnsi="仿宋" w:eastAsia="仿宋_GB2312"/>
          <w:color w:val="000000" w:themeColor="text1"/>
          <w:sz w:val="24"/>
          <w:u w:val="dotted"/>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投诉事项</w:t>
      </w:r>
      <w:r>
        <w:rPr>
          <w:rFonts w:ascii="仿宋_GB2312" w:hAnsi="仿宋" w:eastAsia="仿宋_GB2312"/>
          <w:color w:val="000000" w:themeColor="text1"/>
          <w:sz w:val="24"/>
          <w14:textFill>
            <w14:solidFill>
              <w14:schemeClr w14:val="tx1"/>
            </w14:solidFill>
          </w14:textFill>
        </w:rPr>
        <w:t>2</w:t>
      </w:r>
    </w:p>
    <w:p>
      <w:pPr>
        <w:spacing w:line="360" w:lineRule="auto"/>
        <w:rPr>
          <w:rFonts w:ascii="仿宋_GB2312" w:hAnsi="仿宋" w:eastAsia="仿宋_GB2312"/>
          <w:color w:val="000000" w:themeColor="text1"/>
          <w:sz w:val="24"/>
          <w:u w:val="dotted"/>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五、与投诉事项相关的投诉请求</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请求：</w:t>
      </w:r>
      <w:r>
        <w:rPr>
          <w:rFonts w:ascii="仿宋_GB2312" w:hAnsi="仿宋" w:eastAsia="仿宋_GB2312"/>
          <w:color w:val="000000" w:themeColor="text1"/>
          <w:sz w:val="24"/>
          <w:u w:val="dotted"/>
          <w14:textFill>
            <w14:solidFill>
              <w14:schemeClr w14:val="tx1"/>
            </w14:solidFill>
          </w14:textFill>
        </w:rPr>
        <w:t xml:space="preserve">                                              </w:t>
      </w:r>
      <w:r>
        <w:rPr>
          <w:rFonts w:ascii="仿宋_GB2312" w:hAnsi="仿宋" w:eastAsia="仿宋_GB2312"/>
          <w:color w:val="000000" w:themeColor="text1"/>
          <w:sz w:val="24"/>
          <w14:textFill>
            <w14:solidFill>
              <w14:schemeClr w14:val="tx1"/>
            </w14:solidFill>
          </w14:textFill>
        </w:rPr>
        <w:t xml:space="preserve"> </w:t>
      </w:r>
    </w:p>
    <w:p>
      <w:pPr>
        <w:spacing w:line="360" w:lineRule="auto"/>
        <w:rPr>
          <w:rFonts w:ascii="仿宋_GB2312" w:hAnsi="仿宋" w:eastAsia="仿宋_GB2312"/>
          <w:color w:val="000000" w:themeColor="text1"/>
          <w:sz w:val="24"/>
          <w:u w:val="single"/>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 xml:space="preserve">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签字</w:t>
      </w:r>
      <w:r>
        <w:rPr>
          <w:rFonts w:ascii="仿宋_GB2312" w:hAnsi="仿宋" w:eastAsia="仿宋_GB2312"/>
          <w:color w:val="000000" w:themeColor="text1"/>
          <w:sz w:val="24"/>
          <w14:textFill>
            <w14:solidFill>
              <w14:schemeClr w14:val="tx1"/>
            </w14:solidFill>
          </w14:textFill>
        </w:rPr>
        <w:t xml:space="preserve">(签章)：                   公章：                      </w:t>
      </w:r>
    </w:p>
    <w:p>
      <w:pPr>
        <w:spacing w:line="360" w:lineRule="auto"/>
        <w:rPr>
          <w:rFonts w:ascii="仿宋_GB2312" w:hAnsi="仿宋" w:eastAsia="仿宋_GB2312"/>
          <w:color w:val="000000" w:themeColor="text1"/>
          <w:sz w:val="24"/>
          <w14:textFill>
            <w14:solidFill>
              <w14:schemeClr w14:val="tx1"/>
            </w14:solidFill>
          </w14:textFill>
        </w:rPr>
      </w:pPr>
      <w:r>
        <w:rPr>
          <w:rFonts w:hint="eastAsia" w:ascii="仿宋_GB2312" w:hAnsi="仿宋" w:eastAsia="仿宋_GB2312"/>
          <w:color w:val="000000" w:themeColor="text1"/>
          <w:sz w:val="24"/>
          <w14:textFill>
            <w14:solidFill>
              <w14:schemeClr w14:val="tx1"/>
            </w14:solidFill>
          </w14:textFill>
        </w:rPr>
        <w:t>日期：</w:t>
      </w:r>
      <w:r>
        <w:rPr>
          <w:rFonts w:ascii="仿宋_GB2312" w:hAnsi="仿宋" w:eastAsia="仿宋_GB2312"/>
          <w:color w:val="000000" w:themeColor="text1"/>
          <w:sz w:val="24"/>
          <w14:textFill>
            <w14:solidFill>
              <w14:schemeClr w14:val="tx1"/>
            </w14:solidFill>
          </w14:textFill>
        </w:rPr>
        <w:t xml:space="preserve">    </w:t>
      </w:r>
    </w:p>
    <w:p>
      <w:pPr>
        <w:spacing w:line="360" w:lineRule="auto"/>
        <w:rPr>
          <w:rFonts w:ascii="仿宋_GB2312" w:hAnsi="仿宋" w:eastAsia="仿宋_GB2312"/>
          <w:b/>
          <w:color w:val="000000" w:themeColor="text1"/>
          <w:sz w:val="24"/>
          <w14:textFill>
            <w14:solidFill>
              <w14:schemeClr w14:val="tx1"/>
            </w14:solidFill>
          </w14:textFill>
        </w:rPr>
      </w:pPr>
    </w:p>
    <w:p>
      <w:pPr>
        <w:spacing w:line="360" w:lineRule="auto"/>
        <w:rPr>
          <w:rFonts w:ascii="仿宋_GB2312" w:hAnsi="仿宋" w:eastAsia="仿宋_GB2312"/>
          <w:b/>
          <w:color w:val="000000" w:themeColor="text1"/>
          <w:sz w:val="24"/>
          <w14:textFill>
            <w14:solidFill>
              <w14:schemeClr w14:val="tx1"/>
            </w14:solidFill>
          </w14:textFill>
        </w:rPr>
      </w:pPr>
    </w:p>
    <w:p>
      <w:pPr>
        <w:spacing w:line="360" w:lineRule="auto"/>
        <w:rPr>
          <w:rFonts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投诉书制作说明：</w:t>
      </w:r>
    </w:p>
    <w:p>
      <w:pPr>
        <w:widowControl/>
        <w:spacing w:line="360" w:lineRule="auto"/>
        <w:ind w:firstLine="480" w:firstLineChars="200"/>
        <w:rPr>
          <w:rFonts w:ascii="仿宋_GB2312" w:hAnsi="仿宋" w:eastAsia="仿宋_GB2312" w:cs="宋体"/>
          <w:color w:val="000000" w:themeColor="text1"/>
          <w:kern w:val="0"/>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color w:val="000000" w:themeColor="text1"/>
          <w:kern w:val="0"/>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2.投诉人若委托代理人进行投诉的，投诉书应按照要求列明“授权代表”的有关内容，并在附件中提交由</w:t>
      </w:r>
      <w:r>
        <w:rPr>
          <w:rFonts w:hint="eastAsia" w:ascii="仿宋_GB2312" w:hAnsi="仿宋" w:eastAsia="仿宋_GB2312" w:cs="宋体"/>
          <w:color w:val="000000" w:themeColor="text1"/>
          <w:kern w:val="0"/>
          <w:sz w:val="24"/>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ascii="仿宋_GB2312" w:hAnsi="仿宋" w:eastAsia="仿宋_GB2312"/>
          <w:color w:val="000000" w:themeColor="text1"/>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6.投诉书的投诉请求应与投诉事项相关。</w:t>
      </w:r>
    </w:p>
    <w:p>
      <w:pPr>
        <w:widowControl/>
        <w:spacing w:line="360" w:lineRule="auto"/>
        <w:ind w:firstLine="480" w:firstLineChars="200"/>
        <w:jc w:val="left"/>
        <w:rPr>
          <w:rFonts w:ascii="仿宋_GB2312" w:hAnsi="仿宋" w:eastAsia="仿宋_GB2312" w:cs="宋体"/>
          <w:color w:val="000000" w:themeColor="text1"/>
          <w:kern w:val="0"/>
          <w:sz w:val="24"/>
          <w14:textFill>
            <w14:solidFill>
              <w14:schemeClr w14:val="tx1"/>
            </w14:solidFill>
          </w14:textFill>
        </w:rPr>
      </w:pPr>
      <w:r>
        <w:rPr>
          <w:rFonts w:ascii="仿宋_GB2312" w:hAnsi="仿宋" w:eastAsia="仿宋_GB2312"/>
          <w:color w:val="000000" w:themeColor="text1"/>
          <w:sz w:val="24"/>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pStyle w:val="18"/>
        <w:ind w:left="0" w:leftChars="0" w:firstLine="0" w:firstLineChars="0"/>
        <w:rPr>
          <w:rFonts w:hint="eastAsia" w:ascii="仿宋" w:hAnsi="仿宋" w:eastAsia="仿宋" w:cs="仿宋"/>
          <w:b/>
          <w:bCs/>
          <w:sz w:val="32"/>
          <w:szCs w:val="32"/>
          <w:lang w:val="en-US" w:eastAsia="zh-CN"/>
        </w:rPr>
      </w:pPr>
    </w:p>
    <w:p>
      <w:pPr>
        <w:autoSpaceDE w:val="0"/>
        <w:autoSpaceDN w:val="0"/>
        <w:jc w:val="center"/>
        <w:rPr>
          <w:rFonts w:hint="eastAsia"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bCs/>
          <w:color w:val="000000" w:themeColor="text1"/>
          <w:sz w:val="32"/>
          <w:szCs w:val="32"/>
          <w14:textFill>
            <w14:solidFill>
              <w14:schemeClr w14:val="tx1"/>
            </w14:solidFill>
          </w14:textFill>
        </w:rPr>
      </w:pPr>
      <w:r>
        <w:rPr>
          <w:rFonts w:hint="eastAsia" w:ascii="仿宋" w:hAnsi="仿宋" w:eastAsia="仿宋"/>
          <w:b/>
          <w:color w:val="000000" w:themeColor="text1"/>
          <w:spacing w:val="6"/>
          <w:sz w:val="32"/>
          <w:szCs w:val="32"/>
          <w14:textFill>
            <w14:solidFill>
              <w14:schemeClr w14:val="tx1"/>
            </w14:solidFill>
          </w14:textFill>
        </w:rPr>
        <w:t>附件</w:t>
      </w:r>
      <w:r>
        <w:rPr>
          <w:rFonts w:ascii="仿宋" w:hAnsi="仿宋" w:eastAsia="仿宋"/>
          <w:b/>
          <w:color w:val="000000" w:themeColor="text1"/>
          <w:spacing w:val="6"/>
          <w:sz w:val="32"/>
          <w:szCs w:val="32"/>
          <w14:textFill>
            <w14:solidFill>
              <w14:schemeClr w14:val="tx1"/>
            </w14:solidFill>
          </w14:textFill>
        </w:rPr>
        <w:t>4：</w:t>
      </w:r>
      <w:r>
        <w:rPr>
          <w:rFonts w:hint="eastAsia" w:ascii="仿宋" w:hAnsi="仿宋" w:eastAsia="仿宋"/>
          <w:b/>
          <w:bCs/>
          <w:color w:val="000000" w:themeColor="text1"/>
          <w:sz w:val="32"/>
          <w:szCs w:val="32"/>
          <w14:textFill>
            <w14:solidFill>
              <w14:schemeClr w14:val="tx1"/>
            </w14:solidFill>
          </w14:textFill>
        </w:rPr>
        <w:t>业务专用章使用说明函</w:t>
      </w:r>
    </w:p>
    <w:p>
      <w:pPr>
        <w:spacing w:line="360" w:lineRule="auto"/>
        <w:rPr>
          <w:rFonts w:hint="eastAsia" w:ascii="仿宋" w:hAnsi="仿宋" w:eastAsia="仿宋"/>
          <w:color w:val="000000" w:themeColor="text1"/>
          <w:sz w:val="24"/>
          <w:lang w:eastAsia="zh-CN"/>
          <w14:textFill>
            <w14:solidFill>
              <w14:schemeClr w14:val="tx1"/>
            </w14:solidFill>
          </w14:textFill>
        </w:rPr>
      </w:pPr>
      <w:r>
        <w:rPr>
          <w:rFonts w:hint="eastAsia" w:ascii="仿宋" w:hAnsi="仿宋" w:eastAsia="仿宋" w:cs="仿宋_GB2312"/>
          <w:color w:val="000000" w:themeColor="text1"/>
          <w:sz w:val="24"/>
          <w:u w:val="single"/>
          <w:lang w:val="en-US" w:eastAsia="zh-CN"/>
          <w14:textFill>
            <w14:solidFill>
              <w14:schemeClr w14:val="tx1"/>
            </w14:solidFill>
          </w14:textFill>
        </w:rPr>
        <w:t>XXXX</w:t>
      </w:r>
      <w:r>
        <w:rPr>
          <w:rFonts w:hint="eastAsia" w:ascii="仿宋" w:hAnsi="仿宋" w:eastAsia="仿宋" w:cs="仿宋_GB2312"/>
          <w:color w:val="000000" w:themeColor="text1"/>
          <w:sz w:val="24"/>
          <w:u w:val="single"/>
          <w:lang w:eastAsia="zh-CN"/>
          <w14:textFill>
            <w14:solidFill>
              <w14:schemeClr w14:val="tx1"/>
            </w14:solidFill>
          </w14:textFill>
        </w:rPr>
        <w:t>（采购人名称）</w:t>
      </w:r>
      <w:r>
        <w:rPr>
          <w:rFonts w:hint="eastAsia" w:ascii="仿宋" w:hAnsi="仿宋" w:eastAsia="仿宋" w:cs="仿宋_GB2312"/>
          <w:color w:val="000000" w:themeColor="text1"/>
          <w:sz w:val="24"/>
          <w:u w:val="single"/>
          <w14:textFill>
            <w14:solidFill>
              <w14:schemeClr w14:val="tx1"/>
            </w14:solidFill>
          </w14:textFill>
        </w:rPr>
        <w:t xml:space="preserve"> 、</w:t>
      </w:r>
      <w:r>
        <w:rPr>
          <w:rFonts w:hint="eastAsia" w:ascii="仿宋" w:hAnsi="仿宋" w:eastAsia="仿宋" w:cs="仿宋_GB2312"/>
          <w:color w:val="000000" w:themeColor="text1"/>
          <w:sz w:val="24"/>
          <w:u w:val="single"/>
          <w:lang w:eastAsia="zh-CN"/>
          <w14:textFill>
            <w14:solidFill>
              <w14:schemeClr w14:val="tx1"/>
            </w14:solidFill>
          </w14:textFill>
        </w:rPr>
        <w:t>浙江中审工程咨询有限公司</w:t>
      </w:r>
    </w:p>
    <w:p>
      <w:pPr>
        <w:spacing w:line="360" w:lineRule="auto"/>
        <w:ind w:firstLine="480" w:firstLineChars="200"/>
        <w:rPr>
          <w:rFonts w:ascii="仿宋" w:hAnsi="仿宋" w:eastAsia="仿宋" w:cs="宋体"/>
          <w:color w:val="000000" w:themeColor="text1"/>
          <w:sz w:val="24"/>
          <w14:textFill>
            <w14:solidFill>
              <w14:schemeClr w14:val="tx1"/>
            </w14:solidFill>
          </w14:textFill>
        </w:rPr>
      </w:pPr>
      <w:r>
        <w:rPr>
          <w:rFonts w:hint="eastAsia" w:ascii="仿宋" w:hAnsi="仿宋" w:eastAsia="仿宋" w:cs="仿宋_GB2312"/>
          <w:color w:val="000000" w:themeColor="text1"/>
          <w:kern w:val="0"/>
          <w:sz w:val="24"/>
          <w:lang w:val="zh-CN"/>
          <w14:textFill>
            <w14:solidFill>
              <w14:schemeClr w14:val="tx1"/>
            </w14:solidFill>
          </w14:textFill>
        </w:rPr>
        <w:t>我方</w:t>
      </w:r>
      <w:r>
        <w:rPr>
          <w:rFonts w:ascii="仿宋" w:hAnsi="仿宋" w:eastAsia="仿宋" w:cs="仿宋_GB2312"/>
          <w:color w:val="000000" w:themeColor="text1"/>
          <w:kern w:val="0"/>
          <w:sz w:val="24"/>
          <w:u w:val="single"/>
          <w:lang w:val="zh-CN"/>
          <w14:textFill>
            <w14:solidFill>
              <w14:schemeClr w14:val="tx1"/>
            </w14:solidFill>
          </w14:textFill>
        </w:rPr>
        <w:t xml:space="preserve">                         </w:t>
      </w:r>
      <w:r>
        <w:rPr>
          <w:rFonts w:ascii="仿宋" w:hAnsi="仿宋" w:eastAsia="仿宋" w:cs="仿宋_GB2312"/>
          <w:color w:val="000000" w:themeColor="text1"/>
          <w:sz w:val="24"/>
          <w14:textFill>
            <w14:solidFill>
              <w14:schemeClr w14:val="tx1"/>
            </w14:solidFill>
          </w14:textFill>
        </w:rPr>
        <w:t>(投标人全称)</w:t>
      </w:r>
      <w:r>
        <w:rPr>
          <w:rFonts w:hint="eastAsia" w:ascii="仿宋" w:hAnsi="仿宋" w:eastAsia="仿宋"/>
          <w:color w:val="000000" w:themeColor="text1"/>
          <w:sz w:val="24"/>
          <w14:textFill>
            <w14:solidFill>
              <w14:schemeClr w14:val="tx1"/>
            </w14:solidFill>
          </w14:textFill>
        </w:rPr>
        <w:t>是中华人民共和国依法登记注册的合法企业，</w:t>
      </w:r>
      <w:r>
        <w:rPr>
          <w:rFonts w:hint="eastAsia" w:ascii="仿宋" w:hAnsi="仿宋" w:eastAsia="仿宋" w:cs="宋体"/>
          <w:bCs/>
          <w:color w:val="000000" w:themeColor="text1"/>
          <w:sz w:val="24"/>
          <w14:textFill>
            <w14:solidFill>
              <w14:schemeClr w14:val="tx1"/>
            </w14:solidFill>
          </w14:textFill>
        </w:rPr>
        <w:t>在参加</w:t>
      </w:r>
      <w:r>
        <w:rPr>
          <w:rFonts w:hint="eastAsia" w:ascii="仿宋" w:hAnsi="仿宋" w:eastAsia="仿宋" w:cs="仿宋_GB2312"/>
          <w:color w:val="000000" w:themeColor="text1"/>
          <w:sz w:val="24"/>
          <w14:textFill>
            <w14:solidFill>
              <w14:schemeClr w14:val="tx1"/>
            </w14:solidFill>
          </w14:textFill>
        </w:rPr>
        <w:t>你方组织的</w:t>
      </w:r>
      <w:r>
        <w:rPr>
          <w:rFonts w:hint="eastAsia" w:ascii="仿宋" w:hAnsi="仿宋" w:eastAsia="仿宋" w:cs="仿宋_GB2312"/>
          <w:color w:val="000000" w:themeColor="text1"/>
          <w:sz w:val="24"/>
          <w:u w:val="single"/>
          <w:lang w:val="en-US" w:eastAsia="zh-CN"/>
          <w14:textFill>
            <w14:solidFill>
              <w14:schemeClr w14:val="tx1"/>
            </w14:solidFill>
          </w14:textFill>
        </w:rPr>
        <w:t xml:space="preserve">      </w:t>
      </w:r>
      <w:r>
        <w:rPr>
          <w:rFonts w:hint="eastAsia" w:ascii="仿宋_GB2312" w:hAnsi="仿宋" w:eastAsia="仿宋_GB2312" w:cs="仿宋_GB2312"/>
          <w:color w:val="000000" w:themeColor="text1"/>
          <w:sz w:val="24"/>
          <w:u w:val="single"/>
          <w:lang w:eastAsia="zh-CN"/>
          <w14:textFill>
            <w14:solidFill>
              <w14:schemeClr w14:val="tx1"/>
            </w14:solidFill>
          </w14:textFill>
        </w:rPr>
        <w:t>（项目名称）</w:t>
      </w:r>
      <w:r>
        <w:rPr>
          <w:rFonts w:hint="eastAsia" w:ascii="仿宋" w:hAnsi="仿宋" w:eastAsia="仿宋" w:cs="仿宋_GB2312"/>
          <w:color w:val="000000" w:themeColor="text1"/>
          <w:sz w:val="24"/>
          <w14:textFill>
            <w14:solidFill>
              <w14:schemeClr w14:val="tx1"/>
            </w14:solidFill>
          </w14:textFill>
        </w:rPr>
        <w:t>【招标编号</w:t>
      </w:r>
      <w:r>
        <w:rPr>
          <w:rFonts w:hint="eastAsia" w:ascii="仿宋" w:hAnsi="仿宋" w:eastAsia="仿宋" w:cs="仿宋_GB2312"/>
          <w:color w:val="000000" w:themeColor="text1"/>
          <w:sz w:val="24"/>
          <w:u w:val="single"/>
          <w14:textFill>
            <w14:solidFill>
              <w14:schemeClr w14:val="tx1"/>
            </w14:solidFill>
          </w14:textFill>
        </w:rPr>
        <w:t>：</w:t>
      </w:r>
      <w:r>
        <w:rPr>
          <w:rFonts w:hint="eastAsia" w:ascii="仿宋" w:hAnsi="仿宋" w:eastAsia="仿宋" w:cs="仿宋_GB2312"/>
          <w:color w:val="000000" w:themeColor="text1"/>
          <w:sz w:val="24"/>
          <w:u w:val="single"/>
          <w:lang w:val="en-US" w:eastAsia="zh-CN"/>
          <w14:textFill>
            <w14:solidFill>
              <w14:schemeClr w14:val="tx1"/>
            </w14:solidFill>
          </w14:textFill>
        </w:rPr>
        <w:t xml:space="preserve">       </w:t>
      </w:r>
      <w:r>
        <w:rPr>
          <w:rFonts w:ascii="仿宋" w:hAnsi="仿宋" w:eastAsia="仿宋" w:cs="仿宋_GB2312"/>
          <w:color w:val="000000" w:themeColor="text1"/>
          <w:sz w:val="24"/>
          <w14:textFill>
            <w14:solidFill>
              <w14:schemeClr w14:val="tx1"/>
            </w14:solidFill>
          </w14:textFill>
        </w:rPr>
        <w:t>】</w:t>
      </w:r>
      <w:r>
        <w:rPr>
          <w:rFonts w:hint="eastAsia" w:ascii="仿宋" w:hAnsi="仿宋" w:eastAsia="仿宋" w:cs="宋体"/>
          <w:bCs/>
          <w:color w:val="000000" w:themeColor="text1"/>
          <w:sz w:val="24"/>
          <w14:textFill>
            <w14:solidFill>
              <w14:schemeClr w14:val="tx1"/>
            </w14:solidFill>
          </w14:textFill>
        </w:rPr>
        <w:t>投标活动中作如下说明：</w:t>
      </w:r>
      <w:r>
        <w:rPr>
          <w:rFonts w:hint="eastAsia" w:ascii="仿宋" w:hAnsi="仿宋" w:eastAsia="仿宋" w:cs="宋体"/>
          <w:color w:val="000000" w:themeColor="text1"/>
          <w:sz w:val="24"/>
          <w14:textFill>
            <w14:solidFill>
              <w14:schemeClr w14:val="tx1"/>
            </w14:solidFill>
          </w14:textFill>
        </w:rPr>
        <w:t>我方所使用的“</w:t>
      </w:r>
      <w:r>
        <w:rPr>
          <w:rFonts w:ascii="仿宋" w:hAnsi="仿宋" w:eastAsia="仿宋" w:cs="仿宋_GB2312"/>
          <w:color w:val="000000" w:themeColor="text1"/>
          <w:sz w:val="24"/>
          <w14:textFill>
            <w14:solidFill>
              <w14:schemeClr w14:val="tx1"/>
            </w14:solidFill>
          </w14:textFill>
        </w:rPr>
        <w:t>XX</w:t>
      </w:r>
      <w:r>
        <w:rPr>
          <w:rFonts w:hint="eastAsia" w:ascii="仿宋" w:hAnsi="仿宋" w:eastAsia="仿宋" w:cs="宋体"/>
          <w:color w:val="000000" w:themeColor="text1"/>
          <w:sz w:val="24"/>
          <w14:textFill>
            <w14:solidFill>
              <w14:schemeClr w14:val="tx1"/>
            </w14:solidFill>
          </w14:textFill>
        </w:rPr>
        <w:t>专用章”与法定名称章具有同等的法律效力，对使用“</w:t>
      </w:r>
      <w:r>
        <w:rPr>
          <w:rFonts w:ascii="仿宋" w:hAnsi="仿宋" w:eastAsia="仿宋" w:cs="仿宋_GB2312"/>
          <w:color w:val="000000" w:themeColor="text1"/>
          <w:sz w:val="24"/>
          <w14:textFill>
            <w14:solidFill>
              <w14:schemeClr w14:val="tx1"/>
            </w14:solidFill>
          </w14:textFill>
        </w:rPr>
        <w:t>XX</w:t>
      </w:r>
      <w:r>
        <w:rPr>
          <w:rFonts w:hint="eastAsia" w:ascii="仿宋" w:hAnsi="仿宋" w:eastAsia="仿宋" w:cs="宋体"/>
          <w:color w:val="000000" w:themeColor="text1"/>
          <w:sz w:val="24"/>
          <w14:textFill>
            <w14:solidFill>
              <w14:schemeClr w14:val="tx1"/>
            </w14:solidFill>
          </w14:textFill>
        </w:rPr>
        <w:t>专用章”的行为予以完全承认，并愿意承担相应责任。</w:t>
      </w:r>
      <w:r>
        <w:rPr>
          <w:rFonts w:ascii="仿宋" w:hAnsi="仿宋" w:eastAsia="仿宋" w:cs="宋体"/>
          <w:color w:val="000000" w:themeColor="text1"/>
          <w:sz w:val="24"/>
          <w14:textFill>
            <w14:solidFill>
              <w14:schemeClr w14:val="tx1"/>
            </w14:solidFill>
          </w14:textFill>
        </w:rPr>
        <w:t xml:space="preserve">   </w:t>
      </w:r>
    </w:p>
    <w:p>
      <w:pPr>
        <w:spacing w:line="360" w:lineRule="auto"/>
        <w:ind w:firstLine="480" w:firstLineChars="200"/>
        <w:rPr>
          <w:rFonts w:ascii="仿宋" w:hAnsi="仿宋" w:eastAsia="仿宋" w:cs="宋体"/>
          <w:color w:val="000000" w:themeColor="text1"/>
          <w:sz w:val="24"/>
          <w14:textFill>
            <w14:solidFill>
              <w14:schemeClr w14:val="tx1"/>
            </w14:solidFill>
          </w14:textFill>
        </w:rPr>
      </w:pPr>
      <w:r>
        <w:rPr>
          <w:rFonts w:hint="eastAsia" w:ascii="仿宋" w:hAnsi="仿宋" w:eastAsia="仿宋" w:cs="宋体"/>
          <w:color w:val="000000" w:themeColor="text1"/>
          <w:sz w:val="24"/>
          <w14:textFill>
            <w14:solidFill>
              <w14:schemeClr w14:val="tx1"/>
            </w14:solidFill>
          </w14:textFill>
        </w:rPr>
        <w:t>特此说明。</w:t>
      </w:r>
    </w:p>
    <w:p>
      <w:pPr>
        <w:spacing w:line="360" w:lineRule="auto"/>
        <w:ind w:firstLine="494"/>
        <w:rPr>
          <w:rFonts w:ascii="仿宋" w:hAnsi="仿宋" w:eastAsia="仿宋" w:cs="宋体"/>
          <w:color w:val="000000" w:themeColor="text1"/>
          <w:sz w:val="24"/>
          <w14:textFill>
            <w14:solidFill>
              <w14:schemeClr w14:val="tx1"/>
            </w14:solidFill>
          </w14:textFill>
        </w:rPr>
      </w:pPr>
    </w:p>
    <w:p>
      <w:pPr>
        <w:spacing w:line="360" w:lineRule="auto"/>
        <w:ind w:firstLine="494"/>
        <w:rPr>
          <w:rFonts w:ascii="仿宋" w:hAnsi="仿宋" w:eastAsia="仿宋" w:cs="宋体"/>
          <w:color w:val="000000" w:themeColor="text1"/>
          <w:sz w:val="24"/>
          <w14:textFill>
            <w14:solidFill>
              <w14:schemeClr w14:val="tx1"/>
            </w14:solidFill>
          </w14:textFill>
        </w:rPr>
      </w:pPr>
    </w:p>
    <w:p>
      <w:pPr>
        <w:spacing w:line="360" w:lineRule="auto"/>
        <w:ind w:firstLine="494"/>
        <w:rPr>
          <w:rFonts w:ascii="仿宋" w:hAnsi="仿宋" w:eastAsia="仿宋" w:cs="宋体"/>
          <w:color w:val="000000" w:themeColor="text1"/>
          <w:sz w:val="24"/>
          <w14:textFill>
            <w14:solidFill>
              <w14:schemeClr w14:val="tx1"/>
            </w14:solidFill>
          </w14:textFill>
        </w:rPr>
      </w:pPr>
    </w:p>
    <w:p>
      <w:pPr>
        <w:spacing w:line="360" w:lineRule="auto"/>
        <w:ind w:firstLine="494"/>
        <w:rPr>
          <w:rFonts w:ascii="仿宋" w:hAnsi="仿宋" w:eastAsia="仿宋" w:cs="宋体"/>
          <w:color w:val="000000" w:themeColor="text1"/>
          <w:sz w:val="24"/>
          <w14:textFill>
            <w14:solidFill>
              <w14:schemeClr w14:val="tx1"/>
            </w14:solidFill>
          </w14:textFill>
        </w:rPr>
      </w:pPr>
    </w:p>
    <w:p>
      <w:pPr>
        <w:spacing w:line="360" w:lineRule="auto"/>
        <w:ind w:right="480" w:firstLine="4080" w:firstLineChars="1700"/>
        <w:rPr>
          <w:rFonts w:ascii="仿宋" w:hAnsi="仿宋" w:eastAsia="仿宋" w:cs="宋体"/>
          <w:color w:val="000000" w:themeColor="text1"/>
          <w:sz w:val="24"/>
          <w14:textFill>
            <w14:solidFill>
              <w14:schemeClr w14:val="tx1"/>
            </w14:solidFill>
          </w14:textFill>
        </w:rPr>
      </w:pPr>
      <w:r>
        <w:rPr>
          <w:rFonts w:hint="eastAsia" w:ascii="仿宋" w:hAnsi="仿宋" w:eastAsia="仿宋" w:cs="宋体"/>
          <w:color w:val="000000" w:themeColor="text1"/>
          <w:sz w:val="24"/>
          <w14:textFill>
            <w14:solidFill>
              <w14:schemeClr w14:val="tx1"/>
            </w14:solidFill>
          </w14:textFill>
        </w:rPr>
        <w:t>投标单位（法定名称章）：</w:t>
      </w:r>
    </w:p>
    <w:p>
      <w:pPr>
        <w:ind w:right="1440" w:firstLine="494"/>
        <w:jc w:val="center"/>
        <w:rPr>
          <w:rFonts w:ascii="仿宋" w:hAnsi="仿宋" w:eastAsia="仿宋" w:cs="宋体"/>
          <w:color w:val="000000" w:themeColor="text1"/>
          <w:sz w:val="24"/>
          <w14:textFill>
            <w14:solidFill>
              <w14:schemeClr w14:val="tx1"/>
            </w14:solidFill>
          </w14:textFill>
        </w:rPr>
      </w:pPr>
      <w:r>
        <w:rPr>
          <w:rFonts w:ascii="仿宋" w:hAnsi="仿宋" w:eastAsia="仿宋" w:cs="宋体"/>
          <w:color w:val="000000" w:themeColor="text1"/>
          <w:sz w:val="24"/>
          <w14:textFill>
            <w14:solidFill>
              <w14:schemeClr w14:val="tx1"/>
            </w14:solidFill>
          </w14:textFill>
        </w:rPr>
        <w:t xml:space="preserve">                              日期：       年     月     日</w:t>
      </w:r>
    </w:p>
    <w:p>
      <w:pPr>
        <w:rPr>
          <w:rFonts w:ascii="仿宋" w:hAnsi="仿宋" w:eastAsia="仿宋" w:cs="宋体"/>
          <w:color w:val="000000" w:themeColor="text1"/>
          <w:sz w:val="24"/>
          <w14:textFill>
            <w14:solidFill>
              <w14:schemeClr w14:val="tx1"/>
            </w14:solidFill>
          </w14:textFill>
        </w:rPr>
      </w:pPr>
      <w:r>
        <w:rPr>
          <w:rFonts w:hint="eastAsia" w:ascii="仿宋" w:hAnsi="仿宋" w:eastAsia="仿宋" w:cs="宋体"/>
          <w:b/>
          <w:bCs/>
          <w:color w:val="000000" w:themeColor="text1"/>
          <w:sz w:val="24"/>
          <w14:textFill>
            <w14:solidFill>
              <w14:schemeClr w14:val="tx1"/>
            </w14:solidFill>
          </w14:textFill>
        </w:rPr>
        <w:t>附：</w:t>
      </w:r>
    </w:p>
    <w:p>
      <w:pPr>
        <w:spacing w:line="360" w:lineRule="auto"/>
        <w:rPr>
          <w:rFonts w:ascii="仿宋" w:hAnsi="仿宋" w:eastAsia="仿宋"/>
          <w:bCs/>
          <w:color w:val="000000" w:themeColor="text1"/>
          <w:sz w:val="24"/>
          <w14:textFill>
            <w14:solidFill>
              <w14:schemeClr w14:val="tx1"/>
            </w14:solidFill>
          </w14:textFill>
        </w:rPr>
      </w:pPr>
      <w:r>
        <w:rPr>
          <w:rFonts w:ascii="仿宋" w:hAnsi="仿宋" w:eastAsia="仿宋"/>
          <w:b/>
          <w:bCs/>
          <w:color w:val="000000" w:themeColor="text1"/>
          <w:sz w:val="24"/>
          <w14:textFill>
            <w14:solidFill>
              <w14:schemeClr w14:val="tx1"/>
            </w14:solidFill>
          </w14:textFill>
        </w:rPr>
        <mc:AlternateContent>
          <mc:Choice Requires="wps">
            <w:drawing>
              <wp:anchor distT="0" distB="0" distL="114300" distR="114300" simplePos="0" relativeHeight="251682816"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33664;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qud2RysCAAB1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9ZAPP9gAAAAKAQAADwAAAAAAAAABACAAAAAiAAAAZHJzL2Rvd25yZXYueG1sUEsBAhQA&#10;FAAAAAgAh07iQKrndkcrAgAAdQQAAA4AAAAAAAAAAQAgAAAAJwEAAGRycy9lMm9Eb2MueG1sUEsF&#10;BgAAAAAGAAYAWQEAAMQFAAAAAA==&#10;">
                <v:fill on="t" focussize="0,0"/>
                <v:stroke color="#000000" miterlimit="2" joinstyle="miter"/>
                <v:imagedata o:title=""/>
                <o:lock v:ext="edit" aspectratio="f"/>
              </v:rect>
            </w:pict>
          </mc:Fallback>
        </mc:AlternateContent>
      </w:r>
      <w:r>
        <w:rPr>
          <w:rFonts w:ascii="仿宋" w:hAnsi="仿宋" w:eastAsia="仿宋"/>
          <w:b/>
          <w:bCs/>
          <w:color w:val="000000" w:themeColor="text1"/>
          <w:sz w:val="24"/>
          <w14:textFill>
            <w14:solidFill>
              <w14:schemeClr w14:val="tx1"/>
            </w14:solidFill>
          </w14:textFill>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GYxHptgAAAAKAQAADwAAAAAAAAABACAAAAAiAAAAZHJzL2Rvd25yZXYueG1sUEsBAhQA&#10;FAAAAAgAh07iQPwjUDMrAgAAdQQAAA4AAAAAAAAAAQAgAAAAJwEAAGRycy9lMm9Eb2MueG1sUEsF&#10;BgAAAAAGAAYAWQEAAMQFAAAAAA==&#10;">
                <v:fill on="t" focussize="0,0"/>
                <v:stroke color="#000000" miterlimit="2" joinstyle="miter"/>
                <v:imagedata o:title=""/>
                <o:lock v:ext="edit" aspectratio="f"/>
              </v:rect>
            </w:pict>
          </mc:Fallback>
        </mc:AlternateContent>
      </w:r>
      <w:r>
        <w:rPr>
          <w:rFonts w:hint="eastAsia" w:ascii="仿宋" w:hAnsi="仿宋" w:eastAsia="仿宋" w:cs="宋体"/>
          <w:color w:val="000000" w:themeColor="text1"/>
          <w:sz w:val="24"/>
          <w14:textFill>
            <w14:solidFill>
              <w14:schemeClr w14:val="tx1"/>
            </w14:solidFill>
          </w14:textFill>
        </w:rPr>
        <w:t>投标单位法定名称章（印模）</w:t>
      </w:r>
      <w:r>
        <w:rPr>
          <w:rFonts w:ascii="仿宋" w:hAnsi="仿宋" w:eastAsia="仿宋" w:cs="宋体"/>
          <w:color w:val="000000" w:themeColor="text1"/>
          <w:sz w:val="24"/>
          <w14:textFill>
            <w14:solidFill>
              <w14:schemeClr w14:val="tx1"/>
            </w14:solidFill>
          </w14:textFill>
        </w:rPr>
        <w:t xml:space="preserve">                </w:t>
      </w:r>
      <w:r>
        <w:rPr>
          <w:rFonts w:hint="eastAsia" w:ascii="仿宋" w:hAnsi="仿宋" w:eastAsia="仿宋" w:cs="宋体"/>
          <w:color w:val="000000" w:themeColor="text1"/>
          <w:sz w:val="24"/>
          <w14:textFill>
            <w14:solidFill>
              <w14:schemeClr w14:val="tx1"/>
            </w14:solidFill>
          </w14:textFill>
        </w:rPr>
        <w:t>投标单位“</w:t>
      </w:r>
      <w:r>
        <w:rPr>
          <w:rFonts w:ascii="仿宋" w:hAnsi="仿宋" w:eastAsia="仿宋" w:cs="仿宋_GB2312"/>
          <w:color w:val="000000" w:themeColor="text1"/>
          <w:sz w:val="24"/>
          <w14:textFill>
            <w14:solidFill>
              <w14:schemeClr w14:val="tx1"/>
            </w14:solidFill>
          </w14:textFill>
        </w:rPr>
        <w:t>XX</w:t>
      </w:r>
      <w:r>
        <w:rPr>
          <w:rFonts w:hint="eastAsia" w:ascii="仿宋" w:hAnsi="仿宋" w:eastAsia="仿宋" w:cs="宋体"/>
          <w:color w:val="000000" w:themeColor="text1"/>
          <w:sz w:val="24"/>
          <w14:textFill>
            <w14:solidFill>
              <w14:schemeClr w14:val="tx1"/>
            </w14:solidFill>
          </w14:textFill>
        </w:rPr>
        <w:t>专用章”（印模）</w:t>
      </w: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color w:val="000000" w:themeColor="text1"/>
          <w:spacing w:val="6"/>
          <w:sz w:val="32"/>
          <w:szCs w:val="32"/>
          <w14:textFill>
            <w14:solidFill>
              <w14:schemeClr w14:val="tx1"/>
            </w14:solidFill>
          </w14:textFill>
        </w:rPr>
      </w:pPr>
    </w:p>
    <w:p>
      <w:pPr>
        <w:pStyle w:val="18"/>
        <w:rPr>
          <w:rFonts w:hint="eastAsia" w:ascii="仿宋" w:hAnsi="仿宋" w:eastAsia="仿宋" w:cs="仿宋"/>
          <w:b/>
          <w:bCs/>
          <w:sz w:val="32"/>
          <w:szCs w:val="32"/>
          <w:lang w:val="en-US" w:eastAsia="zh-CN"/>
        </w:rPr>
      </w:pPr>
    </w:p>
    <w:p>
      <w:pPr>
        <w:autoSpaceDE w:val="0"/>
        <w:autoSpaceDN w:val="0"/>
        <w:jc w:val="both"/>
        <w:rPr>
          <w:rFonts w:hint="eastAsia" w:ascii="仿宋" w:hAnsi="仿宋" w:eastAsia="仿宋"/>
          <w:b/>
          <w:color w:val="000000" w:themeColor="text1"/>
          <w:spacing w:val="6"/>
          <w:sz w:val="32"/>
          <w:szCs w:val="32"/>
          <w14:textFill>
            <w14:solidFill>
              <w14:schemeClr w14:val="tx1"/>
            </w14:solidFill>
          </w14:textFill>
        </w:rPr>
      </w:pPr>
    </w:p>
    <w:p>
      <w:pPr>
        <w:autoSpaceDE w:val="0"/>
        <w:autoSpaceDN w:val="0"/>
        <w:jc w:val="center"/>
        <w:rPr>
          <w:rFonts w:ascii="仿宋" w:hAnsi="仿宋" w:eastAsia="仿宋"/>
          <w:b/>
          <w:bCs/>
          <w:color w:val="000000" w:themeColor="text1"/>
          <w:sz w:val="32"/>
          <w:szCs w:val="32"/>
          <w14:textFill>
            <w14:solidFill>
              <w14:schemeClr w14:val="tx1"/>
            </w14:solidFill>
          </w14:textFill>
        </w:rPr>
      </w:pPr>
      <w:r>
        <w:rPr>
          <w:rFonts w:hint="eastAsia" w:ascii="仿宋" w:hAnsi="仿宋" w:eastAsia="仿宋"/>
          <w:b/>
          <w:color w:val="000000" w:themeColor="text1"/>
          <w:spacing w:val="6"/>
          <w:sz w:val="32"/>
          <w:szCs w:val="32"/>
          <w14:textFill>
            <w14:solidFill>
              <w14:schemeClr w14:val="tx1"/>
            </w14:solidFill>
          </w14:textFill>
        </w:rPr>
        <w:t>附件</w:t>
      </w:r>
      <w:r>
        <w:rPr>
          <w:rFonts w:ascii="仿宋" w:hAnsi="仿宋" w:eastAsia="仿宋"/>
          <w:b/>
          <w:color w:val="000000" w:themeColor="text1"/>
          <w:spacing w:val="6"/>
          <w:sz w:val="32"/>
          <w:szCs w:val="32"/>
          <w14:textFill>
            <w14:solidFill>
              <w14:schemeClr w14:val="tx1"/>
            </w14:solidFill>
          </w14:textFill>
        </w:rPr>
        <w:t>5</w:t>
      </w:r>
      <w:r>
        <w:rPr>
          <w:rFonts w:hint="eastAsia" w:ascii="仿宋" w:hAnsi="仿宋" w:eastAsia="仿宋"/>
          <w:b/>
          <w:color w:val="000000" w:themeColor="text1"/>
          <w:spacing w:val="6"/>
          <w:sz w:val="32"/>
          <w:szCs w:val="32"/>
          <w14:textFill>
            <w14:solidFill>
              <w14:schemeClr w14:val="tx1"/>
            </w14:solidFill>
          </w14:textFill>
        </w:rPr>
        <w:t>：</w:t>
      </w:r>
      <w:r>
        <w:rPr>
          <w:rFonts w:hint="eastAsia" w:ascii="仿宋_GB2312" w:hAnsi="宋体" w:eastAsia="仿宋_GB2312"/>
          <w:b/>
          <w:color w:val="000000" w:themeColor="text1"/>
          <w:sz w:val="32"/>
          <w:szCs w:val="32"/>
          <w14:textFill>
            <w14:solidFill>
              <w14:schemeClr w14:val="tx1"/>
            </w14:solidFill>
          </w14:textFill>
        </w:rPr>
        <w:t>中小企业声明函</w:t>
      </w:r>
    </w:p>
    <w:p>
      <w:pPr>
        <w:spacing w:line="360" w:lineRule="auto"/>
        <w:jc w:val="center"/>
        <w:rPr>
          <w:rFonts w:ascii="仿宋" w:hAnsi="仿宋" w:eastAsia="仿宋" w:cs="仿宋_GB2312"/>
          <w:color w:val="000000" w:themeColor="text1"/>
          <w:sz w:val="24"/>
          <w:u w:val="single"/>
          <w14:textFill>
            <w14:solidFill>
              <w14:schemeClr w14:val="tx1"/>
            </w14:solidFill>
          </w14:textFill>
        </w:rPr>
      </w:pPr>
    </w:p>
    <w:p>
      <w:pPr>
        <w:spacing w:line="360" w:lineRule="auto"/>
        <w:jc w:val="center"/>
        <w:rPr>
          <w:rFonts w:ascii="仿宋_GB2312" w:hAnsi="宋体" w:eastAsia="仿宋_GB2312"/>
          <w:b/>
          <w:color w:val="000000" w:themeColor="text1"/>
          <w:sz w:val="32"/>
          <w:szCs w:val="32"/>
          <w14:textFill>
            <w14:solidFill>
              <w14:schemeClr w14:val="tx1"/>
            </w14:solidFill>
          </w14:textFill>
        </w:rPr>
      </w:pPr>
      <w:r>
        <w:rPr>
          <w:rFonts w:hint="eastAsia" w:ascii="仿宋_GB2312" w:hAnsi="宋体" w:eastAsia="仿宋_GB2312"/>
          <w:b/>
          <w:color w:val="000000" w:themeColor="text1"/>
          <w:sz w:val="32"/>
          <w:szCs w:val="32"/>
          <w14:textFill>
            <w14:solidFill>
              <w14:schemeClr w14:val="tx1"/>
            </w14:solidFill>
          </w14:textFill>
        </w:rPr>
        <w:t>中小企业声明函（货物）</w:t>
      </w:r>
    </w:p>
    <w:p>
      <w:pPr>
        <w:spacing w:line="360" w:lineRule="auto"/>
        <w:ind w:firstLine="480" w:firstLineChars="200"/>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本公司（联合体）郑重声明，根据《政府采购促进中小企业发展管理办法》（财库</w:t>
      </w:r>
      <w:r>
        <w:rPr>
          <w:rFonts w:hint="eastAsia" w:ascii="宋体" w:hAnsi="宋体" w:cs="宋体"/>
          <w:color w:val="000000" w:themeColor="text1"/>
          <w:sz w:val="24"/>
          <w14:textFill>
            <w14:solidFill>
              <w14:schemeClr w14:val="tx1"/>
            </w14:solidFill>
          </w14:textFill>
        </w:rPr>
        <w:t>﹝</w:t>
      </w:r>
      <w:r>
        <w:rPr>
          <w:rFonts w:ascii="仿宋_GB2312" w:hAnsi="宋体" w:eastAsia="仿宋_GB2312"/>
          <w:color w:val="000000" w:themeColor="text1"/>
          <w:sz w:val="24"/>
          <w14:textFill>
            <w14:solidFill>
              <w14:schemeClr w14:val="tx1"/>
            </w14:solidFill>
          </w14:textFill>
        </w:rPr>
        <w:t>2020</w:t>
      </w:r>
      <w:r>
        <w:rPr>
          <w:rFonts w:hint="eastAsia" w:ascii="宋体" w:hAnsi="宋体" w:cs="宋体"/>
          <w:color w:val="000000" w:themeColor="text1"/>
          <w:sz w:val="24"/>
          <w14:textFill>
            <w14:solidFill>
              <w14:schemeClr w14:val="tx1"/>
            </w14:solidFill>
          </w14:textFill>
        </w:rPr>
        <w:t>﹞</w:t>
      </w:r>
      <w:r>
        <w:rPr>
          <w:rFonts w:ascii="仿宋_GB2312" w:hAnsi="宋体" w:eastAsia="仿宋_GB2312"/>
          <w:color w:val="000000" w:themeColor="text1"/>
          <w:sz w:val="24"/>
          <w14:textFill>
            <w14:solidFill>
              <w14:schemeClr w14:val="tx1"/>
            </w14:solidFill>
          </w14:textFill>
        </w:rPr>
        <w:t xml:space="preserve">46 </w:t>
      </w:r>
      <w:r>
        <w:rPr>
          <w:rFonts w:hint="eastAsia" w:ascii="仿宋_GB2312" w:hAnsi="宋体" w:eastAsia="仿宋_GB2312"/>
          <w:color w:val="000000" w:themeColor="text1"/>
          <w:sz w:val="24"/>
          <w14:textFill>
            <w14:solidFill>
              <w14:schemeClr w14:val="tx1"/>
            </w14:solidFill>
          </w14:textFill>
        </w:rPr>
        <w:t>号）的规定，本公司（联合体）参加</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（单位名称）</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的</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（项目名称）</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color w:val="000000" w:themeColor="text1"/>
          <w:sz w:val="24"/>
          <w14:textFill>
            <w14:solidFill>
              <w14:schemeClr w14:val="tx1"/>
            </w14:solidFill>
          </w14:textFill>
        </w:rPr>
      </w:pPr>
      <w:r>
        <w:rPr>
          <w:rFonts w:ascii="仿宋_GB2312" w:hAnsi="宋体" w:eastAsia="仿宋_GB2312"/>
          <w:color w:val="000000" w:themeColor="text1"/>
          <w:sz w:val="24"/>
          <w14:textFill>
            <w14:solidFill>
              <w14:schemeClr w14:val="tx1"/>
            </w14:solidFill>
          </w14:textFill>
        </w:rPr>
        <w:t>1.</w:t>
      </w:r>
      <w:r>
        <w:rPr>
          <w:color w:val="000000" w:themeColor="text1"/>
          <w14:textFill>
            <w14:solidFill>
              <w14:schemeClr w14:val="tx1"/>
            </w14:solidFill>
          </w14:textFill>
        </w:rPr>
        <w:t xml:space="preserve"> </w:t>
      </w:r>
      <w:r>
        <w:rPr>
          <w:rFonts w:hint="eastAsia" w:ascii="仿宋_GB2312" w:hAnsi="宋体" w:eastAsia="仿宋_GB2312"/>
          <w:color w:val="000000" w:themeColor="text1"/>
          <w:sz w:val="24"/>
          <w:u w:val="single"/>
          <w14:textFill>
            <w14:solidFill>
              <w14:schemeClr w14:val="tx1"/>
            </w14:solidFill>
          </w14:textFill>
        </w:rPr>
        <w:t>（标的名称）</w:t>
      </w:r>
      <w:r>
        <w:rPr>
          <w:rFonts w:ascii="仿宋_GB2312" w:hAnsi="宋体" w:eastAsia="仿宋_GB2312"/>
          <w:color w:val="000000" w:themeColor="text1"/>
          <w:sz w:val="24"/>
          <w14:textFill>
            <w14:solidFill>
              <w14:schemeClr w14:val="tx1"/>
            </w14:solidFill>
          </w14:textFill>
        </w:rPr>
        <w:t xml:space="preserve"> ，属于 </w:t>
      </w:r>
      <w:r>
        <w:rPr>
          <w:rFonts w:hint="eastAsia" w:ascii="仿宋_GB2312" w:hAnsi="宋体" w:eastAsia="仿宋_GB2312"/>
          <w:color w:val="000000" w:themeColor="text1"/>
          <w:sz w:val="24"/>
          <w:u w:val="single"/>
          <w14:textFill>
            <w14:solidFill>
              <w14:schemeClr w14:val="tx1"/>
            </w14:solidFill>
          </w14:textFill>
        </w:rPr>
        <w:t>（采购文件中明确的所属行业）</w:t>
      </w:r>
      <w:r>
        <w:rPr>
          <w:rFonts w:hint="eastAsia" w:ascii="仿宋_GB2312" w:hAnsi="宋体" w:eastAsia="仿宋_GB2312"/>
          <w:color w:val="000000" w:themeColor="text1"/>
          <w:sz w:val="24"/>
          <w14:textFill>
            <w14:solidFill>
              <w14:schemeClr w14:val="tx1"/>
            </w14:solidFill>
          </w14:textFill>
        </w:rPr>
        <w:t>行业</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；制造商为</w:t>
      </w:r>
      <w:r>
        <w:rPr>
          <w:rFonts w:ascii="仿宋_GB2312" w:hAnsi="宋体" w:eastAsia="仿宋_GB2312"/>
          <w:color w:val="000000" w:themeColor="text1"/>
          <w:sz w:val="24"/>
          <w:u w:val="single"/>
          <w14:textFill>
            <w14:solidFill>
              <w14:schemeClr w14:val="tx1"/>
            </w14:solidFill>
          </w14:textFill>
        </w:rPr>
        <w:t xml:space="preserve"> （企业名称）</w:t>
      </w:r>
      <w:r>
        <w:rPr>
          <w:rFonts w:ascii="仿宋_GB2312" w:hAnsi="宋体" w:eastAsia="仿宋_GB2312"/>
          <w:color w:val="000000" w:themeColor="text1"/>
          <w:sz w:val="24"/>
          <w14:textFill>
            <w14:solidFill>
              <w14:schemeClr w14:val="tx1"/>
            </w14:solidFill>
          </w14:textFill>
        </w:rPr>
        <w:t xml:space="preserve"> ，从业人员</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人，营业收入为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万元，资产总额为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万元，属于</w:t>
      </w:r>
      <w:r>
        <w:rPr>
          <w:rFonts w:ascii="仿宋_GB2312" w:hAnsi="宋体" w:eastAsia="仿宋_GB2312"/>
          <w:color w:val="000000" w:themeColor="text1"/>
          <w:sz w:val="24"/>
          <w:u w:val="single"/>
          <w14:textFill>
            <w14:solidFill>
              <w14:schemeClr w14:val="tx1"/>
            </w14:solidFill>
          </w14:textFill>
        </w:rPr>
        <w:t xml:space="preserve"> （中型企业、小型企业、微型企业）</w:t>
      </w:r>
      <w:r>
        <w:rPr>
          <w:rFonts w:ascii="仿宋_GB2312" w:hAnsi="宋体" w:eastAsia="仿宋_GB2312"/>
          <w:color w:val="000000" w:themeColor="text1"/>
          <w:sz w:val="24"/>
          <w14:textFill>
            <w14:solidFill>
              <w14:schemeClr w14:val="tx1"/>
            </w14:solidFill>
          </w14:textFill>
        </w:rPr>
        <w:t xml:space="preserve"> ；</w:t>
      </w:r>
    </w:p>
    <w:p>
      <w:pPr>
        <w:spacing w:line="360" w:lineRule="auto"/>
        <w:ind w:firstLine="480" w:firstLineChars="200"/>
        <w:rPr>
          <w:rFonts w:ascii="仿宋_GB2312" w:hAnsi="宋体" w:eastAsia="仿宋_GB2312"/>
          <w:color w:val="000000" w:themeColor="text1"/>
          <w:sz w:val="24"/>
          <w14:textFill>
            <w14:solidFill>
              <w14:schemeClr w14:val="tx1"/>
            </w14:solidFill>
          </w14:textFill>
        </w:rPr>
      </w:pPr>
      <w:r>
        <w:rPr>
          <w:rFonts w:ascii="仿宋_GB2312" w:hAnsi="宋体" w:eastAsia="仿宋_GB2312"/>
          <w:color w:val="000000" w:themeColor="text1"/>
          <w:sz w:val="24"/>
          <w14:textFill>
            <w14:solidFill>
              <w14:schemeClr w14:val="tx1"/>
            </w14:solidFill>
          </w14:textFill>
        </w:rPr>
        <w:t>2.</w:t>
      </w:r>
      <w:r>
        <w:rPr>
          <w:color w:val="000000" w:themeColor="text1"/>
          <w14:textFill>
            <w14:solidFill>
              <w14:schemeClr w14:val="tx1"/>
            </w14:solidFill>
          </w14:textFill>
        </w:rPr>
        <w:t xml:space="preserve"> </w:t>
      </w:r>
      <w:r>
        <w:rPr>
          <w:rFonts w:hint="eastAsia" w:ascii="仿宋_GB2312" w:hAnsi="宋体" w:eastAsia="仿宋_GB2312"/>
          <w:color w:val="000000" w:themeColor="text1"/>
          <w:sz w:val="24"/>
          <w:u w:val="single"/>
          <w14:textFill>
            <w14:solidFill>
              <w14:schemeClr w14:val="tx1"/>
            </w14:solidFill>
          </w14:textFill>
        </w:rPr>
        <w:t>（标的名称）</w:t>
      </w:r>
      <w:r>
        <w:rPr>
          <w:rFonts w:ascii="仿宋_GB2312" w:hAnsi="宋体" w:eastAsia="仿宋_GB2312"/>
          <w:color w:val="000000" w:themeColor="text1"/>
          <w:sz w:val="24"/>
          <w14:textFill>
            <w14:solidFill>
              <w14:schemeClr w14:val="tx1"/>
            </w14:solidFill>
          </w14:textFill>
        </w:rPr>
        <w:t xml:space="preserve"> ，属于 </w:t>
      </w:r>
      <w:r>
        <w:rPr>
          <w:rFonts w:hint="eastAsia" w:ascii="仿宋_GB2312" w:hAnsi="宋体" w:eastAsia="仿宋_GB2312"/>
          <w:color w:val="000000" w:themeColor="text1"/>
          <w:sz w:val="24"/>
          <w:u w:val="single"/>
          <w14:textFill>
            <w14:solidFill>
              <w14:schemeClr w14:val="tx1"/>
            </w14:solidFill>
          </w14:textFill>
        </w:rPr>
        <w:t>（采购文件中明确的所属行业）</w:t>
      </w:r>
      <w:r>
        <w:rPr>
          <w:rFonts w:hint="eastAsia" w:ascii="仿宋_GB2312" w:hAnsi="宋体" w:eastAsia="仿宋_GB2312"/>
          <w:color w:val="000000" w:themeColor="text1"/>
          <w:sz w:val="24"/>
          <w14:textFill>
            <w14:solidFill>
              <w14:schemeClr w14:val="tx1"/>
            </w14:solidFill>
          </w14:textFill>
        </w:rPr>
        <w:t>行业</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；制造商为</w:t>
      </w:r>
      <w:r>
        <w:rPr>
          <w:rFonts w:ascii="仿宋_GB2312" w:hAnsi="宋体" w:eastAsia="仿宋_GB2312"/>
          <w:color w:val="000000" w:themeColor="text1"/>
          <w:sz w:val="24"/>
          <w:u w:val="single"/>
          <w14:textFill>
            <w14:solidFill>
              <w14:schemeClr w14:val="tx1"/>
            </w14:solidFill>
          </w14:textFill>
        </w:rPr>
        <w:t xml:space="preserve"> （企业名称）</w:t>
      </w:r>
      <w:r>
        <w:rPr>
          <w:rFonts w:ascii="仿宋_GB2312" w:hAnsi="宋体" w:eastAsia="仿宋_GB2312"/>
          <w:color w:val="000000" w:themeColor="text1"/>
          <w:sz w:val="24"/>
          <w14:textFill>
            <w14:solidFill>
              <w14:schemeClr w14:val="tx1"/>
            </w14:solidFill>
          </w14:textFill>
        </w:rPr>
        <w:t xml:space="preserve"> ，从业人员</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人，营业收入为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万元，资产总额为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万元，属于</w:t>
      </w:r>
      <w:r>
        <w:rPr>
          <w:rFonts w:ascii="仿宋_GB2312" w:hAnsi="宋体" w:eastAsia="仿宋_GB2312"/>
          <w:color w:val="000000" w:themeColor="text1"/>
          <w:sz w:val="24"/>
          <w:u w:val="single"/>
          <w14:textFill>
            <w14:solidFill>
              <w14:schemeClr w14:val="tx1"/>
            </w14:solidFill>
          </w14:textFill>
        </w:rPr>
        <w:t xml:space="preserve"> （中型企业、小型企业、微型企业）</w:t>
      </w:r>
      <w:r>
        <w:rPr>
          <w:rFonts w:ascii="仿宋_GB2312" w:hAnsi="宋体" w:eastAsia="仿宋_GB2312"/>
          <w:color w:val="000000" w:themeColor="text1"/>
          <w:sz w:val="24"/>
          <w14:textFill>
            <w14:solidFill>
              <w14:schemeClr w14:val="tx1"/>
            </w14:solidFill>
          </w14:textFill>
        </w:rPr>
        <w:t xml:space="preserve"> ；</w:t>
      </w:r>
    </w:p>
    <w:p>
      <w:pPr>
        <w:spacing w:line="360" w:lineRule="auto"/>
        <w:ind w:firstLine="480" w:firstLineChars="200"/>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w:t>
      </w:r>
    </w:p>
    <w:p>
      <w:pPr>
        <w:spacing w:line="360" w:lineRule="auto"/>
        <w:ind w:firstLine="480" w:firstLineChars="200"/>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color w:val="000000" w:themeColor="text1"/>
          <w:kern w:val="0"/>
          <w:sz w:val="24"/>
          <w14:textFill>
            <w14:solidFill>
              <w14:schemeClr w14:val="tx1"/>
            </w14:solidFill>
          </w14:textFill>
        </w:rPr>
      </w:pPr>
      <w:r>
        <w:rPr>
          <w:rFonts w:hint="eastAsia" w:ascii="仿宋_GB2312" w:hAnsi="仿宋" w:eastAsia="仿宋_GB2312" w:cs="仿宋_GB2312"/>
          <w:color w:val="000000" w:themeColor="text1"/>
          <w:kern w:val="0"/>
          <w:sz w:val="24"/>
          <w:lang w:val="zh-CN"/>
          <w14:textFill>
            <w14:solidFill>
              <w14:schemeClr w14:val="tx1"/>
            </w14:solidFill>
          </w14:textFill>
        </w:rPr>
        <w:t>投标人名称</w:t>
      </w:r>
      <w:r>
        <w:rPr>
          <w:rFonts w:ascii="仿宋_GB2312" w:hAnsi="仿宋" w:eastAsia="仿宋_GB2312" w:cs="仿宋_GB2312"/>
          <w:color w:val="000000" w:themeColor="text1"/>
          <w:kern w:val="0"/>
          <w:sz w:val="24"/>
          <w:lang w:val="zh-CN"/>
          <w14:textFill>
            <w14:solidFill>
              <w14:schemeClr w14:val="tx1"/>
            </w14:solidFill>
          </w14:textFill>
        </w:rPr>
        <w:t>(电子签名)：</w:t>
      </w:r>
    </w:p>
    <w:p>
      <w:pPr>
        <w:snapToGrid w:val="0"/>
        <w:spacing w:line="360" w:lineRule="auto"/>
        <w:rPr>
          <w:rFonts w:ascii="仿宋_GB2312" w:hAnsi="仿宋" w:eastAsia="仿宋_GB2312" w:cs="仿宋_GB2312"/>
          <w:color w:val="000000" w:themeColor="text1"/>
          <w:kern w:val="0"/>
          <w:sz w:val="24"/>
          <w:lang w:val="zh-CN"/>
          <w14:textFill>
            <w14:solidFill>
              <w14:schemeClr w14:val="tx1"/>
            </w14:solidFill>
          </w14:textFill>
        </w:rPr>
      </w:pPr>
      <w:r>
        <w:rPr>
          <w:rFonts w:ascii="仿宋_GB2312" w:hAnsi="仿宋" w:eastAsia="仿宋_GB2312" w:cs="仿宋_GB2312"/>
          <w:color w:val="000000" w:themeColor="text1"/>
          <w:kern w:val="0"/>
          <w:sz w:val="24"/>
          <w:lang w:val="zh-CN"/>
          <w14:textFill>
            <w14:solidFill>
              <w14:schemeClr w14:val="tx1"/>
            </w14:solidFill>
          </w14:textFill>
        </w:rPr>
        <w:t xml:space="preserve">                                           日期</w:t>
      </w:r>
      <w:r>
        <w:rPr>
          <w:rFonts w:hint="eastAsia" w:ascii="仿宋_GB2312" w:hAnsi="仿宋" w:eastAsia="仿宋_GB2312" w:cs="仿宋_GB2312"/>
          <w:color w:val="000000" w:themeColor="text1"/>
          <w:kern w:val="0"/>
          <w:sz w:val="24"/>
          <w14:textFill>
            <w14:solidFill>
              <w14:schemeClr w14:val="tx1"/>
            </w14:solidFill>
          </w14:textFill>
        </w:rPr>
        <w:t>：</w:t>
      </w:r>
      <w:r>
        <w:rPr>
          <w:rFonts w:ascii="仿宋_GB2312" w:hAnsi="仿宋" w:eastAsia="仿宋_GB2312" w:cs="仿宋_GB2312"/>
          <w:color w:val="000000" w:themeColor="text1"/>
          <w:kern w:val="0"/>
          <w:sz w:val="24"/>
          <w14:textFill>
            <w14:solidFill>
              <w14:schemeClr w14:val="tx1"/>
            </w14:solidFill>
          </w14:textFill>
        </w:rPr>
        <w:t xml:space="preserve">  年  </w:t>
      </w:r>
      <w:r>
        <w:rPr>
          <w:rFonts w:hint="eastAsia" w:ascii="仿宋_GB2312" w:hAnsi="仿宋" w:eastAsia="仿宋_GB2312" w:cs="仿宋_GB2312"/>
          <w:color w:val="000000" w:themeColor="text1"/>
          <w:kern w:val="0"/>
          <w:sz w:val="24"/>
          <w:lang w:val="zh-CN"/>
          <w14:textFill>
            <w14:solidFill>
              <w14:schemeClr w14:val="tx1"/>
            </w14:solidFill>
          </w14:textFill>
        </w:rPr>
        <w:t>月</w:t>
      </w:r>
      <w:r>
        <w:rPr>
          <w:rFonts w:ascii="仿宋_GB2312" w:hAnsi="仿宋" w:eastAsia="仿宋_GB2312" w:cs="仿宋_GB2312"/>
          <w:color w:val="000000" w:themeColor="text1"/>
          <w:kern w:val="0"/>
          <w:sz w:val="24"/>
          <w14:textFill>
            <w14:solidFill>
              <w14:schemeClr w14:val="tx1"/>
            </w14:solidFill>
          </w14:textFill>
        </w:rPr>
        <w:t xml:space="preserve">   </w:t>
      </w:r>
      <w:r>
        <w:rPr>
          <w:rFonts w:hint="eastAsia" w:ascii="仿宋_GB2312" w:hAnsi="仿宋" w:eastAsia="仿宋_GB2312" w:cs="仿宋_GB2312"/>
          <w:color w:val="000000" w:themeColor="text1"/>
          <w:kern w:val="0"/>
          <w:sz w:val="24"/>
          <w:lang w:val="zh-CN"/>
          <w14:textFill>
            <w14:solidFill>
              <w14:schemeClr w14:val="tx1"/>
            </w14:solidFill>
          </w14:textFill>
        </w:rPr>
        <w:t>日</w:t>
      </w:r>
    </w:p>
    <w:p>
      <w:pPr>
        <w:spacing w:line="360" w:lineRule="auto"/>
        <w:ind w:firstLine="310" w:firstLineChars="147"/>
        <w:jc w:val="left"/>
        <w:rPr>
          <w:rFonts w:ascii="仿宋_GB2312" w:hAnsi="宋体" w:eastAsia="仿宋_GB2312"/>
          <w:b/>
          <w:color w:val="000000" w:themeColor="text1"/>
          <w:szCs w:val="21"/>
          <w14:textFill>
            <w14:solidFill>
              <w14:schemeClr w14:val="tx1"/>
            </w14:solidFill>
          </w14:textFill>
        </w:rPr>
      </w:pPr>
      <w:r>
        <w:rPr>
          <w:rFonts w:hint="eastAsia" w:ascii="仿宋_GB2312" w:hAnsi="宋体" w:eastAsia="仿宋_GB2312"/>
          <w:b/>
          <w:color w:val="000000" w:themeColor="text1"/>
          <w:szCs w:val="21"/>
          <w14:textFill>
            <w14:solidFill>
              <w14:schemeClr w14:val="tx1"/>
            </w14:solidFill>
          </w14:textFill>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注：符合《关于促进残疾人就业政府采购政策的通知》（财库〔</w:t>
      </w:r>
      <w:r>
        <w:rPr>
          <w:rFonts w:ascii="仿宋_GB2312" w:hAnsi="仿宋" w:eastAsia="仿宋_GB2312" w:cs="仿宋_GB2312"/>
          <w:color w:val="000000" w:themeColor="text1"/>
          <w:sz w:val="24"/>
          <w14:textFill>
            <w14:solidFill>
              <w14:schemeClr w14:val="tx1"/>
            </w14:solidFill>
          </w14:textFill>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color w:val="000000" w:themeColor="text1"/>
          <w:sz w:val="32"/>
          <w:szCs w:val="32"/>
          <w14:textFill>
            <w14:solidFill>
              <w14:schemeClr w14:val="tx1"/>
            </w14:solidFill>
          </w14:textFill>
        </w:rPr>
      </w:pPr>
    </w:p>
    <w:p>
      <w:pPr>
        <w:spacing w:line="360" w:lineRule="auto"/>
        <w:jc w:val="center"/>
        <w:rPr>
          <w:rFonts w:ascii="仿宋_GB2312" w:hAnsi="仿宋" w:eastAsia="仿宋_GB2312" w:cs="仿宋_GB2312"/>
          <w:b/>
          <w:color w:val="000000" w:themeColor="text1"/>
          <w:sz w:val="32"/>
          <w:szCs w:val="32"/>
          <w14:textFill>
            <w14:solidFill>
              <w14:schemeClr w14:val="tx1"/>
            </w14:solidFill>
          </w14:textFill>
        </w:rPr>
      </w:pPr>
    </w:p>
    <w:p>
      <w:pPr>
        <w:spacing w:line="360" w:lineRule="auto"/>
        <w:jc w:val="center"/>
        <w:rPr>
          <w:rFonts w:hint="eastAsia" w:ascii="仿宋_GB2312" w:hAnsi="仿宋" w:eastAsia="仿宋_GB2312" w:cs="仿宋_GB2312"/>
          <w:b/>
          <w:color w:val="000000" w:themeColor="text1"/>
          <w:sz w:val="32"/>
          <w:szCs w:val="32"/>
          <w14:textFill>
            <w14:solidFill>
              <w14:schemeClr w14:val="tx1"/>
            </w14:solidFill>
          </w14:textFill>
        </w:rPr>
      </w:pPr>
    </w:p>
    <w:p>
      <w:pPr>
        <w:spacing w:line="360" w:lineRule="auto"/>
        <w:jc w:val="center"/>
        <w:rPr>
          <w:rFonts w:ascii="仿宋_GB2312" w:hAnsi="宋体" w:eastAsia="仿宋_GB2312"/>
          <w:b/>
          <w:color w:val="000000" w:themeColor="text1"/>
          <w:sz w:val="32"/>
          <w:szCs w:val="32"/>
          <w14:textFill>
            <w14:solidFill>
              <w14:schemeClr w14:val="tx1"/>
            </w14:solidFill>
          </w14:textFill>
        </w:rPr>
      </w:pPr>
      <w:r>
        <w:rPr>
          <w:rFonts w:hint="eastAsia" w:ascii="仿宋_GB2312" w:hAnsi="仿宋" w:eastAsia="仿宋_GB2312" w:cs="仿宋_GB2312"/>
          <w:b/>
          <w:color w:val="000000" w:themeColor="text1"/>
          <w:sz w:val="32"/>
          <w:szCs w:val="32"/>
          <w14:textFill>
            <w14:solidFill>
              <w14:schemeClr w14:val="tx1"/>
            </w14:solidFill>
          </w14:textFill>
        </w:rPr>
        <w:t>中小企业声明函</w:t>
      </w:r>
      <w:r>
        <w:rPr>
          <w:rFonts w:hint="eastAsia" w:ascii="仿宋_GB2312" w:hAnsi="宋体" w:eastAsia="仿宋_GB2312"/>
          <w:b/>
          <w:color w:val="000000" w:themeColor="text1"/>
          <w:sz w:val="32"/>
          <w:szCs w:val="32"/>
          <w14:textFill>
            <w14:solidFill>
              <w14:schemeClr w14:val="tx1"/>
            </w14:solidFill>
          </w14:textFill>
        </w:rPr>
        <w:t>（工程、服务）</w:t>
      </w:r>
    </w:p>
    <w:p>
      <w:pPr>
        <w:spacing w:line="360" w:lineRule="auto"/>
        <w:rPr>
          <w:rFonts w:ascii="仿宋_GB2312" w:hAnsi="仿宋" w:eastAsia="仿宋_GB2312"/>
          <w:color w:val="000000" w:themeColor="text1"/>
          <w14:textFill>
            <w14:solidFill>
              <w14:schemeClr w14:val="tx1"/>
            </w14:solidFill>
          </w14:textFill>
        </w:rPr>
      </w:pPr>
    </w:p>
    <w:p>
      <w:pPr>
        <w:spacing w:line="360" w:lineRule="auto"/>
        <w:ind w:firstLine="360" w:firstLineChars="150"/>
        <w:jc w:val="left"/>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本公司（联合体）郑重声明，根据《政府采购促进中小企业发展管理办法》（财库﹝</w:t>
      </w:r>
      <w:r>
        <w:rPr>
          <w:rFonts w:ascii="仿宋_GB2312" w:hAnsi="宋体" w:eastAsia="仿宋_GB2312"/>
          <w:color w:val="000000" w:themeColor="text1"/>
          <w:sz w:val="24"/>
          <w14:textFill>
            <w14:solidFill>
              <w14:schemeClr w14:val="tx1"/>
            </w14:solidFill>
          </w14:textFill>
        </w:rPr>
        <w:t xml:space="preserve">2020﹞46 </w:t>
      </w:r>
      <w:r>
        <w:rPr>
          <w:rFonts w:hint="eastAsia" w:ascii="仿宋_GB2312" w:hAnsi="宋体" w:eastAsia="仿宋_GB2312"/>
          <w:color w:val="000000" w:themeColor="text1"/>
          <w:sz w:val="24"/>
          <w14:textFill>
            <w14:solidFill>
              <w14:schemeClr w14:val="tx1"/>
            </w14:solidFill>
          </w14:textFill>
        </w:rPr>
        <w:t>号）的规定，本公司（联合体）参加</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（单位名称）</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的</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（项目名称）</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_GB2312" w:hAnsi="宋体" w:eastAsia="仿宋_GB2312"/>
          <w:color w:val="000000" w:themeColor="text1"/>
          <w:sz w:val="24"/>
          <w14:textFill>
            <w14:solidFill>
              <w14:schemeClr w14:val="tx1"/>
            </w14:solidFill>
          </w14:textFill>
        </w:rPr>
      </w:pPr>
      <w:r>
        <w:rPr>
          <w:rFonts w:ascii="仿宋_GB2312" w:hAnsi="宋体" w:eastAsia="仿宋_GB2312"/>
          <w:color w:val="000000" w:themeColor="text1"/>
          <w:sz w:val="24"/>
          <w14:textFill>
            <w14:solidFill>
              <w14:schemeClr w14:val="tx1"/>
            </w14:solidFill>
          </w14:textFill>
        </w:rPr>
        <w:t>1.</w:t>
      </w:r>
      <w:r>
        <w:rPr>
          <w:color w:val="000000" w:themeColor="text1"/>
          <w14:textFill>
            <w14:solidFill>
              <w14:schemeClr w14:val="tx1"/>
            </w14:solidFill>
          </w14:textFill>
        </w:rPr>
        <w:t xml:space="preserve"> </w:t>
      </w:r>
      <w:r>
        <w:rPr>
          <w:rFonts w:hint="eastAsia" w:ascii="仿宋_GB2312" w:hAnsi="宋体" w:eastAsia="仿宋_GB2312"/>
          <w:color w:val="000000" w:themeColor="text1"/>
          <w:sz w:val="24"/>
          <w:u w:val="single"/>
          <w14:textFill>
            <w14:solidFill>
              <w14:schemeClr w14:val="tx1"/>
            </w14:solidFill>
          </w14:textFill>
        </w:rPr>
        <w:t>（标的名称）</w:t>
      </w:r>
      <w:r>
        <w:rPr>
          <w:rFonts w:hint="eastAsia" w:ascii="仿宋_GB2312" w:hAnsi="宋体" w:eastAsia="仿宋_GB2312"/>
          <w:color w:val="000000" w:themeColor="text1"/>
          <w:sz w:val="24"/>
          <w14:textFill>
            <w14:solidFill>
              <w14:schemeClr w14:val="tx1"/>
            </w14:solidFill>
          </w14:textFill>
        </w:rPr>
        <w:t>，属于</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u w:val="single"/>
          <w14:textFill>
            <w14:solidFill>
              <w14:schemeClr w14:val="tx1"/>
            </w14:solidFill>
          </w14:textFill>
        </w:rPr>
        <w:t>（采购文件中明确的所属行业）</w:t>
      </w:r>
      <w:r>
        <w:rPr>
          <w:rFonts w:ascii="仿宋_GB2312" w:hAnsi="宋体" w:eastAsia="仿宋_GB2312"/>
          <w:color w:val="000000" w:themeColor="text1"/>
          <w:sz w:val="24"/>
          <w14:textFill>
            <w14:solidFill>
              <w14:schemeClr w14:val="tx1"/>
            </w14:solidFill>
          </w14:textFill>
        </w:rPr>
        <w:t xml:space="preserve"> ；承建（承接）企业为 </w:t>
      </w:r>
      <w:r>
        <w:rPr>
          <w:rFonts w:hint="eastAsia" w:ascii="仿宋_GB2312" w:hAnsi="宋体" w:eastAsia="仿宋_GB2312"/>
          <w:color w:val="000000" w:themeColor="text1"/>
          <w:sz w:val="24"/>
          <w:u w:val="single"/>
          <w14:textFill>
            <w14:solidFill>
              <w14:schemeClr w14:val="tx1"/>
            </w14:solidFill>
          </w14:textFill>
        </w:rPr>
        <w:t>（企业名称）</w:t>
      </w:r>
      <w:r>
        <w:rPr>
          <w:rFonts w:ascii="仿宋_GB2312" w:hAnsi="宋体" w:eastAsia="仿宋_GB2312"/>
          <w:color w:val="000000" w:themeColor="text1"/>
          <w:sz w:val="24"/>
          <w14:textFill>
            <w14:solidFill>
              <w14:schemeClr w14:val="tx1"/>
            </w14:solidFill>
          </w14:textFill>
        </w:rPr>
        <w:t xml:space="preserve"> ，从业人员</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人，营业收入为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万元，资产总额为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万元属于</w:t>
      </w:r>
      <w:r>
        <w:rPr>
          <w:rFonts w:ascii="仿宋_GB2312" w:hAnsi="宋体" w:eastAsia="仿宋_GB2312"/>
          <w:color w:val="000000" w:themeColor="text1"/>
          <w:sz w:val="24"/>
          <w:u w:val="single"/>
          <w14:textFill>
            <w14:solidFill>
              <w14:schemeClr w14:val="tx1"/>
            </w14:solidFill>
          </w14:textFill>
        </w:rPr>
        <w:t xml:space="preserve"> （中型企业、小型企业、微型企业） </w:t>
      </w:r>
      <w:r>
        <w:rPr>
          <w:rFonts w:hint="eastAsia" w:ascii="仿宋_GB2312" w:hAnsi="宋体" w:eastAsia="仿宋_GB2312"/>
          <w:color w:val="000000" w:themeColor="text1"/>
          <w:sz w:val="24"/>
          <w14:textFill>
            <w14:solidFill>
              <w14:schemeClr w14:val="tx1"/>
            </w14:solidFill>
          </w14:textFill>
        </w:rPr>
        <w:t>；</w:t>
      </w:r>
    </w:p>
    <w:p>
      <w:pPr>
        <w:spacing w:line="360" w:lineRule="auto"/>
        <w:ind w:firstLine="480" w:firstLineChars="200"/>
        <w:jc w:val="left"/>
        <w:rPr>
          <w:rFonts w:ascii="仿宋_GB2312" w:hAnsi="宋体" w:eastAsia="仿宋_GB2312"/>
          <w:color w:val="000000" w:themeColor="text1"/>
          <w:sz w:val="24"/>
          <w14:textFill>
            <w14:solidFill>
              <w14:schemeClr w14:val="tx1"/>
            </w14:solidFill>
          </w14:textFill>
        </w:rPr>
      </w:pPr>
      <w:r>
        <w:rPr>
          <w:rFonts w:ascii="仿宋_GB2312" w:hAnsi="宋体" w:eastAsia="仿宋_GB2312"/>
          <w:color w:val="000000" w:themeColor="text1"/>
          <w:sz w:val="24"/>
          <w14:textFill>
            <w14:solidFill>
              <w14:schemeClr w14:val="tx1"/>
            </w14:solidFill>
          </w14:textFill>
        </w:rPr>
        <w:t>2.</w:t>
      </w:r>
      <w:r>
        <w:rPr>
          <w:color w:val="000000" w:themeColor="text1"/>
          <w14:textFill>
            <w14:solidFill>
              <w14:schemeClr w14:val="tx1"/>
            </w14:solidFill>
          </w14:textFill>
        </w:rPr>
        <w:t xml:space="preserve"> </w:t>
      </w:r>
      <w:r>
        <w:rPr>
          <w:rFonts w:hint="eastAsia" w:ascii="仿宋_GB2312" w:hAnsi="宋体" w:eastAsia="仿宋_GB2312"/>
          <w:color w:val="000000" w:themeColor="text1"/>
          <w:sz w:val="24"/>
          <w:u w:val="single"/>
          <w14:textFill>
            <w14:solidFill>
              <w14:schemeClr w14:val="tx1"/>
            </w14:solidFill>
          </w14:textFill>
        </w:rPr>
        <w:t>（标的名称）</w:t>
      </w:r>
      <w:r>
        <w:rPr>
          <w:rFonts w:hint="eastAsia" w:ascii="仿宋_GB2312" w:hAnsi="宋体" w:eastAsia="仿宋_GB2312"/>
          <w:color w:val="000000" w:themeColor="text1"/>
          <w:sz w:val="24"/>
          <w14:textFill>
            <w14:solidFill>
              <w14:schemeClr w14:val="tx1"/>
            </w14:solidFill>
          </w14:textFill>
        </w:rPr>
        <w:t>，属于</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u w:val="single"/>
          <w14:textFill>
            <w14:solidFill>
              <w14:schemeClr w14:val="tx1"/>
            </w14:solidFill>
          </w14:textFill>
        </w:rPr>
        <w:t>（采购文件中明确的所属行业）</w:t>
      </w:r>
      <w:r>
        <w:rPr>
          <w:rFonts w:ascii="仿宋_GB2312" w:hAnsi="宋体" w:eastAsia="仿宋_GB2312"/>
          <w:color w:val="000000" w:themeColor="text1"/>
          <w:sz w:val="24"/>
          <w14:textFill>
            <w14:solidFill>
              <w14:schemeClr w14:val="tx1"/>
            </w14:solidFill>
          </w14:textFill>
        </w:rPr>
        <w:t xml:space="preserve"> ；承建（承接）企业为 </w:t>
      </w:r>
      <w:r>
        <w:rPr>
          <w:rFonts w:hint="eastAsia" w:ascii="仿宋_GB2312" w:hAnsi="宋体" w:eastAsia="仿宋_GB2312"/>
          <w:color w:val="000000" w:themeColor="text1"/>
          <w:sz w:val="24"/>
          <w:u w:val="single"/>
          <w14:textFill>
            <w14:solidFill>
              <w14:schemeClr w14:val="tx1"/>
            </w14:solidFill>
          </w14:textFill>
        </w:rPr>
        <w:t>（企业名称）</w:t>
      </w:r>
      <w:r>
        <w:rPr>
          <w:rFonts w:ascii="仿宋_GB2312" w:hAnsi="宋体" w:eastAsia="仿宋_GB2312"/>
          <w:color w:val="000000" w:themeColor="text1"/>
          <w:sz w:val="24"/>
          <w14:textFill>
            <w14:solidFill>
              <w14:schemeClr w14:val="tx1"/>
            </w14:solidFill>
          </w14:textFill>
        </w:rPr>
        <w:t xml:space="preserve"> ，从业人员</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人，营业收入为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万元，资产总额为</w:t>
      </w:r>
      <w:r>
        <w:rPr>
          <w:rFonts w:ascii="仿宋_GB2312" w:hAnsi="宋体" w:eastAsia="仿宋_GB2312"/>
          <w:color w:val="000000" w:themeColor="text1"/>
          <w:sz w:val="24"/>
          <w:u w:val="single"/>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万元属于</w:t>
      </w:r>
      <w:r>
        <w:rPr>
          <w:rFonts w:ascii="仿宋_GB2312" w:hAnsi="宋体" w:eastAsia="仿宋_GB2312"/>
          <w:color w:val="000000" w:themeColor="text1"/>
          <w:sz w:val="24"/>
          <w:u w:val="single"/>
          <w14:textFill>
            <w14:solidFill>
              <w14:schemeClr w14:val="tx1"/>
            </w14:solidFill>
          </w14:textFill>
        </w:rPr>
        <w:t xml:space="preserve"> （中型企业、小型企业、微型企业） </w:t>
      </w:r>
      <w:r>
        <w:rPr>
          <w:rFonts w:hint="eastAsia" w:ascii="仿宋_GB2312" w:hAnsi="宋体" w:eastAsia="仿宋_GB2312"/>
          <w:color w:val="000000" w:themeColor="text1"/>
          <w:sz w:val="24"/>
          <w14:textFill>
            <w14:solidFill>
              <w14:schemeClr w14:val="tx1"/>
            </w14:solidFill>
          </w14:textFill>
        </w:rPr>
        <w:t>；</w:t>
      </w:r>
    </w:p>
    <w:p>
      <w:pPr>
        <w:spacing w:line="360" w:lineRule="auto"/>
        <w:ind w:firstLine="480" w:firstLineChars="200"/>
        <w:jc w:val="left"/>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w:t>
      </w:r>
    </w:p>
    <w:p>
      <w:pPr>
        <w:spacing w:line="360" w:lineRule="auto"/>
        <w:ind w:firstLine="480" w:firstLineChars="200"/>
        <w:jc w:val="left"/>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本企业对上述声明内容的真实性负责。如有虚假，将依法承担相应责任。</w:t>
      </w:r>
    </w:p>
    <w:p>
      <w:pPr>
        <w:spacing w:line="360" w:lineRule="auto"/>
        <w:ind w:right="1760"/>
        <w:jc w:val="right"/>
        <w:rPr>
          <w:rFonts w:ascii="仿宋_GB2312" w:hAnsi="宋体" w:eastAsia="仿宋_GB2312"/>
          <w:color w:val="000000" w:themeColor="text1"/>
          <w:sz w:val="24"/>
          <w14:textFill>
            <w14:solidFill>
              <w14:schemeClr w14:val="tx1"/>
            </w14:solidFill>
          </w14:textFill>
        </w:rPr>
      </w:pPr>
      <w:r>
        <w:rPr>
          <w:rFonts w:hint="eastAsia" w:ascii="仿宋_GB2312" w:hAnsi="仿宋" w:eastAsia="仿宋_GB2312" w:cs="仿宋_GB2312"/>
          <w:color w:val="000000" w:themeColor="text1"/>
          <w:sz w:val="24"/>
          <w14:textFill>
            <w14:solidFill>
              <w14:schemeClr w14:val="tx1"/>
            </w14:solidFill>
          </w14:textFill>
        </w:rPr>
        <w:t>投标人</w:t>
      </w:r>
      <w:r>
        <w:rPr>
          <w:rFonts w:hint="eastAsia" w:ascii="仿宋_GB2312" w:hAnsi="宋体" w:eastAsia="仿宋_GB2312"/>
          <w:color w:val="000000" w:themeColor="text1"/>
          <w:sz w:val="24"/>
          <w14:textFill>
            <w14:solidFill>
              <w14:schemeClr w14:val="tx1"/>
            </w14:solidFill>
          </w14:textFill>
        </w:rPr>
        <w:t>名称（</w:t>
      </w:r>
      <w:r>
        <w:rPr>
          <w:rFonts w:hint="eastAsia" w:ascii="仿宋_GB2312" w:hAnsi="仿宋" w:eastAsia="仿宋_GB2312" w:cs="仿宋_GB2312"/>
          <w:color w:val="000000" w:themeColor="text1"/>
          <w:sz w:val="24"/>
          <w14:textFill>
            <w14:solidFill>
              <w14:schemeClr w14:val="tx1"/>
            </w14:solidFill>
          </w14:textFill>
        </w:rPr>
        <w:t>电子签名</w:t>
      </w:r>
      <w:r>
        <w:rPr>
          <w:rFonts w:hint="eastAsia" w:ascii="仿宋_GB2312" w:hAnsi="宋体" w:eastAsia="仿宋_GB2312"/>
          <w:color w:val="000000" w:themeColor="text1"/>
          <w:sz w:val="24"/>
          <w14:textFill>
            <w14:solidFill>
              <w14:schemeClr w14:val="tx1"/>
            </w14:solidFill>
          </w14:textFill>
        </w:rPr>
        <w:t>）：</w:t>
      </w:r>
    </w:p>
    <w:p>
      <w:pPr>
        <w:spacing w:line="360" w:lineRule="auto"/>
        <w:ind w:right="1120" w:firstLine="4680" w:firstLineChars="1950"/>
        <w:rPr>
          <w:rFonts w:ascii="仿宋_GB2312" w:hAnsi="宋体" w:eastAsia="仿宋_GB2312"/>
          <w:color w:val="000000" w:themeColor="text1"/>
          <w:sz w:val="24"/>
          <w14:textFill>
            <w14:solidFill>
              <w14:schemeClr w14:val="tx1"/>
            </w14:solidFill>
          </w14:textFill>
        </w:rPr>
      </w:pPr>
      <w:r>
        <w:rPr>
          <w:rFonts w:hint="eastAsia" w:ascii="仿宋_GB2312" w:hAnsi="宋体" w:eastAsia="仿宋_GB2312"/>
          <w:color w:val="000000" w:themeColor="text1"/>
          <w:sz w:val="24"/>
          <w14:textFill>
            <w14:solidFill>
              <w14:schemeClr w14:val="tx1"/>
            </w14:solidFill>
          </w14:textFill>
        </w:rPr>
        <w:t>日</w:t>
      </w:r>
      <w:r>
        <w:rPr>
          <w:rFonts w:ascii="仿宋_GB2312" w:hAnsi="宋体" w:eastAsia="仿宋_GB2312"/>
          <w:color w:val="000000" w:themeColor="text1"/>
          <w:sz w:val="24"/>
          <w14:textFill>
            <w14:solidFill>
              <w14:schemeClr w14:val="tx1"/>
            </w14:solidFill>
          </w14:textFill>
        </w:rPr>
        <w:t xml:space="preserve"> </w:t>
      </w:r>
      <w:r>
        <w:rPr>
          <w:rFonts w:hint="eastAsia" w:ascii="仿宋_GB2312" w:hAnsi="宋体" w:eastAsia="仿宋_GB2312"/>
          <w:color w:val="000000" w:themeColor="text1"/>
          <w:sz w:val="24"/>
          <w14:textFill>
            <w14:solidFill>
              <w14:schemeClr w14:val="tx1"/>
            </w14:solidFill>
          </w14:textFill>
        </w:rPr>
        <w:t>期：</w:t>
      </w:r>
    </w:p>
    <w:p>
      <w:pPr>
        <w:spacing w:line="360" w:lineRule="auto"/>
        <w:ind w:firstLine="310" w:firstLineChars="147"/>
        <w:jc w:val="left"/>
        <w:rPr>
          <w:rFonts w:ascii="仿宋_GB2312" w:hAnsi="宋体" w:eastAsia="仿宋_GB2312"/>
          <w:b/>
          <w:color w:val="000000" w:themeColor="text1"/>
          <w:szCs w:val="21"/>
          <w14:textFill>
            <w14:solidFill>
              <w14:schemeClr w14:val="tx1"/>
            </w14:solidFill>
          </w14:textFill>
        </w:rPr>
      </w:pPr>
      <w:r>
        <w:rPr>
          <w:rFonts w:hint="eastAsia" w:ascii="仿宋_GB2312" w:hAnsi="宋体" w:eastAsia="仿宋_GB2312"/>
          <w:b/>
          <w:color w:val="000000" w:themeColor="text1"/>
          <w:szCs w:val="21"/>
          <w14:textFill>
            <w14:solidFill>
              <w14:schemeClr w14:val="tx1"/>
            </w14:solidFill>
          </w14:textFill>
        </w:rPr>
        <w:t>从业人员、营业收入、资产总额填报上一年度数据，无上一年度数据的新成立企业可不填报。</w:t>
      </w:r>
    </w:p>
    <w:p>
      <w:pPr>
        <w:spacing w:line="360" w:lineRule="auto"/>
        <w:ind w:right="420"/>
        <w:rPr>
          <w:rFonts w:ascii="仿宋_GB2312" w:hAnsi="仿宋" w:eastAsia="仿宋_GB2312" w:cs="仿宋_GB2312"/>
          <w:color w:val="000000" w:themeColor="text1"/>
          <w:sz w:val="24"/>
          <w14:textFill>
            <w14:solidFill>
              <w14:schemeClr w14:val="tx1"/>
            </w14:solidFill>
          </w14:textFill>
        </w:rPr>
      </w:pPr>
    </w:p>
    <w:p>
      <w:pPr>
        <w:spacing w:line="360" w:lineRule="auto"/>
        <w:ind w:right="420"/>
        <w:rPr>
          <w:rFonts w:ascii="仿宋_GB2312" w:hAnsi="仿宋" w:eastAsia="仿宋_GB2312" w:cs="仿宋_GB2312"/>
          <w:color w:val="000000" w:themeColor="text1"/>
          <w:sz w:val="24"/>
          <w14:textFill>
            <w14:solidFill>
              <w14:schemeClr w14:val="tx1"/>
            </w14:solidFill>
          </w14:textFill>
        </w:rPr>
      </w:pPr>
      <w:r>
        <w:rPr>
          <w:rFonts w:ascii="仿宋_GB2312" w:hAnsi="仿宋" w:eastAsia="仿宋_GB2312" w:cs="仿宋_GB2312"/>
          <w:color w:val="000000" w:themeColor="text1"/>
          <w:sz w:val="24"/>
          <w14:textFill>
            <w14:solidFill>
              <w14:schemeClr w14:val="tx1"/>
            </w14:solidFill>
          </w14:textFill>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8"/>
        <w:rPr>
          <w:rFonts w:hint="eastAsia" w:ascii="仿宋" w:hAnsi="仿宋" w:eastAsia="仿宋" w:cs="仿宋"/>
          <w:b/>
          <w:bCs/>
          <w:sz w:val="32"/>
          <w:szCs w:val="32"/>
          <w:highlight w:val="none"/>
          <w:lang w:val="en-US" w:eastAsia="zh-CN"/>
        </w:rPr>
      </w:pPr>
    </w:p>
    <w:p>
      <w:pPr>
        <w:pStyle w:val="8"/>
        <w:rPr>
          <w:rFonts w:hint="eastAsia" w:ascii="仿宋" w:hAnsi="仿宋" w:eastAsia="仿宋" w:cs="仿宋"/>
          <w:b/>
          <w:bCs/>
          <w:sz w:val="32"/>
          <w:szCs w:val="32"/>
          <w:highlight w:val="none"/>
          <w:lang w:val="en-US" w:eastAsia="zh-CN"/>
        </w:rPr>
      </w:pPr>
    </w:p>
    <w:p>
      <w:pPr>
        <w:pStyle w:val="18"/>
        <w:ind w:left="0" w:leftChars="0" w:firstLine="0" w:firstLineChars="0"/>
        <w:rPr>
          <w:rFonts w:hint="eastAsia" w:ascii="仿宋" w:hAnsi="仿宋" w:eastAsia="仿宋" w:cs="仿宋"/>
          <w:b/>
          <w:bCs/>
          <w:sz w:val="32"/>
          <w:szCs w:val="32"/>
          <w:lang w:val="en-US" w:eastAsia="zh-CN"/>
        </w:rPr>
      </w:pPr>
    </w:p>
    <w:p>
      <w:pPr>
        <w:pStyle w:val="18"/>
        <w:rPr>
          <w:rFonts w:hint="eastAsia" w:ascii="仿宋" w:hAnsi="仿宋" w:eastAsia="仿宋" w:cs="仿宋"/>
          <w:b/>
          <w:bCs/>
          <w:sz w:val="32"/>
          <w:szCs w:val="32"/>
          <w:lang w:val="en-US" w:eastAsia="zh-CN"/>
        </w:rPr>
      </w:pPr>
    </w:p>
    <w:p>
      <w:pPr>
        <w:jc w:val="center"/>
        <w:rPr>
          <w:rFonts w:hint="eastAsia" w:ascii="仿宋" w:hAnsi="仿宋" w:eastAsia="仿宋" w:cs="仿宋"/>
          <w:sz w:val="44"/>
          <w:szCs w:val="44"/>
        </w:rPr>
      </w:pPr>
      <w:r>
        <w:rPr>
          <w:rFonts w:hint="eastAsia" w:ascii="仿宋" w:hAnsi="仿宋" w:eastAsia="仿宋" w:cs="仿宋"/>
          <w:b/>
          <w:bCs/>
          <w:sz w:val="40"/>
          <w:szCs w:val="40"/>
        </w:rPr>
        <w:t>政府采购融资畅通工程金融机构联系信息表</w:t>
      </w:r>
    </w:p>
    <w:p>
      <w:pPr>
        <w:rPr>
          <w:rFonts w:hint="eastAsia" w:ascii="仿宋" w:hAnsi="仿宋" w:eastAsia="仿宋" w:cs="仿宋"/>
          <w:sz w:val="44"/>
          <w:szCs w:val="44"/>
        </w:rPr>
      </w:pPr>
    </w:p>
    <w:tbl>
      <w:tblPr>
        <w:tblStyle w:val="21"/>
        <w:tblW w:w="93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0"/>
        <w:gridCol w:w="1425"/>
        <w:gridCol w:w="2444"/>
        <w:gridCol w:w="27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jc w:val="center"/>
        </w:trPr>
        <w:tc>
          <w:tcPr>
            <w:tcW w:w="2700"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金融机构各称</w:t>
            </w:r>
          </w:p>
        </w:tc>
        <w:tc>
          <w:tcPr>
            <w:tcW w:w="1425"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联系人</w:t>
            </w:r>
          </w:p>
        </w:tc>
        <w:tc>
          <w:tcPr>
            <w:tcW w:w="2444"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联系电话</w:t>
            </w:r>
          </w:p>
        </w:tc>
        <w:tc>
          <w:tcPr>
            <w:tcW w:w="2775"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联系地址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9" w:hRule="atLeast"/>
          <w:jc w:val="center"/>
        </w:trPr>
        <w:tc>
          <w:tcPr>
            <w:tcW w:w="2700" w:type="dxa"/>
            <w:tcBorders>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南</w:t>
            </w:r>
            <w:r>
              <w:rPr>
                <w:rFonts w:hint="eastAsia" w:ascii="仿宋" w:hAnsi="仿宋" w:eastAsia="仿宋" w:cs="仿宋"/>
                <w:color w:val="030303"/>
                <w:sz w:val="28"/>
                <w:szCs w:val="28"/>
                <w:shd w:val="clear" w:color="auto" w:fill="FFFFFF"/>
              </w:rPr>
              <w:t>浔银行</w:t>
            </w:r>
          </w:p>
        </w:tc>
        <w:tc>
          <w:tcPr>
            <w:tcW w:w="1425" w:type="dxa"/>
            <w:tcBorders>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color w:val="030303"/>
                <w:sz w:val="28"/>
                <w:szCs w:val="28"/>
                <w:shd w:val="clear" w:color="auto" w:fill="FFFFFF"/>
              </w:rPr>
              <w:t>方薇</w:t>
            </w:r>
          </w:p>
        </w:tc>
        <w:tc>
          <w:tcPr>
            <w:tcW w:w="2444" w:type="dxa"/>
            <w:tcBorders>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13868003773</w:t>
            </w:r>
          </w:p>
        </w:tc>
        <w:tc>
          <w:tcPr>
            <w:tcW w:w="2775" w:type="dxa"/>
            <w:tcBorders>
              <w:bottom w:val="single" w:color="auto" w:sz="4" w:space="0"/>
            </w:tcBorders>
            <w:vAlign w:val="center"/>
          </w:tcPr>
          <w:p>
            <w:pPr>
              <w:pStyle w:val="16"/>
              <w:jc w:val="center"/>
              <w:rPr>
                <w:rFonts w:hint="eastAsia" w:ascii="仿宋" w:hAnsi="仿宋" w:eastAsia="仿宋" w:cs="仿宋"/>
                <w:sz w:val="28"/>
                <w:szCs w:val="28"/>
              </w:rPr>
            </w:pPr>
            <w:r>
              <w:rPr>
                <w:rFonts w:hint="eastAsia" w:ascii="仿宋" w:hAnsi="仿宋" w:eastAsia="仿宋" w:cs="仿宋"/>
                <w:sz w:val="28"/>
                <w:szCs w:val="28"/>
              </w:rPr>
              <w:t>城中街638号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3" w:hRule="atLeast"/>
          <w:jc w:val="center"/>
        </w:trPr>
        <w:tc>
          <w:tcPr>
            <w:tcW w:w="2700"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浦发银行临安分行</w:t>
            </w:r>
          </w:p>
        </w:tc>
        <w:tc>
          <w:tcPr>
            <w:tcW w:w="142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沈</w:t>
            </w:r>
            <w:r>
              <w:rPr>
                <w:rFonts w:hint="eastAsia" w:ascii="仿宋" w:hAnsi="仿宋" w:eastAsia="仿宋" w:cs="仿宋"/>
                <w:color w:val="030303"/>
                <w:sz w:val="28"/>
                <w:szCs w:val="28"/>
                <w:shd w:val="clear" w:color="auto" w:fill="FFFFFF"/>
              </w:rPr>
              <w:t>丹丹</w:t>
            </w:r>
          </w:p>
        </w:tc>
        <w:tc>
          <w:tcPr>
            <w:tcW w:w="2444" w:type="dxa"/>
            <w:tcBorders>
              <w:top w:val="single" w:color="auto" w:sz="4" w:space="0"/>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61092936</w:t>
            </w:r>
          </w:p>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13777851690</w:t>
            </w:r>
          </w:p>
        </w:tc>
        <w:tc>
          <w:tcPr>
            <w:tcW w:w="277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钱王大街417号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7" w:hRule="atLeast"/>
          <w:jc w:val="center"/>
        </w:trPr>
        <w:tc>
          <w:tcPr>
            <w:tcW w:w="2700"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color w:val="030303"/>
                <w:sz w:val="28"/>
                <w:szCs w:val="28"/>
                <w:shd w:val="clear" w:color="auto" w:fill="FFFFFF"/>
              </w:rPr>
              <w:t>杭州银行临安支行</w:t>
            </w:r>
          </w:p>
        </w:tc>
        <w:tc>
          <w:tcPr>
            <w:tcW w:w="142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金林妹</w:t>
            </w:r>
          </w:p>
        </w:tc>
        <w:tc>
          <w:tcPr>
            <w:tcW w:w="2444" w:type="dxa"/>
            <w:tcBorders>
              <w:top w:val="single" w:color="auto" w:sz="4" w:space="0"/>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13666638571</w:t>
            </w:r>
          </w:p>
        </w:tc>
        <w:tc>
          <w:tcPr>
            <w:tcW w:w="277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万马路255号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jc w:val="center"/>
        </w:trPr>
        <w:tc>
          <w:tcPr>
            <w:tcW w:w="2700"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临安中信村镇银行</w:t>
            </w:r>
          </w:p>
        </w:tc>
        <w:tc>
          <w:tcPr>
            <w:tcW w:w="142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吕祎</w:t>
            </w:r>
          </w:p>
        </w:tc>
        <w:tc>
          <w:tcPr>
            <w:tcW w:w="2444" w:type="dxa"/>
            <w:tcBorders>
              <w:top w:val="single" w:color="auto" w:sz="4" w:space="0"/>
              <w:bottom w:val="single" w:color="auto" w:sz="4" w:space="0"/>
            </w:tcBorders>
            <w:vAlign w:val="center"/>
          </w:tcPr>
          <w:p>
            <w:pPr>
              <w:jc w:val="center"/>
              <w:rPr>
                <w:rFonts w:hint="eastAsia" w:ascii="仿宋" w:hAnsi="仿宋" w:eastAsia="仿宋" w:cs="仿宋"/>
                <w:color w:val="030303"/>
                <w:sz w:val="28"/>
                <w:szCs w:val="28"/>
                <w:shd w:val="clear" w:color="auto" w:fill="FFFFFF"/>
              </w:rPr>
            </w:pPr>
            <w:r>
              <w:rPr>
                <w:rFonts w:hint="eastAsia" w:ascii="仿宋" w:hAnsi="仿宋" w:eastAsia="仿宋" w:cs="仿宋"/>
                <w:color w:val="030303"/>
                <w:sz w:val="28"/>
                <w:szCs w:val="28"/>
                <w:shd w:val="clear" w:color="auto" w:fill="FFFFFF"/>
              </w:rPr>
              <w:t>13787100002 61109033</w:t>
            </w:r>
          </w:p>
        </w:tc>
        <w:tc>
          <w:tcPr>
            <w:tcW w:w="2775" w:type="dxa"/>
            <w:tcBorders>
              <w:top w:val="single" w:color="auto" w:sz="4" w:space="0"/>
              <w:bottom w:val="single" w:color="auto" w:sz="4" w:space="0"/>
            </w:tcBorders>
            <w:vAlign w:val="center"/>
          </w:tcPr>
          <w:p>
            <w:pPr>
              <w:jc w:val="center"/>
              <w:rPr>
                <w:rFonts w:hint="eastAsia" w:ascii="仿宋" w:hAnsi="仿宋" w:eastAsia="仿宋" w:cs="仿宋"/>
                <w:sz w:val="28"/>
                <w:szCs w:val="28"/>
              </w:rPr>
            </w:pPr>
            <w:r>
              <w:rPr>
                <w:rFonts w:hint="eastAsia" w:ascii="仿宋" w:hAnsi="仿宋" w:eastAsia="仿宋" w:cs="仿宋"/>
                <w:sz w:val="28"/>
                <w:szCs w:val="28"/>
              </w:rPr>
              <w:t>石镜街777号</w:t>
            </w:r>
          </w:p>
        </w:tc>
      </w:tr>
    </w:tbl>
    <w:p>
      <w:pPr>
        <w:pStyle w:val="35"/>
        <w:numPr>
          <w:ilvl w:val="0"/>
          <w:numId w:val="0"/>
        </w:numPr>
        <w:jc w:val="both"/>
        <w:rPr>
          <w:rFonts w:hint="eastAsia" w:ascii="仿宋" w:hAnsi="仿宋" w:eastAsia="仿宋" w:cs="仿宋"/>
          <w:b/>
          <w:sz w:val="36"/>
          <w:szCs w:val="36"/>
        </w:rPr>
      </w:pPr>
    </w:p>
    <w:p>
      <w:pPr>
        <w:pStyle w:val="35"/>
        <w:numPr>
          <w:ilvl w:val="0"/>
          <w:numId w:val="0"/>
        </w:numPr>
        <w:jc w:val="both"/>
        <w:rPr>
          <w:rFonts w:hint="eastAsia" w:ascii="仿宋" w:hAnsi="仿宋" w:eastAsia="仿宋" w:cs="仿宋"/>
          <w:b/>
          <w:sz w:val="36"/>
          <w:szCs w:val="36"/>
        </w:rPr>
      </w:pPr>
    </w:p>
    <w:p>
      <w:pPr>
        <w:pStyle w:val="35"/>
        <w:numPr>
          <w:ilvl w:val="0"/>
          <w:numId w:val="0"/>
        </w:numPr>
        <w:jc w:val="both"/>
        <w:rPr>
          <w:rFonts w:hint="eastAsia" w:ascii="仿宋" w:hAnsi="仿宋" w:eastAsia="仿宋" w:cs="仿宋"/>
          <w:b/>
          <w:sz w:val="36"/>
          <w:szCs w:val="36"/>
        </w:rPr>
      </w:pPr>
    </w:p>
    <w:p>
      <w:pPr>
        <w:pStyle w:val="8"/>
        <w:rPr>
          <w:rFonts w:hint="eastAsia" w:ascii="仿宋" w:hAnsi="仿宋" w:eastAsia="仿宋" w:cs="仿宋"/>
          <w:b/>
          <w:bCs/>
          <w:sz w:val="24"/>
        </w:rPr>
      </w:pPr>
    </w:p>
    <w:p/>
    <w:p>
      <w:pPr>
        <w:pStyle w:val="8"/>
        <w:rPr>
          <w:rFonts w:hint="eastAsia" w:ascii="仿宋_GB2312" w:hAnsi="仿宋_GB2312" w:eastAsia="仿宋_GB2312" w:cs="仿宋_GB2312"/>
          <w:b/>
          <w:bCs/>
          <w:sz w:val="24"/>
        </w:rPr>
      </w:pPr>
    </w:p>
    <w:sectPr>
      <w:pgSz w:w="11906" w:h="16838"/>
      <w:pgMar w:top="1247" w:right="1417" w:bottom="1276"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宋体_x0003_...销.">
    <w:altName w:val="宋体"/>
    <w:panose1 w:val="00000000000000000000"/>
    <w:charset w:val="86"/>
    <w:family w:val="roma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MS Gothic">
    <w:panose1 w:val="020B0609070205080204"/>
    <w:charset w:val="80"/>
    <w:family w:val="swiss"/>
    <w:pitch w:val="default"/>
    <w:sig w:usb0="E00002FF" w:usb1="6AC7FDFB" w:usb2="08000012" w:usb3="00000000" w:csb0="4002009F" w:csb1="DFD70000"/>
  </w:font>
  <w:font w:name="Helvetica">
    <w:altName w:val="Arial"/>
    <w:panose1 w:val="020B0604020202030204"/>
    <w:charset w:val="00"/>
    <w:family w:val="swiss"/>
    <w:pitch w:val="default"/>
    <w:sig w:usb0="00000000" w:usb1="00000000" w:usb2="00000000" w:usb3="00000000" w:csb0="00000093" w:csb1="00000000"/>
  </w:font>
  <w:font w:name="微软雅黑">
    <w:panose1 w:val="020B0503020204020204"/>
    <w:charset w:val="86"/>
    <w:family w:val="swiss"/>
    <w:pitch w:val="default"/>
    <w:sig w:usb0="80000287" w:usb1="2ACF3C50" w:usb2="00000016" w:usb3="00000000" w:csb0="0004001F" w:csb1="00000000"/>
  </w:font>
  <w:font w:name="方正小标宋简体">
    <w:altName w:val="黑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ascii="仿宋_GB2312" w:eastAsia="仿宋_GB2312"/>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2"/>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ascii="仿宋_GB2312" w:eastAsia="仿宋_GB2312"/>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2"/>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76</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eastAsia="zh-CN"/>
                            </w:rPr>
                            <w:fldChar w:fldCharType="begin"/>
                          </w:r>
                          <w:r>
                            <w:rPr>
                              <w:rFonts w:hint="eastAsia" w:eastAsiaTheme="minorEastAsia"/>
                              <w:lang w:eastAsia="zh-CN"/>
                            </w:rPr>
                            <w:instrText xml:space="preserve"> NUMPAGES  \* MERGEFORMAT </w:instrText>
                          </w:r>
                          <w:r>
                            <w:rPr>
                              <w:rFonts w:hint="eastAsia" w:eastAsiaTheme="minorEastAsia"/>
                              <w:lang w:eastAsia="zh-CN"/>
                            </w:rPr>
                            <w:fldChar w:fldCharType="separate"/>
                          </w:r>
                          <w:r>
                            <w:rPr>
                              <w:rFonts w:hint="eastAsia" w:eastAsiaTheme="minorEastAsia"/>
                              <w:lang w:eastAsia="zh-CN"/>
                            </w:rPr>
                            <w:t>93</w:t>
                          </w:r>
                          <w:r>
                            <w:rPr>
                              <w:rFonts w:hint="eastAsia" w:eastAsiaTheme="minorEastAsia"/>
                              <w:lang w:eastAsia="zh-CN"/>
                            </w:rPr>
                            <w:fldChar w:fldCharType="end"/>
                          </w:r>
                          <w:r>
                            <w:rPr>
                              <w:rFonts w:hint="eastAsia" w:eastAsiaTheme="minor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2"/>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76</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eastAsia="zh-CN"/>
                      </w:rPr>
                      <w:fldChar w:fldCharType="begin"/>
                    </w:r>
                    <w:r>
                      <w:rPr>
                        <w:rFonts w:hint="eastAsia" w:eastAsiaTheme="minorEastAsia"/>
                        <w:lang w:eastAsia="zh-CN"/>
                      </w:rPr>
                      <w:instrText xml:space="preserve"> NUMPAGES  \* MERGEFORMAT </w:instrText>
                    </w:r>
                    <w:r>
                      <w:rPr>
                        <w:rFonts w:hint="eastAsia" w:eastAsiaTheme="minorEastAsia"/>
                        <w:lang w:eastAsia="zh-CN"/>
                      </w:rPr>
                      <w:fldChar w:fldCharType="separate"/>
                    </w:r>
                    <w:r>
                      <w:rPr>
                        <w:rFonts w:hint="eastAsia" w:eastAsiaTheme="minorEastAsia"/>
                        <w:lang w:eastAsia="zh-CN"/>
                      </w:rPr>
                      <w:t>93</w:t>
                    </w:r>
                    <w:r>
                      <w:rPr>
                        <w:rFonts w:hint="eastAsia" w:eastAsiaTheme="minorEastAsia"/>
                        <w:lang w:eastAsia="zh-CN"/>
                      </w:rPr>
                      <w:fldChar w:fldCharType="end"/>
                    </w:r>
                    <w:r>
                      <w:rPr>
                        <w:rFonts w:hint="eastAsia" w:eastAsiaTheme="minorEastAsia"/>
                        <w:lang w:eastAsia="zh-CN"/>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single" w:color="auto" w:sz="6" w:space="4"/>
      </w:pBdr>
      <w:jc w:val="right"/>
      <w:rPr>
        <w:rFonts w:hint="default" w:eastAsia="宋体"/>
        <w:lang w:val="en-US" w:eastAsia="zh-CN"/>
      </w:rPr>
    </w:pPr>
    <w:r>
      <w:t></w:t>
    </w:r>
    <w:r>
      <w:rPr>
        <w:rFonts w:hint="eastAsia"/>
        <w:lang w:val="en-US" w:eastAsia="zh-CN"/>
      </w:rPr>
      <w:t>杭州市临安区政府采购竞争性磋商文件</w:t>
    </w:r>
  </w:p>
  <w:p>
    <w:pPr>
      <w:pStyle w:val="17"/>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single" w:color="auto" w:sz="4" w:space="1"/>
      </w:pBdr>
      <w:rPr>
        <w:rFonts w:ascii="仿宋_GB2312" w:eastAsia="仿宋_GB2312"/>
        <w:b/>
        <w:i/>
        <w:sz w:val="18"/>
        <w:u w:val="single"/>
      </w:rPr>
    </w:pPr>
    <w:r>
      <w:t></w:t>
    </w:r>
    <w:r>
      <w:rPr>
        <w:rFonts w:hint="eastAsia"/>
      </w:rPr>
      <w:t xml:space="preserve">                                              杭州市</w:t>
    </w:r>
    <w:r>
      <w:rPr>
        <w:rFonts w:hint="eastAsia"/>
        <w:lang w:eastAsia="zh-CN"/>
      </w:rPr>
      <w:t>临安区</w:t>
    </w:r>
    <w:r>
      <w:rPr>
        <w:rFonts w:hint="eastAsia"/>
      </w:rPr>
      <w:t>政府采购</w:t>
    </w:r>
    <w:r>
      <w:rPr>
        <w:rFonts w:hint="eastAsia"/>
        <w:lang w:eastAsia="zh-CN"/>
      </w:rPr>
      <w:t>竞争性磋商</w:t>
    </w:r>
    <w:r>
      <w:rPr>
        <w:rFonts w:hint="eastAsia"/>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t></w:t>
    </w:r>
    <w:r>
      <w:rPr>
        <w:rFonts w:hint="eastAsia"/>
      </w:rPr>
      <w:t xml:space="preserve">    </w:t>
    </w:r>
  </w:p>
  <w:p>
    <w:pPr>
      <w:pStyle w:val="13"/>
    </w:pPr>
    <w:r>
      <w:rPr>
        <w:rFonts w:hint="eastAsia"/>
      </w:rPr>
      <w:t xml:space="preserve">                                                                杭州市</w:t>
    </w:r>
    <w:r>
      <w:rPr>
        <w:rFonts w:hint="eastAsia"/>
        <w:lang w:eastAsia="zh-CN"/>
      </w:rPr>
      <w:t>临安区</w:t>
    </w:r>
    <w:r>
      <w:rPr>
        <w:rFonts w:hint="eastAsia"/>
      </w:rP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single" w:color="auto" w:sz="4" w:space="1"/>
      </w:pBdr>
      <w:jc w:val="right"/>
      <w:rPr>
        <w:rFonts w:hint="eastAsia"/>
        <w:lang w:eastAsia="zh-CN"/>
      </w:rPr>
    </w:pPr>
    <w:r>
      <w:rPr>
        <w:rFonts w:hint="eastAsia"/>
      </w:rPr>
      <w:t>杭州市</w:t>
    </w:r>
    <w:r>
      <w:rPr>
        <w:rFonts w:hint="eastAsia"/>
        <w:lang w:eastAsia="zh-CN"/>
      </w:rPr>
      <w:t>临安区</w:t>
    </w:r>
    <w:r>
      <w:rPr>
        <w:rFonts w:hint="eastAsia"/>
      </w:rPr>
      <w:t>政府采购</w:t>
    </w:r>
    <w:r>
      <w:rPr>
        <w:rFonts w:hint="eastAsia"/>
        <w:lang w:eastAsia="zh-CN"/>
      </w:rPr>
      <w:t>竞争性磋商</w:t>
    </w:r>
    <w:r>
      <w:rPr>
        <w:rFonts w:hint="eastAsia"/>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D9C837"/>
    <w:multiLevelType w:val="singleLevel"/>
    <w:tmpl w:val="86D9C837"/>
    <w:lvl w:ilvl="0" w:tentative="0">
      <w:start w:val="6"/>
      <w:numFmt w:val="chineseCounting"/>
      <w:suff w:val="nothing"/>
      <w:lvlText w:val="%1、"/>
      <w:lvlJc w:val="left"/>
      <w:rPr>
        <w:rFonts w:hint="eastAsia"/>
      </w:rPr>
    </w:lvl>
  </w:abstractNum>
  <w:abstractNum w:abstractNumId="1">
    <w:nsid w:val="F5F7AFA5"/>
    <w:multiLevelType w:val="singleLevel"/>
    <w:tmpl w:val="F5F7AFA5"/>
    <w:lvl w:ilvl="0" w:tentative="0">
      <w:start w:val="2"/>
      <w:numFmt w:val="decimal"/>
      <w:lvlText w:val="%1."/>
      <w:lvlJc w:val="left"/>
      <w:pPr>
        <w:tabs>
          <w:tab w:val="left" w:pos="312"/>
        </w:tabs>
      </w:pPr>
    </w:lvl>
  </w:abstractNum>
  <w:abstractNum w:abstractNumId="2">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2"/>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5386CD0"/>
    <w:multiLevelType w:val="multilevel"/>
    <w:tmpl w:val="05386CD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18A87A07"/>
    <w:multiLevelType w:val="singleLevel"/>
    <w:tmpl w:val="18A87A07"/>
    <w:lvl w:ilvl="0" w:tentative="0">
      <w:start w:val="4"/>
      <w:numFmt w:val="chineseCounting"/>
      <w:suff w:val="space"/>
      <w:lvlText w:val="第%1部分"/>
      <w:lvlJc w:val="left"/>
      <w:rPr>
        <w:rFonts w:hint="eastAsia"/>
      </w:rPr>
    </w:lvl>
  </w:abstractNum>
  <w:abstractNum w:abstractNumId="7">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8">
    <w:nsid w:val="48193056"/>
    <w:multiLevelType w:val="multilevel"/>
    <w:tmpl w:val="4819305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55E61276"/>
    <w:multiLevelType w:val="multilevel"/>
    <w:tmpl w:val="55E61276"/>
    <w:lvl w:ilvl="0" w:tentative="0">
      <w:start w:val="1"/>
      <w:numFmt w:val="bullet"/>
      <w:lvlText w:val=""/>
      <w:lvlJc w:val="center"/>
      <w:pPr>
        <w:ind w:left="113" w:hanging="113"/>
      </w:pPr>
      <w:rPr>
        <w:rFonts w:hint="default" w:ascii="Wingdings" w:hAnsi="Wingdings"/>
        <w:spacing w:val="0"/>
        <w:sz w:val="10"/>
        <w:szCs w:val="15"/>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599C5690"/>
    <w:multiLevelType w:val="singleLevel"/>
    <w:tmpl w:val="599C5690"/>
    <w:lvl w:ilvl="0" w:tentative="0">
      <w:start w:val="6"/>
      <w:numFmt w:val="decimal"/>
      <w:suff w:val="space"/>
      <w:lvlText w:val="%1."/>
      <w:lvlJc w:val="left"/>
    </w:lvl>
  </w:abstractNum>
  <w:abstractNum w:abstractNumId="12">
    <w:nsid w:val="64D3500C"/>
    <w:multiLevelType w:val="multilevel"/>
    <w:tmpl w:val="64D3500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6B0C048E"/>
    <w:multiLevelType w:val="multilevel"/>
    <w:tmpl w:val="6B0C048E"/>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73321321"/>
    <w:multiLevelType w:val="multilevel"/>
    <w:tmpl w:val="7332132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79CA01B1"/>
    <w:multiLevelType w:val="multilevel"/>
    <w:tmpl w:val="79CA01B1"/>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5"/>
  </w:num>
  <w:num w:numId="4">
    <w:abstractNumId w:val="2"/>
  </w:num>
  <w:num w:numId="5">
    <w:abstractNumId w:val="1"/>
  </w:num>
  <w:num w:numId="6">
    <w:abstractNumId w:val="6"/>
  </w:num>
  <w:num w:numId="7">
    <w:abstractNumId w:val="9"/>
  </w:num>
  <w:num w:numId="8">
    <w:abstractNumId w:val="14"/>
  </w:num>
  <w:num w:numId="9">
    <w:abstractNumId w:val="12"/>
  </w:num>
  <w:num w:numId="10">
    <w:abstractNumId w:val="4"/>
  </w:num>
  <w:num w:numId="11">
    <w:abstractNumId w:val="8"/>
  </w:num>
  <w:num w:numId="12">
    <w:abstractNumId w:val="13"/>
  </w:num>
  <w:num w:numId="13">
    <w:abstractNumId w:val="7"/>
  </w:num>
  <w:num w:numId="14">
    <w:abstractNumId w:val="10"/>
  </w:num>
  <w:num w:numId="15">
    <w:abstractNumId w:val="1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wOGE3ZmQyNTkyODdkZGU1YTk0ZjhiMWQ4NTUyYmQifQ=="/>
  </w:docVars>
  <w:rsids>
    <w:rsidRoot w:val="00000000"/>
    <w:rsid w:val="00070F94"/>
    <w:rsid w:val="0027359B"/>
    <w:rsid w:val="005D0600"/>
    <w:rsid w:val="005F481F"/>
    <w:rsid w:val="00D9012D"/>
    <w:rsid w:val="0147778C"/>
    <w:rsid w:val="0159126E"/>
    <w:rsid w:val="01840E51"/>
    <w:rsid w:val="01F571E8"/>
    <w:rsid w:val="024D25BC"/>
    <w:rsid w:val="027044C8"/>
    <w:rsid w:val="027621D9"/>
    <w:rsid w:val="028077D7"/>
    <w:rsid w:val="029E4955"/>
    <w:rsid w:val="032A1114"/>
    <w:rsid w:val="03515381"/>
    <w:rsid w:val="03566E30"/>
    <w:rsid w:val="035E700F"/>
    <w:rsid w:val="03D47B12"/>
    <w:rsid w:val="03F97517"/>
    <w:rsid w:val="040726BE"/>
    <w:rsid w:val="040864E5"/>
    <w:rsid w:val="04347AF9"/>
    <w:rsid w:val="04350D16"/>
    <w:rsid w:val="04AB7F74"/>
    <w:rsid w:val="04B6366A"/>
    <w:rsid w:val="04DF1A8A"/>
    <w:rsid w:val="04F574FF"/>
    <w:rsid w:val="05505BF3"/>
    <w:rsid w:val="05550A9B"/>
    <w:rsid w:val="05B20F4D"/>
    <w:rsid w:val="05BA7F3C"/>
    <w:rsid w:val="060317A8"/>
    <w:rsid w:val="067963F5"/>
    <w:rsid w:val="06886942"/>
    <w:rsid w:val="06904DEA"/>
    <w:rsid w:val="06A66C08"/>
    <w:rsid w:val="06EB2968"/>
    <w:rsid w:val="07216219"/>
    <w:rsid w:val="07322345"/>
    <w:rsid w:val="0744651C"/>
    <w:rsid w:val="07451FD4"/>
    <w:rsid w:val="0776399E"/>
    <w:rsid w:val="07867690"/>
    <w:rsid w:val="07B41A88"/>
    <w:rsid w:val="07EF6488"/>
    <w:rsid w:val="07FD6DF7"/>
    <w:rsid w:val="08400A92"/>
    <w:rsid w:val="086D745A"/>
    <w:rsid w:val="08C434B0"/>
    <w:rsid w:val="09195D71"/>
    <w:rsid w:val="09AF2373"/>
    <w:rsid w:val="0A1C55C9"/>
    <w:rsid w:val="0A1F4BB0"/>
    <w:rsid w:val="0A800542"/>
    <w:rsid w:val="0AA214F6"/>
    <w:rsid w:val="0B4B4333"/>
    <w:rsid w:val="0B6E1DBA"/>
    <w:rsid w:val="0BAE61F2"/>
    <w:rsid w:val="0BB513B4"/>
    <w:rsid w:val="0BCB6C20"/>
    <w:rsid w:val="0BCC4FED"/>
    <w:rsid w:val="0BCC6311"/>
    <w:rsid w:val="0C076B81"/>
    <w:rsid w:val="0C092DA7"/>
    <w:rsid w:val="0C474AE5"/>
    <w:rsid w:val="0C9A56A7"/>
    <w:rsid w:val="0D6E0564"/>
    <w:rsid w:val="0D6E5AED"/>
    <w:rsid w:val="0DB8556E"/>
    <w:rsid w:val="0DF20A80"/>
    <w:rsid w:val="0E277905"/>
    <w:rsid w:val="0E7932B4"/>
    <w:rsid w:val="0E97373C"/>
    <w:rsid w:val="0EC71F0D"/>
    <w:rsid w:val="0EE75C64"/>
    <w:rsid w:val="0EF10D38"/>
    <w:rsid w:val="0F4777D1"/>
    <w:rsid w:val="0F836C9E"/>
    <w:rsid w:val="0FDE750E"/>
    <w:rsid w:val="100D04F2"/>
    <w:rsid w:val="101F2A2D"/>
    <w:rsid w:val="104B3654"/>
    <w:rsid w:val="10DC0AED"/>
    <w:rsid w:val="11316919"/>
    <w:rsid w:val="11391602"/>
    <w:rsid w:val="113D247F"/>
    <w:rsid w:val="11411066"/>
    <w:rsid w:val="11423D4D"/>
    <w:rsid w:val="11561326"/>
    <w:rsid w:val="115F3B26"/>
    <w:rsid w:val="11702C50"/>
    <w:rsid w:val="118E59C2"/>
    <w:rsid w:val="11990A39"/>
    <w:rsid w:val="11AD17F8"/>
    <w:rsid w:val="11B76268"/>
    <w:rsid w:val="11BC0B47"/>
    <w:rsid w:val="12394BDD"/>
    <w:rsid w:val="125C0BBE"/>
    <w:rsid w:val="1283439D"/>
    <w:rsid w:val="12C81DAF"/>
    <w:rsid w:val="13880DDA"/>
    <w:rsid w:val="139B3968"/>
    <w:rsid w:val="13B80076"/>
    <w:rsid w:val="13BD568C"/>
    <w:rsid w:val="13C51C58"/>
    <w:rsid w:val="13D6007E"/>
    <w:rsid w:val="13E946D3"/>
    <w:rsid w:val="13EA71BF"/>
    <w:rsid w:val="141B40A9"/>
    <w:rsid w:val="14406007"/>
    <w:rsid w:val="148D5FE8"/>
    <w:rsid w:val="14D93D23"/>
    <w:rsid w:val="14DB0626"/>
    <w:rsid w:val="15BF52C5"/>
    <w:rsid w:val="15CF7130"/>
    <w:rsid w:val="15DB2582"/>
    <w:rsid w:val="160C6457"/>
    <w:rsid w:val="166433C4"/>
    <w:rsid w:val="167871D8"/>
    <w:rsid w:val="16D4281D"/>
    <w:rsid w:val="17283764"/>
    <w:rsid w:val="172B6DB1"/>
    <w:rsid w:val="17371DE5"/>
    <w:rsid w:val="173C0908"/>
    <w:rsid w:val="1763479D"/>
    <w:rsid w:val="17B60D70"/>
    <w:rsid w:val="1800023D"/>
    <w:rsid w:val="18243F2C"/>
    <w:rsid w:val="18557763"/>
    <w:rsid w:val="18762514"/>
    <w:rsid w:val="188622FA"/>
    <w:rsid w:val="18F30FB0"/>
    <w:rsid w:val="19134070"/>
    <w:rsid w:val="19E86C1E"/>
    <w:rsid w:val="1A0F4768"/>
    <w:rsid w:val="1A340537"/>
    <w:rsid w:val="1A46025A"/>
    <w:rsid w:val="1A4925B0"/>
    <w:rsid w:val="1A703458"/>
    <w:rsid w:val="1A812E05"/>
    <w:rsid w:val="1A8E727D"/>
    <w:rsid w:val="1A9B19FF"/>
    <w:rsid w:val="1B0B4F2F"/>
    <w:rsid w:val="1B117317"/>
    <w:rsid w:val="1B23671D"/>
    <w:rsid w:val="1B943177"/>
    <w:rsid w:val="1BBC1395"/>
    <w:rsid w:val="1C9176B6"/>
    <w:rsid w:val="1CE425F0"/>
    <w:rsid w:val="1CEE68B6"/>
    <w:rsid w:val="1D095F4B"/>
    <w:rsid w:val="1D962BCE"/>
    <w:rsid w:val="1DA30B7C"/>
    <w:rsid w:val="1DCF0496"/>
    <w:rsid w:val="1E122A78"/>
    <w:rsid w:val="1E3824DF"/>
    <w:rsid w:val="1E594203"/>
    <w:rsid w:val="1E605592"/>
    <w:rsid w:val="1E85149C"/>
    <w:rsid w:val="1EA250C1"/>
    <w:rsid w:val="1EA73B4D"/>
    <w:rsid w:val="1EB12291"/>
    <w:rsid w:val="1EBB6C6C"/>
    <w:rsid w:val="1F1F6C7D"/>
    <w:rsid w:val="1F3B74D2"/>
    <w:rsid w:val="1F4153C3"/>
    <w:rsid w:val="1FCA360B"/>
    <w:rsid w:val="1FEA5A5B"/>
    <w:rsid w:val="200A7EAB"/>
    <w:rsid w:val="20306A11"/>
    <w:rsid w:val="20911F3A"/>
    <w:rsid w:val="20AD1E02"/>
    <w:rsid w:val="20D862BB"/>
    <w:rsid w:val="20DA0DB3"/>
    <w:rsid w:val="20DD111C"/>
    <w:rsid w:val="21294361"/>
    <w:rsid w:val="21661111"/>
    <w:rsid w:val="21BF4CC5"/>
    <w:rsid w:val="21CA5B44"/>
    <w:rsid w:val="227930C6"/>
    <w:rsid w:val="22952006"/>
    <w:rsid w:val="22BE1B0E"/>
    <w:rsid w:val="22CC6F72"/>
    <w:rsid w:val="22F75F07"/>
    <w:rsid w:val="233932A0"/>
    <w:rsid w:val="23D66E6C"/>
    <w:rsid w:val="23E427C1"/>
    <w:rsid w:val="240652CF"/>
    <w:rsid w:val="240A60C6"/>
    <w:rsid w:val="249917FE"/>
    <w:rsid w:val="24C56B1E"/>
    <w:rsid w:val="24FC40EF"/>
    <w:rsid w:val="250561D2"/>
    <w:rsid w:val="25292B82"/>
    <w:rsid w:val="25EE7927"/>
    <w:rsid w:val="26061115"/>
    <w:rsid w:val="26A11753"/>
    <w:rsid w:val="26A821CC"/>
    <w:rsid w:val="26F15921"/>
    <w:rsid w:val="276E3C92"/>
    <w:rsid w:val="276F7046"/>
    <w:rsid w:val="27C07B25"/>
    <w:rsid w:val="27C26E46"/>
    <w:rsid w:val="27D2175B"/>
    <w:rsid w:val="2834442C"/>
    <w:rsid w:val="28B65913"/>
    <w:rsid w:val="28DE47B5"/>
    <w:rsid w:val="293E49EA"/>
    <w:rsid w:val="296636EE"/>
    <w:rsid w:val="29B30289"/>
    <w:rsid w:val="29DF4157"/>
    <w:rsid w:val="2A273562"/>
    <w:rsid w:val="2A6976DC"/>
    <w:rsid w:val="2AE874E1"/>
    <w:rsid w:val="2AFC4894"/>
    <w:rsid w:val="2B460CFE"/>
    <w:rsid w:val="2B7D7783"/>
    <w:rsid w:val="2B8B76E0"/>
    <w:rsid w:val="2B9E76FA"/>
    <w:rsid w:val="2BB05DAB"/>
    <w:rsid w:val="2BB31459"/>
    <w:rsid w:val="2BC23884"/>
    <w:rsid w:val="2C0C0B07"/>
    <w:rsid w:val="2C2E61E6"/>
    <w:rsid w:val="2C8114F5"/>
    <w:rsid w:val="2D3067C1"/>
    <w:rsid w:val="2D3C3606"/>
    <w:rsid w:val="2DCC3B79"/>
    <w:rsid w:val="2DD218DC"/>
    <w:rsid w:val="2DF33D2D"/>
    <w:rsid w:val="2E876B6B"/>
    <w:rsid w:val="2EA3405E"/>
    <w:rsid w:val="2ECE6548"/>
    <w:rsid w:val="2EF35FAE"/>
    <w:rsid w:val="2F656EAC"/>
    <w:rsid w:val="2F783130"/>
    <w:rsid w:val="2FBC45F2"/>
    <w:rsid w:val="302E1EAF"/>
    <w:rsid w:val="30670A02"/>
    <w:rsid w:val="306C0175"/>
    <w:rsid w:val="30A27C8C"/>
    <w:rsid w:val="30D2231F"/>
    <w:rsid w:val="30E67B79"/>
    <w:rsid w:val="31060A4C"/>
    <w:rsid w:val="31060DFB"/>
    <w:rsid w:val="310D15A9"/>
    <w:rsid w:val="31102C85"/>
    <w:rsid w:val="31B11E9A"/>
    <w:rsid w:val="31D93ABA"/>
    <w:rsid w:val="325858CD"/>
    <w:rsid w:val="329863B7"/>
    <w:rsid w:val="32AE2918"/>
    <w:rsid w:val="32B048E2"/>
    <w:rsid w:val="32BD2B5B"/>
    <w:rsid w:val="33184235"/>
    <w:rsid w:val="33427C39"/>
    <w:rsid w:val="33863895"/>
    <w:rsid w:val="33B27C27"/>
    <w:rsid w:val="33D6131E"/>
    <w:rsid w:val="340A6274"/>
    <w:rsid w:val="347B6263"/>
    <w:rsid w:val="34A277E4"/>
    <w:rsid w:val="34BF2BBB"/>
    <w:rsid w:val="34C76FAD"/>
    <w:rsid w:val="34D4478E"/>
    <w:rsid w:val="34FE4B85"/>
    <w:rsid w:val="350E769E"/>
    <w:rsid w:val="352A7933"/>
    <w:rsid w:val="35312324"/>
    <w:rsid w:val="356F1653"/>
    <w:rsid w:val="35F94372"/>
    <w:rsid w:val="35F95ECE"/>
    <w:rsid w:val="360D5BA8"/>
    <w:rsid w:val="36C75D72"/>
    <w:rsid w:val="36E42DAC"/>
    <w:rsid w:val="36EB413B"/>
    <w:rsid w:val="37103BA1"/>
    <w:rsid w:val="371113DD"/>
    <w:rsid w:val="376A3F9A"/>
    <w:rsid w:val="37BC4A18"/>
    <w:rsid w:val="383B59D3"/>
    <w:rsid w:val="39570A5F"/>
    <w:rsid w:val="39742443"/>
    <w:rsid w:val="39E11540"/>
    <w:rsid w:val="3A0472C2"/>
    <w:rsid w:val="3A0A0D7C"/>
    <w:rsid w:val="3A254E23"/>
    <w:rsid w:val="3A447F25"/>
    <w:rsid w:val="3A8522DD"/>
    <w:rsid w:val="3B4E2FAA"/>
    <w:rsid w:val="3B732951"/>
    <w:rsid w:val="3B767F1A"/>
    <w:rsid w:val="3BA36F78"/>
    <w:rsid w:val="3BA95708"/>
    <w:rsid w:val="3BB52EF0"/>
    <w:rsid w:val="3BCC3E0F"/>
    <w:rsid w:val="3C550467"/>
    <w:rsid w:val="3D491BBB"/>
    <w:rsid w:val="3D493FE5"/>
    <w:rsid w:val="3D845760"/>
    <w:rsid w:val="3D9B7F3D"/>
    <w:rsid w:val="3DFF04CC"/>
    <w:rsid w:val="3E063130"/>
    <w:rsid w:val="3E2D01B2"/>
    <w:rsid w:val="3E332442"/>
    <w:rsid w:val="3E3C13FB"/>
    <w:rsid w:val="3EF142B8"/>
    <w:rsid w:val="3EF73899"/>
    <w:rsid w:val="3F3B50CC"/>
    <w:rsid w:val="3F5B39FD"/>
    <w:rsid w:val="3FA640A3"/>
    <w:rsid w:val="3FA7706D"/>
    <w:rsid w:val="3FA911BE"/>
    <w:rsid w:val="3FC1012F"/>
    <w:rsid w:val="3FEE7609"/>
    <w:rsid w:val="40063D93"/>
    <w:rsid w:val="405E0137"/>
    <w:rsid w:val="409969B6"/>
    <w:rsid w:val="40CD665F"/>
    <w:rsid w:val="40E260C7"/>
    <w:rsid w:val="410311DA"/>
    <w:rsid w:val="4104473A"/>
    <w:rsid w:val="41596145"/>
    <w:rsid w:val="41ED2F74"/>
    <w:rsid w:val="422B7AE1"/>
    <w:rsid w:val="42752D1F"/>
    <w:rsid w:val="42915E2D"/>
    <w:rsid w:val="42C0162B"/>
    <w:rsid w:val="42F113B6"/>
    <w:rsid w:val="42FE6FA4"/>
    <w:rsid w:val="431247FD"/>
    <w:rsid w:val="434D7F2B"/>
    <w:rsid w:val="436D4AA1"/>
    <w:rsid w:val="437A75DD"/>
    <w:rsid w:val="44D15E9E"/>
    <w:rsid w:val="4516018B"/>
    <w:rsid w:val="45820CEA"/>
    <w:rsid w:val="4587275E"/>
    <w:rsid w:val="45B1654F"/>
    <w:rsid w:val="45D56C32"/>
    <w:rsid w:val="45D76BEF"/>
    <w:rsid w:val="46794BB7"/>
    <w:rsid w:val="4698757E"/>
    <w:rsid w:val="47363F7F"/>
    <w:rsid w:val="477C493B"/>
    <w:rsid w:val="47BD143A"/>
    <w:rsid w:val="480B7F6C"/>
    <w:rsid w:val="48550ED3"/>
    <w:rsid w:val="48651323"/>
    <w:rsid w:val="48687ED6"/>
    <w:rsid w:val="48AD2A17"/>
    <w:rsid w:val="49521DF7"/>
    <w:rsid w:val="497D1516"/>
    <w:rsid w:val="49830203"/>
    <w:rsid w:val="49ED7D72"/>
    <w:rsid w:val="4A1470AD"/>
    <w:rsid w:val="4A225C6E"/>
    <w:rsid w:val="4A584221"/>
    <w:rsid w:val="4A60396E"/>
    <w:rsid w:val="4A881849"/>
    <w:rsid w:val="4AB41382"/>
    <w:rsid w:val="4AB97C54"/>
    <w:rsid w:val="4AD827D0"/>
    <w:rsid w:val="4B337A07"/>
    <w:rsid w:val="4B3F2C44"/>
    <w:rsid w:val="4B7054BF"/>
    <w:rsid w:val="4B911379"/>
    <w:rsid w:val="4BA939C1"/>
    <w:rsid w:val="4BD50C93"/>
    <w:rsid w:val="4BF333FA"/>
    <w:rsid w:val="4C2013C3"/>
    <w:rsid w:val="4C9B4E81"/>
    <w:rsid w:val="4CC21042"/>
    <w:rsid w:val="4CFB09F8"/>
    <w:rsid w:val="4D57474D"/>
    <w:rsid w:val="4D6D5B2D"/>
    <w:rsid w:val="4D97427D"/>
    <w:rsid w:val="4DBC30BE"/>
    <w:rsid w:val="4E5A42F8"/>
    <w:rsid w:val="4EAD358F"/>
    <w:rsid w:val="4ECD6CE5"/>
    <w:rsid w:val="4FA40ED3"/>
    <w:rsid w:val="4FD16CC8"/>
    <w:rsid w:val="4FDF015D"/>
    <w:rsid w:val="4FF1728A"/>
    <w:rsid w:val="50090D9A"/>
    <w:rsid w:val="50480E7C"/>
    <w:rsid w:val="508076A8"/>
    <w:rsid w:val="50D576BA"/>
    <w:rsid w:val="50E21EC2"/>
    <w:rsid w:val="50EF43D0"/>
    <w:rsid w:val="5134227B"/>
    <w:rsid w:val="51B573C7"/>
    <w:rsid w:val="51C079F3"/>
    <w:rsid w:val="52120376"/>
    <w:rsid w:val="522541D8"/>
    <w:rsid w:val="52847126"/>
    <w:rsid w:val="532A16EF"/>
    <w:rsid w:val="536C7F5A"/>
    <w:rsid w:val="53726898"/>
    <w:rsid w:val="53BF452D"/>
    <w:rsid w:val="53C82878"/>
    <w:rsid w:val="53E4093D"/>
    <w:rsid w:val="543C3DD0"/>
    <w:rsid w:val="546F7FE8"/>
    <w:rsid w:val="54867DD7"/>
    <w:rsid w:val="54A444EF"/>
    <w:rsid w:val="54B500CB"/>
    <w:rsid w:val="55456CB4"/>
    <w:rsid w:val="556E7C22"/>
    <w:rsid w:val="557460EC"/>
    <w:rsid w:val="558B6EAE"/>
    <w:rsid w:val="56206DD9"/>
    <w:rsid w:val="56F75D8C"/>
    <w:rsid w:val="572F5526"/>
    <w:rsid w:val="57407733"/>
    <w:rsid w:val="578F4217"/>
    <w:rsid w:val="57E02CC4"/>
    <w:rsid w:val="585039A6"/>
    <w:rsid w:val="58650647"/>
    <w:rsid w:val="588843AB"/>
    <w:rsid w:val="58A40196"/>
    <w:rsid w:val="58B30675"/>
    <w:rsid w:val="593037D7"/>
    <w:rsid w:val="593724A5"/>
    <w:rsid w:val="597457D3"/>
    <w:rsid w:val="5998392A"/>
    <w:rsid w:val="59AF1A83"/>
    <w:rsid w:val="59C12BC8"/>
    <w:rsid w:val="5A1804F3"/>
    <w:rsid w:val="5ACB5B3A"/>
    <w:rsid w:val="5AD35F5E"/>
    <w:rsid w:val="5B1C0D46"/>
    <w:rsid w:val="5B3348CE"/>
    <w:rsid w:val="5B7D5B22"/>
    <w:rsid w:val="5BA87F9D"/>
    <w:rsid w:val="5BCF6110"/>
    <w:rsid w:val="5C9B1857"/>
    <w:rsid w:val="5CB8259D"/>
    <w:rsid w:val="5D8B5115"/>
    <w:rsid w:val="5DA51043"/>
    <w:rsid w:val="5DC93E2F"/>
    <w:rsid w:val="5DCA7D57"/>
    <w:rsid w:val="5E106C49"/>
    <w:rsid w:val="5E113BD7"/>
    <w:rsid w:val="5E276043"/>
    <w:rsid w:val="5EEE2A8C"/>
    <w:rsid w:val="5EF157B7"/>
    <w:rsid w:val="5F562431"/>
    <w:rsid w:val="5F5B16F1"/>
    <w:rsid w:val="5F9A5E4E"/>
    <w:rsid w:val="5FA97646"/>
    <w:rsid w:val="5FBA126C"/>
    <w:rsid w:val="5FF4730D"/>
    <w:rsid w:val="5FF94923"/>
    <w:rsid w:val="606A17B2"/>
    <w:rsid w:val="60832EC2"/>
    <w:rsid w:val="60AE3960"/>
    <w:rsid w:val="60B0363E"/>
    <w:rsid w:val="60D931D8"/>
    <w:rsid w:val="60FB5D24"/>
    <w:rsid w:val="61212752"/>
    <w:rsid w:val="612C5CAF"/>
    <w:rsid w:val="6142054C"/>
    <w:rsid w:val="615753FD"/>
    <w:rsid w:val="615C33BC"/>
    <w:rsid w:val="618C17C7"/>
    <w:rsid w:val="61B13C78"/>
    <w:rsid w:val="621F43E9"/>
    <w:rsid w:val="6260512D"/>
    <w:rsid w:val="629D1EDE"/>
    <w:rsid w:val="62C92297"/>
    <w:rsid w:val="62CC4571"/>
    <w:rsid w:val="636C40A5"/>
    <w:rsid w:val="63A31776"/>
    <w:rsid w:val="63A66B70"/>
    <w:rsid w:val="63BC2837"/>
    <w:rsid w:val="63FF2724"/>
    <w:rsid w:val="63FF57A4"/>
    <w:rsid w:val="640A7925"/>
    <w:rsid w:val="64501AF3"/>
    <w:rsid w:val="645151B3"/>
    <w:rsid w:val="651144BD"/>
    <w:rsid w:val="65402B64"/>
    <w:rsid w:val="65817895"/>
    <w:rsid w:val="65C9123C"/>
    <w:rsid w:val="65EB2F60"/>
    <w:rsid w:val="66291A75"/>
    <w:rsid w:val="66650F64"/>
    <w:rsid w:val="66AB7F8B"/>
    <w:rsid w:val="66BA6671"/>
    <w:rsid w:val="66CD2725"/>
    <w:rsid w:val="66F83B86"/>
    <w:rsid w:val="67112E9A"/>
    <w:rsid w:val="67225BC1"/>
    <w:rsid w:val="672E26C1"/>
    <w:rsid w:val="6731378B"/>
    <w:rsid w:val="674011EB"/>
    <w:rsid w:val="678460BC"/>
    <w:rsid w:val="68120C78"/>
    <w:rsid w:val="683F7593"/>
    <w:rsid w:val="68476448"/>
    <w:rsid w:val="68521ADF"/>
    <w:rsid w:val="685366A7"/>
    <w:rsid w:val="68880F3A"/>
    <w:rsid w:val="68A15C08"/>
    <w:rsid w:val="68A82F17"/>
    <w:rsid w:val="68AD274F"/>
    <w:rsid w:val="69175068"/>
    <w:rsid w:val="695A2196"/>
    <w:rsid w:val="69CC364D"/>
    <w:rsid w:val="6A1F1EAE"/>
    <w:rsid w:val="6A8B7002"/>
    <w:rsid w:val="6AFE1987"/>
    <w:rsid w:val="6B0074AE"/>
    <w:rsid w:val="6B0C5E52"/>
    <w:rsid w:val="6B2C67AF"/>
    <w:rsid w:val="6B534A55"/>
    <w:rsid w:val="6B6932A5"/>
    <w:rsid w:val="6BA2161F"/>
    <w:rsid w:val="6BA92EA1"/>
    <w:rsid w:val="6BBB31E1"/>
    <w:rsid w:val="6C2823CD"/>
    <w:rsid w:val="6C4258A4"/>
    <w:rsid w:val="6C4E1089"/>
    <w:rsid w:val="6C507FC1"/>
    <w:rsid w:val="6D345671"/>
    <w:rsid w:val="6D3A5311"/>
    <w:rsid w:val="6D8E04E8"/>
    <w:rsid w:val="6DA25265"/>
    <w:rsid w:val="6DE22074"/>
    <w:rsid w:val="6E2807F7"/>
    <w:rsid w:val="6E4A0A40"/>
    <w:rsid w:val="6EB42084"/>
    <w:rsid w:val="6EEB2223"/>
    <w:rsid w:val="6F0A351C"/>
    <w:rsid w:val="6F2A2D4B"/>
    <w:rsid w:val="6F413BF1"/>
    <w:rsid w:val="6F795A80"/>
    <w:rsid w:val="700E23C0"/>
    <w:rsid w:val="705636CC"/>
    <w:rsid w:val="70C97FDB"/>
    <w:rsid w:val="71791C90"/>
    <w:rsid w:val="71B354E5"/>
    <w:rsid w:val="71C51A67"/>
    <w:rsid w:val="71F31138"/>
    <w:rsid w:val="71FB5BA9"/>
    <w:rsid w:val="72A31E26"/>
    <w:rsid w:val="72A46970"/>
    <w:rsid w:val="72FB0717"/>
    <w:rsid w:val="73005B71"/>
    <w:rsid w:val="737616D8"/>
    <w:rsid w:val="739A2FA2"/>
    <w:rsid w:val="73A504FE"/>
    <w:rsid w:val="74082F2F"/>
    <w:rsid w:val="742D3B18"/>
    <w:rsid w:val="75445EC8"/>
    <w:rsid w:val="758D5DE2"/>
    <w:rsid w:val="75AA43CF"/>
    <w:rsid w:val="75C37A55"/>
    <w:rsid w:val="76397D18"/>
    <w:rsid w:val="76543564"/>
    <w:rsid w:val="766F7181"/>
    <w:rsid w:val="76D11CFE"/>
    <w:rsid w:val="772B7660"/>
    <w:rsid w:val="773B01DD"/>
    <w:rsid w:val="773D7A42"/>
    <w:rsid w:val="77456248"/>
    <w:rsid w:val="776668EA"/>
    <w:rsid w:val="77D91CD6"/>
    <w:rsid w:val="782B7B4B"/>
    <w:rsid w:val="785060D2"/>
    <w:rsid w:val="788170AE"/>
    <w:rsid w:val="788A2AAC"/>
    <w:rsid w:val="78A57DD1"/>
    <w:rsid w:val="78DE70A6"/>
    <w:rsid w:val="79556C16"/>
    <w:rsid w:val="79652DBA"/>
    <w:rsid w:val="797535A9"/>
    <w:rsid w:val="79B460F6"/>
    <w:rsid w:val="79D33378"/>
    <w:rsid w:val="79E13A45"/>
    <w:rsid w:val="7A3E2513"/>
    <w:rsid w:val="7A7F1D30"/>
    <w:rsid w:val="7AC83418"/>
    <w:rsid w:val="7ADB139D"/>
    <w:rsid w:val="7ADB314B"/>
    <w:rsid w:val="7AF34939"/>
    <w:rsid w:val="7B28384B"/>
    <w:rsid w:val="7B3A3242"/>
    <w:rsid w:val="7B816B0D"/>
    <w:rsid w:val="7B967AA9"/>
    <w:rsid w:val="7BD8369B"/>
    <w:rsid w:val="7C6736B4"/>
    <w:rsid w:val="7CCD4D16"/>
    <w:rsid w:val="7CE2520E"/>
    <w:rsid w:val="7D014058"/>
    <w:rsid w:val="7D0D2384"/>
    <w:rsid w:val="7D273B73"/>
    <w:rsid w:val="7DAE192F"/>
    <w:rsid w:val="7DD00F61"/>
    <w:rsid w:val="7DDA3B8E"/>
    <w:rsid w:val="7DED4195"/>
    <w:rsid w:val="7E3808B5"/>
    <w:rsid w:val="7EB810DD"/>
    <w:rsid w:val="7EBD559A"/>
    <w:rsid w:val="7ECD724F"/>
    <w:rsid w:val="7F8813C8"/>
    <w:rsid w:val="7F8B4B74"/>
    <w:rsid w:val="7F9D4E73"/>
    <w:rsid w:val="7F9E0BEB"/>
    <w:rsid w:val="7FC307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340" w:after="330" w:line="578" w:lineRule="auto"/>
      <w:outlineLvl w:val="0"/>
    </w:pPr>
    <w:rPr>
      <w:b/>
      <w:bCs/>
      <w:kern w:val="44"/>
      <w:sz w:val="44"/>
      <w:szCs w:val="44"/>
    </w:rPr>
  </w:style>
  <w:style w:type="paragraph" w:styleId="2">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unhideWhenUsed/>
    <w:qFormat/>
    <w:uiPriority w:val="9"/>
    <w:pPr>
      <w:keepNext/>
      <w:keepLines/>
      <w:tabs>
        <w:tab w:val="left" w:pos="3402"/>
      </w:tabs>
      <w:spacing w:beforeLines="100" w:afterLines="100"/>
      <w:ind w:firstLine="0" w:firstLineChars="0"/>
      <w:contextualSpacing/>
      <w:jc w:val="center"/>
      <w:outlineLvl w:val="2"/>
    </w:pPr>
    <w:rPr>
      <w:rFonts w:eastAsia="黑体"/>
      <w:bCs/>
      <w:szCs w:val="32"/>
    </w:rPr>
  </w:style>
  <w:style w:type="paragraph" w:styleId="5">
    <w:name w:val="heading 4"/>
    <w:basedOn w:val="1"/>
    <w:next w:val="1"/>
    <w:qFormat/>
    <w:uiPriority w:val="0"/>
    <w:pPr>
      <w:keepNext/>
      <w:keepLines/>
      <w:spacing w:before="280" w:beforeLines="0" w:after="290" w:afterLines="0" w:line="376" w:lineRule="auto"/>
      <w:outlineLvl w:val="3"/>
    </w:pPr>
    <w:rPr>
      <w:rFonts w:ascii="Arial" w:hAnsi="Arial" w:eastAsia="黑体"/>
      <w:b/>
      <w:bCs/>
      <w:sz w:val="28"/>
      <w:szCs w:val="28"/>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7">
    <w:name w:val="annotation text"/>
    <w:basedOn w:val="1"/>
    <w:qFormat/>
    <w:uiPriority w:val="99"/>
    <w:pPr>
      <w:jc w:val="left"/>
    </w:pPr>
  </w:style>
  <w:style w:type="paragraph" w:styleId="8">
    <w:name w:val="Body Text"/>
    <w:basedOn w:val="1"/>
    <w:next w:val="1"/>
    <w:qFormat/>
    <w:uiPriority w:val="0"/>
    <w:pPr>
      <w:autoSpaceDE w:val="0"/>
      <w:autoSpaceDN w:val="0"/>
      <w:spacing w:line="360" w:lineRule="auto"/>
    </w:pPr>
    <w:rPr>
      <w:rFonts w:ascii="宋体"/>
      <w:sz w:val="24"/>
      <w:szCs w:val="21"/>
      <w:lang w:val="zh-CN"/>
    </w:rPr>
  </w:style>
  <w:style w:type="paragraph" w:styleId="9">
    <w:name w:val="Body Text Indent"/>
    <w:basedOn w:val="1"/>
    <w:next w:val="6"/>
    <w:qFormat/>
    <w:uiPriority w:val="0"/>
    <w:pPr>
      <w:spacing w:line="480" w:lineRule="exact"/>
      <w:ind w:firstLine="480" w:firstLineChars="200"/>
    </w:pPr>
    <w:rPr>
      <w:rFonts w:ascii="宋体" w:hAnsi="宋体"/>
      <w:sz w:val="24"/>
    </w:rPr>
  </w:style>
  <w:style w:type="paragraph" w:styleId="1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Plain Text"/>
    <w:basedOn w:val="1"/>
    <w:next w:val="6"/>
    <w:qFormat/>
    <w:uiPriority w:val="0"/>
    <w:rPr>
      <w:rFonts w:ascii="宋体" w:hAnsi="Courier New"/>
      <w:szCs w:val="20"/>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unhideWhenUsed/>
    <w:qFormat/>
    <w:uiPriority w:val="39"/>
    <w:pPr>
      <w:widowControl/>
      <w:autoSpaceDE/>
      <w:autoSpaceDN/>
      <w:adjustRightInd/>
      <w:spacing w:after="100" w:line="259" w:lineRule="auto"/>
    </w:pPr>
    <w:rPr>
      <w:rFonts w:ascii="等线" w:hAnsi="等线" w:eastAsia="等线"/>
      <w:sz w:val="22"/>
      <w:szCs w:val="22"/>
    </w:rPr>
  </w:style>
  <w:style w:type="paragraph" w:styleId="15">
    <w:name w:val="Body Text Indent 3"/>
    <w:basedOn w:val="1"/>
    <w:qFormat/>
    <w:uiPriority w:val="0"/>
    <w:pPr>
      <w:spacing w:line="240" w:lineRule="auto"/>
      <w:ind w:firstLine="0" w:firstLineChars="0"/>
      <w:contextualSpacing/>
    </w:pPr>
    <w:rPr>
      <w:szCs w:val="16"/>
    </w:rPr>
  </w:style>
  <w:style w:type="paragraph" w:styleId="16">
    <w:name w:val="Normal (Web)"/>
    <w:basedOn w:val="1"/>
    <w:qFormat/>
    <w:uiPriority w:val="0"/>
    <w:pPr>
      <w:widowControl/>
      <w:spacing w:before="100" w:beforeAutospacing="1" w:after="100" w:afterAutospacing="1"/>
      <w:jc w:val="left"/>
    </w:pPr>
    <w:rPr>
      <w:rFonts w:ascii="宋体" w:hAnsi="宋体"/>
      <w:kern w:val="0"/>
      <w:sz w:val="24"/>
    </w:rPr>
  </w:style>
  <w:style w:type="paragraph" w:styleId="1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18">
    <w:name w:val="Body Text First Indent"/>
    <w:basedOn w:val="8"/>
    <w:next w:val="1"/>
    <w:qFormat/>
    <w:uiPriority w:val="0"/>
    <w:pPr>
      <w:ind w:firstLine="420"/>
    </w:pPr>
    <w:rPr>
      <w:rFonts w:hAnsi="Times New Roman" w:cs="Times New Roman"/>
      <w:snapToGrid/>
      <w:szCs w:val="20"/>
    </w:rPr>
  </w:style>
  <w:style w:type="paragraph" w:styleId="19">
    <w:name w:val="Body Text First Indent 2"/>
    <w:basedOn w:val="9"/>
    <w:next w:val="20"/>
    <w:unhideWhenUsed/>
    <w:qFormat/>
    <w:uiPriority w:val="99"/>
    <w:pPr>
      <w:ind w:firstLine="420" w:firstLineChars="200"/>
    </w:pPr>
  </w:style>
  <w:style w:type="paragraph" w:customStyle="1" w:styleId="20">
    <w:name w:val="xl53"/>
    <w:basedOn w:val="1"/>
    <w:next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center"/>
      <w:textAlignment w:val="bottom"/>
    </w:pPr>
    <w:rPr>
      <w:rFonts w:ascii="Arial" w:hAnsi="Arial"/>
      <w:kern w:val="0"/>
      <w:sz w:val="18"/>
      <w:szCs w:val="20"/>
    </w:rPr>
  </w:style>
  <w:style w:type="table" w:styleId="22">
    <w:name w:val="Table Grid"/>
    <w:basedOn w:val="2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22"/>
    <w:rPr>
      <w:rFonts w:eastAsia="黑体"/>
      <w:bCs/>
    </w:rPr>
  </w:style>
  <w:style w:type="character" w:styleId="25">
    <w:name w:val="page number"/>
    <w:basedOn w:val="23"/>
    <w:qFormat/>
    <w:uiPriority w:val="0"/>
  </w:style>
  <w:style w:type="character" w:styleId="26">
    <w:name w:val="Hyperlink"/>
    <w:qFormat/>
    <w:uiPriority w:val="0"/>
    <w:rPr>
      <w:rFonts w:ascii="Arial" w:hAnsi="Arial" w:eastAsia="黑体" w:cs="Arial"/>
      <w:snapToGrid w:val="0"/>
      <w:color w:val="000000"/>
      <w:kern w:val="0"/>
      <w:sz w:val="18"/>
      <w:szCs w:val="18"/>
      <w:u w:val="none"/>
    </w:rPr>
  </w:style>
  <w:style w:type="paragraph" w:customStyle="1" w:styleId="27">
    <w:name w:val="Default"/>
    <w:qFormat/>
    <w:uiPriority w:val="0"/>
    <w:pPr>
      <w:widowControl w:val="0"/>
      <w:autoSpaceDE w:val="0"/>
      <w:autoSpaceDN w:val="0"/>
      <w:adjustRightInd w:val="0"/>
    </w:pPr>
    <w:rPr>
      <w:rFonts w:ascii="宋体_x0003_...销." w:hAnsi="Calibri" w:eastAsia="宋体_x0003_...销." w:cs="宋体_x0003_...销."/>
      <w:color w:val="000000"/>
      <w:sz w:val="24"/>
      <w:szCs w:val="24"/>
      <w:lang w:val="en-US" w:eastAsia="zh-CN" w:bidi="ar-SA"/>
    </w:rPr>
  </w:style>
  <w:style w:type="paragraph" w:customStyle="1" w:styleId="2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29">
    <w:name w:val="正文2"/>
    <w:basedOn w:val="1"/>
    <w:qFormat/>
    <w:uiPriority w:val="0"/>
    <w:pPr>
      <w:spacing w:before="156" w:line="360" w:lineRule="auto"/>
      <w:ind w:firstLine="510" w:firstLineChars="200"/>
    </w:pPr>
    <w:rPr>
      <w:sz w:val="24"/>
      <w:szCs w:val="20"/>
    </w:rPr>
  </w:style>
  <w:style w:type="paragraph" w:styleId="30">
    <w:name w:val="List Paragraph"/>
    <w:basedOn w:val="1"/>
    <w:qFormat/>
    <w:uiPriority w:val="0"/>
    <w:pPr>
      <w:spacing w:line="360" w:lineRule="auto"/>
      <w:ind w:firstLine="200" w:firstLineChars="200"/>
    </w:pPr>
    <w:rPr>
      <w:rFonts w:eastAsia="楷体_GB2312" w:cs="Lucida Sans"/>
      <w:sz w:val="24"/>
    </w:rPr>
  </w:style>
  <w:style w:type="paragraph" w:customStyle="1" w:styleId="31">
    <w:name w:val="正文缩进1"/>
    <w:basedOn w:val="1"/>
    <w:next w:val="9"/>
    <w:qFormat/>
    <w:uiPriority w:val="0"/>
    <w:pPr>
      <w:autoSpaceDE w:val="0"/>
      <w:autoSpaceDN w:val="0"/>
      <w:adjustRightInd w:val="0"/>
      <w:snapToGrid w:val="0"/>
      <w:spacing w:after="120" w:afterLines="0" w:line="360" w:lineRule="auto"/>
      <w:ind w:left="420" w:leftChars="200" w:firstLine="480" w:firstLineChars="200"/>
    </w:pPr>
    <w:rPr>
      <w:sz w:val="24"/>
      <w:szCs w:val="21"/>
    </w:rPr>
  </w:style>
  <w:style w:type="paragraph" w:customStyle="1" w:styleId="32">
    <w:name w:val="索引 11"/>
    <w:basedOn w:val="1"/>
    <w:next w:val="1"/>
    <w:qFormat/>
    <w:uiPriority w:val="0"/>
    <w:pPr>
      <w:adjustRightInd/>
      <w:spacing w:line="360" w:lineRule="auto"/>
    </w:pPr>
    <w:rPr>
      <w:rFonts w:ascii="仿宋_GB2312" w:eastAsia="仿宋_GB2312"/>
      <w:sz w:val="24"/>
      <w:szCs w:val="20"/>
    </w:rPr>
  </w:style>
  <w:style w:type="paragraph" w:customStyle="1" w:styleId="33">
    <w:name w:val="纯文本1"/>
    <w:basedOn w:val="34"/>
    <w:qFormat/>
    <w:uiPriority w:val="0"/>
    <w:pPr>
      <w:tabs>
        <w:tab w:val="right" w:leader="dot" w:pos="8268"/>
      </w:tabs>
      <w:adjustRightInd/>
    </w:pPr>
    <w:rPr>
      <w:rFonts w:ascii="宋体" w:hAnsi="Courier New"/>
      <w:kern w:val="0"/>
      <w:sz w:val="20"/>
      <w:szCs w:val="20"/>
    </w:rPr>
  </w:style>
  <w:style w:type="paragraph" w:customStyle="1" w:styleId="34">
    <w:name w:val="正文1"/>
    <w:basedOn w:val="10"/>
    <w:qFormat/>
    <w:uiPriority w:val="0"/>
    <w:pPr>
      <w:ind w:left="0" w:leftChars="0" w:firstLine="480" w:firstLineChars="200"/>
    </w:pPr>
    <w:rPr>
      <w:rFonts w:ascii="仿宋_GB2312" w:hAnsi="Courier New" w:eastAsia="仿宋_GB2312"/>
      <w:kern w:val="28"/>
      <w:sz w:val="24"/>
    </w:rPr>
  </w:style>
  <w:style w:type="paragraph" w:customStyle="1" w:styleId="35">
    <w:name w:val="[Normal]"/>
    <w:qFormat/>
    <w:uiPriority w:val="0"/>
    <w:rPr>
      <w:rFonts w:ascii="宋体" w:hAnsi="宋体" w:eastAsia="宋体" w:cs="Times New Roman"/>
      <w:sz w:val="24"/>
      <w:szCs w:val="22"/>
      <w:lang w:val="zh-CN" w:eastAsia="zh-CN" w:bidi="ar-SA"/>
    </w:rPr>
  </w:style>
  <w:style w:type="paragraph" w:customStyle="1" w:styleId="36">
    <w:name w:val="纯文本_0_0"/>
    <w:basedOn w:val="37"/>
    <w:qFormat/>
    <w:uiPriority w:val="0"/>
    <w:pPr>
      <w:adjustRightInd/>
    </w:pPr>
    <w:rPr>
      <w:rFonts w:ascii="宋体" w:hAnsi="Courier New"/>
      <w:szCs w:val="21"/>
    </w:rPr>
  </w:style>
  <w:style w:type="paragraph" w:customStyle="1" w:styleId="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3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40">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4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2">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3">
    <w:name w:val="样式1"/>
    <w:basedOn w:val="1"/>
    <w:qFormat/>
    <w:uiPriority w:val="0"/>
    <w:pPr>
      <w:snapToGrid w:val="0"/>
      <w:spacing w:line="400" w:lineRule="atLeast"/>
      <w:ind w:firstLine="200" w:firstLineChars="200"/>
    </w:pPr>
    <w:rPr>
      <w:rFonts w:ascii="宋体" w:hAnsi="宋体"/>
      <w:szCs w:val="21"/>
    </w:rPr>
  </w:style>
  <w:style w:type="paragraph" w:customStyle="1" w:styleId="44">
    <w:name w:val="BodyText1I"/>
    <w:basedOn w:val="45"/>
    <w:next w:val="46"/>
    <w:qFormat/>
    <w:uiPriority w:val="0"/>
    <w:pPr>
      <w:ind w:firstLine="420" w:firstLineChars="100"/>
    </w:pPr>
    <w:rPr>
      <w:rFonts w:ascii="Times New Roman"/>
    </w:rPr>
  </w:style>
  <w:style w:type="paragraph" w:customStyle="1" w:styleId="45">
    <w:name w:val="BodyText"/>
    <w:basedOn w:val="1"/>
    <w:next w:val="44"/>
    <w:qFormat/>
    <w:uiPriority w:val="0"/>
    <w:pPr>
      <w:spacing w:after="120"/>
    </w:pPr>
  </w:style>
  <w:style w:type="paragraph" w:customStyle="1" w:styleId="46">
    <w:name w:val="TOC6"/>
    <w:basedOn w:val="1"/>
    <w:next w:val="1"/>
    <w:qFormat/>
    <w:uiPriority w:val="0"/>
    <w:pPr>
      <w:ind w:left="1050"/>
      <w:jc w:val="left"/>
    </w:pPr>
    <w:rPr>
      <w:szCs w:val="21"/>
    </w:rPr>
  </w:style>
  <w:style w:type="paragraph" w:customStyle="1" w:styleId="47">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Table Paragraph"/>
    <w:basedOn w:val="1"/>
    <w:qFormat/>
    <w:uiPriority w:val="99"/>
    <w:pPr>
      <w:adjustRightInd/>
      <w:jc w:val="left"/>
    </w:pPr>
    <w:rPr>
      <w:rFonts w:ascii="Calibri" w:hAnsi="Calibri" w:cs="Calibri"/>
      <w:kern w:val="0"/>
      <w:sz w:val="22"/>
      <w:szCs w:val="22"/>
      <w:lang w:eastAsia="en-US"/>
    </w:rPr>
  </w:style>
  <w:style w:type="paragraph" w:customStyle="1" w:styleId="49">
    <w:name w:val="my正文"/>
    <w:basedOn w:val="1"/>
    <w:qFormat/>
    <w:uiPriority w:val="0"/>
    <w:pPr>
      <w:spacing w:line="360" w:lineRule="auto"/>
      <w:ind w:firstLine="200" w:firstLineChars="200"/>
    </w:pPr>
    <w:rPr>
      <w:sz w:val="24"/>
    </w:rPr>
  </w:style>
  <w:style w:type="paragraph" w:customStyle="1" w:styleId="50">
    <w:name w:val="Fließtext"/>
    <w:basedOn w:val="1"/>
    <w:qFormat/>
    <w:uiPriority w:val="0"/>
    <w:pPr>
      <w:overflowPunct w:val="0"/>
      <w:autoSpaceDE w:val="0"/>
      <w:autoSpaceDN w:val="0"/>
      <w:textAlignment w:val="baseline"/>
    </w:pPr>
    <w:rPr>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92</Pages>
  <Words>45567</Words>
  <Characters>48818</Characters>
  <Lines>0</Lines>
  <Paragraphs>0</Paragraphs>
  <TotalTime>41</TotalTime>
  <ScaleCrop>false</ScaleCrop>
  <LinksUpToDate>false</LinksUpToDate>
  <CharactersWithSpaces>55431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13983436601398343660</cp:lastModifiedBy>
  <cp:lastPrinted>2022-10-08T02:23:00Z</cp:lastPrinted>
  <dcterms:modified xsi:type="dcterms:W3CDTF">2022-10-09T04:05:43Z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7FF6C48B1DB249A09B155935220A2BC3</vt:lpwstr>
  </property>
</Properties>
</file>