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jc w:val="center"/>
        <w:rPr>
          <w:rFonts w:hint="eastAsia" w:ascii="宋体" w:hAnsi="宋体"/>
          <w:bCs/>
          <w:sz w:val="36"/>
          <w:szCs w:val="36"/>
          <w:lang w:eastAsia="zh-CN"/>
        </w:rPr>
      </w:pPr>
      <w:r>
        <w:rPr>
          <w:rFonts w:hint="eastAsia" w:ascii="宋体" w:hAnsi="宋体"/>
          <w:bCs/>
          <w:sz w:val="36"/>
          <w:szCs w:val="36"/>
          <w:lang w:eastAsia="zh-CN"/>
        </w:rPr>
        <w:t>临安区新增高空瞭望监控项目</w:t>
      </w:r>
    </w:p>
    <w:p>
      <w:pPr>
        <w:spacing w:line="320" w:lineRule="atLeast"/>
        <w:jc w:val="center"/>
        <w:rPr>
          <w:rFonts w:hint="eastAsia" w:ascii="宋体" w:hAnsi="宋体"/>
          <w:bCs/>
          <w:sz w:val="36"/>
          <w:szCs w:val="36"/>
        </w:rPr>
      </w:pPr>
      <w:r>
        <w:rPr>
          <w:rFonts w:hint="eastAsia" w:ascii="宋体" w:hAnsi="宋体"/>
          <w:bCs/>
          <w:sz w:val="36"/>
          <w:szCs w:val="36"/>
        </w:rPr>
        <w:t>单一来源采购文件</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（项目编号:LZC-DY-2020-</w:t>
      </w:r>
      <w:r>
        <w:rPr>
          <w:rFonts w:hint="eastAsia" w:ascii="宋体" w:hAnsi="宋体"/>
          <w:sz w:val="32"/>
          <w:szCs w:val="32"/>
          <w:lang w:val="en-US" w:eastAsia="zh-CN"/>
        </w:rPr>
        <w:t>06042</w:t>
      </w:r>
      <w:r>
        <w:rPr>
          <w:rFonts w:hint="eastAsia" w:ascii="宋体" w:hAnsi="宋体"/>
          <w:sz w:val="32"/>
          <w:szCs w:val="32"/>
        </w:rPr>
        <w:t>）</w:t>
      </w:r>
    </w:p>
    <w:p>
      <w:pPr>
        <w:spacing w:after="100" w:afterAutospacing="1" w:line="800" w:lineRule="exact"/>
        <w:ind w:right="-108"/>
        <w:jc w:val="center"/>
        <w:rPr>
          <w:rFonts w:hint="eastAsia" w:ascii="宋体" w:hAnsi="宋体"/>
          <w:spacing w:val="40"/>
          <w:sz w:val="32"/>
          <w:szCs w:val="32"/>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line="500" w:lineRule="exact"/>
        <w:ind w:right="532"/>
        <w:rPr>
          <w:rFonts w:hint="eastAsia" w:ascii="宋体" w:hAnsi="宋体"/>
          <w:sz w:val="32"/>
          <w:szCs w:val="32"/>
        </w:rPr>
      </w:pPr>
    </w:p>
    <w:p>
      <w:pPr>
        <w:spacing w:line="500" w:lineRule="exact"/>
        <w:ind w:right="532"/>
        <w:rPr>
          <w:rFonts w:hint="eastAsia" w:ascii="宋体" w:hAnsi="宋体"/>
          <w:sz w:val="32"/>
          <w:szCs w:val="32"/>
        </w:rPr>
      </w:pPr>
    </w:p>
    <w:p>
      <w:pPr>
        <w:spacing w:line="500" w:lineRule="exact"/>
        <w:ind w:right="532"/>
        <w:rPr>
          <w:rFonts w:hint="eastAsia" w:ascii="宋体" w:hAnsi="宋体"/>
          <w:bCs/>
          <w:sz w:val="32"/>
          <w:szCs w:val="32"/>
        </w:rPr>
      </w:pPr>
      <w:r>
        <w:rPr>
          <w:rFonts w:hint="eastAsia" w:ascii="宋体" w:hAnsi="宋体"/>
          <w:sz w:val="32"/>
          <w:szCs w:val="32"/>
        </w:rPr>
        <w:t xml:space="preserve">  采购单位：</w:t>
      </w:r>
      <w:r>
        <w:rPr>
          <w:rFonts w:hint="eastAsia" w:ascii="宋体" w:hAnsi="宋体"/>
          <w:bCs/>
          <w:sz w:val="32"/>
          <w:szCs w:val="32"/>
        </w:rPr>
        <w:t>杭州市临安区应急管理局</w:t>
      </w:r>
    </w:p>
    <w:p>
      <w:pPr>
        <w:spacing w:line="500" w:lineRule="exact"/>
        <w:ind w:right="532"/>
        <w:rPr>
          <w:rFonts w:hint="eastAsia" w:ascii="宋体" w:hAnsi="宋体"/>
          <w:sz w:val="32"/>
          <w:szCs w:val="32"/>
        </w:rPr>
      </w:pPr>
      <w:r>
        <w:rPr>
          <w:rFonts w:hint="eastAsia" w:ascii="宋体" w:hAnsi="宋体"/>
          <w:sz w:val="32"/>
          <w:szCs w:val="32"/>
        </w:rPr>
        <w:t xml:space="preserve">  采购机构：杭州市公共资源交易中心临安分中心</w:t>
      </w:r>
    </w:p>
    <w:p>
      <w:pPr>
        <w:spacing w:line="500" w:lineRule="exact"/>
        <w:ind w:right="532"/>
        <w:rPr>
          <w:rFonts w:hint="eastAsia" w:ascii="宋体" w:hAnsi="宋体"/>
          <w:sz w:val="32"/>
          <w:szCs w:val="32"/>
        </w:rPr>
      </w:pPr>
      <w:r>
        <w:rPr>
          <w:rFonts w:hint="eastAsia" w:ascii="宋体" w:hAnsi="宋体"/>
          <w:sz w:val="32"/>
          <w:szCs w:val="32"/>
        </w:rPr>
        <w:t xml:space="preserve">  备案单位：临安区政府采购办公室</w:t>
      </w:r>
    </w:p>
    <w:p>
      <w:pPr>
        <w:spacing w:line="500" w:lineRule="exact"/>
        <w:ind w:right="532"/>
        <w:rPr>
          <w:rFonts w:hint="default" w:ascii="宋体" w:hAnsi="宋体"/>
          <w:sz w:val="32"/>
          <w:szCs w:val="32"/>
          <w:lang w:val="en-US" w:eastAsia="zh-CN"/>
        </w:rPr>
      </w:pPr>
      <w:r>
        <w:rPr>
          <w:rFonts w:hint="eastAsia" w:ascii="宋体" w:hAnsi="宋体"/>
          <w:sz w:val="32"/>
          <w:szCs w:val="32"/>
        </w:rPr>
        <w:t xml:space="preserve">  地    址</w:t>
      </w:r>
      <w:r>
        <w:rPr>
          <w:rFonts w:hint="eastAsia" w:ascii="宋体" w:hAnsi="宋体"/>
          <w:sz w:val="32"/>
          <w:szCs w:val="32"/>
          <w:lang w:val="en-US" w:eastAsia="zh-CN"/>
        </w:rPr>
        <w:t>: 临安区行政服务中心B座4楼</w:t>
      </w:r>
    </w:p>
    <w:p>
      <w:pPr>
        <w:spacing w:line="500" w:lineRule="exact"/>
        <w:ind w:right="532" w:firstLine="442" w:firstLineChars="100"/>
        <w:rPr>
          <w:rFonts w:hint="default" w:hAnsi="宋体" w:eastAsia="宋体"/>
          <w:b/>
          <w:sz w:val="44"/>
          <w:szCs w:val="44"/>
          <w:lang w:val="en-US" w:eastAsia="zh-CN"/>
        </w:rPr>
      </w:pPr>
    </w:p>
    <w:p>
      <w:pPr>
        <w:pStyle w:val="6"/>
        <w:spacing w:before="120" w:after="120" w:line="360" w:lineRule="auto"/>
        <w:rPr>
          <w:rFonts w:hint="default" w:hAnsi="宋体" w:eastAsia="宋体"/>
          <w:b/>
          <w:sz w:val="44"/>
          <w:szCs w:val="44"/>
          <w:lang w:val="en-US" w:eastAsia="zh-CN"/>
        </w:rPr>
      </w:pPr>
    </w:p>
    <w:p>
      <w:pPr>
        <w:pStyle w:val="6"/>
        <w:spacing w:before="120" w:after="120" w:line="360" w:lineRule="auto"/>
        <w:rPr>
          <w:rFonts w:hint="eastAsia" w:hAnsi="宋体"/>
          <w:b/>
          <w:sz w:val="44"/>
          <w:szCs w:val="44"/>
        </w:rPr>
      </w:pPr>
    </w:p>
    <w:p>
      <w:pPr>
        <w:pStyle w:val="6"/>
        <w:spacing w:before="120" w:after="120" w:line="360" w:lineRule="auto"/>
        <w:jc w:val="both"/>
        <w:rPr>
          <w:rFonts w:hint="eastAsia" w:hAnsi="宋体"/>
          <w:b/>
          <w:sz w:val="44"/>
          <w:szCs w:val="44"/>
        </w:rPr>
      </w:pPr>
    </w:p>
    <w:p>
      <w:pPr>
        <w:pStyle w:val="6"/>
        <w:spacing w:before="120" w:after="120" w:line="360" w:lineRule="auto"/>
        <w:jc w:val="center"/>
        <w:rPr>
          <w:rFonts w:hint="eastAsia" w:hAnsi="宋体"/>
          <w:b/>
          <w:sz w:val="44"/>
          <w:szCs w:val="44"/>
        </w:rPr>
      </w:pPr>
      <w:r>
        <w:rPr>
          <w:rFonts w:hint="eastAsia" w:hAnsi="宋体"/>
          <w:b/>
          <w:sz w:val="44"/>
          <w:szCs w:val="44"/>
        </w:rPr>
        <w:t>目    录</w:t>
      </w:r>
    </w:p>
    <w:p>
      <w:pPr>
        <w:pStyle w:val="6"/>
        <w:spacing w:before="120" w:after="120" w:line="360" w:lineRule="auto"/>
        <w:jc w:val="center"/>
        <w:rPr>
          <w:rFonts w:hint="eastAsia" w:hAnsi="宋体"/>
          <w:sz w:val="32"/>
          <w:szCs w:val="32"/>
        </w:rPr>
      </w:pPr>
    </w:p>
    <w:p>
      <w:pPr>
        <w:spacing w:before="120" w:beforeLines="50" w:line="480" w:lineRule="exact"/>
        <w:ind w:left="165"/>
        <w:rPr>
          <w:rFonts w:ascii="宋体" w:hAnsi="宋体"/>
          <w:sz w:val="32"/>
          <w:szCs w:val="32"/>
        </w:rPr>
      </w:pPr>
      <w:r>
        <w:rPr>
          <w:rFonts w:hint="eastAsia" w:ascii="宋体" w:hAnsi="宋体"/>
          <w:sz w:val="32"/>
          <w:szCs w:val="32"/>
        </w:rPr>
        <w:t>第一章    单一来源谈判邀请函…………………………3</w:t>
      </w:r>
    </w:p>
    <w:p>
      <w:pPr>
        <w:spacing w:before="120" w:beforeLines="50" w:line="480" w:lineRule="exact"/>
        <w:ind w:left="165"/>
        <w:rPr>
          <w:rFonts w:hint="eastAsia" w:ascii="宋体" w:hAnsi="宋体"/>
          <w:sz w:val="32"/>
          <w:szCs w:val="32"/>
          <w:lang w:val="en-US" w:eastAsia="zh-CN"/>
        </w:rPr>
      </w:pPr>
      <w:r>
        <w:rPr>
          <w:rFonts w:hint="eastAsia" w:ascii="宋体" w:hAnsi="宋体"/>
          <w:sz w:val="32"/>
          <w:szCs w:val="32"/>
        </w:rPr>
        <w:t>第二章    谈判响应方须知………………………………</w:t>
      </w:r>
      <w:r>
        <w:rPr>
          <w:rFonts w:hint="eastAsia" w:ascii="宋体" w:hAnsi="宋体"/>
          <w:sz w:val="32"/>
          <w:szCs w:val="32"/>
          <w:lang w:val="en-US" w:eastAsia="zh-CN"/>
        </w:rPr>
        <w:t>5</w:t>
      </w:r>
    </w:p>
    <w:p>
      <w:pPr>
        <w:spacing w:before="120" w:beforeLines="50" w:line="480" w:lineRule="exact"/>
        <w:ind w:left="165"/>
        <w:rPr>
          <w:rFonts w:ascii="宋体" w:hAnsi="宋体"/>
          <w:sz w:val="32"/>
          <w:szCs w:val="32"/>
        </w:rPr>
      </w:pPr>
      <w:r>
        <w:rPr>
          <w:rFonts w:hint="eastAsia" w:ascii="宋体" w:hAnsi="宋体"/>
          <w:sz w:val="32"/>
          <w:szCs w:val="32"/>
        </w:rPr>
        <w:t>第三章    评标办法及评标标准…………………………1</w:t>
      </w:r>
      <w:r>
        <w:rPr>
          <w:rFonts w:hint="eastAsia" w:ascii="宋体" w:hAnsi="宋体"/>
          <w:sz w:val="32"/>
          <w:szCs w:val="32"/>
          <w:lang w:val="en-US" w:eastAsia="zh-CN"/>
        </w:rPr>
        <w:t>4</w:t>
      </w:r>
      <w:r>
        <w:rPr>
          <w:rFonts w:hint="eastAsia" w:ascii="宋体" w:hAnsi="宋体"/>
          <w:sz w:val="32"/>
          <w:szCs w:val="32"/>
        </w:rPr>
        <w:t xml:space="preserve"> </w:t>
      </w:r>
    </w:p>
    <w:p>
      <w:pPr>
        <w:spacing w:before="120" w:beforeLines="50" w:line="480" w:lineRule="exact"/>
        <w:ind w:left="165"/>
        <w:rPr>
          <w:rFonts w:hint="eastAsia" w:ascii="宋体" w:hAnsi="宋体" w:eastAsia="宋体"/>
          <w:sz w:val="32"/>
          <w:szCs w:val="32"/>
          <w:lang w:eastAsia="zh-CN"/>
        </w:rPr>
      </w:pPr>
      <w:r>
        <w:rPr>
          <w:rFonts w:hint="eastAsia" w:ascii="宋体" w:hAnsi="宋体"/>
          <w:sz w:val="32"/>
          <w:szCs w:val="32"/>
        </w:rPr>
        <w:t>第四章    谈判需求………………………………………1</w:t>
      </w:r>
      <w:r>
        <w:rPr>
          <w:rFonts w:hint="eastAsia" w:ascii="宋体" w:hAnsi="宋体"/>
          <w:sz w:val="32"/>
          <w:szCs w:val="32"/>
          <w:lang w:val="en-US" w:eastAsia="zh-CN"/>
        </w:rPr>
        <w:t>9</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第五章    政府采购合同主要条款………………………</w:t>
      </w:r>
      <w:r>
        <w:rPr>
          <w:rFonts w:hint="eastAsia" w:ascii="宋体" w:hAnsi="宋体"/>
          <w:sz w:val="32"/>
          <w:szCs w:val="32"/>
          <w:lang w:val="en-US" w:eastAsia="zh-CN"/>
        </w:rPr>
        <w:t>20</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第六章    谈判响应文件格式……………………………</w:t>
      </w:r>
      <w:r>
        <w:rPr>
          <w:rFonts w:hint="eastAsia" w:ascii="宋体" w:hAnsi="宋体"/>
          <w:sz w:val="32"/>
          <w:szCs w:val="32"/>
          <w:lang w:val="en-US" w:eastAsia="zh-CN"/>
        </w:rPr>
        <w:t>24</w:t>
      </w:r>
    </w:p>
    <w:p>
      <w:pPr>
        <w:pStyle w:val="6"/>
        <w:snapToGrid w:val="0"/>
        <w:spacing w:before="120" w:after="240" w:afterLines="100" w:line="240" w:lineRule="auto"/>
        <w:jc w:val="center"/>
        <w:outlineLvl w:val="0"/>
        <w:rPr>
          <w:rFonts w:hint="eastAsia"/>
          <w:b/>
          <w:sz w:val="36"/>
          <w:szCs w:val="36"/>
        </w:rPr>
      </w:pPr>
      <w:r>
        <w:rPr>
          <w:sz w:val="32"/>
          <w:szCs w:val="32"/>
        </w:rPr>
        <w:br w:type="page"/>
      </w:r>
      <w:r>
        <w:commentReference w:id="0"/>
      </w:r>
      <w:r>
        <w:rPr>
          <w:rFonts w:hint="eastAsia"/>
          <w:b/>
          <w:sz w:val="36"/>
          <w:szCs w:val="36"/>
        </w:rPr>
        <w:t>第一章  单一来源邀请函</w:t>
      </w:r>
    </w:p>
    <w:p>
      <w:pPr>
        <w:spacing w:line="301" w:lineRule="atLeast"/>
        <w:rPr>
          <w:rStyle w:val="16"/>
          <w:rFonts w:hint="eastAsia" w:hAnsi="宋体"/>
          <w:color w:val="auto"/>
          <w:sz w:val="24"/>
        </w:rPr>
      </w:pPr>
      <w:r>
        <w:rPr>
          <w:rStyle w:val="16"/>
          <w:rFonts w:hint="eastAsia" w:hAnsi="宋体"/>
          <w:color w:val="auto"/>
          <w:sz w:val="24"/>
        </w:rPr>
        <w:t xml:space="preserve">      受</w:t>
      </w:r>
      <w:r>
        <w:rPr>
          <w:rFonts w:hint="eastAsia" w:hAnsi="宋体"/>
          <w:bCs/>
          <w:sz w:val="24"/>
          <w:szCs w:val="18"/>
        </w:rPr>
        <w:t>杭州市临安区应急管理局</w:t>
      </w:r>
      <w:r>
        <w:rPr>
          <w:rStyle w:val="16"/>
          <w:rFonts w:hint="eastAsia" w:hAnsi="宋体"/>
          <w:color w:val="auto"/>
          <w:sz w:val="24"/>
        </w:rPr>
        <w:t>的委托，杭州市公共资源交易中心临安分中心（以下简称“采购机构”），就以下</w:t>
      </w:r>
      <w:r>
        <w:rPr>
          <w:rStyle w:val="16"/>
          <w:rFonts w:hint="eastAsia" w:hAnsi="宋体"/>
          <w:color w:val="auto"/>
          <w:sz w:val="24"/>
          <w:lang w:eastAsia="zh-CN"/>
        </w:rPr>
        <w:t>临安区新增高空瞭望监控项目</w:t>
      </w:r>
      <w:r>
        <w:rPr>
          <w:rStyle w:val="16"/>
          <w:rFonts w:hint="eastAsia" w:hAnsi="宋体"/>
          <w:color w:val="auto"/>
          <w:sz w:val="24"/>
        </w:rPr>
        <w:t>进行单一来源谈判，现邀请</w:t>
      </w:r>
      <w:r>
        <w:rPr>
          <w:rStyle w:val="16"/>
          <w:rFonts w:hint="eastAsia" w:hAnsi="宋体"/>
          <w:b/>
          <w:bCs/>
          <w:color w:val="auto"/>
          <w:sz w:val="24"/>
          <w:lang w:val="en-US" w:eastAsia="zh-CN"/>
        </w:rPr>
        <w:t>中国移动通信集团浙江有限公司杭州分公司</w:t>
      </w:r>
      <w:r>
        <w:rPr>
          <w:rStyle w:val="16"/>
          <w:rFonts w:hint="eastAsia" w:hAnsi="宋体"/>
          <w:color w:val="auto"/>
          <w:sz w:val="24"/>
        </w:rPr>
        <w:t>参加谈判。</w:t>
      </w:r>
    </w:p>
    <w:p>
      <w:pPr>
        <w:snapToGrid w:val="0"/>
        <w:spacing w:line="500" w:lineRule="exact"/>
        <w:ind w:firstLine="480" w:firstLineChars="200"/>
        <w:rPr>
          <w:rFonts w:hint="default" w:ascii="宋体" w:hAnsi="宋体" w:eastAsia="宋体" w:cs="Arial"/>
          <w:b/>
          <w:bCs/>
          <w:sz w:val="24"/>
          <w:lang w:val="en-US" w:eastAsia="zh-CN"/>
        </w:rPr>
      </w:pPr>
      <w:r>
        <w:rPr>
          <w:rFonts w:hint="eastAsia" w:ascii="宋体" w:hAnsi="宋体" w:cs="Arial"/>
          <w:sz w:val="24"/>
        </w:rPr>
        <w:t>一、</w:t>
      </w:r>
      <w:r>
        <w:rPr>
          <w:rFonts w:hint="eastAsia" w:ascii="宋体" w:hAnsi="宋体" w:cs="Arial"/>
          <w:b/>
          <w:bCs/>
          <w:sz w:val="24"/>
        </w:rPr>
        <w:t>项目编号：LZC-DY-2020-</w:t>
      </w:r>
      <w:r>
        <w:rPr>
          <w:rFonts w:hint="eastAsia" w:ascii="宋体" w:hAnsi="宋体" w:cs="Arial"/>
          <w:b/>
          <w:bCs/>
          <w:sz w:val="24"/>
          <w:lang w:val="en-US" w:eastAsia="zh-CN"/>
        </w:rPr>
        <w:t>06042</w:t>
      </w:r>
    </w:p>
    <w:p>
      <w:pPr>
        <w:snapToGrid w:val="0"/>
        <w:spacing w:line="500" w:lineRule="exact"/>
        <w:ind w:firstLine="482" w:firstLineChars="200"/>
        <w:rPr>
          <w:rFonts w:hint="eastAsia"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2"/>
        <w:tblW w:w="92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40"/>
        <w:gridCol w:w="1168"/>
        <w:gridCol w:w="1701"/>
        <w:gridCol w:w="16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720" w:firstLineChars="300"/>
              <w:rPr>
                <w:rFonts w:hint="eastAsia" w:ascii="宋体" w:hAnsi="宋体" w:cs="Arial"/>
                <w:bCs/>
                <w:sz w:val="24"/>
              </w:rPr>
            </w:pPr>
            <w:r>
              <w:rPr>
                <w:rFonts w:hint="eastAsia" w:ascii="宋体" w:hAnsi="宋体" w:cs="Arial"/>
                <w:bCs/>
                <w:sz w:val="24"/>
              </w:rPr>
              <w:t xml:space="preserve">       项目名称</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Arial"/>
                <w:bCs/>
                <w:sz w:val="24"/>
                <w:lang w:val="en-US" w:eastAsia="zh-CN"/>
              </w:rPr>
            </w:pPr>
            <w:r>
              <w:rPr>
                <w:rFonts w:hint="eastAsia" w:ascii="宋体" w:hAnsi="宋体" w:cs="Arial"/>
                <w:bCs/>
                <w:sz w:val="24"/>
              </w:rPr>
              <w:t>上限价</w:t>
            </w:r>
            <w:r>
              <w:rPr>
                <w:rFonts w:hint="eastAsia" w:ascii="宋体" w:hAnsi="宋体" w:cs="Arial"/>
                <w:bCs/>
                <w:sz w:val="24"/>
                <w:lang w:val="en-US" w:eastAsia="zh-CN"/>
              </w:rPr>
              <w:t>(万元)</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720" w:firstLineChars="300"/>
              <w:rPr>
                <w:rFonts w:hint="eastAsia" w:ascii="宋体" w:hAnsi="宋体" w:cs="Arial"/>
                <w:bCs/>
                <w:sz w:val="24"/>
              </w:rPr>
            </w:pPr>
            <w:r>
              <w:rPr>
                <w:rFonts w:hint="eastAsia" w:ascii="宋体" w:hAnsi="宋体" w:cs="Arial"/>
                <w:bCs/>
                <w:sz w:val="24"/>
                <w:lang w:eastAsia="zh-CN"/>
              </w:rPr>
              <w:t>临安区新增高空瞭望监控项目</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hAnsi="宋体" w:eastAsia="宋体"/>
                <w:bCs/>
                <w:sz w:val="24"/>
                <w:szCs w:val="18"/>
                <w:lang w:eastAsia="zh-CN"/>
              </w:rPr>
            </w:pPr>
            <w:r>
              <w:rPr>
                <w:rFonts w:hint="eastAsia" w:hAnsi="宋体"/>
                <w:bCs/>
                <w:sz w:val="24"/>
                <w:szCs w:val="18"/>
                <w:lang w:val="en-US" w:eastAsia="zh-CN"/>
              </w:rPr>
              <w:t>1批</w:t>
            </w:r>
            <w:bookmarkStart w:id="4" w:name="_GoBack"/>
            <w:bookmarkEnd w:id="4"/>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default" w:hAnsi="宋体" w:eastAsia="宋体"/>
                <w:bCs/>
                <w:sz w:val="24"/>
                <w:szCs w:val="18"/>
                <w:lang w:val="en-US" w:eastAsia="zh-CN"/>
              </w:rPr>
            </w:pPr>
            <w:r>
              <w:rPr>
                <w:rFonts w:hint="eastAsia" w:hAnsi="宋体"/>
                <w:bCs/>
                <w:sz w:val="24"/>
                <w:szCs w:val="18"/>
                <w:lang w:val="en-US" w:eastAsia="zh-CN"/>
              </w:rPr>
              <w:t>200</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Cs/>
                <w:sz w:val="24"/>
                <w:lang w:eastAsia="zh-CN"/>
              </w:rPr>
            </w:pPr>
            <w:r>
              <w:rPr>
                <w:rFonts w:hint="eastAsia" w:ascii="宋体" w:hAnsi="宋体" w:cs="Arial"/>
                <w:bCs/>
                <w:sz w:val="24"/>
                <w:lang w:eastAsia="zh-CN"/>
              </w:rPr>
              <w:t>详见采购需求</w:t>
            </w:r>
          </w:p>
        </w:tc>
      </w:tr>
    </w:tbl>
    <w:p>
      <w:pPr>
        <w:snapToGrid w:val="0"/>
        <w:spacing w:line="500" w:lineRule="exact"/>
        <w:ind w:firstLine="482" w:firstLineChars="200"/>
        <w:rPr>
          <w:rFonts w:hint="eastAsia"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合格谈判响应方的资格要求</w:t>
      </w:r>
    </w:p>
    <w:p>
      <w:pPr>
        <w:snapToGrid w:val="0"/>
        <w:spacing w:line="420" w:lineRule="exact"/>
        <w:ind w:firstLine="480" w:firstLineChars="200"/>
        <w:jc w:val="left"/>
        <w:rPr>
          <w:rStyle w:val="16"/>
          <w:rFonts w:hint="eastAsia" w:hAnsi="宋体"/>
          <w:color w:val="auto"/>
          <w:sz w:val="24"/>
        </w:rPr>
      </w:pPr>
      <w:r>
        <w:rPr>
          <w:rStyle w:val="16"/>
          <w:rFonts w:hint="eastAsia" w:hAnsi="宋体"/>
          <w:color w:val="auto"/>
          <w:sz w:val="24"/>
        </w:rPr>
        <w:t>1.符合《政府采购法》第二十二条之规定；2.未被“信用中国”（www.creditchina.gov.cn）、中国政府采购网（</w:t>
      </w:r>
      <w:r>
        <w:rPr>
          <w:rStyle w:val="16"/>
          <w:rFonts w:hAnsi="宋体"/>
          <w:color w:val="auto"/>
          <w:sz w:val="24"/>
        </w:rPr>
        <w:fldChar w:fldCharType="begin"/>
      </w:r>
      <w:r>
        <w:rPr>
          <w:rStyle w:val="16"/>
          <w:rFonts w:hAnsi="宋体"/>
          <w:color w:val="auto"/>
          <w:sz w:val="24"/>
        </w:rPr>
        <w:instrText xml:space="preserve"> HYPERLINK "http://</w:instrText>
      </w:r>
      <w:r>
        <w:rPr>
          <w:rStyle w:val="16"/>
          <w:rFonts w:hint="eastAsia" w:hAnsi="宋体"/>
          <w:color w:val="auto"/>
          <w:sz w:val="24"/>
        </w:rPr>
        <w:instrText xml:space="preserve">www.ccgp.gov.cn</w:instrText>
      </w:r>
      <w:r>
        <w:rPr>
          <w:rStyle w:val="16"/>
          <w:rFonts w:hAnsi="宋体"/>
          <w:color w:val="auto"/>
          <w:sz w:val="24"/>
        </w:rPr>
        <w:instrText xml:space="preserve">" </w:instrText>
      </w:r>
      <w:r>
        <w:rPr>
          <w:rStyle w:val="16"/>
          <w:rFonts w:hAnsi="宋体"/>
          <w:color w:val="auto"/>
          <w:sz w:val="24"/>
        </w:rPr>
        <w:fldChar w:fldCharType="separate"/>
      </w:r>
      <w:r>
        <w:rPr>
          <w:rStyle w:val="15"/>
          <w:rFonts w:hint="eastAsia" w:hAnsi="宋体"/>
          <w:color w:val="auto"/>
          <w:sz w:val="24"/>
          <w:szCs w:val="18"/>
        </w:rPr>
        <w:t>www.ccgp.gov.cn</w:t>
      </w:r>
      <w:r>
        <w:rPr>
          <w:rStyle w:val="16"/>
          <w:rFonts w:hAnsi="宋体"/>
          <w:color w:val="auto"/>
          <w:sz w:val="24"/>
        </w:rPr>
        <w:fldChar w:fldCharType="end"/>
      </w:r>
      <w:r>
        <w:rPr>
          <w:rStyle w:val="16"/>
          <w:rFonts w:hint="eastAsia" w:hAnsi="宋体"/>
          <w:color w:val="auto"/>
          <w:sz w:val="24"/>
        </w:rPr>
        <w:t>）列入失信被执行人、重大税收违法案件当事人名单、政府采购严重违法失信行为记录名单；3.不允许联合体投标</w:t>
      </w:r>
      <w:r>
        <w:rPr>
          <w:rStyle w:val="16"/>
          <w:rFonts w:hint="eastAsia" w:hAnsi="宋体"/>
          <w:color w:val="auto"/>
          <w:sz w:val="24"/>
          <w:lang w:val="en-US" w:eastAsia="zh-CN"/>
        </w:rPr>
        <w:t>。</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pPr>
      <w:r>
        <w:rPr>
          <w:rFonts w:hint="eastAsia" w:ascii="宋体" w:hAnsi="宋体"/>
          <w:color w:val="000000"/>
          <w:sz w:val="24"/>
          <w:lang w:eastAsia="zh-CN"/>
        </w:rPr>
        <w:t>杭州市</w:t>
      </w:r>
      <w:r>
        <w:rPr>
          <w:rFonts w:ascii="宋体" w:hAnsi="宋体"/>
          <w:color w:val="000000"/>
          <w:sz w:val="24"/>
        </w:rPr>
        <w:t>公共资源交易网：</w:t>
      </w:r>
      <w:r>
        <w:rPr>
          <w:rFonts w:hint="eastAsia"/>
        </w:rPr>
        <w:t>（https://www.hzctc.cn/Index/Home）；</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5"/>
          <w:rFonts w:ascii="宋体" w:hAnsi="宋体"/>
          <w:sz w:val="24"/>
        </w:rPr>
        <w:t>http://www.linan.gov.cn/col/col1366369/</w:t>
      </w:r>
      <w:r>
        <w:rPr>
          <w:rStyle w:val="15"/>
          <w:rFonts w:ascii="宋体" w:hAnsi="宋体"/>
          <w:sz w:val="24"/>
        </w:rPr>
        <w:fldChar w:fldCharType="end"/>
      </w:r>
      <w:r>
        <w:rPr>
          <w:rFonts w:hint="eastAsia" w:ascii="宋体" w:hAnsi="宋体"/>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6"/>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6"/>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HYPERLINK "http://www.zjzfcg.gov.cn/bidClientTemplate/2019-05-27/12945.html"</w:instrText>
      </w:r>
      <w:r>
        <w:fldChar w:fldCharType="separate"/>
      </w:r>
      <w:r>
        <w:rPr>
          <w:rFonts w:hAnsi="宋体"/>
          <w:b/>
        </w:rPr>
        <w:t>http://www.zjzfcg.gov.cn/bidClientTemplate/2019-05-27/12945.html</w:t>
      </w:r>
      <w:r>
        <w:fldChar w:fldCharType="end"/>
      </w:r>
      <w:r>
        <w:rPr>
          <w:rFonts w:hAnsi="宋体"/>
          <w:b/>
        </w:rPr>
        <w:t>）。完成CA数字证书办理</w:t>
      </w:r>
      <w:r>
        <w:rPr>
          <w:rFonts w:hint="eastAsia" w:hAnsi="宋体"/>
          <w:b/>
        </w:rPr>
        <w:t>预计一周左右，建议各投标人抓紧时间办理。</w:t>
      </w:r>
    </w:p>
    <w:p>
      <w:pPr>
        <w:pStyle w:val="6"/>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HYPERLINK "http://www.zjzfcg.gov.cn/bidClientTemplate/2019-05-27/12946.html"</w:instrText>
      </w:r>
      <w:r>
        <w:fldChar w:fldCharType="separate"/>
      </w:r>
      <w:r>
        <w:rPr>
          <w:rFonts w:hAnsi="宋体"/>
          <w:b/>
        </w:rPr>
        <w:t>http://www.zjzfcg.gov.cn/bidClientTemplate/2019-05-27/12946.html</w:t>
      </w:r>
      <w: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6"/>
        <w:adjustRightInd w:val="0"/>
        <w:snapToGrid w:val="0"/>
        <w:spacing w:before="156" w:after="156" w:line="360" w:lineRule="auto"/>
        <w:ind w:firstLine="482" w:firstLineChars="201"/>
        <w:rPr>
          <w:rFonts w:hint="eastAsia" w:hAnsi="宋体" w:cs="Arial"/>
        </w:rPr>
      </w:pPr>
      <w:r>
        <w:rPr>
          <w:rFonts w:hint="eastAsia" w:hAnsi="宋体" w:cs="Arial"/>
        </w:rPr>
        <w:t>本项目于2020年</w:t>
      </w:r>
      <w:r>
        <w:rPr>
          <w:rFonts w:hint="eastAsia" w:hAnsi="宋体" w:cs="Arial"/>
          <w:lang w:val="en-US" w:eastAsia="zh-CN"/>
        </w:rPr>
        <w:t>6月9</w:t>
      </w:r>
      <w:r>
        <w:rPr>
          <w:rFonts w:hint="eastAsia" w:hAnsi="宋体" w:cs="Arial"/>
        </w:rPr>
        <w:t>日</w:t>
      </w:r>
      <w:r>
        <w:rPr>
          <w:rFonts w:hint="eastAsia" w:hAnsi="宋体" w:cs="Arial"/>
          <w:lang w:val="en-US" w:eastAsia="zh-CN"/>
        </w:rPr>
        <w:t>10</w:t>
      </w:r>
      <w:r>
        <w:rPr>
          <w:rFonts w:hint="eastAsia" w:hAnsi="宋体" w:cs="Arial"/>
        </w:rPr>
        <w:t>:00投标截止。</w:t>
      </w:r>
    </w:p>
    <w:p>
      <w:pPr>
        <w:pStyle w:val="6"/>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 xml:space="preserve">杭州市公共资源交易中心临安分中心     </w:t>
      </w:r>
      <w:r>
        <w:rPr>
          <w:rFonts w:hint="eastAsia" w:ascii="宋体" w:hAnsi="宋体" w:cs="Arial"/>
          <w:sz w:val="24"/>
        </w:rPr>
        <w:t>联系人：陈君</w:t>
      </w:r>
    </w:p>
    <w:p>
      <w:pPr>
        <w:snapToGrid w:val="0"/>
        <w:spacing w:line="360" w:lineRule="auto"/>
        <w:ind w:firstLine="480" w:firstLineChars="200"/>
        <w:rPr>
          <w:rFonts w:hint="eastAsia" w:ascii="宋体" w:hAnsi="宋体" w:cs="Arial"/>
          <w:sz w:val="24"/>
          <w:lang w:val="en-US" w:eastAsia="zh-CN"/>
        </w:rPr>
      </w:pPr>
      <w:r>
        <w:rPr>
          <w:rFonts w:hint="eastAsia" w:ascii="宋体" w:hAnsi="宋体" w:cs="Arial"/>
          <w:sz w:val="24"/>
        </w:rPr>
        <w:t xml:space="preserve">联系电话：0571-23616011          </w:t>
      </w:r>
      <w:r>
        <w:rPr>
          <w:rFonts w:hint="eastAsia" w:ascii="宋体" w:hAnsi="宋体" w:cs="Arial"/>
          <w:sz w:val="24"/>
          <w:lang w:val="en-US" w:eastAsia="zh-CN"/>
        </w:rPr>
        <w:t xml:space="preserve"> </w:t>
      </w: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传真：0571-23616</w:t>
      </w:r>
      <w:r>
        <w:rPr>
          <w:rFonts w:hint="eastAsia" w:ascii="宋体" w:hAnsi="宋体" w:cs="Arial"/>
          <w:sz w:val="24"/>
          <w:lang w:val="en-US" w:eastAsia="zh-CN"/>
        </w:rPr>
        <w:t>007</w:t>
      </w:r>
    </w:p>
    <w:p>
      <w:pPr>
        <w:snapToGrid w:val="0"/>
        <w:spacing w:line="420" w:lineRule="exact"/>
        <w:ind w:firstLine="480" w:firstLineChars="200"/>
        <w:rPr>
          <w:rFonts w:hint="eastAsia" w:ascii="宋体" w:hAnsi="宋体" w:eastAsia="宋体" w:cs="Arial"/>
          <w:sz w:val="24"/>
          <w:lang w:val="en-US" w:eastAsia="zh-CN"/>
        </w:rPr>
      </w:pPr>
      <w:r>
        <w:rPr>
          <w:rFonts w:hint="eastAsia" w:ascii="宋体" w:hAnsi="宋体" w:cs="Arial"/>
          <w:sz w:val="24"/>
        </w:rPr>
        <w:t>采购单位联系人：</w:t>
      </w:r>
      <w:r>
        <w:rPr>
          <w:rFonts w:hint="eastAsia" w:ascii="宋体" w:hAnsi="宋体" w:cs="Arial"/>
          <w:sz w:val="24"/>
          <w:lang w:eastAsia="zh-CN"/>
        </w:rPr>
        <w:t>马云锋</w:t>
      </w: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联系电话：13867415905</w:t>
      </w:r>
    </w:p>
    <w:p>
      <w:pPr>
        <w:snapToGrid w:val="0"/>
        <w:spacing w:line="360" w:lineRule="auto"/>
        <w:ind w:firstLine="480" w:firstLineChars="200"/>
        <w:rPr>
          <w:rFonts w:hint="eastAsia" w:ascii="宋体" w:hAnsi="宋体" w:cs="Arial"/>
          <w:sz w:val="24"/>
        </w:rPr>
      </w:pPr>
    </w:p>
    <w:p>
      <w:pPr>
        <w:snapToGrid w:val="0"/>
        <w:spacing w:line="500" w:lineRule="exact"/>
        <w:ind w:firstLine="480" w:firstLineChars="200"/>
        <w:rPr>
          <w:rFonts w:ascii="宋体" w:hAnsi="宋体" w:cs="Arial"/>
          <w:sz w:val="24"/>
        </w:rPr>
      </w:pP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4</w:t>
      </w:r>
      <w:r>
        <w:rPr>
          <w:rFonts w:hint="eastAsia" w:ascii="宋体" w:hAnsi="宋体"/>
          <w:sz w:val="24"/>
        </w:rPr>
        <w:t>日</w:t>
      </w:r>
    </w:p>
    <w:p>
      <w:pPr>
        <w:snapToGrid w:val="0"/>
        <w:spacing w:line="420" w:lineRule="exact"/>
        <w:ind w:left="238"/>
        <w:jc w:val="center"/>
        <w:rPr>
          <w:rFonts w:hint="eastAsia"/>
          <w:sz w:val="24"/>
        </w:rPr>
      </w:pPr>
    </w:p>
    <w:p>
      <w:pPr>
        <w:snapToGrid w:val="0"/>
        <w:spacing w:line="420" w:lineRule="exact"/>
        <w:jc w:val="both"/>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pStyle w:val="6"/>
        <w:snapToGrid w:val="0"/>
        <w:spacing w:before="0" w:beforeLines="0" w:after="0" w:afterLines="0" w:line="500" w:lineRule="exact"/>
        <w:jc w:val="center"/>
        <w:outlineLvl w:val="0"/>
        <w:rPr>
          <w:rFonts w:hint="eastAsia" w:hAnsi="宋体"/>
          <w:b/>
          <w:sz w:val="36"/>
          <w:szCs w:val="36"/>
        </w:rPr>
      </w:pPr>
      <w:r>
        <w:rPr>
          <w:rFonts w:hint="eastAsia" w:hAnsi="宋体"/>
          <w:b/>
          <w:sz w:val="36"/>
          <w:szCs w:val="36"/>
        </w:rPr>
        <w:t>第二章  前附表</w:t>
      </w:r>
    </w:p>
    <w:tbl>
      <w:tblPr>
        <w:tblStyle w:val="12"/>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680" w:firstLineChars="700"/>
              <w:rPr>
                <w:rFonts w:hint="eastAsia"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numPr>
                <w:ilvl w:val="0"/>
                <w:numId w:val="1"/>
              </w:numPr>
              <w:spacing w:before="0" w:beforeLines="0" w:after="0" w:afterLines="0"/>
              <w:ind w:firstLine="4" w:firstLineChars="2"/>
              <w:jc w:val="left"/>
              <w:rPr>
                <w:rFonts w:hint="eastAsia" w:hAnsi="宋体"/>
                <w:b/>
                <w:bCs w:val="0"/>
                <w:sz w:val="24"/>
                <w:szCs w:val="18"/>
              </w:rPr>
            </w:pPr>
            <w:r>
              <w:rPr>
                <w:rFonts w:hint="eastAsia" w:hAnsi="宋体"/>
                <w:kern w:val="0"/>
              </w:rPr>
              <w:t>项目名称：</w:t>
            </w:r>
            <w:r>
              <w:rPr>
                <w:rFonts w:hint="eastAsia" w:hAnsi="宋体"/>
                <w:b/>
                <w:bCs w:val="0"/>
                <w:sz w:val="24"/>
                <w:szCs w:val="18"/>
              </w:rPr>
              <w:t>临安区新增高空瞭望监控项目</w:t>
            </w:r>
          </w:p>
          <w:p>
            <w:pPr>
              <w:pStyle w:val="6"/>
              <w:numPr>
                <w:ilvl w:val="0"/>
                <w:numId w:val="0"/>
              </w:numPr>
              <w:spacing w:before="0" w:beforeLines="0" w:after="0" w:afterLines="0"/>
              <w:jc w:val="left"/>
              <w:rPr>
                <w:rFonts w:hint="eastAsia" w:hAnsi="宋体"/>
                <w:kern w:val="0"/>
              </w:rPr>
            </w:pPr>
            <w:r>
              <w:rPr>
                <w:rFonts w:hint="eastAsia" w:hAnsi="宋体"/>
                <w:kern w:val="0"/>
              </w:rPr>
              <w:t>二、实施地点：临安区</w:t>
            </w:r>
          </w:p>
          <w:p>
            <w:pPr>
              <w:autoSpaceDE w:val="0"/>
              <w:autoSpaceDN w:val="0"/>
              <w:adjustRightInd w:val="0"/>
              <w:spacing w:line="400" w:lineRule="exact"/>
              <w:rPr>
                <w:rFonts w:hint="eastAsia" w:ascii="宋体" w:hAnsi="宋体"/>
                <w:kern w:val="0"/>
                <w:sz w:val="24"/>
              </w:rPr>
            </w:pPr>
            <w:r>
              <w:rPr>
                <w:rFonts w:hint="eastAsia" w:ascii="宋体" w:hAnsi="宋体"/>
                <w:kern w:val="0"/>
                <w:sz w:val="24"/>
              </w:rPr>
              <w:t>三、质量要求：先进、主流、可靠、安全、开放、实用、性价比高。</w:t>
            </w:r>
          </w:p>
          <w:p>
            <w:pPr>
              <w:autoSpaceDE w:val="0"/>
              <w:autoSpaceDN w:val="0"/>
              <w:adjustRightInd w:val="0"/>
              <w:spacing w:line="400" w:lineRule="exact"/>
              <w:ind w:firstLine="6"/>
              <w:rPr>
                <w:rFonts w:hint="eastAsia" w:ascii="宋体" w:hAnsi="宋体"/>
                <w:kern w:val="0"/>
                <w:sz w:val="24"/>
              </w:rPr>
            </w:pPr>
            <w:r>
              <w:rPr>
                <w:rFonts w:hint="eastAsia" w:ascii="宋体" w:hAnsi="宋体"/>
                <w:kern w:val="0"/>
                <w:sz w:val="24"/>
              </w:rPr>
              <w:t>四、项目实施时间：</w:t>
            </w:r>
            <w:r>
              <w:rPr>
                <w:rFonts w:hint="eastAsia" w:ascii="宋体" w:hAnsi="宋体"/>
                <w:sz w:val="24"/>
              </w:rPr>
              <w:t>详见采购需求。</w:t>
            </w:r>
          </w:p>
          <w:p>
            <w:pPr>
              <w:autoSpaceDE w:val="0"/>
              <w:autoSpaceDN w:val="0"/>
              <w:adjustRightInd w:val="0"/>
              <w:spacing w:line="400" w:lineRule="exact"/>
              <w:ind w:firstLine="4" w:firstLineChars="2"/>
              <w:rPr>
                <w:rFonts w:hint="eastAsia" w:ascii="宋体" w:hAnsi="宋体"/>
                <w:kern w:val="0"/>
                <w:sz w:val="24"/>
              </w:rPr>
            </w:pPr>
            <w:r>
              <w:rPr>
                <w:rFonts w:hint="eastAsia" w:ascii="宋体" w:hAnsi="宋体"/>
                <w:kern w:val="0"/>
                <w:sz w:val="24"/>
              </w:rPr>
              <w:t>五、</w:t>
            </w:r>
            <w:r>
              <w:rPr>
                <w:rFonts w:hint="eastAsia" w:ascii="宋体" w:hAnsi="宋体" w:cs="Arial"/>
                <w:sz w:val="24"/>
              </w:rPr>
              <w:t>本次采购</w:t>
            </w:r>
            <w:r>
              <w:rPr>
                <w:rFonts w:hint="eastAsia" w:ascii="宋体" w:hAnsi="宋体"/>
                <w:sz w:val="24"/>
              </w:rPr>
              <w:t>上限价计人民</w:t>
            </w:r>
            <w:r>
              <w:rPr>
                <w:rFonts w:hint="eastAsia" w:ascii="宋体" w:hAnsi="宋体"/>
                <w:kern w:val="0"/>
                <w:sz w:val="24"/>
                <w:lang w:val="en-US" w:eastAsia="zh-CN"/>
              </w:rPr>
              <w:t>币200万</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答疑与澄清：谈判响应方如认为采购文件表述不清晰、存在歧视性或者其他违法内容的，应当以书面形式要求采购机构或采购人作出书面解释、澄清或者向采购机构提出书面质疑，逾期不再受理。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谈判截止时间：</w:t>
            </w:r>
            <w:r>
              <w:rPr>
                <w:rFonts w:hint="eastAsia" w:ascii="宋体" w:hAnsi="宋体"/>
                <w:b/>
                <w:sz w:val="24"/>
              </w:rPr>
              <w:t xml:space="preserve"> </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9</w:t>
            </w:r>
            <w:r>
              <w:rPr>
                <w:rFonts w:hint="eastAsia" w:ascii="宋体" w:hAnsi="宋体"/>
                <w:sz w:val="24"/>
              </w:rPr>
              <w:t>日</w:t>
            </w:r>
            <w:r>
              <w:rPr>
                <w:rFonts w:hint="eastAsia" w:ascii="宋体" w:hAnsi="宋体"/>
                <w:sz w:val="24"/>
                <w:lang w:val="en-US" w:eastAsia="zh-CN"/>
              </w:rPr>
              <w:t>10</w:t>
            </w:r>
            <w:r>
              <w:rPr>
                <w:rFonts w:hint="eastAsia" w:ascii="宋体" w:hAnsi="宋体"/>
                <w:sz w:val="24"/>
              </w:rPr>
              <w:t>时</w:t>
            </w:r>
            <w:r>
              <w:rPr>
                <w:rFonts w:hint="eastAsia" w:ascii="宋体" w:hAnsi="宋体"/>
                <w:sz w:val="24"/>
                <w:lang w:val="en-US" w:eastAsia="zh-CN"/>
              </w:rPr>
              <w:t>00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lang w:eastAsia="zh-CN"/>
              </w:rPr>
              <w:t>谈判</w:t>
            </w:r>
            <w:r>
              <w:rPr>
                <w:rFonts w:hint="eastAsia" w:ascii="宋体" w:hAnsi="宋体"/>
                <w:sz w:val="24"/>
              </w:rPr>
              <w:t>时间、地点：2020</w:t>
            </w:r>
            <w:r>
              <w:rPr>
                <w:rFonts w:hint="eastAsia" w:ascii="宋体" w:hAnsi="宋体"/>
                <w:sz w:val="24"/>
                <w:lang w:val="en-US" w:eastAsia="zh-CN"/>
              </w:rPr>
              <w:t>年6</w:t>
            </w:r>
            <w:r>
              <w:rPr>
                <w:rFonts w:hint="eastAsia" w:ascii="宋体" w:hAnsi="宋体"/>
                <w:sz w:val="24"/>
              </w:rPr>
              <w:t>月</w:t>
            </w:r>
            <w:r>
              <w:rPr>
                <w:rFonts w:hint="eastAsia" w:ascii="宋体" w:hAnsi="宋体"/>
                <w:sz w:val="24"/>
                <w:lang w:val="en-US" w:eastAsia="zh-CN"/>
              </w:rPr>
              <w:t>9</w:t>
            </w:r>
            <w:r>
              <w:rPr>
                <w:rFonts w:hint="eastAsia" w:ascii="宋体" w:hAnsi="宋体"/>
                <w:sz w:val="24"/>
              </w:rPr>
              <w:t>日</w:t>
            </w:r>
            <w:r>
              <w:rPr>
                <w:rFonts w:hint="eastAsia" w:ascii="宋体" w:hAnsi="宋体"/>
                <w:sz w:val="24"/>
                <w:lang w:val="en-US" w:eastAsia="zh-CN"/>
              </w:rPr>
              <w:t>10</w:t>
            </w:r>
            <w:r>
              <w:rPr>
                <w:rFonts w:hint="eastAsia" w:ascii="宋体" w:hAnsi="宋体"/>
                <w:sz w:val="24"/>
              </w:rPr>
              <w:t>时00分</w:t>
            </w:r>
            <w:r>
              <w:rPr>
                <w:rFonts w:hint="eastAsia" w:ascii="宋体" w:hAnsi="宋体"/>
                <w:sz w:val="24"/>
                <w:lang w:val="en-US" w:eastAsia="zh-CN"/>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本项目实行网上投标。</w:t>
            </w:r>
          </w:p>
          <w:p>
            <w:pPr>
              <w:snapToGrid w:val="0"/>
              <w:spacing w:line="400" w:lineRule="exact"/>
              <w:rPr>
                <w:rFonts w:hint="eastAsia" w:ascii="宋体" w:hAnsi="宋体"/>
                <w:sz w:val="24"/>
              </w:rPr>
            </w:pPr>
            <w:r>
              <w:rPr>
                <w:rFonts w:hint="eastAsia" w:ascii="宋体" w:hAnsi="宋体"/>
                <w:sz w:val="24"/>
              </w:rPr>
              <w:t>目前政府采购全流程电子化交易，供应商应准备电子投标文件投标文件：</w:t>
            </w:r>
          </w:p>
          <w:p>
            <w:pPr>
              <w:snapToGrid w:val="0"/>
              <w:spacing w:line="400" w:lineRule="exact"/>
              <w:rPr>
                <w:rFonts w:hint="eastAsia" w:ascii="宋体" w:hAnsi="宋体"/>
                <w:sz w:val="24"/>
              </w:rPr>
            </w:pPr>
            <w:r>
              <w:rPr>
                <w:rFonts w:hint="eastAsia" w:ascii="宋体" w:hAnsi="宋体"/>
                <w:sz w:val="24"/>
              </w:rPr>
              <w:t>电子投标文件，按政采云平台项目采购-电子招投标操作指南及本招标文件要求递交。</w:t>
            </w:r>
          </w:p>
          <w:p>
            <w:pPr>
              <w:snapToGrid w:val="0"/>
              <w:spacing w:line="400" w:lineRule="exact"/>
              <w:rPr>
                <w:rFonts w:hint="eastAsia" w:ascii="宋体" w:hAnsi="宋体"/>
                <w:sz w:val="24"/>
              </w:rPr>
            </w:pPr>
            <w:r>
              <w:rPr>
                <w:rFonts w:hint="eastAsia" w:ascii="宋体" w:hAnsi="宋体"/>
                <w:sz w:val="24"/>
              </w:rPr>
              <w:t>投标文件均由资质文件、技术及商务文件、报价文件组成。投标人务必按时自行解密，规定时间内解密失败者作无效响应处理。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6</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7</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8</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9</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beforeLines="0" w:afterLines="0"/>
              <w:rPr>
                <w:rFonts w:hint="eastAsia" w:ascii="宋体" w:hAnsi="宋体"/>
                <w:sz w:val="24"/>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0</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pacing w:before="156" w:after="156"/>
              <w:rPr>
                <w:rFonts w:hint="eastAsia" w:ascii="宋体" w:hAnsi="宋体"/>
                <w:sz w:val="24"/>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6"/>
              <w:adjustRightInd w:val="0"/>
              <w:spacing w:before="156" w:after="156"/>
              <w:rPr>
                <w:rFonts w:hint="eastAsia" w:ascii="宋体" w:hAnsi="宋体"/>
                <w:sz w:val="24"/>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r>
              <w:rPr>
                <w:rFonts w:hAnsi="宋体"/>
              </w:rPr>
              <w:t>6</w:t>
            </w:r>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6"/>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6"/>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6"/>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6"/>
              <w:adjustRightInd w:val="0"/>
              <w:spacing w:before="156" w:after="156"/>
              <w:rPr>
                <w:rFonts w:hAnsi="宋体"/>
              </w:rPr>
            </w:pPr>
            <w:r>
              <w:rPr>
                <w:rFonts w:hint="eastAsia" w:hAnsi="宋体"/>
              </w:rPr>
              <w:t>(注：未提供以上材料的，均不给予价格扣除）。</w:t>
            </w:r>
          </w:p>
          <w:p>
            <w:pPr>
              <w:pStyle w:val="6"/>
              <w:adjustRightInd w:val="0"/>
              <w:spacing w:before="156" w:after="156"/>
              <w:rPr>
                <w:rFonts w:hint="eastAsia" w:hAnsi="宋体" w:cs="Arial"/>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pacing w:before="156" w:after="156"/>
              <w:rPr>
                <w:rFonts w:hint="eastAsia" w:ascii="宋体" w:hAnsi="宋体"/>
                <w:sz w:val="24"/>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6"/>
              <w:adjustRightInd w:val="0"/>
              <w:spacing w:before="156" w:after="156"/>
              <w:rPr>
                <w:rFonts w:hint="eastAsia" w:ascii="宋体" w:hAnsi="宋体"/>
                <w:sz w:val="24"/>
              </w:rPr>
            </w:pPr>
            <w:r>
              <w:rPr>
                <w:rFonts w:hint="eastAsia" w:hAnsi="宋体"/>
              </w:rPr>
              <w:t>解释：本采购文件的解释权属于杭州市公共资源交易中心临安分中心。</w:t>
            </w:r>
          </w:p>
        </w:tc>
      </w:tr>
    </w:tbl>
    <w:p>
      <w:pPr>
        <w:pStyle w:val="6"/>
        <w:snapToGrid w:val="0"/>
        <w:spacing w:before="0" w:beforeLines="0" w:after="0" w:afterLines="0" w:line="360" w:lineRule="exact"/>
        <w:ind w:firstLine="480" w:firstLineChars="200"/>
        <w:outlineLvl w:val="1"/>
        <w:rPr>
          <w:rFonts w:hint="eastAsia" w:hAnsi="宋体"/>
          <w:b/>
        </w:rPr>
      </w:pPr>
      <w:r>
        <w:rPr>
          <w:rFonts w:hAnsi="宋体"/>
        </w:rPr>
        <w:br w:type="page"/>
      </w:r>
      <w:r>
        <w:rPr>
          <w:rFonts w:hint="eastAsia" w:hAnsi="宋体"/>
          <w:b/>
        </w:rPr>
        <w:t>一、总  则</w:t>
      </w:r>
    </w:p>
    <w:p>
      <w:pPr>
        <w:snapToGrid w:val="0"/>
        <w:spacing w:line="380" w:lineRule="exact"/>
        <w:ind w:firstLine="355" w:firstLineChars="148"/>
        <w:jc w:val="left"/>
        <w:outlineLvl w:val="2"/>
        <w:rPr>
          <w:rFonts w:hint="eastAsia" w:ascii="宋体" w:hAnsi="宋体"/>
          <w:sz w:val="24"/>
        </w:rPr>
      </w:pPr>
      <w:r>
        <w:rPr>
          <w:rFonts w:hint="eastAsia" w:ascii="宋体" w:hAnsi="宋体"/>
          <w:sz w:val="24"/>
        </w:rPr>
        <w:t>（一）适用范围</w:t>
      </w:r>
    </w:p>
    <w:p>
      <w:pPr>
        <w:snapToGrid w:val="0"/>
        <w:spacing w:line="380" w:lineRule="exact"/>
        <w:ind w:firstLine="480" w:firstLineChars="200"/>
        <w:rPr>
          <w:rFonts w:hint="eastAsia" w:ascii="宋体" w:hAnsi="宋体" w:cs="Arial"/>
          <w:sz w:val="24"/>
        </w:rPr>
      </w:pPr>
      <w:r>
        <w:rPr>
          <w:rFonts w:hint="eastAsia" w:ascii="宋体" w:hAnsi="宋体" w:cs="Arial"/>
          <w:sz w:val="24"/>
        </w:rPr>
        <w:t>仅适用于本次采购文件文件中采购项目的的谈判、验收、合同履约、付款等行为（法律、法规另有规定的，从其规定）。</w:t>
      </w:r>
    </w:p>
    <w:p>
      <w:pPr>
        <w:snapToGrid w:val="0"/>
        <w:spacing w:line="380" w:lineRule="exact"/>
        <w:ind w:firstLine="352" w:firstLineChars="147"/>
        <w:jc w:val="left"/>
        <w:outlineLvl w:val="2"/>
        <w:rPr>
          <w:rFonts w:hint="eastAsia" w:ascii="宋体" w:hAnsi="宋体"/>
          <w:sz w:val="24"/>
        </w:rPr>
      </w:pPr>
      <w:r>
        <w:rPr>
          <w:rFonts w:hint="eastAsia" w:ascii="宋体" w:hAnsi="宋体"/>
          <w:sz w:val="24"/>
        </w:rPr>
        <w:t>（二）定义</w:t>
      </w:r>
    </w:p>
    <w:p>
      <w:pPr>
        <w:snapToGrid w:val="0"/>
        <w:spacing w:line="380" w:lineRule="exact"/>
        <w:ind w:firstLine="480" w:firstLineChars="200"/>
        <w:rPr>
          <w:rFonts w:hint="eastAsia" w:ascii="宋体" w:hAnsi="宋体" w:cs="Arial"/>
          <w:sz w:val="24"/>
        </w:rPr>
      </w:pPr>
      <w:r>
        <w:rPr>
          <w:rFonts w:hint="eastAsia" w:ascii="宋体" w:hAnsi="宋体" w:cs="Arial"/>
          <w:sz w:val="24"/>
        </w:rPr>
        <w:t>1.“采购机构”系指组织本次谈判的</w:t>
      </w:r>
      <w:r>
        <w:rPr>
          <w:rStyle w:val="16"/>
          <w:rFonts w:hint="eastAsia" w:hAnsi="宋体"/>
          <w:color w:val="auto"/>
          <w:sz w:val="24"/>
        </w:rPr>
        <w:t>杭州市公共资源交易中心临安分中心</w:t>
      </w:r>
      <w:r>
        <w:rPr>
          <w:rFonts w:hint="eastAsia" w:ascii="宋体" w:hAnsi="宋体" w:cs="Arial"/>
          <w:sz w:val="24"/>
        </w:rPr>
        <w:t>。</w:t>
      </w:r>
    </w:p>
    <w:p>
      <w:pPr>
        <w:snapToGrid w:val="0"/>
        <w:spacing w:line="380" w:lineRule="exact"/>
        <w:ind w:firstLine="480" w:firstLineChars="200"/>
        <w:rPr>
          <w:rFonts w:hint="eastAsia" w:ascii="宋体" w:hAnsi="宋体" w:cs="Arial"/>
          <w:sz w:val="24"/>
        </w:rPr>
      </w:pPr>
      <w:r>
        <w:rPr>
          <w:rFonts w:hint="eastAsia" w:ascii="宋体" w:hAnsi="宋体" w:cs="Arial"/>
          <w:sz w:val="24"/>
        </w:rPr>
        <w:t>2.“谈判响应方”系指向采购机构提交谈判响应文件的单位。</w:t>
      </w:r>
    </w:p>
    <w:p>
      <w:pPr>
        <w:snapToGrid w:val="0"/>
        <w:spacing w:line="380" w:lineRule="exact"/>
        <w:ind w:firstLine="480" w:firstLineChars="200"/>
        <w:rPr>
          <w:rFonts w:hint="eastAsia"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hint="eastAsia"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hint="eastAsia"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hint="eastAsia" w:ascii="宋体" w:hAnsi="宋体" w:cs="Arial"/>
          <w:sz w:val="24"/>
        </w:rPr>
      </w:pPr>
      <w:r>
        <w:rPr>
          <w:rFonts w:hint="eastAsia" w:ascii="宋体" w:hAnsi="宋体" w:cs="Arial"/>
          <w:sz w:val="24"/>
        </w:rPr>
        <w:t>6.“项目”系指谈判响应方按采购文件规定向采购人提供的产品和服务。</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（三）谈判委托</w:t>
      </w:r>
    </w:p>
    <w:p>
      <w:pPr>
        <w:snapToGrid w:val="0"/>
        <w:spacing w:line="380" w:lineRule="exact"/>
        <w:ind w:firstLine="480" w:firstLineChars="200"/>
        <w:rPr>
          <w:rFonts w:hint="eastAsia"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（四）谈判费用</w:t>
      </w:r>
    </w:p>
    <w:p>
      <w:pPr>
        <w:snapToGrid w:val="0"/>
        <w:spacing w:line="380" w:lineRule="exact"/>
        <w:ind w:firstLine="480" w:firstLineChars="200"/>
        <w:rPr>
          <w:rFonts w:hint="eastAsia" w:ascii="宋体" w:hAnsi="宋体" w:cs="Arial"/>
          <w:sz w:val="24"/>
        </w:rPr>
      </w:pPr>
      <w:r>
        <w:rPr>
          <w:rFonts w:hint="eastAsia" w:ascii="宋体" w:hAnsi="宋体" w:cs="Arial"/>
          <w:sz w:val="24"/>
        </w:rPr>
        <w:t>不论谈判结果如何，谈判响应方均应自行承担所有与谈判有关的全部费用（采购文件有其他规定的除外）。</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（五）特别说明：</w:t>
      </w:r>
    </w:p>
    <w:p>
      <w:pPr>
        <w:pStyle w:val="6"/>
        <w:snapToGrid w:val="0"/>
        <w:spacing w:before="0" w:beforeLines="0" w:after="0" w:afterLines="0" w:line="380" w:lineRule="exact"/>
        <w:ind w:left="2" w:leftChars="1" w:firstLine="480" w:firstLineChars="200"/>
        <w:rPr>
          <w:rFonts w:hint="eastAsia" w:hAnsi="宋体" w:cs="Arial"/>
        </w:rPr>
      </w:pPr>
      <w:r>
        <w:rPr>
          <w:rFonts w:hint="eastAsia" w:hAnsi="宋体" w:cs="Arial"/>
        </w:rPr>
        <w:t>1.谈判响应方谈判所使用的资格、信誉、荣誉、业绩与企业认证必须为本法人所拥有。谈判响应方谈判所使用的采购项目实施人员必须为本法人员工（或必须为本法人或控股公司正式员工）。</w:t>
      </w:r>
    </w:p>
    <w:p>
      <w:pPr>
        <w:pStyle w:val="6"/>
        <w:snapToGrid w:val="0"/>
        <w:spacing w:before="0" w:beforeLines="0" w:after="0" w:afterLines="0" w:line="380" w:lineRule="exact"/>
        <w:ind w:left="2" w:leftChars="1" w:firstLine="480" w:firstLineChars="200"/>
        <w:rPr>
          <w:rFonts w:hint="eastAsia" w:hAnsi="宋体" w:cs="Arial"/>
        </w:rPr>
      </w:pPr>
      <w:r>
        <w:rPr>
          <w:rFonts w:hint="eastAsia" w:hAnsi="宋体" w:cs="Arial"/>
        </w:rPr>
        <w:t>2. 谈判响应方应仔细阅读采购文件的所有内容，按照采购文件的要求提交谈判响应文件，并对所提供的全部资料的真实性承担法律责任。</w:t>
      </w:r>
    </w:p>
    <w:p>
      <w:pPr>
        <w:pStyle w:val="6"/>
        <w:snapToGrid w:val="0"/>
        <w:spacing w:before="0" w:beforeLines="0" w:after="0" w:afterLines="0" w:line="380" w:lineRule="exact"/>
        <w:ind w:firstLine="470" w:firstLineChars="196"/>
        <w:outlineLvl w:val="2"/>
        <w:rPr>
          <w:rFonts w:hint="eastAsia" w:hAnsi="宋体"/>
          <w:bCs/>
        </w:rPr>
      </w:pPr>
      <w:r>
        <w:rPr>
          <w:rFonts w:hint="eastAsia" w:hAnsi="宋体"/>
          <w:bCs/>
        </w:rPr>
        <w:t>（六）质疑</w:t>
      </w:r>
    </w:p>
    <w:p>
      <w:pPr>
        <w:widowControl/>
        <w:spacing w:line="380" w:lineRule="exact"/>
        <w:ind w:firstLine="480" w:firstLineChars="200"/>
        <w:jc w:val="left"/>
        <w:rPr>
          <w:rFonts w:hint="eastAsia" w:ascii="宋体" w:hAnsi="宋体" w:cs="Arial"/>
          <w:sz w:val="24"/>
        </w:rPr>
      </w:pPr>
      <w:r>
        <w:rPr>
          <w:rFonts w:hint="eastAsia" w:ascii="宋体" w:hAnsi="宋体" w:cs="Arial"/>
          <w:sz w:val="24"/>
        </w:rPr>
        <w:t>质疑应当采用加盖谈判响应方公章的书面形式，质疑书应明确阐述采购过程或谈判成交结果中使自己合法权益受到损害的实质性内容，提供相关事实、依据和证据及其来源或线索，便于有关单位调查、答复和处理，否则，采购机构将不予受理。</w:t>
      </w:r>
    </w:p>
    <w:p>
      <w:pPr>
        <w:pStyle w:val="6"/>
        <w:snapToGrid w:val="0"/>
        <w:spacing w:before="0" w:beforeLines="0" w:after="0" w:afterLines="0" w:line="380" w:lineRule="exact"/>
        <w:ind w:firstLine="470" w:firstLineChars="196"/>
        <w:outlineLvl w:val="2"/>
        <w:rPr>
          <w:rFonts w:hint="eastAsia" w:hAnsi="宋体"/>
          <w:bCs/>
        </w:rPr>
      </w:pPr>
      <w:r>
        <w:rPr>
          <w:rFonts w:hint="eastAsia" w:hAnsi="宋体"/>
          <w:bCs/>
        </w:rPr>
        <w:t xml:space="preserve">（七）采购文件的澄清与修改 </w:t>
      </w:r>
    </w:p>
    <w:p>
      <w:pPr>
        <w:pStyle w:val="6"/>
        <w:snapToGrid w:val="0"/>
        <w:spacing w:before="0" w:beforeLines="0" w:after="0" w:afterLines="0" w:line="380" w:lineRule="exact"/>
        <w:ind w:firstLine="480" w:firstLineChars="200"/>
        <w:rPr>
          <w:rFonts w:hint="eastAsia" w:hAnsi="宋体"/>
        </w:rPr>
      </w:pPr>
      <w:r>
        <w:rPr>
          <w:rFonts w:hint="eastAsia" w:hAnsi="宋体"/>
        </w:rPr>
        <w:t>1.</w:t>
      </w:r>
      <w:r>
        <w:rPr>
          <w:rFonts w:hint="eastAsia" w:hAnsi="宋体" w:cs="Arial"/>
        </w:rPr>
        <w:t xml:space="preserve"> 谈判响应方</w:t>
      </w:r>
      <w:r>
        <w:rPr>
          <w:rFonts w:hint="eastAsia" w:hAnsi="宋体"/>
          <w:bCs/>
        </w:rPr>
        <w:t>应认真阅读本采购文件，发现其中有误或有不合理要求的，投标人应当以书面形式向</w:t>
      </w:r>
      <w:r>
        <w:rPr>
          <w:rStyle w:val="16"/>
          <w:rFonts w:hint="eastAsia" w:hAnsi="宋体"/>
          <w:color w:val="auto"/>
          <w:sz w:val="24"/>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6"/>
        <w:snapToGrid w:val="0"/>
        <w:spacing w:before="0" w:beforeLines="0" w:after="0" w:afterLines="0" w:line="380" w:lineRule="exact"/>
        <w:ind w:firstLine="480" w:firstLineChars="200"/>
        <w:rPr>
          <w:rFonts w:hint="eastAsia"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6"/>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0"/>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6"/>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5"/>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5"/>
        <w:spacing w:line="360" w:lineRule="auto"/>
        <w:jc w:val="left"/>
        <w:outlineLvl w:val="1"/>
        <w:rPr>
          <w:rFonts w:hAnsi="宋体"/>
          <w:b/>
          <w:bCs/>
          <w:sz w:val="24"/>
        </w:rPr>
      </w:pPr>
      <w:bookmarkStart w:id="0" w:name="_Toc177870554"/>
      <w:r>
        <w:rPr>
          <w:rFonts w:hint="eastAsia" w:hAnsi="宋体"/>
          <w:b/>
          <w:bCs/>
          <w:sz w:val="24"/>
        </w:rPr>
        <w:t>（一）组织开标程序</w:t>
      </w:r>
    </w:p>
    <w:p>
      <w:pPr>
        <w:pStyle w:val="6"/>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6"/>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6"/>
        <w:spacing w:before="156" w:after="156" w:line="360" w:lineRule="auto"/>
        <w:ind w:firstLine="551"/>
        <w:rPr>
          <w:rFonts w:hAnsi="宋体"/>
          <w:b/>
          <w:bCs/>
        </w:rPr>
      </w:pPr>
      <w:r>
        <w:rPr>
          <w:rFonts w:hint="eastAsia" w:hAnsi="宋体"/>
          <w:b/>
          <w:bCs/>
        </w:rPr>
        <w:t>2.电子招投标开标及评审程序</w:t>
      </w:r>
    </w:p>
    <w:p>
      <w:pPr>
        <w:pStyle w:val="6"/>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6"/>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6"/>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6"/>
        <w:snapToGrid w:val="0"/>
        <w:spacing w:before="156" w:after="156" w:line="360" w:lineRule="auto"/>
        <w:ind w:firstLine="472" w:firstLineChars="196"/>
        <w:rPr>
          <w:rFonts w:hAnsi="宋体"/>
          <w:b/>
          <w:bCs/>
        </w:rPr>
      </w:pPr>
      <w:r>
        <w:rPr>
          <w:rFonts w:hint="eastAsia" w:hAnsi="宋体"/>
          <w:b/>
          <w:bCs/>
        </w:rPr>
        <w:t>2.4在系统上公开报价开标情况；</w:t>
      </w:r>
    </w:p>
    <w:p>
      <w:pPr>
        <w:pStyle w:val="6"/>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6"/>
        <w:snapToGrid w:val="0"/>
        <w:spacing w:before="156" w:after="156" w:line="360" w:lineRule="auto"/>
        <w:ind w:firstLine="472" w:firstLineChars="196"/>
        <w:rPr>
          <w:rFonts w:hAnsi="宋体"/>
          <w:b/>
          <w:bCs/>
        </w:rPr>
      </w:pPr>
      <w:r>
        <w:rPr>
          <w:rFonts w:hint="eastAsia" w:hAnsi="宋体"/>
          <w:b/>
          <w:bCs/>
        </w:rPr>
        <w:t>2.6在系统上公布评审结果。</w:t>
      </w:r>
    </w:p>
    <w:p>
      <w:pPr>
        <w:pStyle w:val="6"/>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6"/>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6"/>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6"/>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jc w:val="left"/>
        <w:outlineLvl w:val="0"/>
        <w:rPr>
          <w:rFonts w:hint="eastAsia" w:ascii="宋体" w:hAnsi="宋体"/>
          <w:b/>
          <w:sz w:val="24"/>
        </w:rPr>
      </w:pPr>
      <w:r>
        <w:rPr>
          <w:rFonts w:hint="eastAsia" w:ascii="宋体" w:hAnsi="宋体"/>
          <w:b/>
          <w:sz w:val="24"/>
        </w:rPr>
        <w:t>（四）评审原则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8"/>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0"/>
    </w:p>
    <w:p>
      <w:pPr>
        <w:pStyle w:val="8"/>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8"/>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1" w:name="_Toc170792772"/>
      <w:bookmarkStart w:id="2" w:name="_Toc107820051"/>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3" w:name="_Toc177870556"/>
      <w:r>
        <w:rPr>
          <w:rFonts w:hint="eastAsia" w:ascii="宋体" w:hAnsi="宋体"/>
          <w:b/>
          <w:sz w:val="24"/>
        </w:rPr>
        <w:t>合同</w:t>
      </w:r>
      <w:bookmarkEnd w:id="1"/>
      <w:bookmarkEnd w:id="2"/>
      <w:r>
        <w:rPr>
          <w:rFonts w:hint="eastAsia" w:ascii="宋体" w:hAnsi="宋体"/>
          <w:b/>
          <w:sz w:val="24"/>
        </w:rPr>
        <w:t>授予</w:t>
      </w:r>
      <w:bookmarkEnd w:id="3"/>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8"/>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6"/>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jc w:val="both"/>
        <w:rPr>
          <w:rFonts w:hint="eastAsia" w:ascii="宋体" w:hAnsi="宋体"/>
          <w:b/>
          <w:sz w:val="36"/>
          <w:szCs w:val="36"/>
        </w:rPr>
      </w:pPr>
    </w:p>
    <w:p>
      <w:pPr>
        <w:spacing w:line="400" w:lineRule="exact"/>
        <w:jc w:val="center"/>
        <w:rPr>
          <w:rFonts w:hint="eastAsia" w:ascii="宋体" w:hAnsi="宋体"/>
          <w:b/>
          <w:sz w:val="36"/>
          <w:szCs w:val="36"/>
        </w:rPr>
      </w:pPr>
    </w:p>
    <w:p>
      <w:pPr>
        <w:spacing w:line="400" w:lineRule="exact"/>
        <w:jc w:val="center"/>
        <w:rPr>
          <w:rFonts w:hint="eastAsia" w:ascii="宋体" w:hAnsi="宋体"/>
          <w:b/>
          <w:sz w:val="24"/>
        </w:rPr>
      </w:pPr>
      <w:r>
        <w:rPr>
          <w:rFonts w:hint="eastAsia" w:ascii="宋体" w:hAnsi="宋体"/>
          <w:b/>
          <w:sz w:val="36"/>
          <w:szCs w:val="36"/>
        </w:rPr>
        <w:t>第三章  评标办法及评标标准</w:t>
      </w:r>
    </w:p>
    <w:p>
      <w:pPr>
        <w:spacing w:line="400" w:lineRule="exact"/>
        <w:ind w:firstLine="460" w:firstLineChars="192"/>
        <w:rPr>
          <w:rFonts w:hint="eastAsia" w:ascii="宋体" w:hAnsi="宋体"/>
          <w:sz w:val="24"/>
        </w:rPr>
      </w:pPr>
    </w:p>
    <w:p>
      <w:pPr>
        <w:spacing w:line="400" w:lineRule="exact"/>
        <w:ind w:firstLine="482" w:firstLineChars="200"/>
        <w:rPr>
          <w:rFonts w:hint="eastAsia" w:ascii="宋体" w:hAnsi="宋体"/>
          <w:sz w:val="24"/>
        </w:rPr>
      </w:pPr>
      <w:r>
        <w:rPr>
          <w:rFonts w:hint="eastAsia" w:ascii="宋体" w:hAnsi="宋体"/>
          <w:b/>
          <w:sz w:val="24"/>
        </w:rPr>
        <w:t xml:space="preserve">第一条  </w:t>
      </w:r>
      <w:r>
        <w:rPr>
          <w:rFonts w:hint="eastAsia" w:ascii="宋体" w:hAnsi="宋体"/>
          <w:sz w:val="24"/>
        </w:rPr>
        <w:t>评标（谈判）按下列程序进行：</w:t>
      </w:r>
    </w:p>
    <w:p>
      <w:pPr>
        <w:spacing w:line="400" w:lineRule="exact"/>
        <w:ind w:firstLine="480" w:firstLineChars="200"/>
        <w:rPr>
          <w:rFonts w:hint="eastAsia" w:ascii="宋体" w:hAnsi="宋体"/>
          <w:sz w:val="24"/>
        </w:rPr>
      </w:pPr>
      <w:r>
        <w:rPr>
          <w:rFonts w:hint="eastAsia" w:ascii="宋体" w:hAnsi="宋体"/>
          <w:sz w:val="24"/>
        </w:rPr>
        <w:t>（一）依法组建评标（谈判）委员会；</w:t>
      </w:r>
    </w:p>
    <w:p>
      <w:pPr>
        <w:spacing w:line="400" w:lineRule="exact"/>
        <w:ind w:firstLine="480" w:firstLineChars="200"/>
        <w:rPr>
          <w:rFonts w:hint="eastAsia" w:ascii="宋体" w:hAnsi="宋体"/>
          <w:sz w:val="24"/>
        </w:rPr>
      </w:pPr>
      <w:r>
        <w:rPr>
          <w:rFonts w:hint="eastAsia" w:ascii="宋体" w:hAnsi="宋体"/>
          <w:sz w:val="24"/>
        </w:rPr>
        <w:t>（二）谈判前准备；</w:t>
      </w:r>
    </w:p>
    <w:p>
      <w:pPr>
        <w:spacing w:line="400" w:lineRule="exact"/>
        <w:ind w:firstLine="480" w:firstLineChars="200"/>
        <w:rPr>
          <w:rFonts w:hint="eastAsia" w:ascii="宋体" w:hAnsi="宋体"/>
          <w:sz w:val="24"/>
        </w:rPr>
      </w:pPr>
      <w:r>
        <w:rPr>
          <w:rFonts w:hint="eastAsia" w:ascii="宋体" w:hAnsi="宋体"/>
          <w:sz w:val="24"/>
        </w:rPr>
        <w:t>（三）资格审查；</w:t>
      </w:r>
    </w:p>
    <w:p>
      <w:pPr>
        <w:spacing w:line="400" w:lineRule="exact"/>
        <w:ind w:firstLine="480" w:firstLineChars="200"/>
        <w:rPr>
          <w:rFonts w:hint="eastAsia" w:ascii="宋体" w:hAnsi="宋体"/>
          <w:sz w:val="24"/>
        </w:rPr>
      </w:pPr>
      <w:r>
        <w:rPr>
          <w:rFonts w:hint="eastAsia" w:ascii="宋体" w:hAnsi="宋体"/>
          <w:sz w:val="24"/>
        </w:rPr>
        <w:t>（四）技术标评审；</w:t>
      </w:r>
    </w:p>
    <w:p>
      <w:pPr>
        <w:spacing w:line="400" w:lineRule="exact"/>
        <w:ind w:firstLine="480" w:firstLineChars="200"/>
        <w:rPr>
          <w:rFonts w:hint="eastAsia" w:ascii="宋体" w:hAnsi="宋体"/>
          <w:sz w:val="24"/>
        </w:rPr>
      </w:pPr>
      <w:r>
        <w:rPr>
          <w:rFonts w:hint="eastAsia" w:ascii="宋体" w:hAnsi="宋体"/>
          <w:sz w:val="24"/>
        </w:rPr>
        <w:t>（五）报价评审</w:t>
      </w:r>
    </w:p>
    <w:p>
      <w:pPr>
        <w:spacing w:line="400" w:lineRule="exact"/>
        <w:ind w:firstLine="480" w:firstLineChars="200"/>
        <w:rPr>
          <w:rFonts w:hint="eastAsia" w:ascii="宋体" w:hAnsi="宋体"/>
          <w:sz w:val="24"/>
        </w:rPr>
      </w:pPr>
      <w:r>
        <w:rPr>
          <w:rFonts w:hint="eastAsia" w:ascii="宋体" w:hAnsi="宋体"/>
          <w:sz w:val="24"/>
        </w:rPr>
        <w:t>（六）完成评审报告。</w:t>
      </w:r>
    </w:p>
    <w:p>
      <w:pPr>
        <w:pStyle w:val="8"/>
        <w:spacing w:line="40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采购机构依法组建由</w:t>
      </w:r>
      <w:r>
        <w:rPr>
          <w:rFonts w:hint="eastAsia" w:ascii="宋体" w:hAnsi="宋体"/>
          <w:b/>
          <w:sz w:val="24"/>
          <w:szCs w:val="24"/>
        </w:rPr>
        <w:t>3人以上</w:t>
      </w:r>
      <w:r>
        <w:rPr>
          <w:rFonts w:hint="eastAsia" w:ascii="宋体" w:hAnsi="宋体"/>
          <w:sz w:val="24"/>
          <w:szCs w:val="24"/>
        </w:rPr>
        <w:t>（含）奇数的人员组成的评标委员会（谈判小组），负责对谈判响应文件进行审查、质询、评审和比较等。谈判小组由采购单位代表和政府采购专家组成，其中政府采购专家人数不少于成员总数的三分之二。</w:t>
      </w:r>
    </w:p>
    <w:p>
      <w:pPr>
        <w:pStyle w:val="8"/>
        <w:spacing w:line="40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评标委员会（谈判小组）必须公平、公正、客观，不带任何倾向性和启发性；不得向外界透露任何与评标有关的内容；任何单位和个人不得干扰、影响评审的正常进行；谈判小组及有关工作人员不得私下与谈判响应方接触。</w:t>
      </w:r>
    </w:p>
    <w:p>
      <w:pPr>
        <w:spacing w:line="400" w:lineRule="exact"/>
        <w:ind w:firstLine="482" w:firstLineChars="200"/>
        <w:rPr>
          <w:rFonts w:hint="eastAsia"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本项目资信、技术、报价一起开。</w:t>
      </w:r>
    </w:p>
    <w:p>
      <w:pPr>
        <w:spacing w:line="400" w:lineRule="exact"/>
        <w:ind w:firstLine="463" w:firstLineChars="192"/>
        <w:rPr>
          <w:rFonts w:hint="eastAsia" w:ascii="宋体" w:hAnsi="宋体"/>
          <w:b/>
          <w:sz w:val="24"/>
        </w:rPr>
      </w:pPr>
      <w:r>
        <w:rPr>
          <w:rFonts w:hint="eastAsia" w:ascii="宋体" w:hAnsi="宋体"/>
          <w:b/>
          <w:sz w:val="24"/>
        </w:rPr>
        <w:t>第五条  本项目采用最低价法，即在全部满足谈判文件实质性要求、服务和质量对等的前提下，以最终报价最低的谈判响应方为成交供应商。</w:t>
      </w:r>
    </w:p>
    <w:p>
      <w:pPr>
        <w:adjustRightInd w:val="0"/>
        <w:snapToGrid w:val="0"/>
        <w:spacing w:line="400" w:lineRule="exact"/>
        <w:ind w:firstLine="472" w:firstLineChars="196"/>
        <w:rPr>
          <w:rFonts w:hint="eastAsia" w:ascii="宋体" w:hAnsi="宋体"/>
          <w:b/>
          <w:sz w:val="24"/>
        </w:rPr>
      </w:pPr>
      <w:r>
        <w:rPr>
          <w:rFonts w:hint="eastAsia" w:ascii="宋体" w:hAnsi="宋体"/>
          <w:b/>
          <w:sz w:val="24"/>
        </w:rPr>
        <w:t>第六条  评审（谈判）步骤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应盖公章而未盖公章、未装订或活页</w:t>
      </w:r>
      <w:r>
        <w:rPr>
          <w:rFonts w:hint="eastAsia" w:ascii="宋体" w:hAnsi="宋体" w:cs="宋体"/>
          <w:sz w:val="24"/>
        </w:rPr>
        <w:t>装订、</w:t>
      </w:r>
      <w:r>
        <w:rPr>
          <w:rFonts w:hint="eastAsia" w:ascii="宋体" w:hAnsi="宋体"/>
          <w:sz w:val="24"/>
        </w:rPr>
        <w:t>正副本标书数量不足的、未有效授权、法定代表人授权书填写不完整或有涂改的；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w:t>
      </w:r>
      <w:r>
        <w:rPr>
          <w:rFonts w:hint="eastAsia" w:ascii="宋体" w:hAnsi="宋体"/>
          <w:sz w:val="24"/>
          <w:lang w:eastAsia="zh-CN"/>
        </w:rPr>
        <w:t>技术</w:t>
      </w:r>
      <w:r>
        <w:rPr>
          <w:rFonts w:hint="eastAsia" w:ascii="宋体" w:hAnsi="宋体"/>
          <w:sz w:val="24"/>
        </w:rPr>
        <w:t>及商务文件、</w:t>
      </w:r>
      <w:r>
        <w:rPr>
          <w:rFonts w:hint="eastAsia" w:ascii="宋体" w:hAnsi="宋体"/>
          <w:sz w:val="24"/>
          <w:lang w:eastAsia="zh-CN"/>
        </w:rPr>
        <w:t>资信</w:t>
      </w:r>
      <w:r>
        <w:rPr>
          <w:rFonts w:hint="eastAsia" w:ascii="宋体" w:hAnsi="宋体"/>
          <w:sz w:val="24"/>
        </w:rPr>
        <w:t>文件中出现投标报价信息的。</w:t>
      </w:r>
    </w:p>
    <w:p>
      <w:pPr>
        <w:tabs>
          <w:tab w:val="left" w:pos="0"/>
        </w:tabs>
        <w:autoSpaceDE w:val="0"/>
        <w:autoSpaceDN w:val="0"/>
        <w:adjustRightInd w:val="0"/>
        <w:spacing w:line="400" w:lineRule="exact"/>
        <w:ind w:firstLine="482" w:firstLineChars="200"/>
        <w:rPr>
          <w:rFonts w:hint="eastAsia" w:ascii="宋体" w:hAnsi="宋体"/>
          <w:b/>
          <w:kern w:val="0"/>
          <w:sz w:val="24"/>
          <w:lang w:val="zh-CN"/>
        </w:rPr>
      </w:pPr>
      <w:r>
        <w:rPr>
          <w:rFonts w:hint="eastAsia" w:ascii="宋体" w:hAnsi="宋体"/>
          <w:b/>
          <w:sz w:val="24"/>
          <w:lang w:val="en-US" w:eastAsia="zh-CN"/>
        </w:rPr>
        <w:t>3</w:t>
      </w:r>
      <w:r>
        <w:rPr>
          <w:rFonts w:hint="eastAsia" w:ascii="宋体" w:hAnsi="宋体"/>
          <w:b/>
          <w:sz w:val="24"/>
        </w:rPr>
        <w:t>、</w:t>
      </w:r>
      <w:r>
        <w:rPr>
          <w:rFonts w:hint="eastAsia" w:ascii="宋体" w:hAnsi="宋体"/>
          <w:b/>
          <w:kern w:val="0"/>
          <w:sz w:val="24"/>
          <w:lang w:val="zh-CN"/>
        </w:rPr>
        <w:t>谈判评审要点</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 ）</w:t>
      </w:r>
      <w:r>
        <w:rPr>
          <w:rFonts w:hint="eastAsia" w:ascii="宋体" w:hAnsi="宋体" w:cs="Arial"/>
          <w:sz w:val="24"/>
        </w:rPr>
        <w:t>谈判响应方资格、</w:t>
      </w:r>
      <w:r>
        <w:rPr>
          <w:rFonts w:hint="eastAsia" w:ascii="宋体" w:hAnsi="宋体"/>
          <w:kern w:val="0"/>
          <w:sz w:val="24"/>
          <w:lang w:val="zh-CN"/>
        </w:rPr>
        <w:t>资质；</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2</w:t>
      </w:r>
      <w:r>
        <w:rPr>
          <w:rFonts w:hint="eastAsia" w:ascii="宋体" w:hAnsi="宋体"/>
          <w:kern w:val="0"/>
          <w:sz w:val="24"/>
          <w:lang w:val="en-US" w:eastAsia="zh-CN"/>
        </w:rPr>
        <w:t xml:space="preserve"> </w:t>
      </w:r>
      <w:r>
        <w:rPr>
          <w:rFonts w:hint="eastAsia" w:ascii="宋体" w:hAnsi="宋体"/>
          <w:kern w:val="0"/>
          <w:sz w:val="24"/>
          <w:lang w:val="zh-CN"/>
        </w:rPr>
        <w:t>）谈判方案与需求的吻合程度，包括方案的科学性、先进性、合理性和扩展性等；</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3 ）</w:t>
      </w:r>
      <w:r>
        <w:rPr>
          <w:rFonts w:hint="eastAsia" w:ascii="宋体" w:hAnsi="宋体" w:cs="Arial"/>
          <w:sz w:val="24"/>
        </w:rPr>
        <w:t>谈判响应方</w:t>
      </w:r>
      <w:r>
        <w:rPr>
          <w:rFonts w:hint="eastAsia" w:ascii="宋体" w:hAnsi="宋体"/>
          <w:kern w:val="0"/>
          <w:sz w:val="24"/>
          <w:lang w:val="zh-CN"/>
        </w:rPr>
        <w:t>报价的合理性；</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4 ）</w:t>
      </w:r>
      <w:r>
        <w:rPr>
          <w:rFonts w:hint="eastAsia" w:ascii="宋体" w:hAnsi="宋体" w:cs="Arial"/>
          <w:sz w:val="24"/>
        </w:rPr>
        <w:t>谈判响应方</w:t>
      </w:r>
      <w:r>
        <w:rPr>
          <w:rFonts w:hint="eastAsia" w:ascii="宋体" w:hAnsi="宋体"/>
          <w:kern w:val="0"/>
          <w:sz w:val="24"/>
          <w:lang w:val="zh-CN"/>
        </w:rPr>
        <w:t>在从事同类项目建设的有关业绩；</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5</w:t>
      </w:r>
      <w:r>
        <w:rPr>
          <w:rFonts w:hint="eastAsia" w:ascii="宋体" w:hAnsi="宋体"/>
          <w:kern w:val="0"/>
          <w:sz w:val="24"/>
          <w:lang w:val="en-US" w:eastAsia="zh-CN"/>
        </w:rPr>
        <w:t xml:space="preserve"> </w:t>
      </w:r>
      <w:r>
        <w:rPr>
          <w:rFonts w:hint="eastAsia" w:ascii="宋体" w:hAnsi="宋体"/>
          <w:kern w:val="0"/>
          <w:sz w:val="24"/>
          <w:lang w:val="zh-CN"/>
        </w:rPr>
        <w:t>）</w:t>
      </w:r>
      <w:r>
        <w:rPr>
          <w:rFonts w:hint="eastAsia" w:ascii="宋体" w:hAnsi="宋体" w:cs="Arial"/>
          <w:sz w:val="24"/>
        </w:rPr>
        <w:t>谈判响应方</w:t>
      </w:r>
      <w:r>
        <w:rPr>
          <w:rFonts w:hint="eastAsia" w:ascii="宋体" w:hAnsi="宋体"/>
          <w:kern w:val="0"/>
          <w:sz w:val="24"/>
          <w:lang w:val="zh-CN"/>
        </w:rPr>
        <w:t>提交的项目偏差情况；</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6 ）</w:t>
      </w:r>
      <w:r>
        <w:rPr>
          <w:rFonts w:hint="eastAsia" w:ascii="宋体" w:hAnsi="宋体" w:cs="Arial"/>
          <w:sz w:val="24"/>
        </w:rPr>
        <w:t>谈判响应方</w:t>
      </w:r>
      <w:r>
        <w:rPr>
          <w:rFonts w:hint="eastAsia" w:ascii="宋体" w:hAnsi="宋体"/>
          <w:kern w:val="0"/>
          <w:sz w:val="24"/>
          <w:lang w:val="zh-CN"/>
        </w:rPr>
        <w:t>实施方案、交货期的科学性、规范性、可操作性，包括安排参与项目的人员的素质、技术能力、经验及人数是否符合采购要求；</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7 ）</w:t>
      </w:r>
      <w:r>
        <w:rPr>
          <w:rFonts w:hint="eastAsia" w:ascii="宋体" w:hAnsi="宋体" w:cs="Arial"/>
          <w:sz w:val="24"/>
        </w:rPr>
        <w:t>谈判响应方</w:t>
      </w:r>
      <w:r>
        <w:rPr>
          <w:rFonts w:hint="eastAsia" w:ascii="宋体" w:hAnsi="宋体"/>
          <w:kern w:val="0"/>
          <w:sz w:val="24"/>
          <w:lang w:val="zh-CN"/>
        </w:rPr>
        <w:t>提出的优惠条件和承诺；</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8 ）</w:t>
      </w:r>
      <w:r>
        <w:rPr>
          <w:rFonts w:hint="eastAsia" w:ascii="宋体" w:hAnsi="宋体" w:cs="Arial"/>
          <w:sz w:val="24"/>
        </w:rPr>
        <w:t>谈判响应方</w:t>
      </w:r>
      <w:r>
        <w:rPr>
          <w:rFonts w:hint="eastAsia" w:ascii="宋体" w:hAnsi="宋体"/>
          <w:kern w:val="0"/>
          <w:sz w:val="24"/>
          <w:lang w:val="zh-CN"/>
        </w:rPr>
        <w:t>的质保、后续技术支持和维护能力；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9 ）</w:t>
      </w:r>
      <w:r>
        <w:rPr>
          <w:rFonts w:hint="eastAsia" w:ascii="宋体" w:hAnsi="宋体" w:cs="Arial"/>
          <w:sz w:val="24"/>
        </w:rPr>
        <w:t>谈判响应方</w:t>
      </w:r>
      <w:r>
        <w:rPr>
          <w:rFonts w:hint="eastAsia" w:ascii="宋体" w:hAnsi="宋体"/>
          <w:kern w:val="0"/>
          <w:sz w:val="24"/>
          <w:lang w:val="zh-CN"/>
        </w:rPr>
        <w:t>本地化的服务能力；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10）其他。</w:t>
      </w:r>
    </w:p>
    <w:p>
      <w:pPr>
        <w:pStyle w:val="17"/>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3、</w:t>
      </w:r>
      <w:r>
        <w:rPr>
          <w:rFonts w:hint="eastAsia" w:ascii="宋体" w:hAnsi="宋体"/>
          <w:b/>
          <w:szCs w:val="24"/>
        </w:rPr>
        <w:t>最终报价</w:t>
      </w:r>
    </w:p>
    <w:p>
      <w:pPr>
        <w:tabs>
          <w:tab w:val="left" w:pos="0"/>
        </w:tabs>
        <w:autoSpaceDE w:val="0"/>
        <w:autoSpaceDN w:val="0"/>
        <w:adjustRightInd w:val="0"/>
        <w:spacing w:line="400" w:lineRule="exact"/>
        <w:ind w:firstLine="480" w:firstLineChars="200"/>
        <w:rPr>
          <w:rFonts w:hint="eastAsia" w:ascii="宋体" w:hAnsi="宋体"/>
          <w:b/>
          <w:kern w:val="0"/>
          <w:sz w:val="24"/>
          <w:lang w:val="zh-CN"/>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）谈判结束后，谈判小组将要求谈判响应方在规定时间内确定最终报价。</w:t>
      </w:r>
    </w:p>
    <w:p>
      <w:pPr>
        <w:pStyle w:val="6"/>
        <w:spacing w:before="0" w:beforeLines="0" w:after="0" w:afterLines="0"/>
        <w:ind w:firstLine="482"/>
        <w:rPr>
          <w:rFonts w:hint="eastAsia" w:hAnsi="宋体"/>
        </w:rPr>
      </w:pPr>
      <w:r>
        <w:rPr>
          <w:rFonts w:hint="eastAsia" w:hAnsi="宋体"/>
        </w:rPr>
        <w:t>2 ）谈判小组将对</w:t>
      </w:r>
      <w:r>
        <w:rPr>
          <w:rFonts w:hint="eastAsia" w:hAnsi="宋体" w:cs="Arial"/>
        </w:rPr>
        <w:t>谈判响应方</w:t>
      </w:r>
      <w:r>
        <w:rPr>
          <w:rFonts w:hint="eastAsia" w:hAnsi="宋体"/>
        </w:rPr>
        <w:t>的方案、报价、企业综合能力、对项目的投入等方面进行谈判和综合评审，对实质上响应采购文件的</w:t>
      </w:r>
      <w:r>
        <w:rPr>
          <w:rFonts w:hint="eastAsia" w:hAnsi="宋体" w:cs="Arial"/>
        </w:rPr>
        <w:t>谈判响应方</w:t>
      </w:r>
      <w:r>
        <w:rPr>
          <w:rFonts w:hint="eastAsia" w:hAnsi="宋体"/>
        </w:rPr>
        <w:t>，根据最终有效报价、技术服务方案、综合实力等情况，形成评审意见。</w:t>
      </w:r>
    </w:p>
    <w:p>
      <w:pPr>
        <w:snapToGrid w:val="0"/>
        <w:spacing w:line="400" w:lineRule="exact"/>
        <w:ind w:firstLine="482" w:firstLineChars="200"/>
        <w:outlineLvl w:val="2"/>
        <w:rPr>
          <w:rFonts w:hint="eastAsia" w:ascii="宋体" w:hAnsi="宋体"/>
          <w:b/>
          <w:sz w:val="24"/>
        </w:rPr>
      </w:pPr>
      <w:r>
        <w:rPr>
          <w:rFonts w:hint="eastAsia" w:ascii="宋体" w:hAnsi="宋体"/>
          <w:b/>
          <w:sz w:val="24"/>
        </w:rPr>
        <w:t>4、错误修正</w:t>
      </w:r>
    </w:p>
    <w:p>
      <w:pPr>
        <w:pStyle w:val="6"/>
        <w:snapToGrid w:val="0"/>
        <w:spacing w:before="0" w:beforeLines="0" w:after="0" w:afterLines="0"/>
        <w:ind w:left="719" w:leftChars="228" w:hanging="240" w:hangingChars="100"/>
        <w:rPr>
          <w:rFonts w:hint="eastAsia" w:hAnsi="宋体"/>
        </w:rPr>
      </w:pPr>
      <w:r>
        <w:rPr>
          <w:rFonts w:hint="eastAsia" w:hAnsi="宋体" w:cs="Arial"/>
        </w:rPr>
        <w:t>谈判响应</w:t>
      </w:r>
      <w:r>
        <w:rPr>
          <w:rFonts w:hint="eastAsia" w:hAnsi="宋体"/>
        </w:rPr>
        <w:t>文件如果出现计算或表达上的错误，修正错误的原则如下：</w:t>
      </w:r>
    </w:p>
    <w:p>
      <w:pPr>
        <w:snapToGrid w:val="0"/>
        <w:spacing w:line="400" w:lineRule="exact"/>
        <w:ind w:firstLine="480" w:firstLineChars="200"/>
        <w:rPr>
          <w:rFonts w:hint="eastAsia"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pStyle w:val="6"/>
        <w:snapToGrid w:val="0"/>
        <w:spacing w:before="0" w:beforeLines="0" w:after="0" w:afterLines="0"/>
        <w:ind w:firstLine="480" w:firstLineChars="200"/>
        <w:rPr>
          <w:rFonts w:hint="eastAsia" w:hAnsi="宋体"/>
        </w:rPr>
      </w:pPr>
      <w:r>
        <w:rPr>
          <w:rFonts w:hint="eastAsia" w:hAnsi="宋体"/>
        </w:rPr>
        <w:t>2.大写金额和小写金额不一致的，以大写金额为准；</w:t>
      </w:r>
    </w:p>
    <w:p>
      <w:pPr>
        <w:pStyle w:val="6"/>
        <w:snapToGrid w:val="0"/>
        <w:spacing w:before="0" w:beforeLines="0" w:after="0" w:afterLines="0"/>
        <w:ind w:firstLine="480" w:firstLineChars="200"/>
        <w:rPr>
          <w:rFonts w:hint="eastAsia" w:hAnsi="宋体"/>
        </w:rPr>
      </w:pPr>
      <w:r>
        <w:rPr>
          <w:rFonts w:hint="eastAsia" w:hAnsi="宋体"/>
        </w:rPr>
        <w:t>3.总价金额与单价汇总金额不一致的，以单价金额计算结果为准；</w:t>
      </w:r>
    </w:p>
    <w:p>
      <w:pPr>
        <w:pStyle w:val="6"/>
        <w:snapToGrid w:val="0"/>
        <w:spacing w:before="0" w:beforeLines="0" w:after="0" w:afterLines="0"/>
        <w:ind w:firstLine="480" w:firstLineChars="200"/>
        <w:rPr>
          <w:rFonts w:hint="eastAsia" w:hAnsi="宋体"/>
        </w:rPr>
      </w:pPr>
      <w:r>
        <w:rPr>
          <w:rFonts w:hint="eastAsia" w:hAnsi="宋体"/>
        </w:rPr>
        <w:t>4.对不同文字文本</w:t>
      </w:r>
      <w:r>
        <w:rPr>
          <w:rFonts w:hint="eastAsia" w:hAnsi="宋体" w:cs="Arial"/>
        </w:rPr>
        <w:t>谈判响应</w:t>
      </w:r>
      <w:r>
        <w:rPr>
          <w:rFonts w:hint="eastAsia" w:hAnsi="宋体"/>
        </w:rPr>
        <w:t>文件的解释发生异议的，以中文正本为准。</w:t>
      </w:r>
    </w:p>
    <w:p>
      <w:pPr>
        <w:pStyle w:val="6"/>
        <w:snapToGrid w:val="0"/>
        <w:spacing w:before="0" w:beforeLines="0" w:after="0" w:afterLines="0"/>
        <w:ind w:firstLine="480" w:firstLineChars="200"/>
        <w:rPr>
          <w:rFonts w:hint="eastAsia" w:hAnsi="宋体"/>
          <w:bCs/>
        </w:rPr>
      </w:pPr>
      <w:r>
        <w:rPr>
          <w:rFonts w:hint="eastAsia" w:hAnsi="宋体"/>
          <w:bCs/>
        </w:rPr>
        <w:t>按上述修正错误的原则及方法调整或修正</w:t>
      </w:r>
      <w:r>
        <w:rPr>
          <w:rFonts w:hint="eastAsia" w:hAnsi="宋体" w:cs="Arial"/>
        </w:rPr>
        <w:t>谈判响应</w:t>
      </w:r>
      <w:r>
        <w:rPr>
          <w:rFonts w:hint="eastAsia" w:hAnsi="宋体"/>
          <w:bCs/>
        </w:rPr>
        <w:t>文件的谈判报价，</w:t>
      </w:r>
      <w:r>
        <w:rPr>
          <w:rFonts w:hint="eastAsia" w:hAnsi="宋体" w:cs="Arial"/>
        </w:rPr>
        <w:t>谈判响应方</w:t>
      </w:r>
      <w:r>
        <w:rPr>
          <w:rFonts w:hint="eastAsia" w:hAnsi="宋体"/>
          <w:bCs/>
        </w:rPr>
        <w:t>同意并签字确认后，调整后的谈判报价对</w:t>
      </w:r>
      <w:r>
        <w:rPr>
          <w:rFonts w:hint="eastAsia" w:hAnsi="宋体" w:cs="Arial"/>
        </w:rPr>
        <w:t>谈判响应方</w:t>
      </w:r>
      <w:r>
        <w:rPr>
          <w:rFonts w:hint="eastAsia" w:hAnsi="宋体"/>
          <w:bCs/>
        </w:rPr>
        <w:t>具有约束作用。如果</w:t>
      </w:r>
      <w:r>
        <w:rPr>
          <w:rFonts w:hint="eastAsia" w:hAnsi="宋体" w:cs="Arial"/>
        </w:rPr>
        <w:t>谈判响应方</w:t>
      </w:r>
      <w:r>
        <w:rPr>
          <w:rFonts w:hint="eastAsia" w:hAnsi="宋体"/>
          <w:bCs/>
        </w:rPr>
        <w:t>不接受修正后的报价，则其谈判将作为无效处理。</w:t>
      </w:r>
    </w:p>
    <w:p>
      <w:pPr>
        <w:pStyle w:val="6"/>
        <w:snapToGrid w:val="0"/>
        <w:spacing w:before="0" w:beforeLines="0" w:after="0" w:afterLines="0"/>
        <w:ind w:left="720" w:leftChars="228" w:hanging="241" w:hangingChars="100"/>
        <w:rPr>
          <w:rFonts w:hint="eastAsia" w:hAnsi="宋体"/>
          <w:b/>
        </w:rPr>
      </w:pPr>
      <w:r>
        <w:rPr>
          <w:rFonts w:hint="eastAsia" w:hAnsi="宋体"/>
          <w:b/>
        </w:rPr>
        <w:t>5、在报价评议时，如发现下列情形之一的，</w:t>
      </w:r>
      <w:r>
        <w:rPr>
          <w:rFonts w:hint="eastAsia" w:hAnsi="宋体" w:cs="Arial"/>
          <w:b/>
        </w:rPr>
        <w:t>谈判响应</w:t>
      </w:r>
      <w:r>
        <w:rPr>
          <w:rFonts w:hint="eastAsia" w:hAnsi="宋体"/>
          <w:b/>
        </w:rPr>
        <w:t>文件将被视为无效：</w:t>
      </w:r>
    </w:p>
    <w:p>
      <w:pPr>
        <w:pStyle w:val="6"/>
        <w:snapToGrid w:val="0"/>
        <w:spacing w:before="0" w:beforeLines="0" w:after="0" w:afterLines="0"/>
        <w:ind w:left="719" w:leftChars="228" w:hanging="240" w:hangingChars="100"/>
        <w:rPr>
          <w:rFonts w:hint="eastAsia" w:hAnsi="宋体"/>
        </w:rPr>
      </w:pPr>
      <w:r>
        <w:rPr>
          <w:rFonts w:hint="eastAsia" w:hAnsi="宋体"/>
        </w:rPr>
        <w:t>1）以赠送方式的报价；</w:t>
      </w:r>
    </w:p>
    <w:p>
      <w:pPr>
        <w:pStyle w:val="6"/>
        <w:snapToGrid w:val="0"/>
        <w:spacing w:before="0" w:beforeLines="0" w:after="0" w:afterLines="0"/>
        <w:ind w:left="719" w:leftChars="228" w:hanging="240" w:hangingChars="100"/>
        <w:rPr>
          <w:rFonts w:hint="eastAsia" w:hAnsi="宋体"/>
        </w:rPr>
      </w:pPr>
      <w:r>
        <w:rPr>
          <w:rFonts w:hint="eastAsia" w:hAnsi="宋体"/>
        </w:rPr>
        <w:t>2）谈判最终报价超出上限价的；</w:t>
      </w:r>
    </w:p>
    <w:p>
      <w:pPr>
        <w:pStyle w:val="6"/>
        <w:snapToGrid w:val="0"/>
        <w:spacing w:before="0" w:beforeLines="0" w:after="0" w:afterLines="0"/>
        <w:ind w:firstLine="480" w:firstLineChars="200"/>
        <w:rPr>
          <w:rFonts w:hint="eastAsia"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w:t>
      </w:r>
      <w:r>
        <w:rPr>
          <w:rFonts w:hint="eastAsia" w:ascii="宋体" w:hAnsi="宋体" w:cs="Arial"/>
          <w:sz w:val="24"/>
        </w:rPr>
        <w:t>谈判响应</w:t>
      </w:r>
      <w:r>
        <w:rPr>
          <w:rFonts w:hint="eastAsia" w:ascii="宋体" w:hAnsi="宋体"/>
          <w:bCs/>
          <w:sz w:val="24"/>
        </w:rPr>
        <w:t>文件要求的谈判将被视为无效，但谈判小组认定属于</w:t>
      </w:r>
      <w:r>
        <w:rPr>
          <w:rFonts w:hint="eastAsia" w:ascii="宋体" w:hAnsi="宋体" w:cs="Arial"/>
          <w:sz w:val="24"/>
        </w:rPr>
        <w:t>谈判响应方</w:t>
      </w:r>
      <w:r>
        <w:rPr>
          <w:rFonts w:hint="eastAsia" w:ascii="宋体" w:hAnsi="宋体"/>
          <w:bCs/>
          <w:sz w:val="24"/>
        </w:rPr>
        <w:t>疏忽、笔误所造成的差错，应当允许其在谈判结束之前进行修改或者补正</w:t>
      </w:r>
      <w:r>
        <w:rPr>
          <w:rFonts w:hint="eastAsia" w:ascii="宋体" w:hAnsi="宋体"/>
          <w:b/>
          <w:sz w:val="24"/>
        </w:rPr>
        <w:t>）</w:t>
      </w:r>
      <w:r>
        <w:rPr>
          <w:rFonts w:hint="eastAsia" w:ascii="宋体" w:hAnsi="宋体"/>
          <w:bCs/>
          <w:sz w:val="24"/>
        </w:rPr>
        <w:t>。</w:t>
      </w:r>
    </w:p>
    <w:p>
      <w:pPr>
        <w:pStyle w:val="17"/>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第七条  </w:t>
      </w:r>
      <w:r>
        <w:rPr>
          <w:rFonts w:hint="eastAsia" w:ascii="宋体" w:hAnsi="宋体"/>
          <w:b/>
          <w:szCs w:val="24"/>
        </w:rPr>
        <w:t>谈判内容的保密</w:t>
      </w:r>
    </w:p>
    <w:p>
      <w:pPr>
        <w:pStyle w:val="17"/>
        <w:adjustRightInd w:val="0"/>
        <w:snapToGrid w:val="0"/>
        <w:spacing w:before="0" w:line="400" w:lineRule="exact"/>
        <w:ind w:firstLine="480"/>
        <w:rPr>
          <w:rFonts w:hint="eastAsia" w:ascii="宋体" w:hAnsi="宋体"/>
          <w:szCs w:val="24"/>
        </w:rPr>
      </w:pPr>
      <w:r>
        <w:rPr>
          <w:rFonts w:hint="eastAsia" w:ascii="宋体" w:hAnsi="宋体"/>
          <w:szCs w:val="24"/>
        </w:rPr>
        <w:t>1</w:t>
      </w:r>
      <w:r>
        <w:rPr>
          <w:rFonts w:hint="eastAsia" w:ascii="宋体" w:hAnsi="宋体"/>
          <w:szCs w:val="24"/>
          <w:lang w:eastAsia="zh-CN"/>
        </w:rPr>
        <w:t>）</w:t>
      </w:r>
      <w:r>
        <w:rPr>
          <w:rFonts w:hint="eastAsia" w:ascii="宋体" w:hAnsi="宋体"/>
          <w:szCs w:val="24"/>
        </w:rPr>
        <w:t>谈判开始后，直到宣布成交结果止，凡属于审查、澄清、评价和比较的所有资料，都不应向</w:t>
      </w:r>
      <w:r>
        <w:rPr>
          <w:rFonts w:hint="eastAsia" w:ascii="宋体" w:hAnsi="宋体" w:cs="Arial"/>
          <w:szCs w:val="24"/>
        </w:rPr>
        <w:t>谈判响应方</w:t>
      </w:r>
      <w:r>
        <w:rPr>
          <w:rFonts w:hint="eastAsia" w:ascii="宋体" w:hAnsi="宋体"/>
          <w:szCs w:val="24"/>
        </w:rPr>
        <w:t>或与谈判无关的其他人泄露。</w:t>
      </w:r>
    </w:p>
    <w:p>
      <w:pPr>
        <w:pStyle w:val="17"/>
        <w:adjustRightInd w:val="0"/>
        <w:snapToGrid w:val="0"/>
        <w:spacing w:before="0" w:line="400" w:lineRule="exact"/>
        <w:ind w:firstLine="480"/>
        <w:rPr>
          <w:rFonts w:hint="eastAsia" w:ascii="宋体" w:hAnsi="宋体"/>
          <w:szCs w:val="24"/>
        </w:rPr>
      </w:pPr>
      <w:r>
        <w:rPr>
          <w:rFonts w:hint="eastAsia" w:ascii="宋体" w:hAnsi="宋体"/>
          <w:szCs w:val="24"/>
        </w:rPr>
        <w:t>2</w:t>
      </w:r>
      <w:r>
        <w:rPr>
          <w:rFonts w:hint="eastAsia" w:ascii="宋体" w:hAnsi="宋体"/>
          <w:szCs w:val="24"/>
          <w:lang w:eastAsia="zh-CN"/>
        </w:rPr>
        <w:t>）</w:t>
      </w:r>
      <w:r>
        <w:rPr>
          <w:rFonts w:hint="eastAsia" w:ascii="宋体" w:hAnsi="宋体"/>
          <w:szCs w:val="24"/>
        </w:rPr>
        <w:t>在</w:t>
      </w:r>
      <w:r>
        <w:rPr>
          <w:rFonts w:hint="eastAsia" w:ascii="宋体" w:hAnsi="宋体" w:cs="Arial"/>
          <w:szCs w:val="24"/>
        </w:rPr>
        <w:t>谈判响应</w:t>
      </w:r>
      <w:r>
        <w:rPr>
          <w:rFonts w:hint="eastAsia" w:ascii="宋体" w:hAnsi="宋体"/>
          <w:szCs w:val="24"/>
        </w:rPr>
        <w:t>文件的审查、澄清、评价和比较以及确定成交供应商过程中，</w:t>
      </w:r>
      <w:r>
        <w:rPr>
          <w:rFonts w:hint="eastAsia" w:ascii="宋体" w:hAnsi="宋体" w:cs="Arial"/>
          <w:szCs w:val="24"/>
        </w:rPr>
        <w:t>谈判响应方</w:t>
      </w:r>
      <w:r>
        <w:rPr>
          <w:rFonts w:hint="eastAsia" w:ascii="宋体" w:hAnsi="宋体"/>
          <w:szCs w:val="24"/>
        </w:rPr>
        <w:t>对采购机构和评审小组施加影响的任何行为，都将导致取消资格。</w:t>
      </w:r>
    </w:p>
    <w:p>
      <w:pPr>
        <w:pStyle w:val="17"/>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第八条  </w:t>
      </w:r>
      <w:r>
        <w:rPr>
          <w:rFonts w:hint="eastAsia" w:ascii="宋体" w:hAnsi="宋体" w:cs="Arial"/>
          <w:b/>
          <w:szCs w:val="24"/>
        </w:rPr>
        <w:t>谈判响应</w:t>
      </w:r>
      <w:r>
        <w:rPr>
          <w:rFonts w:hint="eastAsia" w:ascii="宋体" w:hAnsi="宋体"/>
          <w:b/>
          <w:szCs w:val="24"/>
        </w:rPr>
        <w:t>文件的澄清</w:t>
      </w:r>
    </w:p>
    <w:p>
      <w:pPr>
        <w:pStyle w:val="17"/>
        <w:adjustRightInd w:val="0"/>
        <w:snapToGrid w:val="0"/>
        <w:spacing w:before="0" w:line="400" w:lineRule="exact"/>
        <w:ind w:firstLine="480"/>
        <w:rPr>
          <w:rFonts w:hint="eastAsia" w:ascii="宋体" w:hAnsi="宋体"/>
          <w:szCs w:val="24"/>
        </w:rPr>
      </w:pPr>
      <w:r>
        <w:rPr>
          <w:rFonts w:hint="eastAsia" w:ascii="宋体" w:hAnsi="宋体"/>
          <w:szCs w:val="24"/>
        </w:rPr>
        <w:t>对</w:t>
      </w:r>
      <w:r>
        <w:rPr>
          <w:rFonts w:hint="eastAsia" w:ascii="宋体" w:hAnsi="宋体" w:cs="Arial"/>
          <w:szCs w:val="24"/>
        </w:rPr>
        <w:t>谈判响应</w:t>
      </w:r>
      <w:r>
        <w:rPr>
          <w:rFonts w:hint="eastAsia" w:ascii="宋体" w:hAnsi="宋体"/>
          <w:szCs w:val="24"/>
        </w:rPr>
        <w:t>文件中含义不明、表述不一致或有明显计算错误等内容，谈判小组将对</w:t>
      </w:r>
      <w:r>
        <w:rPr>
          <w:rFonts w:hint="eastAsia" w:ascii="宋体" w:hAnsi="宋体" w:cs="Arial"/>
          <w:szCs w:val="24"/>
        </w:rPr>
        <w:t>谈判响应方</w:t>
      </w:r>
      <w:r>
        <w:rPr>
          <w:rFonts w:hint="eastAsia" w:ascii="宋体" w:hAnsi="宋体"/>
          <w:szCs w:val="24"/>
        </w:rPr>
        <w:t>进行询标，并要求</w:t>
      </w:r>
      <w:r>
        <w:rPr>
          <w:rFonts w:hint="eastAsia" w:ascii="宋体" w:hAnsi="宋体" w:cs="Arial"/>
          <w:szCs w:val="24"/>
        </w:rPr>
        <w:t>谈判响应方</w:t>
      </w:r>
      <w:r>
        <w:rPr>
          <w:rFonts w:hint="eastAsia" w:ascii="宋体" w:hAnsi="宋体"/>
          <w:szCs w:val="24"/>
        </w:rPr>
        <w:t>作书面澄清；</w:t>
      </w:r>
      <w:r>
        <w:rPr>
          <w:rFonts w:hint="eastAsia" w:ascii="宋体" w:hAnsi="宋体" w:cs="Arial"/>
          <w:szCs w:val="24"/>
        </w:rPr>
        <w:t>谈判响应方</w:t>
      </w:r>
      <w:r>
        <w:rPr>
          <w:rFonts w:hint="eastAsia" w:ascii="宋体" w:hAnsi="宋体"/>
          <w:szCs w:val="24"/>
        </w:rPr>
        <w:t>的书面澄清，应由法定代表人或授权代表签字，作为</w:t>
      </w:r>
      <w:r>
        <w:rPr>
          <w:rFonts w:hint="eastAsia" w:ascii="宋体" w:hAnsi="宋体" w:cs="Arial"/>
          <w:szCs w:val="24"/>
        </w:rPr>
        <w:t>谈判响应</w:t>
      </w:r>
      <w:r>
        <w:rPr>
          <w:rFonts w:hint="eastAsia" w:ascii="宋体" w:hAnsi="宋体"/>
          <w:szCs w:val="24"/>
        </w:rPr>
        <w:t>文件的补充部分。</w:t>
      </w: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numPr>
          <w:ilvl w:val="0"/>
          <w:numId w:val="2"/>
        </w:numPr>
        <w:snapToGrid w:val="0"/>
        <w:spacing w:before="120" w:beforeLines="50" w:after="120" w:afterLines="50"/>
        <w:ind w:left="238"/>
        <w:jc w:val="center"/>
        <w:rPr>
          <w:rFonts w:hint="eastAsia"/>
          <w:b/>
          <w:sz w:val="36"/>
          <w:szCs w:val="36"/>
        </w:rPr>
      </w:pPr>
      <w:r>
        <w:rPr>
          <w:rFonts w:hint="eastAsia" w:ascii="宋体"/>
          <w:b/>
          <w:spacing w:val="40"/>
          <w:kern w:val="0"/>
          <w:sz w:val="36"/>
          <w:szCs w:val="36"/>
        </w:rPr>
        <w:t xml:space="preserve"> </w:t>
      </w:r>
      <w:r>
        <w:rPr>
          <w:rFonts w:hint="eastAsia"/>
          <w:b/>
          <w:sz w:val="36"/>
          <w:szCs w:val="36"/>
        </w:rPr>
        <w:t>服务要求、采购需求</w:t>
      </w:r>
    </w:p>
    <w:p>
      <w:pPr>
        <w:rPr>
          <w:rFonts w:hint="eastAsia" w:ascii="宋体" w:hAnsi="宋体" w:eastAsia="宋体" w:cs="Arial"/>
          <w:b/>
          <w:kern w:val="0"/>
          <w:sz w:val="24"/>
          <w:szCs w:val="24"/>
          <w:lang w:val="en-US" w:eastAsia="zh-CN" w:bidi="ar-SA"/>
        </w:rPr>
      </w:pPr>
      <w:r>
        <w:rPr>
          <w:rFonts w:hint="eastAsia" w:ascii="宋体" w:hAnsi="宋体" w:eastAsia="宋体" w:cs="Arial"/>
          <w:b/>
          <w:kern w:val="0"/>
          <w:sz w:val="24"/>
          <w:szCs w:val="24"/>
          <w:lang w:val="en-US" w:eastAsia="zh-CN" w:bidi="ar-SA"/>
        </w:rPr>
        <w:t>一、系统功能需求</w:t>
      </w:r>
    </w:p>
    <w:p>
      <w:pPr>
        <w:pStyle w:val="18"/>
        <w:spacing w:line="360" w:lineRule="auto"/>
        <w:ind w:firstLine="480" w:firstLineChars="200"/>
        <w:rPr>
          <w:rFonts w:hAnsi="宋体"/>
          <w:sz w:val="23"/>
          <w:szCs w:val="23"/>
        </w:rPr>
      </w:pPr>
      <w:r>
        <w:rPr>
          <w:rFonts w:hint="eastAsia" w:ascii="宋体" w:hAnsi="宋体" w:eastAsia="宋体" w:cs="Times New Roman"/>
          <w:color w:val="auto"/>
          <w:kern w:val="0"/>
          <w:sz w:val="24"/>
          <w:szCs w:val="24"/>
          <w:lang w:val="en-US" w:eastAsia="zh-CN" w:bidi="ar-SA"/>
        </w:rPr>
        <w:t xml:space="preserve">项目具体需求主要包括两个部分： </w:t>
      </w:r>
    </w:p>
    <w:p>
      <w:pPr>
        <w:pStyle w:val="18"/>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1、应急响应需求</w:t>
      </w:r>
    </w:p>
    <w:p>
      <w:pPr>
        <w:pStyle w:val="18"/>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在突发事件发生时，需要调用现有各部门的监控，第一时间将音视频信息传递给应急指挥中心，实时记录现场信息；应急指挥领导根据数据信息及时做出决策，提高应急反应速度；指挥中心领导可与现场指挥小组及现场人员进行实时通信，向现场指挥小组直接下达决策意见，并告知与现场事故处理相关的信息，现场临时指挥小组和人员能实时向指挥中心领导汇报现场情况。</w:t>
      </w:r>
    </w:p>
    <w:p>
      <w:pPr>
        <w:pStyle w:val="18"/>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2、可视化需求</w:t>
      </w:r>
    </w:p>
    <w:p>
      <w:pPr>
        <w:pStyle w:val="18"/>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突发事件发生后，系统可通过部署在周边的监控设备将救灾现场的音视频信息实时传递给应急指挥中心，为领导做出正确决策提供可视化支撑。具体需求如下：</w:t>
      </w:r>
    </w:p>
    <w:p>
      <w:pPr>
        <w:pStyle w:val="18"/>
        <w:spacing w:line="360" w:lineRule="auto"/>
        <w:ind w:firstLine="480" w:firstLineChars="200"/>
        <w:rPr>
          <w:rFonts w:hint="eastAsia" w:ascii="宋体" w:hAnsi="宋体" w:eastAsia="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（1）</w:t>
      </w:r>
      <w:r>
        <w:rPr>
          <w:rFonts w:hint="eastAsia" w:ascii="宋体" w:hAnsi="宋体" w:eastAsia="宋体" w:cs="Times New Roman"/>
          <w:color w:val="auto"/>
          <w:kern w:val="0"/>
          <w:sz w:val="24"/>
          <w:szCs w:val="24"/>
          <w:lang w:val="en-US" w:eastAsia="zh-CN" w:bidi="ar-SA"/>
        </w:rPr>
        <w:t>视频远程应急指挥：领导可以对远程多个发生状况的视频同时查看并切换到会议系统，以便要求多个职能部门应急人员、专家共同协商、处置应急突发事件；</w:t>
      </w:r>
    </w:p>
    <w:p>
      <w:pPr>
        <w:pStyle w:val="18"/>
        <w:spacing w:line="360" w:lineRule="auto"/>
        <w:ind w:firstLine="480" w:firstLineChars="200"/>
        <w:rPr>
          <w:rFonts w:hAnsi="宋体"/>
          <w:sz w:val="23"/>
          <w:szCs w:val="23"/>
        </w:rPr>
      </w:pPr>
      <w:r>
        <w:rPr>
          <w:rFonts w:hint="eastAsia" w:hAnsi="宋体" w:cs="Times New Roman"/>
          <w:color w:val="auto"/>
          <w:kern w:val="0"/>
          <w:sz w:val="24"/>
          <w:szCs w:val="24"/>
          <w:lang w:val="en-US" w:eastAsia="zh-CN" w:bidi="ar-SA"/>
        </w:rPr>
        <w:t>（2）</w:t>
      </w:r>
      <w:r>
        <w:rPr>
          <w:rFonts w:hint="eastAsia" w:ascii="宋体" w:hAnsi="宋体" w:eastAsia="宋体" w:cs="Times New Roman"/>
          <w:color w:val="auto"/>
          <w:kern w:val="0"/>
          <w:sz w:val="24"/>
          <w:szCs w:val="24"/>
          <w:lang w:val="en-US" w:eastAsia="zh-CN" w:bidi="ar-SA"/>
        </w:rPr>
        <w:t>全面应急监控：后期可通过移动视频监控网和公共安全视频监控网，扩大监控有效覆盖面，提供实时、直观、全面的辅助图像信息。</w:t>
      </w:r>
    </w:p>
    <w:p>
      <w:pPr>
        <w:rPr>
          <w:rFonts w:hint="eastAsia" w:ascii="宋体" w:hAnsi="宋体" w:eastAsia="宋体" w:cs="Arial"/>
          <w:b/>
          <w:kern w:val="0"/>
          <w:sz w:val="24"/>
          <w:szCs w:val="24"/>
          <w:lang w:val="en-US" w:eastAsia="zh-CN" w:bidi="ar-SA"/>
        </w:rPr>
      </w:pPr>
      <w:r>
        <w:rPr>
          <w:rFonts w:hint="eastAsia" w:ascii="宋体" w:hAnsi="宋体" w:cs="Arial"/>
          <w:b/>
          <w:kern w:val="0"/>
          <w:sz w:val="24"/>
          <w:szCs w:val="24"/>
          <w:lang w:val="en-US" w:eastAsia="zh-CN" w:bidi="ar-SA"/>
        </w:rPr>
        <w:t>二</w:t>
      </w:r>
      <w:r>
        <w:rPr>
          <w:rFonts w:hint="eastAsia" w:ascii="宋体" w:hAnsi="宋体" w:eastAsia="宋体" w:cs="Arial"/>
          <w:b/>
          <w:kern w:val="0"/>
          <w:sz w:val="24"/>
          <w:szCs w:val="24"/>
          <w:lang w:val="en-US" w:eastAsia="zh-CN" w:bidi="ar-SA"/>
        </w:rPr>
        <w:t>、系统性能需求</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（1）实时监控</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应采用高品质摄像机，具有防尘、防水等功能特性。实时获得监控区域内清晰的监控图像，各种型号系统的摄像机可以满足不同区域监控点的监控需求，实现24小时不间断监控。并且可以对带云台设备进行云台操作，对视角、方位、焦距的调整，实现全方位、多视角、无盲区、全天候式监控。</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（2）录像存储</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本系统支持前端存储和中心存储两种模式，前端的视音频信号接入视频处理单元存储数据，达到前端存储的需要，以供事后调查取证；也可部署存储服务器和存储设备，适合大容量多通道并发的中心存储需求。</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（3）处置预案</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通过视频监控系统和其他辅助系统的关联，能够提供丰富的视频预案：客户端联动、电视墙联动、报警录像等。有助于相关部门第一时间发现事故点，迅速做出反应，把事故损失控制到最小范围。</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（4）远程维护</w:t>
      </w:r>
    </w:p>
    <w:p>
      <w:pPr>
        <w:pStyle w:val="18"/>
        <w:spacing w:line="360" w:lineRule="auto"/>
        <w:ind w:firstLine="460" w:firstLineChars="200"/>
        <w:rPr>
          <w:rFonts w:hAnsi="宋体"/>
          <w:sz w:val="23"/>
          <w:szCs w:val="23"/>
        </w:rPr>
      </w:pPr>
      <w:r>
        <w:rPr>
          <w:rFonts w:hint="eastAsia" w:hAnsi="宋体"/>
          <w:sz w:val="23"/>
          <w:szCs w:val="23"/>
        </w:rPr>
        <w:t>通过平台软件能够对前端设备进行校时、重新启动、修改参数、软件升级、远程维护等功能。设备提供远程访问功能，运维人员不必到达设备现场，就可修改设备的各项参数，提高的设备维护效率。</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（5）系统管理</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通过平台软件能够进行全方位管理，提供中心管理、Web服务、认证授权、日志管理、资产管理、地图管理、流媒体服务、云台代理、存储管理、文件备份、设备代理、移动服务、报警管理、电视墙代理、网管服务等系统服务，提高整套系统的工作效率。</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（6）业务互动</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通过与第三方环境监测数据采集系统对接后，可对第三方系统中的环境监测数据和监控区域的画面做一一对应，并可以实现第三方环境监测数据和视频画面的叠加，通过叠加之后，能够更加直观的查看视频和环境监测数据。</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（7）移动服务</w:t>
      </w:r>
    </w:p>
    <w:p>
      <w:pPr>
        <w:pStyle w:val="18"/>
        <w:spacing w:line="360" w:lineRule="auto"/>
        <w:ind w:firstLine="480" w:firstLineChars="200"/>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通过手持终端（手机、平板等）能够随时随地远程监控，实现预览、云台控制，为应急指挥、巡视检修提供便捷的技术保障。</w:t>
      </w:r>
    </w:p>
    <w:p>
      <w:pPr>
        <w:widowControl/>
        <w:jc w:val="left"/>
        <w:rPr>
          <w:rFonts w:ascii="宋体" w:hAnsi="宋体" w:eastAsia="宋体" w:cs="宋体"/>
          <w:color w:val="000000"/>
          <w:kern w:val="0"/>
          <w:szCs w:val="21"/>
        </w:rPr>
      </w:pPr>
      <w:r>
        <w:rPr>
          <w:rFonts w:hAnsi="宋体"/>
          <w:szCs w:val="21"/>
        </w:rPr>
        <w:br w:type="page"/>
      </w:r>
    </w:p>
    <w:p>
      <w:pPr>
        <w:rPr>
          <w:rFonts w:hint="eastAsia" w:ascii="宋体" w:hAnsi="宋体" w:cs="Arial"/>
          <w:b/>
          <w:kern w:val="0"/>
          <w:sz w:val="24"/>
          <w:szCs w:val="24"/>
          <w:lang w:val="en-US" w:eastAsia="zh-CN" w:bidi="ar-SA"/>
        </w:rPr>
      </w:pPr>
      <w:r>
        <w:rPr>
          <w:rFonts w:hint="eastAsia" w:ascii="宋体" w:hAnsi="宋体" w:cs="Arial"/>
          <w:b/>
          <w:kern w:val="0"/>
          <w:sz w:val="24"/>
          <w:szCs w:val="24"/>
          <w:lang w:val="en-US" w:eastAsia="zh-CN" w:bidi="ar-SA"/>
        </w:rPr>
        <w:t>三、采购清单</w:t>
      </w:r>
    </w:p>
    <w:p>
      <w:pPr>
        <w:pStyle w:val="18"/>
        <w:spacing w:line="360" w:lineRule="auto"/>
        <w:rPr>
          <w:rFonts w:hint="eastAsia" w:hAnsi="宋体" w:cs="Times New Roman"/>
          <w:b/>
          <w:bCs/>
          <w:color w:val="auto"/>
          <w:kern w:val="0"/>
          <w:sz w:val="24"/>
          <w:szCs w:val="24"/>
          <w:lang w:val="en-US" w:eastAsia="zh-CN" w:bidi="ar-SA"/>
        </w:rPr>
      </w:pPr>
      <w:r>
        <w:rPr>
          <w:rFonts w:hint="eastAsia" w:hAnsi="宋体" w:cs="Times New Roman"/>
          <w:b/>
          <w:bCs/>
          <w:color w:val="auto"/>
          <w:kern w:val="0"/>
          <w:sz w:val="24"/>
          <w:szCs w:val="24"/>
          <w:lang w:val="en-US" w:eastAsia="zh-CN" w:bidi="ar-SA"/>
        </w:rPr>
        <w:t>3.1 设备清单</w:t>
      </w:r>
    </w:p>
    <w:tbl>
      <w:tblPr>
        <w:tblStyle w:val="12"/>
        <w:tblW w:w="0" w:type="auto"/>
        <w:tblInd w:w="0" w:type="dxa"/>
        <w:tblLayout w:type="autofit"/>
        <w:tblCellMar>
          <w:top w:w="0" w:type="dxa"/>
          <w:left w:w="108" w:type="dxa"/>
          <w:bottom w:w="0" w:type="dxa"/>
          <w:right w:w="108" w:type="dxa"/>
        </w:tblCellMar>
      </w:tblPr>
      <w:tblGrid>
        <w:gridCol w:w="704"/>
        <w:gridCol w:w="1556"/>
        <w:gridCol w:w="5961"/>
        <w:gridCol w:w="618"/>
        <w:gridCol w:w="618"/>
      </w:tblGrid>
      <w:tr>
        <w:tblPrEx>
          <w:tblCellMar>
            <w:top w:w="0" w:type="dxa"/>
            <w:left w:w="108" w:type="dxa"/>
            <w:bottom w:w="0" w:type="dxa"/>
            <w:right w:w="108" w:type="dxa"/>
          </w:tblCellMar>
        </w:tblPrEx>
        <w:trPr>
          <w:trHeight w:val="288"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设备名称</w:t>
            </w:r>
          </w:p>
        </w:tc>
        <w:tc>
          <w:tcPr>
            <w:tcW w:w="0" w:type="auto"/>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主要配置参数</w:t>
            </w:r>
          </w:p>
        </w:tc>
        <w:tc>
          <w:tcPr>
            <w:tcW w:w="0" w:type="auto"/>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r>
      <w:tr>
        <w:tblPrEx>
          <w:tblCellMar>
            <w:top w:w="0" w:type="dxa"/>
            <w:left w:w="108" w:type="dxa"/>
            <w:bottom w:w="0" w:type="dxa"/>
            <w:right w:w="108" w:type="dxa"/>
          </w:tblCellMar>
        </w:tblPrEx>
        <w:trPr>
          <w:trHeight w:val="552"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网络红外球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【400万像素星光级9寸红外网络高清高速智能球机】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具备人脸、人体抓拍并关联输出功能，支持手动人脸抓拍、多场景轮巡抓拍、远距离卡口抓拍模式；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支持人脸人体车辆同时抓拍，人脸人体关联输出，并实现对人脸、人体、车辆结构化属性特征信息提取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支持深度学习算法，提升Smart功能和跟踪功能，并支持去误报和目标分类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支持区域入侵侦测、越界侦测、移动侦测等智能侦测功能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支持手动跟踪、全景跟踪、事件跟踪，并支持多场景巡航跟踪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支持车牌捕获及检索、混行检测、多场景巡航检测、云存储服务功能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独创的鹰视智能聚焦算法，实现对运动物体的快速聚焦捕获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支持自动雨刷：主动感应下雨，下雨主动启动雨刷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图像传感器:1/1.8＂ progressive scan CMOS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最低照度:彩色：0.0005Lux @ (F1.2，AGC ON)；黑白：0.0001Lux @ (F1.2，AGC ON)；0 Lux with IR</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分辨率及帧率:主码流  50Hz:50fps(2560×1440);60Hz:60fps(2560×1440)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视频压缩:H.265/H.264/MJPEG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红外照射距离:250米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焦距:3.05~224mm，73倍光学变倍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Smart图像增强:120dB超宽动态、光学透雾、强光抑制、电子防抖、Smart IR</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水平及垂直范围:水平360°；垂直-25°-90°（自动翻转）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水平速度:水平键控速度：0.1°-210°/s,速度可设;水平预置点速度：280°/s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垂直速度:垂直键控速度：0.1°-150°/s,速度可设;垂直预置点速度：250°/s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电源接口:DC36v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网络接口:RJ45网口，自适应10M/100M网络数据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音频输入/输出:1路音频输入；1路音频输出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报警输入/输出:7路报警输入；2路报警输出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具有RS485控制接口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SD卡接口:内置Micro SD卡插槽，支持Micro SD(即TF卡)/ Micro SDHC/ Micro SDXC卡（最大支持256G）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功耗:Max.80W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工作温度和湿度:-40℃-70℃；湿度小于95%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防护等级:IP66</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尺寸:Φ292.9×421.76mm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重量:11.5 KG</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798"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磁盘阵列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48盘位控制器磁盘阵列；1024Mbps接入带宽，2个GE数据口；支持视频流和图片、视频文件进行混合直写存储；8U 机架式48盘位，单控制器、冗余电源、支持SATA硬盘；64位多核处理器，4GB高速缓存（可扩展到32GB）；支持RAID 0、1、3、5、6、10、50，60、JBOD模式；网络协议：RTSP/ONVIF/PSIA/SIP（GB/T28181）/iSCSI/NFS/CIFS/FTP/HTTP/AFP</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95"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企业级硬盘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4TB/128MB(6Gb/秒 NCQ)/7200RPM/SATA3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798"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24口汇聚交换机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24个10/100/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1000Base-T自适应以太网端口（其中8个是combo口），4个万兆SFP+口包转发率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216Mpps/222Mpps，尺寸：440×360×43.6，重量≤6.7kg</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798"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防雷器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额定电压220VAC/5VDC,最大持续工作电压Un：220V/6V，短路电流IN(8/20):10KA/1KA，保护线路：1，2，3，6，接口类型：接地端子/RJ45，外形尺寸：107*76*38mm，重量约280G</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798"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室外落地机箱</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mm以上优质不锈钢板，采取底部进线设计，箱体防护等级应能达到IP66防护等级。机箱和立杆统一接地，每个监控点做一套独立接地系统，要求接地电阻≤10Ω。选用的前端设备具有抗风、抗震、防雷、防雨、防尘、防盐雾、防锈蚀、防变形的功能。能满足工作环境温度：-10℃～80℃。电磁干扰≤126dB时也能保持正常工作。含空开及插座。</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370"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超五类线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国标超五类线</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4500</w:t>
            </w:r>
          </w:p>
        </w:tc>
      </w:tr>
      <w:tr>
        <w:tblPrEx>
          <w:tblCellMar>
            <w:top w:w="0" w:type="dxa"/>
            <w:left w:w="108" w:type="dxa"/>
            <w:bottom w:w="0" w:type="dxa"/>
            <w:right w:w="108" w:type="dxa"/>
          </w:tblCellMar>
        </w:tblPrEx>
        <w:trPr>
          <w:trHeight w:val="58"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电源线</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电源线、国标RVV3*4.0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4500</w:t>
            </w:r>
          </w:p>
        </w:tc>
      </w:tr>
      <w:tr>
        <w:tblPrEx>
          <w:tblCellMar>
            <w:top w:w="0" w:type="dxa"/>
            <w:left w:w="108" w:type="dxa"/>
            <w:bottom w:w="0" w:type="dxa"/>
            <w:right w:w="108" w:type="dxa"/>
          </w:tblCellMar>
        </w:tblPrEx>
        <w:trPr>
          <w:trHeight w:val="58"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PE管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国标PE管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4500</w:t>
            </w:r>
          </w:p>
        </w:tc>
      </w:tr>
      <w:tr>
        <w:tblPrEx>
          <w:tblCellMar>
            <w:top w:w="0" w:type="dxa"/>
            <w:left w:w="108" w:type="dxa"/>
            <w:bottom w:w="0" w:type="dxa"/>
            <w:right w:w="108" w:type="dxa"/>
          </w:tblCellMar>
        </w:tblPrEx>
        <w:trPr>
          <w:trHeight w:val="58" w:hRule="atLeast"/>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辅材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胶布扎带等辅材</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r>
    </w:tbl>
    <w:p>
      <w:pPr>
        <w:pStyle w:val="18"/>
        <w:spacing w:line="360" w:lineRule="auto"/>
        <w:rPr>
          <w:rFonts w:hAnsi="宋体"/>
          <w:sz w:val="23"/>
          <w:szCs w:val="23"/>
        </w:rPr>
      </w:pPr>
    </w:p>
    <w:p>
      <w:pPr>
        <w:pStyle w:val="18"/>
        <w:spacing w:line="360" w:lineRule="auto"/>
        <w:rPr>
          <w:rFonts w:hint="eastAsia" w:hAnsi="宋体" w:cs="Times New Roman"/>
          <w:b/>
          <w:bCs/>
          <w:color w:val="auto"/>
          <w:kern w:val="0"/>
          <w:sz w:val="24"/>
          <w:szCs w:val="24"/>
          <w:lang w:val="en-US" w:eastAsia="zh-CN" w:bidi="ar-SA"/>
        </w:rPr>
      </w:pPr>
      <w:r>
        <w:rPr>
          <w:rFonts w:hint="eastAsia" w:hAnsi="宋体" w:cs="Times New Roman"/>
          <w:b/>
          <w:bCs/>
          <w:color w:val="auto"/>
          <w:kern w:val="0"/>
          <w:sz w:val="24"/>
          <w:szCs w:val="24"/>
          <w:lang w:val="en-US" w:eastAsia="zh-CN" w:bidi="ar-SA"/>
        </w:rPr>
        <w:t>3.2 施工清单</w:t>
      </w:r>
    </w:p>
    <w:tbl>
      <w:tblPr>
        <w:tblStyle w:val="12"/>
        <w:tblW w:w="5000" w:type="pct"/>
        <w:tblInd w:w="0" w:type="dxa"/>
        <w:tblLayout w:type="autofit"/>
        <w:tblCellMar>
          <w:top w:w="0" w:type="dxa"/>
          <w:left w:w="108" w:type="dxa"/>
          <w:bottom w:w="0" w:type="dxa"/>
          <w:right w:w="108" w:type="dxa"/>
        </w:tblCellMar>
      </w:tblPr>
      <w:tblGrid>
        <w:gridCol w:w="753"/>
        <w:gridCol w:w="1519"/>
        <w:gridCol w:w="4833"/>
        <w:gridCol w:w="1176"/>
        <w:gridCol w:w="1176"/>
      </w:tblGrid>
      <w:tr>
        <w:tblPrEx>
          <w:tblCellMar>
            <w:top w:w="0" w:type="dxa"/>
            <w:left w:w="108" w:type="dxa"/>
            <w:bottom w:w="0" w:type="dxa"/>
            <w:right w:w="108" w:type="dxa"/>
          </w:tblCellMar>
        </w:tblPrEx>
        <w:trPr>
          <w:trHeight w:val="276"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8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项目名称</w:t>
            </w:r>
          </w:p>
        </w:tc>
        <w:tc>
          <w:tcPr>
            <w:tcW w:w="255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工作内容</w:t>
            </w:r>
          </w:p>
        </w:tc>
        <w:tc>
          <w:tcPr>
            <w:tcW w:w="6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计量单位</w:t>
            </w:r>
          </w:p>
        </w:tc>
        <w:tc>
          <w:tcPr>
            <w:tcW w:w="6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数量</w:t>
            </w:r>
          </w:p>
        </w:tc>
      </w:tr>
      <w:tr>
        <w:tblPrEx>
          <w:tblCellMar>
            <w:top w:w="0" w:type="dxa"/>
            <w:left w:w="108" w:type="dxa"/>
            <w:bottom w:w="0" w:type="dxa"/>
            <w:right w:w="108" w:type="dxa"/>
          </w:tblCellMar>
        </w:tblPrEx>
        <w:trPr>
          <w:trHeight w:val="552"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取电工程费</w:t>
            </w:r>
          </w:p>
        </w:tc>
        <w:tc>
          <w:tcPr>
            <w:tcW w:w="255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含取电施工、电表搭火、含开挖、穿管、回填、路面修复</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个</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30.00 </w:t>
            </w:r>
          </w:p>
        </w:tc>
      </w:tr>
      <w:tr>
        <w:tblPrEx>
          <w:tblCellMar>
            <w:top w:w="0" w:type="dxa"/>
            <w:left w:w="108" w:type="dxa"/>
            <w:bottom w:w="0" w:type="dxa"/>
            <w:right w:w="108" w:type="dxa"/>
          </w:tblCellMar>
        </w:tblPrEx>
        <w:trPr>
          <w:trHeight w:val="276"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摄像机安装 </w:t>
            </w:r>
          </w:p>
        </w:tc>
        <w:tc>
          <w:tcPr>
            <w:tcW w:w="255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摄像机安装</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30.00 </w:t>
            </w:r>
          </w:p>
        </w:tc>
      </w:tr>
      <w:tr>
        <w:tblPrEx>
          <w:tblCellMar>
            <w:top w:w="0" w:type="dxa"/>
            <w:left w:w="108" w:type="dxa"/>
            <w:bottom w:w="0" w:type="dxa"/>
            <w:right w:w="108" w:type="dxa"/>
          </w:tblCellMar>
        </w:tblPrEx>
        <w:trPr>
          <w:trHeight w:val="276"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网线布线</w:t>
            </w:r>
          </w:p>
        </w:tc>
        <w:tc>
          <w:tcPr>
            <w:tcW w:w="255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包含网线布线</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4500.00 </w:t>
            </w:r>
          </w:p>
        </w:tc>
      </w:tr>
      <w:tr>
        <w:tblPrEx>
          <w:tblCellMar>
            <w:top w:w="0" w:type="dxa"/>
            <w:left w:w="108" w:type="dxa"/>
            <w:bottom w:w="0" w:type="dxa"/>
            <w:right w:w="108" w:type="dxa"/>
          </w:tblCellMar>
        </w:tblPrEx>
        <w:trPr>
          <w:trHeight w:val="276"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PE管布放</w:t>
            </w:r>
          </w:p>
        </w:tc>
        <w:tc>
          <w:tcPr>
            <w:tcW w:w="255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包含PE管布放</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米</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4500.00 </w:t>
            </w:r>
          </w:p>
        </w:tc>
      </w:tr>
      <w:tr>
        <w:tblPrEx>
          <w:tblCellMar>
            <w:top w:w="0" w:type="dxa"/>
            <w:left w:w="108" w:type="dxa"/>
            <w:bottom w:w="0" w:type="dxa"/>
            <w:right w:w="108" w:type="dxa"/>
          </w:tblCellMar>
        </w:tblPrEx>
        <w:trPr>
          <w:trHeight w:val="276"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交换机安装</w:t>
            </w:r>
          </w:p>
        </w:tc>
        <w:tc>
          <w:tcPr>
            <w:tcW w:w="255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包含交换机安装</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台</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1.00 </w:t>
            </w:r>
          </w:p>
        </w:tc>
      </w:tr>
      <w:tr>
        <w:tblPrEx>
          <w:tblCellMar>
            <w:top w:w="0" w:type="dxa"/>
            <w:left w:w="108" w:type="dxa"/>
            <w:bottom w:w="0" w:type="dxa"/>
            <w:right w:w="108" w:type="dxa"/>
          </w:tblCellMar>
        </w:tblPrEx>
        <w:trPr>
          <w:trHeight w:val="276"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设备箱安装</w:t>
            </w:r>
          </w:p>
        </w:tc>
        <w:tc>
          <w:tcPr>
            <w:tcW w:w="255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包含设备箱安装</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30.00 </w:t>
            </w:r>
          </w:p>
        </w:tc>
      </w:tr>
      <w:tr>
        <w:tblPrEx>
          <w:tblCellMar>
            <w:top w:w="0" w:type="dxa"/>
            <w:left w:w="108" w:type="dxa"/>
            <w:bottom w:w="0" w:type="dxa"/>
            <w:right w:w="108" w:type="dxa"/>
          </w:tblCellMar>
        </w:tblPrEx>
        <w:trPr>
          <w:trHeight w:val="552" w:hRule="atLeast"/>
        </w:trPr>
        <w:tc>
          <w:tcPr>
            <w:tcW w:w="39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塔桅护栏改造施工费</w:t>
            </w:r>
          </w:p>
        </w:tc>
        <w:tc>
          <w:tcPr>
            <w:tcW w:w="255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1、包含塔桅攀爬通道改造施工；2、增加塔桅攀爬扶梯；3、增加设备平台防护栏。</w:t>
            </w:r>
          </w:p>
        </w:tc>
        <w:tc>
          <w:tcPr>
            <w:tcW w:w="62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点</w:t>
            </w:r>
          </w:p>
        </w:tc>
        <w:tc>
          <w:tcPr>
            <w:tcW w:w="62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828" w:hRule="atLeast"/>
        </w:trPr>
        <w:tc>
          <w:tcPr>
            <w:tcW w:w="39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设备防雷接地施工费</w:t>
            </w:r>
          </w:p>
        </w:tc>
        <w:tc>
          <w:tcPr>
            <w:tcW w:w="255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1、包含设备与塔桅原有避雷设备对接施工；2、包含接地传导设备与塔身连接施工；3、包含接入原塔桅防雷接地网施工改造。</w:t>
            </w:r>
          </w:p>
        </w:tc>
        <w:tc>
          <w:tcPr>
            <w:tcW w:w="62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点</w:t>
            </w:r>
          </w:p>
        </w:tc>
        <w:tc>
          <w:tcPr>
            <w:tcW w:w="62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r>
    </w:tbl>
    <w:p>
      <w:pPr>
        <w:pStyle w:val="18"/>
        <w:spacing w:line="360" w:lineRule="auto"/>
        <w:rPr>
          <w:rFonts w:hAnsi="宋体"/>
          <w:b/>
          <w:szCs w:val="32"/>
        </w:rPr>
      </w:pPr>
    </w:p>
    <w:p>
      <w:pPr>
        <w:pStyle w:val="18"/>
        <w:spacing w:line="360" w:lineRule="auto"/>
        <w:rPr>
          <w:rFonts w:hint="eastAsia" w:hAnsi="宋体" w:cs="Times New Roman"/>
          <w:b/>
          <w:bCs/>
          <w:color w:val="auto"/>
          <w:kern w:val="0"/>
          <w:sz w:val="24"/>
          <w:szCs w:val="24"/>
          <w:lang w:val="en-US" w:eastAsia="zh-CN" w:bidi="ar-SA"/>
        </w:rPr>
      </w:pPr>
      <w:r>
        <w:rPr>
          <w:rFonts w:hint="eastAsia" w:hAnsi="宋体" w:cs="Times New Roman"/>
          <w:b/>
          <w:bCs/>
          <w:color w:val="auto"/>
          <w:kern w:val="0"/>
          <w:sz w:val="24"/>
          <w:szCs w:val="24"/>
          <w:lang w:val="en-US" w:eastAsia="zh-CN" w:bidi="ar-SA"/>
        </w:rPr>
        <w:t>3.3 集成清单</w:t>
      </w:r>
    </w:p>
    <w:tbl>
      <w:tblPr>
        <w:tblStyle w:val="12"/>
        <w:tblW w:w="5000" w:type="pct"/>
        <w:tblInd w:w="0" w:type="dxa"/>
        <w:tblLayout w:type="autofit"/>
        <w:tblCellMar>
          <w:top w:w="0" w:type="dxa"/>
          <w:left w:w="108" w:type="dxa"/>
          <w:bottom w:w="0" w:type="dxa"/>
          <w:right w:w="108" w:type="dxa"/>
        </w:tblCellMar>
      </w:tblPr>
      <w:tblGrid>
        <w:gridCol w:w="618"/>
        <w:gridCol w:w="3045"/>
        <w:gridCol w:w="4557"/>
        <w:gridCol w:w="618"/>
        <w:gridCol w:w="619"/>
      </w:tblGrid>
      <w:tr>
        <w:tblPrEx>
          <w:tblCellMar>
            <w:top w:w="0" w:type="dxa"/>
            <w:left w:w="108" w:type="dxa"/>
            <w:bottom w:w="0" w:type="dxa"/>
            <w:right w:w="108" w:type="dxa"/>
          </w:tblCellMar>
        </w:tblPrEx>
        <w:trPr>
          <w:trHeight w:val="480" w:hRule="atLeast"/>
        </w:trPr>
        <w:tc>
          <w:tcPr>
            <w:tcW w:w="3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6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24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工作内容</w:t>
            </w:r>
          </w:p>
        </w:tc>
        <w:tc>
          <w:tcPr>
            <w:tcW w:w="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29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CellMar>
            <w:top w:w="0" w:type="dxa"/>
            <w:left w:w="108" w:type="dxa"/>
            <w:bottom w:w="0" w:type="dxa"/>
            <w:right w:w="108" w:type="dxa"/>
          </w:tblCellMar>
        </w:tblPrEx>
        <w:trPr>
          <w:trHeight w:val="634" w:hRule="atLeast"/>
        </w:trPr>
        <w:tc>
          <w:tcPr>
            <w:tcW w:w="3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摄像机调试集成费</w:t>
            </w:r>
          </w:p>
        </w:tc>
        <w:tc>
          <w:tcPr>
            <w:tcW w:w="2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含支架集成、设备及设备安装下倾角及方向角度调试集成</w:t>
            </w:r>
          </w:p>
        </w:tc>
        <w:tc>
          <w:tcPr>
            <w:tcW w:w="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276" w:hRule="atLeast"/>
        </w:trPr>
        <w:tc>
          <w:tcPr>
            <w:tcW w:w="3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摄像机对接原项目平台集成费</w:t>
            </w:r>
          </w:p>
        </w:tc>
        <w:tc>
          <w:tcPr>
            <w:tcW w:w="2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摄像机对接原高空瞭望项目平台集成</w:t>
            </w:r>
          </w:p>
        </w:tc>
        <w:tc>
          <w:tcPr>
            <w:tcW w:w="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276" w:hRule="atLeast"/>
        </w:trPr>
        <w:tc>
          <w:tcPr>
            <w:tcW w:w="3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机房设备集成费</w:t>
            </w:r>
          </w:p>
        </w:tc>
        <w:tc>
          <w:tcPr>
            <w:tcW w:w="2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网络设备及存储服务器集成及调试</w:t>
            </w:r>
          </w:p>
        </w:tc>
        <w:tc>
          <w:tcPr>
            <w:tcW w:w="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点</w:t>
            </w:r>
          </w:p>
        </w:tc>
        <w:tc>
          <w:tcPr>
            <w:tcW w:w="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6" w:hRule="atLeast"/>
        </w:trPr>
        <w:tc>
          <w:tcPr>
            <w:tcW w:w="3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设备与塔桅设备平台集成费</w:t>
            </w:r>
          </w:p>
        </w:tc>
        <w:tc>
          <w:tcPr>
            <w:tcW w:w="243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新增设备与高空塔件设备平台集成费</w:t>
            </w:r>
          </w:p>
        </w:tc>
        <w:tc>
          <w:tcPr>
            <w:tcW w:w="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点</w:t>
            </w:r>
          </w:p>
        </w:tc>
        <w:tc>
          <w:tcPr>
            <w:tcW w:w="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bl>
    <w:p>
      <w:pPr>
        <w:pStyle w:val="18"/>
        <w:spacing w:line="360" w:lineRule="auto"/>
        <w:rPr>
          <w:rFonts w:hAnsi="宋体"/>
          <w:b/>
          <w:szCs w:val="32"/>
        </w:rPr>
      </w:pPr>
    </w:p>
    <w:p>
      <w:pPr>
        <w:pStyle w:val="18"/>
        <w:spacing w:line="360" w:lineRule="auto"/>
        <w:rPr>
          <w:rFonts w:hint="eastAsia" w:hAnsi="宋体" w:cs="Times New Roman"/>
          <w:b/>
          <w:bCs/>
          <w:color w:val="auto"/>
          <w:kern w:val="0"/>
          <w:sz w:val="24"/>
          <w:szCs w:val="24"/>
          <w:lang w:val="en-US" w:eastAsia="zh-CN" w:bidi="ar-SA"/>
        </w:rPr>
      </w:pPr>
      <w:r>
        <w:rPr>
          <w:rFonts w:hint="eastAsia" w:hAnsi="宋体" w:cs="Times New Roman"/>
          <w:b/>
          <w:bCs/>
          <w:color w:val="auto"/>
          <w:kern w:val="0"/>
          <w:sz w:val="24"/>
          <w:szCs w:val="24"/>
          <w:lang w:val="en-US" w:eastAsia="zh-CN" w:bidi="ar-SA"/>
        </w:rPr>
        <w:t>3.4 维护清单</w:t>
      </w:r>
    </w:p>
    <w:tbl>
      <w:tblPr>
        <w:tblStyle w:val="12"/>
        <w:tblW w:w="5000" w:type="pct"/>
        <w:tblInd w:w="0" w:type="dxa"/>
        <w:tblLayout w:type="autofit"/>
        <w:tblCellMar>
          <w:top w:w="0" w:type="dxa"/>
          <w:left w:w="108" w:type="dxa"/>
          <w:bottom w:w="0" w:type="dxa"/>
          <w:right w:w="108" w:type="dxa"/>
        </w:tblCellMar>
      </w:tblPr>
      <w:tblGrid>
        <w:gridCol w:w="1101"/>
        <w:gridCol w:w="1101"/>
        <w:gridCol w:w="5054"/>
        <w:gridCol w:w="1101"/>
        <w:gridCol w:w="1100"/>
      </w:tblGrid>
      <w:tr>
        <w:tblPrEx>
          <w:tblCellMar>
            <w:top w:w="0" w:type="dxa"/>
            <w:left w:w="108" w:type="dxa"/>
            <w:bottom w:w="0" w:type="dxa"/>
            <w:right w:w="108" w:type="dxa"/>
          </w:tblCellMar>
        </w:tblPrEx>
        <w:trPr>
          <w:trHeight w:val="276" w:hRule="atLeast"/>
        </w:trPr>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27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 xml:space="preserve">性能参数 </w:t>
            </w: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CellMar>
            <w:top w:w="0" w:type="dxa"/>
            <w:left w:w="108" w:type="dxa"/>
            <w:bottom w:w="0" w:type="dxa"/>
            <w:right w:w="108" w:type="dxa"/>
          </w:tblCellMar>
        </w:tblPrEx>
        <w:trPr>
          <w:trHeight w:val="552" w:hRule="atLeast"/>
        </w:trPr>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维护费</w:t>
            </w:r>
          </w:p>
        </w:tc>
        <w:tc>
          <w:tcPr>
            <w:tcW w:w="27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1、设备质保年限5年，质保起始时间（终验）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2、接到业主报障或通知后，24小时内修复故障。</w:t>
            </w:r>
          </w:p>
        </w:tc>
        <w:tc>
          <w:tcPr>
            <w:tcW w:w="5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年</w:t>
            </w:r>
          </w:p>
        </w:tc>
        <w:tc>
          <w:tcPr>
            <w:tcW w:w="5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55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eastAsia" w:ascii="宋体" w:hAnsi="宋体" w:cs="宋体"/>
                <w:color w:val="000000"/>
                <w:kern w:val="0"/>
                <w:sz w:val="20"/>
                <w:szCs w:val="20"/>
              </w:rPr>
            </w:pPr>
            <w:r>
              <w:rPr>
                <w:rFonts w:hint="eastAsia" w:ascii="宋体" w:hAnsi="宋体" w:cs="宋体"/>
                <w:color w:val="000000"/>
                <w:kern w:val="0"/>
                <w:sz w:val="20"/>
                <w:szCs w:val="20"/>
              </w:rPr>
              <w:t>维护要求：</w:t>
            </w:r>
          </w:p>
          <w:p>
            <w:pPr>
              <w:widowControl/>
              <w:jc w:val="both"/>
              <w:rPr>
                <w:rFonts w:hint="eastAsia" w:ascii="宋体" w:hAnsi="宋体" w:cs="宋体"/>
                <w:color w:val="000000"/>
                <w:kern w:val="0"/>
                <w:sz w:val="20"/>
                <w:szCs w:val="20"/>
              </w:rPr>
            </w:pPr>
            <w:r>
              <w:rPr>
                <w:rFonts w:hint="eastAsia" w:ascii="宋体" w:hAnsi="宋体" w:cs="宋体"/>
                <w:color w:val="000000"/>
                <w:kern w:val="0"/>
                <w:sz w:val="20"/>
                <w:szCs w:val="20"/>
              </w:rPr>
              <w:t>1、维护年限5年，维护起始时间项目终验；</w:t>
            </w:r>
          </w:p>
          <w:p>
            <w:pPr>
              <w:widowControl/>
              <w:jc w:val="both"/>
              <w:rPr>
                <w:rFonts w:hint="eastAsia" w:ascii="宋体" w:hAnsi="宋体" w:cs="宋体"/>
                <w:color w:val="000000"/>
                <w:kern w:val="0"/>
                <w:sz w:val="20"/>
                <w:szCs w:val="20"/>
              </w:rPr>
            </w:pPr>
            <w:r>
              <w:rPr>
                <w:rFonts w:hint="eastAsia" w:ascii="宋体" w:hAnsi="宋体" w:cs="宋体"/>
                <w:color w:val="000000"/>
                <w:kern w:val="0"/>
                <w:sz w:val="20"/>
                <w:szCs w:val="20"/>
              </w:rPr>
              <w:t>2、设备质保年限5年，质保起始时间终验，质保类型：原厂质保；</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3、SLA要求：7*24小时热线，30分钟内响应，4小时内提供上门服务，一般性故障24小时内处理完毕</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重大故障4小时内恢复等。重大故障提供故障处理报告，提供年报等。</w:t>
            </w:r>
          </w:p>
          <w:p>
            <w:pPr>
              <w:widowControl/>
              <w:jc w:val="both"/>
              <w:rPr>
                <w:rFonts w:ascii="宋体" w:hAnsi="宋体" w:cs="宋体"/>
                <w:color w:val="000000"/>
                <w:kern w:val="0"/>
                <w:sz w:val="22"/>
              </w:rPr>
            </w:pPr>
            <w:r>
              <w:rPr>
                <w:rFonts w:hint="eastAsia" w:ascii="宋体" w:hAnsi="宋体" w:cs="宋体"/>
                <w:color w:val="000000"/>
                <w:kern w:val="0"/>
                <w:sz w:val="20"/>
                <w:szCs w:val="20"/>
              </w:rPr>
              <w:t>4、由维护单位提供满足项目所需要的能耗费。</w:t>
            </w:r>
          </w:p>
        </w:tc>
      </w:tr>
    </w:tbl>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rPr>
          <w:rFonts w:hint="eastAsia"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6"/>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6"/>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6"/>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6"/>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6"/>
        <w:adjustRightInd w:val="0"/>
        <w:snapToGrid w:val="0"/>
        <w:spacing w:beforeLines="0" w:afterLines="0" w:line="480" w:lineRule="exact"/>
        <w:ind w:firstLine="511" w:firstLineChars="213"/>
        <w:rPr>
          <w:rFonts w:hAnsi="宋体"/>
        </w:rPr>
      </w:pPr>
      <w:r>
        <w:rPr>
          <w:rFonts w:hint="eastAsia" w:hAnsi="宋体"/>
        </w:rPr>
        <w:t>二、技术资料</w:t>
      </w:r>
    </w:p>
    <w:p>
      <w:pPr>
        <w:pStyle w:val="6"/>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6"/>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adjustRightInd w:val="0"/>
        <w:snapToGrid w:val="0"/>
        <w:spacing w:beforeLines="0" w:afterLines="0" w:line="480" w:lineRule="exact"/>
        <w:ind w:firstLine="475" w:firstLineChars="198"/>
        <w:rPr>
          <w:rFonts w:hAnsi="宋体"/>
        </w:rPr>
      </w:pPr>
      <w:r>
        <w:rPr>
          <w:rFonts w:hint="eastAsia" w:hAnsi="宋体"/>
        </w:rPr>
        <w:t>三、知识产权</w:t>
      </w:r>
    </w:p>
    <w:p>
      <w:pPr>
        <w:pStyle w:val="6"/>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6"/>
        <w:adjustRightInd w:val="0"/>
        <w:snapToGrid w:val="0"/>
        <w:spacing w:beforeLines="0" w:afterLines="0" w:line="480" w:lineRule="exact"/>
        <w:ind w:firstLine="475" w:firstLineChars="198"/>
        <w:rPr>
          <w:rFonts w:hAnsi="宋体"/>
        </w:rPr>
      </w:pPr>
      <w:r>
        <w:rPr>
          <w:rFonts w:hint="eastAsia" w:hAnsi="宋体"/>
        </w:rPr>
        <w:t>四、产权担保</w:t>
      </w:r>
    </w:p>
    <w:p>
      <w:pPr>
        <w:pStyle w:val="6"/>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6"/>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6"/>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6"/>
        <w:adjustRightInd w:val="0"/>
        <w:snapToGrid w:val="0"/>
        <w:spacing w:beforeLines="0" w:afterLines="0" w:line="480" w:lineRule="exact"/>
        <w:ind w:firstLine="511" w:firstLineChars="213"/>
        <w:rPr>
          <w:rFonts w:hAnsi="宋体"/>
        </w:rPr>
      </w:pPr>
      <w:r>
        <w:rPr>
          <w:rFonts w:hint="eastAsia" w:hAnsi="宋体"/>
        </w:rPr>
        <w:t>1. 交货期：</w:t>
      </w:r>
    </w:p>
    <w:p>
      <w:pPr>
        <w:pStyle w:val="6"/>
        <w:adjustRightInd w:val="0"/>
        <w:snapToGrid w:val="0"/>
        <w:spacing w:beforeLines="0" w:afterLines="0" w:line="480" w:lineRule="exact"/>
        <w:ind w:firstLine="511" w:firstLineChars="213"/>
        <w:rPr>
          <w:rFonts w:hAnsi="宋体"/>
        </w:rPr>
      </w:pPr>
      <w:r>
        <w:rPr>
          <w:rFonts w:hint="eastAsia" w:hAnsi="宋体"/>
        </w:rPr>
        <w:t>2. 交货地点：</w:t>
      </w:r>
    </w:p>
    <w:p>
      <w:pPr>
        <w:pStyle w:val="6"/>
        <w:adjustRightInd w:val="0"/>
        <w:snapToGrid w:val="0"/>
        <w:spacing w:beforeLines="0" w:afterLines="0" w:line="480" w:lineRule="exact"/>
        <w:ind w:firstLine="511" w:firstLineChars="213"/>
        <w:rPr>
          <w:rFonts w:hAnsi="宋体"/>
        </w:rPr>
      </w:pPr>
      <w:r>
        <w:rPr>
          <w:rFonts w:hint="eastAsia" w:hAnsi="宋体"/>
        </w:rPr>
        <w:t>七、货款支付</w:t>
      </w:r>
    </w:p>
    <w:p>
      <w:pPr>
        <w:pStyle w:val="6"/>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6"/>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6"/>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6"/>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6"/>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6"/>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6"/>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6"/>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6"/>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6"/>
        <w:adjustRightInd w:val="0"/>
        <w:snapToGrid w:val="0"/>
        <w:spacing w:beforeLines="0" w:afterLines="0" w:line="480" w:lineRule="exact"/>
        <w:ind w:firstLine="511" w:firstLineChars="213"/>
        <w:rPr>
          <w:rFonts w:hAnsi="宋体"/>
        </w:rPr>
      </w:pPr>
      <w:r>
        <w:rPr>
          <w:rFonts w:hint="eastAsia" w:hAnsi="宋体"/>
        </w:rPr>
        <w:t>十、调试和验收</w:t>
      </w:r>
    </w:p>
    <w:p>
      <w:pPr>
        <w:pStyle w:val="6"/>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6"/>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6"/>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6"/>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6"/>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6"/>
        <w:adjustRightInd w:val="0"/>
        <w:snapToGrid w:val="0"/>
        <w:spacing w:beforeLines="0" w:afterLines="0" w:line="480" w:lineRule="exact"/>
        <w:ind w:firstLine="511" w:firstLineChars="213"/>
        <w:rPr>
          <w:rFonts w:hAnsi="宋体"/>
        </w:rPr>
      </w:pPr>
      <w:r>
        <w:rPr>
          <w:rFonts w:hint="eastAsia" w:hAnsi="宋体"/>
        </w:rPr>
        <w:t>十一、货物包装</w:t>
      </w:r>
    </w:p>
    <w:p>
      <w:pPr>
        <w:pStyle w:val="6"/>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6"/>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6"/>
        <w:adjustRightInd w:val="0"/>
        <w:snapToGrid w:val="0"/>
        <w:spacing w:beforeLines="0" w:afterLines="0" w:line="480" w:lineRule="exact"/>
        <w:ind w:firstLine="511" w:firstLineChars="213"/>
        <w:rPr>
          <w:rFonts w:hAnsi="宋体"/>
        </w:rPr>
      </w:pPr>
      <w:r>
        <w:rPr>
          <w:rFonts w:hint="eastAsia" w:hAnsi="宋体"/>
        </w:rPr>
        <w:t>十二、违约责任</w:t>
      </w:r>
    </w:p>
    <w:p>
      <w:pPr>
        <w:pStyle w:val="6"/>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6"/>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6"/>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6"/>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6"/>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6"/>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6"/>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6"/>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6"/>
        <w:adjustRightInd w:val="0"/>
        <w:snapToGrid w:val="0"/>
        <w:spacing w:beforeLines="0" w:afterLines="0" w:line="480" w:lineRule="exact"/>
        <w:ind w:firstLine="511" w:firstLineChars="213"/>
        <w:rPr>
          <w:rFonts w:hAnsi="宋体"/>
        </w:rPr>
      </w:pPr>
      <w:r>
        <w:rPr>
          <w:rFonts w:hint="eastAsia" w:hAnsi="宋体"/>
        </w:rPr>
        <w:t>十四、诉讼</w:t>
      </w:r>
    </w:p>
    <w:p>
      <w:pPr>
        <w:pStyle w:val="6"/>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6"/>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6"/>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6"/>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6"/>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6"/>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6"/>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6"/>
        <w:adjustRightInd w:val="0"/>
        <w:snapToGrid w:val="0"/>
        <w:spacing w:beforeLines="0" w:afterLines="0" w:line="480" w:lineRule="exact"/>
        <w:ind w:left="2" w:leftChars="1" w:firstLine="480" w:firstLineChars="200"/>
        <w:rPr>
          <w:rFonts w:hAnsi="宋体"/>
          <w:snapToGrid w:val="0"/>
          <w:kern w:val="0"/>
        </w:rPr>
      </w:pPr>
    </w:p>
    <w:p>
      <w:pPr>
        <w:pStyle w:val="6"/>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6"/>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6"/>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6"/>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6"/>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6"/>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6"/>
        <w:adjustRightInd w:val="0"/>
        <w:snapToGrid w:val="0"/>
        <w:spacing w:beforeLines="0" w:afterLines="0" w:line="460" w:lineRule="exact"/>
        <w:ind w:firstLine="480" w:firstLineChars="200"/>
        <w:rPr>
          <w:rFonts w:ascii="宋体" w:hAnsi="宋体"/>
          <w:snapToGrid w:val="0"/>
          <w:kern w:val="0"/>
          <w:sz w:val="24"/>
        </w:rPr>
        <w:sectPr>
          <w:footerReference r:id="rId8" w:type="first"/>
          <w:headerReference r:id="rId5" w:type="default"/>
          <w:footerReference r:id="rId6" w:type="default"/>
          <w:footerReference r:id="rId7" w:type="even"/>
          <w:pgSz w:w="11906" w:h="16838"/>
          <w:pgMar w:top="1418" w:right="1247" w:bottom="1418" w:left="1418" w:header="851" w:footer="992" w:gutter="0"/>
          <w:cols w:space="720" w:num="1"/>
          <w:docGrid w:type="lines" w:linePitch="312" w:charSpace="0"/>
        </w:sectPr>
      </w:pPr>
      <w:r>
        <w:rPr>
          <w:rFonts w:hint="eastAsia" w:hAnsi="宋体"/>
          <w:snapToGrid w:val="0"/>
          <w:kern w:val="0"/>
        </w:rPr>
        <w:t xml:space="preserve">传真：0571-23616007                       签订时间：   年  月  </w:t>
      </w:r>
    </w:p>
    <w:p>
      <w:pPr>
        <w:pStyle w:val="6"/>
        <w:adjustRightInd w:val="0"/>
        <w:snapToGrid w:val="0"/>
        <w:spacing w:before="120" w:after="120" w:line="460" w:lineRule="exact"/>
        <w:rPr>
          <w:rFonts w:hint="eastAsia" w:hAnsi="宋体"/>
          <w:b/>
          <w:snapToGrid w:val="0"/>
          <w:kern w:val="0"/>
          <w:sz w:val="36"/>
          <w:szCs w:val="36"/>
        </w:rPr>
      </w:pPr>
    </w:p>
    <w:p>
      <w:pPr>
        <w:pStyle w:val="6"/>
        <w:adjustRightInd w:val="0"/>
        <w:snapToGrid w:val="0"/>
        <w:spacing w:before="120" w:after="120" w:line="460" w:lineRule="exact"/>
        <w:jc w:val="both"/>
        <w:rPr>
          <w:rFonts w:hint="eastAsia" w:hAnsi="宋体"/>
          <w:b/>
          <w:snapToGrid w:val="0"/>
          <w:kern w:val="0"/>
          <w:sz w:val="36"/>
          <w:szCs w:val="36"/>
        </w:rPr>
      </w:pPr>
    </w:p>
    <w:p>
      <w:pPr>
        <w:pStyle w:val="6"/>
        <w:adjustRightInd w:val="0"/>
        <w:snapToGrid w:val="0"/>
        <w:spacing w:before="120" w:after="120" w:line="460" w:lineRule="exact"/>
        <w:ind w:left="1" w:firstLine="770" w:firstLineChars="213"/>
        <w:jc w:val="center"/>
        <w:rPr>
          <w:rFonts w:hint="eastAsia" w:hAnsi="宋体"/>
          <w:b/>
          <w:sz w:val="36"/>
          <w:szCs w:val="36"/>
        </w:rPr>
      </w:pPr>
      <w:r>
        <w:rPr>
          <w:rFonts w:hint="eastAsia" w:hAnsi="宋体"/>
          <w:b/>
          <w:snapToGrid w:val="0"/>
          <w:kern w:val="0"/>
          <w:sz w:val="36"/>
          <w:szCs w:val="36"/>
        </w:rPr>
        <w:t>第六章</w:t>
      </w:r>
      <w:r>
        <w:rPr>
          <w:rFonts w:hint="eastAsia" w:hAnsi="宋体"/>
          <w:b/>
          <w:sz w:val="36"/>
          <w:szCs w:val="36"/>
        </w:rPr>
        <w:t xml:space="preserve"> 谈判响应文件格式</w:t>
      </w:r>
    </w:p>
    <w:p>
      <w:pPr>
        <w:snapToGrid w:val="0"/>
        <w:spacing w:before="120"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240" w:beforeLines="100" w:line="240" w:lineRule="atLeast"/>
        <w:ind w:right="-108" w:firstLine="1980" w:firstLineChars="550"/>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line="420" w:lineRule="exact"/>
        <w:ind w:firstLine="472" w:firstLineChars="196"/>
        <w:jc w:val="left"/>
        <w:rPr>
          <w:rFonts w:hint="eastAsia" w:ascii="宋体" w:hAnsi="宋体"/>
          <w:b/>
          <w:sz w:val="24"/>
        </w:rPr>
      </w:pPr>
      <w:r>
        <w:rPr>
          <w:rFonts w:hint="eastAsia" w:ascii="宋体" w:hAnsi="宋体"/>
          <w:b/>
          <w:sz w:val="24"/>
        </w:rPr>
        <w:t>▲</w:t>
      </w:r>
      <w:r>
        <w:rPr>
          <w:rFonts w:hint="eastAsia" w:ascii="宋体" w:hAnsi="宋体"/>
          <w:sz w:val="24"/>
        </w:rPr>
        <w:t>资信部分内容</w:t>
      </w:r>
    </w:p>
    <w:p>
      <w:pPr>
        <w:spacing w:line="420" w:lineRule="exact"/>
        <w:ind w:firstLine="360" w:firstLineChars="150"/>
        <w:outlineLvl w:val="0"/>
        <w:rPr>
          <w:rFonts w:hint="eastAsia" w:ascii="宋体" w:hAnsi="宋体" w:cs="宋体"/>
          <w:kern w:val="0"/>
          <w:sz w:val="24"/>
        </w:rPr>
      </w:pPr>
      <w:r>
        <w:rPr>
          <w:rFonts w:hint="eastAsia" w:ascii="宋体" w:hAnsi="宋体" w:cs="宋体"/>
          <w:kern w:val="0"/>
          <w:sz w:val="24"/>
        </w:rPr>
        <w:t>（1）</w:t>
      </w:r>
      <w:r>
        <w:rPr>
          <w:rFonts w:hint="eastAsia" w:ascii="宋体" w:hAnsi="宋体"/>
          <w:sz w:val="24"/>
        </w:rPr>
        <w:t>声明书</w:t>
      </w:r>
      <w:r>
        <w:rPr>
          <w:rFonts w:hint="eastAsia" w:ascii="宋体" w:hAnsi="宋体" w:cs="宋体"/>
          <w:kern w:val="0"/>
          <w:sz w:val="24"/>
        </w:rPr>
        <w:t xml:space="preserve"> </w:t>
      </w:r>
    </w:p>
    <w:p>
      <w:pPr>
        <w:spacing w:line="420" w:lineRule="exact"/>
        <w:ind w:firstLine="360" w:firstLineChars="150"/>
        <w:outlineLvl w:val="0"/>
        <w:rPr>
          <w:rFonts w:hint="eastAsia" w:ascii="宋体" w:hAnsi="宋体" w:cs="宋体"/>
          <w:kern w:val="0"/>
          <w:sz w:val="24"/>
        </w:rPr>
      </w:pPr>
      <w:r>
        <w:rPr>
          <w:rFonts w:hint="eastAsia" w:ascii="宋体" w:hAnsi="宋体" w:cs="宋体"/>
          <w:kern w:val="0"/>
          <w:sz w:val="24"/>
        </w:rPr>
        <w:t>（2）</w:t>
      </w:r>
      <w:r>
        <w:rPr>
          <w:rFonts w:hint="eastAsia" w:ascii="宋体" w:hAnsi="宋体"/>
          <w:sz w:val="24"/>
        </w:rPr>
        <w:t>法人授权委托书</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（3）</w:t>
      </w:r>
      <w:r>
        <w:rPr>
          <w:rFonts w:hint="eastAsia" w:ascii="宋体" w:hAnsi="宋体"/>
          <w:sz w:val="24"/>
        </w:rPr>
        <w:t>法定代表人及授权委托人的身份证（复印件）</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（4）</w:t>
      </w:r>
      <w:r>
        <w:rPr>
          <w:rFonts w:hint="eastAsia" w:ascii="宋体" w:hAnsi="宋体"/>
          <w:sz w:val="24"/>
        </w:rPr>
        <w:t>有效的企业法人营业执照（复印件）</w:t>
      </w:r>
      <w:r>
        <w:rPr>
          <w:rFonts w:hint="eastAsia" w:ascii="宋体" w:hAnsi="宋体" w:cs="宋体"/>
          <w:kern w:val="0"/>
          <w:sz w:val="24"/>
        </w:rPr>
        <w:t xml:space="preserve"> </w:t>
      </w:r>
    </w:p>
    <w:p>
      <w:pPr>
        <w:spacing w:line="420" w:lineRule="exact"/>
        <w:rPr>
          <w:rFonts w:hint="eastAsia" w:ascii="宋体" w:hAnsi="宋体" w:cs="宋体"/>
          <w:kern w:val="0"/>
          <w:sz w:val="24"/>
        </w:rPr>
      </w:pPr>
      <w:r>
        <w:rPr>
          <w:rFonts w:hint="eastAsia" w:ascii="宋体" w:hAnsi="宋体" w:cs="仿宋_GB2312"/>
          <w:kern w:val="0"/>
          <w:sz w:val="24"/>
          <w:lang w:val="zh-CN"/>
        </w:rPr>
        <w:t xml:space="preserve"> </w:t>
      </w:r>
      <w:r>
        <w:rPr>
          <w:rFonts w:hint="eastAsia" w:ascii="宋体" w:hAnsi="宋体" w:cs="宋体"/>
          <w:kern w:val="0"/>
          <w:sz w:val="24"/>
        </w:rPr>
        <w:t xml:space="preserve">  （5）</w:t>
      </w:r>
      <w:r>
        <w:rPr>
          <w:rFonts w:hint="eastAsia" w:ascii="宋体" w:hAnsi="宋体"/>
          <w:sz w:val="24"/>
        </w:rPr>
        <w:t>所有资质文件（含节能、环保、创新等凭证复印件）</w:t>
      </w:r>
      <w:r>
        <w:rPr>
          <w:rFonts w:hint="eastAsia" w:ascii="宋体" w:hAnsi="宋体" w:cs="宋体"/>
          <w:kern w:val="0"/>
          <w:sz w:val="24"/>
        </w:rPr>
        <w:t xml:space="preserve">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（6）</w:t>
      </w:r>
      <w:r>
        <w:rPr>
          <w:rFonts w:hint="eastAsia" w:ascii="宋体" w:hAnsi="宋体" w:cs="仿宋_GB2312"/>
          <w:kern w:val="0"/>
          <w:sz w:val="24"/>
          <w:lang w:val="zh-CN"/>
        </w:rPr>
        <w:t xml:space="preserve">谈判响应方企业介绍（含企业概况、技术力量、主要产品、生产规模、市场业绩等）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（7）</w:t>
      </w:r>
      <w:r>
        <w:rPr>
          <w:rFonts w:hint="eastAsia" w:ascii="宋体" w:hAnsi="宋体" w:cs="仿宋_GB2312"/>
          <w:kern w:val="0"/>
          <w:sz w:val="24"/>
          <w:lang w:val="zh-CN"/>
        </w:rPr>
        <w:t xml:space="preserve">主要类似业绩证明（含同类项目实施实施情况、合同、用户情况）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 xml:space="preserve">（8）商务偏离说明表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（9）</w:t>
      </w:r>
      <w:r>
        <w:rPr>
          <w:rFonts w:hint="eastAsia" w:ascii="宋体" w:hAnsi="宋体" w:cs="仿宋_GB2312"/>
          <w:kern w:val="0"/>
          <w:sz w:val="24"/>
          <w:lang w:val="zh-CN"/>
        </w:rPr>
        <w:t xml:space="preserve">关于对采购文件中有关条款的拒绝声明 </w:t>
      </w:r>
    </w:p>
    <w:p>
      <w:pPr>
        <w:spacing w:line="420" w:lineRule="exact"/>
        <w:ind w:firstLine="360" w:firstLineChars="150"/>
        <w:rPr>
          <w:rFonts w:hint="eastAsia" w:ascii="宋体" w:hAnsi="宋体"/>
          <w:b/>
          <w:bCs/>
          <w:sz w:val="24"/>
        </w:rPr>
      </w:pPr>
      <w:r>
        <w:rPr>
          <w:rFonts w:hint="eastAsia" w:ascii="宋体" w:hAnsi="宋体" w:cs="宋体"/>
          <w:kern w:val="0"/>
          <w:sz w:val="24"/>
        </w:rPr>
        <w:t>（10）采购文件要求的或</w:t>
      </w:r>
      <w:r>
        <w:rPr>
          <w:rFonts w:hint="eastAsia" w:ascii="宋体" w:hAnsi="宋体" w:cs="Arial"/>
          <w:sz w:val="24"/>
        </w:rPr>
        <w:t>谈判响应方</w:t>
      </w:r>
      <w:r>
        <w:rPr>
          <w:rFonts w:hint="eastAsia" w:ascii="宋体" w:hAnsi="宋体" w:cs="仿宋_GB2312"/>
          <w:kern w:val="0"/>
          <w:sz w:val="24"/>
          <w:lang w:val="zh-CN"/>
        </w:rPr>
        <w:t xml:space="preserve">认为需要的其他商务文件或说明 </w:t>
      </w:r>
    </w:p>
    <w:p>
      <w:pPr>
        <w:spacing w:line="420" w:lineRule="exact"/>
        <w:rPr>
          <w:rFonts w:hint="eastAsia" w:ascii="宋体" w:hAnsi="宋体"/>
          <w:b/>
          <w:bCs/>
          <w:sz w:val="24"/>
        </w:rPr>
      </w:pPr>
      <w:r>
        <w:rPr>
          <w:rFonts w:hint="eastAsia" w:ascii="宋体" w:hAnsi="宋体"/>
          <w:b/>
          <w:bCs/>
          <w:sz w:val="24"/>
        </w:rPr>
        <w:t>注：以上目录是编制资信及商务内容的基本格式要求，谈判响应方可根据自身情况进一步细化。</w:t>
      </w:r>
    </w:p>
    <w:p>
      <w:pPr>
        <w:snapToGrid w:val="0"/>
        <w:spacing w:before="50" w:after="120" w:afterLines="50" w:line="460" w:lineRule="exact"/>
        <w:jc w:val="left"/>
        <w:rPr>
          <w:rFonts w:hint="eastAsia" w:ascii="仿宋_GB2312" w:hAnsi="宋体" w:eastAsia="仿宋_GB2312"/>
          <w:sz w:val="30"/>
          <w:szCs w:val="30"/>
        </w:rPr>
      </w:pPr>
    </w:p>
    <w:p>
      <w:pPr>
        <w:pStyle w:val="6"/>
        <w:snapToGrid w:val="0"/>
        <w:spacing w:before="120" w:after="120" w:line="240" w:lineRule="auto"/>
        <w:rPr>
          <w:rFonts w:hint="eastAsia" w:ascii="仿宋_GB2312" w:hAnsi="宋体" w:eastAsia="仿宋_GB2312"/>
          <w:sz w:val="30"/>
          <w:szCs w:val="30"/>
        </w:rPr>
      </w:pPr>
    </w:p>
    <w:p>
      <w:pPr>
        <w:adjustRightInd w:val="0"/>
        <w:snapToGrid w:val="0"/>
        <w:spacing w:line="360" w:lineRule="auto"/>
        <w:ind w:right="480"/>
        <w:jc w:val="center"/>
        <w:rPr>
          <w:rFonts w:hint="eastAsia" w:ascii="宋体" w:hAnsi="宋体"/>
          <w:b/>
          <w:kern w:val="0"/>
          <w:sz w:val="24"/>
        </w:rPr>
      </w:pPr>
      <w:r>
        <w:rPr>
          <w:rFonts w:ascii="宋体" w:hAnsi="宋体"/>
          <w:sz w:val="30"/>
          <w:szCs w:val="30"/>
        </w:rPr>
        <w:br w:type="page"/>
      </w:r>
      <w:r>
        <w:rPr>
          <w:rFonts w:hint="eastAsia" w:ascii="宋体" w:hAnsi="宋体"/>
          <w:b/>
          <w:kern w:val="0"/>
          <w:sz w:val="24"/>
          <w:lang w:val="zh-CN"/>
        </w:rPr>
        <w:t>一、声明书</w:t>
      </w:r>
    </w:p>
    <w:p>
      <w:pPr>
        <w:adjustRightInd w:val="0"/>
        <w:snapToGrid w:val="0"/>
        <w:spacing w:line="360" w:lineRule="auto"/>
        <w:jc w:val="left"/>
        <w:rPr>
          <w:rFonts w:hint="eastAsia" w:ascii="宋体" w:hAnsi="宋体"/>
          <w:kern w:val="0"/>
          <w:sz w:val="24"/>
          <w:lang w:val="zh-CN"/>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我公司</w:t>
      </w:r>
      <w:r>
        <w:rPr>
          <w:rFonts w:hint="eastAsia" w:ascii="宋体" w:hAnsi="宋体"/>
          <w:sz w:val="24"/>
        </w:rPr>
        <w:t>声明截止投标时间近三年以来，在浙江省范围内</w:t>
      </w:r>
      <w:r>
        <w:rPr>
          <w:rFonts w:hint="eastAsia" w:ascii="宋体" w:hAnsi="宋体"/>
          <w:kern w:val="0"/>
          <w:sz w:val="24"/>
        </w:rPr>
        <w:t>政府采购领域中</w:t>
      </w:r>
      <w:r>
        <w:rPr>
          <w:rFonts w:hint="eastAsia" w:ascii="宋体" w:hAnsi="宋体"/>
          <w:sz w:val="24"/>
        </w:rPr>
        <w:t>，在项目谈判和合同履约期间无任何不良行为记录和违法、违规行为</w:t>
      </w:r>
      <w:r>
        <w:rPr>
          <w:rFonts w:hint="eastAsia" w:ascii="宋体" w:hAnsi="宋体" w:cs="仿宋_GB2312"/>
          <w:kern w:val="0"/>
          <w:sz w:val="24"/>
          <w:lang w:val="zh-CN"/>
        </w:rPr>
        <w:t>。</w:t>
      </w:r>
    </w:p>
    <w:p>
      <w:pPr>
        <w:adjustRightInd w:val="0"/>
        <w:snapToGrid w:val="0"/>
        <w:spacing w:line="360" w:lineRule="auto"/>
        <w:ind w:firstLine="480"/>
        <w:rPr>
          <w:rFonts w:hint="eastAsia" w:ascii="宋体" w:hAnsi="宋体"/>
          <w:kern w:val="0"/>
          <w:sz w:val="24"/>
        </w:rPr>
      </w:pPr>
      <w:r>
        <w:rPr>
          <w:rFonts w:hint="eastAsia" w:ascii="宋体" w:hAnsi="宋体" w:cs="仿宋_GB2312"/>
          <w:kern w:val="0"/>
          <w:sz w:val="24"/>
          <w:lang w:val="zh-CN"/>
        </w:rPr>
        <w:t>我公司</w:t>
      </w:r>
      <w:r>
        <w:rPr>
          <w:rFonts w:hint="eastAsia" w:ascii="宋体" w:hAnsi="宋体"/>
          <w:kern w:val="0"/>
          <w:sz w:val="24"/>
          <w:lang w:val="zh-CN"/>
        </w:rPr>
        <w:t>自愿参加                             项目(编号：         )政府采购项目的谈判，并保证</w:t>
      </w:r>
      <w:r>
        <w:rPr>
          <w:rFonts w:hint="eastAsia" w:ascii="宋体" w:hAnsi="宋体"/>
          <w:kern w:val="0"/>
          <w:sz w:val="24"/>
        </w:rPr>
        <w:t>谈判响应</w:t>
      </w:r>
      <w:r>
        <w:rPr>
          <w:rFonts w:hint="eastAsia" w:ascii="宋体" w:hAnsi="宋体"/>
          <w:kern w:val="0"/>
          <w:sz w:val="24"/>
          <w:lang w:val="zh-CN"/>
        </w:rPr>
        <w:t>文件中所列举的报价及相关资料和公司基本情况资料是真实的、合法的。</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4"/>
        </w:rPr>
      </w:pPr>
      <w:r>
        <w:rPr>
          <w:rFonts w:hint="eastAsia" w:ascii="宋体" w:hAnsi="宋体"/>
          <w:kern w:val="0"/>
          <w:sz w:val="24"/>
          <w:lang w:val="zh-CN"/>
        </w:rPr>
        <w:t>我公司理解并接受采购文件的各项规定和要求，同意此次采购文件中的各项内容，</w:t>
      </w:r>
      <w:r>
        <w:rPr>
          <w:rFonts w:hint="eastAsia" w:ascii="宋体" w:hAnsi="宋体"/>
          <w:kern w:val="0"/>
          <w:sz w:val="24"/>
        </w:rPr>
        <w:t>并</w:t>
      </w:r>
      <w:r>
        <w:rPr>
          <w:rFonts w:hint="eastAsia" w:ascii="宋体" w:hAnsi="宋体"/>
          <w:kern w:val="0"/>
          <w:sz w:val="24"/>
          <w:lang w:val="zh-CN"/>
        </w:rPr>
        <w:t>同意提供按照贵方可能要求的与谈判有关的一切数据或资料等。</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本公司如中标，保证按照</w:t>
      </w:r>
      <w:r>
        <w:rPr>
          <w:rFonts w:hint="eastAsia" w:ascii="宋体" w:hAnsi="宋体"/>
          <w:kern w:val="0"/>
          <w:sz w:val="24"/>
        </w:rPr>
        <w:t>谈判响应</w:t>
      </w:r>
      <w:r>
        <w:rPr>
          <w:rFonts w:hint="eastAsia" w:ascii="宋体" w:hAnsi="宋体"/>
          <w:kern w:val="0"/>
          <w:sz w:val="24"/>
          <w:lang w:val="zh-CN"/>
        </w:rPr>
        <w:t>文件的承诺与贵方签订合同，保证履行合同条款并缴纳履约保证金。</w:t>
      </w:r>
    </w:p>
    <w:p>
      <w:pPr>
        <w:adjustRightInd w:val="0"/>
        <w:snapToGrid w:val="0"/>
        <w:spacing w:line="360" w:lineRule="auto"/>
        <w:ind w:firstLine="480"/>
        <w:rPr>
          <w:rFonts w:hint="eastAsia" w:ascii="宋体" w:hAnsi="宋体"/>
          <w:kern w:val="0"/>
          <w:sz w:val="24"/>
        </w:rPr>
      </w:pP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法定代表人或授权委托人(签字)：</w:t>
      </w:r>
    </w:p>
    <w:p>
      <w:pPr>
        <w:adjustRightInd w:val="0"/>
        <w:snapToGrid w:val="0"/>
        <w:spacing w:line="360" w:lineRule="auto"/>
        <w:ind w:firstLine="5160" w:firstLineChars="2150"/>
        <w:rPr>
          <w:rFonts w:hint="eastAsia" w:ascii="宋体" w:hAnsi="宋体"/>
          <w:kern w:val="0"/>
          <w:sz w:val="24"/>
          <w:lang w:val="zh-CN"/>
        </w:rPr>
      </w:pPr>
      <w:r>
        <w:rPr>
          <w:rFonts w:hint="eastAsia" w:ascii="宋体" w:hAnsi="宋体"/>
          <w:kern w:val="0"/>
          <w:sz w:val="24"/>
          <w:lang w:val="zh-CN"/>
        </w:rPr>
        <w:t>日期</w:t>
      </w:r>
      <w:r>
        <w:rPr>
          <w:rFonts w:hint="eastAsia" w:ascii="宋体" w:hAnsi="宋体"/>
          <w:kern w:val="0"/>
          <w:sz w:val="24"/>
        </w:rPr>
        <w:t xml:space="preserve">： </w:t>
      </w:r>
      <w:r>
        <w:rPr>
          <w:rFonts w:hint="eastAsia" w:ascii="宋体" w:hAnsi="宋体"/>
          <w:kern w:val="0"/>
          <w:sz w:val="24"/>
          <w:lang w:val="zh-CN"/>
        </w:rPr>
        <w:t>年</w:t>
      </w:r>
      <w:r>
        <w:rPr>
          <w:rFonts w:hint="eastAsia" w:ascii="宋体" w:hAnsi="宋体"/>
          <w:kern w:val="0"/>
          <w:sz w:val="24"/>
        </w:rPr>
        <w:t xml:space="preserve">  </w:t>
      </w:r>
      <w:r>
        <w:rPr>
          <w:rFonts w:hint="eastAsia" w:ascii="宋体" w:hAnsi="宋体"/>
          <w:kern w:val="0"/>
          <w:sz w:val="24"/>
          <w:lang w:val="zh-CN"/>
        </w:rPr>
        <w:t>月</w:t>
      </w:r>
      <w:r>
        <w:rPr>
          <w:rFonts w:hint="eastAsia" w:ascii="宋体" w:hAnsi="宋体"/>
          <w:kern w:val="0"/>
          <w:sz w:val="24"/>
        </w:rPr>
        <w:t xml:space="preserve">   </w:t>
      </w:r>
      <w:r>
        <w:rPr>
          <w:rFonts w:hint="eastAsia" w:ascii="宋体" w:hAnsi="宋体"/>
          <w:kern w:val="0"/>
          <w:sz w:val="24"/>
          <w:lang w:val="zh-CN"/>
        </w:rPr>
        <w:t>日</w:t>
      </w: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r>
        <w:rPr>
          <w:rFonts w:hint="eastAsia" w:ascii="宋体" w:hAnsi="宋体"/>
          <w:b/>
          <w:kern w:val="0"/>
          <w:sz w:val="24"/>
          <w:lang w:val="zh-CN"/>
        </w:rPr>
        <w:t>二、授权委托书</w:t>
      </w:r>
    </w:p>
    <w:p>
      <w:pPr>
        <w:adjustRightInd w:val="0"/>
        <w:snapToGrid w:val="0"/>
        <w:spacing w:line="360" w:lineRule="auto"/>
        <w:rPr>
          <w:rFonts w:hint="eastAsia"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hint="eastAsia"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谈判响应</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hint="eastAsia"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hint="eastAsia"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ind w:right="480"/>
        <w:jc w:val="center"/>
        <w:rPr>
          <w:rFonts w:hint="eastAsia" w:ascii="宋体" w:hAnsi="宋体"/>
          <w:kern w:val="0"/>
          <w:sz w:val="24"/>
          <w:lang w:val="zh-CN"/>
        </w:rPr>
      </w:pPr>
      <w:r>
        <w:rPr>
          <w:rFonts w:hint="eastAsia" w:ascii="宋体" w:hAnsi="宋体"/>
          <w:b/>
          <w:bCs/>
          <w:sz w:val="24"/>
        </w:rPr>
        <w:t>三、</w:t>
      </w:r>
      <w:r>
        <w:rPr>
          <w:rFonts w:hint="eastAsia" w:ascii="宋体" w:hAnsi="宋体"/>
          <w:b/>
          <w:sz w:val="24"/>
        </w:rPr>
        <w:t>法定代表人及授权委托人的身份证（复印件）</w:t>
      </w: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spacing w:line="480" w:lineRule="exact"/>
        <w:jc w:val="center"/>
        <w:rPr>
          <w:rFonts w:hint="eastAsia" w:ascii="宋体" w:hAnsi="宋体"/>
          <w:b/>
          <w:bCs/>
          <w:sz w:val="24"/>
        </w:rPr>
      </w:pPr>
    </w:p>
    <w:p>
      <w:pPr>
        <w:spacing w:line="480" w:lineRule="exact"/>
        <w:jc w:val="center"/>
        <w:rPr>
          <w:rFonts w:hint="eastAsia" w:ascii="宋体" w:hAnsi="宋体"/>
          <w:b/>
          <w:bCs/>
          <w:sz w:val="24"/>
        </w:rPr>
      </w:pPr>
    </w:p>
    <w:p>
      <w:pPr>
        <w:spacing w:line="480" w:lineRule="exact"/>
        <w:jc w:val="center"/>
        <w:rPr>
          <w:rFonts w:hint="eastAsia" w:ascii="宋体" w:hAnsi="宋体"/>
          <w:b/>
          <w:sz w:val="24"/>
        </w:rPr>
      </w:pPr>
      <w:r>
        <w:rPr>
          <w:rFonts w:hint="eastAsia" w:ascii="宋体" w:hAnsi="宋体"/>
          <w:b/>
          <w:bCs/>
          <w:sz w:val="24"/>
        </w:rPr>
        <w:t>四、</w:t>
      </w:r>
      <w:r>
        <w:rPr>
          <w:rFonts w:hint="eastAsia" w:ascii="宋体" w:hAnsi="宋体"/>
          <w:b/>
          <w:sz w:val="24"/>
        </w:rPr>
        <w:t xml:space="preserve"> 有效的企业法人营业执照（复印件）</w:t>
      </w: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jc w:val="center"/>
        <w:rPr>
          <w:rFonts w:hint="eastAsia" w:ascii="宋体" w:hAnsi="宋体"/>
          <w:b/>
          <w:sz w:val="24"/>
        </w:rPr>
      </w:pPr>
      <w:r>
        <w:rPr>
          <w:rFonts w:hint="eastAsia" w:ascii="宋体" w:hAnsi="宋体"/>
          <w:b/>
          <w:sz w:val="24"/>
        </w:rPr>
        <w:t>五、所有资质文件（复印件）</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根据采购需求及采购文件自行编制）</w:t>
      </w:r>
    </w:p>
    <w:tbl>
      <w:tblPr>
        <w:tblStyle w:val="12"/>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60"/>
        <w:gridCol w:w="1417"/>
        <w:gridCol w:w="1304"/>
        <w:gridCol w:w="1004"/>
        <w:gridCol w:w="1414"/>
        <w:gridCol w:w="98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bottom w:val="single" w:color="auto" w:sz="4" w:space="0"/>
            </w:tcBorders>
            <w:noWrap w:val="0"/>
            <w:vAlign w:val="center"/>
          </w:tcPr>
          <w:p>
            <w:pPr>
              <w:spacing w:line="480" w:lineRule="exact"/>
              <w:ind w:firstLine="482"/>
              <w:jc w:val="center"/>
              <w:rPr>
                <w:rFonts w:hint="eastAsia" w:ascii="宋体" w:hAnsi="宋体"/>
                <w:b/>
                <w:sz w:val="24"/>
              </w:rPr>
            </w:pPr>
            <w:r>
              <w:rPr>
                <w:rFonts w:hint="eastAsia" w:ascii="宋体" w:hAnsi="宋体"/>
                <w:b/>
                <w:sz w:val="24"/>
              </w:rPr>
              <w:t>资质要求</w:t>
            </w:r>
          </w:p>
        </w:tc>
        <w:tc>
          <w:tcPr>
            <w:tcW w:w="6804" w:type="dxa"/>
            <w:gridSpan w:val="6"/>
            <w:noWrap w:val="0"/>
            <w:vAlign w:val="center"/>
          </w:tcPr>
          <w:p>
            <w:pPr>
              <w:spacing w:line="480" w:lineRule="exact"/>
              <w:ind w:firstLine="482"/>
              <w:jc w:val="center"/>
              <w:rPr>
                <w:rFonts w:hint="eastAsia"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必备资质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417" w:type="dxa"/>
            <w:noWrap w:val="0"/>
            <w:vAlign w:val="center"/>
          </w:tcPr>
          <w:p>
            <w:pPr>
              <w:spacing w:line="480" w:lineRule="exact"/>
              <w:ind w:firstLine="480"/>
              <w:jc w:val="center"/>
              <w:rPr>
                <w:rFonts w:hint="eastAsia" w:ascii="宋体" w:hAnsi="宋体"/>
                <w:sz w:val="24"/>
              </w:rPr>
            </w:pPr>
          </w:p>
        </w:tc>
        <w:tc>
          <w:tcPr>
            <w:tcW w:w="1304" w:type="dxa"/>
            <w:noWrap w:val="0"/>
            <w:vAlign w:val="center"/>
          </w:tcPr>
          <w:p>
            <w:pPr>
              <w:spacing w:line="480" w:lineRule="exact"/>
              <w:ind w:firstLine="480"/>
              <w:jc w:val="center"/>
              <w:rPr>
                <w:rFonts w:hint="eastAsia" w:ascii="宋体" w:hAnsi="宋体"/>
                <w:sz w:val="24"/>
              </w:rPr>
            </w:pPr>
          </w:p>
        </w:tc>
        <w:tc>
          <w:tcPr>
            <w:tcW w:w="1004" w:type="dxa"/>
            <w:noWrap w:val="0"/>
            <w:vAlign w:val="center"/>
          </w:tcPr>
          <w:p>
            <w:pPr>
              <w:spacing w:line="480" w:lineRule="exact"/>
              <w:ind w:firstLine="480"/>
              <w:jc w:val="center"/>
              <w:rPr>
                <w:rFonts w:hint="eastAsia" w:ascii="宋体" w:hAnsi="宋体"/>
                <w:sz w:val="24"/>
              </w:rPr>
            </w:pPr>
          </w:p>
        </w:tc>
        <w:tc>
          <w:tcPr>
            <w:tcW w:w="1414" w:type="dxa"/>
            <w:noWrap w:val="0"/>
            <w:vAlign w:val="center"/>
          </w:tcPr>
          <w:p>
            <w:pPr>
              <w:spacing w:line="480" w:lineRule="exact"/>
              <w:ind w:firstLine="480"/>
              <w:jc w:val="center"/>
              <w:rPr>
                <w:rFonts w:hint="eastAsia" w:ascii="宋体" w:hAnsi="宋体"/>
                <w:sz w:val="24"/>
              </w:rPr>
            </w:pPr>
          </w:p>
        </w:tc>
        <w:tc>
          <w:tcPr>
            <w:tcW w:w="980" w:type="dxa"/>
            <w:noWrap w:val="0"/>
            <w:vAlign w:val="center"/>
          </w:tcPr>
          <w:p>
            <w:pPr>
              <w:spacing w:line="480" w:lineRule="exact"/>
              <w:ind w:firstLine="480"/>
              <w:jc w:val="cente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其他资质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bl>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spacing w:line="480" w:lineRule="exact"/>
        <w:jc w:val="center"/>
        <w:rPr>
          <w:rFonts w:hint="eastAsia" w:ascii="宋体" w:hAnsi="宋体" w:cs="仿宋_GB2312"/>
          <w:b/>
          <w:kern w:val="0"/>
          <w:sz w:val="24"/>
          <w:lang w:val="zh-CN"/>
        </w:rPr>
      </w:pPr>
      <w:r>
        <w:rPr>
          <w:rFonts w:hint="eastAsia" w:ascii="宋体" w:hAnsi="宋体"/>
          <w:b/>
          <w:sz w:val="24"/>
        </w:rPr>
        <w:t>六、</w:t>
      </w:r>
      <w:r>
        <w:rPr>
          <w:rFonts w:hint="eastAsia" w:ascii="宋体" w:hAnsi="宋体"/>
          <w:b/>
          <w:kern w:val="0"/>
          <w:sz w:val="24"/>
        </w:rPr>
        <w:t>谈判响应方</w:t>
      </w:r>
      <w:r>
        <w:rPr>
          <w:rFonts w:hint="eastAsia" w:ascii="宋体" w:hAnsi="宋体" w:cs="仿宋_GB2312"/>
          <w:b/>
          <w:kern w:val="0"/>
          <w:sz w:val="24"/>
          <w:lang w:val="zh-CN"/>
        </w:rPr>
        <w:t>介绍</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自行编制）</w:t>
      </w:r>
    </w:p>
    <w:p>
      <w:pPr>
        <w:autoSpaceDE w:val="0"/>
        <w:autoSpaceDN w:val="0"/>
        <w:adjustRightInd w:val="0"/>
        <w:spacing w:after="143" w:line="440" w:lineRule="exact"/>
        <w:rPr>
          <w:rFonts w:hint="eastAsia" w:ascii="宋体" w:hAnsi="宋体"/>
          <w:b/>
          <w:sz w:val="24"/>
        </w:rPr>
      </w:pPr>
      <w:r>
        <w:rPr>
          <w:rFonts w:hint="eastAsia" w:ascii="宋体" w:hAnsi="宋体"/>
          <w:b/>
          <w:sz w:val="24"/>
        </w:rPr>
        <w:t xml:space="preserve">附表: </w:t>
      </w:r>
      <w:r>
        <w:rPr>
          <w:rFonts w:hint="eastAsia" w:ascii="宋体" w:hAnsi="宋体"/>
          <w:b/>
          <w:kern w:val="0"/>
          <w:sz w:val="24"/>
        </w:rPr>
        <w:t>谈判响应方</w:t>
      </w:r>
      <w:r>
        <w:rPr>
          <w:rFonts w:hint="eastAsia" w:ascii="宋体" w:hAnsi="宋体"/>
          <w:b/>
          <w:sz w:val="24"/>
        </w:rPr>
        <w:t xml:space="preserve">信息 </w:t>
      </w:r>
    </w:p>
    <w:tbl>
      <w:tblPr>
        <w:tblStyle w:val="12"/>
        <w:tblW w:w="9026" w:type="dxa"/>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1.</w:t>
            </w:r>
            <w:r>
              <w:rPr>
                <w:rFonts w:hint="eastAsia" w:ascii="宋体" w:hAnsi="宋体"/>
                <w:b/>
                <w:bCs/>
                <w:sz w:val="24"/>
              </w:rPr>
              <w:tab/>
            </w:r>
            <w:r>
              <w:rPr>
                <w:rFonts w:hint="eastAsia" w:ascii="宋体" w:hAnsi="宋体"/>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1.1</w:t>
            </w:r>
            <w:r>
              <w:rPr>
                <w:rFonts w:hint="eastAsia" w:ascii="宋体" w:hAnsi="宋体"/>
                <w:sz w:val="24"/>
              </w:rPr>
              <w:tab/>
            </w:r>
            <w:r>
              <w:rPr>
                <w:rFonts w:hint="eastAsia" w:ascii="宋体" w:hAnsi="宋体"/>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1.2</w:t>
            </w:r>
            <w:r>
              <w:rPr>
                <w:rFonts w:hint="eastAsia" w:ascii="宋体" w:hAnsi="宋体"/>
                <w:sz w:val="24"/>
              </w:rPr>
              <w:tab/>
            </w:r>
            <w:r>
              <w:rPr>
                <w:rFonts w:hint="eastAsia" w:ascii="宋体" w:hAnsi="宋体"/>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1.4</w:t>
            </w:r>
            <w:r>
              <w:rPr>
                <w:rFonts w:hint="eastAsia" w:ascii="宋体" w:hAnsi="宋体"/>
                <w:sz w:val="24"/>
              </w:rPr>
              <w:tab/>
            </w:r>
            <w:r>
              <w:rPr>
                <w:rFonts w:hint="eastAsia" w:ascii="宋体" w:hAnsi="宋体"/>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1.5</w:t>
            </w:r>
            <w:r>
              <w:rPr>
                <w:rFonts w:hint="eastAsia" w:ascii="宋体" w:hAnsi="宋体"/>
                <w:sz w:val="24"/>
              </w:rPr>
              <w:tab/>
            </w:r>
            <w:r>
              <w:rPr>
                <w:rFonts w:hint="eastAsia" w:ascii="宋体" w:hAnsi="宋体"/>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1.6</w:t>
            </w:r>
            <w:r>
              <w:rPr>
                <w:rFonts w:hint="eastAsia" w:ascii="宋体" w:hAnsi="宋体"/>
                <w:sz w:val="24"/>
              </w:rPr>
              <w:tab/>
            </w:r>
            <w:r>
              <w:rPr>
                <w:rFonts w:hint="eastAsia" w:ascii="宋体" w:hAnsi="宋体"/>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1.7</w:t>
            </w:r>
            <w:r>
              <w:rPr>
                <w:rFonts w:hint="eastAsia" w:ascii="宋体" w:hAnsi="宋体"/>
                <w:sz w:val="24"/>
              </w:rPr>
              <w:tab/>
            </w:r>
            <w:r>
              <w:rPr>
                <w:rFonts w:hint="eastAsia" w:ascii="宋体" w:hAnsi="宋体"/>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1.8</w:t>
            </w:r>
            <w:r>
              <w:rPr>
                <w:rFonts w:hint="eastAsia" w:ascii="宋体" w:hAnsi="宋体"/>
                <w:sz w:val="24"/>
              </w:rPr>
              <w:tab/>
            </w:r>
            <w:r>
              <w:rPr>
                <w:rFonts w:hint="eastAsia" w:ascii="宋体" w:hAnsi="宋体"/>
                <w:sz w:val="24"/>
              </w:rPr>
              <w:t>典型工程实例: 需提供合同</w:t>
            </w:r>
            <w:r>
              <w:rPr>
                <w:rFonts w:hint="eastAsia" w:ascii="宋体" w:hAnsi="宋体"/>
                <w:sz w:val="24"/>
              </w:rPr>
              <w:tab/>
            </w:r>
            <w:r>
              <w:rPr>
                <w:rFonts w:hint="eastAsia" w:ascii="宋体" w:hAnsi="宋体"/>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2.</w:t>
            </w:r>
            <w:r>
              <w:rPr>
                <w:rFonts w:hint="eastAsia" w:ascii="宋体" w:hAnsi="宋体"/>
                <w:b/>
                <w:bCs/>
                <w:sz w:val="24"/>
              </w:rPr>
              <w:tab/>
            </w:r>
            <w:r>
              <w:rPr>
                <w:rFonts w:hint="eastAsia" w:ascii="宋体" w:hAnsi="宋体"/>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2.1</w:t>
            </w:r>
            <w:r>
              <w:rPr>
                <w:rFonts w:hint="eastAsia" w:ascii="宋体" w:hAnsi="宋体"/>
                <w:sz w:val="24"/>
              </w:rPr>
              <w:tab/>
            </w:r>
            <w:r>
              <w:rPr>
                <w:rFonts w:hint="eastAsia" w:ascii="宋体" w:hAnsi="宋体"/>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系统分析、设计、集成人员的数量、学历、资历，典型开发实例；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b/>
                <w:bCs/>
                <w:sz w:val="24"/>
              </w:rPr>
              <w:t>3．公司的组织结构简图</w:t>
            </w:r>
            <w:r>
              <w:rPr>
                <w:rFonts w:hint="eastAsia" w:ascii="宋体" w:hAnsi="宋体"/>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5．其它</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p>
        </w:tc>
      </w:tr>
    </w:tbl>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谈判响应方名称（公章）：</w:t>
      </w: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法定代表人或授权委托人（签字）：</w:t>
      </w:r>
    </w:p>
    <w:p>
      <w:pPr>
        <w:autoSpaceDE w:val="0"/>
        <w:autoSpaceDN w:val="0"/>
        <w:adjustRightInd w:val="0"/>
        <w:spacing w:line="440" w:lineRule="exact"/>
        <w:rPr>
          <w:rFonts w:hint="eastAsia" w:ascii="宋体" w:hAnsi="宋体"/>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jc w:val="center"/>
        <w:rPr>
          <w:rFonts w:hint="eastAsia" w:ascii="宋体" w:hAnsi="宋体"/>
          <w:b/>
          <w:bCs/>
          <w:sz w:val="24"/>
        </w:rPr>
      </w:pPr>
      <w:r>
        <w:rPr>
          <w:rFonts w:hint="eastAsia" w:ascii="宋体" w:hAnsi="宋体"/>
          <w:b/>
          <w:bCs/>
          <w:sz w:val="24"/>
        </w:rPr>
        <w:t>七、</w:t>
      </w:r>
      <w:r>
        <w:rPr>
          <w:rFonts w:hint="eastAsia" w:ascii="宋体" w:hAnsi="宋体" w:cs="仿宋_GB2312"/>
          <w:b/>
          <w:kern w:val="0"/>
          <w:sz w:val="24"/>
          <w:lang w:val="zh-CN"/>
        </w:rPr>
        <w:t>主要业绩证明</w:t>
      </w:r>
    </w:p>
    <w:p>
      <w:pPr>
        <w:autoSpaceDE w:val="0"/>
        <w:autoSpaceDN w:val="0"/>
        <w:adjustRightInd w:val="0"/>
        <w:spacing w:line="440" w:lineRule="exact"/>
        <w:ind w:firstLine="120"/>
        <w:rPr>
          <w:rFonts w:hint="eastAsia" w:ascii="宋体" w:hAnsi="宋体"/>
          <w:b/>
          <w:sz w:val="24"/>
        </w:rPr>
      </w:pPr>
      <w:r>
        <w:rPr>
          <w:rFonts w:hint="eastAsia" w:ascii="宋体" w:hAnsi="宋体"/>
          <w:b/>
          <w:sz w:val="24"/>
        </w:rPr>
        <w:t>附表 :相关项目建设业绩一览表</w:t>
      </w:r>
    </w:p>
    <w:tbl>
      <w:tblPr>
        <w:tblStyle w:val="1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w:t>
            </w:r>
          </w:p>
          <w:p>
            <w:pPr>
              <w:autoSpaceDE w:val="0"/>
              <w:autoSpaceDN w:val="0"/>
              <w:adjustRightInd w:val="0"/>
              <w:spacing w:line="440" w:lineRule="exact"/>
              <w:jc w:val="center"/>
              <w:rPr>
                <w:rFonts w:hint="eastAsia" w:ascii="宋体" w:hAnsi="宋体"/>
                <w:sz w:val="24"/>
              </w:rPr>
            </w:pPr>
            <w:r>
              <w:rPr>
                <w:rFonts w:hint="eastAsia" w:ascii="宋体" w:hAnsi="宋体"/>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w:t>
            </w:r>
          </w:p>
          <w:p>
            <w:pPr>
              <w:autoSpaceDE w:val="0"/>
              <w:autoSpaceDN w:val="0"/>
              <w:adjustRightInd w:val="0"/>
              <w:spacing w:line="440" w:lineRule="exact"/>
              <w:jc w:val="center"/>
              <w:rPr>
                <w:rFonts w:hint="eastAsia" w:ascii="宋体" w:hAnsi="宋体"/>
                <w:sz w:val="24"/>
              </w:rPr>
            </w:pPr>
            <w:r>
              <w:rPr>
                <w:rFonts w:hint="eastAsia" w:ascii="宋体" w:hAnsi="宋体"/>
                <w:sz w:val="24"/>
              </w:rPr>
              <w:t>投资</w:t>
            </w:r>
          </w:p>
          <w:p>
            <w:pPr>
              <w:autoSpaceDE w:val="0"/>
              <w:autoSpaceDN w:val="0"/>
              <w:adjustRightInd w:val="0"/>
              <w:spacing w:line="440" w:lineRule="exact"/>
              <w:jc w:val="center"/>
              <w:rPr>
                <w:rFonts w:hint="eastAsia" w:ascii="宋体" w:hAnsi="宋体"/>
                <w:sz w:val="24"/>
              </w:rPr>
            </w:pPr>
            <w:r>
              <w:rPr>
                <w:rFonts w:hint="eastAsia" w:ascii="宋体" w:hAnsi="宋体"/>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bl>
    <w:p>
      <w:pPr>
        <w:autoSpaceDE w:val="0"/>
        <w:autoSpaceDN w:val="0"/>
        <w:adjustRightInd w:val="0"/>
        <w:spacing w:line="440" w:lineRule="exact"/>
        <w:rPr>
          <w:rFonts w:hint="eastAsia" w:ascii="宋体" w:hAnsi="宋体"/>
          <w:sz w:val="24"/>
        </w:rPr>
      </w:pPr>
      <w:r>
        <w:rPr>
          <w:rFonts w:hint="eastAsia" w:ascii="宋体" w:hAnsi="宋体"/>
          <w:b/>
          <w:sz w:val="24"/>
        </w:rPr>
        <w:t>注：</w:t>
      </w:r>
      <w:r>
        <w:rPr>
          <w:rFonts w:hint="eastAsia" w:ascii="宋体" w:hAnsi="宋体"/>
          <w:b/>
          <w:kern w:val="0"/>
          <w:sz w:val="24"/>
        </w:rPr>
        <w:t>谈判响应方</w:t>
      </w:r>
      <w:r>
        <w:rPr>
          <w:rFonts w:hint="eastAsia" w:ascii="宋体" w:hAnsi="宋体"/>
          <w:b/>
          <w:sz w:val="24"/>
        </w:rPr>
        <w:t>可按上述的格式自行编制，须随表提交相应的合同复印件或用户单位验收证明。</w:t>
      </w:r>
    </w:p>
    <w:p>
      <w:pPr>
        <w:autoSpaceDE w:val="0"/>
        <w:autoSpaceDN w:val="0"/>
        <w:adjustRightInd w:val="0"/>
        <w:spacing w:line="440" w:lineRule="exact"/>
        <w:rPr>
          <w:rFonts w:hint="eastAsia" w:ascii="宋体" w:hAnsi="宋体"/>
          <w:sz w:val="24"/>
        </w:rPr>
      </w:pPr>
    </w:p>
    <w:p>
      <w:pPr>
        <w:autoSpaceDE w:val="0"/>
        <w:autoSpaceDN w:val="0"/>
        <w:adjustRightInd w:val="0"/>
        <w:spacing w:line="420" w:lineRule="exact"/>
        <w:ind w:firstLine="5280" w:firstLineChars="2200"/>
        <w:rPr>
          <w:rFonts w:hint="eastAsia" w:ascii="宋体" w:hAnsi="宋体"/>
          <w:kern w:val="0"/>
          <w:sz w:val="24"/>
        </w:rPr>
      </w:pPr>
    </w:p>
    <w:p>
      <w:pPr>
        <w:autoSpaceDE w:val="0"/>
        <w:autoSpaceDN w:val="0"/>
        <w:adjustRightInd w:val="0"/>
        <w:spacing w:line="420" w:lineRule="exact"/>
        <w:ind w:firstLine="5280" w:firstLineChars="2200"/>
        <w:rPr>
          <w:rFonts w:hint="eastAsia" w:ascii="宋体" w:hAnsi="宋体"/>
          <w:kern w:val="0"/>
          <w:sz w:val="24"/>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kern w:val="0"/>
          <w:sz w:val="24"/>
        </w:rPr>
        <w:t xml:space="preserve">谈判响应方名称（公章）：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                   </w:t>
      </w:r>
    </w:p>
    <w:p>
      <w:pPr>
        <w:spacing w:line="480" w:lineRule="exact"/>
        <w:rPr>
          <w:rFonts w:hint="eastAsia" w:ascii="宋体" w:hAnsi="宋体"/>
          <w:b/>
          <w:bCs/>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jc w:val="center"/>
        <w:rPr>
          <w:rFonts w:hint="eastAsia" w:ascii="宋体" w:hAnsi="宋体"/>
          <w:b/>
          <w:bCs/>
          <w:sz w:val="24"/>
        </w:rPr>
      </w:pPr>
      <w:r>
        <w:rPr>
          <w:rFonts w:hint="eastAsia" w:ascii="宋体" w:hAnsi="宋体"/>
          <w:b/>
          <w:bCs/>
          <w:sz w:val="24"/>
        </w:rPr>
        <w:t>八、</w:t>
      </w:r>
      <w:r>
        <w:rPr>
          <w:rFonts w:hint="eastAsia" w:ascii="宋体" w:hAnsi="宋体"/>
          <w:b/>
          <w:sz w:val="24"/>
        </w:rPr>
        <w:t>商务偏离说明表</w:t>
      </w:r>
    </w:p>
    <w:p>
      <w:pPr>
        <w:spacing w:line="480" w:lineRule="exact"/>
        <w:rPr>
          <w:rFonts w:hint="eastAsia" w:ascii="宋体" w:hAnsi="宋体"/>
          <w:sz w:val="24"/>
        </w:rPr>
      </w:pPr>
      <w:r>
        <w:rPr>
          <w:rFonts w:hint="eastAsia" w:ascii="宋体" w:hAnsi="宋体"/>
          <w:sz w:val="24"/>
        </w:rPr>
        <w:t xml:space="preserve">                                                      </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pPr>
              <w:spacing w:line="480" w:lineRule="exact"/>
              <w:jc w:val="center"/>
              <w:rPr>
                <w:rFonts w:hint="eastAsia" w:ascii="宋体" w:hAnsi="宋体"/>
                <w:sz w:val="24"/>
              </w:rPr>
            </w:pPr>
            <w:r>
              <w:rPr>
                <w:rFonts w:hint="eastAsia" w:ascii="宋体" w:hAnsi="宋体"/>
                <w:sz w:val="24"/>
              </w:rPr>
              <w:t>采购文件条目号</w:t>
            </w:r>
          </w:p>
        </w:tc>
        <w:tc>
          <w:tcPr>
            <w:tcW w:w="2316" w:type="dxa"/>
            <w:noWrap w:val="0"/>
            <w:vAlign w:val="center"/>
          </w:tcPr>
          <w:p>
            <w:pPr>
              <w:spacing w:line="480" w:lineRule="exact"/>
              <w:jc w:val="center"/>
              <w:rPr>
                <w:rFonts w:hint="eastAsia" w:ascii="宋体" w:hAnsi="宋体"/>
                <w:sz w:val="24"/>
              </w:rPr>
            </w:pPr>
            <w:r>
              <w:rPr>
                <w:rFonts w:hint="eastAsia" w:ascii="宋体" w:hAnsi="宋体"/>
                <w:sz w:val="24"/>
              </w:rPr>
              <w:t>采购文件商务条款</w:t>
            </w:r>
          </w:p>
        </w:tc>
        <w:tc>
          <w:tcPr>
            <w:tcW w:w="2316" w:type="dxa"/>
            <w:noWrap w:val="0"/>
            <w:vAlign w:val="center"/>
          </w:tcPr>
          <w:p>
            <w:pPr>
              <w:spacing w:line="480" w:lineRule="exact"/>
              <w:jc w:val="center"/>
              <w:rPr>
                <w:rFonts w:hint="eastAsia" w:ascii="宋体" w:hAnsi="宋体"/>
                <w:sz w:val="24"/>
              </w:rPr>
            </w:pPr>
            <w:r>
              <w:rPr>
                <w:rFonts w:hint="eastAsia" w:ascii="宋体" w:hAnsi="宋体"/>
                <w:sz w:val="24"/>
              </w:rPr>
              <w:t>应标文件商务条款</w:t>
            </w:r>
          </w:p>
        </w:tc>
        <w:tc>
          <w:tcPr>
            <w:tcW w:w="2220" w:type="dxa"/>
            <w:noWrap w:val="0"/>
            <w:vAlign w:val="center"/>
          </w:tcPr>
          <w:p>
            <w:pPr>
              <w:spacing w:line="480" w:lineRule="exact"/>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220" w:type="dxa"/>
            <w:noWrap w:val="0"/>
            <w:vAlign w:val="top"/>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220" w:type="dxa"/>
            <w:noWrap w:val="0"/>
            <w:vAlign w:val="top"/>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bl>
    <w:p>
      <w:pPr>
        <w:autoSpaceDE w:val="0"/>
        <w:autoSpaceDN w:val="0"/>
        <w:adjustRightInd w:val="0"/>
        <w:spacing w:line="360" w:lineRule="auto"/>
        <w:ind w:firstLine="4800" w:firstLineChars="200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360" w:lineRule="auto"/>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360" w:lineRule="auto"/>
        <w:jc w:val="center"/>
        <w:rPr>
          <w:rFonts w:hint="eastAsia" w:ascii="宋体" w:hAnsi="宋体" w:cs="仿宋_GB2312"/>
          <w:kern w:val="0"/>
          <w:sz w:val="24"/>
          <w:lang w:val="zh-CN"/>
        </w:rPr>
      </w:pPr>
      <w:r>
        <w:rPr>
          <w:rFonts w:hint="eastAsia" w:ascii="宋体" w:hAnsi="宋体" w:cs="仿宋_GB2312"/>
          <w:kern w:val="0"/>
          <w:sz w:val="24"/>
          <w:lang w:val="zh-CN"/>
        </w:rPr>
        <w:t xml:space="preserve">                                         日期：2015年  月   日</w:t>
      </w:r>
    </w:p>
    <w:p>
      <w:pPr>
        <w:spacing w:line="480" w:lineRule="exact"/>
        <w:jc w:val="center"/>
        <w:rPr>
          <w:rFonts w:hint="eastAsia" w:ascii="宋体" w:hAnsi="宋体"/>
          <w:b/>
          <w:bCs/>
          <w:sz w:val="24"/>
        </w:rPr>
      </w:pPr>
    </w:p>
    <w:p>
      <w:pPr>
        <w:spacing w:line="480" w:lineRule="exact"/>
        <w:jc w:val="center"/>
        <w:rPr>
          <w:rFonts w:hint="eastAsia" w:ascii="宋体" w:hAnsi="宋体" w:cs="仿宋_GB2312"/>
          <w:b/>
          <w:kern w:val="0"/>
          <w:sz w:val="24"/>
          <w:lang w:val="zh-CN"/>
        </w:rPr>
      </w:pPr>
      <w:r>
        <w:rPr>
          <w:rFonts w:hint="eastAsia" w:ascii="宋体" w:hAnsi="宋体"/>
          <w:b/>
          <w:bCs/>
          <w:sz w:val="24"/>
        </w:rPr>
        <w:t>九、</w:t>
      </w:r>
      <w:r>
        <w:rPr>
          <w:rFonts w:hint="eastAsia" w:ascii="宋体" w:hAnsi="宋体" w:cs="仿宋_GB2312"/>
          <w:b/>
          <w:kern w:val="0"/>
          <w:sz w:val="24"/>
          <w:lang w:val="zh-CN"/>
        </w:rPr>
        <w:t>对采购文件中有关条款的拒绝声明</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根据采购需求自行编制）</w:t>
      </w:r>
    </w:p>
    <w:p>
      <w:pPr>
        <w:spacing w:line="480" w:lineRule="exact"/>
        <w:rPr>
          <w:rFonts w:hint="eastAsia" w:ascii="宋体" w:hAnsi="宋体"/>
          <w:sz w:val="24"/>
        </w:rPr>
      </w:pPr>
    </w:p>
    <w:p>
      <w:pPr>
        <w:autoSpaceDE w:val="0"/>
        <w:autoSpaceDN w:val="0"/>
        <w:adjustRightInd w:val="0"/>
        <w:spacing w:line="440" w:lineRule="exact"/>
        <w:ind w:firstLine="5160" w:firstLineChars="215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440" w:lineRule="exact"/>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480" w:lineRule="exact"/>
        <w:jc w:val="center"/>
        <w:rPr>
          <w:rFonts w:hint="eastAsia" w:ascii="宋体" w:hAnsi="宋体" w:cs="仿宋_GB2312"/>
          <w:kern w:val="0"/>
          <w:sz w:val="24"/>
          <w:lang w:val="zh-CN"/>
        </w:rPr>
      </w:pPr>
      <w:r>
        <w:rPr>
          <w:rFonts w:hint="eastAsia" w:ascii="宋体" w:hAnsi="宋体" w:cs="仿宋_GB2312"/>
          <w:kern w:val="0"/>
          <w:sz w:val="24"/>
          <w:lang w:val="zh-CN"/>
        </w:rPr>
        <w:t xml:space="preserve">                                  日期：  年  月   日</w:t>
      </w:r>
    </w:p>
    <w:p>
      <w:pPr>
        <w:spacing w:line="480" w:lineRule="exact"/>
        <w:rPr>
          <w:rFonts w:hint="eastAsia" w:ascii="宋体" w:hAnsi="宋体" w:cs="仿宋_GB2312"/>
          <w:kern w:val="0"/>
          <w:sz w:val="24"/>
          <w:lang w:val="zh-CN"/>
        </w:rPr>
      </w:pPr>
    </w:p>
    <w:p>
      <w:pPr>
        <w:spacing w:line="480" w:lineRule="exact"/>
        <w:rPr>
          <w:rFonts w:hint="eastAsia" w:ascii="宋体" w:hAnsi="宋体" w:cs="仿宋_GB2312"/>
          <w:kern w:val="0"/>
          <w:sz w:val="24"/>
          <w:lang w:val="zh-CN"/>
        </w:rPr>
      </w:pPr>
    </w:p>
    <w:p>
      <w:pPr>
        <w:spacing w:line="480" w:lineRule="exact"/>
        <w:jc w:val="center"/>
        <w:rPr>
          <w:rFonts w:hint="eastAsia" w:ascii="宋体" w:hAnsi="宋体" w:cs="仿宋_GB2312"/>
          <w:b/>
          <w:kern w:val="0"/>
          <w:sz w:val="24"/>
          <w:lang w:val="zh-CN"/>
        </w:rPr>
      </w:pPr>
      <w:r>
        <w:rPr>
          <w:rFonts w:hint="eastAsia" w:ascii="宋体" w:hAnsi="宋体"/>
          <w:b/>
          <w:bCs/>
          <w:sz w:val="24"/>
        </w:rPr>
        <w:t>十、</w:t>
      </w:r>
      <w:r>
        <w:rPr>
          <w:rFonts w:hint="eastAsia" w:ascii="宋体" w:hAnsi="宋体" w:cs="仿宋_GB2312"/>
          <w:b/>
          <w:kern w:val="0"/>
          <w:sz w:val="24"/>
          <w:lang w:val="zh-CN"/>
        </w:rPr>
        <w:t>其他商务文件或说明</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根据采购需求自行编制）</w:t>
      </w:r>
    </w:p>
    <w:p>
      <w:pPr>
        <w:spacing w:line="480" w:lineRule="exact"/>
        <w:jc w:val="center"/>
        <w:rPr>
          <w:rFonts w:hint="eastAsia" w:ascii="宋体" w:hAnsi="宋体"/>
          <w:sz w:val="24"/>
        </w:rPr>
      </w:pPr>
    </w:p>
    <w:p>
      <w:pPr>
        <w:autoSpaceDE w:val="0"/>
        <w:autoSpaceDN w:val="0"/>
        <w:adjustRightInd w:val="0"/>
        <w:spacing w:line="400" w:lineRule="exact"/>
        <w:ind w:firstLine="4800" w:firstLineChars="200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400" w:lineRule="exact"/>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400" w:lineRule="exact"/>
        <w:ind w:firstLine="1070" w:firstLineChars="446"/>
        <w:rPr>
          <w:rFonts w:hint="eastAsia" w:ascii="宋体" w:hAnsi="宋体" w:cs="仿宋_GB2312"/>
          <w:kern w:val="0"/>
          <w:sz w:val="24"/>
          <w:lang w:val="zh-CN"/>
        </w:rPr>
      </w:pPr>
      <w:r>
        <w:rPr>
          <w:rFonts w:hint="eastAsia" w:ascii="宋体" w:hAnsi="宋体" w:cs="仿宋_GB2312"/>
          <w:kern w:val="0"/>
          <w:sz w:val="24"/>
          <w:lang w:val="zh-CN"/>
        </w:rPr>
        <w:t xml:space="preserve">                               日期：    年  月   日</w:t>
      </w:r>
    </w:p>
    <w:p>
      <w:pPr>
        <w:adjustRightInd w:val="0"/>
        <w:snapToGrid w:val="0"/>
        <w:spacing w:line="360" w:lineRule="auto"/>
        <w:rPr>
          <w:rFonts w:hint="eastAsia" w:ascii="宋体" w:hAnsi="宋体"/>
          <w:kern w:val="0"/>
          <w:sz w:val="24"/>
          <w:lang w:val="zh-CN"/>
        </w:rPr>
      </w:pPr>
    </w:p>
    <w:p>
      <w:pPr>
        <w:spacing w:before="120" w:beforeLines="50" w:after="50" w:line="360" w:lineRule="auto"/>
        <w:rPr>
          <w:rFonts w:hint="eastAsia" w:ascii="仿宋_GB2312" w:hAnsi="宋体" w:eastAsia="仿宋_GB2312"/>
          <w:sz w:val="30"/>
          <w:szCs w:val="30"/>
          <w:u w:val="single"/>
        </w:rPr>
        <w:sectPr>
          <w:headerReference r:id="rId9" w:type="default"/>
          <w:footerReference r:id="rId10" w:type="default"/>
          <w:pgSz w:w="11906" w:h="16838"/>
          <w:pgMar w:top="1474" w:right="1531" w:bottom="935" w:left="1531" w:header="851" w:footer="851" w:gutter="0"/>
          <w:pgNumType w:fmt="decimal" w:chapStyle="1" w:chapSep="colon"/>
          <w:cols w:space="720" w:num="1"/>
          <w:docGrid w:linePitch="312" w:charSpace="0"/>
        </w:sect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z w:val="36"/>
          <w:szCs w:val="36"/>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b/>
          <w:spacing w:val="40"/>
          <w:sz w:val="52"/>
          <w:szCs w:val="52"/>
        </w:rPr>
      </w:pPr>
      <w:r>
        <w:rPr>
          <w:rFonts w:hint="eastAsia" w:ascii="宋体" w:hAnsi="宋体"/>
          <w:sz w:val="36"/>
          <w:szCs w:val="36"/>
        </w:rPr>
        <w:t>项目编号：************** （标项*）</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技</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术</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及</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商</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r>
        <w:rPr>
          <w:rFonts w:hint="eastAsia" w:ascii="宋体" w:hAnsi="宋体"/>
          <w:bCs/>
          <w:sz w:val="24"/>
        </w:rPr>
        <w:t>▲技术</w:t>
      </w:r>
      <w:r>
        <w:rPr>
          <w:rFonts w:hint="eastAsia" w:ascii="宋体" w:hAnsi="宋体"/>
          <w:bCs/>
          <w:sz w:val="24"/>
          <w:lang w:eastAsia="zh-CN"/>
        </w:rPr>
        <w:t>及商务文件</w:t>
      </w:r>
      <w:r>
        <w:rPr>
          <w:rFonts w:hint="eastAsia" w:ascii="宋体" w:hAnsi="宋体"/>
          <w:bCs/>
          <w:sz w:val="24"/>
        </w:rPr>
        <w:t>响应部分内容</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（1）技术解决方案（含设备配置清单、技术响应情况、技术力量和技术措施等）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（2）运维保障方案 （含人力资源安排等）</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（3）</w:t>
      </w:r>
      <w:r>
        <w:rPr>
          <w:rFonts w:hint="eastAsia" w:ascii="宋体" w:hAnsi="宋体" w:cs="仿宋_GB2312"/>
          <w:kern w:val="0"/>
          <w:sz w:val="24"/>
          <w:lang w:val="zh-CN"/>
        </w:rPr>
        <w:t xml:space="preserve">优惠条件及特殊承诺（含本公司优势）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（4）</w:t>
      </w:r>
      <w:r>
        <w:rPr>
          <w:rFonts w:hint="eastAsia" w:ascii="宋体" w:hAnsi="宋体" w:cs="仿宋_GB2312"/>
          <w:kern w:val="0"/>
          <w:sz w:val="24"/>
          <w:lang w:val="zh-CN"/>
        </w:rPr>
        <w:t xml:space="preserve">验收及服务评价体系方案（含技术培训、技术支撑、安装调试、售后服务等）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（5）技术偏离说明 </w:t>
      </w:r>
    </w:p>
    <w:p>
      <w:pPr>
        <w:spacing w:line="420" w:lineRule="exact"/>
        <w:ind w:firstLine="480" w:firstLineChars="200"/>
        <w:rPr>
          <w:rFonts w:hint="eastAsia" w:ascii="宋体" w:hAnsi="宋体"/>
          <w:b/>
          <w:bCs/>
          <w:sz w:val="24"/>
        </w:rPr>
      </w:pPr>
      <w:r>
        <w:rPr>
          <w:rFonts w:hint="eastAsia" w:ascii="宋体" w:hAnsi="宋体" w:cs="宋体"/>
          <w:kern w:val="0"/>
          <w:sz w:val="24"/>
        </w:rPr>
        <w:t>（6）</w:t>
      </w:r>
      <w:r>
        <w:rPr>
          <w:rFonts w:hint="eastAsia" w:ascii="宋体" w:hAnsi="宋体" w:cs="仿宋_GB2312"/>
          <w:kern w:val="0"/>
          <w:sz w:val="24"/>
          <w:lang w:val="zh-CN"/>
        </w:rPr>
        <w:t xml:space="preserve">认为需要的其他技术文件或说明 </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注：以上目录是编制技术响应内容的基本格式要求，供参考，谈判响应方可根据自身情况进一步补充、细化、优化。</w:t>
      </w: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center"/>
        <w:rPr>
          <w:rFonts w:hint="eastAsia" w:ascii="宋体" w:hAnsi="宋体"/>
          <w:b/>
          <w:spacing w:val="40"/>
          <w:kern w:val="0"/>
          <w:sz w:val="36"/>
          <w:szCs w:val="36"/>
        </w:rPr>
      </w:pPr>
      <w:r>
        <w:rPr>
          <w:rFonts w:hint="eastAsia" w:ascii="宋体" w:hAnsi="宋体"/>
          <w:b/>
          <w:spacing w:val="40"/>
          <w:kern w:val="0"/>
          <w:sz w:val="36"/>
          <w:szCs w:val="36"/>
        </w:rPr>
        <w:t>设备配置清单（若有)</w:t>
      </w:r>
    </w:p>
    <w:p>
      <w:pPr>
        <w:snapToGrid w:val="0"/>
        <w:spacing w:before="50" w:after="156" w:afterLines="50"/>
        <w:jc w:val="center"/>
        <w:rPr>
          <w:rFonts w:ascii="宋体" w:hAnsi="宋体"/>
          <w:b/>
          <w:spacing w:val="40"/>
          <w:kern w:val="0"/>
          <w:sz w:val="24"/>
        </w:rPr>
      </w:pPr>
    </w:p>
    <w:p>
      <w:pPr>
        <w:pStyle w:val="2"/>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规格</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单位及</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bl>
    <w:p>
      <w:pPr>
        <w:snapToGrid w:val="0"/>
        <w:spacing w:before="156" w:beforeLines="50"/>
        <w:rPr>
          <w:rFonts w:hint="eastAsia" w:ascii="仿宋_GB2312" w:hAnsi="宋体" w:eastAsia="仿宋_GB2312"/>
          <w:sz w:val="24"/>
          <w:u w:val="single"/>
        </w:rPr>
      </w:pPr>
      <w:r>
        <w:rPr>
          <w:rFonts w:hint="eastAsia" w:ascii="仿宋_GB2312" w:hAnsi="宋体" w:eastAsia="仿宋_GB2312"/>
          <w:sz w:val="24"/>
        </w:rPr>
        <w:t>全权代表签名：</w:t>
      </w:r>
      <w:r>
        <w:rPr>
          <w:rFonts w:hint="eastAsia" w:ascii="仿宋_GB2312" w:hAnsi="宋体" w:eastAsia="仿宋_GB2312"/>
          <w:sz w:val="24"/>
          <w:u w:val="single"/>
        </w:rPr>
        <w:t xml:space="preserve">           </w:t>
      </w:r>
      <w:r>
        <w:rPr>
          <w:rFonts w:hint="eastAsia" w:ascii="仿宋_GB2312" w:hAnsi="宋体" w:eastAsia="仿宋_GB2312"/>
          <w:sz w:val="24"/>
        </w:rPr>
        <w:t xml:space="preserve">               日期：</w:t>
      </w:r>
      <w:r>
        <w:rPr>
          <w:rFonts w:hint="eastAsia" w:ascii="仿宋_GB2312" w:hAnsi="宋体" w:eastAsia="仿宋_GB2312"/>
          <w:sz w:val="24"/>
          <w:u w:val="single"/>
        </w:rPr>
        <w:t xml:space="preserve">         </w:t>
      </w:r>
    </w:p>
    <w:p>
      <w:pPr>
        <w:snapToGrid w:val="0"/>
        <w:spacing w:before="50" w:after="50"/>
        <w:rPr>
          <w:rFonts w:hint="eastAsia" w:ascii="宋体" w:hAnsi="宋体"/>
          <w:spacing w:val="20"/>
          <w:sz w:val="24"/>
        </w:rPr>
      </w:pPr>
    </w:p>
    <w:p>
      <w:pPr>
        <w:snapToGrid w:val="0"/>
        <w:spacing w:before="50" w:after="156" w:afterLines="50"/>
        <w:jc w:val="center"/>
        <w:rPr>
          <w:rFonts w:hint="eastAsia" w:ascii="宋体" w:hAnsi="宋体"/>
          <w:sz w:val="30"/>
          <w:szCs w:val="30"/>
        </w:rPr>
      </w:pPr>
    </w:p>
    <w:p>
      <w:pPr>
        <w:snapToGrid w:val="0"/>
        <w:spacing w:before="50" w:after="156" w:afterLines="50"/>
        <w:jc w:val="center"/>
        <w:rPr>
          <w:rFonts w:hint="eastAsia" w:ascii="宋体" w:hAnsi="宋体"/>
          <w:b/>
          <w:sz w:val="36"/>
          <w:szCs w:val="36"/>
        </w:rPr>
      </w:pPr>
      <w:r>
        <w:rPr>
          <w:rFonts w:hint="eastAsia" w:ascii="宋体" w:hAnsi="宋体"/>
          <w:b/>
          <w:sz w:val="36"/>
          <w:szCs w:val="36"/>
        </w:rPr>
        <w:t>技 术 响 应 表</w:t>
      </w:r>
    </w:p>
    <w:p>
      <w:pPr>
        <w:snapToGrid w:val="0"/>
        <w:spacing w:before="50" w:after="156" w:afterLines="50"/>
        <w:jc w:val="center"/>
        <w:rPr>
          <w:rFonts w:ascii="宋体" w:hAnsi="宋体"/>
          <w:b/>
          <w:sz w:val="24"/>
        </w:rPr>
      </w:pPr>
    </w:p>
    <w:p>
      <w:pPr>
        <w:pStyle w:val="2"/>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谈判响应文件响应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outlineLvl w:val="0"/>
              <w:rPr>
                <w:rFonts w:hint="eastAsia" w:ascii="仿宋_GB2312" w:hAnsi="宋体" w:eastAsia="仿宋_GB2312"/>
              </w:rPr>
            </w:pPr>
            <w:r>
              <w:rPr>
                <w:rFonts w:hint="eastAsia" w:ascii="仿宋_GB2312" w:hAnsi="宋体" w:eastAsia="仿宋_GB2312"/>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6"/>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outlineLvl w:val="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6"/>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6"/>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6"/>
              <w:snapToGrid w:val="0"/>
              <w:spacing w:before="295" w:beforeLines="0" w:after="295" w:afterLines="0" w:line="240" w:lineRule="auto"/>
              <w:outlineLvl w:val="0"/>
              <w:rPr>
                <w:rFonts w:hint="eastAsia" w:ascii="仿宋_GB2312" w:hAnsi="宋体" w:eastAsia="仿宋_GB2312"/>
              </w:rPr>
            </w:pPr>
          </w:p>
        </w:tc>
      </w:tr>
    </w:tbl>
    <w:p>
      <w:pPr>
        <w:pStyle w:val="4"/>
      </w:pPr>
      <w:r>
        <w:t>注：谈判响应方应根据谈判响应设备的性能指标、对照谈判文件要求在“偏离情况”栏注明“正偏离”、“负偏离”或“无偏离”。</w:t>
      </w:r>
    </w:p>
    <w:p>
      <w:pPr>
        <w:snapToGrid w:val="0"/>
        <w:spacing w:before="50" w:after="50"/>
        <w:rPr>
          <w:rFonts w:hint="eastAsia" w:ascii="仿宋_GB2312" w:hAnsi="宋体" w:eastAsia="仿宋_GB2312"/>
          <w:sz w:val="24"/>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156" w:beforeLines="50" w:after="50"/>
        <w:jc w:val="center"/>
        <w:rPr>
          <w:rFonts w:hint="eastAsia" w:ascii="宋体" w:hAnsi="宋体"/>
          <w:b/>
          <w:sz w:val="36"/>
          <w:szCs w:val="36"/>
        </w:rPr>
      </w:pPr>
    </w:p>
    <w:p>
      <w:pPr>
        <w:snapToGrid w:val="0"/>
        <w:spacing w:before="156" w:beforeLines="50" w:after="50"/>
        <w:jc w:val="center"/>
        <w:rPr>
          <w:rFonts w:hint="eastAsia" w:ascii="宋体" w:hAnsi="宋体"/>
          <w:b/>
          <w:sz w:val="36"/>
          <w:szCs w:val="36"/>
        </w:rPr>
      </w:pPr>
      <w:r>
        <w:rPr>
          <w:rFonts w:hint="eastAsia" w:ascii="宋体" w:hAnsi="宋体"/>
          <w:b/>
          <w:sz w:val="36"/>
          <w:szCs w:val="36"/>
        </w:rPr>
        <w:t>项目实施人员（主要从业人员及其技术资格）一览表</w:t>
      </w:r>
    </w:p>
    <w:p>
      <w:pPr>
        <w:snapToGrid w:val="0"/>
        <w:spacing w:before="156" w:beforeLines="50" w:after="50"/>
        <w:jc w:val="center"/>
        <w:rPr>
          <w:rFonts w:hint="eastAsia" w:ascii="宋体" w:hAnsi="宋体"/>
          <w:b/>
          <w:sz w:val="30"/>
          <w:szCs w:val="30"/>
        </w:rPr>
      </w:pPr>
    </w:p>
    <w:p>
      <w:pPr>
        <w:pStyle w:val="2"/>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2"/>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专业技</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证书</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劳动合</w:t>
            </w:r>
          </w:p>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156" w:beforeLines="50" w:after="50" w:line="460" w:lineRule="exact"/>
              <w:ind w:left="5250"/>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bl>
    <w:p>
      <w:pPr>
        <w:snapToGrid w:val="0"/>
        <w:spacing w:before="50" w:after="156" w:afterLines="50" w:line="460" w:lineRule="exact"/>
        <w:jc w:val="left"/>
        <w:rPr>
          <w:rFonts w:hint="eastAsia" w:ascii="仿宋_GB2312" w:hAnsi="宋体" w:eastAsia="仿宋_GB2312"/>
          <w:sz w:val="24"/>
        </w:rPr>
      </w:pPr>
      <w:r>
        <w:rPr>
          <w:rFonts w:hint="eastAsia" w:ascii="仿宋_GB2312" w:hAnsi="宋体" w:eastAsia="仿宋_GB2312"/>
          <w:sz w:val="24"/>
        </w:rPr>
        <w:t xml:space="preserve">注：在填写时，如本表格不适合谈判响应单位的实际情况，可根据本表格式自行划表填写。 </w:t>
      </w:r>
    </w:p>
    <w:p>
      <w:pPr>
        <w:snapToGrid w:val="0"/>
        <w:spacing w:before="50" w:after="156" w:afterLines="50" w:line="460" w:lineRule="exact"/>
        <w:jc w:val="left"/>
        <w:rPr>
          <w:rFonts w:hint="eastAsia" w:ascii="仿宋_GB2312" w:hAnsi="宋体" w:eastAsia="仿宋_GB2312"/>
          <w:sz w:val="24"/>
        </w:rPr>
      </w:pPr>
    </w:p>
    <w:p>
      <w:pPr>
        <w:snapToGrid w:val="0"/>
        <w:spacing w:before="50" w:after="50" w:line="460" w:lineRule="exact"/>
        <w:rPr>
          <w:rFonts w:hint="eastAsia" w:ascii="仿宋_GB2312" w:hAnsi="宋体" w:eastAsia="仿宋_GB2312"/>
          <w:spacing w:val="20"/>
          <w:sz w:val="24"/>
          <w:u w:val="single"/>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156" w:beforeLines="50" w:after="50"/>
        <w:jc w:val="center"/>
        <w:rPr>
          <w:rFonts w:hint="eastAsia" w:ascii="仿宋_GB2312" w:hAnsi="宋体" w:eastAsia="仿宋_GB2312"/>
          <w:sz w:val="30"/>
          <w:szCs w:val="30"/>
        </w:r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sz w:val="36"/>
          <w:szCs w:val="36"/>
        </w:rPr>
      </w:pPr>
    </w:p>
    <w:p>
      <w:pPr>
        <w:spacing w:before="312" w:beforeLines="100" w:line="240" w:lineRule="atLeast"/>
        <w:ind w:right="-108"/>
        <w:jc w:val="center"/>
        <w:rPr>
          <w:rFonts w:hint="eastAsia" w:ascii="宋体" w:hAnsi="宋体"/>
          <w:sz w:val="36"/>
          <w:szCs w:val="36"/>
        </w:rPr>
      </w:pPr>
      <w:r>
        <w:rPr>
          <w:rFonts w:hint="eastAsia" w:ascii="宋体" w:hAnsi="宋体"/>
          <w:sz w:val="36"/>
          <w:szCs w:val="36"/>
        </w:rPr>
        <w:t>项目编号：************** （标项*）</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报</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价</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jc w:val="left"/>
        <w:rPr>
          <w:rFonts w:hint="eastAsia" w:ascii="宋体" w:hAnsi="宋体"/>
          <w:sz w:val="24"/>
        </w:rPr>
      </w:pPr>
    </w:p>
    <w:p>
      <w:pPr>
        <w:snapToGrid w:val="0"/>
        <w:spacing w:line="420" w:lineRule="exact"/>
        <w:ind w:firstLine="360" w:firstLineChars="150"/>
        <w:jc w:val="left"/>
        <w:rPr>
          <w:rFonts w:hint="eastAsia" w:ascii="宋体" w:hAnsi="宋体"/>
          <w:sz w:val="24"/>
        </w:rPr>
      </w:pPr>
      <w:r>
        <w:rPr>
          <w:rFonts w:hint="eastAsia" w:ascii="宋体" w:hAnsi="宋体"/>
          <w:sz w:val="24"/>
        </w:rPr>
        <w:t>▲报价文件</w:t>
      </w:r>
    </w:p>
    <w:p>
      <w:pPr>
        <w:numPr>
          <w:ilvl w:val="0"/>
          <w:numId w:val="3"/>
        </w:numPr>
        <w:spacing w:line="420" w:lineRule="exact"/>
        <w:ind w:firstLine="480" w:firstLineChars="200"/>
        <w:rPr>
          <w:rFonts w:hint="eastAsia" w:ascii="宋体" w:hAnsi="宋体"/>
          <w:kern w:val="0"/>
          <w:sz w:val="24"/>
        </w:rPr>
      </w:pPr>
      <w:r>
        <w:rPr>
          <w:rFonts w:hint="eastAsia" w:ascii="宋体" w:hAnsi="宋体"/>
          <w:kern w:val="0"/>
          <w:sz w:val="24"/>
        </w:rPr>
        <w:t>谈判报价一览表</w:t>
      </w:r>
    </w:p>
    <w:p>
      <w:pPr>
        <w:numPr>
          <w:ilvl w:val="0"/>
          <w:numId w:val="3"/>
        </w:numPr>
        <w:spacing w:line="420" w:lineRule="exact"/>
        <w:ind w:firstLine="480" w:firstLineChars="200"/>
        <w:rPr>
          <w:rFonts w:hint="eastAsia" w:ascii="宋体" w:hAnsi="宋体"/>
          <w:kern w:val="0"/>
          <w:sz w:val="24"/>
        </w:rPr>
      </w:pPr>
      <w:r>
        <w:rPr>
          <w:rFonts w:hint="eastAsia" w:ascii="宋体" w:hAnsi="宋体"/>
          <w:kern w:val="0"/>
          <w:sz w:val="24"/>
          <w:lang w:eastAsia="zh-CN"/>
        </w:rPr>
        <w:t>报价明细表</w:t>
      </w:r>
    </w:p>
    <w:p>
      <w:pPr>
        <w:spacing w:line="420" w:lineRule="exact"/>
        <w:ind w:firstLine="480" w:firstLineChars="200"/>
        <w:rPr>
          <w:rFonts w:hint="eastAsia" w:ascii="宋体" w:hAnsi="宋体"/>
          <w:kern w:val="0"/>
          <w:sz w:val="24"/>
        </w:rPr>
      </w:pP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）采购文件要求的或投标人认为需要的其它资料</w:t>
      </w:r>
    </w:p>
    <w:p>
      <w:pPr>
        <w:pStyle w:val="6"/>
        <w:snapToGrid w:val="0"/>
        <w:spacing w:before="295" w:beforeLines="0" w:after="295" w:afterLines="0" w:line="240" w:lineRule="auto"/>
        <w:rPr>
          <w:rFonts w:hint="eastAsia" w:hAnsi="宋体"/>
          <w:sz w:val="30"/>
          <w:szCs w:val="30"/>
        </w:rPr>
      </w:pPr>
    </w:p>
    <w:p>
      <w:pPr>
        <w:snapToGrid w:val="0"/>
        <w:spacing w:before="50" w:after="240"/>
        <w:jc w:val="center"/>
        <w:rPr>
          <w:rFonts w:hint="eastAsia"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hint="eastAsia"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2"/>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r>
    </w:tbl>
    <w:p>
      <w:pPr>
        <w:snapToGrid w:val="0"/>
        <w:spacing w:before="50" w:after="50" w:line="400" w:lineRule="exact"/>
        <w:ind w:firstLine="720" w:firstLineChars="300"/>
        <w:rPr>
          <w:rFonts w:hint="eastAsia" w:ascii="宋体" w:hAnsi="宋体"/>
          <w:sz w:val="24"/>
          <w:u w:val="single"/>
        </w:rPr>
      </w:pPr>
    </w:p>
    <w:p>
      <w:pPr>
        <w:snapToGrid w:val="0"/>
        <w:spacing w:before="50" w:after="50" w:line="400" w:lineRule="exact"/>
        <w:ind w:firstLine="720" w:firstLineChars="300"/>
        <w:rPr>
          <w:rFonts w:hint="eastAsia" w:ascii="宋体" w:hAnsi="宋体"/>
          <w:color w:val="000000"/>
          <w:sz w:val="24"/>
        </w:rPr>
      </w:pPr>
    </w:p>
    <w:p>
      <w:pPr>
        <w:snapToGrid w:val="0"/>
        <w:spacing w:before="50" w:after="50" w:line="400" w:lineRule="exact"/>
        <w:ind w:firstLine="600" w:firstLineChars="250"/>
        <w:jc w:val="left"/>
        <w:rPr>
          <w:rFonts w:hint="eastAsia"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hint="eastAsia"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50" w:after="50" w:line="400" w:lineRule="exact"/>
        <w:ind w:left="-3" w:leftChars="-72" w:right="-817" w:rightChars="-389" w:hanging="148" w:hangingChars="62"/>
        <w:rPr>
          <w:rFonts w:hint="eastAsia" w:ascii="宋体" w:hAnsi="宋体"/>
          <w:sz w:val="24"/>
        </w:rPr>
        <w:sectPr>
          <w:pgSz w:w="11906" w:h="16838"/>
          <w:pgMar w:top="1474" w:right="1531" w:bottom="936" w:left="1531" w:header="851" w:footer="851" w:gutter="0"/>
          <w:cols w:space="720" w:num="1"/>
          <w:titlePg/>
          <w:docGrid w:linePitch="312" w:charSpace="0"/>
        </w:sectPr>
      </w:pPr>
    </w:p>
    <w:p>
      <w:pPr>
        <w:pStyle w:val="6"/>
        <w:snapToGrid w:val="0"/>
        <w:spacing w:before="295" w:beforeLines="0" w:after="295" w:afterLines="0" w:line="240" w:lineRule="auto"/>
        <w:jc w:val="center"/>
        <w:rPr>
          <w:rFonts w:hint="eastAsia"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2"/>
        <w:snapToGrid w:val="0"/>
        <w:rPr>
          <w:rFonts w:hint="eastAsia"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2"/>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具体内容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r>
              <w:rPr>
                <w:rFonts w:hint="eastAsia" w:ascii="宋体" w:hAnsi="宋体" w:cs="Arial"/>
                <w:bCs/>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bl>
    <w:p>
      <w:pPr>
        <w:rPr>
          <w:rFonts w:hint="eastAsia" w:ascii="宋体" w:hAnsi="宋体"/>
          <w:sz w:val="24"/>
        </w:rPr>
      </w:pPr>
    </w:p>
    <w:p>
      <w:pPr>
        <w:rPr>
          <w:rFonts w:hint="eastAsia" w:ascii="宋体" w:hAnsi="宋体"/>
          <w:sz w:val="24"/>
        </w:rPr>
      </w:pPr>
    </w:p>
    <w:p>
      <w:pPr>
        <w:tabs>
          <w:tab w:val="left" w:pos="1418"/>
        </w:tabs>
        <w:snapToGrid w:val="0"/>
        <w:spacing w:before="50" w:after="50" w:line="460" w:lineRule="exact"/>
        <w:ind w:left="1418" w:hanging="567"/>
        <w:jc w:val="center"/>
        <w:rPr>
          <w:rFonts w:hint="eastAsia" w:ascii="宋体" w:hAnsi="宋体"/>
          <w:spacing w:val="20"/>
          <w:sz w:val="24"/>
          <w:u w:val="single"/>
        </w:rPr>
      </w:pPr>
    </w:p>
    <w:p>
      <w:pPr>
        <w:snapToGrid w:val="0"/>
        <w:spacing w:before="50" w:after="50" w:line="460" w:lineRule="exact"/>
        <w:rPr>
          <w:rFonts w:hint="eastAsia"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1"/>
        <w:spacing w:before="0" w:beforeAutospacing="0" w:after="0" w:afterAutospacing="0" w:line="560" w:lineRule="exact"/>
        <w:ind w:right="685"/>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Pr>
        <w:pStyle w:val="6"/>
        <w:adjustRightInd w:val="0"/>
        <w:snapToGrid w:val="0"/>
        <w:spacing w:line="460" w:lineRule="exact"/>
        <w:ind w:left="1" w:firstLine="511" w:firstLineChars="213"/>
        <w:jc w:val="center"/>
        <w:rPr>
          <w:rFonts w:hint="eastAsia"/>
        </w:rPr>
      </w:pPr>
    </w:p>
    <w:p/>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ENJUN" w:date="2019-12-16T13:43:39Z" w:initials="">
    <w:p w14:paraId="5F906952">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9069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27</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11</w:t>
                    </w:r>
                    <w:r>
                      <w:fldChar w:fldCharType="end"/>
                    </w:r>
                  </w:p>
                </w:txbxContent>
              </v:textbox>
            </v:shape>
          </w:pict>
        </mc:Fallback>
      </mc:AlternateContent>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0058C"/>
    <w:multiLevelType w:val="singleLevel"/>
    <w:tmpl w:val="90B0058C"/>
    <w:lvl w:ilvl="0" w:tentative="0">
      <w:start w:val="1"/>
      <w:numFmt w:val="decimal"/>
      <w:suff w:val="nothing"/>
      <w:lvlText w:val="（%1）"/>
      <w:lvlJc w:val="left"/>
    </w:lvl>
  </w:abstractNum>
  <w:abstractNum w:abstractNumId="1">
    <w:nsid w:val="F38F114A"/>
    <w:multiLevelType w:val="singleLevel"/>
    <w:tmpl w:val="F38F114A"/>
    <w:lvl w:ilvl="0" w:tentative="0">
      <w:start w:val="1"/>
      <w:numFmt w:val="chineseCounting"/>
      <w:suff w:val="nothing"/>
      <w:lvlText w:val="%1、"/>
      <w:lvlJc w:val="left"/>
      <w:rPr>
        <w:rFonts w:hint="eastAsia"/>
      </w:rPr>
    </w:lvl>
  </w:abstractNum>
  <w:abstractNum w:abstractNumId="2">
    <w:nsid w:val="59BA2936"/>
    <w:multiLevelType w:val="singleLevel"/>
    <w:tmpl w:val="59BA2936"/>
    <w:lvl w:ilvl="0" w:tentative="0">
      <w:start w:val="4"/>
      <w:numFmt w:val="chineseCounting"/>
      <w:suff w:val="space"/>
      <w:lvlText w:val="第%1章"/>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JUN">
    <w15:presenceInfo w15:providerId="WPS Office" w15:userId="678264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66F7B"/>
    <w:rsid w:val="2C66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annotation text"/>
    <w:basedOn w:val="1"/>
    <w:qFormat/>
    <w:uiPriority w:val="0"/>
    <w:pPr>
      <w:jc w:val="left"/>
    </w:pPr>
  </w:style>
  <w:style w:type="paragraph" w:styleId="4">
    <w:name w:val="Body Text 3"/>
    <w:basedOn w:val="1"/>
    <w:qFormat/>
    <w:uiPriority w:val="0"/>
    <w:pPr>
      <w:snapToGrid w:val="0"/>
      <w:spacing w:before="50" w:after="50"/>
    </w:pPr>
  </w:style>
  <w:style w:type="paragraph" w:styleId="5">
    <w:name w:val="Body Text Indent"/>
    <w:basedOn w:val="1"/>
    <w:qFormat/>
    <w:uiPriority w:val="99"/>
    <w:pPr>
      <w:spacing w:line="200" w:lineRule="exact"/>
      <w:ind w:firstLine="301"/>
    </w:pPr>
    <w:rPr>
      <w:rFonts w:ascii="宋体" w:hAnsi="Courier New"/>
      <w:spacing w:val="-4"/>
      <w:sz w:val="18"/>
      <w:szCs w:val="20"/>
    </w:rPr>
  </w:style>
  <w:style w:type="paragraph" w:styleId="6">
    <w:name w:val="Plain Text"/>
    <w:basedOn w:val="1"/>
    <w:qFormat/>
    <w:uiPriority w:val="0"/>
    <w:pPr>
      <w:spacing w:before="156" w:beforeLines="50" w:after="156" w:afterLines="50" w:line="400" w:lineRule="exact"/>
    </w:pPr>
    <w:rPr>
      <w:rFonts w:ascii="宋体" w:hAnsi="Courier New"/>
      <w:sz w:val="24"/>
    </w:rPr>
  </w:style>
  <w:style w:type="paragraph" w:styleId="7">
    <w:name w:val="Date"/>
    <w:basedOn w:val="1"/>
    <w:next w:val="1"/>
    <w:qFormat/>
    <w:uiPriority w:val="99"/>
    <w:pPr>
      <w:ind w:leftChars="2500"/>
    </w:pPr>
    <w:rPr>
      <w:rFonts w:eastAsia="楷体_GB2312"/>
      <w:sz w:val="32"/>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page number"/>
    <w:basedOn w:val="13"/>
    <w:qFormat/>
    <w:uiPriority w:val="0"/>
  </w:style>
  <w:style w:type="character" w:styleId="15">
    <w:name w:val="Hyperlink"/>
    <w:qFormat/>
    <w:uiPriority w:val="99"/>
    <w:rPr>
      <w:color w:val="0000FF"/>
      <w:u w:val="single"/>
    </w:rPr>
  </w:style>
  <w:style w:type="character" w:customStyle="1" w:styleId="16">
    <w:name w:val="bulletintext1"/>
    <w:qFormat/>
    <w:uiPriority w:val="0"/>
    <w:rPr>
      <w:color w:val="000000"/>
      <w:sz w:val="18"/>
      <w:szCs w:val="18"/>
    </w:rPr>
  </w:style>
  <w:style w:type="paragraph" w:customStyle="1" w:styleId="17">
    <w:name w:val="正文2"/>
    <w:basedOn w:val="1"/>
    <w:qFormat/>
    <w:uiPriority w:val="0"/>
    <w:pPr>
      <w:spacing w:before="156" w:line="360" w:lineRule="auto"/>
      <w:ind w:firstLine="510" w:firstLineChars="200"/>
    </w:pPr>
    <w:rPr>
      <w:kern w:val="0"/>
      <w:sz w:val="24"/>
      <w:szCs w:val="20"/>
    </w:rPr>
  </w:style>
  <w:style w:type="paragraph" w:customStyle="1" w:styleId="18">
    <w:name w:val="Default"/>
    <w:qFormat/>
    <w:uiPriority w:val="0"/>
    <w:pPr>
      <w:widowControl w:val="0"/>
      <w:autoSpaceDE w:val="0"/>
      <w:autoSpaceDN w:val="0"/>
      <w:adjustRightInd w:val="0"/>
      <w:spacing w:after="0" w:line="240" w:lineRule="auto"/>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2020-06-04T01:21:00Z</dcterms:created>
  <dc:creator>CHENJUN</dc:creator>
  <cp:lastModifiedBy>CHENJUN</cp:lastModifiedBy>
  <dcterms:modified xsi:type="dcterms:W3CDTF">2020-06-04T01:35:15Z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