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lang w:eastAsia="zh-CN"/>
        </w:rPr>
      </w:pPr>
      <w:r>
        <w:rPr>
          <w:rFonts w:hint="eastAsia" w:ascii="宋体" w:hAnsi="宋体"/>
          <w:bCs/>
          <w:sz w:val="36"/>
          <w:szCs w:val="36"/>
          <w:lang w:eastAsia="zh-CN"/>
        </w:rPr>
        <w:tab/>
      </w:r>
      <w:r>
        <w:rPr>
          <w:rFonts w:hint="eastAsia" w:ascii="宋体" w:hAnsi="宋体"/>
          <w:bCs/>
          <w:sz w:val="36"/>
          <w:szCs w:val="36"/>
          <w:lang w:eastAsia="zh-CN"/>
        </w:rPr>
        <w:t>天目山保护区野生动物公里网络化监测服务</w:t>
      </w:r>
      <w:r>
        <w:rPr>
          <w:rFonts w:hint="eastAsia" w:ascii="宋体" w:hAnsi="宋体"/>
          <w:bCs/>
          <w:sz w:val="36"/>
          <w:szCs w:val="36"/>
        </w:rPr>
        <w:t>采购</w:t>
      </w:r>
      <w:r>
        <w:rPr>
          <w:rFonts w:hint="eastAsia" w:ascii="宋体" w:hAnsi="宋体"/>
          <w:bCs/>
          <w:sz w:val="36"/>
          <w:szCs w:val="36"/>
          <w:lang w:eastAsia="zh-CN"/>
        </w:rPr>
        <w:t>项目</w:t>
      </w:r>
    </w:p>
    <w:p>
      <w:pPr>
        <w:spacing w:line="320" w:lineRule="atLeast"/>
        <w:jc w:val="center"/>
        <w:rPr>
          <w:rFonts w:hint="eastAsia" w:ascii="宋体" w:hAnsi="宋体"/>
          <w:bCs/>
          <w:sz w:val="36"/>
          <w:szCs w:val="36"/>
        </w:rPr>
      </w:pPr>
      <w:r>
        <w:rPr>
          <w:rFonts w:hint="eastAsia" w:ascii="宋体" w:hAnsi="宋体"/>
          <w:bCs/>
          <w:sz w:val="36"/>
          <w:szCs w:val="36"/>
        </w:rPr>
        <w:t>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w:t>
      </w:r>
      <w:r>
        <w:rPr>
          <w:rFonts w:hint="eastAsia" w:ascii="宋体" w:hAnsi="宋体"/>
          <w:sz w:val="32"/>
          <w:szCs w:val="32"/>
          <w:lang w:val="en-US" w:eastAsia="zh-CN"/>
        </w:rPr>
        <w:t>2020</w:t>
      </w:r>
      <w:r>
        <w:rPr>
          <w:rFonts w:hint="eastAsia" w:ascii="宋体" w:hAnsi="宋体"/>
          <w:sz w:val="32"/>
          <w:szCs w:val="32"/>
        </w:rPr>
        <w:t>-</w:t>
      </w:r>
      <w:r>
        <w:rPr>
          <w:rFonts w:hint="eastAsia" w:ascii="宋体" w:hAnsi="宋体"/>
          <w:sz w:val="32"/>
          <w:szCs w:val="32"/>
          <w:lang w:val="en-US" w:eastAsia="zh-CN"/>
        </w:rPr>
        <w:t>03261</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lang w:eastAsia="zh-CN"/>
        </w:rPr>
      </w:pPr>
      <w:r>
        <w:rPr>
          <w:rFonts w:hint="eastAsia" w:ascii="宋体" w:hAnsi="宋体"/>
          <w:sz w:val="32"/>
          <w:szCs w:val="32"/>
        </w:rPr>
        <w:t xml:space="preserve">  采购单位：</w:t>
      </w:r>
      <w:r>
        <w:rPr>
          <w:rFonts w:hint="eastAsia" w:ascii="宋体" w:hAnsi="宋体"/>
          <w:bCs/>
          <w:sz w:val="32"/>
          <w:szCs w:val="32"/>
        </w:rPr>
        <w:t>浙江天目山国家级自然保护区管理局</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备案单位：临安区政府采购办公室</w:t>
      </w:r>
    </w:p>
    <w:p>
      <w:pPr>
        <w:pStyle w:val="7"/>
        <w:spacing w:before="120" w:after="120" w:line="360" w:lineRule="auto"/>
        <w:rPr>
          <w:rFonts w:hint="default" w:hAnsi="宋体" w:eastAsia="宋体"/>
          <w:b/>
          <w:sz w:val="44"/>
          <w:szCs w:val="44"/>
          <w:lang w:val="en-US" w:eastAsia="zh-CN"/>
        </w:rPr>
      </w:pPr>
      <w:r>
        <w:rPr>
          <w:rFonts w:hint="eastAsia" w:ascii="宋体" w:hAnsi="宋体"/>
          <w:sz w:val="32"/>
          <w:szCs w:val="32"/>
        </w:rPr>
        <w:t xml:space="preserve">  地    址</w:t>
      </w:r>
      <w:r>
        <w:rPr>
          <w:rFonts w:hint="eastAsia" w:hAnsi="宋体"/>
          <w:sz w:val="32"/>
          <w:szCs w:val="32"/>
          <w:lang w:val="en-US" w:eastAsia="zh-CN"/>
        </w:rPr>
        <w:t>: 临安区行政服务中心B座4楼</w:t>
      </w:r>
    </w:p>
    <w:p>
      <w:pPr>
        <w:pStyle w:val="7"/>
        <w:spacing w:before="120" w:after="120" w:line="360" w:lineRule="auto"/>
        <w:rPr>
          <w:rFonts w:hint="eastAsia" w:hAnsi="宋体"/>
          <w:b/>
          <w:sz w:val="44"/>
          <w:szCs w:val="44"/>
        </w:rPr>
      </w:pPr>
    </w:p>
    <w:p>
      <w:pPr>
        <w:pStyle w:val="7"/>
        <w:spacing w:before="120" w:after="120" w:line="360" w:lineRule="auto"/>
        <w:rPr>
          <w:rFonts w:hint="eastAsia" w:hAnsi="宋体"/>
          <w:b/>
          <w:sz w:val="44"/>
          <w:szCs w:val="44"/>
        </w:rPr>
      </w:pPr>
    </w:p>
    <w:p>
      <w:pPr>
        <w:pStyle w:val="7"/>
        <w:spacing w:before="120" w:after="120" w:line="360" w:lineRule="auto"/>
        <w:jc w:val="center"/>
        <w:rPr>
          <w:rFonts w:hint="eastAsia" w:hAnsi="宋体"/>
          <w:b/>
          <w:sz w:val="44"/>
          <w:szCs w:val="44"/>
        </w:rPr>
      </w:pPr>
    </w:p>
    <w:p>
      <w:pPr>
        <w:pStyle w:val="7"/>
        <w:spacing w:before="120" w:after="120" w:line="360" w:lineRule="auto"/>
        <w:jc w:val="center"/>
        <w:rPr>
          <w:rFonts w:hint="eastAsia" w:hAnsi="宋体"/>
          <w:b/>
          <w:sz w:val="44"/>
          <w:szCs w:val="44"/>
        </w:rPr>
      </w:pPr>
      <w:r>
        <w:rPr>
          <w:rFonts w:hint="eastAsia" w:hAnsi="宋体"/>
          <w:b/>
          <w:sz w:val="44"/>
          <w:szCs w:val="44"/>
        </w:rPr>
        <w:t>目    录</w:t>
      </w:r>
    </w:p>
    <w:p>
      <w:pPr>
        <w:pStyle w:val="7"/>
        <w:spacing w:before="120" w:after="120" w:line="360" w:lineRule="auto"/>
        <w:jc w:val="center"/>
        <w:rPr>
          <w:rFonts w:hint="eastAsia" w:hAnsi="宋体"/>
          <w:sz w:val="32"/>
          <w:szCs w:val="32"/>
        </w:rPr>
      </w:pPr>
    </w:p>
    <w:p>
      <w:pPr>
        <w:spacing w:before="120" w:beforeLines="50" w:line="480" w:lineRule="exact"/>
        <w:ind w:left="165"/>
        <w:rPr>
          <w:rFonts w:ascii="宋体" w:hAnsi="宋体"/>
          <w:sz w:val="32"/>
          <w:szCs w:val="32"/>
        </w:rPr>
      </w:pPr>
      <w:r>
        <w:rPr>
          <w:rFonts w:hint="eastAsia" w:ascii="宋体" w:hAnsi="宋体"/>
          <w:sz w:val="32"/>
          <w:szCs w:val="32"/>
        </w:rPr>
        <w:t>第一章    单一来源谈判邀请函…………………………3</w:t>
      </w:r>
    </w:p>
    <w:p>
      <w:pPr>
        <w:spacing w:before="120" w:beforeLines="50" w:line="480" w:lineRule="exact"/>
        <w:ind w:left="165"/>
        <w:rPr>
          <w:rFonts w:ascii="宋体" w:hAnsi="宋体"/>
          <w:sz w:val="32"/>
          <w:szCs w:val="32"/>
        </w:rPr>
      </w:pPr>
      <w:r>
        <w:rPr>
          <w:rFonts w:hint="eastAsia" w:ascii="宋体" w:hAnsi="宋体"/>
          <w:sz w:val="32"/>
          <w:szCs w:val="32"/>
        </w:rPr>
        <w:t>第二章    谈判响应方须知………………………………4</w:t>
      </w:r>
    </w:p>
    <w:p>
      <w:pPr>
        <w:spacing w:before="120" w:beforeLines="50" w:line="480" w:lineRule="exact"/>
        <w:ind w:left="165"/>
        <w:rPr>
          <w:rFonts w:ascii="宋体" w:hAnsi="宋体"/>
          <w:sz w:val="32"/>
          <w:szCs w:val="32"/>
        </w:rPr>
      </w:pPr>
      <w:r>
        <w:rPr>
          <w:rFonts w:hint="eastAsia" w:ascii="宋体" w:hAnsi="宋体"/>
          <w:sz w:val="32"/>
          <w:szCs w:val="32"/>
        </w:rPr>
        <w:t xml:space="preserve">第三章    评标办法及评标标准…………………………10 </w:t>
      </w:r>
    </w:p>
    <w:p>
      <w:pPr>
        <w:spacing w:before="120" w:beforeLines="50" w:line="480" w:lineRule="exact"/>
        <w:ind w:left="165"/>
        <w:rPr>
          <w:rFonts w:ascii="宋体" w:hAnsi="宋体"/>
          <w:sz w:val="32"/>
          <w:szCs w:val="32"/>
        </w:rPr>
      </w:pPr>
      <w:r>
        <w:rPr>
          <w:rFonts w:hint="eastAsia" w:ascii="宋体" w:hAnsi="宋体"/>
          <w:sz w:val="32"/>
          <w:szCs w:val="32"/>
        </w:rPr>
        <w:t>第四章    谈判需求………………………………………13</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r>
        <w:rPr>
          <w:rFonts w:hint="eastAsia" w:ascii="宋体" w:hAnsi="宋体"/>
          <w:sz w:val="32"/>
          <w:szCs w:val="32"/>
          <w:lang w:val="en-US" w:eastAsia="zh-CN"/>
        </w:rPr>
        <w:t>15</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r>
        <w:rPr>
          <w:rFonts w:hint="eastAsia" w:ascii="宋体" w:hAnsi="宋体"/>
          <w:sz w:val="32"/>
          <w:szCs w:val="32"/>
          <w:lang w:val="en-US" w:eastAsia="zh-CN"/>
        </w:rPr>
        <w:t>19</w:t>
      </w:r>
    </w:p>
    <w:p>
      <w:pPr>
        <w:pStyle w:val="7"/>
        <w:snapToGrid w:val="0"/>
        <w:spacing w:before="120" w:after="240" w:afterLines="100" w:line="240" w:lineRule="auto"/>
        <w:jc w:val="center"/>
        <w:outlineLvl w:val="0"/>
        <w:rPr>
          <w:rFonts w:hint="eastAsia"/>
          <w:b/>
          <w:sz w:val="36"/>
          <w:szCs w:val="36"/>
        </w:rPr>
      </w:pPr>
      <w:r>
        <w:rPr>
          <w:sz w:val="32"/>
          <w:szCs w:val="32"/>
        </w:rPr>
        <w:br w:type="page"/>
      </w:r>
      <w:r>
        <w:rPr>
          <w:rFonts w:hint="eastAsia"/>
          <w:b/>
          <w:sz w:val="36"/>
          <w:szCs w:val="36"/>
        </w:rPr>
        <w:t>第一章  单一来源邀请函</w:t>
      </w:r>
    </w:p>
    <w:p>
      <w:pPr>
        <w:spacing w:line="301" w:lineRule="atLeast"/>
        <w:rPr>
          <w:rStyle w:val="17"/>
          <w:rFonts w:hint="eastAsia" w:hAnsi="宋体"/>
          <w:color w:val="auto"/>
          <w:sz w:val="24"/>
        </w:rPr>
      </w:pPr>
      <w:r>
        <w:rPr>
          <w:rStyle w:val="17"/>
          <w:rFonts w:hint="eastAsia" w:hAnsi="宋体"/>
          <w:color w:val="auto"/>
          <w:sz w:val="24"/>
        </w:rPr>
        <w:t xml:space="preserve">     受</w:t>
      </w:r>
      <w:r>
        <w:rPr>
          <w:rFonts w:hint="eastAsia" w:hAnsi="宋体"/>
          <w:bCs/>
          <w:sz w:val="24"/>
          <w:szCs w:val="18"/>
        </w:rPr>
        <w:t>浙江天目山国家级自然保护区管理局</w:t>
      </w:r>
      <w:r>
        <w:rPr>
          <w:rStyle w:val="17"/>
          <w:rFonts w:hint="eastAsia" w:hAnsi="宋体"/>
          <w:color w:val="auto"/>
          <w:sz w:val="24"/>
        </w:rPr>
        <w:t>的委托，杭州市公共资源交易中心临安分中心（以下简称“采购机构”），就以下</w:t>
      </w:r>
      <w:r>
        <w:rPr>
          <w:rStyle w:val="17"/>
          <w:rFonts w:hint="eastAsia" w:hAnsi="宋体"/>
          <w:color w:val="auto"/>
          <w:sz w:val="24"/>
          <w:lang w:eastAsia="zh-CN"/>
        </w:rPr>
        <w:t>天目山保护区野生动物公里网络化监测服务采购项目</w:t>
      </w:r>
      <w:r>
        <w:rPr>
          <w:rStyle w:val="17"/>
          <w:rFonts w:hint="eastAsia" w:hAnsi="宋体"/>
          <w:color w:val="auto"/>
          <w:sz w:val="24"/>
        </w:rPr>
        <w:t>进行单一来源谈判，现邀请</w:t>
      </w:r>
      <w:r>
        <w:rPr>
          <w:rStyle w:val="17"/>
          <w:rFonts w:hint="eastAsia" w:hAnsi="宋体"/>
          <w:b/>
          <w:bCs/>
          <w:color w:val="auto"/>
          <w:sz w:val="24"/>
          <w:lang w:val="en-US" w:eastAsia="zh-CN"/>
        </w:rPr>
        <w:t>中国计量大学</w:t>
      </w:r>
      <w:r>
        <w:rPr>
          <w:rStyle w:val="17"/>
          <w:rFonts w:hint="eastAsia" w:hAnsi="宋体"/>
          <w:color w:val="auto"/>
          <w:sz w:val="24"/>
        </w:rPr>
        <w:t>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w:t>
      </w:r>
      <w:r>
        <w:rPr>
          <w:rFonts w:hint="eastAsia" w:ascii="宋体" w:hAnsi="宋体" w:cs="Arial"/>
          <w:b/>
          <w:bCs/>
          <w:sz w:val="24"/>
          <w:lang w:val="en-US" w:eastAsia="zh-CN"/>
        </w:rPr>
        <w:t>03261</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4"/>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01" w:lineRule="atLeast"/>
              <w:rPr>
                <w:rFonts w:hint="eastAsia" w:hAnsi="宋体"/>
                <w:bCs/>
                <w:sz w:val="24"/>
                <w:szCs w:val="18"/>
              </w:rPr>
            </w:pPr>
            <w:r>
              <w:rPr>
                <w:rStyle w:val="17"/>
                <w:rFonts w:hint="eastAsia" w:hAnsi="宋体"/>
                <w:color w:val="auto"/>
                <w:sz w:val="24"/>
                <w:lang w:eastAsia="zh-CN"/>
              </w:rPr>
              <w:t>天目山保护区野生动物公里网络化监测服务采购项目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Ansi="宋体" w:eastAsia="宋体"/>
                <w:bCs/>
                <w:sz w:val="24"/>
                <w:szCs w:val="18"/>
                <w:lang w:eastAsia="zh-CN"/>
              </w:rPr>
            </w:pPr>
            <w:r>
              <w:rPr>
                <w:rFonts w:hint="eastAsia" w:hAnsi="宋体"/>
                <w:bCs/>
                <w:sz w:val="24"/>
                <w:szCs w:val="18"/>
                <w:lang w:val="en-US" w:eastAsia="zh-CN"/>
              </w:rPr>
              <w:t>1批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hAnsi="宋体"/>
                <w:bCs/>
                <w:sz w:val="24"/>
                <w:szCs w:val="18"/>
                <w:lang w:val="en-US"/>
              </w:rPr>
            </w:pPr>
            <w:r>
              <w:rPr>
                <w:rFonts w:hint="eastAsia" w:ascii="宋体" w:hAnsi="宋体" w:cs="Arial"/>
                <w:bCs/>
                <w:color w:val="auto"/>
                <w:sz w:val="24"/>
                <w:lang w:val="en-US" w:eastAsia="zh-CN"/>
              </w:rPr>
              <w:t>30.36</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p>
    <w:p>
      <w:pPr>
        <w:snapToGrid w:val="0"/>
        <w:spacing w:line="420" w:lineRule="exact"/>
        <w:ind w:firstLine="480" w:firstLineChars="200"/>
        <w:jc w:val="left"/>
        <w:rPr>
          <w:rStyle w:val="17"/>
          <w:rFonts w:hint="default" w:hAnsi="宋体" w:eastAsia="宋体"/>
          <w:color w:val="auto"/>
          <w:sz w:val="24"/>
          <w:lang w:val="en-US" w:eastAsia="zh-CN"/>
        </w:rPr>
      </w:pPr>
      <w:r>
        <w:rPr>
          <w:rStyle w:val="17"/>
          <w:rFonts w:hint="eastAsia" w:hAnsi="宋体"/>
          <w:color w:val="auto"/>
          <w:sz w:val="24"/>
        </w:rPr>
        <w:t>1.符合《政府采购法》第二十二条之规定；2.未被“信用中国”（www.creditchina.gov.cn）、中国政府采购网（</w:t>
      </w:r>
      <w:r>
        <w:rPr>
          <w:rStyle w:val="17"/>
          <w:rFonts w:hAnsi="宋体"/>
          <w:color w:val="auto"/>
          <w:sz w:val="24"/>
        </w:rPr>
        <w:fldChar w:fldCharType="begin"/>
      </w:r>
      <w:r>
        <w:rPr>
          <w:rStyle w:val="17"/>
          <w:rFonts w:hAnsi="宋体"/>
          <w:color w:val="auto"/>
          <w:sz w:val="24"/>
        </w:rPr>
        <w:instrText xml:space="preserve"> HYPERLINK "http://</w:instrText>
      </w:r>
      <w:r>
        <w:rPr>
          <w:rStyle w:val="17"/>
          <w:rFonts w:hint="eastAsia" w:hAnsi="宋体"/>
          <w:color w:val="auto"/>
          <w:sz w:val="24"/>
        </w:rPr>
        <w:instrText xml:space="preserve">www.ccgp.gov.cn</w:instrText>
      </w:r>
      <w:r>
        <w:rPr>
          <w:rStyle w:val="17"/>
          <w:rFonts w:hAnsi="宋体"/>
          <w:color w:val="auto"/>
          <w:sz w:val="24"/>
        </w:rPr>
        <w:instrText xml:space="preserve">" </w:instrText>
      </w:r>
      <w:r>
        <w:rPr>
          <w:rStyle w:val="17"/>
          <w:rFonts w:hAnsi="宋体"/>
          <w:color w:val="auto"/>
          <w:sz w:val="24"/>
        </w:rPr>
        <w:fldChar w:fldCharType="separate"/>
      </w:r>
      <w:r>
        <w:rPr>
          <w:rStyle w:val="16"/>
          <w:rFonts w:hint="eastAsia" w:hAnsi="宋体"/>
          <w:color w:val="auto"/>
          <w:sz w:val="24"/>
          <w:szCs w:val="18"/>
        </w:rPr>
        <w:t>www.ccgp.gov.cn</w:t>
      </w:r>
      <w:r>
        <w:rPr>
          <w:rStyle w:val="17"/>
          <w:rFonts w:hAnsi="宋体"/>
          <w:color w:val="auto"/>
          <w:sz w:val="24"/>
        </w:rPr>
        <w:fldChar w:fldCharType="end"/>
      </w:r>
      <w:r>
        <w:rPr>
          <w:rStyle w:val="17"/>
          <w:rFonts w:hint="eastAsia" w:hAnsi="宋体"/>
          <w:color w:val="auto"/>
          <w:sz w:val="24"/>
        </w:rPr>
        <w:t>）列入失信被执行人、重大税收违法案件当事人名单、政府采购严重违法失信行为记录名单；3.不允许联合体投标</w:t>
      </w:r>
      <w:r>
        <w:rPr>
          <w:rStyle w:val="17"/>
          <w:rFonts w:hint="eastAsia" w:hAnsi="宋体"/>
          <w:color w:val="auto"/>
          <w:sz w:val="24"/>
          <w:lang w:val="en-US" w:eastAsia="zh-CN"/>
        </w:rPr>
        <w:t>。</w:t>
      </w:r>
    </w:p>
    <w:p>
      <w:pPr>
        <w:snapToGrid w:val="0"/>
        <w:spacing w:line="420" w:lineRule="exact"/>
        <w:ind w:firstLine="482" w:firstLineChars="200"/>
        <w:jc w:val="left"/>
        <w:rPr>
          <w:rFonts w:hint="eastAsia" w:ascii="宋体" w:hAnsi="宋体" w:cs="Arial"/>
          <w:sz w:val="24"/>
        </w:rPr>
      </w:pPr>
      <w:r>
        <w:rPr>
          <w:rFonts w:hint="eastAsia" w:ascii="宋体" w:hAnsi="宋体" w:cs="Arial"/>
          <w:b/>
          <w:bCs/>
          <w:sz w:val="24"/>
        </w:rPr>
        <w:t>四、谈判响应截止时间和地点</w:t>
      </w:r>
      <w:r>
        <w:rPr>
          <w:rFonts w:hint="eastAsia" w:ascii="宋体" w:hAnsi="宋体" w:cs="Arial"/>
          <w:sz w:val="24"/>
        </w:rPr>
        <w:t>：</w:t>
      </w:r>
    </w:p>
    <w:p>
      <w:pPr>
        <w:snapToGrid w:val="0"/>
        <w:spacing w:line="420" w:lineRule="exact"/>
        <w:ind w:firstLine="480" w:firstLineChars="200"/>
        <w:rPr>
          <w:rFonts w:hint="eastAsia" w:ascii="宋体" w:hAnsi="宋体" w:cs="Arial"/>
          <w:sz w:val="24"/>
        </w:rPr>
      </w:pPr>
      <w:r>
        <w:rPr>
          <w:rFonts w:hint="eastAsia" w:ascii="宋体" w:hAnsi="宋体"/>
          <w:sz w:val="24"/>
        </w:rPr>
        <w:t>谈判响应方应于</w:t>
      </w:r>
      <w:r>
        <w:rPr>
          <w:rFonts w:hint="eastAsia" w:ascii="宋体" w:hAnsi="宋体"/>
          <w:color w:val="000000" w:themeColor="text1"/>
          <w:sz w:val="24"/>
          <w:u w:val="single"/>
          <w:lang w:val="en-US" w:eastAsia="zh-CN"/>
          <w14:textFill>
            <w14:solidFill>
              <w14:schemeClr w14:val="tx1"/>
            </w14:solidFill>
          </w14:textFill>
        </w:rPr>
        <w:t>2020</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时</w:t>
      </w:r>
      <w:r>
        <w:rPr>
          <w:rFonts w:hint="eastAsia" w:ascii="宋体" w:hAnsi="宋体"/>
          <w:color w:val="000000" w:themeColor="text1"/>
          <w:sz w:val="24"/>
          <w:u w:val="single"/>
          <w:lang w:val="en-US" w:eastAsia="zh-CN"/>
          <w14:textFill>
            <w14:solidFill>
              <w14:schemeClr w14:val="tx1"/>
            </w14:solidFill>
          </w14:textFill>
        </w:rPr>
        <w:t>00</w:t>
      </w:r>
      <w:r>
        <w:rPr>
          <w:rFonts w:hint="eastAsia" w:ascii="宋体" w:hAnsi="宋体"/>
          <w:color w:val="000000" w:themeColor="text1"/>
          <w:sz w:val="24"/>
          <w:u w:val="single"/>
          <w14:textFill>
            <w14:solidFill>
              <w14:schemeClr w14:val="tx1"/>
            </w14:solidFill>
          </w14:textFill>
        </w:rPr>
        <w:t>分</w:t>
      </w:r>
      <w:r>
        <w:rPr>
          <w:rFonts w:hint="eastAsia" w:ascii="宋体" w:hAnsi="宋体"/>
          <w:sz w:val="24"/>
          <w:u w:val="single"/>
        </w:rPr>
        <w:t>前</w:t>
      </w:r>
      <w:r>
        <w:rPr>
          <w:rFonts w:hint="eastAsia" w:ascii="宋体" w:hAnsi="宋体"/>
          <w:sz w:val="24"/>
        </w:rPr>
        <w:t>将谈判响应文件密封送交到</w:t>
      </w:r>
      <w:r>
        <w:rPr>
          <w:rStyle w:val="17"/>
          <w:rFonts w:hint="eastAsia" w:hAnsi="宋体"/>
          <w:color w:val="auto"/>
          <w:sz w:val="24"/>
        </w:rPr>
        <w:t>杭州市公共资源交易中心临安分中心</w:t>
      </w:r>
      <w:r>
        <w:rPr>
          <w:rFonts w:hint="eastAsia" w:ascii="宋体" w:hAnsi="宋体"/>
          <w:sz w:val="24"/>
        </w:rPr>
        <w:t>1号开标室</w:t>
      </w:r>
      <w:r>
        <w:rPr>
          <w:rFonts w:hint="eastAsia" w:ascii="宋体" w:hAnsi="宋体"/>
          <w:b/>
          <w:sz w:val="24"/>
          <w:lang w:eastAsia="zh-CN"/>
        </w:rPr>
        <w:t>（</w:t>
      </w:r>
      <w:r>
        <w:rPr>
          <w:rFonts w:hint="eastAsia" w:ascii="宋体" w:hAnsi="宋体"/>
          <w:b/>
          <w:sz w:val="24"/>
        </w:rPr>
        <w:t>地址:杭州市临安区锦北街道科技大道4398号</w:t>
      </w:r>
      <w:r>
        <w:rPr>
          <w:rFonts w:hint="eastAsia" w:ascii="宋体" w:hAnsi="宋体"/>
          <w:b/>
          <w:sz w:val="24"/>
          <w:lang w:eastAsia="zh-CN"/>
        </w:rPr>
        <w:t>区行政服务中心</w:t>
      </w:r>
      <w:r>
        <w:rPr>
          <w:rFonts w:hint="eastAsia" w:ascii="宋体" w:hAnsi="宋体"/>
          <w:b/>
          <w:sz w:val="24"/>
        </w:rPr>
        <w:t>B座4楼B425室</w:t>
      </w:r>
      <w:r>
        <w:rPr>
          <w:rFonts w:hint="eastAsia" w:ascii="宋体" w:hAnsi="宋体"/>
          <w:b/>
          <w:sz w:val="24"/>
          <w:lang w:eastAsia="zh-CN"/>
        </w:rPr>
        <w:t>）</w:t>
      </w:r>
      <w:r>
        <w:rPr>
          <w:rFonts w:hint="eastAsia" w:ascii="宋体" w:hAnsi="宋体"/>
          <w:sz w:val="24"/>
        </w:rPr>
        <w:t>，</w:t>
      </w:r>
      <w:r>
        <w:rPr>
          <w:rFonts w:hint="eastAsia" w:ascii="宋体" w:hAnsi="宋体" w:cs="Arial"/>
          <w:sz w:val="24"/>
        </w:rPr>
        <w:t>逾期送达或未密封将予以拒收。</w:t>
      </w:r>
    </w:p>
    <w:p>
      <w:pPr>
        <w:tabs>
          <w:tab w:val="right" w:pos="8312"/>
        </w:tabs>
        <w:snapToGrid w:val="0"/>
        <w:spacing w:line="420" w:lineRule="exact"/>
        <w:ind w:firstLine="482" w:firstLineChars="200"/>
        <w:rPr>
          <w:rFonts w:hint="eastAsia" w:ascii="宋体" w:hAnsi="宋体" w:cs="Arial"/>
          <w:b/>
          <w:sz w:val="24"/>
        </w:rPr>
      </w:pPr>
      <w:r>
        <w:rPr>
          <w:rFonts w:hint="eastAsia" w:ascii="宋体" w:hAnsi="宋体" w:cs="Arial"/>
          <w:b/>
          <w:bCs/>
          <w:sz w:val="24"/>
        </w:rPr>
        <w:t>五、谈判时间及地点</w:t>
      </w:r>
      <w:r>
        <w:rPr>
          <w:rFonts w:hint="eastAsia" w:ascii="宋体" w:hAnsi="宋体" w:cs="Arial"/>
          <w:b/>
          <w:sz w:val="24"/>
        </w:rPr>
        <w:t>：</w:t>
      </w:r>
      <w:r>
        <w:rPr>
          <w:rFonts w:hint="eastAsia" w:ascii="宋体" w:hAnsi="宋体" w:cs="Arial"/>
          <w:b/>
          <w:sz w:val="24"/>
        </w:rPr>
        <w:tab/>
      </w:r>
    </w:p>
    <w:p>
      <w:pPr>
        <w:snapToGrid w:val="0"/>
        <w:spacing w:line="420" w:lineRule="exact"/>
        <w:ind w:firstLine="480" w:firstLineChars="200"/>
        <w:rPr>
          <w:rFonts w:hint="eastAsia" w:ascii="宋体" w:hAnsi="宋体" w:cs="Arial"/>
          <w:sz w:val="24"/>
        </w:rPr>
      </w:pPr>
      <w:r>
        <w:rPr>
          <w:rFonts w:hint="eastAsia" w:ascii="宋体" w:hAnsi="宋体"/>
          <w:sz w:val="24"/>
        </w:rPr>
        <w:t>本次谈判将于</w:t>
      </w:r>
      <w:r>
        <w:rPr>
          <w:rFonts w:hint="eastAsia" w:ascii="宋体" w:hAnsi="宋体"/>
          <w:color w:val="000000" w:themeColor="text1"/>
          <w:sz w:val="24"/>
          <w:u w:val="single"/>
          <w:lang w:val="en-US" w:eastAsia="zh-CN"/>
          <w14:textFill>
            <w14:solidFill>
              <w14:schemeClr w14:val="tx1"/>
            </w14:solidFill>
          </w14:textFill>
        </w:rPr>
        <w:t>2020</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时</w:t>
      </w:r>
      <w:r>
        <w:rPr>
          <w:rFonts w:hint="eastAsia" w:ascii="宋体" w:hAnsi="宋体"/>
          <w:color w:val="000000" w:themeColor="text1"/>
          <w:sz w:val="24"/>
          <w:u w:val="single"/>
          <w:lang w:val="en-US" w:eastAsia="zh-CN"/>
          <w14:textFill>
            <w14:solidFill>
              <w14:schemeClr w14:val="tx1"/>
            </w14:solidFill>
          </w14:textFill>
        </w:rPr>
        <w:t>00</w:t>
      </w:r>
      <w:r>
        <w:rPr>
          <w:rFonts w:hint="eastAsia" w:ascii="宋体" w:hAnsi="宋体"/>
          <w:color w:val="000000" w:themeColor="text1"/>
          <w:sz w:val="24"/>
          <w:u w:val="single"/>
          <w14:textFill>
            <w14:solidFill>
              <w14:schemeClr w14:val="tx1"/>
            </w14:solidFill>
          </w14:textFill>
        </w:rPr>
        <w:t>分</w:t>
      </w:r>
      <w:r>
        <w:rPr>
          <w:rFonts w:hint="eastAsia" w:ascii="宋体" w:hAnsi="宋体"/>
          <w:sz w:val="24"/>
        </w:rPr>
        <w:t>在</w:t>
      </w:r>
      <w:r>
        <w:rPr>
          <w:rStyle w:val="17"/>
          <w:rFonts w:hint="eastAsia" w:hAnsi="宋体"/>
          <w:color w:val="auto"/>
          <w:sz w:val="24"/>
        </w:rPr>
        <w:t>杭州市公共资源交易中心临安分中心</w:t>
      </w:r>
      <w:r>
        <w:rPr>
          <w:rFonts w:hint="eastAsia" w:ascii="宋体" w:hAnsi="宋体"/>
          <w:sz w:val="24"/>
        </w:rPr>
        <w:t>1号开标室</w:t>
      </w:r>
      <w:r>
        <w:rPr>
          <w:rFonts w:hint="eastAsia" w:ascii="宋体" w:hAnsi="宋体"/>
          <w:b/>
          <w:sz w:val="24"/>
          <w:lang w:eastAsia="zh-CN"/>
        </w:rPr>
        <w:t>（</w:t>
      </w:r>
      <w:r>
        <w:rPr>
          <w:rFonts w:hint="eastAsia" w:ascii="宋体" w:hAnsi="宋体"/>
          <w:b/>
          <w:sz w:val="24"/>
        </w:rPr>
        <w:t>地址:杭州市临安区锦北街道科技大道4398号</w:t>
      </w:r>
      <w:r>
        <w:rPr>
          <w:rFonts w:hint="eastAsia" w:ascii="宋体" w:hAnsi="宋体"/>
          <w:b/>
          <w:sz w:val="24"/>
          <w:lang w:eastAsia="zh-CN"/>
        </w:rPr>
        <w:t>区行政服务中心</w:t>
      </w:r>
      <w:r>
        <w:rPr>
          <w:rFonts w:hint="eastAsia" w:ascii="宋体" w:hAnsi="宋体"/>
          <w:b/>
          <w:sz w:val="24"/>
        </w:rPr>
        <w:t>B座4楼B425室</w:t>
      </w:r>
      <w:r>
        <w:rPr>
          <w:rFonts w:hint="eastAsia" w:ascii="宋体" w:hAnsi="宋体"/>
          <w:b/>
          <w:sz w:val="24"/>
          <w:lang w:eastAsia="zh-CN"/>
        </w:rPr>
        <w:t>）</w:t>
      </w:r>
      <w:r>
        <w:rPr>
          <w:rFonts w:hint="eastAsia" w:ascii="宋体" w:hAnsi="宋体"/>
          <w:sz w:val="24"/>
        </w:rPr>
        <w:t>开始，谈判响应方</w:t>
      </w:r>
      <w:r>
        <w:rPr>
          <w:rFonts w:hint="eastAsia" w:ascii="宋体" w:hAnsi="宋体" w:cs="Arial"/>
          <w:sz w:val="24"/>
        </w:rPr>
        <w:t>须派全权代表出席开标会议，并携带本人有效身份证明（身份证或驾驶证或护照等）原件出席。已注册浙江省供应商库的投标单位，免于提供已注册登记资格信息的相关证明文件，并在预中标成交前免于对该部分资格信息的资格性审查。</w:t>
      </w:r>
    </w:p>
    <w:p>
      <w:pPr>
        <w:snapToGrid w:val="0"/>
        <w:spacing w:line="420" w:lineRule="exact"/>
        <w:ind w:firstLine="455" w:firstLineChars="189"/>
        <w:rPr>
          <w:rFonts w:hint="eastAsia" w:ascii="宋体" w:hAnsi="宋体" w:cs="Arial"/>
          <w:b/>
          <w:sz w:val="24"/>
        </w:rPr>
      </w:pPr>
      <w:r>
        <w:rPr>
          <w:rFonts w:hint="eastAsia" w:ascii="宋体" w:hAnsi="宋体" w:cs="Arial"/>
          <w:b/>
          <w:sz w:val="24"/>
        </w:rPr>
        <w:t>六、业务咨询：</w:t>
      </w:r>
    </w:p>
    <w:p>
      <w:pPr>
        <w:snapToGrid w:val="0"/>
        <w:spacing w:line="420" w:lineRule="exact"/>
        <w:ind w:firstLine="480" w:firstLineChars="200"/>
        <w:rPr>
          <w:rFonts w:hint="eastAsia" w:ascii="宋体" w:hAnsi="宋体" w:eastAsia="宋体" w:cs="Arial"/>
          <w:sz w:val="24"/>
          <w:lang w:eastAsia="zh-CN"/>
        </w:rPr>
      </w:pPr>
      <w:r>
        <w:rPr>
          <w:rStyle w:val="17"/>
          <w:rFonts w:hint="eastAsia" w:hAnsi="宋体"/>
          <w:color w:val="auto"/>
          <w:sz w:val="24"/>
        </w:rPr>
        <w:t>杭州市公共资源交易中心临安分中心</w:t>
      </w:r>
      <w:r>
        <w:rPr>
          <w:rFonts w:hint="eastAsia" w:ascii="宋体" w:hAnsi="宋体"/>
          <w:sz w:val="24"/>
        </w:rPr>
        <w:t xml:space="preserve">     </w:t>
      </w:r>
      <w:r>
        <w:rPr>
          <w:rFonts w:hint="eastAsia" w:ascii="宋体" w:hAnsi="宋体" w:cs="Arial"/>
          <w:sz w:val="24"/>
        </w:rPr>
        <w:t>联系人：</w:t>
      </w:r>
      <w:r>
        <w:rPr>
          <w:rFonts w:hint="eastAsia" w:ascii="宋体" w:hAnsi="宋体" w:cs="Arial"/>
          <w:sz w:val="24"/>
          <w:lang w:eastAsia="zh-CN"/>
        </w:rPr>
        <w:t>陈君</w:t>
      </w:r>
    </w:p>
    <w:p>
      <w:pPr>
        <w:snapToGrid w:val="0"/>
        <w:spacing w:line="420" w:lineRule="exact"/>
        <w:ind w:firstLine="480" w:firstLineChars="200"/>
        <w:rPr>
          <w:rFonts w:hint="eastAsia" w:ascii="宋体" w:hAnsi="宋体" w:cs="Arial"/>
          <w:sz w:val="24"/>
        </w:rPr>
      </w:pPr>
      <w:r>
        <w:rPr>
          <w:rFonts w:hint="eastAsia" w:ascii="宋体" w:hAnsi="宋体" w:cs="Arial"/>
          <w:sz w:val="24"/>
        </w:rPr>
        <w:t>联系电话：0571-236160</w:t>
      </w:r>
      <w:r>
        <w:rPr>
          <w:rFonts w:hint="eastAsia" w:ascii="宋体" w:hAnsi="宋体" w:cs="Arial"/>
          <w:sz w:val="24"/>
          <w:lang w:val="en-US" w:eastAsia="zh-CN"/>
        </w:rPr>
        <w:t>11</w:t>
      </w:r>
      <w:r>
        <w:rPr>
          <w:rFonts w:hint="eastAsia" w:ascii="宋体" w:hAnsi="宋体" w:cs="Arial"/>
          <w:sz w:val="24"/>
        </w:rPr>
        <w:t xml:space="preserve">              传真：0571-23616007</w:t>
      </w:r>
    </w:p>
    <w:p>
      <w:pPr>
        <w:snapToGrid w:val="0"/>
        <w:spacing w:line="420" w:lineRule="exact"/>
        <w:ind w:firstLine="480" w:firstLineChars="200"/>
        <w:rPr>
          <w:rFonts w:hint="eastAsia" w:ascii="宋体" w:hAnsi="宋体" w:cs="Arial"/>
          <w:sz w:val="24"/>
          <w:lang w:val="en-US" w:eastAsia="zh-CN"/>
        </w:rPr>
      </w:pPr>
      <w:r>
        <w:rPr>
          <w:rFonts w:hint="eastAsia" w:ascii="宋体" w:hAnsi="宋体" w:cs="Arial"/>
          <w:sz w:val="24"/>
        </w:rPr>
        <w:t>采购单位联系人：</w:t>
      </w:r>
      <w:r>
        <w:rPr>
          <w:rFonts w:hint="eastAsia" w:ascii="宋体" w:hAnsi="宋体" w:cs="Arial"/>
          <w:sz w:val="24"/>
          <w:lang w:eastAsia="zh-CN"/>
        </w:rPr>
        <w:t>姚云飞</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联系电话：</w:t>
      </w:r>
      <w:r>
        <w:rPr>
          <w:rFonts w:hint="eastAsia" w:ascii="宋体" w:hAnsi="宋体" w:cs="Arial"/>
          <w:sz w:val="24"/>
          <w:lang w:val="en-US" w:eastAsia="zh-CN"/>
        </w:rPr>
        <w:t>13806523966</w:t>
      </w:r>
    </w:p>
    <w:p>
      <w:pPr>
        <w:snapToGrid w:val="0"/>
        <w:spacing w:line="420" w:lineRule="exact"/>
        <w:ind w:left="238"/>
        <w:jc w:val="center"/>
        <w:rPr>
          <w:rFonts w:hint="eastAsia" w:hAnsi="宋体"/>
          <w:sz w:val="24"/>
          <w:szCs w:val="18"/>
        </w:rPr>
      </w:pPr>
      <w:r>
        <w:rPr>
          <w:rFonts w:hint="eastAsia" w:ascii="宋体" w:hAnsi="宋体" w:cs="Arial"/>
          <w:sz w:val="24"/>
        </w:rPr>
        <w:t xml:space="preserve">                               </w:t>
      </w:r>
      <w:r>
        <w:rPr>
          <w:rStyle w:val="17"/>
          <w:rFonts w:hint="eastAsia" w:hAnsi="宋体"/>
          <w:color w:val="auto"/>
          <w:sz w:val="24"/>
        </w:rPr>
        <w:t>杭州市公共资源交易中心临安分中心</w:t>
      </w:r>
    </w:p>
    <w:p>
      <w:pPr>
        <w:snapToGrid w:val="0"/>
        <w:spacing w:line="420" w:lineRule="exact"/>
        <w:ind w:left="238"/>
        <w:jc w:val="center"/>
        <w:rPr>
          <w:rFonts w:hint="eastAsia"/>
          <w:sz w:val="24"/>
        </w:rPr>
      </w:pPr>
      <w:r>
        <w:rPr>
          <w:rFonts w:hint="eastAsia"/>
        </w:rPr>
        <w:t xml:space="preserve">                      </w:t>
      </w:r>
      <w:r>
        <w:rPr>
          <w:rFonts w:hint="eastAsia"/>
          <w:sz w:val="24"/>
        </w:rPr>
        <w:t xml:space="preserve">         </w:t>
      </w:r>
      <w:r>
        <w:rPr>
          <w:rFonts w:hint="eastAsia"/>
          <w:sz w:val="24"/>
          <w:lang w:val="en-US" w:eastAsia="zh-CN"/>
        </w:rPr>
        <w:t>2020</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1</w:t>
      </w:r>
      <w:r>
        <w:rPr>
          <w:rFonts w:hint="eastAsia"/>
          <w:sz w:val="24"/>
        </w:rPr>
        <w:t>日</w:t>
      </w: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pStyle w:val="7"/>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14"/>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numPr>
                <w:ilvl w:val="0"/>
                <w:numId w:val="2"/>
              </w:numPr>
              <w:spacing w:before="0" w:beforeLines="0" w:after="0" w:afterLines="0"/>
              <w:ind w:firstLine="4" w:firstLineChars="2"/>
              <w:jc w:val="left"/>
              <w:rPr>
                <w:rStyle w:val="17"/>
                <w:rFonts w:hint="eastAsia" w:hAnsi="宋体"/>
                <w:b/>
                <w:bCs w:val="0"/>
                <w:color w:val="auto"/>
                <w:sz w:val="24"/>
                <w:szCs w:val="18"/>
                <w:lang w:eastAsia="zh-CN"/>
              </w:rPr>
            </w:pPr>
            <w:r>
              <w:rPr>
                <w:rFonts w:hint="eastAsia" w:hAnsi="宋体"/>
                <w:kern w:val="0"/>
              </w:rPr>
              <w:t>项目名称：</w:t>
            </w:r>
            <w:r>
              <w:rPr>
                <w:rStyle w:val="17"/>
                <w:rFonts w:hint="eastAsia" w:hAnsi="宋体"/>
                <w:color w:val="auto"/>
                <w:sz w:val="24"/>
                <w:lang w:eastAsia="zh-CN"/>
              </w:rPr>
              <w:t>天目山保护区野生动物公里网络化监测服务采购项目</w:t>
            </w:r>
          </w:p>
          <w:p>
            <w:pPr>
              <w:pStyle w:val="7"/>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三、质量要求：先进、主流、可靠、安全、开放、实用、性价比高。</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上限价计人民</w:t>
            </w:r>
            <w:r>
              <w:rPr>
                <w:rFonts w:hint="eastAsia" w:ascii="宋体" w:hAnsi="宋体"/>
                <w:kern w:val="0"/>
                <w:sz w:val="24"/>
                <w:lang w:val="en-US" w:eastAsia="zh-CN"/>
              </w:rPr>
              <w:t>币</w:t>
            </w:r>
            <w:bookmarkStart w:id="4" w:name="_GoBack"/>
            <w:r>
              <w:rPr>
                <w:rFonts w:hint="eastAsia" w:ascii="宋体" w:hAnsi="宋体" w:cs="Arial"/>
                <w:bCs/>
                <w:color w:val="auto"/>
                <w:sz w:val="24"/>
                <w:lang w:val="en-US" w:eastAsia="zh-CN"/>
              </w:rPr>
              <w:t>30.36</w:t>
            </w:r>
            <w:bookmarkEnd w:id="4"/>
            <w:r>
              <w:rPr>
                <w:rFonts w:hint="eastAsia" w:ascii="宋体" w:hAnsi="宋体"/>
                <w:kern w:val="0"/>
                <w:sz w:val="24"/>
                <w:lang w:val="en-US" w:eastAsia="zh-CN"/>
              </w:rPr>
              <w:t>万</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Style w:val="17"/>
                <w:rFonts w:hint="eastAsia" w:hAnsi="宋体"/>
                <w:color w:val="auto"/>
                <w:sz w:val="24"/>
              </w:rPr>
            </w:pPr>
            <w:r>
              <w:rPr>
                <w:rFonts w:hint="eastAsia" w:ascii="宋体" w:hAnsi="宋体"/>
                <w:sz w:val="24"/>
              </w:rPr>
              <w:t>谈判截止时间：</w:t>
            </w:r>
            <w:r>
              <w:rPr>
                <w:rFonts w:hint="eastAsia" w:ascii="宋体" w:hAnsi="宋体"/>
                <w:b/>
                <w:sz w:val="24"/>
              </w:rPr>
              <w:t xml:space="preserve"> </w:t>
            </w:r>
            <w:r>
              <w:rPr>
                <w:rStyle w:val="17"/>
                <w:rFonts w:hint="eastAsia" w:hAnsi="宋体"/>
                <w:color w:val="auto"/>
                <w:sz w:val="24"/>
                <w:lang w:val="en-US" w:eastAsia="zh-CN"/>
              </w:rPr>
              <w:t>2020年4</w:t>
            </w:r>
            <w:r>
              <w:rPr>
                <w:rStyle w:val="17"/>
                <w:rFonts w:hint="eastAsia" w:hAnsi="宋体"/>
                <w:color w:val="auto"/>
                <w:sz w:val="24"/>
              </w:rPr>
              <w:t>月</w:t>
            </w:r>
            <w:r>
              <w:rPr>
                <w:rStyle w:val="17"/>
                <w:rFonts w:hint="eastAsia" w:hAnsi="宋体"/>
                <w:color w:val="auto"/>
                <w:sz w:val="24"/>
                <w:lang w:val="en-US" w:eastAsia="zh-CN"/>
              </w:rPr>
              <w:t>8</w:t>
            </w:r>
            <w:r>
              <w:rPr>
                <w:rStyle w:val="17"/>
                <w:rFonts w:hint="eastAsia" w:hAnsi="宋体"/>
                <w:color w:val="auto"/>
                <w:sz w:val="24"/>
              </w:rPr>
              <w:t>日</w:t>
            </w:r>
            <w:r>
              <w:rPr>
                <w:rStyle w:val="17"/>
                <w:rFonts w:hint="eastAsia" w:hAnsi="宋体"/>
                <w:color w:val="auto"/>
                <w:sz w:val="24"/>
                <w:lang w:val="en-US" w:eastAsia="zh-CN"/>
              </w:rPr>
              <w:t>14</w:t>
            </w:r>
            <w:r>
              <w:rPr>
                <w:rStyle w:val="17"/>
                <w:rFonts w:hint="eastAsia" w:hAnsi="宋体"/>
                <w:color w:val="auto"/>
                <w:sz w:val="24"/>
              </w:rPr>
              <w:t>时</w:t>
            </w:r>
            <w:r>
              <w:rPr>
                <w:rStyle w:val="17"/>
                <w:rFonts w:hint="eastAsia" w:hAnsi="宋体"/>
                <w:color w:val="auto"/>
                <w:sz w:val="24"/>
                <w:lang w:val="en-US" w:eastAsia="zh-CN"/>
              </w:rPr>
              <w:t>00</w:t>
            </w:r>
            <w:r>
              <w:rPr>
                <w:rStyle w:val="17"/>
                <w:rFonts w:hint="eastAsia" w:hAnsi="宋体"/>
                <w:color w:val="auto"/>
                <w:sz w:val="24"/>
              </w:rPr>
              <w:t>分</w:t>
            </w:r>
          </w:p>
          <w:p>
            <w:pPr>
              <w:snapToGrid w:val="0"/>
              <w:spacing w:line="400" w:lineRule="exact"/>
              <w:rPr>
                <w:rFonts w:hint="eastAsia" w:ascii="宋体" w:hAnsi="宋体"/>
                <w:sz w:val="24"/>
              </w:rPr>
            </w:pPr>
            <w:r>
              <w:rPr>
                <w:rFonts w:hint="eastAsia" w:ascii="宋体" w:hAnsi="宋体"/>
                <w:sz w:val="24"/>
              </w:rPr>
              <w:t>谈判响应文件递交地点：</w:t>
            </w:r>
            <w:r>
              <w:rPr>
                <w:rStyle w:val="17"/>
                <w:rFonts w:hint="eastAsia" w:hAnsi="宋体"/>
                <w:color w:val="auto"/>
                <w:sz w:val="24"/>
              </w:rPr>
              <w:t>杭州市公共资源交易中心临安分中心</w:t>
            </w:r>
            <w:r>
              <w:rPr>
                <w:rFonts w:hint="eastAsia" w:ascii="宋体" w:hAnsi="宋体"/>
                <w:sz w:val="24"/>
              </w:rPr>
              <w:t>1号开标室</w:t>
            </w:r>
            <w:r>
              <w:rPr>
                <w:rFonts w:hint="eastAsia" w:ascii="宋体" w:hAnsi="宋体"/>
                <w:b/>
                <w:sz w:val="24"/>
                <w:lang w:eastAsia="zh-CN"/>
              </w:rPr>
              <w:t>（</w:t>
            </w:r>
            <w:r>
              <w:rPr>
                <w:rFonts w:hint="eastAsia" w:ascii="宋体" w:hAnsi="宋体"/>
                <w:b/>
                <w:sz w:val="24"/>
              </w:rPr>
              <w:t>地址:杭州市临安区锦北街道科技大道4398号</w:t>
            </w:r>
            <w:r>
              <w:rPr>
                <w:rFonts w:hint="eastAsia" w:ascii="宋体" w:hAnsi="宋体"/>
                <w:b/>
                <w:sz w:val="24"/>
                <w:lang w:eastAsia="zh-CN"/>
              </w:rPr>
              <w:t>区行政服务中心</w:t>
            </w:r>
            <w:r>
              <w:rPr>
                <w:rFonts w:hint="eastAsia" w:ascii="宋体" w:hAnsi="宋体"/>
                <w:b/>
                <w:sz w:val="24"/>
              </w:rPr>
              <w:t>B座4楼B425室</w:t>
            </w:r>
            <w:r>
              <w:rPr>
                <w:rFonts w:hint="eastAsia" w:ascii="宋体" w:hAnsi="宋体"/>
                <w:b/>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谈判时间、地点：</w:t>
            </w:r>
            <w:r>
              <w:rPr>
                <w:rStyle w:val="17"/>
                <w:rFonts w:hint="eastAsia" w:hAnsi="宋体"/>
                <w:color w:val="auto"/>
                <w:sz w:val="24"/>
                <w:lang w:val="en-US" w:eastAsia="zh-CN"/>
              </w:rPr>
              <w:t>2020年4月8日14时00分</w:t>
            </w:r>
            <w:r>
              <w:rPr>
                <w:rFonts w:hint="eastAsia" w:ascii="宋体" w:hAnsi="宋体"/>
                <w:sz w:val="24"/>
              </w:rPr>
              <w:t>；</w:t>
            </w:r>
            <w:r>
              <w:rPr>
                <w:rStyle w:val="17"/>
                <w:rFonts w:hint="eastAsia" w:hAnsi="宋体"/>
                <w:color w:val="auto"/>
                <w:sz w:val="24"/>
              </w:rPr>
              <w:t>杭州市公共资源交易中心临安分中心</w:t>
            </w:r>
            <w:r>
              <w:rPr>
                <w:rFonts w:hint="eastAsia" w:ascii="宋体" w:hAnsi="宋体"/>
                <w:sz w:val="24"/>
              </w:rPr>
              <w:t>1号开标室</w:t>
            </w:r>
            <w:r>
              <w:rPr>
                <w:rFonts w:hint="eastAsia" w:ascii="宋体" w:hAnsi="宋体"/>
                <w:b/>
                <w:sz w:val="24"/>
                <w:lang w:eastAsia="zh-CN"/>
              </w:rPr>
              <w:t>（</w:t>
            </w:r>
            <w:r>
              <w:rPr>
                <w:rFonts w:hint="eastAsia" w:ascii="宋体" w:hAnsi="宋体"/>
                <w:b/>
                <w:sz w:val="24"/>
              </w:rPr>
              <w:t>地址:杭州市临安区锦北街道科技大道4398号</w:t>
            </w:r>
            <w:r>
              <w:rPr>
                <w:rFonts w:hint="eastAsia" w:ascii="宋体" w:hAnsi="宋体"/>
                <w:b/>
                <w:sz w:val="24"/>
                <w:lang w:eastAsia="zh-CN"/>
              </w:rPr>
              <w:t>区行政服务中心</w:t>
            </w:r>
            <w:r>
              <w:rPr>
                <w:rFonts w:hint="eastAsia" w:ascii="宋体" w:hAnsi="宋体"/>
                <w:b/>
                <w:sz w:val="24"/>
              </w:rPr>
              <w:t>B座4楼B425室</w:t>
            </w:r>
            <w:r>
              <w:rPr>
                <w:rFonts w:hint="eastAsia" w:ascii="宋体" w:hAnsi="宋体"/>
                <w:b/>
                <w:sz w:val="24"/>
                <w:lang w:eastAsia="zh-CN"/>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谈判响应文件组成：由报价文件</w:t>
            </w:r>
            <w:r>
              <w:rPr>
                <w:rFonts w:hint="eastAsia" w:ascii="宋体" w:hAnsi="宋体" w:cs="Arial"/>
                <w:sz w:val="24"/>
              </w:rPr>
              <w:t>、</w:t>
            </w:r>
            <w:r>
              <w:rPr>
                <w:rFonts w:hint="eastAsia" w:ascii="宋体" w:hAnsi="宋体"/>
                <w:sz w:val="24"/>
              </w:rPr>
              <w:t>资信及商务文件、技术文件</w:t>
            </w:r>
            <w:bookmarkStart w:id="0" w:name="OLE_LINK2"/>
            <w:r>
              <w:rPr>
                <w:rFonts w:hint="eastAsia" w:ascii="宋体" w:hAnsi="宋体"/>
                <w:sz w:val="24"/>
              </w:rPr>
              <w:t>正本</w:t>
            </w:r>
            <w:bookmarkEnd w:id="0"/>
            <w:r>
              <w:rPr>
                <w:rFonts w:hint="eastAsia" w:ascii="宋体" w:hAnsi="宋体"/>
                <w:sz w:val="24"/>
              </w:rPr>
              <w:t xml:space="preserve">各 </w:t>
            </w:r>
            <w:r>
              <w:rPr>
                <w:rFonts w:hint="eastAsia" w:ascii="宋体" w:hAnsi="宋体" w:cs="Arial"/>
                <w:sz w:val="24"/>
              </w:rPr>
              <w:t>1</w:t>
            </w:r>
            <w:r>
              <w:rPr>
                <w:rFonts w:hint="eastAsia" w:ascii="宋体" w:hAnsi="宋体"/>
                <w:sz w:val="24"/>
              </w:rPr>
              <w:t xml:space="preserve"> 份，副本各</w:t>
            </w:r>
            <w:r>
              <w:rPr>
                <w:rFonts w:hint="eastAsia" w:ascii="宋体" w:hAnsi="宋体" w:cs="Arial"/>
                <w:sz w:val="24"/>
              </w:rPr>
              <w:t>1</w:t>
            </w:r>
            <w:r>
              <w:rPr>
                <w:rFonts w:hint="eastAsia" w:ascii="宋体" w:hAnsi="宋体"/>
                <w:sz w:val="24"/>
              </w:rPr>
              <w:t>份，资格后审等原件资料单独密封包装。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演示时间：无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样品：无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评审结果公示：评审结束后两个工作日内，成交公示于浙江政府采购网、临安区公共资源交易网，公示无异议后</w:t>
            </w:r>
            <w:r>
              <w:rPr>
                <w:rFonts w:hint="eastAsia" w:ascii="宋体" w:hAnsi="宋体" w:cs="Arial"/>
                <w:sz w:val="24"/>
              </w:rPr>
              <w:t>发布成交通知书。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质量保证金的收取及退还:详见采购需求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before="0" w:beforeLines="0" w:after="0" w:afterLines="0"/>
              <w:rPr>
                <w:rFonts w:hint="eastAsia"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谈判响应文件有效期：</w:t>
            </w:r>
            <w:r>
              <w:rPr>
                <w:rFonts w:hint="eastAsia" w:ascii="宋体" w:hAnsi="宋体" w:cs="Arial"/>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解释：本采购文件的解释权属于</w:t>
            </w:r>
            <w:r>
              <w:rPr>
                <w:rStyle w:val="17"/>
                <w:rFonts w:hint="eastAsia" w:hAnsi="宋体"/>
                <w:color w:val="auto"/>
                <w:sz w:val="24"/>
              </w:rPr>
              <w:t>杭州市公共资源交易中心临安分中心</w:t>
            </w:r>
            <w:r>
              <w:rPr>
                <w:rFonts w:hint="eastAsia" w:ascii="宋体" w:hAnsi="宋体"/>
                <w:sz w:val="24"/>
              </w:rPr>
              <w:t>。</w:t>
            </w:r>
          </w:p>
        </w:tc>
      </w:tr>
    </w:tbl>
    <w:p>
      <w:pPr>
        <w:pStyle w:val="7"/>
        <w:snapToGrid w:val="0"/>
        <w:spacing w:before="0" w:beforeLines="0" w:after="0" w:afterLines="0" w:line="360" w:lineRule="exact"/>
        <w:ind w:firstLine="480" w:firstLineChars="200"/>
        <w:outlineLvl w:val="1"/>
        <w:rPr>
          <w:rFonts w:hint="eastAsia" w:hAnsi="宋体"/>
          <w:b/>
        </w:rPr>
      </w:pPr>
      <w:r>
        <w:rPr>
          <w:rFonts w:hAnsi="宋体"/>
        </w:rPr>
        <w:br w:type="page"/>
      </w: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17"/>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7"/>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7"/>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7"/>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3"/>
        <w:widowControl w:val="0"/>
        <w:tabs>
          <w:tab w:val="left" w:pos="720"/>
        </w:tabs>
        <w:snapToGrid w:val="0"/>
        <w:spacing w:after="0" w:afterLines="0" w:line="380" w:lineRule="exact"/>
        <w:ind w:left="0" w:firstLine="411" w:firstLineChars="196"/>
        <w:outlineLvl w:val="2"/>
        <w:rPr>
          <w:rFonts w:hint="eastAsia" w:ascii="宋体" w:hAnsi="宋体"/>
          <w:szCs w:val="24"/>
        </w:rPr>
      </w:pPr>
      <w:r>
        <w:rPr>
          <w:rFonts w:hint="eastAsia" w:ascii="宋体" w:hAnsi="宋体"/>
          <w:szCs w:val="24"/>
        </w:rPr>
        <w:t xml:space="preserve">（七）采购文件的澄清与修改 </w:t>
      </w:r>
    </w:p>
    <w:p>
      <w:pPr>
        <w:pStyle w:val="7"/>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17"/>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7"/>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7"/>
        <w:snapToGrid w:val="0"/>
        <w:spacing w:before="0" w:beforeLines="0" w:after="0" w:afterLines="0" w:line="380" w:lineRule="exact"/>
        <w:ind w:firstLine="477" w:firstLineChars="198"/>
        <w:outlineLvl w:val="1"/>
        <w:rPr>
          <w:rFonts w:hint="eastAsia" w:hAnsi="宋体"/>
          <w:b/>
        </w:rPr>
      </w:pPr>
      <w:r>
        <w:rPr>
          <w:rFonts w:hint="eastAsia" w:hAnsi="宋体"/>
          <w:b/>
        </w:rPr>
        <w:t>二、</w:t>
      </w:r>
      <w:r>
        <w:rPr>
          <w:rFonts w:hint="eastAsia" w:hAnsi="宋体" w:cs="Arial"/>
          <w:b/>
        </w:rPr>
        <w:t>谈判响应</w:t>
      </w:r>
      <w:r>
        <w:rPr>
          <w:rFonts w:hint="eastAsia" w:hAnsi="宋体"/>
          <w:b/>
        </w:rPr>
        <w:t>文件的编制</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（一）</w:t>
      </w:r>
      <w:r>
        <w:rPr>
          <w:rFonts w:hint="eastAsia" w:ascii="宋体" w:hAnsi="宋体" w:cs="Arial"/>
          <w:sz w:val="24"/>
        </w:rPr>
        <w:t>谈判响应</w:t>
      </w:r>
      <w:r>
        <w:rPr>
          <w:rFonts w:hint="eastAsia" w:ascii="宋体" w:hAnsi="宋体"/>
          <w:sz w:val="24"/>
        </w:rPr>
        <w:t>文件的组成</w:t>
      </w:r>
    </w:p>
    <w:p>
      <w:pPr>
        <w:snapToGrid w:val="0"/>
        <w:spacing w:line="380" w:lineRule="exact"/>
        <w:ind w:firstLine="480" w:firstLineChars="200"/>
        <w:jc w:val="left"/>
        <w:rPr>
          <w:rFonts w:hint="eastAsia" w:ascii="宋体" w:hAnsi="宋体"/>
          <w:sz w:val="24"/>
        </w:rPr>
      </w:pPr>
      <w:r>
        <w:rPr>
          <w:rFonts w:hint="eastAsia" w:ascii="宋体" w:hAnsi="宋体" w:cs="Arial"/>
          <w:sz w:val="24"/>
        </w:rPr>
        <w:t>谈判响应</w:t>
      </w:r>
      <w:r>
        <w:rPr>
          <w:rFonts w:hint="eastAsia" w:ascii="宋体" w:hAnsi="宋体"/>
          <w:sz w:val="24"/>
        </w:rPr>
        <w:t>文件由资信及商务文件、技术文件、报价文件、资格后审等原件资料四部分内容组成。</w:t>
      </w:r>
    </w:p>
    <w:p>
      <w:pPr>
        <w:snapToGrid w:val="0"/>
        <w:spacing w:line="380" w:lineRule="exact"/>
        <w:ind w:firstLine="472" w:firstLineChars="196"/>
        <w:jc w:val="left"/>
        <w:rPr>
          <w:rFonts w:hint="eastAsia" w:ascii="宋体" w:hAnsi="宋体"/>
          <w:b/>
          <w:sz w:val="24"/>
        </w:rPr>
      </w:pPr>
      <w:r>
        <w:rPr>
          <w:rFonts w:hint="eastAsia" w:ascii="宋体" w:hAnsi="宋体"/>
          <w:b/>
          <w:sz w:val="24"/>
        </w:rPr>
        <w:t>1、</w:t>
      </w:r>
      <w:r>
        <w:rPr>
          <w:rFonts w:hint="eastAsia" w:ascii="宋体" w:hAnsi="宋体"/>
          <w:sz w:val="24"/>
        </w:rPr>
        <w:t>资信及商务文件内容：</w:t>
      </w:r>
    </w:p>
    <w:p>
      <w:pPr>
        <w:spacing w:line="38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38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38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38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38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38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line="380" w:lineRule="exact"/>
        <w:ind w:firstLine="470" w:firstLineChars="196"/>
        <w:jc w:val="left"/>
        <w:rPr>
          <w:rFonts w:hint="eastAsia" w:ascii="宋体" w:hAnsi="宋体"/>
          <w:bCs/>
          <w:sz w:val="24"/>
        </w:rPr>
      </w:pPr>
      <w:r>
        <w:rPr>
          <w:rFonts w:hint="eastAsia" w:ascii="宋体" w:hAnsi="宋体"/>
          <w:bCs/>
          <w:sz w:val="24"/>
        </w:rPr>
        <w:t>2.技术文件内容（货物和技术服务类项目）</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38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38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line="380" w:lineRule="exact"/>
        <w:ind w:firstLine="470" w:firstLineChars="196"/>
        <w:jc w:val="left"/>
        <w:rPr>
          <w:rFonts w:hint="eastAsia" w:ascii="宋体" w:hAnsi="宋体"/>
          <w:sz w:val="24"/>
        </w:rPr>
      </w:pPr>
      <w:r>
        <w:rPr>
          <w:rFonts w:hint="eastAsia" w:ascii="宋体" w:hAnsi="宋体"/>
          <w:sz w:val="24"/>
        </w:rPr>
        <w:t>3.报价文件：</w:t>
      </w:r>
    </w:p>
    <w:p>
      <w:pPr>
        <w:spacing w:line="380" w:lineRule="exact"/>
        <w:ind w:firstLine="480" w:firstLineChars="200"/>
        <w:rPr>
          <w:rFonts w:hint="eastAsia" w:ascii="宋体" w:hAnsi="宋体"/>
          <w:kern w:val="0"/>
          <w:sz w:val="24"/>
        </w:rPr>
      </w:pPr>
      <w:r>
        <w:rPr>
          <w:rFonts w:hint="eastAsia" w:ascii="宋体" w:hAnsi="宋体"/>
          <w:kern w:val="0"/>
          <w:sz w:val="24"/>
        </w:rPr>
        <w:t>（1）谈判报价一览表</w:t>
      </w:r>
    </w:p>
    <w:p>
      <w:pPr>
        <w:spacing w:line="380" w:lineRule="exact"/>
        <w:ind w:firstLine="480" w:firstLineChars="200"/>
        <w:rPr>
          <w:rFonts w:hint="eastAsia" w:ascii="宋体" w:hAnsi="宋体"/>
          <w:kern w:val="0"/>
          <w:sz w:val="24"/>
        </w:rPr>
      </w:pPr>
      <w:r>
        <w:rPr>
          <w:rFonts w:hint="eastAsia" w:ascii="宋体" w:hAnsi="宋体"/>
          <w:kern w:val="0"/>
          <w:sz w:val="24"/>
        </w:rPr>
        <w:t>（2）报价明细清单</w:t>
      </w:r>
    </w:p>
    <w:p>
      <w:pPr>
        <w:spacing w:line="380" w:lineRule="exact"/>
        <w:ind w:firstLine="480" w:firstLineChars="200"/>
        <w:rPr>
          <w:rFonts w:hint="eastAsia" w:ascii="宋体" w:hAnsi="宋体"/>
          <w:kern w:val="0"/>
          <w:sz w:val="24"/>
        </w:rPr>
      </w:pPr>
      <w:r>
        <w:rPr>
          <w:rFonts w:hint="eastAsia" w:ascii="宋体" w:hAnsi="宋体"/>
          <w:kern w:val="0"/>
          <w:sz w:val="24"/>
        </w:rPr>
        <w:t>（3）采购文件要求的或投标人认为需要的其它资料</w:t>
      </w:r>
    </w:p>
    <w:p>
      <w:pPr>
        <w:tabs>
          <w:tab w:val="left" w:pos="360"/>
          <w:tab w:val="left" w:pos="540"/>
        </w:tabs>
        <w:spacing w:line="380" w:lineRule="exact"/>
        <w:ind w:right="15" w:rightChars="7" w:firstLine="480" w:firstLineChars="200"/>
        <w:rPr>
          <w:rFonts w:hint="eastAsia" w:ascii="宋体" w:hAnsi="宋体"/>
          <w:sz w:val="24"/>
        </w:rPr>
      </w:pPr>
      <w:r>
        <w:rPr>
          <w:rFonts w:hint="eastAsia" w:ascii="宋体" w:hAnsi="宋体"/>
          <w:sz w:val="24"/>
        </w:rPr>
        <w:t>4、资格后审等所需原件包括下列内容：</w:t>
      </w:r>
    </w:p>
    <w:p>
      <w:pPr>
        <w:tabs>
          <w:tab w:val="left" w:pos="360"/>
          <w:tab w:val="left" w:pos="540"/>
        </w:tabs>
        <w:spacing w:line="380" w:lineRule="exact"/>
        <w:ind w:right="15" w:rightChars="7" w:firstLine="600" w:firstLineChars="250"/>
        <w:rPr>
          <w:rFonts w:hint="eastAsia" w:ascii="宋体" w:hAnsi="宋体"/>
          <w:sz w:val="24"/>
        </w:rPr>
      </w:pPr>
      <w:r>
        <w:rPr>
          <w:rFonts w:hint="eastAsia" w:ascii="宋体" w:hAnsi="宋体"/>
          <w:sz w:val="24"/>
        </w:rPr>
        <w:t>采购文件要求提供原件的材料。</w:t>
      </w:r>
    </w:p>
    <w:p>
      <w:pPr>
        <w:pStyle w:val="12"/>
        <w:widowControl w:val="0"/>
        <w:spacing w:before="0" w:after="0" w:afterLines="0" w:line="380" w:lineRule="exact"/>
        <w:ind w:firstLine="480" w:firstLineChars="200"/>
        <w:rPr>
          <w:rFonts w:hint="eastAsia"/>
          <w:color w:val="auto"/>
        </w:rPr>
      </w:pPr>
      <w:r>
        <w:rPr>
          <w:rFonts w:hint="eastAsia"/>
          <w:color w:val="auto"/>
        </w:rPr>
        <w:t>为便于专家评标：a、以上资格后审、资信评审而要求</w:t>
      </w:r>
      <w:r>
        <w:rPr>
          <w:rFonts w:hint="eastAsia" w:cs="Arial"/>
          <w:color w:val="auto"/>
        </w:rPr>
        <w:t>谈判响应方</w:t>
      </w:r>
      <w:r>
        <w:rPr>
          <w:rFonts w:hint="eastAsia"/>
          <w:color w:val="auto"/>
        </w:rPr>
        <w:t>提供企业资料原件的，</w:t>
      </w:r>
      <w:r>
        <w:rPr>
          <w:rFonts w:hint="eastAsia" w:cs="Arial"/>
          <w:color w:val="auto"/>
        </w:rPr>
        <w:t>谈判响应方</w:t>
      </w:r>
      <w:r>
        <w:rPr>
          <w:rFonts w:hint="eastAsia"/>
          <w:color w:val="auto"/>
        </w:rPr>
        <w:t>应另袋单独密封包装在一个袋内；b、以上原件采购文件若要求提供复印件的仍需将复印件装订进</w:t>
      </w:r>
      <w:r>
        <w:rPr>
          <w:rFonts w:hint="eastAsia" w:cs="Arial"/>
          <w:color w:val="auto"/>
        </w:rPr>
        <w:t>谈判响应</w:t>
      </w:r>
      <w:r>
        <w:rPr>
          <w:rFonts w:hint="eastAsia"/>
          <w:color w:val="auto"/>
        </w:rPr>
        <w:t>文件。</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（二）</w:t>
      </w:r>
      <w:r>
        <w:rPr>
          <w:rFonts w:hint="eastAsia" w:ascii="宋体" w:hAnsi="宋体" w:cs="Arial"/>
          <w:sz w:val="24"/>
        </w:rPr>
        <w:t>谈判响应</w:t>
      </w:r>
      <w:r>
        <w:rPr>
          <w:rFonts w:hint="eastAsia" w:ascii="宋体" w:hAnsi="宋体"/>
          <w:sz w:val="24"/>
        </w:rPr>
        <w:t>文件的语言及计量</w:t>
      </w:r>
    </w:p>
    <w:p>
      <w:pPr>
        <w:snapToGrid w:val="0"/>
        <w:spacing w:line="380" w:lineRule="exact"/>
        <w:ind w:firstLine="480" w:firstLineChars="200"/>
        <w:jc w:val="left"/>
        <w:rPr>
          <w:rFonts w:hint="eastAsia" w:ascii="宋体" w:hAnsi="宋体"/>
          <w:sz w:val="24"/>
        </w:rPr>
      </w:pPr>
      <w:r>
        <w:rPr>
          <w:rFonts w:hint="eastAsia" w:ascii="宋体" w:hAnsi="宋体"/>
          <w:sz w:val="24"/>
        </w:rPr>
        <w:t>1、</w:t>
      </w:r>
      <w:r>
        <w:rPr>
          <w:rFonts w:hint="eastAsia" w:ascii="宋体" w:hAnsi="宋体" w:cs="Arial"/>
          <w:sz w:val="24"/>
        </w:rPr>
        <w:t>谈判响应</w:t>
      </w:r>
      <w:r>
        <w:rPr>
          <w:rFonts w:hint="eastAsia" w:ascii="宋体" w:hAnsi="宋体"/>
          <w:sz w:val="24"/>
        </w:rPr>
        <w:t>文件以及</w:t>
      </w:r>
      <w:r>
        <w:rPr>
          <w:rFonts w:hint="eastAsia" w:ascii="宋体" w:hAnsi="宋体" w:cs="Arial"/>
          <w:sz w:val="24"/>
        </w:rPr>
        <w:t>谈判响应方</w:t>
      </w:r>
      <w:r>
        <w:rPr>
          <w:rFonts w:hint="eastAsia" w:ascii="宋体" w:hAnsi="宋体"/>
          <w:sz w:val="24"/>
        </w:rPr>
        <w:t>与采购机构就有关谈判事宜的所有来往函电，均应以中文汉语书写。除签名、盖章、专用名称等特殊情形外，以中文汉语以外的文字表述的</w:t>
      </w:r>
      <w:r>
        <w:rPr>
          <w:rFonts w:hint="eastAsia" w:ascii="宋体" w:hAnsi="宋体" w:cs="Arial"/>
          <w:sz w:val="24"/>
        </w:rPr>
        <w:t>谈判响应</w:t>
      </w:r>
      <w:r>
        <w:rPr>
          <w:rFonts w:hint="eastAsia" w:ascii="宋体" w:hAnsi="宋体"/>
          <w:sz w:val="24"/>
        </w:rPr>
        <w:t>文件视同未提供。</w:t>
      </w:r>
    </w:p>
    <w:p>
      <w:pPr>
        <w:snapToGrid w:val="0"/>
        <w:spacing w:line="38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cs="Arial"/>
          <w:sz w:val="24"/>
        </w:rPr>
        <w:t>谈判</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（三）谈判报价</w:t>
      </w:r>
    </w:p>
    <w:p>
      <w:pPr>
        <w:tabs>
          <w:tab w:val="left" w:pos="525"/>
        </w:tabs>
        <w:snapToGrid w:val="0"/>
        <w:spacing w:line="380" w:lineRule="exact"/>
        <w:ind w:firstLine="480" w:firstLineChars="200"/>
        <w:jc w:val="left"/>
        <w:rPr>
          <w:rFonts w:hint="eastAsia" w:ascii="宋体" w:hAnsi="宋体"/>
          <w:sz w:val="24"/>
        </w:rPr>
      </w:pPr>
      <w:r>
        <w:rPr>
          <w:rFonts w:hint="eastAsia" w:ascii="宋体" w:hAnsi="宋体"/>
          <w:sz w:val="24"/>
        </w:rPr>
        <w:t>1.</w:t>
      </w:r>
      <w:r>
        <w:rPr>
          <w:rFonts w:hint="eastAsia" w:ascii="宋体" w:hAnsi="宋体" w:cs="Arial"/>
          <w:sz w:val="24"/>
        </w:rPr>
        <w:t>谈判响应</w:t>
      </w:r>
      <w:r>
        <w:rPr>
          <w:rFonts w:hint="eastAsia" w:ascii="宋体" w:hAnsi="宋体"/>
          <w:sz w:val="24"/>
        </w:rPr>
        <w:t>文件只允许有一个报价，谈判报价应按采购文件中相关附表格式填报</w:t>
      </w:r>
    </w:p>
    <w:p>
      <w:pPr>
        <w:pStyle w:val="7"/>
        <w:snapToGrid w:val="0"/>
        <w:spacing w:before="0" w:beforeLines="0" w:after="0" w:afterLines="0" w:line="380" w:lineRule="exact"/>
        <w:ind w:firstLine="480" w:firstLineChars="200"/>
        <w:jc w:val="left"/>
        <w:rPr>
          <w:rFonts w:hint="eastAsia" w:hAnsi="宋体"/>
        </w:rPr>
      </w:pPr>
      <w:r>
        <w:rPr>
          <w:rFonts w:hint="eastAsia" w:hAnsi="宋体"/>
        </w:rPr>
        <w:t>2.谈判报价是履行合同的最终价格，应包括货款、标准附件、备品备件、专用工具、包装、运输、装卸、保险、税金、货到就位以及安装、调试、培训、保修等一切税金和费用。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w:t>
      </w:r>
      <w:r>
        <w:rPr>
          <w:rFonts w:hint="eastAsia" w:ascii="宋体" w:hAnsi="宋体" w:cs="Arial"/>
          <w:sz w:val="24"/>
        </w:rPr>
        <w:t>谈判响应</w:t>
      </w:r>
      <w:r>
        <w:rPr>
          <w:rFonts w:hint="eastAsia" w:ascii="宋体" w:hAnsi="宋体"/>
          <w:sz w:val="24"/>
        </w:rPr>
        <w:t>文件的有效期</w:t>
      </w:r>
    </w:p>
    <w:p>
      <w:pPr>
        <w:pStyle w:val="3"/>
        <w:widowControl w:val="0"/>
        <w:tabs>
          <w:tab w:val="left" w:pos="720"/>
        </w:tabs>
        <w:snapToGrid w:val="0"/>
        <w:spacing w:after="0" w:afterLines="0" w:line="380" w:lineRule="exact"/>
        <w:ind w:left="0" w:firstLine="420" w:firstLineChars="200"/>
        <w:rPr>
          <w:rFonts w:hint="eastAsia" w:ascii="宋体" w:hAnsi="宋体"/>
          <w:szCs w:val="24"/>
        </w:rPr>
      </w:pPr>
      <w:r>
        <w:rPr>
          <w:rFonts w:hint="eastAsia" w:ascii="宋体" w:hAnsi="宋体"/>
          <w:szCs w:val="24"/>
        </w:rPr>
        <w:t>1.自谈判响应截止日起90天内</w:t>
      </w:r>
      <w:r>
        <w:rPr>
          <w:rFonts w:hint="eastAsia" w:ascii="宋体" w:hAnsi="宋体" w:cs="Arial"/>
          <w:szCs w:val="24"/>
        </w:rPr>
        <w:t>谈判响应</w:t>
      </w:r>
      <w:r>
        <w:rPr>
          <w:rFonts w:hint="eastAsia" w:ascii="宋体" w:hAnsi="宋体"/>
          <w:szCs w:val="24"/>
        </w:rPr>
        <w:t>文件应保持有效。有效期不足的</w:t>
      </w:r>
      <w:r>
        <w:rPr>
          <w:rFonts w:hint="eastAsia" w:ascii="宋体" w:hAnsi="宋体" w:cs="Arial"/>
          <w:szCs w:val="24"/>
        </w:rPr>
        <w:t>谈判响应</w:t>
      </w:r>
      <w:r>
        <w:rPr>
          <w:rFonts w:hint="eastAsia" w:ascii="宋体" w:hAnsi="宋体"/>
          <w:szCs w:val="24"/>
        </w:rPr>
        <w:t>文件将被拒绝。</w:t>
      </w:r>
    </w:p>
    <w:p>
      <w:pPr>
        <w:pStyle w:val="3"/>
        <w:widowControl w:val="0"/>
        <w:tabs>
          <w:tab w:val="left" w:pos="720"/>
        </w:tabs>
        <w:snapToGrid w:val="0"/>
        <w:spacing w:after="0" w:afterLines="0" w:line="380" w:lineRule="exact"/>
        <w:ind w:left="0" w:firstLine="420" w:firstLineChars="200"/>
        <w:rPr>
          <w:rFonts w:hint="eastAsia" w:ascii="宋体" w:hAnsi="宋体"/>
          <w:szCs w:val="24"/>
        </w:rPr>
      </w:pPr>
      <w:r>
        <w:rPr>
          <w:rFonts w:hint="eastAsia" w:ascii="宋体" w:hAnsi="宋体"/>
          <w:szCs w:val="24"/>
        </w:rPr>
        <w:t>2.成交供应商的</w:t>
      </w:r>
      <w:r>
        <w:rPr>
          <w:rFonts w:hint="eastAsia" w:ascii="宋体" w:hAnsi="宋体" w:cs="Arial"/>
          <w:szCs w:val="24"/>
        </w:rPr>
        <w:t>谈判响应</w:t>
      </w:r>
      <w:r>
        <w:rPr>
          <w:rFonts w:hint="eastAsia" w:ascii="宋体" w:hAnsi="宋体"/>
          <w:szCs w:val="24"/>
        </w:rPr>
        <w:t>文件自谈判之日起至合同履行完毕止均应保持有效。</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w:t>
      </w:r>
      <w:r>
        <w:rPr>
          <w:rFonts w:hint="eastAsia" w:ascii="宋体" w:hAnsi="宋体" w:cs="Arial"/>
          <w:sz w:val="24"/>
        </w:rPr>
        <w:t>谈判响应</w:t>
      </w:r>
      <w:r>
        <w:rPr>
          <w:rFonts w:hint="eastAsia" w:ascii="宋体" w:hAnsi="宋体"/>
          <w:sz w:val="24"/>
        </w:rPr>
        <w:t>文件的签署和份数</w:t>
      </w:r>
    </w:p>
    <w:p>
      <w:pPr>
        <w:snapToGrid w:val="0"/>
        <w:spacing w:line="380" w:lineRule="exact"/>
        <w:ind w:firstLine="480" w:firstLineChars="200"/>
        <w:jc w:val="left"/>
        <w:rPr>
          <w:rFonts w:hint="eastAsia" w:ascii="宋体" w:hAnsi="宋体"/>
          <w:sz w:val="24"/>
        </w:rPr>
      </w:pPr>
      <w:r>
        <w:rPr>
          <w:rFonts w:hint="eastAsia" w:ascii="宋体" w:hAnsi="宋体"/>
          <w:sz w:val="24"/>
        </w:rPr>
        <w:t>1.</w:t>
      </w:r>
      <w:r>
        <w:rPr>
          <w:rFonts w:hint="eastAsia" w:ascii="宋体" w:hAnsi="宋体" w:cs="Arial"/>
          <w:sz w:val="24"/>
        </w:rPr>
        <w:t xml:space="preserve"> 谈判响应方</w:t>
      </w:r>
      <w:r>
        <w:rPr>
          <w:rFonts w:hint="eastAsia" w:ascii="宋体" w:hAnsi="宋体"/>
          <w:sz w:val="24"/>
        </w:rPr>
        <w:t>应按本采购文件规定的格式和顺序编制、装订</w:t>
      </w:r>
      <w:r>
        <w:rPr>
          <w:rFonts w:hint="eastAsia" w:ascii="宋体" w:hAnsi="宋体" w:cs="Arial"/>
          <w:sz w:val="24"/>
        </w:rPr>
        <w:t>谈判响应</w:t>
      </w:r>
      <w:r>
        <w:rPr>
          <w:rFonts w:hint="eastAsia" w:ascii="宋体" w:hAnsi="宋体"/>
          <w:sz w:val="24"/>
        </w:rPr>
        <w:t>文件并标注页码，</w:t>
      </w:r>
      <w:r>
        <w:rPr>
          <w:rFonts w:hint="eastAsia" w:ascii="宋体" w:hAnsi="宋体" w:cs="Arial"/>
          <w:sz w:val="24"/>
        </w:rPr>
        <w:t>谈判响应</w:t>
      </w:r>
      <w:r>
        <w:rPr>
          <w:rFonts w:hint="eastAsia" w:ascii="宋体" w:hAnsi="宋体"/>
          <w:sz w:val="24"/>
        </w:rPr>
        <w:t>文件内容不完整、编排混乱导致</w:t>
      </w:r>
      <w:r>
        <w:rPr>
          <w:rFonts w:hint="eastAsia" w:ascii="宋体" w:hAnsi="宋体" w:cs="Arial"/>
          <w:sz w:val="24"/>
        </w:rPr>
        <w:t>谈判响应</w:t>
      </w:r>
      <w:r>
        <w:rPr>
          <w:rFonts w:hint="eastAsia" w:ascii="宋体" w:hAnsi="宋体"/>
          <w:sz w:val="24"/>
        </w:rPr>
        <w:t>文件被误读、漏读或者查找不到相关内容的，是</w:t>
      </w:r>
      <w:r>
        <w:rPr>
          <w:rFonts w:hint="eastAsia" w:ascii="宋体" w:hAnsi="宋体" w:cs="Arial"/>
          <w:sz w:val="24"/>
        </w:rPr>
        <w:t>谈判响应方</w:t>
      </w:r>
      <w:r>
        <w:rPr>
          <w:rFonts w:hint="eastAsia" w:ascii="宋体" w:hAnsi="宋体"/>
          <w:sz w:val="24"/>
        </w:rPr>
        <w:t>的责任。</w:t>
      </w:r>
    </w:p>
    <w:p>
      <w:pPr>
        <w:snapToGrid w:val="0"/>
        <w:spacing w:line="380" w:lineRule="exact"/>
        <w:ind w:firstLine="482" w:firstLineChars="200"/>
        <w:jc w:val="left"/>
        <w:rPr>
          <w:rFonts w:hint="eastAsia" w:ascii="宋体" w:hAnsi="宋体"/>
          <w:b/>
          <w:sz w:val="24"/>
        </w:rPr>
      </w:pPr>
      <w:r>
        <w:rPr>
          <w:rFonts w:hint="eastAsia" w:ascii="宋体" w:hAnsi="宋体"/>
          <w:b/>
          <w:sz w:val="24"/>
        </w:rPr>
        <w:t>2.</w:t>
      </w:r>
      <w:r>
        <w:rPr>
          <w:rFonts w:hint="eastAsia" w:ascii="宋体" w:hAnsi="宋体" w:cs="Arial"/>
          <w:b/>
          <w:sz w:val="24"/>
        </w:rPr>
        <w:t xml:space="preserve"> 谈判响应方</w:t>
      </w:r>
      <w:r>
        <w:rPr>
          <w:rFonts w:hint="eastAsia" w:ascii="宋体" w:hAnsi="宋体"/>
          <w:b/>
          <w:sz w:val="24"/>
        </w:rPr>
        <w:t>应按正本、副本规定的份数分别编制并单独装订成册，</w:t>
      </w:r>
      <w:r>
        <w:rPr>
          <w:rFonts w:hint="eastAsia" w:ascii="宋体" w:hAnsi="宋体" w:cs="Arial"/>
          <w:b/>
          <w:sz w:val="24"/>
        </w:rPr>
        <w:t>谈判响应</w:t>
      </w:r>
      <w:r>
        <w:rPr>
          <w:rFonts w:hint="eastAsia" w:ascii="宋体" w:hAnsi="宋体"/>
          <w:b/>
          <w:sz w:val="24"/>
        </w:rPr>
        <w:t>文件的封面应注明“正本”、“副本”字样。活页装订（活页装订是指用卡条、抽杆夹、订书机等形式装订，使标书可以拆卸或者在翻动过程中易脱落的一种装订方式）的</w:t>
      </w:r>
      <w:r>
        <w:rPr>
          <w:rFonts w:hint="eastAsia" w:ascii="宋体" w:hAnsi="宋体" w:cs="Arial"/>
          <w:b/>
          <w:sz w:val="24"/>
        </w:rPr>
        <w:t>谈判响应</w:t>
      </w:r>
      <w:r>
        <w:rPr>
          <w:rFonts w:hint="eastAsia" w:ascii="宋体" w:hAnsi="宋体"/>
          <w:b/>
          <w:sz w:val="24"/>
        </w:rPr>
        <w:t>文件按无效标处理。</w:t>
      </w:r>
    </w:p>
    <w:p>
      <w:pPr>
        <w:snapToGrid w:val="0"/>
        <w:spacing w:line="380" w:lineRule="exact"/>
        <w:ind w:firstLine="480" w:firstLineChars="200"/>
        <w:jc w:val="left"/>
        <w:rPr>
          <w:rFonts w:hint="eastAsia" w:ascii="宋体" w:hAnsi="宋体"/>
          <w:sz w:val="24"/>
        </w:rPr>
      </w:pPr>
      <w:r>
        <w:rPr>
          <w:rFonts w:hint="eastAsia" w:ascii="宋体" w:hAnsi="宋体"/>
          <w:sz w:val="24"/>
        </w:rPr>
        <w:t>3.</w:t>
      </w:r>
      <w:r>
        <w:rPr>
          <w:rFonts w:hint="eastAsia" w:ascii="宋体" w:hAnsi="宋体" w:cs="Arial"/>
          <w:sz w:val="24"/>
        </w:rPr>
        <w:t>谈判响应</w:t>
      </w:r>
      <w:r>
        <w:rPr>
          <w:rFonts w:hint="eastAsia" w:ascii="宋体" w:hAnsi="宋体"/>
          <w:sz w:val="24"/>
        </w:rPr>
        <w:t>文件的正本需打印或用不褪色的墨水填写，副本可为正本的复印件。</w:t>
      </w:r>
    </w:p>
    <w:p>
      <w:pPr>
        <w:snapToGrid w:val="0"/>
        <w:spacing w:line="380" w:lineRule="exact"/>
        <w:ind w:firstLine="480" w:firstLineChars="200"/>
        <w:jc w:val="left"/>
        <w:rPr>
          <w:rFonts w:hint="eastAsia" w:ascii="宋体" w:hAnsi="宋体"/>
          <w:sz w:val="24"/>
        </w:rPr>
      </w:pPr>
      <w:r>
        <w:rPr>
          <w:rFonts w:hint="eastAsia" w:ascii="宋体" w:hAnsi="宋体"/>
          <w:sz w:val="24"/>
        </w:rPr>
        <w:t>4.</w:t>
      </w:r>
      <w:r>
        <w:rPr>
          <w:rFonts w:hint="eastAsia" w:ascii="宋体" w:hAnsi="宋体" w:cs="Arial"/>
          <w:sz w:val="24"/>
        </w:rPr>
        <w:t>谈判响应</w:t>
      </w:r>
      <w:r>
        <w:rPr>
          <w:rFonts w:hint="eastAsia" w:ascii="宋体" w:hAnsi="宋体"/>
          <w:sz w:val="24"/>
        </w:rPr>
        <w:t>文件须由</w:t>
      </w:r>
      <w:r>
        <w:rPr>
          <w:rFonts w:hint="eastAsia" w:ascii="宋体" w:hAnsi="宋体" w:cs="Arial"/>
          <w:sz w:val="24"/>
        </w:rPr>
        <w:t>谈判响应方</w:t>
      </w:r>
      <w:r>
        <w:rPr>
          <w:rFonts w:hint="eastAsia" w:ascii="宋体" w:hAnsi="宋体"/>
          <w:sz w:val="24"/>
        </w:rPr>
        <w:t>在规定位置盖章并由法定代表人或法定代表人的授权委托人签署，</w:t>
      </w:r>
      <w:r>
        <w:rPr>
          <w:rFonts w:hint="eastAsia" w:ascii="宋体" w:hAnsi="宋体" w:cs="Arial"/>
          <w:sz w:val="24"/>
        </w:rPr>
        <w:t>谈判响应方</w:t>
      </w:r>
      <w:r>
        <w:rPr>
          <w:rFonts w:hint="eastAsia" w:ascii="宋体" w:hAnsi="宋体"/>
          <w:sz w:val="24"/>
        </w:rPr>
        <w:t>应写全称。</w:t>
      </w:r>
    </w:p>
    <w:p>
      <w:pPr>
        <w:snapToGrid w:val="0"/>
        <w:spacing w:line="380" w:lineRule="exact"/>
        <w:ind w:firstLine="480" w:firstLineChars="200"/>
        <w:jc w:val="left"/>
        <w:rPr>
          <w:rFonts w:hint="eastAsia" w:ascii="宋体" w:hAnsi="宋体"/>
          <w:sz w:val="24"/>
        </w:rPr>
      </w:pPr>
      <w:r>
        <w:rPr>
          <w:rFonts w:hint="eastAsia" w:ascii="宋体" w:hAnsi="宋体"/>
          <w:sz w:val="24"/>
        </w:rPr>
        <w:t>5.</w:t>
      </w:r>
      <w:r>
        <w:rPr>
          <w:rFonts w:hint="eastAsia" w:ascii="宋体" w:hAnsi="宋体" w:cs="Arial"/>
          <w:sz w:val="24"/>
        </w:rPr>
        <w:t>谈判响应</w:t>
      </w:r>
      <w:r>
        <w:rPr>
          <w:rFonts w:hint="eastAsia" w:ascii="宋体" w:hAnsi="宋体"/>
          <w:sz w:val="24"/>
        </w:rPr>
        <w:t>文件不得涂改，若有修改错漏处，须加盖单位公章或者法定代表人或授权委托人签字或盖章。</w:t>
      </w:r>
      <w:r>
        <w:rPr>
          <w:rFonts w:hint="eastAsia" w:ascii="宋体" w:hAnsi="宋体" w:cs="Arial"/>
          <w:sz w:val="24"/>
        </w:rPr>
        <w:t>谈判响应</w:t>
      </w:r>
      <w:r>
        <w:rPr>
          <w:rFonts w:hint="eastAsia" w:ascii="宋体" w:hAnsi="宋体"/>
          <w:sz w:val="24"/>
        </w:rPr>
        <w:t>文件因字迹潦草或表达不清所引起的后果由</w:t>
      </w:r>
      <w:r>
        <w:rPr>
          <w:rFonts w:hint="eastAsia" w:ascii="宋体" w:hAnsi="宋体" w:cs="Arial"/>
          <w:sz w:val="24"/>
        </w:rPr>
        <w:t>谈判响应方</w:t>
      </w:r>
      <w:r>
        <w:rPr>
          <w:rFonts w:hint="eastAsia" w:ascii="宋体" w:hAnsi="宋体"/>
          <w:sz w:val="24"/>
        </w:rPr>
        <w:t>负责。</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（六）</w:t>
      </w:r>
      <w:r>
        <w:rPr>
          <w:rFonts w:hint="eastAsia" w:ascii="宋体" w:hAnsi="宋体" w:cs="Arial"/>
          <w:sz w:val="24"/>
        </w:rPr>
        <w:t>谈判响应</w:t>
      </w:r>
      <w:r>
        <w:rPr>
          <w:rFonts w:hint="eastAsia" w:ascii="宋体" w:hAnsi="宋体"/>
          <w:sz w:val="24"/>
        </w:rPr>
        <w:t>文件的包装</w:t>
      </w:r>
    </w:p>
    <w:p>
      <w:pPr>
        <w:snapToGrid w:val="0"/>
        <w:spacing w:line="380" w:lineRule="exact"/>
        <w:ind w:firstLine="456" w:firstLineChars="190"/>
        <w:jc w:val="left"/>
        <w:rPr>
          <w:rFonts w:hint="eastAsia" w:ascii="宋体" w:hAnsi="宋体"/>
          <w:sz w:val="24"/>
        </w:rPr>
      </w:pPr>
      <w:r>
        <w:rPr>
          <w:rFonts w:hint="eastAsia" w:ascii="宋体" w:hAnsi="宋体" w:cs="Arial"/>
          <w:sz w:val="24"/>
        </w:rPr>
        <w:t>谈判响应方</w:t>
      </w:r>
      <w:r>
        <w:rPr>
          <w:rFonts w:hint="eastAsia" w:ascii="宋体" w:hAnsi="宋体"/>
          <w:sz w:val="24"/>
        </w:rPr>
        <w:t>应密封封装</w:t>
      </w:r>
      <w:r>
        <w:rPr>
          <w:rFonts w:hint="eastAsia" w:ascii="宋体" w:hAnsi="宋体" w:cs="Arial"/>
          <w:sz w:val="24"/>
        </w:rPr>
        <w:t>谈判响应</w:t>
      </w:r>
      <w:r>
        <w:rPr>
          <w:rFonts w:hint="eastAsia" w:ascii="宋体" w:hAnsi="宋体"/>
          <w:sz w:val="24"/>
        </w:rPr>
        <w:t>文件，资格后审等原件资料单独包装。</w:t>
      </w:r>
      <w:r>
        <w:rPr>
          <w:rFonts w:hint="eastAsia" w:ascii="宋体" w:hAnsi="宋体" w:cs="Arial"/>
          <w:sz w:val="24"/>
        </w:rPr>
        <w:t>谈判响应</w:t>
      </w:r>
      <w:r>
        <w:rPr>
          <w:rFonts w:hint="eastAsia" w:ascii="宋体" w:hAnsi="宋体"/>
          <w:sz w:val="24"/>
        </w:rPr>
        <w:t>文件的包装封面上应注明</w:t>
      </w:r>
      <w:r>
        <w:rPr>
          <w:rFonts w:hint="eastAsia" w:ascii="宋体" w:hAnsi="宋体" w:cs="Arial"/>
          <w:sz w:val="24"/>
        </w:rPr>
        <w:t>谈判响应方</w:t>
      </w:r>
      <w:r>
        <w:rPr>
          <w:rFonts w:hint="eastAsia" w:ascii="宋体" w:hAnsi="宋体"/>
          <w:sz w:val="24"/>
        </w:rPr>
        <w:t>名称、地址、</w:t>
      </w:r>
      <w:r>
        <w:rPr>
          <w:rFonts w:hint="eastAsia" w:ascii="宋体" w:hAnsi="宋体" w:cs="Arial"/>
          <w:sz w:val="24"/>
        </w:rPr>
        <w:t>谈判响应</w:t>
      </w:r>
      <w:r>
        <w:rPr>
          <w:rFonts w:hint="eastAsia" w:ascii="宋体" w:hAnsi="宋体"/>
          <w:sz w:val="24"/>
        </w:rPr>
        <w:t>文件名称（谈判响应文件、资格后审等原件资料）、</w:t>
      </w:r>
      <w:r>
        <w:rPr>
          <w:rFonts w:hint="eastAsia" w:ascii="宋体" w:hAnsi="宋体" w:cs="Arial"/>
          <w:sz w:val="24"/>
        </w:rPr>
        <w:t>谈判</w:t>
      </w:r>
      <w:r>
        <w:rPr>
          <w:rFonts w:hint="eastAsia" w:ascii="宋体" w:hAnsi="宋体"/>
          <w:sz w:val="24"/>
        </w:rPr>
        <w:t>项目名称、项目编号，并加盖</w:t>
      </w:r>
      <w:r>
        <w:rPr>
          <w:rFonts w:hint="eastAsia" w:ascii="宋体" w:hAnsi="宋体" w:cs="Arial"/>
          <w:sz w:val="24"/>
        </w:rPr>
        <w:t>谈判响应方</w:t>
      </w:r>
      <w:r>
        <w:rPr>
          <w:rFonts w:hint="eastAsia" w:ascii="宋体" w:hAnsi="宋体"/>
          <w:sz w:val="24"/>
        </w:rPr>
        <w:t>公章。未按规定密封或标记的</w:t>
      </w:r>
      <w:r>
        <w:rPr>
          <w:rFonts w:hint="eastAsia" w:ascii="宋体" w:hAnsi="宋体" w:cs="Arial"/>
          <w:sz w:val="24"/>
        </w:rPr>
        <w:t>谈判响应</w:t>
      </w:r>
      <w:r>
        <w:rPr>
          <w:rFonts w:hint="eastAsia" w:ascii="宋体" w:hAnsi="宋体"/>
          <w:sz w:val="24"/>
        </w:rPr>
        <w:t>文件将被拒绝，由此造成的</w:t>
      </w:r>
      <w:r>
        <w:rPr>
          <w:rFonts w:hint="eastAsia" w:ascii="宋体" w:hAnsi="宋体" w:cs="Arial"/>
          <w:sz w:val="24"/>
        </w:rPr>
        <w:t>谈判响应</w:t>
      </w:r>
      <w:r>
        <w:rPr>
          <w:rFonts w:hint="eastAsia" w:ascii="宋体" w:hAnsi="宋体"/>
          <w:sz w:val="24"/>
        </w:rPr>
        <w:t>文件被误读或提前拆封的风险由</w:t>
      </w:r>
      <w:r>
        <w:rPr>
          <w:rFonts w:hint="eastAsia" w:ascii="宋体" w:hAnsi="宋体" w:cs="Arial"/>
          <w:sz w:val="24"/>
        </w:rPr>
        <w:t>谈判响应方</w:t>
      </w:r>
      <w:r>
        <w:rPr>
          <w:rFonts w:hint="eastAsia" w:ascii="宋体" w:hAnsi="宋体"/>
          <w:sz w:val="24"/>
        </w:rPr>
        <w:t>承担。</w:t>
      </w:r>
    </w:p>
    <w:p>
      <w:pPr>
        <w:pStyle w:val="6"/>
        <w:snapToGrid w:val="0"/>
        <w:spacing w:line="380" w:lineRule="exact"/>
        <w:ind w:firstLine="457" w:firstLineChars="196"/>
        <w:outlineLvl w:val="1"/>
        <w:rPr>
          <w:rFonts w:hint="eastAsia" w:hAnsi="宋体"/>
          <w:b/>
          <w:sz w:val="24"/>
          <w:szCs w:val="24"/>
        </w:rPr>
      </w:pPr>
    </w:p>
    <w:p>
      <w:pPr>
        <w:pStyle w:val="6"/>
        <w:snapToGrid w:val="0"/>
        <w:spacing w:line="380" w:lineRule="exact"/>
        <w:ind w:firstLine="457" w:firstLineChars="196"/>
        <w:outlineLvl w:val="1"/>
        <w:rPr>
          <w:rFonts w:hint="eastAsia" w:hAnsi="宋体"/>
          <w:b/>
          <w:snapToGrid w:val="0"/>
          <w:sz w:val="24"/>
          <w:szCs w:val="24"/>
        </w:rPr>
      </w:pPr>
      <w:r>
        <w:rPr>
          <w:rFonts w:hint="eastAsia" w:hAnsi="宋体"/>
          <w:b/>
          <w:sz w:val="24"/>
          <w:szCs w:val="24"/>
        </w:rPr>
        <w:t>三、谈判</w:t>
      </w:r>
    </w:p>
    <w:p>
      <w:pPr>
        <w:pStyle w:val="6"/>
        <w:snapToGrid w:val="0"/>
        <w:spacing w:line="380" w:lineRule="exact"/>
        <w:ind w:firstLine="466" w:firstLineChars="200"/>
        <w:outlineLvl w:val="1"/>
        <w:rPr>
          <w:rFonts w:hint="eastAsia" w:hAnsi="宋体"/>
          <w:b/>
          <w:sz w:val="24"/>
          <w:szCs w:val="24"/>
        </w:rPr>
      </w:pPr>
      <w:r>
        <w:rPr>
          <w:rFonts w:hint="eastAsia" w:hAnsi="宋体"/>
          <w:b/>
          <w:sz w:val="24"/>
          <w:szCs w:val="24"/>
        </w:rPr>
        <w:t>（一）谈判准备</w:t>
      </w:r>
    </w:p>
    <w:p>
      <w:pPr>
        <w:pStyle w:val="6"/>
        <w:snapToGrid w:val="0"/>
        <w:spacing w:line="380" w:lineRule="exact"/>
        <w:ind w:firstLine="464" w:firstLineChars="200"/>
        <w:outlineLvl w:val="1"/>
        <w:rPr>
          <w:rFonts w:hint="eastAsia" w:hAnsi="宋体"/>
          <w:sz w:val="24"/>
          <w:szCs w:val="24"/>
        </w:rPr>
      </w:pPr>
      <w:r>
        <w:rPr>
          <w:rFonts w:hint="eastAsia" w:hAnsi="宋体"/>
          <w:sz w:val="24"/>
          <w:szCs w:val="24"/>
        </w:rPr>
        <w:t>采购机构将在规定的时间和地点进行谈判，谈判响应方的法定代表人或其委托代理人须参加谈判会议。</w:t>
      </w:r>
    </w:p>
    <w:p>
      <w:pPr>
        <w:pStyle w:val="9"/>
        <w:spacing w:line="380" w:lineRule="exact"/>
        <w:ind w:firstLine="482" w:firstLineChars="200"/>
        <w:rPr>
          <w:rFonts w:hint="eastAsia" w:ascii="宋体" w:hAnsi="宋体"/>
          <w:b/>
          <w:sz w:val="24"/>
          <w:szCs w:val="24"/>
        </w:rPr>
      </w:pPr>
      <w:r>
        <w:rPr>
          <w:rFonts w:hint="eastAsia" w:ascii="宋体" w:hAnsi="宋体"/>
          <w:b/>
          <w:sz w:val="24"/>
          <w:szCs w:val="24"/>
        </w:rPr>
        <w:t>（二） 谈判程序：</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1.采购机构宣布谈判会议开始，介绍到会人员；</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2.采购机构校验谈判响应文件的递交时间；</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3.采购机构对谈判响应方的法定代表人或其委托代理人进行到场验证；</w:t>
      </w:r>
    </w:p>
    <w:p>
      <w:pPr>
        <w:pStyle w:val="7"/>
        <w:snapToGrid w:val="0"/>
        <w:spacing w:before="0" w:beforeLines="0" w:after="0" w:afterLines="0" w:line="380" w:lineRule="exact"/>
        <w:ind w:firstLine="480" w:firstLineChars="200"/>
        <w:rPr>
          <w:rFonts w:hint="eastAsia" w:hAnsi="宋体"/>
        </w:rPr>
      </w:pPr>
      <w:r>
        <w:rPr>
          <w:rFonts w:hint="eastAsia" w:hAnsi="宋体"/>
        </w:rPr>
        <w:t>4. 工作人员打开</w:t>
      </w:r>
      <w:r>
        <w:rPr>
          <w:rFonts w:hint="eastAsia" w:hAnsi="宋体" w:cs="Arial"/>
        </w:rPr>
        <w:t>谈判响应方</w:t>
      </w:r>
      <w:r>
        <w:rPr>
          <w:rFonts w:hint="eastAsia" w:hAnsi="宋体"/>
        </w:rPr>
        <w:t>提交的文件外包装，公布</w:t>
      </w:r>
      <w:r>
        <w:rPr>
          <w:rFonts w:hint="eastAsia" w:hAnsi="宋体" w:cs="Arial"/>
        </w:rPr>
        <w:t>谈判响应方</w:t>
      </w:r>
      <w:r>
        <w:rPr>
          <w:rFonts w:hint="eastAsia" w:hAnsi="宋体"/>
        </w:rPr>
        <w:t>名称，清点</w:t>
      </w:r>
      <w:r>
        <w:rPr>
          <w:rFonts w:hint="eastAsia" w:hAnsi="宋体" w:cs="Arial"/>
        </w:rPr>
        <w:t>谈判响应</w:t>
      </w:r>
      <w:r>
        <w:rPr>
          <w:rFonts w:hint="eastAsia" w:hAnsi="宋体"/>
        </w:rPr>
        <w:t>文件正本、副本数量，并记录在案，由</w:t>
      </w:r>
      <w:r>
        <w:rPr>
          <w:rFonts w:hint="eastAsia" w:hAnsi="宋体" w:cs="Arial"/>
        </w:rPr>
        <w:t>谈判响应方</w:t>
      </w:r>
      <w:r>
        <w:rPr>
          <w:rFonts w:hint="eastAsia" w:hAnsi="宋体"/>
        </w:rPr>
        <w:t>签字确认，符合采购文件要求的送谈判小组评审；</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 xml:space="preserve">5.谈判小组对各谈判响应文件进行评审，并依次与合格的谈判响应方进行谈判； </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6.满足采购要求的谈判响应方进行最后报价；</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7.宣布拟成交候选人；</w:t>
      </w:r>
    </w:p>
    <w:p>
      <w:pPr>
        <w:pStyle w:val="7"/>
        <w:snapToGrid w:val="0"/>
        <w:spacing w:before="0" w:beforeLines="0" w:after="0" w:afterLines="0" w:line="380" w:lineRule="exact"/>
        <w:ind w:firstLine="480" w:firstLineChars="200"/>
        <w:rPr>
          <w:rFonts w:hint="eastAsia" w:hAnsi="宋体"/>
        </w:rPr>
      </w:pPr>
      <w:r>
        <w:rPr>
          <w:rFonts w:hint="eastAsia" w:hAnsi="宋体"/>
        </w:rPr>
        <w:t>8.交易中心做谈判记录, 全权代表对谈判记录进行当场核实并签字确认；同时由记录人、监督人当场签字确认，全权代表未到场签字确认或者拒绝签字确认的，不影响谈判过程和结果。</w:t>
      </w:r>
    </w:p>
    <w:p>
      <w:pPr>
        <w:pStyle w:val="9"/>
        <w:spacing w:line="380" w:lineRule="exact"/>
        <w:ind w:left="723" w:leftChars="230" w:hanging="240" w:hangingChars="100"/>
        <w:outlineLvl w:val="1"/>
        <w:rPr>
          <w:rFonts w:hint="eastAsia" w:ascii="宋体" w:hAnsi="宋体"/>
          <w:sz w:val="24"/>
          <w:szCs w:val="24"/>
        </w:rPr>
      </w:pPr>
      <w:r>
        <w:rPr>
          <w:rFonts w:hint="eastAsia" w:ascii="宋体" w:hAnsi="宋体"/>
          <w:sz w:val="24"/>
          <w:szCs w:val="24"/>
        </w:rPr>
        <w:t>9.会议结束。</w:t>
      </w:r>
    </w:p>
    <w:p>
      <w:pPr>
        <w:pStyle w:val="9"/>
        <w:spacing w:line="380" w:lineRule="exact"/>
        <w:ind w:left="724" w:leftChars="230" w:hanging="241" w:hangingChars="100"/>
        <w:outlineLvl w:val="1"/>
        <w:rPr>
          <w:rFonts w:hint="eastAsia" w:ascii="宋体" w:hAnsi="宋体"/>
          <w:b/>
          <w:sz w:val="24"/>
          <w:szCs w:val="24"/>
        </w:rPr>
      </w:pPr>
      <w:r>
        <w:rPr>
          <w:rFonts w:hint="eastAsia" w:ascii="宋体" w:hAnsi="宋体"/>
          <w:b/>
          <w:sz w:val="24"/>
          <w:szCs w:val="24"/>
        </w:rPr>
        <w:t>四、评审</w:t>
      </w:r>
    </w:p>
    <w:p>
      <w:pPr>
        <w:pStyle w:val="9"/>
        <w:spacing w:line="380" w:lineRule="exact"/>
        <w:ind w:left="724" w:leftChars="230" w:hanging="241" w:hangingChars="100"/>
        <w:rPr>
          <w:rFonts w:hint="eastAsia" w:ascii="宋体" w:hAnsi="宋体"/>
          <w:b/>
          <w:sz w:val="24"/>
          <w:szCs w:val="24"/>
        </w:rPr>
      </w:pPr>
      <w:r>
        <w:rPr>
          <w:rFonts w:hint="eastAsia" w:ascii="宋体" w:hAnsi="宋体"/>
          <w:b/>
          <w:sz w:val="24"/>
          <w:szCs w:val="24"/>
        </w:rPr>
        <w:t>详见第三章评标办法及评标标准</w:t>
      </w:r>
    </w:p>
    <w:p>
      <w:pPr>
        <w:pStyle w:val="9"/>
        <w:spacing w:line="380" w:lineRule="exact"/>
        <w:ind w:left="724" w:leftChars="230" w:hanging="241" w:hangingChars="100"/>
        <w:rPr>
          <w:rFonts w:hint="eastAsia"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hint="eastAsia" w:ascii="宋体" w:hAnsi="宋体"/>
          <w:sz w:val="24"/>
        </w:rPr>
      </w:pPr>
      <w:r>
        <w:rPr>
          <w:rFonts w:hint="eastAsia" w:ascii="宋体" w:hAnsi="宋体"/>
          <w:sz w:val="24"/>
        </w:rPr>
        <w:t>（一）确定成交人。本项目由采购人确定成交人。</w:t>
      </w:r>
    </w:p>
    <w:p>
      <w:pPr>
        <w:snapToGrid w:val="0"/>
        <w:spacing w:line="380" w:lineRule="exact"/>
        <w:ind w:firstLine="436" w:firstLineChars="182"/>
        <w:rPr>
          <w:rFonts w:hint="eastAsia" w:ascii="宋体" w:hAnsi="宋体"/>
          <w:sz w:val="24"/>
        </w:rPr>
      </w:pPr>
      <w:r>
        <w:rPr>
          <w:rFonts w:hint="eastAsia" w:ascii="宋体" w:hAnsi="宋体"/>
          <w:sz w:val="24"/>
        </w:rPr>
        <w:t>1.谈判结束，评审报告经采购人确认后，将采购结果发布采购公告的网站上，进行7个工作日的预成交公示。</w:t>
      </w:r>
    </w:p>
    <w:p>
      <w:pPr>
        <w:snapToGrid w:val="0"/>
        <w:spacing w:line="380" w:lineRule="exact"/>
        <w:ind w:firstLine="436" w:firstLineChars="182"/>
        <w:rPr>
          <w:rFonts w:hint="eastAsia" w:ascii="宋体" w:hAnsi="宋体"/>
          <w:sz w:val="24"/>
        </w:rPr>
      </w:pPr>
      <w:r>
        <w:rPr>
          <w:rFonts w:hint="eastAsia" w:ascii="宋体" w:hAnsi="宋体"/>
          <w:sz w:val="24"/>
        </w:rPr>
        <w:t>2. 采购人对评审结果无异议的，采购人应在收到评标报告后5个工作日内对评标结果进行确认。如有谈判响应方对评审结果提出质疑的，采购人可在质疑处理完毕后确定成交人。</w:t>
      </w:r>
    </w:p>
    <w:p>
      <w:pPr>
        <w:snapToGrid w:val="0"/>
        <w:spacing w:line="380" w:lineRule="exact"/>
        <w:ind w:firstLine="319" w:firstLineChars="133"/>
        <w:rPr>
          <w:rFonts w:hint="eastAsia"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六、合同授予</w:t>
      </w:r>
    </w:p>
    <w:p>
      <w:pPr>
        <w:snapToGrid w:val="0"/>
        <w:spacing w:line="380" w:lineRule="exact"/>
        <w:ind w:firstLine="319" w:firstLineChars="133"/>
        <w:rPr>
          <w:rFonts w:hint="eastAsia" w:ascii="宋体" w:hAnsi="宋体"/>
          <w:sz w:val="24"/>
        </w:rPr>
      </w:pPr>
      <w:r>
        <w:rPr>
          <w:rFonts w:hint="eastAsia" w:ascii="宋体" w:hAnsi="宋体"/>
          <w:sz w:val="24"/>
        </w:rPr>
        <w:t>（一）签订合同</w:t>
      </w:r>
    </w:p>
    <w:p>
      <w:pPr>
        <w:snapToGrid w:val="0"/>
        <w:spacing w:line="380" w:lineRule="exact"/>
        <w:ind w:firstLine="436" w:firstLineChars="182"/>
        <w:rPr>
          <w:rFonts w:hint="eastAsia"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hint="eastAsia" w:ascii="宋体" w:hAnsi="宋体"/>
          <w:sz w:val="24"/>
        </w:rPr>
      </w:pPr>
      <w:r>
        <w:rPr>
          <w:rFonts w:hint="eastAsia" w:ascii="宋体" w:hAnsi="宋体"/>
          <w:sz w:val="24"/>
        </w:rPr>
        <w:t>2.成交人拖延、拒签合同的,将被扣罚谈判保证金并取消成交资格。</w:t>
      </w:r>
    </w:p>
    <w:p>
      <w:pPr>
        <w:pStyle w:val="9"/>
        <w:spacing w:line="380" w:lineRule="exact"/>
        <w:ind w:firstLine="319" w:firstLineChars="133"/>
        <w:rPr>
          <w:rFonts w:hint="eastAsia" w:ascii="宋体" w:hAnsi="宋体"/>
          <w:sz w:val="24"/>
          <w:szCs w:val="24"/>
        </w:rPr>
      </w:pPr>
      <w:r>
        <w:rPr>
          <w:rFonts w:hint="eastAsia" w:ascii="宋体" w:hAnsi="宋体"/>
          <w:sz w:val="24"/>
          <w:szCs w:val="24"/>
        </w:rPr>
        <w:t>（二）履约保证金</w:t>
      </w:r>
    </w:p>
    <w:p>
      <w:pPr>
        <w:pStyle w:val="9"/>
        <w:spacing w:line="380" w:lineRule="exact"/>
        <w:ind w:firstLine="436" w:firstLineChars="182"/>
        <w:rPr>
          <w:rFonts w:hint="eastAsia" w:ascii="宋体" w:hAnsi="宋体"/>
          <w:sz w:val="24"/>
          <w:szCs w:val="24"/>
        </w:rPr>
      </w:pPr>
      <w:r>
        <w:rPr>
          <w:rFonts w:hint="eastAsia" w:ascii="宋体" w:hAnsi="宋体"/>
          <w:sz w:val="24"/>
          <w:szCs w:val="24"/>
        </w:rPr>
        <w:t>1.签订合同前，成交人应根据竞争性谈判文件确定的履约保证金的金额，向采购人交纳履约保证金 。</w:t>
      </w:r>
    </w:p>
    <w:p>
      <w:pPr>
        <w:pStyle w:val="9"/>
        <w:spacing w:line="380" w:lineRule="exact"/>
        <w:ind w:firstLine="436" w:firstLineChars="182"/>
        <w:rPr>
          <w:rFonts w:hint="eastAsia" w:ascii="宋体" w:hAnsi="宋体"/>
          <w:sz w:val="24"/>
          <w:szCs w:val="24"/>
        </w:rPr>
      </w:pPr>
      <w:r>
        <w:rPr>
          <w:rFonts w:hint="eastAsia" w:ascii="宋体" w:hAnsi="宋体"/>
          <w:sz w:val="24"/>
          <w:szCs w:val="24"/>
        </w:rPr>
        <w:t>2.签订合同后，如成交人不按双方签订合同约定履约，则没收其全部履约保证金，履约保证金不足以赔偿损失的，按实际损失赔偿。</w:t>
      </w:r>
    </w:p>
    <w:p>
      <w:pPr>
        <w:pStyle w:val="7"/>
        <w:snapToGrid w:val="0"/>
        <w:spacing w:before="0" w:beforeLines="0" w:after="0" w:afterLines="0" w:line="380" w:lineRule="exact"/>
        <w:ind w:firstLine="361" w:firstLineChars="150"/>
        <w:rPr>
          <w:rFonts w:hint="eastAsia" w:hAnsi="宋体"/>
          <w:b/>
          <w:bCs/>
        </w:rPr>
      </w:pPr>
      <w:r>
        <w:rPr>
          <w:rFonts w:hint="eastAsia" w:hAnsi="宋体"/>
          <w:b/>
          <w:bCs/>
        </w:rPr>
        <w:t>3.履约保证金在合同履行后自动转为项目质保金，在质保期满后无息退还。</w:t>
      </w:r>
    </w:p>
    <w:p>
      <w:pPr>
        <w:pStyle w:val="7"/>
        <w:snapToGrid w:val="0"/>
        <w:spacing w:before="0" w:beforeLines="0" w:after="0" w:afterLines="0" w:line="380" w:lineRule="exact"/>
        <w:ind w:firstLine="475" w:firstLineChars="197"/>
        <w:outlineLvl w:val="1"/>
        <w:rPr>
          <w:rFonts w:hint="eastAsia" w:hAnsi="宋体"/>
          <w:b/>
        </w:rPr>
      </w:pPr>
      <w:r>
        <w:rPr>
          <w:rFonts w:hint="eastAsia" w:hAnsi="宋体"/>
          <w:b/>
        </w:rPr>
        <w:t>七、货款的结算</w:t>
      </w:r>
    </w:p>
    <w:p>
      <w:pPr>
        <w:snapToGrid w:val="0"/>
        <w:spacing w:line="380" w:lineRule="exact"/>
        <w:ind w:firstLine="480" w:firstLineChars="200"/>
        <w:jc w:val="left"/>
        <w:rPr>
          <w:rFonts w:hint="eastAsia" w:ascii="宋体" w:hAnsi="宋体"/>
          <w:sz w:val="24"/>
        </w:rPr>
      </w:pPr>
      <w:r>
        <w:rPr>
          <w:rFonts w:hint="eastAsia" w:ascii="宋体" w:hAnsi="宋体"/>
          <w:sz w:val="24"/>
        </w:rPr>
        <w:t xml:space="preserve">合同中另行签订。 </w:t>
      </w:r>
    </w:p>
    <w:p>
      <w:pPr>
        <w:snapToGrid w:val="0"/>
        <w:spacing w:line="380" w:lineRule="exact"/>
        <w:ind w:firstLine="482" w:firstLineChars="200"/>
        <w:jc w:val="left"/>
        <w:rPr>
          <w:rFonts w:hint="eastAsia"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rPr>
          <w:rFonts w:ascii="宋体" w:hAnsi="宋体" w:cs="Arial"/>
          <w:kern w:val="0"/>
          <w:sz w:val="24"/>
        </w:rPr>
        <w:fldChar w:fldCharType="begin"/>
      </w:r>
      <w:r>
        <w:rPr>
          <w:rFonts w:ascii="宋体" w:hAnsi="宋体" w:cs="Arial"/>
          <w:kern w:val="0"/>
          <w:sz w:val="24"/>
        </w:rPr>
        <w:instrText xml:space="preserve"> HYPERLINK "http://baike.baidu.com/view/2183629.htm" \t "_blank" </w:instrText>
      </w:r>
      <w:r>
        <w:rPr>
          <w:rFonts w:ascii="宋体" w:hAnsi="宋体" w:cs="Arial"/>
          <w:kern w:val="0"/>
          <w:sz w:val="24"/>
        </w:rP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rPr>
          <w:rFonts w:ascii="宋体" w:hAnsi="宋体" w:cs="Arial"/>
          <w:kern w:val="0"/>
          <w:sz w:val="24"/>
        </w:rPr>
        <w:fldChar w:fldCharType="begin"/>
      </w:r>
      <w:r>
        <w:rPr>
          <w:rFonts w:ascii="宋体" w:hAnsi="宋体" w:cs="Arial"/>
          <w:kern w:val="0"/>
          <w:sz w:val="24"/>
        </w:rPr>
        <w:instrText xml:space="preserve"> HYPERLINK "http://baike.baidu.com/view/2292396.htm" \t "_blank" </w:instrText>
      </w:r>
      <w:r>
        <w:rPr>
          <w:rFonts w:ascii="宋体" w:hAnsi="宋体" w:cs="Arial"/>
          <w:kern w:val="0"/>
          <w:sz w:val="24"/>
        </w:rP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（五）在招标采购过程中与采购人进行协商谈判的；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hint="eastAsia"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（一）向评标委员会、竞争性谈判小组或者询价小组成员行贿或者提供其他不正当利益；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hint="eastAsia" w:ascii="仿宋_GB2312" w:eastAsia="仿宋_GB2312"/>
          <w:sz w:val="30"/>
          <w:szCs w:val="30"/>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60" w:lineRule="exact"/>
        <w:jc w:val="center"/>
        <w:rPr>
          <w:rFonts w:hint="eastAsia"/>
          <w:b/>
          <w:sz w:val="44"/>
          <w:szCs w:val="44"/>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9"/>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9"/>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00" w:lineRule="exact"/>
        <w:ind w:firstLine="482" w:firstLineChars="200"/>
        <w:rPr>
          <w:rFonts w:hint="eastAsia" w:ascii="宋体" w:hAnsi="宋体"/>
          <w:b/>
          <w:sz w:val="24"/>
        </w:rPr>
      </w:pPr>
      <w:r>
        <w:rPr>
          <w:rFonts w:hint="eastAsia" w:ascii="宋体" w:hAnsi="宋体"/>
          <w:b/>
          <w:sz w:val="24"/>
        </w:rPr>
        <w:t>1、在资格审查时，如发现下列情形之一的，</w:t>
      </w:r>
      <w:r>
        <w:rPr>
          <w:rFonts w:hint="eastAsia" w:ascii="宋体" w:hAnsi="宋体" w:cs="Arial"/>
          <w:b/>
          <w:sz w:val="24"/>
        </w:rPr>
        <w:t>谈判响应</w:t>
      </w:r>
      <w:r>
        <w:rPr>
          <w:rFonts w:hint="eastAsia" w:ascii="宋体" w:hAnsi="宋体"/>
          <w:b/>
          <w:sz w:val="24"/>
        </w:rPr>
        <w:t>文件将被视为无效投标：</w:t>
      </w:r>
    </w:p>
    <w:p>
      <w:pPr>
        <w:snapToGrid w:val="0"/>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cs="Arial"/>
          <w:sz w:val="24"/>
        </w:rPr>
        <w:t>谈判响应方</w:t>
      </w:r>
      <w:r>
        <w:rPr>
          <w:rFonts w:hint="eastAsia" w:ascii="宋体" w:hAnsi="宋体"/>
          <w:sz w:val="24"/>
        </w:rPr>
        <w:t>未能提供合格的资格文件；</w:t>
      </w:r>
    </w:p>
    <w:p>
      <w:pPr>
        <w:snapToGrid w:val="0"/>
        <w:spacing w:line="400" w:lineRule="exact"/>
        <w:ind w:firstLine="480" w:firstLineChars="200"/>
        <w:rPr>
          <w:rFonts w:hint="eastAsia" w:ascii="宋体" w:hAnsi="宋体"/>
          <w:sz w:val="24"/>
        </w:rPr>
      </w:pPr>
      <w:r>
        <w:rPr>
          <w:rFonts w:hint="eastAsia" w:ascii="宋体" w:hAnsi="宋体"/>
          <w:sz w:val="24"/>
        </w:rPr>
        <w:t>2）谈判时</w:t>
      </w:r>
      <w:r>
        <w:rPr>
          <w:rFonts w:hint="eastAsia" w:ascii="宋体" w:hAnsi="宋体" w:cs="Arial"/>
          <w:sz w:val="24"/>
        </w:rPr>
        <w:t>谈判响应方</w:t>
      </w:r>
      <w:r>
        <w:rPr>
          <w:rFonts w:hint="eastAsia" w:ascii="宋体" w:hAnsi="宋体"/>
          <w:sz w:val="24"/>
        </w:rPr>
        <w:t>全权代表未到谈判现场或全权代表不能提供相应身份证明，或未有有效授权的；</w:t>
      </w:r>
    </w:p>
    <w:p>
      <w:pPr>
        <w:snapToGrid w:val="0"/>
        <w:spacing w:line="40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谈判响应</w:t>
      </w:r>
      <w:r>
        <w:rPr>
          <w:rFonts w:hint="eastAsia" w:ascii="宋体" w:hAnsi="宋体"/>
          <w:sz w:val="24"/>
        </w:rPr>
        <w:t>文件应盖公章而未盖公章、未装订或活页</w:t>
      </w:r>
      <w:r>
        <w:rPr>
          <w:rFonts w:hint="eastAsia" w:ascii="宋体" w:hAnsi="宋体" w:cs="宋体"/>
          <w:sz w:val="24"/>
        </w:rPr>
        <w:t>装订、</w:t>
      </w:r>
      <w:r>
        <w:rPr>
          <w:rFonts w:hint="eastAsia" w:ascii="宋体" w:hAnsi="宋体"/>
          <w:sz w:val="24"/>
        </w:rPr>
        <w:t>正副本标书数量不足的；</w:t>
      </w:r>
    </w:p>
    <w:p>
      <w:pPr>
        <w:snapToGrid w:val="0"/>
        <w:spacing w:line="400" w:lineRule="exact"/>
        <w:ind w:firstLine="480" w:firstLineChars="200"/>
        <w:rPr>
          <w:rFonts w:hint="eastAsia" w:ascii="宋体" w:hAnsi="宋体"/>
          <w:sz w:val="24"/>
        </w:rPr>
      </w:pPr>
      <w:r>
        <w:rPr>
          <w:rFonts w:hint="eastAsia" w:ascii="宋体" w:hAnsi="宋体"/>
          <w:sz w:val="24"/>
        </w:rPr>
        <w:t>4）谈判响应方未按要求提交谈判保证金或谈判截止时谈判保证金未到账的（若有）；</w:t>
      </w:r>
    </w:p>
    <w:p>
      <w:pPr>
        <w:snapToGrid w:val="0"/>
        <w:spacing w:line="400" w:lineRule="exact"/>
        <w:ind w:firstLine="480" w:firstLineChars="200"/>
        <w:rPr>
          <w:rFonts w:hint="eastAsia" w:ascii="宋体" w:hAnsi="宋体"/>
          <w:sz w:val="24"/>
        </w:rPr>
      </w:pPr>
      <w:r>
        <w:rPr>
          <w:rFonts w:hint="eastAsia" w:ascii="宋体" w:hAnsi="宋体"/>
          <w:sz w:val="24"/>
        </w:rPr>
        <w:t>5）</w:t>
      </w:r>
      <w:r>
        <w:rPr>
          <w:rFonts w:hint="eastAsia" w:ascii="宋体" w:hAnsi="宋体" w:cs="Arial"/>
          <w:sz w:val="24"/>
        </w:rPr>
        <w:t>谈判响应</w:t>
      </w:r>
      <w:r>
        <w:rPr>
          <w:rFonts w:hint="eastAsia" w:ascii="宋体" w:hAnsi="宋体"/>
          <w:sz w:val="24"/>
        </w:rPr>
        <w:t>文件的关键内容字迹模糊、无法辨认的,或者</w:t>
      </w:r>
      <w:r>
        <w:rPr>
          <w:rFonts w:hint="eastAsia" w:ascii="宋体" w:hAnsi="宋体" w:cs="Arial"/>
          <w:sz w:val="24"/>
        </w:rPr>
        <w:t>谈判响应</w:t>
      </w:r>
      <w:r>
        <w:rPr>
          <w:rFonts w:hint="eastAsia" w:ascii="宋体" w:hAnsi="宋体"/>
          <w:sz w:val="24"/>
        </w:rPr>
        <w:t>文件中经修正的内容字迹模糊难以辩认或者修改处未按规定签名盖章的</w:t>
      </w:r>
    </w:p>
    <w:p>
      <w:pPr>
        <w:snapToGrid w:val="0"/>
        <w:spacing w:line="400" w:lineRule="exact"/>
        <w:ind w:firstLine="480" w:firstLineChars="200"/>
        <w:rPr>
          <w:rFonts w:hint="eastAsia" w:ascii="宋体" w:hAnsi="宋体"/>
          <w:sz w:val="24"/>
        </w:rPr>
      </w:pPr>
      <w:r>
        <w:rPr>
          <w:rFonts w:hint="eastAsia" w:ascii="宋体" w:hAnsi="宋体"/>
          <w:sz w:val="24"/>
        </w:rPr>
        <w:t>6）</w:t>
      </w:r>
      <w:r>
        <w:rPr>
          <w:rFonts w:hint="eastAsia" w:ascii="宋体" w:hAnsi="宋体" w:cs="Arial"/>
          <w:sz w:val="24"/>
        </w:rPr>
        <w:t>谈判响应方</w:t>
      </w:r>
      <w:r>
        <w:rPr>
          <w:rFonts w:hint="eastAsia" w:ascii="宋体" w:hAnsi="宋体"/>
          <w:sz w:val="24"/>
        </w:rPr>
        <w:t>拒绝按采购文件修正原则对</w:t>
      </w:r>
      <w:r>
        <w:rPr>
          <w:rFonts w:hint="eastAsia" w:ascii="宋体" w:hAnsi="宋体" w:cs="Arial"/>
          <w:sz w:val="24"/>
        </w:rPr>
        <w:t>谈判响应</w:t>
      </w:r>
      <w:r>
        <w:rPr>
          <w:rFonts w:hint="eastAsia" w:ascii="宋体" w:hAnsi="宋体"/>
          <w:sz w:val="24"/>
        </w:rPr>
        <w:t>文件进行修正的</w:t>
      </w:r>
    </w:p>
    <w:p>
      <w:pPr>
        <w:snapToGrid w:val="0"/>
        <w:spacing w:line="400" w:lineRule="exact"/>
        <w:ind w:firstLine="480" w:firstLineChars="200"/>
        <w:rPr>
          <w:rFonts w:hint="eastAsia" w:ascii="宋体" w:hAnsi="宋体"/>
          <w:sz w:val="24"/>
        </w:rPr>
      </w:pPr>
      <w:r>
        <w:rPr>
          <w:rFonts w:hint="eastAsia" w:ascii="宋体" w:hAnsi="宋体"/>
          <w:sz w:val="24"/>
        </w:rPr>
        <w:t>7）</w:t>
      </w:r>
      <w:r>
        <w:rPr>
          <w:rFonts w:hint="eastAsia" w:ascii="宋体" w:hAnsi="宋体" w:cs="Arial"/>
          <w:sz w:val="24"/>
        </w:rPr>
        <w:t>谈判响应</w:t>
      </w:r>
      <w:r>
        <w:rPr>
          <w:rFonts w:hint="eastAsia" w:ascii="宋体" w:hAnsi="宋体"/>
          <w:sz w:val="24"/>
        </w:rPr>
        <w:t>文件内容虚假的</w:t>
      </w:r>
    </w:p>
    <w:p>
      <w:pPr>
        <w:snapToGrid w:val="0"/>
        <w:spacing w:line="400" w:lineRule="exact"/>
        <w:ind w:firstLine="480" w:firstLineChars="200"/>
        <w:rPr>
          <w:rFonts w:hint="eastAsia" w:ascii="宋体" w:hAnsi="宋体"/>
          <w:sz w:val="24"/>
        </w:rPr>
      </w:pPr>
      <w:r>
        <w:rPr>
          <w:rFonts w:hint="eastAsia" w:ascii="宋体" w:hAnsi="宋体"/>
          <w:sz w:val="24"/>
        </w:rPr>
        <w:t>8）不符合法律、法规和本采购文件规定的其他实质性要求的。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rPr>
        <w:t>2、</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7"/>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7"/>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7"/>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7"/>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7"/>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7"/>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7"/>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7"/>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7"/>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7"/>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snapToGrid w:val="0"/>
        <w:spacing w:before="120" w:beforeLines="50" w:after="120" w:afterLines="50"/>
        <w:ind w:left="238"/>
        <w:jc w:val="center"/>
        <w:rPr>
          <w:rFonts w:hint="eastAsia" w:ascii="宋体" w:hAnsi="宋体"/>
          <w:b/>
          <w:sz w:val="36"/>
          <w:szCs w:val="36"/>
        </w:rPr>
      </w:pPr>
    </w:p>
    <w:p>
      <w:pPr>
        <w:numPr>
          <w:ilvl w:val="0"/>
          <w:numId w:val="3"/>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pStyle w:val="11"/>
      </w:pPr>
      <w:r>
        <w:t>一、</w:t>
      </w:r>
      <w:r>
        <w:rPr>
          <w:rFonts w:hint="eastAsia"/>
          <w:lang w:eastAsia="zh-CN"/>
        </w:rPr>
        <w:t>项目</w:t>
      </w:r>
      <w:r>
        <w:t>背景</w:t>
      </w:r>
    </w:p>
    <w:p>
      <w:pPr>
        <w:autoSpaceDE w:val="0"/>
        <w:autoSpaceDN w:val="0"/>
        <w:adjustRightInd w:val="0"/>
        <w:spacing w:line="360" w:lineRule="auto"/>
        <w:ind w:firstLine="432" w:firstLineChars="180"/>
        <w:rPr>
          <w:rFonts w:hAnsi="宋体"/>
          <w:color w:val="000000"/>
          <w:sz w:val="24"/>
        </w:rPr>
      </w:pPr>
      <w:r>
        <w:rPr>
          <w:rFonts w:hAnsi="宋体"/>
          <w:color w:val="000000"/>
          <w:sz w:val="24"/>
        </w:rPr>
        <w:t>生物多样性监测是客观了解生物多样性变化，评估管理成效，制定保护政策的基础工作和重要手段。</w:t>
      </w:r>
      <w:r>
        <w:rPr>
          <w:color w:val="000000"/>
          <w:sz w:val="24"/>
        </w:rPr>
        <w:t>2010</w:t>
      </w:r>
      <w:r>
        <w:rPr>
          <w:rFonts w:hAnsi="宋体"/>
          <w:color w:val="000000"/>
          <w:sz w:val="24"/>
        </w:rPr>
        <w:t>年发布的《中国生物多样性保护战略与行动计划》（</w:t>
      </w:r>
      <w:r>
        <w:rPr>
          <w:color w:val="000000"/>
          <w:sz w:val="24"/>
        </w:rPr>
        <w:t>2011-2030</w:t>
      </w:r>
      <w:r>
        <w:rPr>
          <w:rFonts w:hAnsi="宋体"/>
          <w:color w:val="000000"/>
          <w:sz w:val="24"/>
        </w:rPr>
        <w:t>年）已将构建生物多样性监测网络体系列为优先行动。在</w:t>
      </w:r>
      <w:r>
        <w:rPr>
          <w:color w:val="000000"/>
          <w:sz w:val="24"/>
        </w:rPr>
        <w:t>2019</w:t>
      </w:r>
      <w:r>
        <w:rPr>
          <w:rFonts w:hAnsi="宋体"/>
          <w:color w:val="000000"/>
          <w:sz w:val="24"/>
        </w:rPr>
        <w:t>年召开的</w:t>
      </w:r>
      <w:r>
        <w:rPr>
          <w:rFonts w:hint="eastAsia" w:hAnsi="宋体"/>
          <w:color w:val="000000"/>
          <w:sz w:val="24"/>
        </w:rPr>
        <w:t>“中国生物多样性保护国家委员会会议”</w:t>
      </w:r>
      <w:r>
        <w:rPr>
          <w:rFonts w:hAnsi="宋体"/>
          <w:color w:val="000000"/>
          <w:sz w:val="24"/>
        </w:rPr>
        <w:t>中，</w:t>
      </w:r>
      <w:r>
        <w:rPr>
          <w:rFonts w:hint="eastAsia" w:hAnsi="宋体"/>
          <w:color w:val="000000"/>
          <w:sz w:val="24"/>
        </w:rPr>
        <w:t>韩正</w:t>
      </w:r>
      <w:r>
        <w:rPr>
          <w:rFonts w:hAnsi="宋体"/>
          <w:color w:val="000000"/>
          <w:sz w:val="24"/>
        </w:rPr>
        <w:t>副总理指出：</w:t>
      </w:r>
      <w:r>
        <w:rPr>
          <w:rFonts w:hint="eastAsia" w:hAnsi="宋体"/>
          <w:color w:val="000000"/>
          <w:sz w:val="24"/>
        </w:rPr>
        <w:t>“我国生物多样性下降的总趋势尚未得到有效遏制，要深刻认识生物多样性保护的重要意义，切实增强责任感、使命感和紧迫感，进一步做好生物多样性保护工作”。</w:t>
      </w:r>
    </w:p>
    <w:p>
      <w:pPr>
        <w:autoSpaceDE w:val="0"/>
        <w:autoSpaceDN w:val="0"/>
        <w:adjustRightInd w:val="0"/>
        <w:spacing w:line="360" w:lineRule="auto"/>
        <w:ind w:firstLine="432" w:firstLineChars="180"/>
        <w:rPr>
          <w:sz w:val="24"/>
        </w:rPr>
      </w:pPr>
      <w:r>
        <w:rPr>
          <w:bCs/>
          <w:sz w:val="24"/>
        </w:rPr>
        <w:t>浙江天目山国家级自然保护区地处中亚热带北缘，气候温和，雨量充沛，四季分明，水、热、光资源充足，又由于独特的山体影响，形成冬暖夏凉的小气候，年平均气温14℃。天目山峰峦叠翠，古木葱茏，素负“大树王国”之誉，生态系统类型多样，优越的自然地理条件</w:t>
      </w:r>
      <w:r>
        <w:rPr>
          <w:sz w:val="24"/>
        </w:rPr>
        <w:t>孕育了丰富的生物多样性资源。</w:t>
      </w:r>
      <w:r>
        <w:rPr>
          <w:bCs/>
          <w:sz w:val="24"/>
        </w:rPr>
        <w:t>但囿于保护区面积大、山体险峻和调查资金限制，</w:t>
      </w:r>
      <w:r>
        <w:rPr>
          <w:rFonts w:hint="eastAsia"/>
          <w:bCs/>
          <w:sz w:val="24"/>
        </w:rPr>
        <w:t>未对重点濒危的大型哺乳动物</w:t>
      </w:r>
      <w:r>
        <w:rPr>
          <w:bCs/>
          <w:sz w:val="24"/>
        </w:rPr>
        <w:t>（如</w:t>
      </w:r>
      <w:r>
        <w:rPr>
          <w:rFonts w:hint="eastAsia"/>
          <w:bCs/>
          <w:sz w:val="24"/>
        </w:rPr>
        <w:t>华南梅花鹿、黑麂、中华鬣羚</w:t>
      </w:r>
      <w:r>
        <w:rPr>
          <w:bCs/>
          <w:sz w:val="24"/>
        </w:rPr>
        <w:t>等）</w:t>
      </w:r>
      <w:r>
        <w:rPr>
          <w:rFonts w:hint="eastAsia"/>
          <w:bCs/>
          <w:sz w:val="24"/>
        </w:rPr>
        <w:t>种群数量、生活特性等进行专题调查和监测</w:t>
      </w:r>
      <w:r>
        <w:rPr>
          <w:bCs/>
          <w:sz w:val="24"/>
        </w:rPr>
        <w:t>。因此，为较全面掌握天目山保护区</w:t>
      </w:r>
      <w:r>
        <w:rPr>
          <w:rFonts w:hint="eastAsia"/>
          <w:bCs/>
          <w:sz w:val="24"/>
        </w:rPr>
        <w:t>以华南梅花鹿为代表的大型珍稀</w:t>
      </w:r>
      <w:r>
        <w:rPr>
          <w:bCs/>
          <w:sz w:val="24"/>
        </w:rPr>
        <w:t>哺乳动物现状及未来保育</w:t>
      </w:r>
      <w:r>
        <w:rPr>
          <w:rFonts w:hint="eastAsia"/>
          <w:bCs/>
          <w:sz w:val="24"/>
        </w:rPr>
        <w:t>管理</w:t>
      </w:r>
      <w:r>
        <w:rPr>
          <w:bCs/>
          <w:sz w:val="24"/>
        </w:rPr>
        <w:t>，急需进一步开展</w:t>
      </w:r>
      <w:r>
        <w:rPr>
          <w:rFonts w:hint="eastAsia"/>
          <w:bCs/>
          <w:sz w:val="24"/>
        </w:rPr>
        <w:t>这些大型珍稀濒危</w:t>
      </w:r>
      <w:r>
        <w:rPr>
          <w:bCs/>
          <w:sz w:val="24"/>
        </w:rPr>
        <w:t>哺乳动物调查和研究工作。</w:t>
      </w:r>
    </w:p>
    <w:p>
      <w:pPr>
        <w:pStyle w:val="2"/>
        <w:spacing w:beforeLines="50" w:afterLines="50" w:line="360" w:lineRule="auto"/>
        <w:rPr>
          <w:rFonts w:hAnsi="宋体"/>
          <w:bCs w:val="0"/>
          <w:kern w:val="2"/>
          <w:sz w:val="28"/>
          <w:szCs w:val="24"/>
        </w:rPr>
      </w:pPr>
      <w:bookmarkStart w:id="1" w:name="_Toc460852212"/>
      <w:bookmarkStart w:id="2" w:name="_Toc460098344"/>
      <w:r>
        <w:rPr>
          <w:rFonts w:hAnsi="宋体"/>
          <w:bCs w:val="0"/>
          <w:kern w:val="2"/>
          <w:sz w:val="28"/>
          <w:szCs w:val="24"/>
        </w:rPr>
        <w:t>二、</w:t>
      </w:r>
      <w:r>
        <w:rPr>
          <w:rFonts w:hint="eastAsia" w:hAnsi="宋体"/>
          <w:bCs w:val="0"/>
          <w:kern w:val="2"/>
          <w:sz w:val="28"/>
          <w:szCs w:val="24"/>
        </w:rPr>
        <w:t>调查与</w:t>
      </w:r>
      <w:r>
        <w:rPr>
          <w:rFonts w:hAnsi="宋体"/>
          <w:bCs w:val="0"/>
          <w:kern w:val="2"/>
          <w:sz w:val="28"/>
          <w:szCs w:val="24"/>
        </w:rPr>
        <w:t>监测对象</w:t>
      </w:r>
      <w:bookmarkEnd w:id="1"/>
    </w:p>
    <w:p>
      <w:pPr>
        <w:spacing w:line="360" w:lineRule="auto"/>
        <w:rPr>
          <w:rFonts w:hint="eastAsia" w:hAnsi="宋体"/>
          <w:sz w:val="24"/>
        </w:rPr>
      </w:pPr>
      <w:r>
        <w:rPr>
          <w:sz w:val="24"/>
        </w:rPr>
        <w:t xml:space="preserve">    </w:t>
      </w:r>
      <w:r>
        <w:rPr>
          <w:bCs/>
          <w:sz w:val="24"/>
        </w:rPr>
        <w:t>保护区内</w:t>
      </w:r>
      <w:r>
        <w:rPr>
          <w:rFonts w:hint="eastAsia"/>
          <w:bCs/>
          <w:sz w:val="24"/>
        </w:rPr>
        <w:t>新记录物种华南梅花鹿、黑麂及中华鬣羚等国家一级、二级重点保护动物。此外，在前期调查基础上进一步开展其它珍稀濒危野生哺乳动物（如</w:t>
      </w:r>
      <w:r>
        <w:rPr>
          <w:rFonts w:hint="eastAsia" w:hAnsi="宋体"/>
          <w:sz w:val="24"/>
        </w:rPr>
        <w:t>鳞甲目、</w:t>
      </w:r>
      <w:r>
        <w:rPr>
          <w:rFonts w:hAnsi="宋体"/>
          <w:sz w:val="24"/>
        </w:rPr>
        <w:t>偶蹄目及食肉目等）</w:t>
      </w:r>
      <w:r>
        <w:rPr>
          <w:rFonts w:hint="eastAsia" w:hAnsi="宋体"/>
          <w:sz w:val="24"/>
        </w:rPr>
        <w:t>和</w:t>
      </w:r>
      <w:r>
        <w:rPr>
          <w:rFonts w:hAnsi="宋体"/>
          <w:sz w:val="24"/>
        </w:rPr>
        <w:t>地面活动鸟类（主要包括鸡形目等）</w:t>
      </w:r>
      <w:r>
        <w:rPr>
          <w:rFonts w:hint="eastAsia" w:hAnsi="宋体"/>
          <w:sz w:val="24"/>
        </w:rPr>
        <w:t>的野外调查和监测工作</w:t>
      </w:r>
      <w:r>
        <w:rPr>
          <w:rFonts w:hAnsi="宋体"/>
          <w:sz w:val="24"/>
        </w:rPr>
        <w:t>，</w:t>
      </w:r>
      <w:r>
        <w:rPr>
          <w:rFonts w:hint="eastAsia" w:hAnsi="宋体"/>
          <w:sz w:val="24"/>
        </w:rPr>
        <w:t xml:space="preserve"> </w:t>
      </w:r>
    </w:p>
    <w:p>
      <w:pPr>
        <w:pStyle w:val="2"/>
        <w:spacing w:beforeLines="50" w:afterLines="50" w:line="360" w:lineRule="auto"/>
        <w:rPr>
          <w:rFonts w:hAnsi="宋体"/>
          <w:bCs w:val="0"/>
          <w:kern w:val="2"/>
          <w:sz w:val="28"/>
          <w:szCs w:val="24"/>
        </w:rPr>
      </w:pPr>
      <w:bookmarkStart w:id="3" w:name="_Toc460852214"/>
      <w:r>
        <w:rPr>
          <w:rFonts w:hint="eastAsia" w:hAnsi="宋体"/>
          <w:bCs w:val="0"/>
          <w:kern w:val="2"/>
          <w:sz w:val="28"/>
          <w:szCs w:val="24"/>
        </w:rPr>
        <w:t>三</w:t>
      </w:r>
      <w:r>
        <w:rPr>
          <w:rFonts w:hAnsi="宋体"/>
          <w:bCs w:val="0"/>
          <w:kern w:val="2"/>
          <w:sz w:val="28"/>
          <w:szCs w:val="24"/>
        </w:rPr>
        <w:t>、</w:t>
      </w:r>
      <w:r>
        <w:rPr>
          <w:rFonts w:hint="eastAsia" w:hAnsi="宋体"/>
          <w:bCs w:val="0"/>
          <w:kern w:val="2"/>
          <w:sz w:val="28"/>
          <w:szCs w:val="24"/>
        </w:rPr>
        <w:t>调查与</w:t>
      </w:r>
      <w:r>
        <w:rPr>
          <w:rFonts w:hAnsi="宋体"/>
          <w:bCs w:val="0"/>
          <w:kern w:val="2"/>
          <w:sz w:val="28"/>
          <w:szCs w:val="24"/>
        </w:rPr>
        <w:t>监测目标</w:t>
      </w:r>
      <w:bookmarkEnd w:id="3"/>
    </w:p>
    <w:p>
      <w:pPr>
        <w:spacing w:line="360" w:lineRule="auto"/>
        <w:ind w:firstLine="576" w:firstLineChars="240"/>
        <w:rPr>
          <w:sz w:val="24"/>
        </w:rPr>
      </w:pPr>
      <w:r>
        <w:rPr>
          <w:rFonts w:hint="eastAsia" w:hAnsi="宋体"/>
          <w:sz w:val="24"/>
        </w:rPr>
        <w:t>在保护区内</w:t>
      </w:r>
      <w:r>
        <w:rPr>
          <w:rFonts w:hAnsi="宋体"/>
          <w:sz w:val="24"/>
        </w:rPr>
        <w:t>建立</w:t>
      </w:r>
      <w:r>
        <w:rPr>
          <w:rFonts w:hint="eastAsia" w:hAnsi="宋体"/>
          <w:sz w:val="24"/>
        </w:rPr>
        <w:t>网格化</w:t>
      </w:r>
      <w:r>
        <w:rPr>
          <w:rFonts w:hAnsi="宋体"/>
          <w:sz w:val="24"/>
        </w:rPr>
        <w:t>监测网络，</w:t>
      </w:r>
      <w:r>
        <w:rPr>
          <w:rFonts w:hint="eastAsia" w:hAnsi="宋体"/>
          <w:sz w:val="24"/>
        </w:rPr>
        <w:t>加大监测密度，</w:t>
      </w:r>
      <w:r>
        <w:rPr>
          <w:rFonts w:hAnsi="宋体"/>
          <w:sz w:val="24"/>
        </w:rPr>
        <w:t>掌握每个监测样区内大中型哺乳动物和地面活动鸟类的基本</w:t>
      </w:r>
      <w:r>
        <w:rPr>
          <w:rFonts w:hint="eastAsia" w:hAnsi="宋体"/>
          <w:sz w:val="24"/>
        </w:rPr>
        <w:t>种类</w:t>
      </w:r>
      <w:r>
        <w:rPr>
          <w:rFonts w:hAnsi="宋体"/>
          <w:sz w:val="24"/>
        </w:rPr>
        <w:t>组成</w:t>
      </w:r>
      <w:r>
        <w:rPr>
          <w:rFonts w:hint="eastAsia" w:hAnsi="宋体"/>
          <w:sz w:val="24"/>
        </w:rPr>
        <w:t>和种群数量的动态变化</w:t>
      </w:r>
      <w:r>
        <w:rPr>
          <w:rFonts w:hAnsi="宋体"/>
          <w:sz w:val="24"/>
        </w:rPr>
        <w:t>，</w:t>
      </w:r>
      <w:r>
        <w:rPr>
          <w:rFonts w:hint="eastAsia" w:hAnsi="宋体"/>
          <w:sz w:val="24"/>
        </w:rPr>
        <w:t>重点分析、评价</w:t>
      </w:r>
      <w:r>
        <w:rPr>
          <w:rFonts w:hint="eastAsia"/>
          <w:bCs/>
          <w:sz w:val="24"/>
        </w:rPr>
        <w:t>华南梅花鹿、黑麂及中华鬣羚等重点物种的种群数量、分布、活动规律及节律及其致危因素等，</w:t>
      </w:r>
      <w:r>
        <w:rPr>
          <w:rFonts w:hAnsi="宋体"/>
          <w:sz w:val="24"/>
        </w:rPr>
        <w:t>为制定</w:t>
      </w:r>
      <w:r>
        <w:rPr>
          <w:rFonts w:hint="eastAsia" w:hAnsi="宋体"/>
          <w:sz w:val="24"/>
        </w:rPr>
        <w:t>保护区内</w:t>
      </w:r>
      <w:r>
        <w:rPr>
          <w:rFonts w:hAnsi="宋体"/>
          <w:sz w:val="24"/>
        </w:rPr>
        <w:t>生物多样性保护</w:t>
      </w:r>
      <w:r>
        <w:rPr>
          <w:rFonts w:hint="eastAsia" w:hAnsi="宋体"/>
          <w:sz w:val="24"/>
        </w:rPr>
        <w:t>的</w:t>
      </w:r>
      <w:r>
        <w:rPr>
          <w:rFonts w:hAnsi="宋体"/>
          <w:sz w:val="24"/>
        </w:rPr>
        <w:t>相关管理措施和政策提供技术支撑。</w:t>
      </w:r>
    </w:p>
    <w:bookmarkEnd w:id="2"/>
    <w:p>
      <w:pPr>
        <w:pStyle w:val="2"/>
        <w:spacing w:beforeLines="50" w:afterLines="50" w:line="360" w:lineRule="auto"/>
        <w:rPr>
          <w:rFonts w:hint="eastAsia" w:hAnsi="宋体"/>
          <w:bCs w:val="0"/>
          <w:kern w:val="2"/>
          <w:sz w:val="28"/>
          <w:szCs w:val="24"/>
        </w:rPr>
      </w:pPr>
      <w:r>
        <w:rPr>
          <w:rFonts w:hint="eastAsia" w:hAnsi="宋体"/>
          <w:bCs w:val="0"/>
          <w:kern w:val="2"/>
          <w:sz w:val="28"/>
          <w:szCs w:val="24"/>
          <w:lang w:eastAsia="zh-CN"/>
        </w:rPr>
        <w:t>四</w:t>
      </w:r>
      <w:r>
        <w:rPr>
          <w:rFonts w:hAnsi="宋体"/>
          <w:bCs w:val="0"/>
          <w:kern w:val="2"/>
          <w:sz w:val="28"/>
          <w:szCs w:val="24"/>
        </w:rPr>
        <w:t>、</w:t>
      </w:r>
      <w:r>
        <w:rPr>
          <w:rFonts w:hint="eastAsia" w:hAnsi="宋体"/>
          <w:bCs w:val="0"/>
          <w:kern w:val="2"/>
          <w:sz w:val="28"/>
          <w:szCs w:val="24"/>
        </w:rPr>
        <w:t>数据提交内容及形式</w:t>
      </w:r>
    </w:p>
    <w:p>
      <w:pPr>
        <w:rPr>
          <w:rFonts w:hint="eastAsia" w:hAnsi="宋体"/>
          <w:b/>
          <w:sz w:val="28"/>
        </w:rPr>
      </w:pPr>
      <w:r>
        <w:rPr>
          <w:rFonts w:hint="eastAsia" w:hAnsi="宋体"/>
          <w:b/>
          <w:sz w:val="28"/>
          <w:lang w:val="en-US" w:eastAsia="zh-CN"/>
        </w:rPr>
        <w:t>4</w:t>
      </w:r>
      <w:r>
        <w:rPr>
          <w:rFonts w:hint="eastAsia" w:hAnsi="宋体"/>
          <w:b/>
          <w:sz w:val="28"/>
        </w:rPr>
        <w:t>.1 数据提交内容</w:t>
      </w:r>
    </w:p>
    <w:p>
      <w:pPr>
        <w:rPr>
          <w:rFonts w:hint="eastAsia" w:ascii="宋体" w:hAnsi="宋体"/>
          <w:b/>
          <w:sz w:val="28"/>
        </w:rPr>
      </w:pPr>
      <w:r>
        <w:rPr>
          <w:rFonts w:hint="eastAsia" w:hAnsi="宋体"/>
          <w:b/>
          <w:sz w:val="28"/>
        </w:rPr>
        <w:t xml:space="preserve">  </w:t>
      </w:r>
      <w:r>
        <w:rPr>
          <w:rFonts w:hint="eastAsia" w:ascii="宋体" w:hAnsi="宋体"/>
          <w:b/>
          <w:sz w:val="28"/>
          <w:lang w:val="en-US" w:eastAsia="zh-CN"/>
        </w:rPr>
        <w:t>4</w:t>
      </w:r>
      <w:r>
        <w:rPr>
          <w:rFonts w:hint="eastAsia" w:ascii="宋体" w:hAnsi="宋体"/>
          <w:b/>
          <w:sz w:val="28"/>
        </w:rPr>
        <w:t>.1.1 文字材料</w:t>
      </w:r>
    </w:p>
    <w:p>
      <w:pPr>
        <w:spacing w:line="360" w:lineRule="auto"/>
        <w:ind w:firstLine="576" w:firstLineChars="240"/>
        <w:rPr>
          <w:rFonts w:hint="eastAsia"/>
          <w:bCs/>
          <w:sz w:val="24"/>
        </w:rPr>
      </w:pPr>
      <w:r>
        <w:rPr>
          <w:rFonts w:hint="eastAsia"/>
          <w:bCs/>
          <w:sz w:val="24"/>
        </w:rPr>
        <w:t>①《基于红外相机技术的天目山自然保护区重点珍稀濒危野生兽类网格化调查与监测》结题报告</w:t>
      </w:r>
    </w:p>
    <w:p>
      <w:pPr>
        <w:rPr>
          <w:rFonts w:hint="eastAsia" w:ascii="宋体" w:hAnsi="宋体"/>
          <w:b/>
          <w:sz w:val="28"/>
        </w:rPr>
      </w:pPr>
      <w:r>
        <w:rPr>
          <w:rFonts w:hint="eastAsia" w:ascii="宋体" w:hAnsi="宋体"/>
          <w:b/>
          <w:sz w:val="28"/>
        </w:rPr>
        <w:t xml:space="preserve">  </w:t>
      </w:r>
      <w:r>
        <w:rPr>
          <w:rFonts w:hint="eastAsia" w:ascii="宋体" w:hAnsi="宋体"/>
          <w:b/>
          <w:sz w:val="28"/>
          <w:lang w:val="en-US" w:eastAsia="zh-CN"/>
        </w:rPr>
        <w:t>4</w:t>
      </w:r>
      <w:r>
        <w:rPr>
          <w:rFonts w:hint="eastAsia" w:ascii="宋体" w:hAnsi="宋体"/>
          <w:b/>
          <w:sz w:val="28"/>
        </w:rPr>
        <w:t>.1.2 表格材料</w:t>
      </w:r>
    </w:p>
    <w:p>
      <w:pPr>
        <w:spacing w:line="360" w:lineRule="auto"/>
        <w:ind w:firstLine="576" w:firstLineChars="240"/>
        <w:rPr>
          <w:rFonts w:hint="eastAsia"/>
          <w:bCs/>
          <w:sz w:val="24"/>
        </w:rPr>
      </w:pPr>
      <w:r>
        <w:rPr>
          <w:rFonts w:hint="eastAsia"/>
          <w:bCs/>
          <w:sz w:val="24"/>
        </w:rPr>
        <w:t>①天目山自然保护区陆生野生动物名录；</w:t>
      </w:r>
    </w:p>
    <w:p>
      <w:pPr>
        <w:spacing w:line="360" w:lineRule="auto"/>
        <w:ind w:firstLine="576" w:firstLineChars="240"/>
        <w:rPr>
          <w:rFonts w:hint="eastAsia"/>
          <w:bCs/>
          <w:sz w:val="24"/>
        </w:rPr>
      </w:pPr>
      <w:r>
        <w:rPr>
          <w:rFonts w:hint="eastAsia"/>
          <w:bCs/>
          <w:sz w:val="24"/>
        </w:rPr>
        <w:t>②天目山自然保护区华南梅花鹿种群数量/密度/分布点统计表；</w:t>
      </w:r>
    </w:p>
    <w:p>
      <w:pPr>
        <w:spacing w:line="360" w:lineRule="auto"/>
        <w:ind w:firstLine="576" w:firstLineChars="240"/>
        <w:rPr>
          <w:rFonts w:hint="eastAsia"/>
          <w:bCs/>
          <w:sz w:val="24"/>
        </w:rPr>
      </w:pPr>
      <w:r>
        <w:rPr>
          <w:rFonts w:hint="eastAsia"/>
          <w:bCs/>
          <w:sz w:val="24"/>
        </w:rPr>
        <w:t>③天目山自然保护区黑麂种群数量/密度/分布地点统计表；</w:t>
      </w:r>
    </w:p>
    <w:p>
      <w:pPr>
        <w:spacing w:line="360" w:lineRule="auto"/>
        <w:ind w:firstLine="576" w:firstLineChars="240"/>
        <w:rPr>
          <w:rFonts w:hint="eastAsia"/>
          <w:bCs/>
          <w:sz w:val="24"/>
        </w:rPr>
      </w:pPr>
      <w:r>
        <w:rPr>
          <w:rFonts w:hint="eastAsia"/>
          <w:bCs/>
          <w:sz w:val="24"/>
        </w:rPr>
        <w:t>④天目山自然保护区中华鬣羚种群数量/密度/分布地点统计表；</w:t>
      </w:r>
    </w:p>
    <w:p>
      <w:pPr>
        <w:ind w:left="144" w:leftChars="68" w:hanging="1"/>
        <w:rPr>
          <w:rFonts w:hint="eastAsia" w:ascii="宋体" w:hAnsi="宋体"/>
          <w:sz w:val="28"/>
          <w:szCs w:val="28"/>
        </w:rPr>
      </w:pPr>
      <w:r>
        <w:rPr>
          <w:rFonts w:hint="eastAsia" w:ascii="宋体" w:hAnsi="宋体"/>
          <w:sz w:val="28"/>
          <w:szCs w:val="28"/>
        </w:rPr>
        <w:t xml:space="preserve"> </w:t>
      </w:r>
      <w:r>
        <w:rPr>
          <w:rFonts w:hint="eastAsia" w:ascii="宋体" w:hAnsi="宋体"/>
          <w:b/>
          <w:sz w:val="28"/>
          <w:lang w:val="en-US" w:eastAsia="zh-CN"/>
        </w:rPr>
        <w:t>4</w:t>
      </w:r>
      <w:r>
        <w:rPr>
          <w:rFonts w:hint="eastAsia" w:ascii="宋体" w:hAnsi="宋体"/>
          <w:b/>
          <w:sz w:val="28"/>
        </w:rPr>
        <w:t>.1.3图面材料</w:t>
      </w:r>
    </w:p>
    <w:p>
      <w:pPr>
        <w:spacing w:line="360" w:lineRule="auto"/>
        <w:ind w:firstLine="576" w:firstLineChars="240"/>
        <w:rPr>
          <w:rFonts w:hint="eastAsia"/>
          <w:bCs/>
          <w:sz w:val="24"/>
        </w:rPr>
      </w:pPr>
      <w:r>
        <w:rPr>
          <w:rFonts w:hint="eastAsia"/>
          <w:bCs/>
          <w:sz w:val="24"/>
        </w:rPr>
        <w:t>①天目山自然保护区红外相机布设分布图；</w:t>
      </w:r>
    </w:p>
    <w:p>
      <w:pPr>
        <w:spacing w:line="360" w:lineRule="auto"/>
        <w:ind w:firstLine="576" w:firstLineChars="240"/>
        <w:rPr>
          <w:rFonts w:hint="eastAsia"/>
          <w:bCs/>
          <w:sz w:val="24"/>
        </w:rPr>
      </w:pPr>
      <w:r>
        <w:rPr>
          <w:rFonts w:hint="eastAsia"/>
          <w:bCs/>
          <w:sz w:val="24"/>
        </w:rPr>
        <w:t>②天目山自然保护区陆生野生动物发现位点图；</w:t>
      </w:r>
    </w:p>
    <w:p>
      <w:pPr>
        <w:spacing w:line="360" w:lineRule="auto"/>
        <w:ind w:firstLine="576" w:firstLineChars="240"/>
        <w:rPr>
          <w:rFonts w:hint="eastAsia"/>
          <w:bCs/>
          <w:sz w:val="24"/>
        </w:rPr>
      </w:pPr>
      <w:r>
        <w:rPr>
          <w:rFonts w:hint="eastAsia"/>
          <w:bCs/>
          <w:sz w:val="24"/>
        </w:rPr>
        <w:t>③天目山自然保护区华南梅花鹿分布图；</w:t>
      </w:r>
    </w:p>
    <w:p>
      <w:pPr>
        <w:spacing w:line="360" w:lineRule="auto"/>
        <w:ind w:firstLine="576" w:firstLineChars="240"/>
        <w:rPr>
          <w:rFonts w:hint="eastAsia"/>
          <w:bCs/>
          <w:sz w:val="24"/>
        </w:rPr>
      </w:pPr>
      <w:r>
        <w:rPr>
          <w:rFonts w:hint="eastAsia"/>
          <w:bCs/>
          <w:sz w:val="24"/>
        </w:rPr>
        <w:t>④天目山自然保护区黑麂分布图；</w:t>
      </w:r>
    </w:p>
    <w:p>
      <w:pPr>
        <w:spacing w:line="360" w:lineRule="auto"/>
        <w:ind w:firstLine="576" w:firstLineChars="240"/>
        <w:rPr>
          <w:rFonts w:hint="eastAsia"/>
          <w:bCs/>
          <w:sz w:val="24"/>
        </w:rPr>
      </w:pPr>
      <w:r>
        <w:rPr>
          <w:rFonts w:hint="eastAsia"/>
          <w:bCs/>
          <w:sz w:val="24"/>
        </w:rPr>
        <w:t>⑤天目山自然保护区中华鬣羚分布图；</w:t>
      </w:r>
    </w:p>
    <w:p>
      <w:pPr>
        <w:ind w:firstLine="284"/>
        <w:rPr>
          <w:rFonts w:hint="eastAsia" w:ascii="宋体" w:hAnsi="宋体"/>
          <w:b/>
          <w:sz w:val="28"/>
        </w:rPr>
      </w:pPr>
      <w:r>
        <w:rPr>
          <w:rFonts w:hint="eastAsia" w:ascii="宋体" w:hAnsi="宋体"/>
          <w:b/>
          <w:sz w:val="28"/>
          <w:lang w:val="en-US" w:eastAsia="zh-CN"/>
        </w:rPr>
        <w:t>4</w:t>
      </w:r>
      <w:r>
        <w:rPr>
          <w:rFonts w:hint="eastAsia" w:ascii="宋体" w:hAnsi="宋体"/>
          <w:b/>
          <w:sz w:val="28"/>
        </w:rPr>
        <w:t>.1.4影像材料</w:t>
      </w:r>
    </w:p>
    <w:p>
      <w:pPr>
        <w:spacing w:line="360" w:lineRule="auto"/>
        <w:ind w:firstLine="576" w:firstLineChars="240"/>
        <w:rPr>
          <w:rFonts w:hint="eastAsia"/>
          <w:bCs/>
          <w:sz w:val="24"/>
        </w:rPr>
      </w:pPr>
      <w:r>
        <w:rPr>
          <w:rFonts w:hint="eastAsia"/>
          <w:bCs/>
          <w:sz w:val="24"/>
        </w:rPr>
        <w:t>天目山自然保护区华南梅花鹿等重点野生动物红外相机照片、视频等资料。</w:t>
      </w:r>
    </w:p>
    <w:p>
      <w:pPr>
        <w:spacing w:beforeLines="50" w:afterLines="50"/>
        <w:rPr>
          <w:rFonts w:hint="eastAsia" w:ascii="宋体" w:hAnsi="宋体"/>
          <w:sz w:val="28"/>
          <w:szCs w:val="28"/>
        </w:rPr>
      </w:pPr>
      <w:r>
        <w:rPr>
          <w:rFonts w:hint="eastAsia" w:ascii="宋体" w:hAnsi="宋体"/>
          <w:b/>
          <w:sz w:val="28"/>
          <w:lang w:val="en-US" w:eastAsia="zh-CN"/>
        </w:rPr>
        <w:t>4</w:t>
      </w:r>
      <w:r>
        <w:rPr>
          <w:rFonts w:hint="eastAsia" w:ascii="宋体" w:hAnsi="宋体"/>
          <w:b/>
          <w:sz w:val="28"/>
        </w:rPr>
        <w:t>.2 数据提交形式</w:t>
      </w:r>
    </w:p>
    <w:p>
      <w:pPr>
        <w:spacing w:line="360" w:lineRule="auto"/>
        <w:ind w:firstLine="576" w:firstLineChars="240"/>
        <w:rPr>
          <w:rFonts w:hint="eastAsia"/>
          <w:bCs/>
          <w:sz w:val="24"/>
        </w:rPr>
      </w:pPr>
      <w:r>
        <w:rPr>
          <w:rFonts w:hint="eastAsia"/>
          <w:bCs/>
          <w:sz w:val="24"/>
        </w:rPr>
        <w:t>①提交年度调查报告；</w:t>
      </w:r>
    </w:p>
    <w:p>
      <w:pPr>
        <w:spacing w:line="360" w:lineRule="auto"/>
        <w:ind w:firstLine="576" w:firstLineChars="240"/>
        <w:rPr>
          <w:rFonts w:hint="eastAsia"/>
          <w:bCs/>
          <w:sz w:val="24"/>
        </w:rPr>
      </w:pPr>
      <w:r>
        <w:rPr>
          <w:rFonts w:hint="eastAsia"/>
          <w:bCs/>
          <w:sz w:val="24"/>
        </w:rPr>
        <w:t>②项目结束，提交总调查报告；</w:t>
      </w:r>
    </w:p>
    <w:p>
      <w:pPr>
        <w:spacing w:line="360" w:lineRule="auto"/>
        <w:ind w:firstLine="576" w:firstLineChars="240"/>
        <w:rPr>
          <w:rFonts w:hint="eastAsia"/>
          <w:bCs/>
          <w:sz w:val="24"/>
        </w:rPr>
      </w:pPr>
      <w:r>
        <w:rPr>
          <w:rFonts w:hint="eastAsia"/>
          <w:bCs/>
          <w:sz w:val="24"/>
        </w:rPr>
        <w:t>③发表相关研究论文或专利1-2篇/个。</w:t>
      </w:r>
    </w:p>
    <w:p>
      <w:pPr>
        <w:ind w:left="424" w:leftChars="202" w:right="-50" w:rightChars="-24" w:firstLine="2"/>
        <w:rPr>
          <w:rFonts w:hint="eastAsia" w:ascii="宋体" w:hAnsi="宋体"/>
          <w:sz w:val="28"/>
          <w:szCs w:val="28"/>
        </w:rPr>
      </w:pPr>
    </w:p>
    <w:p>
      <w:pPr>
        <w:pStyle w:val="2"/>
        <w:numPr>
          <w:ilvl w:val="0"/>
          <w:numId w:val="0"/>
        </w:numPr>
        <w:spacing w:beforeLines="50" w:afterLines="50" w:line="360" w:lineRule="auto"/>
        <w:rPr>
          <w:rFonts w:hint="eastAsia" w:hAnsi="宋体"/>
          <w:bCs w:val="0"/>
          <w:kern w:val="2"/>
          <w:sz w:val="28"/>
          <w:szCs w:val="24"/>
        </w:rPr>
      </w:pPr>
      <w:r>
        <w:rPr>
          <w:rFonts w:hint="eastAsia" w:hAnsi="宋体"/>
          <w:bCs w:val="0"/>
          <w:kern w:val="2"/>
          <w:sz w:val="28"/>
          <w:szCs w:val="24"/>
          <w:lang w:eastAsia="zh-CN"/>
        </w:rPr>
        <w:t>五、</w:t>
      </w:r>
      <w:r>
        <w:rPr>
          <w:rFonts w:hint="eastAsia" w:hAnsi="宋体"/>
          <w:bCs w:val="0"/>
          <w:kern w:val="2"/>
          <w:sz w:val="28"/>
          <w:szCs w:val="24"/>
        </w:rPr>
        <w:t>工作实施年度计划</w:t>
      </w:r>
    </w:p>
    <w:p>
      <w:pPr>
        <w:numPr>
          <w:ilvl w:val="0"/>
          <w:numId w:val="0"/>
        </w:numPr>
        <w:rPr>
          <w:rFonts w:hint="default" w:eastAsia="宋体"/>
          <w:lang w:val="en-US" w:eastAsia="zh-CN"/>
        </w:rPr>
      </w:pPr>
      <w:r>
        <w:rPr>
          <w:rFonts w:hint="eastAsia"/>
          <w:lang w:val="en-US" w:eastAsia="zh-CN"/>
        </w:rPr>
        <w:t>2020年12月底之前总调查报告。</w:t>
      </w: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both"/>
        <w:rPr>
          <w:rFonts w:hint="eastAsia" w:ascii="宋体" w:hAnsi="宋体"/>
          <w:b/>
          <w:sz w:val="36"/>
          <w:szCs w:val="36"/>
        </w:rPr>
      </w:pPr>
    </w:p>
    <w:p>
      <w:pPr>
        <w:widowControl/>
        <w:spacing w:line="360" w:lineRule="auto"/>
        <w:jc w:val="center"/>
        <w:rPr>
          <w:rFonts w:ascii="宋体" w:hAnsi="宋体"/>
          <w:b/>
          <w:kern w:val="0"/>
          <w:sz w:val="24"/>
          <w:highlight w:val="green"/>
        </w:rPr>
      </w:pPr>
      <w:r>
        <w:rPr>
          <w:rFonts w:hint="eastAsia" w:ascii="宋体" w:hAnsi="宋体"/>
          <w:b/>
          <w:sz w:val="36"/>
          <w:szCs w:val="36"/>
        </w:rPr>
        <w:t>第五章  政府采购合同主要条款指引</w:t>
      </w:r>
    </w:p>
    <w:p>
      <w:pPr>
        <w:snapToGrid w:val="0"/>
        <w:spacing w:line="480" w:lineRule="exact"/>
        <w:jc w:val="center"/>
        <w:rPr>
          <w:rFonts w:hint="eastAsia" w:ascii="宋体" w:hAnsi="宋体"/>
          <w:bCs/>
          <w:sz w:val="30"/>
          <w:szCs w:val="30"/>
        </w:rPr>
      </w:pPr>
      <w:r>
        <w:rPr>
          <w:rFonts w:hint="eastAsia" w:ascii="宋体" w:hAnsi="宋体"/>
          <w:bCs/>
          <w:sz w:val="30"/>
          <w:szCs w:val="30"/>
        </w:rPr>
        <w:t>（具体专用条款由采购人提供）</w:t>
      </w:r>
    </w:p>
    <w:p>
      <w:pPr>
        <w:pStyle w:val="7"/>
        <w:snapToGrid w:val="0"/>
        <w:spacing w:before="0" w:beforeLines="0" w:after="0" w:afterLines="0" w:line="480" w:lineRule="exact"/>
        <w:ind w:firstLine="235" w:firstLineChars="98"/>
        <w:rPr>
          <w:rFonts w:hint="eastAsia" w:hAnsi="宋体" w:cs="Arial"/>
          <w:kern w:val="0"/>
        </w:rPr>
      </w:pPr>
      <w:r>
        <w:rPr>
          <w:rFonts w:hint="eastAsia" w:hAnsi="宋体" w:cs="Arial"/>
          <w:kern w:val="0"/>
        </w:rPr>
        <w:t xml:space="preserve">甲方（采购人）： </w:t>
      </w:r>
    </w:p>
    <w:p>
      <w:pPr>
        <w:spacing w:line="480" w:lineRule="exact"/>
        <w:ind w:firstLine="240" w:firstLineChars="100"/>
        <w:rPr>
          <w:rFonts w:hint="eastAsia" w:ascii="宋体" w:hAnsi="宋体" w:cs="Arial"/>
          <w:kern w:val="0"/>
          <w:sz w:val="24"/>
        </w:rPr>
      </w:pPr>
      <w:r>
        <w:rPr>
          <w:rFonts w:hint="eastAsia" w:ascii="宋体" w:hAnsi="宋体" w:cs="Arial"/>
          <w:kern w:val="0"/>
          <w:sz w:val="24"/>
        </w:rPr>
        <w:t xml:space="preserve">乙方（供应商）： </w:t>
      </w:r>
    </w:p>
    <w:p>
      <w:pPr>
        <w:spacing w:line="480" w:lineRule="exact"/>
        <w:ind w:firstLine="240" w:firstLineChars="100"/>
        <w:rPr>
          <w:rStyle w:val="17"/>
          <w:rFonts w:hint="eastAsia" w:hAnsi="宋体"/>
          <w:color w:val="auto"/>
          <w:sz w:val="24"/>
        </w:rPr>
      </w:pPr>
      <w:r>
        <w:rPr>
          <w:rFonts w:hint="eastAsia" w:ascii="宋体" w:hAnsi="宋体" w:cs="Arial"/>
          <w:kern w:val="0"/>
          <w:sz w:val="24"/>
        </w:rPr>
        <w:t>鉴证方：</w:t>
      </w:r>
      <w:r>
        <w:rPr>
          <w:rStyle w:val="17"/>
          <w:rFonts w:hint="eastAsia" w:hAnsi="宋体"/>
          <w:color w:val="auto"/>
          <w:sz w:val="24"/>
        </w:rPr>
        <w:t>杭州市公共资源交易中心临安分中心</w:t>
      </w:r>
    </w:p>
    <w:p>
      <w:pPr>
        <w:spacing w:line="480" w:lineRule="exact"/>
        <w:ind w:firstLine="210" w:firstLineChars="100"/>
        <w:rPr>
          <w:rFonts w:hint="eastAsia" w:hAnsi="宋体" w:cs="Arial"/>
          <w:kern w:val="0"/>
        </w:rPr>
      </w:pPr>
      <w:r>
        <w:rPr>
          <w:rFonts w:hint="eastAsia" w:hAnsi="宋体" w:cs="Arial"/>
          <w:kern w:val="0"/>
        </w:rPr>
        <w:t>甲、乙双方根据</w:t>
      </w:r>
      <w:r>
        <w:rPr>
          <w:rFonts w:hint="eastAsia" w:cs="Arial"/>
          <w:kern w:val="0"/>
        </w:rPr>
        <w:t>杭州市公共资源交易中心临安分中心</w:t>
      </w:r>
      <w:r>
        <w:rPr>
          <w:rFonts w:hint="eastAsia" w:hAnsi="宋体" w:cs="Arial"/>
          <w:kern w:val="0"/>
        </w:rPr>
        <w:t>关于项目编号为**********的（标项及名称）项目单一来源谈判的结果，签署本合同。</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一、货物内容及合同价格</w:t>
      </w:r>
    </w:p>
    <w:tbl>
      <w:tblPr>
        <w:tblStyle w:val="14"/>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具体服务要求</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kern w:val="0"/>
                <w:sz w:val="24"/>
              </w:rPr>
            </w:pPr>
            <w:r>
              <w:rPr>
                <w:rFonts w:hint="eastAsia" w:ascii="宋体" w:hAnsi="宋体" w:cs="Arial"/>
                <w:kern w:val="0"/>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kern w:val="0"/>
                <w:sz w:val="24"/>
              </w:rPr>
            </w:pPr>
            <w:r>
              <w:rPr>
                <w:rFonts w:hint="eastAsia" w:ascii="宋体" w:hAnsi="宋体" w:cs="Arial"/>
                <w:kern w:val="0"/>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kern w:val="0"/>
                <w:sz w:val="24"/>
              </w:rPr>
            </w:pPr>
          </w:p>
        </w:tc>
      </w:tr>
    </w:tbl>
    <w:p>
      <w:pPr>
        <w:pStyle w:val="7"/>
        <w:snapToGrid w:val="0"/>
        <w:spacing w:before="0" w:beforeLines="0" w:after="0" w:afterLines="0" w:line="480" w:lineRule="exact"/>
        <w:ind w:left="-178" w:leftChars="-85" w:firstLine="511" w:firstLineChars="213"/>
        <w:rPr>
          <w:rFonts w:hint="eastAsia" w:hAnsi="宋体" w:cs="Arial"/>
          <w:kern w:val="0"/>
        </w:rPr>
      </w:pPr>
      <w:r>
        <w:rPr>
          <w:rFonts w:hint="eastAsia" w:hAnsi="宋体" w:cs="Arial"/>
          <w:kern w:val="0"/>
        </w:rPr>
        <w:t>注：1、以上表格可自行扩展；商品型号、数量、配置要求等也可附详细清单；</w:t>
      </w:r>
    </w:p>
    <w:p>
      <w:pPr>
        <w:spacing w:line="480" w:lineRule="exact"/>
        <w:ind w:firstLine="511" w:firstLineChars="213"/>
        <w:rPr>
          <w:rFonts w:hint="eastAsia" w:ascii="宋体" w:hAnsi="宋体" w:cs="Arial"/>
          <w:kern w:val="0"/>
          <w:sz w:val="24"/>
        </w:rPr>
      </w:pPr>
      <w:r>
        <w:rPr>
          <w:rFonts w:hint="eastAsia" w:ascii="宋体" w:hAnsi="宋体" w:cs="Arial"/>
          <w:kern w:val="0"/>
          <w:sz w:val="24"/>
        </w:rPr>
        <w:t>　2、以上合同总价包含产品到达用户并能正常使用所需的一切费用。</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二、技术资料</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1.乙方应按谈判文件规定的时间向甲方提供使用货物的有关技术资料。</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adjustRightInd w:val="0"/>
        <w:snapToGrid w:val="0"/>
        <w:spacing w:before="0" w:beforeLines="0" w:after="0" w:afterLines="0" w:line="480" w:lineRule="exact"/>
        <w:ind w:firstLine="475" w:firstLineChars="198"/>
        <w:rPr>
          <w:rFonts w:hint="eastAsia" w:hAnsi="宋体" w:cs="Arial"/>
          <w:kern w:val="0"/>
        </w:rPr>
      </w:pPr>
      <w:r>
        <w:rPr>
          <w:rFonts w:hint="eastAsia" w:hAnsi="宋体" w:cs="Arial"/>
          <w:kern w:val="0"/>
        </w:rPr>
        <w:t>三、知识产权</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乙方应保证所提供的货物或其任何一部分均不会侵犯任何第三方的知识产权。</w:t>
      </w:r>
    </w:p>
    <w:p>
      <w:pPr>
        <w:pStyle w:val="7"/>
        <w:adjustRightInd w:val="0"/>
        <w:snapToGrid w:val="0"/>
        <w:spacing w:before="0" w:beforeLines="0" w:after="0" w:afterLines="0" w:line="480" w:lineRule="exact"/>
        <w:ind w:firstLine="475" w:firstLineChars="198"/>
        <w:rPr>
          <w:rFonts w:hint="eastAsia" w:hAnsi="宋体" w:cs="Arial"/>
          <w:kern w:val="0"/>
        </w:rPr>
      </w:pPr>
      <w:r>
        <w:rPr>
          <w:rFonts w:hint="eastAsia" w:hAnsi="宋体" w:cs="Arial"/>
          <w:kern w:val="0"/>
        </w:rPr>
        <w:t>四、产权担保</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乙方保证所交付的货物的所有权完全属于乙方且无任何抵押、查封等产权瑕疵。</w:t>
      </w:r>
    </w:p>
    <w:p>
      <w:pPr>
        <w:pStyle w:val="7"/>
        <w:adjustRightInd w:val="0"/>
        <w:snapToGrid w:val="0"/>
        <w:spacing w:before="0" w:beforeLines="0" w:after="0" w:afterLines="0" w:line="480" w:lineRule="exact"/>
        <w:ind w:firstLine="475" w:firstLineChars="198"/>
        <w:rPr>
          <w:rFonts w:hAnsi="宋体" w:cs="Arial"/>
          <w:kern w:val="0"/>
        </w:rPr>
      </w:pPr>
      <w:r>
        <w:rPr>
          <w:rFonts w:hint="eastAsia" w:hAnsi="宋体" w:cs="Arial"/>
          <w:kern w:val="0"/>
        </w:rPr>
        <w:t>五、转包或分包</w:t>
      </w:r>
    </w:p>
    <w:p>
      <w:pPr>
        <w:adjustRightInd w:val="0"/>
        <w:snapToGrid w:val="0"/>
        <w:spacing w:line="480" w:lineRule="exact"/>
        <w:ind w:firstLine="511" w:firstLineChars="213"/>
        <w:rPr>
          <w:rFonts w:hint="eastAsia" w:ascii="宋体" w:hAnsi="宋体" w:cs="Arial"/>
          <w:kern w:val="0"/>
          <w:sz w:val="24"/>
        </w:rPr>
      </w:pPr>
      <w:r>
        <w:rPr>
          <w:rFonts w:hint="eastAsia" w:ascii="宋体" w:hAnsi="宋体" w:cs="Arial"/>
          <w:kern w:val="0"/>
          <w:sz w:val="24"/>
        </w:rPr>
        <w:t>本合同范围的货物，应由乙方直接供应，不得转让他人供应，否则，甲方有权解除合同，没收质量保证金并追究乙方的违约责任。</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六、质保期和质保金</w:t>
      </w:r>
    </w:p>
    <w:p>
      <w:pPr>
        <w:pStyle w:val="7"/>
        <w:adjustRightInd w:val="0"/>
        <w:snapToGrid w:val="0"/>
        <w:spacing w:before="0" w:beforeLines="0" w:after="0" w:afterLines="0" w:line="480" w:lineRule="exact"/>
        <w:ind w:firstLine="480" w:firstLineChars="200"/>
        <w:jc w:val="left"/>
        <w:rPr>
          <w:rFonts w:hint="eastAsia" w:hAnsi="宋体" w:cs="Arial"/>
          <w:kern w:val="0"/>
        </w:rPr>
      </w:pPr>
      <w:r>
        <w:rPr>
          <w:rFonts w:hint="eastAsia" w:hAnsi="宋体" w:cs="Arial"/>
          <w:kern w:val="0"/>
        </w:rPr>
        <w:t>1.质保期      年。</w:t>
      </w:r>
    </w:p>
    <w:p>
      <w:pPr>
        <w:pStyle w:val="7"/>
        <w:adjustRightInd w:val="0"/>
        <w:snapToGrid w:val="0"/>
        <w:spacing w:before="0" w:beforeLines="0" w:after="0" w:afterLines="0" w:line="480" w:lineRule="exact"/>
        <w:ind w:firstLine="480" w:firstLineChars="200"/>
        <w:rPr>
          <w:rFonts w:hint="eastAsia" w:hAnsi="宋体" w:cs="Arial"/>
          <w:kern w:val="0"/>
        </w:rPr>
      </w:pPr>
      <w:r>
        <w:rPr>
          <w:rFonts w:hint="eastAsia" w:hAnsi="宋体" w:cs="Arial"/>
          <w:kern w:val="0"/>
        </w:rPr>
        <w:t>2.质保金     元。</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七、交货期、交货方式及交货地点</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 交货期：</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交货方式：</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3. 交货地点：</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八、货款支付</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 xml:space="preserve"> 付款方式：</w:t>
      </w:r>
    </w:p>
    <w:p>
      <w:pPr>
        <w:adjustRightInd w:val="0"/>
        <w:snapToGrid w:val="0"/>
        <w:spacing w:line="480" w:lineRule="exact"/>
        <w:ind w:firstLine="511" w:firstLineChars="213"/>
        <w:rPr>
          <w:rFonts w:hint="eastAsia" w:ascii="宋体" w:hAnsi="宋体" w:cs="Arial"/>
          <w:kern w:val="0"/>
          <w:sz w:val="24"/>
        </w:rPr>
      </w:pPr>
      <w:r>
        <w:rPr>
          <w:rFonts w:hint="eastAsia" w:ascii="宋体" w:hAnsi="宋体" w:cs="Arial"/>
          <w:kern w:val="0"/>
          <w:sz w:val="24"/>
        </w:rPr>
        <w:t>九、税费</w:t>
      </w:r>
    </w:p>
    <w:p>
      <w:pPr>
        <w:adjustRightInd w:val="0"/>
        <w:snapToGrid w:val="0"/>
        <w:spacing w:line="480" w:lineRule="exact"/>
        <w:ind w:firstLine="511" w:firstLineChars="213"/>
        <w:rPr>
          <w:rFonts w:hint="eastAsia" w:ascii="宋体" w:hAnsi="宋体" w:cs="Arial"/>
          <w:kern w:val="0"/>
          <w:sz w:val="24"/>
        </w:rPr>
      </w:pPr>
      <w:r>
        <w:rPr>
          <w:rFonts w:hint="eastAsia" w:ascii="宋体" w:hAnsi="宋体" w:cs="Arial"/>
          <w:kern w:val="0"/>
          <w:sz w:val="24"/>
        </w:rPr>
        <w:t>本合同执行中相关的一切税费均由乙方负担。</w:t>
      </w:r>
    </w:p>
    <w:p>
      <w:pPr>
        <w:pStyle w:val="7"/>
        <w:adjustRightInd w:val="0"/>
        <w:snapToGrid w:val="0"/>
        <w:spacing w:before="0" w:beforeLines="0" w:after="0" w:afterLines="0" w:line="480" w:lineRule="exact"/>
        <w:ind w:firstLine="475" w:firstLineChars="198"/>
        <w:rPr>
          <w:rFonts w:hint="eastAsia" w:hAnsi="宋体" w:cs="Arial"/>
          <w:kern w:val="0"/>
        </w:rPr>
      </w:pPr>
      <w:r>
        <w:rPr>
          <w:rFonts w:hint="eastAsia" w:hAnsi="宋体" w:cs="Arial"/>
          <w:kern w:val="0"/>
        </w:rPr>
        <w:t>十、质量保证及售后服务</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乙方提供的货物在质保期内因货物本身的质量问题发生故障，乙方应负责免费更换。对达不到技术要求者，根据实际情况，经双方协商，可按以下办法处理：</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⑴更换：由乙方承担所发生的全部费用。</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⑵贬值处理：由甲乙双方合议定价。</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⑶退货处理：乙方应退还甲方支付的合同款，同时应承担该货物的直接费用（运输、保险、检验、货款利息及银行手续费等）。</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3. 在质保期内，乙方应对货物出现的质量及安全问题负责处理解决并承担一切费用。</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4.上述的货物在质保期内免费保修，因人为因素出现的故障不在免费保修范围内。超过保修期的机器设备，终生维修，维修时只收部件成本费。</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十一、调试和验收</w:t>
      </w:r>
    </w:p>
    <w:p>
      <w:pPr>
        <w:pStyle w:val="7"/>
        <w:adjustRightInd w:val="0"/>
        <w:snapToGrid w:val="0"/>
        <w:spacing w:before="0" w:beforeLines="0" w:after="0" w:afterLines="0" w:line="480" w:lineRule="exact"/>
        <w:ind w:firstLine="511" w:firstLineChars="213"/>
        <w:jc w:val="left"/>
        <w:rPr>
          <w:rFonts w:hint="eastAsia" w:hAnsi="宋体" w:cs="Arial"/>
          <w:kern w:val="0"/>
        </w:rPr>
      </w:pPr>
      <w:r>
        <w:rPr>
          <w:rFonts w:hint="eastAsia" w:hAnsi="宋体" w:cs="Arial"/>
          <w:kern w:val="0"/>
        </w:rPr>
        <w:t>1. 甲方对乙方提交的货物依据谈判文件上的技术规格要求和国家有关质量标准进行现场验收。货到后，甲方需在五个工作日内验收。</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乙方交货前应对产品作出全面检查和对验收文件进行整理，并列出清单，作为甲方收货验收和使用的技术条件依据，检验的结果应随货物交甲方。</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3. 甲方对乙方提供的货物在使用前进行调试时，乙方需负责安装并培训甲方的使用操作人员，并协助甲方一起调试，直到符合技术要求，甲方才做最终验收。</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4. 对技术复杂的货物，甲方应请国家认可的专业检测机构参与验收，并由其出具质量检测报告。</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5. 验收时乙方必须在现场，验收完毕后作出验收结果报告；验收费用由乙方负责。</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十二、货物包装</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 乙方应在货物发运前对其进行满足运输距离、防潮、防震、防锈和防破损装卸等要求包装，以保证货物安全运达甲方指定地点。</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使用说明书、质量检验证明书、随配附件和工具以及清单一并附于货物内。</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十三、违约责任</w:t>
      </w:r>
    </w:p>
    <w:p>
      <w:pPr>
        <w:pStyle w:val="7"/>
        <w:adjustRightInd w:val="0"/>
        <w:snapToGrid w:val="0"/>
        <w:spacing w:before="0" w:beforeLines="0" w:after="0" w:afterLines="0" w:line="480" w:lineRule="exact"/>
        <w:ind w:left="1" w:firstLine="511" w:firstLineChars="213"/>
        <w:rPr>
          <w:rFonts w:hint="eastAsia" w:hAnsi="宋体" w:cs="Arial"/>
          <w:kern w:val="0"/>
        </w:rPr>
      </w:pPr>
      <w:r>
        <w:rPr>
          <w:rFonts w:hint="eastAsia" w:hAnsi="宋体" w:cs="Arial"/>
          <w:kern w:val="0"/>
        </w:rPr>
        <w:t>1. 甲方无正当理由拒收货物的，甲方向乙方偿付拒收货款总值的百分之五违约金。</w:t>
      </w:r>
    </w:p>
    <w:p>
      <w:pPr>
        <w:pStyle w:val="7"/>
        <w:adjustRightInd w:val="0"/>
        <w:snapToGrid w:val="0"/>
        <w:spacing w:before="0" w:beforeLines="0" w:after="0" w:afterLines="0" w:line="480" w:lineRule="exact"/>
        <w:ind w:left="1" w:firstLine="511" w:firstLineChars="213"/>
        <w:rPr>
          <w:rFonts w:hint="eastAsia" w:hAnsi="宋体" w:cs="Arial"/>
          <w:kern w:val="0"/>
        </w:rPr>
      </w:pPr>
      <w:r>
        <w:rPr>
          <w:rFonts w:hint="eastAsia" w:hAnsi="宋体" w:cs="Arial"/>
          <w:kern w:val="0"/>
        </w:rPr>
        <w:t>2. 甲方无故逾期验收和办理货款支付手续的,甲方应按逾期付款总额每日万分之五向乙方支付违约金。</w:t>
      </w:r>
    </w:p>
    <w:p>
      <w:pPr>
        <w:pStyle w:val="7"/>
        <w:adjustRightInd w:val="0"/>
        <w:snapToGrid w:val="0"/>
        <w:spacing w:before="0" w:beforeLines="0" w:after="0" w:afterLines="0" w:line="480" w:lineRule="exact"/>
        <w:ind w:left="1" w:firstLine="511" w:firstLineChars="213"/>
        <w:rPr>
          <w:rFonts w:hint="eastAsia" w:hAnsi="宋体" w:cs="Arial"/>
          <w:kern w:val="0"/>
        </w:rPr>
      </w:pPr>
      <w:r>
        <w:rPr>
          <w:rFonts w:hint="eastAsia" w:hAnsi="宋体" w:cs="Arial"/>
          <w:kern w:val="0"/>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7"/>
        <w:adjustRightInd w:val="0"/>
        <w:snapToGrid w:val="0"/>
        <w:spacing w:before="0" w:beforeLines="0" w:after="0" w:afterLines="0" w:line="480" w:lineRule="exact"/>
        <w:ind w:left="1" w:firstLine="511" w:firstLineChars="213"/>
        <w:rPr>
          <w:rFonts w:hint="eastAsia" w:hAnsi="宋体" w:cs="Arial"/>
          <w:kern w:val="0"/>
        </w:rPr>
      </w:pPr>
      <w:r>
        <w:rPr>
          <w:rFonts w:hint="eastAsia" w:hAnsi="宋体" w:cs="Arial"/>
          <w:kern w:val="0"/>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十四、不可抗力事件处理</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 在合同有效期内，任何一方因不可抗力事件导致不能履行合同，则合同履行期可延长，其延长期与不可抗力影响期相同。</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 不可抗力事件发生后，应立即通知对方，并寄送有关权威机构出具的证明。</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3. 不可抗力事件延续120天以上，双方应通过友好协商，确定是否继续履行合同。</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十五、诉讼</w:t>
      </w:r>
    </w:p>
    <w:p>
      <w:pPr>
        <w:pStyle w:val="7"/>
        <w:adjustRightInd w:val="0"/>
        <w:snapToGrid w:val="0"/>
        <w:spacing w:before="0" w:beforeLines="0" w:after="0" w:afterLines="0" w:line="480" w:lineRule="exact"/>
        <w:ind w:left="2" w:firstLine="511" w:firstLineChars="213"/>
        <w:rPr>
          <w:rFonts w:hint="eastAsia" w:hAnsi="宋体" w:cs="Arial"/>
          <w:kern w:val="0"/>
        </w:rPr>
      </w:pPr>
      <w:r>
        <w:rPr>
          <w:rFonts w:hint="eastAsia" w:hAnsi="宋体" w:cs="Arial"/>
          <w:kern w:val="0"/>
        </w:rPr>
        <w:t>双方在执行合同中所发生的一切争议，应通过协商解决。如协商不成，可向甲方所在地法院起诉。</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十六、合同生效及其它</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1. 合同经甲、乙、鉴证方三方签字并加盖单位公章后生效。</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2.合同执行中涉及采购资金和采购内容修改或补充的，须经采购中心、财政部门审批，并签书面补充协议，经报政府采购监督管理部门备案后，方可作为主合同不可分割的一部分。</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3.谈判文件、谈判响应文件与本合同具有同等法律效力。</w:t>
      </w:r>
    </w:p>
    <w:p>
      <w:pPr>
        <w:pStyle w:val="7"/>
        <w:adjustRightInd w:val="0"/>
        <w:snapToGrid w:val="0"/>
        <w:spacing w:before="0" w:beforeLines="0" w:after="0" w:afterLines="0" w:line="480" w:lineRule="exact"/>
        <w:ind w:firstLine="480" w:firstLineChars="200"/>
        <w:rPr>
          <w:rFonts w:hint="eastAsia" w:hAnsi="宋体" w:cs="Arial"/>
          <w:kern w:val="0"/>
        </w:rPr>
      </w:pPr>
      <w:r>
        <w:rPr>
          <w:rFonts w:hint="eastAsia" w:hAnsi="宋体" w:cs="Arial"/>
          <w:kern w:val="0"/>
        </w:rPr>
        <w:t>4.本合同未尽事宜，遵照《合同法》有关条文执行。</w:t>
      </w:r>
    </w:p>
    <w:p>
      <w:pPr>
        <w:pStyle w:val="7"/>
        <w:adjustRightInd w:val="0"/>
        <w:snapToGrid w:val="0"/>
        <w:spacing w:before="0" w:beforeLines="0" w:after="0" w:afterLines="0" w:line="480" w:lineRule="exact"/>
        <w:ind w:left="2" w:leftChars="1" w:firstLine="480" w:firstLineChars="200"/>
        <w:rPr>
          <w:rFonts w:hint="eastAsia" w:hAnsi="宋体" w:cs="Arial"/>
          <w:kern w:val="0"/>
        </w:rPr>
      </w:pPr>
      <w:r>
        <w:rPr>
          <w:rFonts w:hint="eastAsia" w:hAnsi="宋体" w:cs="Arial"/>
          <w:kern w:val="0"/>
        </w:rPr>
        <w:t>5.本合同一式叁份，具有同等法律效力，甲、乙、鉴证三方各执壹份。</w:t>
      </w:r>
    </w:p>
    <w:p>
      <w:pPr>
        <w:pStyle w:val="7"/>
        <w:adjustRightInd w:val="0"/>
        <w:snapToGrid w:val="0"/>
        <w:spacing w:before="0" w:beforeLines="0" w:after="0" w:afterLines="0" w:line="480" w:lineRule="exact"/>
        <w:ind w:left="2" w:leftChars="1" w:firstLine="480" w:firstLineChars="200"/>
        <w:rPr>
          <w:rFonts w:hint="eastAsia" w:hAnsi="宋体" w:cs="Arial"/>
          <w:kern w:val="0"/>
        </w:rPr>
      </w:pPr>
    </w:p>
    <w:p>
      <w:pPr>
        <w:pStyle w:val="7"/>
        <w:adjustRightInd w:val="0"/>
        <w:snapToGrid w:val="0"/>
        <w:spacing w:before="0" w:beforeLines="0" w:after="0" w:afterLines="0" w:line="480" w:lineRule="exact"/>
        <w:ind w:left="2" w:leftChars="1" w:firstLine="480" w:firstLineChars="200"/>
        <w:rPr>
          <w:rFonts w:hint="eastAsia" w:hAnsi="宋体" w:cs="Arial"/>
          <w:kern w:val="0"/>
        </w:rPr>
      </w:pPr>
      <w:r>
        <w:rPr>
          <w:rFonts w:hint="eastAsia" w:hAnsi="宋体" w:cs="Arial"/>
          <w:kern w:val="0"/>
        </w:rPr>
        <w:t xml:space="preserve">甲方（盖章）：                          乙方（盖章）： </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地址：                                  地址：</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法定（授权）代表人：                    法定（授权）代表人：</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 xml:space="preserve">联系电话：                              联系电话：         </w:t>
      </w:r>
    </w:p>
    <w:p>
      <w:pPr>
        <w:pStyle w:val="7"/>
        <w:adjustRightInd w:val="0"/>
        <w:snapToGrid w:val="0"/>
        <w:spacing w:before="0" w:beforeLines="0" w:after="0" w:afterLines="0" w:line="480" w:lineRule="exact"/>
        <w:ind w:firstLine="511" w:firstLineChars="213"/>
        <w:rPr>
          <w:rFonts w:hint="eastAsia" w:hAnsi="宋体" w:cs="Arial"/>
          <w:kern w:val="0"/>
        </w:rPr>
      </w:pPr>
      <w:r>
        <w:rPr>
          <w:rFonts w:hint="eastAsia" w:hAnsi="宋体" w:cs="Arial"/>
          <w:kern w:val="0"/>
        </w:rPr>
        <w:t xml:space="preserve">                                        开户银行及账号：</w:t>
      </w:r>
    </w:p>
    <w:p>
      <w:pPr>
        <w:pStyle w:val="7"/>
        <w:adjustRightInd w:val="0"/>
        <w:snapToGrid w:val="0"/>
        <w:spacing w:before="120" w:beforeLines="0" w:after="120" w:afterLines="0" w:line="460" w:lineRule="exact"/>
        <w:ind w:firstLine="480" w:firstLineChars="200"/>
        <w:rPr>
          <w:rFonts w:hint="eastAsia" w:hAnsi="宋体" w:cs="Arial"/>
          <w:kern w:val="0"/>
        </w:rPr>
      </w:pPr>
      <w:r>
        <w:rPr>
          <w:rFonts w:hint="eastAsia" w:hAnsi="宋体" w:cs="Arial"/>
          <w:kern w:val="0"/>
        </w:rPr>
        <w:t>鉴证方（盖章）：</w:t>
      </w:r>
      <w:r>
        <w:rPr>
          <w:rStyle w:val="17"/>
          <w:rFonts w:hint="eastAsia" w:hAnsi="宋体"/>
          <w:color w:val="auto"/>
          <w:sz w:val="24"/>
        </w:rPr>
        <w:t>杭州市公共资源交易中心临安分中心</w:t>
      </w:r>
    </w:p>
    <w:p>
      <w:pPr>
        <w:pStyle w:val="7"/>
        <w:adjustRightInd w:val="0"/>
        <w:snapToGrid w:val="0"/>
        <w:spacing w:before="120" w:beforeLines="0" w:after="120" w:afterLines="0" w:line="460" w:lineRule="exact"/>
        <w:ind w:firstLine="480" w:firstLineChars="200"/>
        <w:rPr>
          <w:rFonts w:hint="eastAsia" w:hAnsi="宋体" w:cs="Arial"/>
          <w:kern w:val="0"/>
        </w:rPr>
      </w:pPr>
      <w:r>
        <w:rPr>
          <w:rFonts w:hint="eastAsia" w:hAnsi="宋体" w:cs="Arial"/>
          <w:kern w:val="0"/>
        </w:rPr>
        <w:t>法定（授权）代表人：</w:t>
      </w:r>
    </w:p>
    <w:p>
      <w:pPr>
        <w:pStyle w:val="7"/>
        <w:adjustRightInd w:val="0"/>
        <w:snapToGrid w:val="0"/>
        <w:spacing w:before="120" w:beforeLines="0" w:after="120" w:afterLines="0" w:line="460" w:lineRule="exact"/>
        <w:ind w:firstLine="360" w:firstLineChars="150"/>
        <w:rPr>
          <w:rFonts w:hint="eastAsia" w:hAnsi="宋体" w:cs="Arial"/>
          <w:kern w:val="0"/>
        </w:rPr>
      </w:pPr>
      <w:r>
        <w:rPr>
          <w:rFonts w:hint="eastAsia" w:hAnsi="宋体" w:cs="Arial"/>
          <w:kern w:val="0"/>
        </w:rPr>
        <w:t xml:space="preserve"> 地址：杭州市临安区锦北街道科技大道4398号1号楼B座4楼</w:t>
      </w:r>
    </w:p>
    <w:p>
      <w:pPr>
        <w:pStyle w:val="7"/>
        <w:adjustRightInd w:val="0"/>
        <w:snapToGrid w:val="0"/>
        <w:spacing w:before="120" w:beforeLines="0" w:after="120" w:afterLines="0" w:line="460" w:lineRule="exact"/>
        <w:ind w:firstLine="480" w:firstLineChars="200"/>
        <w:rPr>
          <w:rFonts w:hint="eastAsia" w:hAnsi="宋体" w:cs="Arial"/>
          <w:kern w:val="0"/>
        </w:rPr>
      </w:pPr>
      <w:r>
        <w:rPr>
          <w:rFonts w:hint="eastAsia" w:hAnsi="宋体" w:cs="Arial"/>
          <w:kern w:val="0"/>
        </w:rPr>
        <w:t>电话：0571-23616016</w:t>
      </w:r>
    </w:p>
    <w:p>
      <w:pPr>
        <w:pStyle w:val="7"/>
        <w:adjustRightInd w:val="0"/>
        <w:snapToGrid w:val="0"/>
        <w:spacing w:before="120" w:beforeLines="0" w:after="120" w:afterLines="0" w:line="460" w:lineRule="exact"/>
        <w:ind w:firstLine="480" w:firstLineChars="200"/>
        <w:rPr>
          <w:rFonts w:hint="eastAsia" w:hAnsi="宋体" w:cs="Arial"/>
          <w:kern w:val="0"/>
        </w:rPr>
      </w:pPr>
      <w:r>
        <w:rPr>
          <w:rFonts w:hint="eastAsia" w:hAnsi="宋体" w:cs="Arial"/>
          <w:kern w:val="0"/>
        </w:rPr>
        <w:t xml:space="preserve">传真：0571-23616007                         </w:t>
      </w:r>
    </w:p>
    <w:p>
      <w:pPr>
        <w:pStyle w:val="7"/>
        <w:adjustRightInd w:val="0"/>
        <w:snapToGrid w:val="0"/>
        <w:spacing w:before="120" w:beforeLines="0" w:after="120" w:afterLines="0" w:line="460" w:lineRule="exact"/>
        <w:ind w:firstLine="480" w:firstLineChars="200"/>
        <w:rPr>
          <w:rFonts w:hint="eastAsia" w:hAnsi="宋体" w:cs="Arial"/>
          <w:kern w:val="0"/>
        </w:rPr>
      </w:pPr>
      <w:r>
        <w:rPr>
          <w:rFonts w:hint="eastAsia" w:hAnsi="宋体" w:cs="Arial"/>
          <w:kern w:val="0"/>
        </w:rPr>
        <w:t xml:space="preserve">                                     </w:t>
      </w:r>
    </w:p>
    <w:p>
      <w:pPr>
        <w:pStyle w:val="7"/>
        <w:adjustRightInd w:val="0"/>
        <w:snapToGrid w:val="0"/>
        <w:spacing w:before="120" w:beforeLines="0" w:after="120" w:afterLines="0" w:line="460" w:lineRule="exact"/>
        <w:ind w:firstLine="480" w:firstLineChars="200"/>
        <w:rPr>
          <w:rFonts w:hint="eastAsia" w:hAnsi="宋体"/>
          <w:b/>
          <w:snapToGrid w:val="0"/>
          <w:kern w:val="0"/>
          <w:sz w:val="36"/>
          <w:szCs w:val="36"/>
        </w:rPr>
      </w:pPr>
      <w:r>
        <w:rPr>
          <w:rFonts w:hint="eastAsia" w:hAnsi="宋体" w:cs="Arial"/>
          <w:kern w:val="0"/>
        </w:rPr>
        <w:t xml:space="preserve">                                         签订时间：   年  月  日</w:t>
      </w:r>
    </w:p>
    <w:p>
      <w:pPr>
        <w:pStyle w:val="7"/>
        <w:adjustRightInd w:val="0"/>
        <w:snapToGrid w:val="0"/>
        <w:spacing w:before="120" w:after="120" w:line="460" w:lineRule="exact"/>
        <w:rPr>
          <w:rFonts w:hint="eastAsia" w:hAnsi="宋体"/>
          <w:b/>
          <w:snapToGrid w:val="0"/>
          <w:kern w:val="0"/>
          <w:sz w:val="36"/>
          <w:szCs w:val="36"/>
        </w:rPr>
      </w:pPr>
    </w:p>
    <w:p>
      <w:pPr>
        <w:pStyle w:val="7"/>
        <w:adjustRightInd w:val="0"/>
        <w:snapToGrid w:val="0"/>
        <w:spacing w:before="120" w:after="120" w:line="460" w:lineRule="exact"/>
        <w:rPr>
          <w:rFonts w:hint="eastAsia" w:hAnsi="宋体"/>
          <w:b/>
          <w:snapToGrid w:val="0"/>
          <w:kern w:val="0"/>
          <w:sz w:val="36"/>
          <w:szCs w:val="36"/>
        </w:rPr>
      </w:pPr>
    </w:p>
    <w:p>
      <w:pPr>
        <w:pStyle w:val="7"/>
        <w:adjustRightInd w:val="0"/>
        <w:snapToGrid w:val="0"/>
        <w:spacing w:before="120" w:after="120" w:line="460" w:lineRule="exact"/>
        <w:rPr>
          <w:rFonts w:hint="eastAsia" w:hAnsi="宋体"/>
          <w:b/>
          <w:snapToGrid w:val="0"/>
          <w:kern w:val="0"/>
          <w:sz w:val="36"/>
          <w:szCs w:val="36"/>
        </w:rPr>
      </w:pPr>
    </w:p>
    <w:p>
      <w:pPr>
        <w:pStyle w:val="7"/>
        <w:adjustRightInd w:val="0"/>
        <w:snapToGrid w:val="0"/>
        <w:spacing w:before="120" w:after="120" w:line="460" w:lineRule="exact"/>
        <w:jc w:val="both"/>
        <w:rPr>
          <w:rFonts w:hint="eastAsia" w:hAnsi="宋体"/>
          <w:b/>
          <w:snapToGrid w:val="0"/>
          <w:kern w:val="0"/>
          <w:sz w:val="36"/>
          <w:szCs w:val="36"/>
        </w:rPr>
      </w:pPr>
    </w:p>
    <w:p>
      <w:pPr>
        <w:pStyle w:val="7"/>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及</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商</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资信及商务部分内容</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42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42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7"/>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14"/>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14"/>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七、</w:t>
      </w:r>
      <w:r>
        <w:rPr>
          <w:rFonts w:hint="eastAsia" w:ascii="宋体" w:hAnsi="宋体" w:cs="仿宋_GB2312"/>
          <w:b/>
          <w:kern w:val="0"/>
          <w:sz w:val="24"/>
          <w:lang w:val="zh-CN"/>
        </w:rPr>
        <w:t>主要业绩证明</w:t>
      </w:r>
    </w:p>
    <w:p>
      <w:pPr>
        <w:autoSpaceDE w:val="0"/>
        <w:autoSpaceDN w:val="0"/>
        <w:adjustRightInd w:val="0"/>
        <w:spacing w:line="440" w:lineRule="exact"/>
        <w:ind w:firstLine="120"/>
        <w:rPr>
          <w:rFonts w:hint="eastAsia" w:ascii="宋体" w:hAnsi="宋体"/>
          <w:b/>
          <w:sz w:val="24"/>
        </w:rPr>
      </w:pPr>
      <w:r>
        <w:rPr>
          <w:rFonts w:hint="eastAsia" w:ascii="宋体" w:hAnsi="宋体"/>
          <w:b/>
          <w:sz w:val="24"/>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投资</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b/>
          <w:kern w:val="0"/>
          <w:sz w:val="24"/>
        </w:rPr>
        <w:t>谈判响应方</w:t>
      </w:r>
      <w:r>
        <w:rPr>
          <w:rFonts w:hint="eastAsia" w:ascii="宋体" w:hAnsi="宋体"/>
          <w:b/>
          <w:sz w:val="24"/>
        </w:rPr>
        <w:t>可按上述的格式自行编制，须随表提交相应的合同复印件或用户单位验收证明。</w:t>
      </w:r>
    </w:p>
    <w:p>
      <w:pPr>
        <w:autoSpaceDE w:val="0"/>
        <w:autoSpaceDN w:val="0"/>
        <w:adjustRightInd w:val="0"/>
        <w:spacing w:line="440" w:lineRule="exact"/>
        <w:rPr>
          <w:rFonts w:hint="eastAsia" w:ascii="宋体" w:hAnsi="宋体"/>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kern w:val="0"/>
          <w:sz w:val="24"/>
        </w:rPr>
        <w:t xml:space="preserve">谈判响应方名称（公章）：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                   </w:t>
      </w:r>
    </w:p>
    <w:p>
      <w:pPr>
        <w:spacing w:line="480" w:lineRule="exact"/>
        <w:rPr>
          <w:rFonts w:hint="eastAsia" w:ascii="宋体" w:hAnsi="宋体"/>
          <w:b/>
          <w:bCs/>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八、</w:t>
      </w:r>
      <w:r>
        <w:rPr>
          <w:rFonts w:hint="eastAsia" w:ascii="宋体" w:hAnsi="宋体"/>
          <w:b/>
          <w:sz w:val="24"/>
        </w:rPr>
        <w:t>商务偏离说明表</w:t>
      </w:r>
    </w:p>
    <w:p>
      <w:pPr>
        <w:spacing w:line="480" w:lineRule="exact"/>
        <w:rPr>
          <w:rFonts w:hint="eastAsia" w:ascii="宋体" w:hAnsi="宋体"/>
          <w:sz w:val="24"/>
        </w:rPr>
      </w:pPr>
      <w:r>
        <w:rPr>
          <w:rFonts w:hint="eastAsia" w:ascii="宋体" w:hAnsi="宋体"/>
          <w:sz w:val="24"/>
        </w:rPr>
        <w:t xml:space="preserve">                                                      </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sz w:val="24"/>
              </w:rPr>
            </w:pPr>
            <w:r>
              <w:rPr>
                <w:rFonts w:hint="eastAsia" w:ascii="宋体" w:hAnsi="宋体"/>
                <w:sz w:val="24"/>
              </w:rPr>
              <w:t>采购文件条目号</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采购文件商务条款</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应标文件商务条款</w:t>
            </w:r>
          </w:p>
        </w:tc>
        <w:tc>
          <w:tcPr>
            <w:tcW w:w="2220" w:type="dxa"/>
            <w:noWrap w:val="0"/>
            <w:vAlign w:val="center"/>
          </w:tcPr>
          <w:p>
            <w:pPr>
              <w:spacing w:line="48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bl>
    <w:p>
      <w:pPr>
        <w:autoSpaceDE w:val="0"/>
        <w:autoSpaceDN w:val="0"/>
        <w:adjustRightInd w:val="0"/>
        <w:spacing w:line="360" w:lineRule="auto"/>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360" w:lineRule="auto"/>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360" w:lineRule="auto"/>
        <w:jc w:val="center"/>
        <w:rPr>
          <w:rFonts w:hint="eastAsia" w:ascii="宋体" w:hAnsi="宋体" w:cs="仿宋_GB2312"/>
          <w:kern w:val="0"/>
          <w:sz w:val="24"/>
          <w:lang w:val="zh-CN"/>
        </w:rPr>
      </w:pPr>
      <w:r>
        <w:rPr>
          <w:rFonts w:hint="eastAsia" w:ascii="宋体" w:hAnsi="宋体" w:cs="仿宋_GB2312"/>
          <w:kern w:val="0"/>
          <w:sz w:val="24"/>
          <w:lang w:val="zh-CN"/>
        </w:rPr>
        <w:t xml:space="preserve">                                         日期：2015年  月   日</w:t>
      </w:r>
    </w:p>
    <w:p>
      <w:pPr>
        <w:spacing w:line="480" w:lineRule="exact"/>
        <w:jc w:val="center"/>
        <w:rPr>
          <w:rFonts w:hint="eastAsia" w:ascii="宋体" w:hAnsi="宋体"/>
          <w:b/>
          <w:bCs/>
          <w:sz w:val="24"/>
        </w:rPr>
      </w:pPr>
    </w:p>
    <w:p>
      <w:pPr>
        <w:spacing w:line="480" w:lineRule="exact"/>
        <w:jc w:val="center"/>
        <w:rPr>
          <w:rFonts w:hint="eastAsia" w:ascii="宋体" w:hAns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对采购文件中有关条款的拒绝声明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rPr>
          <w:rFonts w:hint="eastAsia" w:ascii="宋体" w:hAnsi="宋体"/>
          <w:sz w:val="24"/>
        </w:rPr>
      </w:pPr>
    </w:p>
    <w:p>
      <w:pPr>
        <w:autoSpaceDE w:val="0"/>
        <w:autoSpaceDN w:val="0"/>
        <w:adjustRightInd w:val="0"/>
        <w:spacing w:line="440" w:lineRule="exact"/>
        <w:ind w:firstLine="5160" w:firstLineChars="215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4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80" w:lineRule="exact"/>
        <w:jc w:val="center"/>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spacing w:line="480" w:lineRule="exact"/>
        <w:rPr>
          <w:rFonts w:hint="eastAsia" w:ascii="宋体" w:hAnsi="宋体" w:cs="仿宋_GB2312"/>
          <w:kern w:val="0"/>
          <w:sz w:val="24"/>
          <w:lang w:val="zh-CN"/>
        </w:rPr>
      </w:pPr>
    </w:p>
    <w:p>
      <w:pPr>
        <w:spacing w:line="480" w:lineRule="exact"/>
        <w:rPr>
          <w:rFonts w:hint="eastAsia" w:ascii="宋体" w:hAnsi="宋体" w:cs="仿宋_GB2312"/>
          <w:kern w:val="0"/>
          <w:sz w:val="24"/>
          <w:lang w:val="zh-CN"/>
        </w:rPr>
      </w:pPr>
    </w:p>
    <w:p>
      <w:pPr>
        <w:spacing w:line="480" w:lineRule="exact"/>
        <w:jc w:val="center"/>
        <w:rPr>
          <w:rFonts w:hint="eastAsia" w:ascii="宋体" w:hAnsi="宋体" w:cs="仿宋_GB2312"/>
          <w:b/>
          <w:kern w:val="0"/>
          <w:sz w:val="24"/>
          <w:lang w:val="zh-CN"/>
        </w:rPr>
      </w:pPr>
      <w:r>
        <w:rPr>
          <w:rFonts w:hint="eastAsia" w:ascii="宋体" w:hAnsi="宋体"/>
          <w:b/>
          <w:bCs/>
          <w:sz w:val="24"/>
        </w:rPr>
        <w:t>十、</w:t>
      </w:r>
      <w:r>
        <w:rPr>
          <w:rFonts w:hint="eastAsia" w:ascii="宋体" w:hAnsi="宋体" w:cs="仿宋_GB2312"/>
          <w:b/>
          <w:kern w:val="0"/>
          <w:sz w:val="24"/>
          <w:lang w:val="zh-CN"/>
        </w:rPr>
        <w:t>其他商务文件或说明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jc w:val="center"/>
        <w:rPr>
          <w:rFonts w:hint="eastAsia" w:ascii="宋体" w:hAnsi="宋体"/>
          <w:sz w:val="24"/>
        </w:rPr>
      </w:pPr>
    </w:p>
    <w:p>
      <w:pPr>
        <w:autoSpaceDE w:val="0"/>
        <w:autoSpaceDN w:val="0"/>
        <w:adjustRightInd w:val="0"/>
        <w:spacing w:line="400" w:lineRule="exact"/>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0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00" w:lineRule="exact"/>
        <w:ind w:firstLine="1070" w:firstLineChars="446"/>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3" w:type="default"/>
          <w:footerReference r:id="rId4"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r>
    </w:tbl>
    <w:p>
      <w:pPr>
        <w:pStyle w:val="5"/>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4"/>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both"/>
        <w:rPr>
          <w:rFonts w:hint="eastAsia" w:ascii="仿宋_GB2312" w:hAnsi="宋体" w:eastAsia="仿宋_GB2312"/>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4"/>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4"/>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7"/>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4"/>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7"/>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4"/>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4"/>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3"/>
        <w:spacing w:before="0" w:beforeAutospacing="0" w:after="0" w:afterAutospacing="0" w:line="560" w:lineRule="exact"/>
        <w:ind w:right="685"/>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0091BBCE"/>
    <w:multiLevelType w:val="singleLevel"/>
    <w:tmpl w:val="0091BBCE"/>
    <w:lvl w:ilvl="0" w:tentative="0">
      <w:start w:val="1"/>
      <w:numFmt w:val="decimal"/>
      <w:pStyle w:val="3"/>
      <w:lvlText w:val="%1."/>
      <w:lvlJc w:val="left"/>
      <w:pPr>
        <w:tabs>
          <w:tab w:val="left" w:pos="360"/>
        </w:tabs>
        <w:ind w:left="360" w:hanging="360"/>
      </w:pPr>
    </w:lvl>
  </w:abstractNum>
  <w:abstractNum w:abstractNumId="3">
    <w:nsid w:val="59BA2936"/>
    <w:multiLevelType w:val="singleLevel"/>
    <w:tmpl w:val="59BA2936"/>
    <w:lvl w:ilvl="0" w:tentative="0">
      <w:start w:val="4"/>
      <w:numFmt w:val="chineseCounting"/>
      <w:suff w:val="space"/>
      <w:lvlText w:val="第%1章"/>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D3237"/>
    <w:rsid w:val="0A0D3237"/>
    <w:rsid w:val="17762785"/>
    <w:rsid w:val="23570201"/>
    <w:rsid w:val="26084EAE"/>
    <w:rsid w:val="2E2A48A3"/>
    <w:rsid w:val="5B4C5EBF"/>
    <w:rsid w:val="69E1507C"/>
    <w:rsid w:val="7057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Body Text 3"/>
    <w:basedOn w:val="1"/>
    <w:qFormat/>
    <w:uiPriority w:val="0"/>
    <w:pPr>
      <w:snapToGrid w:val="0"/>
      <w:spacing w:before="50" w:after="50"/>
    </w:pPr>
  </w:style>
  <w:style w:type="paragraph" w:styleId="6">
    <w:name w:val="Body Text Indent"/>
    <w:basedOn w:val="1"/>
    <w:qFormat/>
    <w:uiPriority w:val="99"/>
    <w:pPr>
      <w:spacing w:line="200" w:lineRule="exact"/>
      <w:ind w:firstLine="301"/>
    </w:pPr>
    <w:rPr>
      <w:rFonts w:ascii="宋体" w:hAnsi="Courier New"/>
      <w:spacing w:val="-4"/>
      <w:sz w:val="18"/>
      <w:szCs w:val="20"/>
    </w:rPr>
  </w:style>
  <w:style w:type="paragraph" w:styleId="7">
    <w:name w:val="Plain Text"/>
    <w:basedOn w:val="1"/>
    <w:qFormat/>
    <w:uiPriority w:val="0"/>
    <w:pPr>
      <w:spacing w:before="156" w:beforeLines="50" w:after="156" w:afterLines="50" w:line="400" w:lineRule="exact"/>
    </w:pPr>
    <w:rPr>
      <w:rFonts w:ascii="宋体" w:hAnsi="Courier New"/>
      <w:sz w:val="24"/>
    </w:rPr>
  </w:style>
  <w:style w:type="paragraph" w:styleId="8">
    <w:name w:val="Date"/>
    <w:basedOn w:val="1"/>
    <w:next w:val="1"/>
    <w:qFormat/>
    <w:uiPriority w:val="99"/>
    <w:pPr>
      <w:ind w:leftChars="2500"/>
    </w:pPr>
    <w:rPr>
      <w:rFonts w:eastAsia="楷体_GB2312"/>
      <w:sz w:val="32"/>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spacing w:line="360" w:lineRule="auto"/>
    </w:pPr>
    <w:rPr>
      <w:rFonts w:hAnsi="宋体"/>
      <w:b/>
      <w:sz w:val="28"/>
    </w:rPr>
  </w:style>
  <w:style w:type="paragraph" w:styleId="12">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Hyperlink"/>
    <w:qFormat/>
    <w:uiPriority w:val="99"/>
    <w:rPr>
      <w:color w:val="0000FF"/>
      <w:u w:val="single"/>
    </w:rPr>
  </w:style>
  <w:style w:type="character" w:customStyle="1" w:styleId="17">
    <w:name w:val="bulletintext1"/>
    <w:qFormat/>
    <w:uiPriority w:val="0"/>
    <w:rPr>
      <w:color w:val="000000"/>
      <w:sz w:val="18"/>
      <w:szCs w:val="18"/>
    </w:rPr>
  </w:style>
  <w:style w:type="paragraph" w:customStyle="1" w:styleId="18">
    <w:name w:val="正文2"/>
    <w:basedOn w:val="1"/>
    <w:qFormat/>
    <w:uiPriority w:val="0"/>
    <w:pPr>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2020-03-26T01:45:00Z</dcterms:created>
  <dc:creator>CHENJUN</dc:creator>
  <cp:lastModifiedBy>CHENJUN</cp:lastModifiedBy>
  <dcterms:modified xsi:type="dcterms:W3CDTF">2020-04-01T01:13:47Z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