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ascii="宋体" w:hAnsi="宋体" w:cs="宋体"/>
          <w:b w:val="0"/>
          <w:bCs w:val="0"/>
          <w:color w:val="auto"/>
          <w:sz w:val="48"/>
          <w:szCs w:val="48"/>
          <w:highlight w:val="none"/>
        </w:rPr>
      </w:pPr>
      <w:r>
        <w:rPr>
          <w:rFonts w:hint="eastAsia" w:ascii="宋体" w:hAnsi="宋体" w:cs="宋体"/>
          <w:b w:val="0"/>
          <w:bCs w:val="0"/>
          <w:color w:val="auto"/>
          <w:sz w:val="48"/>
          <w:szCs w:val="48"/>
          <w:highlight w:val="none"/>
          <w:lang w:val="zh-CN" w:eastAsia="zh-CN"/>
        </w:rPr>
        <w:t>杭州市临安区</w:t>
      </w:r>
      <w:r>
        <w:rPr>
          <w:rFonts w:hint="eastAsia" w:ascii="宋体" w:hAnsi="宋体" w:cs="宋体"/>
          <w:b w:val="0"/>
          <w:bCs w:val="0"/>
          <w:color w:val="auto"/>
          <w:sz w:val="48"/>
          <w:szCs w:val="48"/>
          <w:highlight w:val="none"/>
          <w:lang w:val="en-US" w:eastAsia="zh-CN"/>
        </w:rPr>
        <w:t>殡仪馆及下属昌化馆、九仙山公墓</w:t>
      </w:r>
      <w:r>
        <w:rPr>
          <w:rFonts w:hint="eastAsia" w:ascii="宋体" w:hAnsi="宋体" w:cs="宋体"/>
          <w:b w:val="0"/>
          <w:bCs w:val="0"/>
          <w:color w:val="auto"/>
          <w:sz w:val="48"/>
          <w:szCs w:val="48"/>
          <w:highlight w:val="none"/>
          <w:lang w:val="zh-CN" w:eastAsia="zh-CN"/>
        </w:rPr>
        <w:t>物业服务采购项目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w:t>
      </w:r>
      <w:r>
        <w:rPr>
          <w:rFonts w:hint="eastAsia" w:ascii="宋体" w:hAnsi="宋体" w:cs="宋体"/>
          <w:color w:val="auto"/>
          <w:sz w:val="30"/>
          <w:szCs w:val="30"/>
          <w:highlight w:val="none"/>
        </w:rPr>
        <w:t>号:（</w:t>
      </w:r>
      <w:r>
        <w:rPr>
          <w:rFonts w:hint="eastAsia" w:ascii="宋体" w:hAnsi="宋体" w:cs="宋体"/>
          <w:color w:val="auto"/>
          <w:sz w:val="30"/>
          <w:szCs w:val="30"/>
          <w:highlight w:val="none"/>
          <w:lang w:val="en-US" w:eastAsia="zh-CN"/>
        </w:rPr>
        <w:t>LZC-GK-</w:t>
      </w:r>
      <w:r>
        <w:rPr>
          <w:rFonts w:hint="eastAsia" w:ascii="宋体" w:hAnsi="宋体" w:cs="宋体"/>
          <w:color w:val="auto"/>
          <w:sz w:val="30"/>
          <w:szCs w:val="30"/>
          <w:highlight w:val="none"/>
        </w:rPr>
        <w:t>[2024]73号）</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pacing w:line="360" w:lineRule="auto"/>
        <w:jc w:val="center"/>
        <w:rPr>
          <w:rFonts w:hint="eastAsia" w:ascii="宋体" w:hAnsi="宋体" w:cs="宋体"/>
          <w:bCs/>
          <w:color w:val="auto"/>
          <w:sz w:val="32"/>
          <w:szCs w:val="32"/>
          <w:highlight w:val="none"/>
          <w:lang w:eastAsia="zh-CN"/>
        </w:rPr>
      </w:pPr>
      <w:r>
        <w:rPr>
          <w:rFonts w:hint="eastAsia" w:ascii="宋体" w:hAnsi="宋体" w:cs="宋体"/>
          <w:bCs/>
          <w:color w:val="auto"/>
          <w:sz w:val="32"/>
          <w:szCs w:val="32"/>
          <w:highlight w:val="none"/>
          <w:lang w:eastAsia="zh-CN"/>
        </w:rPr>
        <w:t>杭州市临安区殡仪馆</w:t>
      </w:r>
    </w:p>
    <w:p>
      <w:pPr>
        <w:spacing w:line="360" w:lineRule="auto"/>
        <w:jc w:val="center"/>
        <w:rPr>
          <w:rFonts w:hint="eastAsia" w:ascii="宋体" w:hAnsi="宋体" w:cs="宋体"/>
          <w:bCs/>
          <w:color w:val="auto"/>
          <w:sz w:val="32"/>
          <w:szCs w:val="32"/>
          <w:highlight w:val="none"/>
          <w:lang w:eastAsia="zh-CN"/>
        </w:rPr>
      </w:pPr>
      <w:r>
        <w:rPr>
          <w:rFonts w:hint="eastAsia" w:ascii="宋体" w:hAnsi="宋体" w:cs="宋体"/>
          <w:bCs/>
          <w:color w:val="auto"/>
          <w:sz w:val="32"/>
          <w:szCs w:val="32"/>
          <w:highlight w:val="none"/>
          <w:lang w:eastAsia="zh-CN"/>
        </w:rPr>
        <w:t>杭州市</w:t>
      </w:r>
      <w:r>
        <w:rPr>
          <w:rFonts w:hint="eastAsia" w:ascii="宋体" w:hAnsi="宋体" w:cs="宋体"/>
          <w:bCs/>
          <w:color w:val="auto"/>
          <w:sz w:val="32"/>
          <w:szCs w:val="32"/>
          <w:highlight w:val="none"/>
          <w:lang w:eastAsia="zh-CN"/>
        </w:rPr>
        <w:t>公</w:t>
      </w:r>
      <w:r>
        <w:rPr>
          <w:rFonts w:hint="eastAsia" w:ascii="宋体" w:hAnsi="宋体" w:cs="宋体"/>
          <w:bCs/>
          <w:color w:val="auto"/>
          <w:sz w:val="32"/>
          <w:szCs w:val="32"/>
          <w:highlight w:val="none"/>
          <w:lang w:eastAsia="zh-CN"/>
        </w:rPr>
        <w:t>共资源交易中心临安分中心</w:t>
      </w:r>
    </w:p>
    <w:p>
      <w:pPr>
        <w:spacing w:line="360" w:lineRule="auto"/>
        <w:jc w:val="center"/>
        <w:rPr>
          <w:rFonts w:hint="eastAsia" w:ascii="宋体" w:hAnsi="宋体" w:cs="宋体"/>
          <w:bCs/>
          <w:color w:val="auto"/>
          <w:sz w:val="32"/>
          <w:szCs w:val="32"/>
          <w:highlight w:val="none"/>
          <w:lang w:eastAsia="zh-CN"/>
        </w:rPr>
      </w:pPr>
      <w:r>
        <w:rPr>
          <w:rFonts w:hint="eastAsia" w:ascii="宋体" w:hAnsi="宋体" w:cs="宋体"/>
          <w:bCs/>
          <w:color w:val="auto"/>
          <w:sz w:val="32"/>
          <w:szCs w:val="32"/>
          <w:highlight w:val="none"/>
          <w:lang w:eastAsia="zh-CN"/>
        </w:rPr>
        <w:t>二〇二四年三月六日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4"/>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eastAsia="宋体" w:cs="宋体"/>
          <w:b w:val="0"/>
          <w:bCs/>
          <w:color w:val="auto"/>
          <w:sz w:val="24"/>
          <w:szCs w:val="16"/>
          <w:highlight w:val="none"/>
          <w:lang w:val="zh-CN" w:eastAsia="zh-CN"/>
        </w:rPr>
        <w:t>杭州市临安区</w:t>
      </w:r>
      <w:r>
        <w:rPr>
          <w:rFonts w:hint="eastAsia" w:ascii="宋体" w:hAnsi="宋体" w:cs="宋体"/>
          <w:b w:val="0"/>
          <w:bCs/>
          <w:color w:val="auto"/>
          <w:sz w:val="24"/>
          <w:szCs w:val="16"/>
          <w:highlight w:val="none"/>
          <w:lang w:val="en-US" w:eastAsia="zh-CN"/>
        </w:rPr>
        <w:t>殡仪馆</w:t>
      </w:r>
      <w:r>
        <w:rPr>
          <w:rFonts w:hint="eastAsia" w:ascii="宋体" w:hAnsi="宋体" w:eastAsia="宋体" w:cs="宋体"/>
          <w:b w:val="0"/>
          <w:bCs/>
          <w:color w:val="auto"/>
          <w:sz w:val="24"/>
          <w:szCs w:val="16"/>
          <w:highlight w:val="none"/>
          <w:lang w:val="en-US" w:eastAsia="zh-CN"/>
        </w:rPr>
        <w:t>及下属</w:t>
      </w:r>
      <w:r>
        <w:rPr>
          <w:rFonts w:hint="eastAsia" w:ascii="宋体" w:hAnsi="宋体" w:cs="宋体"/>
          <w:b w:val="0"/>
          <w:bCs/>
          <w:color w:val="auto"/>
          <w:sz w:val="24"/>
          <w:szCs w:val="16"/>
          <w:highlight w:val="none"/>
          <w:lang w:val="en-US" w:eastAsia="zh-CN"/>
        </w:rPr>
        <w:t>昌化馆</w:t>
      </w:r>
      <w:r>
        <w:rPr>
          <w:rFonts w:hint="eastAsia" w:ascii="宋体" w:hAnsi="宋体" w:eastAsia="宋体" w:cs="宋体"/>
          <w:b w:val="0"/>
          <w:bCs/>
          <w:color w:val="auto"/>
          <w:sz w:val="24"/>
          <w:szCs w:val="16"/>
          <w:highlight w:val="none"/>
          <w:lang w:val="en-US" w:eastAsia="zh-CN"/>
        </w:rPr>
        <w:t>、</w:t>
      </w:r>
      <w:r>
        <w:rPr>
          <w:rFonts w:hint="eastAsia" w:ascii="宋体" w:hAnsi="宋体" w:cs="宋体"/>
          <w:b w:val="0"/>
          <w:bCs/>
          <w:color w:val="auto"/>
          <w:sz w:val="24"/>
          <w:szCs w:val="16"/>
          <w:highlight w:val="none"/>
          <w:lang w:val="en-US" w:eastAsia="zh-CN"/>
        </w:rPr>
        <w:t>九仙山公墓</w:t>
      </w:r>
      <w:r>
        <w:rPr>
          <w:rFonts w:hint="eastAsia" w:ascii="宋体" w:hAnsi="宋体" w:eastAsia="宋体" w:cs="宋体"/>
          <w:b w:val="0"/>
          <w:bCs/>
          <w:color w:val="auto"/>
          <w:sz w:val="24"/>
          <w:szCs w:val="16"/>
          <w:highlight w:val="none"/>
          <w:lang w:val="zh-CN" w:eastAsia="zh-CN"/>
        </w:rPr>
        <w:t>物业服务采购项目</w:t>
      </w:r>
      <w:r>
        <w:rPr>
          <w:rFonts w:hint="eastAsia" w:ascii="宋体" w:hAnsi="宋体" w:cs="宋体"/>
          <w:color w:val="auto"/>
          <w:sz w:val="24"/>
          <w:highlight w:val="none"/>
        </w:rPr>
        <w:t>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Style w:val="76"/>
          <w:rFonts w:hint="eastAsia" w:ascii="宋体" w:hAnsi="宋体" w:eastAsia="宋体" w:cs="宋体"/>
          <w:snapToGrid/>
          <w:color w:val="auto"/>
          <w:kern w:val="2"/>
          <w:sz w:val="24"/>
          <w:szCs w:val="24"/>
          <w:highlight w:val="none"/>
          <w:u w:val="single"/>
        </w:rPr>
        <w:t>202</w:t>
      </w:r>
      <w:r>
        <w:rPr>
          <w:rStyle w:val="76"/>
          <w:rFonts w:hint="eastAsia" w:ascii="宋体" w:hAnsi="宋体" w:cs="宋体"/>
          <w:snapToGrid/>
          <w:color w:val="auto"/>
          <w:kern w:val="2"/>
          <w:sz w:val="24"/>
          <w:szCs w:val="24"/>
          <w:highlight w:val="none"/>
          <w:u w:val="single"/>
          <w:lang w:val="en-US" w:eastAsia="zh-CN"/>
        </w:rPr>
        <w:t>4</w:t>
      </w:r>
      <w:r>
        <w:rPr>
          <w:rStyle w:val="76"/>
          <w:rFonts w:hint="eastAsia" w:ascii="宋体" w:hAnsi="宋体" w:eastAsia="宋体" w:cs="宋体"/>
          <w:snapToGrid/>
          <w:color w:val="auto"/>
          <w:kern w:val="2"/>
          <w:sz w:val="24"/>
          <w:szCs w:val="24"/>
          <w:highlight w:val="none"/>
          <w:u w:val="single"/>
        </w:rPr>
        <w:t>年</w:t>
      </w:r>
      <w:r>
        <w:rPr>
          <w:rStyle w:val="76"/>
          <w:rFonts w:hint="eastAsia" w:ascii="宋体" w:hAnsi="宋体" w:cs="宋体"/>
          <w:snapToGrid/>
          <w:color w:val="auto"/>
          <w:kern w:val="2"/>
          <w:sz w:val="24"/>
          <w:szCs w:val="24"/>
          <w:highlight w:val="none"/>
          <w:u w:val="single"/>
          <w:lang w:val="en-US" w:eastAsia="zh-CN"/>
        </w:rPr>
        <w:t>3</w:t>
      </w:r>
      <w:r>
        <w:rPr>
          <w:rStyle w:val="76"/>
          <w:rFonts w:hint="eastAsia" w:ascii="宋体" w:hAnsi="宋体" w:eastAsia="宋体" w:cs="宋体"/>
          <w:snapToGrid/>
          <w:color w:val="auto"/>
          <w:kern w:val="2"/>
          <w:sz w:val="24"/>
          <w:szCs w:val="24"/>
          <w:highlight w:val="none"/>
          <w:u w:val="single"/>
        </w:rPr>
        <w:t>月</w:t>
      </w:r>
      <w:r>
        <w:rPr>
          <w:rStyle w:val="76"/>
          <w:rFonts w:hint="eastAsia" w:ascii="宋体" w:hAnsi="宋体" w:cs="宋体"/>
          <w:snapToGrid/>
          <w:color w:val="auto"/>
          <w:kern w:val="2"/>
          <w:sz w:val="24"/>
          <w:szCs w:val="24"/>
          <w:highlight w:val="none"/>
          <w:u w:val="single"/>
          <w:lang w:val="en-US" w:eastAsia="zh-CN"/>
        </w:rPr>
        <w:t>27</w:t>
      </w:r>
      <w:r>
        <w:rPr>
          <w:rStyle w:val="76"/>
          <w:rFonts w:hint="eastAsia" w:ascii="宋体" w:hAnsi="宋体" w:eastAsia="宋体" w:cs="宋体"/>
          <w:snapToGrid/>
          <w:color w:val="auto"/>
          <w:kern w:val="2"/>
          <w:sz w:val="24"/>
          <w:szCs w:val="24"/>
          <w:highlight w:val="none"/>
          <w:u w:val="single"/>
        </w:rPr>
        <w:t>日</w:t>
      </w:r>
      <w:r>
        <w:rPr>
          <w:rStyle w:val="76"/>
          <w:rFonts w:hint="eastAsia" w:ascii="宋体" w:hAnsi="宋体" w:cs="宋体"/>
          <w:snapToGrid/>
          <w:color w:val="auto"/>
          <w:kern w:val="2"/>
          <w:sz w:val="24"/>
          <w:szCs w:val="24"/>
          <w:highlight w:val="none"/>
          <w:u w:val="single"/>
          <w:lang w:val="en-US" w:eastAsia="zh-CN"/>
        </w:rPr>
        <w:t>13</w:t>
      </w:r>
      <w:r>
        <w:rPr>
          <w:rStyle w:val="76"/>
          <w:rFonts w:hint="eastAsia" w:ascii="宋体" w:hAnsi="宋体" w:eastAsia="宋体" w:cs="宋体"/>
          <w:snapToGrid/>
          <w:color w:val="auto"/>
          <w:kern w:val="2"/>
          <w:sz w:val="24"/>
          <w:szCs w:val="24"/>
          <w:highlight w:val="none"/>
          <w:u w:val="single"/>
        </w:rPr>
        <w:t>点</w:t>
      </w:r>
      <w:r>
        <w:rPr>
          <w:rStyle w:val="76"/>
          <w:rFonts w:hint="eastAsia" w:ascii="宋体" w:hAnsi="宋体" w:cs="宋体"/>
          <w:snapToGrid/>
          <w:color w:val="auto"/>
          <w:kern w:val="2"/>
          <w:sz w:val="24"/>
          <w:szCs w:val="24"/>
          <w:highlight w:val="none"/>
          <w:u w:val="single"/>
          <w:lang w:val="en-US" w:eastAsia="zh-CN"/>
        </w:rPr>
        <w:t>30</w:t>
      </w:r>
      <w:r>
        <w:rPr>
          <w:rStyle w:val="76"/>
          <w:rFonts w:hint="eastAsia" w:ascii="宋体" w:hAnsi="宋体" w:eastAsia="宋体" w:cs="宋体"/>
          <w:snapToGrid/>
          <w:color w:val="auto"/>
          <w:kern w:val="2"/>
          <w:sz w:val="24"/>
          <w:szCs w:val="24"/>
          <w:highlight w:val="none"/>
          <w:u w:val="single"/>
        </w:rPr>
        <w:t>分</w:t>
      </w:r>
      <w:r>
        <w:rPr>
          <w:rStyle w:val="76"/>
          <w:rFonts w:hint="eastAsia" w:ascii="宋体" w:hAnsi="宋体" w:eastAsia="宋体" w:cs="宋体"/>
          <w:bCs/>
          <w:snapToGrid/>
          <w:color w:val="auto"/>
          <w:kern w:val="2"/>
          <w:sz w:val="24"/>
          <w:szCs w:val="24"/>
          <w:highlight w:val="none"/>
          <w:u w:val="single"/>
        </w:rPr>
        <w:t>00秒</w:t>
      </w:r>
      <w:r>
        <w:rPr>
          <w:rStyle w:val="76"/>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w:t>
      </w:r>
      <w:r>
        <w:rPr>
          <w:rFonts w:hint="eastAsia" w:ascii="宋体" w:hAnsi="宋体" w:cs="宋体"/>
          <w:color w:val="auto"/>
          <w:sz w:val="24"/>
          <w:highlight w:val="none"/>
        </w:rPr>
        <w:t>（上传）投标文件。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b w:val="0"/>
          <w:bCs/>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b w:val="0"/>
          <w:bCs/>
          <w:color w:val="auto"/>
          <w:sz w:val="24"/>
          <w:highlight w:val="none"/>
          <w:lang w:val="en-US" w:eastAsia="zh-CN"/>
        </w:rPr>
        <w:t>LZC-GK-</w:t>
      </w:r>
      <w:r>
        <w:rPr>
          <w:rFonts w:hint="eastAsia" w:ascii="宋体" w:hAnsi="宋体" w:cs="宋体"/>
          <w:b w:val="0"/>
          <w:bCs/>
          <w:color w:val="auto"/>
          <w:sz w:val="24"/>
          <w:highlight w:val="none"/>
        </w:rPr>
        <w:t>[2024]73号</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eastAsia="宋体" w:cs="宋体"/>
          <w:b w:val="0"/>
          <w:bCs/>
          <w:color w:val="auto"/>
          <w:sz w:val="24"/>
          <w:szCs w:val="16"/>
          <w:highlight w:val="none"/>
          <w:lang w:val="zh-CN" w:eastAsia="zh-CN"/>
        </w:rPr>
        <w:t>杭州市临安区</w:t>
      </w:r>
      <w:r>
        <w:rPr>
          <w:rFonts w:hint="eastAsia" w:ascii="宋体" w:hAnsi="宋体" w:cs="宋体"/>
          <w:b w:val="0"/>
          <w:bCs/>
          <w:color w:val="auto"/>
          <w:sz w:val="24"/>
          <w:szCs w:val="16"/>
          <w:highlight w:val="none"/>
          <w:lang w:val="en-US" w:eastAsia="zh-CN"/>
        </w:rPr>
        <w:t>殡仪馆</w:t>
      </w:r>
      <w:r>
        <w:rPr>
          <w:rFonts w:hint="eastAsia" w:ascii="宋体" w:hAnsi="宋体" w:eastAsia="宋体" w:cs="宋体"/>
          <w:b w:val="0"/>
          <w:bCs/>
          <w:color w:val="auto"/>
          <w:sz w:val="24"/>
          <w:szCs w:val="16"/>
          <w:highlight w:val="none"/>
          <w:lang w:val="en-US" w:eastAsia="zh-CN"/>
        </w:rPr>
        <w:t>及下属</w:t>
      </w:r>
      <w:r>
        <w:rPr>
          <w:rFonts w:hint="eastAsia" w:ascii="宋体" w:hAnsi="宋体" w:cs="宋体"/>
          <w:b w:val="0"/>
          <w:bCs/>
          <w:color w:val="auto"/>
          <w:sz w:val="24"/>
          <w:szCs w:val="16"/>
          <w:highlight w:val="none"/>
          <w:lang w:val="en-US" w:eastAsia="zh-CN"/>
        </w:rPr>
        <w:t>昌化馆</w:t>
      </w:r>
      <w:r>
        <w:rPr>
          <w:rFonts w:hint="eastAsia" w:ascii="宋体" w:hAnsi="宋体" w:eastAsia="宋体" w:cs="宋体"/>
          <w:b w:val="0"/>
          <w:bCs/>
          <w:color w:val="auto"/>
          <w:sz w:val="24"/>
          <w:szCs w:val="16"/>
          <w:highlight w:val="none"/>
          <w:lang w:val="en-US" w:eastAsia="zh-CN"/>
        </w:rPr>
        <w:t>、</w:t>
      </w:r>
      <w:r>
        <w:rPr>
          <w:rFonts w:hint="eastAsia" w:ascii="宋体" w:hAnsi="宋体" w:cs="宋体"/>
          <w:b w:val="0"/>
          <w:bCs/>
          <w:color w:val="auto"/>
          <w:sz w:val="24"/>
          <w:szCs w:val="16"/>
          <w:highlight w:val="none"/>
          <w:lang w:val="en-US" w:eastAsia="zh-CN"/>
        </w:rPr>
        <w:t>九仙山公墓</w:t>
      </w:r>
      <w:r>
        <w:rPr>
          <w:rFonts w:hint="eastAsia" w:ascii="宋体" w:hAnsi="宋体" w:eastAsia="宋体" w:cs="宋体"/>
          <w:b w:val="0"/>
          <w:bCs/>
          <w:color w:val="auto"/>
          <w:sz w:val="24"/>
          <w:szCs w:val="16"/>
          <w:highlight w:val="none"/>
          <w:lang w:val="zh-CN" w:eastAsia="zh-CN"/>
        </w:rPr>
        <w:t>物业服务采购项目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color w:val="auto"/>
          <w:sz w:val="24"/>
          <w:highlight w:val="none"/>
          <w:lang w:val="en-US" w:eastAsia="zh-CN"/>
        </w:rPr>
        <w:t>800000</w:t>
      </w:r>
      <w:r>
        <w:rPr>
          <w:rFonts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800000</w:t>
      </w:r>
      <w:r>
        <w:rPr>
          <w:rFonts w:ascii="宋体" w:hAnsi="宋体" w:cs="宋体"/>
          <w:color w:val="auto"/>
          <w:sz w:val="24"/>
          <w:highlight w:val="none"/>
        </w:rPr>
        <w:t xml:space="preserve"> </w:t>
      </w:r>
    </w:p>
    <w:p>
      <w:pPr>
        <w:pStyle w:val="5"/>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ascii="宋体" w:hAnsi="宋体" w:cs="宋体"/>
          <w:b w:val="0"/>
          <w:bCs/>
          <w:color w:val="auto"/>
          <w:sz w:val="24"/>
          <w:szCs w:val="16"/>
          <w:highlight w:val="none"/>
          <w:lang w:val="en-US" w:eastAsia="zh-CN"/>
        </w:rPr>
        <w:t>建筑面积临安馆约3196平、昌化馆约2006平、九仙山公墓约500平，其中绿化面积临安馆约9155平、昌化馆约4142平、九仙山公墓约17011平。</w:t>
      </w:r>
      <w:r>
        <w:rPr>
          <w:rFonts w:hint="eastAsia" w:ascii="宋体" w:hAnsi="宋体" w:eastAsia="宋体" w:cs="宋体"/>
          <w:b w:val="0"/>
          <w:bCs/>
          <w:color w:val="auto"/>
          <w:kern w:val="2"/>
          <w:sz w:val="24"/>
          <w:szCs w:val="16"/>
          <w:highlight w:val="none"/>
          <w:lang w:val="zh-CN" w:eastAsia="zh-CN" w:bidi="ar-SA"/>
        </w:rPr>
        <w:t>列入本次综合物业管理的范围为：保安服务、卫生保洁、工程服务、设备维护维修、垃圾分类、空调清洗、绿化养护</w:t>
      </w:r>
      <w:r>
        <w:rPr>
          <w:rFonts w:hint="eastAsia" w:ascii="宋体" w:hAnsi="宋体" w:cs="宋体"/>
          <w:b w:val="0"/>
          <w:bCs/>
          <w:color w:val="auto"/>
          <w:kern w:val="2"/>
          <w:sz w:val="24"/>
          <w:szCs w:val="16"/>
          <w:highlight w:val="none"/>
          <w:lang w:val="en-US" w:eastAsia="zh-CN" w:bidi="ar-SA"/>
        </w:rPr>
        <w:t>等</w:t>
      </w:r>
      <w:r>
        <w:rPr>
          <w:rFonts w:hint="eastAsia" w:ascii="宋体" w:hAnsi="宋体" w:eastAsia="宋体" w:cs="宋体"/>
          <w:b w:val="0"/>
          <w:bCs/>
          <w:color w:val="auto"/>
          <w:kern w:val="2"/>
          <w:sz w:val="24"/>
          <w:szCs w:val="16"/>
          <w:highlight w:val="none"/>
          <w:lang w:val="zh-CN" w:eastAsia="zh-CN" w:bidi="ar-SA"/>
        </w:rPr>
        <w:t>延伸服务。</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28"/>
        <w:ind w:firstLine="482"/>
        <w:outlineLvl w:val="2"/>
        <w:rPr>
          <w:rFonts w:ascii="宋体" w:hAnsi="宋体" w:cs="宋体"/>
          <w:b/>
          <w:bCs/>
          <w:color w:val="auto"/>
          <w:highlight w:val="none"/>
        </w:rPr>
      </w:pPr>
      <w:r>
        <w:rPr>
          <w:rFonts w:hint="eastAsia" w:ascii="宋体" w:hAnsi="宋体" w:cs="宋体"/>
          <w:b/>
          <w:color w:val="auto"/>
          <w:highlight w:val="none"/>
        </w:rPr>
        <w:t>合同履约期限：本项目服务期限为2024年1月1日至2024年12月31日，因本服务为延续性服务，服务不能中断，所以2024年1月1日开始采购单位委托原服务供应商先提供延续服务，费用按照2024年中标价结算。2024年1月1日至本项目完成合同签订之日前的服务费含在本项目预算内。2024年1月1日至本项目完成合同签订之日前的服务费按实结算（计算方式为：原服务供应商2024年实际服务天数/365天*本项目中标金额），经采购单位确认后，由中标供应商支付给采购人原服务供应商。</w:t>
      </w:r>
      <w:r>
        <w:rPr>
          <w:rFonts w:ascii="宋体" w:hAnsi="宋体" w:cs="宋体"/>
          <w:b/>
          <w:bCs/>
          <w:color w:val="auto"/>
          <w:highlight w:val="none"/>
        </w:rPr>
        <w:t xml:space="preserve"> </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MS Gothic" w:hAnsi="MS Gothic" w:eastAsia="宋体" w:cs="Segoe UI Symbol"/>
              <w:snapToGrid w:val="0"/>
              <w:color w:val="auto"/>
              <w:kern w:val="0"/>
              <w:sz w:val="24"/>
              <w:szCs w:val="20"/>
              <w:highlight w:val="none"/>
              <w:lang w:val="en-US" w:eastAsia="zh-CN" w:bidi="ar-SA"/>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w:t>
      </w:r>
      <w:r>
        <w:rPr>
          <w:rFonts w:hint="eastAsia" w:ascii="宋体" w:hAnsi="宋体" w:cs="宋体"/>
          <w:snapToGrid w:val="0"/>
          <w:color w:val="auto"/>
          <w:kern w:val="28"/>
          <w:sz w:val="24"/>
          <w:szCs w:val="20"/>
          <w:highlight w:val="none"/>
        </w:rPr>
        <w:t>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w:t>
      </w:r>
      <w:r>
        <w:rPr>
          <w:rFonts w:hint="eastAsia" w:ascii="宋体" w:hAnsi="宋体" w:cs="宋体"/>
          <w:color w:val="auto"/>
          <w:sz w:val="24"/>
          <w:highlight w:val="none"/>
          <w:lang w:val="en-US" w:eastAsia="zh-CN"/>
        </w:rPr>
        <w:t>微</w:t>
      </w:r>
      <w:r>
        <w:rPr>
          <w:rFonts w:hint="eastAsia" w:ascii="宋体" w:hAnsi="宋体" w:cs="宋体"/>
          <w:color w:val="auto"/>
          <w:sz w:val="24"/>
          <w:highlight w:val="none"/>
        </w:rPr>
        <w:t>企业承接，提供中小企业声明函；</w:t>
      </w:r>
    </w:p>
    <w:p>
      <w:pPr>
        <w:spacing w:line="360" w:lineRule="auto"/>
        <w:ind w:firstLine="897" w:firstLineChars="374"/>
        <w:rPr>
          <w:rFonts w:ascii="宋体" w:hAnsi="宋体" w:cs="宋体"/>
          <w:color w:val="auto"/>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w:t>
      </w:r>
      <w:r>
        <w:rPr>
          <w:rFonts w:hint="eastAsia" w:ascii="宋体" w:hAnsi="宋体" w:cs="宋体"/>
          <w:color w:val="auto"/>
          <w:sz w:val="24"/>
          <w:highlight w:val="none"/>
        </w:rPr>
        <w:t>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三、获取</w:t>
      </w:r>
      <w:r>
        <w:rPr>
          <w:rFonts w:hint="eastAsia" w:ascii="宋体" w:hAnsi="宋体" w:cs="宋体"/>
          <w:b/>
          <w:color w:val="auto"/>
          <w:sz w:val="24"/>
          <w:highlight w:val="none"/>
        </w:rPr>
        <w:t xml:space="preserve">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27</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27</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27</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rPr>
        <w:t xml:space="preserve"> 名    称：杭州市临安区殡仪馆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址：杭州市临安区玲珑街道雅园村78号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bookmarkStart w:id="520" w:name="_GoBack"/>
      <w:bookmarkEnd w:id="520"/>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项目联系人（询问）：沈烨强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0571-63764634</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质疑联系人：苏光荣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w:t>
      </w:r>
      <w:r>
        <w:rPr>
          <w:rFonts w:hint="eastAsia" w:ascii="宋体" w:hAnsi="宋体" w:cs="宋体"/>
          <w:color w:val="auto"/>
          <w:sz w:val="24"/>
          <w:highlight w:val="none"/>
          <w:lang w:val="en-US" w:eastAsia="zh-CN"/>
        </w:rPr>
        <w:t>0571-63764441</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名    称：杭州市公共资源交易中心</w:t>
      </w:r>
      <w:r>
        <w:rPr>
          <w:rFonts w:hint="eastAsia" w:ascii="宋体" w:hAnsi="宋体" w:cs="宋体"/>
          <w:color w:val="auto"/>
          <w:sz w:val="24"/>
          <w:highlight w:val="none"/>
          <w:lang w:eastAsia="zh-CN"/>
        </w:rPr>
        <w:t>临安分中心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浙江省杭州市临安区锦北街道科技大道</w:t>
      </w:r>
      <w:r>
        <w:rPr>
          <w:rFonts w:hint="eastAsia" w:ascii="宋体" w:hAnsi="宋体" w:cs="宋体"/>
          <w:color w:val="auto"/>
          <w:sz w:val="24"/>
          <w:highlight w:val="none"/>
          <w:lang w:val="en-US" w:eastAsia="zh-CN"/>
        </w:rPr>
        <w:t>4398号市民中心4楼</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传    真：</w:t>
      </w:r>
      <w:r>
        <w:rPr>
          <w:rFonts w:hint="eastAsia" w:ascii="宋体" w:hAnsi="宋体" w:cs="宋体"/>
          <w:color w:val="auto"/>
          <w:sz w:val="24"/>
          <w:highlight w:val="none"/>
          <w:lang w:val="en-US" w:eastAsia="zh-CN"/>
        </w:rPr>
        <w:t>0571-23616016</w:t>
      </w:r>
      <w:r>
        <w:rPr>
          <w:rFonts w:hint="eastAsia" w:ascii="宋体" w:hAnsi="宋体" w:cs="宋体"/>
          <w:color w:val="auto"/>
          <w:sz w:val="24"/>
          <w:highlight w:val="non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项目联系人（询问）：</w:t>
      </w:r>
      <w:r>
        <w:rPr>
          <w:rFonts w:hint="eastAsia" w:ascii="宋体" w:hAnsi="宋体" w:cs="宋体"/>
          <w:color w:val="auto"/>
          <w:sz w:val="24"/>
          <w:highlight w:val="none"/>
          <w:lang w:eastAsia="zh-CN"/>
        </w:rPr>
        <w:t>杨颖</w:t>
      </w:r>
      <w:r>
        <w:rPr>
          <w:rFonts w:hint="eastAsia" w:ascii="宋体" w:hAnsi="宋体" w:cs="宋体"/>
          <w:color w:val="auto"/>
          <w:sz w:val="24"/>
          <w:highlight w:val="none"/>
        </w:rPr>
        <w:t xml:space="preserve">          </w:t>
      </w:r>
    </w:p>
    <w:p>
      <w:pPr>
        <w:spacing w:line="360" w:lineRule="auto"/>
        <w:rPr>
          <w:rFonts w:hint="default" w:ascii="宋体" w:hAnsi="宋体" w:cs="宋体"/>
          <w:color w:val="auto"/>
          <w:sz w:val="24"/>
          <w:highlight w:val="none"/>
          <w:lang w:val="en-US"/>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0571-89540611</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eastAsia="zh-CN"/>
        </w:rPr>
        <w:t>王晖</w:t>
      </w:r>
      <w:r>
        <w:rPr>
          <w:rFonts w:hint="eastAsia" w:ascii="宋体" w:hAnsi="宋体" w:cs="宋体"/>
          <w:color w:val="auto"/>
          <w:sz w:val="24"/>
          <w:highlight w:val="none"/>
        </w:rPr>
        <w:t xml:space="preserve">              </w:t>
      </w:r>
    </w:p>
    <w:p>
      <w:pPr>
        <w:spacing w:line="360" w:lineRule="auto"/>
        <w:rPr>
          <w:rFonts w:hint="default" w:ascii="宋体" w:hAnsi="宋体" w:cs="宋体"/>
          <w:color w:val="auto"/>
          <w:sz w:val="24"/>
          <w:highlight w:val="none"/>
          <w:lang w:val="en-US"/>
        </w:rPr>
      </w:pPr>
      <w:r>
        <w:rPr>
          <w:rFonts w:hint="eastAsia" w:ascii="宋体" w:hAnsi="宋体" w:cs="宋体"/>
          <w:color w:val="auto"/>
          <w:sz w:val="24"/>
          <w:highlight w:val="none"/>
        </w:rPr>
        <w:t xml:space="preserve">    质疑联系方式：0571-</w:t>
      </w:r>
      <w:r>
        <w:rPr>
          <w:rFonts w:hint="eastAsia" w:ascii="宋体" w:hAnsi="宋体" w:cs="宋体"/>
          <w:color w:val="auto"/>
          <w:sz w:val="24"/>
          <w:highlight w:val="none"/>
          <w:lang w:val="en-US" w:eastAsia="zh-CN"/>
        </w:rPr>
        <w:t>89540616</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名</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称：杭州市临安区财政局政府采购监管科、浙江省政府采购行政裁决服务中心（杭州）</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地</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址：杭州市上城区四季青街道新业路市民之家G03办公室（快递仅限ems或顺丰）</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传</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真：0571-89541600</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联</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系</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人 ：朱女士、王女士</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rPr>
        <w:t xml:space="preserve">监督投诉电话：0571-85252453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hint="eastAsia" w:ascii="宋体" w:hAnsi="宋体" w:eastAsia="宋体" w:cs="宋体"/>
          <w:b/>
          <w:color w:val="auto"/>
          <w:sz w:val="36"/>
          <w:szCs w:val="20"/>
          <w:highlight w:val="none"/>
          <w:lang w:eastAsia="zh-CN"/>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2"/>
              <w:rPr>
                <w:rFonts w:ascii="宋体" w:hAnsi="宋体" w:eastAsia="宋体" w:cs="宋体"/>
                <w:color w:val="auto"/>
                <w:highlight w:val="none"/>
                <w:lang w:val="en-US"/>
              </w:rPr>
            </w:pPr>
            <w:r>
              <w:rPr>
                <w:rFonts w:hint="eastAsia" w:cs="宋体" w:asciiTheme="minorEastAsia" w:hAnsiTheme="minorEastAsia" w:eastAsiaTheme="minorEastAsia"/>
                <w:b w:val="0"/>
                <w:bCs w:val="0"/>
                <w:color w:val="auto"/>
                <w:kern w:val="0"/>
                <w:sz w:val="24"/>
                <w:highlight w:val="none"/>
              </w:rPr>
              <w:t>（1）标的：</w:t>
            </w:r>
            <w:r>
              <w:rPr>
                <w:rFonts w:hint="eastAsia" w:cs="宋体" w:asciiTheme="minorEastAsia" w:hAnsiTheme="minorEastAsia" w:eastAsiaTheme="minorEastAsia"/>
                <w:b/>
                <w:bCs/>
                <w:color w:val="auto"/>
                <w:kern w:val="0"/>
                <w:sz w:val="24"/>
                <w:highlight w:val="none"/>
                <w:u w:val="single"/>
              </w:rPr>
              <w:t>物业服务</w:t>
            </w:r>
            <w:r>
              <w:rPr>
                <w:rFonts w:hint="eastAsia" w:cs="宋体" w:asciiTheme="minorEastAsia" w:hAnsiTheme="minorEastAsia" w:eastAsiaTheme="minorEastAsia"/>
                <w:b w:val="0"/>
                <w:bCs w:val="0"/>
                <w:color w:val="auto"/>
                <w:kern w:val="0"/>
                <w:sz w:val="24"/>
                <w:highlight w:val="none"/>
              </w:rPr>
              <w:t>，属于</w:t>
            </w:r>
            <w:r>
              <w:rPr>
                <w:rFonts w:hint="eastAsia" w:cs="宋体" w:asciiTheme="minorEastAsia" w:hAnsiTheme="minorEastAsia" w:eastAsiaTheme="minorEastAsia"/>
                <w:color w:val="auto"/>
                <w:kern w:val="0"/>
                <w:sz w:val="24"/>
                <w:highlight w:val="none"/>
                <w:u w:val="single"/>
              </w:rPr>
              <w:t xml:space="preserve"> </w:t>
            </w:r>
            <w:r>
              <w:rPr>
                <w:rFonts w:hint="eastAsia" w:cs="宋体" w:asciiTheme="minorEastAsia" w:hAnsiTheme="minorEastAsia" w:eastAsiaTheme="minorEastAsia"/>
                <w:b/>
                <w:bCs/>
                <w:color w:val="auto"/>
                <w:kern w:val="0"/>
                <w:sz w:val="24"/>
                <w:highlight w:val="none"/>
                <w:u w:val="single"/>
              </w:rPr>
              <w:t>物业管理</w:t>
            </w:r>
            <w:r>
              <w:rPr>
                <w:rFonts w:hint="eastAsia" w:cs="宋体" w:asciiTheme="minorEastAsia" w:hAnsiTheme="minorEastAsia" w:eastAsiaTheme="minorEastAsia"/>
                <w:b/>
                <w:bCs/>
                <w:color w:val="auto"/>
                <w:kern w:val="0"/>
                <w:sz w:val="24"/>
                <w:highlight w:val="none"/>
                <w:u w:val="single"/>
                <w:lang w:val="en-US" w:eastAsia="zh-CN"/>
              </w:rPr>
              <w:t xml:space="preserve"> </w:t>
            </w:r>
            <w:r>
              <w:rPr>
                <w:rFonts w:hint="eastAsia" w:cs="宋体" w:asciiTheme="minorEastAsia" w:hAnsiTheme="minorEastAsia" w:eastAsiaTheme="minorEastAsia"/>
                <w:b w:val="0"/>
                <w:bCs w:val="0"/>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w:t>
            </w:r>
            <w:r>
              <w:rPr>
                <w:rFonts w:hint="eastAsia" w:ascii="宋体" w:hAnsi="宋体" w:cs="宋体"/>
                <w:color w:val="auto"/>
                <w:kern w:val="0"/>
                <w:sz w:val="24"/>
                <w:highlight w:val="none"/>
              </w:rPr>
              <w:t>口产品。优先采购向我国企业转让技术、与我国企业签订消化吸收再创新方案的供应商的进口产品，详见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w:t>
            </w:r>
            <w:r>
              <w:rPr>
                <w:rFonts w:hint="eastAsia" w:ascii="宋体" w:hAnsi="宋体" w:cs="宋体"/>
                <w:color w:val="auto"/>
                <w:sz w:val="24"/>
                <w:highlight w:val="none"/>
              </w:rPr>
              <w:t>非关键性的</w:t>
            </w:r>
            <w:r>
              <w:rPr>
                <w:rFonts w:hint="eastAsia" w:ascii="宋体" w:hAnsi="宋体" w:cs="宋体"/>
                <w:color w:val="auto"/>
                <w:sz w:val="24"/>
                <w:highlight w:val="none"/>
                <w:u w:val="single"/>
              </w:rPr>
              <w:t xml:space="preserve"> 供电配电系统、给水消防和安保系统的管理和维护 </w:t>
            </w:r>
            <w:r>
              <w:rPr>
                <w:rFonts w:hint="eastAsia" w:ascii="宋体" w:hAnsi="宋体" w:cs="宋体"/>
                <w:color w:val="auto"/>
                <w:sz w:val="24"/>
                <w:highlight w:val="none"/>
              </w:rPr>
              <w:t>工作分包</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w:t>
            </w:r>
            <w:r>
              <w:rPr>
                <w:rFonts w:hint="eastAsia" w:ascii="宋体" w:hAnsi="宋体" w:cs="宋体"/>
                <w:color w:val="auto"/>
                <w:kern w:val="0"/>
                <w:sz w:val="24"/>
                <w:highlight w:val="none"/>
              </w:rPr>
              <w:t>提供（未提供样品或提供样品不满足采购需求实质性条件的供应商，投标无效）：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hint="eastAsia"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将通知未中标人在规定的时间内取回，逾期未取回的，采购人、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不负保管义务；对于中标人提供的样品，采购人将进行保管、封存，</w:t>
            </w:r>
            <w:r>
              <w:rPr>
                <w:rFonts w:hint="eastAsia" w:ascii="宋体" w:hAnsi="宋体" w:cs="宋体"/>
                <w:color w:val="auto"/>
                <w:sz w:val="24"/>
                <w:highlight w:val="none"/>
              </w:rPr>
              <w:t>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lang w:val="zh-CN"/>
              </w:rPr>
            </w:pPr>
            <w:sdt>
              <w:sdtPr>
                <w:rPr>
                  <w:rFonts w:hint="eastAsia" w:ascii="宋体" w:hAnsi="宋体" w:cs="宋体"/>
                  <w:color w:val="auto"/>
                  <w:kern w:val="0"/>
                  <w:sz w:val="24"/>
                  <w:highlight w:val="none"/>
                </w:rPr>
                <w:id w:val="386232013"/>
                <w14:checkbox>
                  <w14:checked w14:val="0"/>
                  <w14:checkedState w14:val="00FE" w14:font="Wingdings"/>
                  <w14:uncheckedState w14:val="2610" w14:font="MS Gothic"/>
                </w14:checkbox>
              </w:sdtPr>
              <w:sdtEndPr>
                <w:rPr>
                  <w:rFonts w:hint="eastAsia" w:ascii="宋体" w:hAnsi="宋体" w:cs="宋体"/>
                  <w:color w:val="auto"/>
                  <w:kern w:val="0"/>
                  <w:sz w:val="24"/>
                  <w:highlight w:val="none"/>
                  <w:lang w:val="zh-CN"/>
                </w:rPr>
              </w:sdtEndPr>
              <w:sdtContent>
                <w:r>
                  <w:rPr>
                    <w:rFonts w:hint="eastAsia" w:ascii="宋体" w:hAnsi="宋体" w:cs="宋体"/>
                    <w:color w:val="auto"/>
                    <w:kern w:val="0"/>
                    <w:sz w:val="24"/>
                    <w:highlight w:val="none"/>
                    <w:lang w:val="zh-CN"/>
                  </w:rPr>
                  <w:t>☐</w:t>
                </w:r>
              </w:sdtContent>
            </w:sdt>
            <w:r>
              <w:rPr>
                <w:rFonts w:hint="eastAsia" w:ascii="宋体" w:hAnsi="宋体" w:cs="宋体"/>
                <w:color w:val="auto"/>
                <w:kern w:val="0"/>
                <w:sz w:val="24"/>
                <w:highlight w:val="none"/>
                <w:lang w:val="zh-CN"/>
              </w:rPr>
              <w:t>依据国家确定的认证机构出具的、处于有效期之内的节能产品认证</w:t>
            </w:r>
            <w:r>
              <w:rPr>
                <w:rFonts w:hint="eastAsia" w:ascii="宋体" w:hAnsi="宋体" w:cs="宋体"/>
                <w:color w:val="auto"/>
                <w:kern w:val="0"/>
                <w:sz w:val="24"/>
                <w:highlight w:val="none"/>
                <w:lang w:val="zh-CN"/>
              </w:rPr>
              <w:t>证书，对获得证书的产品实施政府优先采购或强制采购；其中，对</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lang w:val="zh-CN"/>
              </w:rPr>
              <w:t>实施政府优先采购，</w:t>
            </w:r>
            <w:r>
              <w:rPr>
                <w:rFonts w:hint="eastAsia" w:ascii="宋体" w:hAnsi="宋体" w:cs="宋体"/>
                <w:color w:val="auto"/>
                <w:kern w:val="0"/>
                <w:sz w:val="24"/>
                <w:highlight w:val="none"/>
              </w:rPr>
              <w:t>详</w:t>
            </w:r>
            <w:r>
              <w:rPr>
                <w:rFonts w:hint="eastAsia" w:ascii="宋体" w:hAnsi="宋体" w:cs="宋体"/>
                <w:color w:val="auto"/>
                <w:kern w:val="0"/>
                <w:sz w:val="24"/>
                <w:highlight w:val="none"/>
                <w:lang w:val="zh-CN"/>
              </w:rPr>
              <w:t>见</w:t>
            </w:r>
            <w:r>
              <w:rPr>
                <w:rFonts w:hint="eastAsia" w:ascii="宋体" w:hAnsi="宋体" w:cs="宋体"/>
                <w:color w:val="auto"/>
                <w:kern w:val="0"/>
                <w:sz w:val="24"/>
                <w:highlight w:val="none"/>
                <w:u w:val="single"/>
                <w:lang w:val="zh-CN"/>
              </w:rPr>
              <w:t>评分标准</w:t>
            </w:r>
            <w:r>
              <w:rPr>
                <w:rFonts w:hint="eastAsia" w:ascii="宋体" w:hAnsi="宋体" w:cs="宋体"/>
                <w:color w:val="auto"/>
                <w:kern w:val="0"/>
                <w:sz w:val="24"/>
                <w:highlight w:val="none"/>
                <w:lang w:val="zh-CN"/>
              </w:rPr>
              <w:t>；</w:t>
            </w:r>
            <w:r>
              <w:rPr>
                <w:rFonts w:hint="eastAsia" w:ascii="宋体" w:hAnsi="宋体" w:cs="宋体"/>
                <w:color w:val="auto"/>
                <w:sz w:val="24"/>
                <w:highlight w:val="none"/>
              </w:rPr>
              <w:t>▲</w:t>
            </w:r>
            <w:r>
              <w:rPr>
                <w:rFonts w:hint="eastAsia" w:ascii="宋体" w:hAnsi="宋体" w:cs="宋体"/>
                <w:color w:val="auto"/>
                <w:kern w:val="0"/>
                <w:sz w:val="24"/>
                <w:highlight w:val="none"/>
                <w:lang w:val="zh-CN"/>
              </w:rPr>
              <w:t>对</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lang w:val="zh-CN"/>
              </w:rPr>
              <w:t>实施政府强制采购，</w:t>
            </w:r>
            <w:r>
              <w:rPr>
                <w:rFonts w:hint="eastAsia" w:ascii="宋体" w:hAnsi="宋体" w:cs="宋体"/>
                <w:b/>
                <w:bCs/>
                <w:color w:val="auto"/>
                <w:kern w:val="0"/>
                <w:sz w:val="24"/>
                <w:highlight w:val="none"/>
                <w:lang w:val="zh-CN"/>
              </w:rPr>
              <w:t>投标人</w:t>
            </w:r>
            <w:r>
              <w:rPr>
                <w:rFonts w:hint="eastAsia" w:ascii="宋体" w:hAnsi="宋体" w:cs="宋体"/>
                <w:b/>
                <w:bCs/>
                <w:color w:val="auto"/>
                <w:kern w:val="0"/>
                <w:sz w:val="24"/>
                <w:highlight w:val="none"/>
              </w:rPr>
              <w:t>就</w:t>
            </w:r>
            <w:r>
              <w:rPr>
                <w:rFonts w:hint="eastAsia" w:ascii="宋体" w:hAnsi="宋体" w:cs="宋体"/>
                <w:b/>
                <w:bCs/>
                <w:color w:val="auto"/>
                <w:kern w:val="0"/>
                <w:sz w:val="24"/>
                <w:highlight w:val="none"/>
                <w:lang w:val="zh-CN"/>
              </w:rPr>
              <w:t>相应的投标产品未</w:t>
            </w:r>
            <w:r>
              <w:rPr>
                <w:rFonts w:hint="eastAsia" w:ascii="宋体" w:hAnsi="宋体" w:cs="宋体"/>
                <w:b/>
                <w:bCs/>
                <w:color w:val="auto"/>
                <w:kern w:val="0"/>
                <w:sz w:val="24"/>
                <w:highlight w:val="none"/>
              </w:rPr>
              <w:t>提供</w:t>
            </w:r>
            <w:r>
              <w:rPr>
                <w:rFonts w:hint="eastAsia" w:ascii="宋体" w:hAnsi="宋体" w:cs="宋体"/>
                <w:b/>
                <w:bCs/>
                <w:color w:val="auto"/>
                <w:kern w:val="0"/>
                <w:sz w:val="24"/>
                <w:highlight w:val="none"/>
                <w:lang w:val="zh-CN"/>
              </w:rPr>
              <w:t>国家确定的认证机构出具的、处于有效期之内的节能产品认证证书的，投标无效</w:t>
            </w:r>
            <w:r>
              <w:rPr>
                <w:rFonts w:hint="eastAsia" w:ascii="宋体" w:hAnsi="宋体" w:cs="宋体"/>
                <w:color w:val="auto"/>
                <w:kern w:val="0"/>
                <w:sz w:val="24"/>
                <w:highlight w:val="none"/>
                <w:lang w:val="zh-CN"/>
              </w:rPr>
              <w:t>。</w:t>
            </w:r>
          </w:p>
          <w:p>
            <w:pPr>
              <w:spacing w:line="360" w:lineRule="auto"/>
              <w:rPr>
                <w:rFonts w:ascii="宋体" w:hAnsi="宋体" w:cs="宋体"/>
                <w:color w:val="auto"/>
                <w:kern w:val="0"/>
                <w:sz w:val="24"/>
                <w:highlight w:val="none"/>
                <w:lang w:val="zh-CN"/>
              </w:rPr>
            </w:pPr>
            <w:sdt>
              <w:sdtPr>
                <w:rPr>
                  <w:rFonts w:hint="eastAsia" w:ascii="宋体" w:hAnsi="宋体" w:cs="宋体"/>
                  <w:color w:val="auto"/>
                  <w:kern w:val="0"/>
                  <w:sz w:val="24"/>
                  <w:highlight w:val="none"/>
                  <w:lang w:val="zh-CN"/>
                </w:rPr>
                <w:id w:val="93515011"/>
                <w14:checkbox>
                  <w14:checked w14:val="0"/>
                  <w14:checkedState w14:val="00FE" w14:font="Wingdings"/>
                  <w14:uncheckedState w14:val="2610" w14:font="MS Gothic"/>
                </w14:checkbox>
              </w:sdtPr>
              <w:sdtEndPr>
                <w:rPr>
                  <w:rFonts w:hint="eastAsia" w:ascii="宋体" w:hAnsi="宋体" w:cs="宋体"/>
                  <w:color w:val="auto"/>
                  <w:kern w:val="0"/>
                  <w:sz w:val="24"/>
                  <w:highlight w:val="none"/>
                  <w:lang w:val="zh-CN"/>
                </w:rPr>
              </w:sdtEndPr>
              <w:sdtContent>
                <w:r>
                  <w:rPr>
                    <w:rFonts w:hint="eastAsia" w:ascii="宋体" w:hAnsi="宋体" w:cs="宋体"/>
                    <w:color w:val="auto"/>
                    <w:kern w:val="0"/>
                    <w:sz w:val="24"/>
                    <w:highlight w:val="none"/>
                    <w:lang w:val="zh-CN"/>
                  </w:rPr>
                  <w:t>☐</w:t>
                </w:r>
              </w:sdtContent>
            </w:sdt>
            <w:r>
              <w:rPr>
                <w:rFonts w:hint="eastAsia" w:ascii="宋体" w:hAnsi="宋体" w:cs="宋体"/>
                <w:color w:val="auto"/>
                <w:kern w:val="0"/>
                <w:sz w:val="24"/>
                <w:highlight w:val="none"/>
                <w:lang w:val="zh-CN"/>
              </w:rPr>
              <w:t>依据国家确定的认证机构出具的、处于有效期之内的环境标志产品认证证书，对获得证书的</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lang w:val="zh-CN"/>
              </w:rPr>
              <w:t>实施政府优先采购，</w:t>
            </w:r>
            <w:r>
              <w:rPr>
                <w:rFonts w:hint="eastAsia" w:ascii="宋体" w:hAnsi="宋体" w:cs="宋体"/>
                <w:color w:val="auto"/>
                <w:kern w:val="0"/>
                <w:sz w:val="24"/>
                <w:highlight w:val="none"/>
              </w:rPr>
              <w:t>详</w:t>
            </w:r>
            <w:r>
              <w:rPr>
                <w:rFonts w:hint="eastAsia" w:ascii="宋体" w:hAnsi="宋体" w:cs="宋体"/>
                <w:color w:val="auto"/>
                <w:kern w:val="0"/>
                <w:sz w:val="24"/>
                <w:highlight w:val="none"/>
                <w:lang w:val="zh-CN"/>
              </w:rPr>
              <w:t>见</w:t>
            </w:r>
            <w:r>
              <w:rPr>
                <w:rFonts w:hint="eastAsia" w:ascii="宋体" w:hAnsi="宋体" w:cs="宋体"/>
                <w:color w:val="auto"/>
                <w:kern w:val="0"/>
                <w:sz w:val="24"/>
                <w:highlight w:val="none"/>
                <w:u w:val="single"/>
                <w:lang w:val="zh-CN"/>
              </w:rPr>
              <w:t>评分标准</w:t>
            </w: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highlight w:val="none"/>
              </w:rPr>
            </w:pPr>
            <w:sdt>
              <w:sdtPr>
                <w:rPr>
                  <w:rFonts w:hint="eastAsia" w:ascii="宋体" w:hAnsi="宋体" w:cs="宋体"/>
                  <w:color w:val="auto"/>
                  <w:kern w:val="0"/>
                  <w:sz w:val="24"/>
                  <w:highlight w:val="none"/>
                </w:rPr>
                <w:id w:val="-37800363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8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kern w:val="28"/>
                <w:sz w:val="24"/>
                <w:szCs w:val="24"/>
                <w:highlight w:val="none"/>
                <w:u w:val="single"/>
              </w:rPr>
              <w:t>杭州市</w:t>
            </w:r>
            <w:r>
              <w:rPr>
                <w:rFonts w:hint="eastAsia" w:hAnsi="宋体" w:cs="宋体"/>
                <w:color w:val="auto"/>
                <w:kern w:val="28"/>
                <w:sz w:val="24"/>
                <w:szCs w:val="24"/>
                <w:highlight w:val="none"/>
                <w:u w:val="single"/>
                <w:lang w:eastAsia="zh-CN"/>
              </w:rPr>
              <w:t>临安区锦北街道科技大道</w:t>
            </w:r>
            <w:r>
              <w:rPr>
                <w:rFonts w:hint="eastAsia" w:hAnsi="宋体" w:cs="宋体"/>
                <w:color w:val="auto"/>
                <w:kern w:val="28"/>
                <w:sz w:val="24"/>
                <w:szCs w:val="24"/>
                <w:highlight w:val="none"/>
                <w:u w:val="single"/>
                <w:lang w:val="en-US" w:eastAsia="zh-CN"/>
              </w:rPr>
              <w:t>4398号市民中心B座B448室</w:t>
            </w:r>
            <w:r>
              <w:rPr>
                <w:rFonts w:hint="eastAsia" w:hAnsi="宋体" w:cs="宋体"/>
                <w:color w:val="auto"/>
                <w:kern w:val="28"/>
                <w:sz w:val="24"/>
                <w:szCs w:val="24"/>
                <w:highlight w:val="none"/>
                <w:u w:val="single"/>
              </w:rPr>
              <w:t>（杭州市公共资源交易中心</w:t>
            </w:r>
            <w:r>
              <w:rPr>
                <w:rFonts w:hint="eastAsia" w:hAnsi="宋体" w:cs="宋体"/>
                <w:color w:val="auto"/>
                <w:kern w:val="28"/>
                <w:sz w:val="24"/>
                <w:szCs w:val="24"/>
                <w:highlight w:val="none"/>
                <w:u w:val="single"/>
                <w:lang w:eastAsia="zh-CN"/>
              </w:rPr>
              <w:t>临安分中心</w:t>
            </w:r>
            <w:r>
              <w:rPr>
                <w:rFonts w:hint="eastAsia" w:hAnsi="宋体" w:cs="宋体"/>
                <w:color w:val="auto"/>
                <w:kern w:val="28"/>
                <w:sz w:val="24"/>
                <w:szCs w:val="24"/>
                <w:highlight w:val="none"/>
                <w:u w:val="single"/>
              </w:rPr>
              <w:t>政府采购</w:t>
            </w:r>
            <w:r>
              <w:rPr>
                <w:rFonts w:hint="eastAsia" w:hAnsi="宋体" w:cs="宋体"/>
                <w:color w:val="auto"/>
                <w:kern w:val="28"/>
                <w:sz w:val="24"/>
                <w:szCs w:val="24"/>
                <w:highlight w:val="none"/>
                <w:u w:val="single"/>
                <w:lang w:eastAsia="zh-CN"/>
              </w:rPr>
              <w:t>科</w:t>
            </w:r>
            <w:r>
              <w:rPr>
                <w:rFonts w:hint="eastAsia" w:hAnsi="宋体" w:cs="宋体"/>
                <w:color w:val="auto"/>
                <w:kern w:val="28"/>
                <w:sz w:val="24"/>
                <w:szCs w:val="24"/>
                <w:highlight w:val="none"/>
                <w:u w:val="single"/>
              </w:rPr>
              <w:t>）</w:t>
            </w:r>
            <w:r>
              <w:rPr>
                <w:rFonts w:hint="eastAsia" w:hAnsi="宋体" w:cs="宋体"/>
                <w:color w:val="auto"/>
                <w:kern w:val="28"/>
                <w:sz w:val="24"/>
                <w:szCs w:val="24"/>
                <w:highlight w:val="none"/>
              </w:rPr>
              <w:t>；备份投标文件签收人员联系电话：</w:t>
            </w:r>
            <w:r>
              <w:rPr>
                <w:rFonts w:hint="eastAsia" w:hAnsi="宋体" w:cs="宋体"/>
                <w:color w:val="auto"/>
                <w:kern w:val="28"/>
                <w:sz w:val="24"/>
                <w:szCs w:val="24"/>
                <w:highlight w:val="none"/>
                <w:u w:val="single"/>
              </w:rPr>
              <w:t>0571-</w:t>
            </w:r>
            <w:r>
              <w:rPr>
                <w:rFonts w:hint="eastAsia" w:hAnsi="宋体" w:cs="宋体"/>
                <w:color w:val="auto"/>
                <w:kern w:val="28"/>
                <w:sz w:val="24"/>
                <w:szCs w:val="24"/>
                <w:highlight w:val="none"/>
                <w:u w:val="single"/>
                <w:lang w:val="en-US" w:eastAsia="zh-CN"/>
              </w:rPr>
              <w:t>89540611</w:t>
            </w:r>
            <w:r>
              <w:rPr>
                <w:rFonts w:hint="eastAsia" w:hAnsi="宋体" w:cs="宋体"/>
                <w:color w:val="auto"/>
                <w:sz w:val="24"/>
                <w:szCs w:val="24"/>
                <w:highlight w:val="none"/>
              </w:rPr>
              <w:t>。</w:t>
            </w: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50"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ascii="宋体" w:hAnsi="宋体" w:cs="Arial"/>
                <w:color w:val="auto"/>
                <w:kern w:val="0"/>
                <w:sz w:val="24"/>
                <w:highlight w:val="none"/>
              </w:rPr>
              <w:t>招标文件第四部分</w:t>
            </w:r>
            <w:r>
              <w:rPr>
                <w:rFonts w:hint="eastAsia" w:cs="Arial" w:asciiTheme="minorEastAsia" w:hAnsiTheme="minorEastAsia" w:eastAsiaTheme="minorEastAsia"/>
                <w:color w:val="auto"/>
                <w:kern w:val="0"/>
                <w:sz w:val="24"/>
                <w:highlight w:val="none"/>
              </w:rPr>
              <w:t>评审因素对应的要求</w:t>
            </w:r>
            <w:r>
              <w:rPr>
                <w:rFonts w:hint="eastAsia" w:ascii="宋体" w:hAnsi="宋体" w:cs="Arial"/>
                <w:color w:val="auto"/>
                <w:kern w:val="0"/>
                <w:sz w:val="24"/>
                <w:highlight w:val="none"/>
              </w:rPr>
              <w:t>及第五部分采购合同的内容</w:t>
            </w:r>
            <w:r>
              <w:rPr>
                <w:rFonts w:hint="eastAsia" w:cs="Arial" w:asciiTheme="minorEastAsia" w:hAnsiTheme="minorEastAsia" w:eastAsiaTheme="minorEastAsia"/>
                <w:color w:val="auto"/>
                <w:kern w:val="0"/>
                <w:sz w:val="24"/>
                <w:highlight w:val="none"/>
              </w:rPr>
              <w:t>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90"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本项目评审报告推荐的中标候选人数量：</w:t>
            </w:r>
            <w:r>
              <w:rPr>
                <w:rFonts w:hint="eastAsia" w:cs="Arial" w:asciiTheme="minorEastAsia" w:hAnsiTheme="minorEastAsia" w:eastAsiaTheme="minorEastAsia"/>
                <w:color w:val="auto"/>
                <w:kern w:val="0"/>
                <w:sz w:val="24"/>
                <w:highlight w:val="none"/>
                <w:u w:val="single"/>
              </w:rPr>
              <w:t xml:space="preserve"> 1 </w:t>
            </w:r>
            <w:r>
              <w:rPr>
                <w:rFonts w:hint="eastAsia" w:cs="Arial" w:asciiTheme="minorEastAsia" w:hAnsiTheme="minorEastAsia" w:eastAsiaTheme="minorEastAsia"/>
                <w:color w:val="auto"/>
                <w:kern w:val="0"/>
                <w:sz w:val="24"/>
                <w:highlight w:val="none"/>
              </w:rPr>
              <w:t>。</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_Toc164416483"/>
      <w:bookmarkStart w:id="12" w:name="第三部分"/>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w:t>
      </w:r>
      <w:r>
        <w:rPr>
          <w:rFonts w:hint="eastAsia" w:ascii="宋体" w:hAnsi="宋体" w:cs="宋体"/>
          <w:color w:val="auto"/>
          <w:sz w:val="24"/>
          <w:highlight w:val="none"/>
        </w:rPr>
        <w:t>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给予6%的扣除）的扣除，用扣除后的价格参加评审。组成联合</w:t>
      </w:r>
      <w:r>
        <w:rPr>
          <w:rFonts w:hint="eastAsia" w:ascii="宋体" w:hAnsi="宋体" w:cs="宋体"/>
          <w:color w:val="auto"/>
          <w:sz w:val="24"/>
          <w:highlight w:val="none"/>
        </w:rPr>
        <w:t>体或者接受分包的小微企业与联合体内其他企业、分包企业之间存在直接控股、管理关系的，不享受价格扣除优惠政策。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3"/>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w:t>
      </w:r>
      <w:r>
        <w:rPr>
          <w:rFonts w:hint="eastAsia"/>
          <w:color w:val="auto"/>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8"/>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w:t>
      </w:r>
      <w:r>
        <w:rPr>
          <w:rFonts w:hint="eastAsia" w:ascii="宋体" w:hAnsi="宋体" w:cs="宋体"/>
          <w:color w:val="auto"/>
          <w:sz w:val="24"/>
          <w:highlight w:val="none"/>
        </w:rPr>
        <w:t>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8"/>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8"/>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8"/>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3"/>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3"/>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highlight w:val="none"/>
          <w:lang w:val="en-US" w:eastAsia="zh-CN"/>
        </w:rPr>
        <w:t>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15.4以快递方式递交备份投标文件的，投标人应先将备份投标文件按要求密封和标记，再进行快递包装后邮寄。备份投标文件须在投标截止时间之前送达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5"/>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8"/>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8"/>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color w:val="auto"/>
          <w:sz w:val="32"/>
          <w:highlight w:val="none"/>
        </w:rPr>
      </w:pPr>
      <w:r>
        <w:rPr>
          <w:rFonts w:hint="eastAsia" w:ascii="宋体" w:hAnsi="宋体" w:cs="宋体"/>
          <w:color w:val="auto"/>
          <w:highlight w:val="none"/>
        </w:rPr>
        <w:t>17.4在投标截止时间起至投标有效期届满，供应商投标文件不可撤销。</w:t>
      </w:r>
    </w:p>
    <w:p>
      <w:pPr>
        <w:pStyle w:val="128"/>
        <w:spacing w:before="0"/>
        <w:ind w:firstLine="1928" w:firstLineChars="600"/>
        <w:rPr>
          <w:rFonts w:hint="eastAsia" w:ascii="宋体" w:hAnsi="宋体" w:cs="宋体"/>
          <w:b/>
          <w:color w:val="auto"/>
          <w:sz w:val="32"/>
          <w:highlight w:val="none"/>
        </w:rPr>
      </w:pPr>
    </w:p>
    <w:p>
      <w:pPr>
        <w:pStyle w:val="128"/>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4"/>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4"/>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554"/>
        <w:spacing w:before="0" w:line="360" w:lineRule="auto"/>
        <w:ind w:left="0" w:firstLine="480" w:firstLineChars="200"/>
        <w:contextualSpacing/>
        <w:rPr>
          <w:rFonts w:hint="eastAsia" w:ascii="宋体" w:hAnsi="宋体" w:cs="宋体"/>
          <w:b/>
          <w:color w:val="auto"/>
          <w:sz w:val="24"/>
          <w:highlight w:val="none"/>
        </w:rPr>
      </w:pPr>
      <w:r>
        <w:rPr>
          <w:rFonts w:hint="eastAsia" w:ascii="宋体" w:hAnsi="宋体" w:cs="宋体"/>
          <w:color w:val="auto"/>
          <w:sz w:val="24"/>
          <w:highlight w:val="none"/>
        </w:rPr>
        <w:t>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pStyle w:val="554"/>
        <w:spacing w:before="0" w:line="360" w:lineRule="auto"/>
        <w:ind w:left="0" w:firstLine="482" w:firstLineChars="200"/>
        <w:contextualSpacing/>
        <w:rPr>
          <w:rFonts w:ascii="宋体" w:hAnsi="宋体" w:cs="宋体"/>
          <w:b/>
          <w:color w:val="auto"/>
          <w:sz w:val="24"/>
          <w:highlight w:val="none"/>
        </w:rPr>
      </w:pPr>
      <w:r>
        <w:rPr>
          <w:rFonts w:hint="eastAsia" w:ascii="宋体" w:hAnsi="宋体" w:cs="宋体"/>
          <w:b/>
          <w:color w:val="auto"/>
          <w:sz w:val="24"/>
          <w:highlight w:val="none"/>
          <w:lang w:val="en-US" w:eastAsia="zh-CN"/>
        </w:rPr>
        <w:t>18.4开标记录开启后，请将附件8《政府采购活动现场确认声明书》填写完整发送至邮箱：3692652350@qq.com。</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28"/>
        <w:spacing w:before="0"/>
        <w:ind w:firstLine="480" w:firstLineChars="200"/>
        <w:rPr>
          <w:rFonts w:hint="eastAsia"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8"/>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5"/>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8"/>
        <w:snapToGrid w:val="0"/>
        <w:spacing w:before="0"/>
        <w:ind w:firstLine="480" w:firstLineChars="200"/>
        <w:rPr>
          <w:rFonts w:hint="eastAsia" w:ascii="宋体" w:hAnsi="宋体" w:cs="宋体"/>
          <w:b w:val="0"/>
          <w:bCs/>
          <w:color w:val="auto"/>
          <w:szCs w:val="24"/>
          <w:highlight w:val="none"/>
        </w:rPr>
      </w:pPr>
      <w:r>
        <w:rPr>
          <w:rFonts w:hint="eastAsia" w:ascii="宋体" w:hAnsi="宋体" w:cs="宋体"/>
          <w:b w:val="0"/>
          <w:bCs/>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128"/>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5"/>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5"/>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w:t>
      </w:r>
      <w:r>
        <w:rPr>
          <w:rFonts w:hint="eastAsia" w:ascii="宋体" w:hAnsi="宋体" w:cs="宋体"/>
          <w:color w:val="auto"/>
          <w:sz w:val="24"/>
          <w:highlight w:val="none"/>
        </w:rPr>
        <w:t>，鼓励根据项目特点、供应商诚信等因素免收履约保证金或降低缴纳比例</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color w:val="auto"/>
          <w:highlight w:val="none"/>
        </w:rPr>
      </w:pPr>
      <w:r>
        <w:rPr>
          <w:rFonts w:ascii="宋体" w:hAnsi="宋体" w:eastAsia="宋体"/>
          <w:b/>
          <w:bCs/>
          <w:color w:val="auto"/>
          <w:sz w:val="24"/>
          <w:szCs w:val="32"/>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8"/>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28"/>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5"/>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2990"/>
      <w:bookmarkEnd w:id="15"/>
      <w:bookmarkStart w:id="16" w:name="_Hlt74730295"/>
      <w:bookmarkEnd w:id="16"/>
      <w:bookmarkStart w:id="17" w:name="_Hlt74707468"/>
      <w:bookmarkEnd w:id="17"/>
      <w:bookmarkStart w:id="18" w:name="_Hlt75236101"/>
      <w:bookmarkEnd w:id="18"/>
      <w:bookmarkStart w:id="19" w:name="_Hlt74714665"/>
      <w:bookmarkEnd w:id="19"/>
      <w:bookmarkStart w:id="20" w:name="_Hlt74729768"/>
      <w:bookmarkEnd w:id="20"/>
      <w:bookmarkStart w:id="21" w:name="_Hlt68072998"/>
      <w:bookmarkEnd w:id="21"/>
      <w:bookmarkStart w:id="22" w:name="_Hlt75236011"/>
      <w:bookmarkEnd w:id="22"/>
      <w:bookmarkStart w:id="23" w:name="_Hlt68073093"/>
      <w:bookmarkEnd w:id="23"/>
      <w:bookmarkStart w:id="24" w:name="_Hlt68057669"/>
      <w:bookmarkEnd w:id="24"/>
      <w:bookmarkStart w:id="25" w:name="_Hlt68403820"/>
      <w:bookmarkEnd w:id="25"/>
      <w:bookmarkStart w:id="26" w:name="_Hlt75236290"/>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pStyle w:val="128"/>
        <w:keepNext w:val="0"/>
        <w:keepLines w:val="0"/>
        <w:pageBreakBefore w:val="0"/>
        <w:numPr>
          <w:ilvl w:val="0"/>
          <w:numId w:val="0"/>
        </w:numPr>
        <w:kinsoku/>
        <w:wordWrap/>
        <w:overflowPunct/>
        <w:topLinePunct w:val="0"/>
        <w:bidi w:val="0"/>
        <w:spacing w:before="0" w:line="360" w:lineRule="auto"/>
        <w:ind w:firstLine="482" w:firstLineChars="200"/>
        <w:jc w:val="both"/>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（一）项目概况</w:t>
      </w:r>
    </w:p>
    <w:p>
      <w:pPr>
        <w:pStyle w:val="128"/>
        <w:keepNext w:val="0"/>
        <w:keepLines w:val="0"/>
        <w:pageBreakBefore w:val="0"/>
        <w:numPr>
          <w:ilvl w:val="0"/>
          <w:numId w:val="0"/>
        </w:numPr>
        <w:kinsoku/>
        <w:wordWrap/>
        <w:overflowPunct/>
        <w:topLinePunct w:val="0"/>
        <w:bidi w:val="0"/>
        <w:spacing w:before="0" w:line="360" w:lineRule="auto"/>
        <w:ind w:firstLine="480" w:firstLineChars="200"/>
        <w:jc w:val="both"/>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物业名称：</w:t>
      </w:r>
      <w:r>
        <w:rPr>
          <w:rFonts w:hint="eastAsia" w:asciiTheme="minorEastAsia" w:hAnsiTheme="minorEastAsia" w:eastAsiaTheme="minorEastAsia" w:cstheme="minorEastAsia"/>
          <w:b w:val="0"/>
          <w:bCs/>
          <w:color w:val="auto"/>
          <w:sz w:val="24"/>
          <w:szCs w:val="24"/>
          <w:highlight w:val="none"/>
          <w:lang w:val="zh-CN" w:eastAsia="zh-CN"/>
        </w:rPr>
        <w:t>杭州市临安区</w:t>
      </w:r>
      <w:r>
        <w:rPr>
          <w:rFonts w:hint="eastAsia" w:asciiTheme="minorEastAsia" w:hAnsiTheme="minorEastAsia" w:eastAsiaTheme="minorEastAsia" w:cstheme="minorEastAsia"/>
          <w:b w:val="0"/>
          <w:bCs/>
          <w:color w:val="auto"/>
          <w:sz w:val="24"/>
          <w:szCs w:val="24"/>
          <w:highlight w:val="none"/>
          <w:lang w:val="en-US" w:eastAsia="zh-CN"/>
        </w:rPr>
        <w:t>殡仪馆及下属昌化馆、九仙山公墓</w:t>
      </w:r>
      <w:r>
        <w:rPr>
          <w:rFonts w:hint="eastAsia" w:asciiTheme="minorEastAsia" w:hAnsiTheme="minorEastAsia" w:eastAsiaTheme="minorEastAsia" w:cstheme="minorEastAsia"/>
          <w:b w:val="0"/>
          <w:bCs/>
          <w:color w:val="auto"/>
          <w:sz w:val="24"/>
          <w:szCs w:val="24"/>
          <w:highlight w:val="none"/>
          <w:lang w:val="zh-CN" w:eastAsia="zh-CN"/>
        </w:rPr>
        <w:t>物业服务采购项目</w:t>
      </w:r>
      <w:r>
        <w:rPr>
          <w:rFonts w:hint="eastAsia" w:asciiTheme="minorEastAsia" w:hAnsiTheme="minorEastAsia" w:eastAsiaTheme="minorEastAsia" w:cstheme="minorEastAsia"/>
          <w:b w:val="0"/>
          <w:bCs/>
          <w:color w:val="auto"/>
          <w:sz w:val="24"/>
          <w:szCs w:val="24"/>
          <w:highlight w:val="none"/>
          <w:lang w:val="en-US" w:eastAsia="zh-CN"/>
        </w:rPr>
        <w:t>。建筑面积临安馆约3196平、昌化馆约2006平、九仙山公墓约500平，其中绿化面积临安馆约9155平、昌化馆约4142平、九仙山公墓约17011平。</w:t>
      </w:r>
    </w:p>
    <w:p>
      <w:pPr>
        <w:keepNext w:val="0"/>
        <w:keepLines w:val="0"/>
        <w:pageBreakBefore w:val="0"/>
        <w:kinsoku/>
        <w:wordWrap/>
        <w:overflowPunct/>
        <w:topLinePunct w:val="0"/>
        <w:bidi w:val="0"/>
        <w:spacing w:line="360" w:lineRule="auto"/>
        <w:ind w:firstLine="482" w:firstLineChars="200"/>
        <w:jc w:val="left"/>
        <w:rPr>
          <w:rFonts w:hint="eastAsia" w:asciiTheme="minorEastAsia" w:hAnsiTheme="minorEastAsia" w:eastAsiaTheme="minorEastAsia" w:cstheme="minorEastAsia"/>
          <w:b/>
          <w:bCs w:val="0"/>
          <w:color w:val="auto"/>
          <w:kern w:val="2"/>
          <w:sz w:val="24"/>
          <w:szCs w:val="24"/>
          <w:highlight w:val="none"/>
          <w:lang w:val="zh-CN" w:eastAsia="zh-CN" w:bidi="ar-SA"/>
        </w:rPr>
      </w:pPr>
      <w:r>
        <w:rPr>
          <w:rFonts w:hint="eastAsia" w:asciiTheme="minorEastAsia" w:hAnsiTheme="minorEastAsia" w:eastAsiaTheme="minorEastAsia" w:cstheme="minorEastAsia"/>
          <w:b/>
          <w:bCs w:val="0"/>
          <w:color w:val="auto"/>
          <w:kern w:val="2"/>
          <w:sz w:val="24"/>
          <w:szCs w:val="24"/>
          <w:highlight w:val="none"/>
          <w:lang w:val="zh-CN" w:eastAsia="zh-CN" w:bidi="ar-SA"/>
        </w:rPr>
        <w:t>（二）本项目具体物业服务招标内容</w:t>
      </w:r>
    </w:p>
    <w:p>
      <w:pPr>
        <w:keepNext w:val="0"/>
        <w:keepLines w:val="0"/>
        <w:pageBreakBefore w:val="0"/>
        <w:kinsoku/>
        <w:wordWrap/>
        <w:overflowPunct/>
        <w:topLinePunct w:val="0"/>
        <w:autoSpaceDE w:val="0"/>
        <w:autoSpaceDN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列入本次综合物业管理的范围为：保安服务、卫生保洁、工程服务、设备维护维修、垃圾分类、空调清洗、绿化养护</w:t>
      </w:r>
      <w:r>
        <w:rPr>
          <w:rFonts w:hint="eastAsia" w:asciiTheme="minorEastAsia" w:hAnsiTheme="minorEastAsia" w:eastAsiaTheme="minorEastAsia" w:cstheme="minorEastAsia"/>
          <w:b w:val="0"/>
          <w:bCs/>
          <w:color w:val="auto"/>
          <w:kern w:val="2"/>
          <w:sz w:val="24"/>
          <w:szCs w:val="24"/>
          <w:highlight w:val="none"/>
          <w:lang w:val="en-US" w:eastAsia="zh-CN" w:bidi="ar-SA"/>
        </w:rPr>
        <w:t>等</w:t>
      </w:r>
      <w:r>
        <w:rPr>
          <w:rFonts w:hint="eastAsia" w:asciiTheme="minorEastAsia" w:hAnsiTheme="minorEastAsia" w:eastAsiaTheme="minorEastAsia" w:cstheme="minorEastAsia"/>
          <w:b w:val="0"/>
          <w:bCs/>
          <w:color w:val="auto"/>
          <w:kern w:val="2"/>
          <w:sz w:val="24"/>
          <w:szCs w:val="24"/>
          <w:highlight w:val="none"/>
          <w:lang w:val="zh-CN" w:eastAsia="zh-CN" w:bidi="ar-SA"/>
        </w:rPr>
        <w:t>延伸服务。具体内容如下 ：</w:t>
      </w:r>
    </w:p>
    <w:p>
      <w:pPr>
        <w:keepNext w:val="0"/>
        <w:keepLines w:val="0"/>
        <w:pageBreakBefore w:val="0"/>
        <w:numPr>
          <w:ilvl w:val="0"/>
          <w:numId w:val="1"/>
        </w:numPr>
        <w:kinsoku/>
        <w:wordWrap/>
        <w:overflowPunct/>
        <w:topLinePunct w:val="0"/>
        <w:bidi w:val="0"/>
        <w:spacing w:line="360" w:lineRule="auto"/>
        <w:ind w:firstLine="480" w:firstLineChars="200"/>
        <w:jc w:val="left"/>
        <w:rPr>
          <w:rFonts w:hint="eastAsia" w:asciiTheme="minorEastAsia" w:hAnsiTheme="minorEastAsia" w:eastAsiaTheme="minorEastAsia" w:cstheme="minorEastAsia"/>
          <w:color w:val="auto"/>
          <w:sz w:val="24"/>
          <w:szCs w:val="24"/>
          <w:highlight w:val="none"/>
          <w:lang w:val="zh-CN" w:eastAsia="zh-CN"/>
        </w:rPr>
      </w:pPr>
      <w:r>
        <w:rPr>
          <w:rFonts w:hint="eastAsia" w:asciiTheme="minorEastAsia" w:hAnsiTheme="minorEastAsia" w:eastAsiaTheme="minorEastAsia" w:cstheme="minorEastAsia"/>
          <w:b w:val="0"/>
          <w:bCs/>
          <w:color w:val="auto"/>
          <w:kern w:val="2"/>
          <w:sz w:val="24"/>
          <w:szCs w:val="24"/>
          <w:highlight w:val="none"/>
          <w:lang w:val="zh-CN" w:eastAsia="zh-CN" w:bidi="ar-SA"/>
        </w:rPr>
        <w:t>物业管理区域内物业共用部位的维修、保洁、养护和管理。共用部位包括屋顶、外墙面、楼梯间、走廊通道、会议室、档案室、卫生间、停车场</w:t>
      </w:r>
      <w:r>
        <w:rPr>
          <w:rFonts w:hint="eastAsia" w:asciiTheme="minorEastAsia" w:hAnsiTheme="minorEastAsia" w:eastAsiaTheme="minorEastAsia" w:cstheme="minorEastAsia"/>
          <w:b w:val="0"/>
          <w:bCs/>
          <w:color w:val="auto"/>
          <w:kern w:val="2"/>
          <w:sz w:val="24"/>
          <w:szCs w:val="24"/>
          <w:highlight w:val="none"/>
          <w:lang w:val="en-US" w:eastAsia="zh-CN" w:bidi="ar-SA"/>
        </w:rPr>
        <w:t>等</w:t>
      </w:r>
      <w:r>
        <w:rPr>
          <w:rFonts w:hint="eastAsia" w:asciiTheme="minorEastAsia" w:hAnsiTheme="minorEastAsia" w:eastAsiaTheme="minorEastAsia" w:cstheme="minorEastAsia"/>
          <w:b w:val="0"/>
          <w:bCs/>
          <w:color w:val="auto"/>
          <w:kern w:val="2"/>
          <w:sz w:val="24"/>
          <w:szCs w:val="24"/>
          <w:highlight w:val="none"/>
          <w:lang w:val="zh-CN" w:eastAsia="zh-CN" w:bidi="ar-SA"/>
        </w:rPr>
        <w:t>。</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2、项目共用设施设备的养护、运行、检测和管理，共用设施设备包括共用照明、配电供电系统、生活供水系统、给排水系统、消防供水系统、消防设施设备、安防设施设备、空调系统。</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3、物业管理区域内公共秩序的维护，室内外区域（含绿化区域）的卫生保洁、垃圾分类。</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4、物业管理区域内车辆（含非机动车）行驶、停放及场所管理。</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 xml:space="preserve">5、物业管理区域（含前后门及周边）日常安全巡查服务，包括安全、防火、防盗、防破坏、防事故工作。 </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6、物业区域范围内绿化的修剪、浇水、松土、施肥、拔草、防病治虫等。</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具体绿化</w:t>
      </w:r>
      <w:r>
        <w:rPr>
          <w:rFonts w:hint="eastAsia" w:asciiTheme="minorEastAsia" w:hAnsiTheme="minorEastAsia" w:eastAsiaTheme="minorEastAsia" w:cstheme="minorEastAsia"/>
          <w:b w:val="0"/>
          <w:bCs/>
          <w:color w:val="auto"/>
          <w:kern w:val="2"/>
          <w:sz w:val="24"/>
          <w:szCs w:val="24"/>
          <w:highlight w:val="none"/>
          <w:lang w:val="zh-CN" w:eastAsia="zh-CN" w:bidi="ar-SA"/>
        </w:rPr>
        <w:t>养护区域及范围:临安馆：辖区所有绿化区块中的树木花草苗木及毛竹林的养护（勾竹梢、删老毛竹、施肥、清杂草）。昌化馆：辖区所有绿化区块中的树木花草苗木的养护及毛竹林的养护（勾竹梢、删老毛竹、施肥、清杂草）。九仙山公墓：办公区域及墓区内所有绿化的养护 。</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7、物业区域范围内</w:t>
      </w:r>
      <w:r>
        <w:rPr>
          <w:rFonts w:hint="eastAsia" w:asciiTheme="minorEastAsia" w:hAnsiTheme="minorEastAsia" w:eastAsiaTheme="minorEastAsia" w:cstheme="minorEastAsia"/>
          <w:b w:val="0"/>
          <w:bCs/>
          <w:color w:val="auto"/>
          <w:kern w:val="2"/>
          <w:sz w:val="24"/>
          <w:szCs w:val="24"/>
          <w:highlight w:val="none"/>
          <w:lang w:val="en-US" w:eastAsia="zh-CN" w:bidi="ar-SA"/>
        </w:rPr>
        <w:t>的</w:t>
      </w:r>
      <w:r>
        <w:rPr>
          <w:rFonts w:hint="eastAsia" w:asciiTheme="minorEastAsia" w:hAnsiTheme="minorEastAsia" w:eastAsiaTheme="minorEastAsia" w:cstheme="minorEastAsia"/>
          <w:b w:val="0"/>
          <w:bCs/>
          <w:color w:val="auto"/>
          <w:kern w:val="2"/>
          <w:sz w:val="24"/>
          <w:szCs w:val="24"/>
          <w:highlight w:val="none"/>
          <w:lang w:val="zh-CN" w:eastAsia="zh-CN" w:bidi="ar-SA"/>
        </w:rPr>
        <w:t>日常消杀</w:t>
      </w:r>
      <w:r>
        <w:rPr>
          <w:rFonts w:hint="eastAsia" w:asciiTheme="minorEastAsia" w:hAnsiTheme="minorEastAsia" w:eastAsiaTheme="minorEastAsia" w:cstheme="minorEastAsia"/>
          <w:b w:val="0"/>
          <w:bCs/>
          <w:color w:val="auto"/>
          <w:kern w:val="2"/>
          <w:sz w:val="24"/>
          <w:szCs w:val="24"/>
          <w:highlight w:val="none"/>
          <w:lang w:val="en-US" w:eastAsia="zh-CN" w:bidi="ar-SA"/>
        </w:rPr>
        <w:t>及除四害</w:t>
      </w:r>
      <w:r>
        <w:rPr>
          <w:rFonts w:hint="eastAsia" w:asciiTheme="minorEastAsia" w:hAnsiTheme="minorEastAsia" w:eastAsiaTheme="minorEastAsia" w:cstheme="minorEastAsia"/>
          <w:b w:val="0"/>
          <w:bCs/>
          <w:color w:val="auto"/>
          <w:kern w:val="2"/>
          <w:sz w:val="24"/>
          <w:szCs w:val="24"/>
          <w:highlight w:val="none"/>
          <w:lang w:val="zh-CN" w:eastAsia="zh-CN" w:bidi="ar-SA"/>
        </w:rPr>
        <w:t>。垃圾清运、日常保洁耗材由中标单位提供。</w:t>
      </w:r>
    </w:p>
    <w:p>
      <w:pPr>
        <w:keepNext w:val="0"/>
        <w:keepLines w:val="0"/>
        <w:pageBreakBefore w:val="0"/>
        <w:kinsoku/>
        <w:wordWrap/>
        <w:overflowPunct/>
        <w:topLinePunct w:val="0"/>
        <w:autoSpaceDE w:val="0"/>
        <w:autoSpaceDN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8、物业区域范围内</w:t>
      </w:r>
      <w:r>
        <w:rPr>
          <w:rFonts w:hint="eastAsia" w:asciiTheme="minorEastAsia" w:hAnsiTheme="minorEastAsia" w:eastAsiaTheme="minorEastAsia" w:cstheme="minorEastAsia"/>
          <w:b w:val="0"/>
          <w:bCs/>
          <w:color w:val="auto"/>
          <w:kern w:val="2"/>
          <w:sz w:val="24"/>
          <w:szCs w:val="24"/>
          <w:highlight w:val="none"/>
          <w:lang w:val="en-US" w:eastAsia="zh-CN" w:bidi="ar-SA"/>
        </w:rPr>
        <w:t>的垃圾分类及</w:t>
      </w:r>
      <w:r>
        <w:rPr>
          <w:rFonts w:hint="eastAsia" w:asciiTheme="minorEastAsia" w:hAnsiTheme="minorEastAsia" w:eastAsiaTheme="minorEastAsia" w:cstheme="minorEastAsia"/>
          <w:b w:val="0"/>
          <w:bCs/>
          <w:color w:val="auto"/>
          <w:kern w:val="2"/>
          <w:sz w:val="24"/>
          <w:szCs w:val="24"/>
          <w:highlight w:val="none"/>
          <w:lang w:val="zh-CN" w:eastAsia="zh-CN" w:bidi="ar-SA"/>
        </w:rPr>
        <w:t>垃圾清运工作。</w:t>
      </w:r>
    </w:p>
    <w:p>
      <w:pPr>
        <w:keepNext w:val="0"/>
        <w:keepLines w:val="0"/>
        <w:pageBreakBefore w:val="0"/>
        <w:kinsoku/>
        <w:wordWrap/>
        <w:overflowPunct/>
        <w:topLinePunct w:val="0"/>
        <w:autoSpaceDE w:val="0"/>
        <w:autoSpaceDN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9</w:t>
      </w:r>
      <w:r>
        <w:rPr>
          <w:rFonts w:hint="eastAsia" w:asciiTheme="minorEastAsia" w:hAnsiTheme="minorEastAsia" w:eastAsiaTheme="minorEastAsia" w:cstheme="minorEastAsia"/>
          <w:b w:val="0"/>
          <w:bCs/>
          <w:color w:val="auto"/>
          <w:kern w:val="2"/>
          <w:sz w:val="24"/>
          <w:szCs w:val="24"/>
          <w:highlight w:val="none"/>
          <w:lang w:val="zh-CN" w:eastAsia="zh-CN" w:bidi="ar-SA"/>
        </w:rPr>
        <w:t>、</w:t>
      </w:r>
      <w:r>
        <w:rPr>
          <w:rFonts w:hint="eastAsia" w:asciiTheme="minorEastAsia" w:hAnsiTheme="minorEastAsia" w:eastAsiaTheme="minorEastAsia" w:cstheme="minorEastAsia"/>
          <w:b w:val="0"/>
          <w:bCs/>
          <w:color w:val="auto"/>
          <w:kern w:val="2"/>
          <w:sz w:val="24"/>
          <w:szCs w:val="24"/>
          <w:highlight w:val="none"/>
          <w:lang w:val="en-US" w:eastAsia="zh-CN" w:bidi="ar-SA"/>
        </w:rPr>
        <w:t>空调清洗及</w:t>
      </w:r>
      <w:r>
        <w:rPr>
          <w:rFonts w:hint="eastAsia" w:asciiTheme="minorEastAsia" w:hAnsiTheme="minorEastAsia" w:eastAsiaTheme="minorEastAsia" w:cstheme="minorEastAsia"/>
          <w:b w:val="0"/>
          <w:bCs/>
          <w:color w:val="auto"/>
          <w:kern w:val="2"/>
          <w:sz w:val="24"/>
          <w:szCs w:val="24"/>
          <w:highlight w:val="none"/>
          <w:lang w:val="zh-CN" w:eastAsia="zh-CN" w:bidi="ar-SA"/>
        </w:rPr>
        <w:t>其它有关物业管理</w:t>
      </w:r>
      <w:r>
        <w:rPr>
          <w:rFonts w:hint="eastAsia" w:asciiTheme="minorEastAsia" w:hAnsiTheme="minorEastAsia" w:eastAsiaTheme="minorEastAsia" w:cstheme="minorEastAsia"/>
          <w:b w:val="0"/>
          <w:bCs/>
          <w:color w:val="auto"/>
          <w:kern w:val="2"/>
          <w:sz w:val="24"/>
          <w:szCs w:val="24"/>
          <w:highlight w:val="none"/>
          <w:lang w:val="en-US" w:eastAsia="zh-CN" w:bidi="ar-SA"/>
        </w:rPr>
        <w:t>工作。</w:t>
      </w:r>
    </w:p>
    <w:p>
      <w:pPr>
        <w:keepNext w:val="0"/>
        <w:keepLines w:val="0"/>
        <w:pageBreakBefore w:val="0"/>
        <w:kinsoku/>
        <w:wordWrap/>
        <w:overflowPunct/>
        <w:topLinePunct w:val="0"/>
        <w:bidi w:val="0"/>
        <w:spacing w:line="360" w:lineRule="auto"/>
        <w:ind w:firstLine="482" w:firstLineChars="200"/>
        <w:jc w:val="left"/>
        <w:rPr>
          <w:rFonts w:hint="eastAsia" w:asciiTheme="minorEastAsia" w:hAnsiTheme="minorEastAsia" w:eastAsiaTheme="minorEastAsia" w:cstheme="minorEastAsia"/>
          <w:b/>
          <w:bCs w:val="0"/>
          <w:color w:val="auto"/>
          <w:kern w:val="2"/>
          <w:sz w:val="24"/>
          <w:szCs w:val="24"/>
          <w:highlight w:val="none"/>
          <w:lang w:val="zh-CN" w:eastAsia="zh-CN" w:bidi="ar-SA"/>
        </w:rPr>
      </w:pPr>
      <w:r>
        <w:rPr>
          <w:rFonts w:hint="eastAsia" w:asciiTheme="minorEastAsia" w:hAnsiTheme="minorEastAsia" w:eastAsiaTheme="minorEastAsia" w:cstheme="minorEastAsia"/>
          <w:b/>
          <w:bCs w:val="0"/>
          <w:color w:val="auto"/>
          <w:kern w:val="2"/>
          <w:sz w:val="24"/>
          <w:szCs w:val="24"/>
          <w:highlight w:val="none"/>
          <w:lang w:val="zh-CN" w:eastAsia="zh-CN" w:bidi="ar-SA"/>
        </w:rPr>
        <w:t>（三）技术规范及要求</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物业管理服务具体内容及基本要求(但不仅于)</w:t>
      </w:r>
    </w:p>
    <w:p>
      <w:pPr>
        <w:keepNext w:val="0"/>
        <w:keepLines w:val="0"/>
        <w:pageBreakBefore w:val="0"/>
        <w:kinsoku/>
        <w:wordWrap/>
        <w:overflowPunct/>
        <w:topLinePunct w:val="0"/>
        <w:bidi w:val="0"/>
        <w:spacing w:line="360" w:lineRule="auto"/>
        <w:ind w:firstLine="482" w:firstLineChars="200"/>
        <w:jc w:val="left"/>
        <w:rPr>
          <w:rFonts w:hint="eastAsia" w:asciiTheme="minorEastAsia" w:hAnsiTheme="minorEastAsia" w:eastAsiaTheme="minorEastAsia" w:cstheme="minorEastAsia"/>
          <w:b/>
          <w:bCs w:val="0"/>
          <w:color w:val="auto"/>
          <w:kern w:val="2"/>
          <w:sz w:val="24"/>
          <w:szCs w:val="24"/>
          <w:highlight w:val="none"/>
          <w:lang w:val="zh-CN" w:eastAsia="zh-CN" w:bidi="ar-SA"/>
        </w:rPr>
      </w:pPr>
      <w:r>
        <w:rPr>
          <w:rFonts w:hint="eastAsia" w:asciiTheme="minorEastAsia" w:hAnsiTheme="minorEastAsia" w:eastAsiaTheme="minorEastAsia" w:cstheme="minorEastAsia"/>
          <w:b/>
          <w:bCs w:val="0"/>
          <w:color w:val="auto"/>
          <w:kern w:val="2"/>
          <w:sz w:val="24"/>
          <w:szCs w:val="24"/>
          <w:highlight w:val="none"/>
          <w:lang w:val="zh-CN" w:eastAsia="zh-CN" w:bidi="ar-SA"/>
        </w:rPr>
        <w:t>一、楼宇、环境的管理与保洁标准</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1、清扫、拖洗楼内公共走廊地面和楼梯间地面，并随时保洁。</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2、每天清洁擦拭各层办公室外门和门套、大堂玻璃门、防火门、走廊灯具、开关、栏杆、楼梯扶手、花岗岩墙面、窗台板等。</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3、公共洗手间卫生纸和洗手液的及时添置，卫生间和茶水间内的墙面、地面、台面及卫生洁具的及时清洗和保洁，清洗垃圾桶。</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4、保持地面光洁，公共走道和楼梯地面每季养护。</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7、楼外道路每天清扫和每2个月清洗一次，垃圾桶每天及时清倒、清洗：及时清理公共场所，公共绿地的废弃杂物；及时清扫积水、积雪；及时组织清理乱堆放物品、乱张贴宣传品等。</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8、会议室、接待室在每次使用后及时清扫、整理。值班室每天清扫和整理。</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9、做好服务管理区域的生活垃圾分类工作，按照相关部门的要求，根据垃圾四分法及时准确地进行二次分拣及投放，保持再生资源收集房的整洁有序，按要求对四类垃圾进行处置，其中易腐垃圾和其他垃圾要求日清日运。</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10、保洁时间尽量与机关办公时间错开，避免干扰正常办公。每天室内地面两次清扫需在单位上班前半小时和中午休息时间内完成。大范围和大规模的保洁工作一般安排休息日和节假日。</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11、每天下班前做好各办公室的垃圾收集和分类工作。</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zh-CN"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12、做好相关保安、保洁工作的资料留存及台帐记录。</w:t>
      </w:r>
    </w:p>
    <w:p>
      <w:pPr>
        <w:keepNext w:val="0"/>
        <w:keepLines w:val="0"/>
        <w:pageBreakBefore w:val="0"/>
        <w:kinsoku/>
        <w:wordWrap/>
        <w:overflowPunct/>
        <w:topLinePunct w:val="0"/>
        <w:bidi w:val="0"/>
        <w:spacing w:line="360" w:lineRule="auto"/>
        <w:ind w:firstLine="480" w:firstLineChars="200"/>
        <w:jc w:val="left"/>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zh-CN" w:eastAsia="zh-CN" w:bidi="ar-SA"/>
        </w:rPr>
        <w:t>13、遇</w:t>
      </w:r>
      <w:r>
        <w:rPr>
          <w:rFonts w:hint="eastAsia" w:asciiTheme="minorEastAsia" w:hAnsiTheme="minorEastAsia" w:eastAsiaTheme="minorEastAsia" w:cstheme="minorEastAsia"/>
          <w:b w:val="0"/>
          <w:bCs/>
          <w:color w:val="auto"/>
          <w:kern w:val="2"/>
          <w:sz w:val="24"/>
          <w:szCs w:val="24"/>
          <w:highlight w:val="none"/>
          <w:lang w:val="en-US" w:eastAsia="zh-CN" w:bidi="ar-SA"/>
        </w:rPr>
        <w:t>清明、冬至、春节公墓祭祀重大活动开展时，根据实际增加4-6名临时安保人员，及时调整与转换作业模式，无条件配合单位搞好各项安保、保洁工作，无需额外计费。</w:t>
      </w:r>
    </w:p>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具体如下表：</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
        <w:gridCol w:w="1030"/>
        <w:gridCol w:w="1166"/>
        <w:gridCol w:w="4694"/>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18"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序号</w:t>
            </w:r>
          </w:p>
        </w:tc>
        <w:tc>
          <w:tcPr>
            <w:tcW w:w="831"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位置</w:t>
            </w:r>
          </w:p>
        </w:tc>
        <w:tc>
          <w:tcPr>
            <w:tcW w:w="953"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清洁项目</w:t>
            </w:r>
          </w:p>
        </w:tc>
        <w:tc>
          <w:tcPr>
            <w:tcW w:w="1835"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清洁工作内容</w:t>
            </w:r>
          </w:p>
        </w:tc>
        <w:tc>
          <w:tcPr>
            <w:tcW w:w="1160"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清洁标准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18" w:type="pct"/>
            <w:vMerge w:val="restar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831" w:type="pct"/>
            <w:vMerge w:val="restar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室内公共区域、楼梯、走廊</w:t>
            </w: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大厅地面</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每天拖地两次；定时流动保洁；</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随时保持干净，污渍、尘渍、痰渍、地板明洁如镜、明亮如新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玻璃门</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每天清抹；每周用玻璃清洁剂清刮一次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无手印、污渍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天花板</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每周清扫蜘蛛网及灰尘一次；每年大清洁一次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空调、灯饰</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每年清抹四次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无蛛丝、尘渍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指标牌和悬挂牌</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每周清抹二次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无尘渍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花盆、花槽</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每天清除杂物一次；每周清抹二次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无尘渍、杂物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垃圾桶</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每天清倒垃圾一次、清抹筒盖、垃圾筒、垃圾缸一次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无污渍、痰渍、烟灰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电梯间灯饰、按钮</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每天随时清抹污渍、手印；每月清洁电梯内灯饰、排气扇、防护罩二次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无手印、污渍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沙发等</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每天吸尘清洁</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墙裙、窗台</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每天保洁、清抹水平面一次；每两周清抹灰尘、污渍</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保护干净、无尘渍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灯饰及其他</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每天保洁；每周清抹一次；每月除蜘蛛网</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保持干净、无蜘蛛网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管道井门、安全门</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消防箱</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每天保洁；每周清抹二次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18" w:type="pct"/>
            <w:vMerge w:val="restar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lang w:eastAsia="zh-CN"/>
              </w:rPr>
            </w:pPr>
            <w:r>
              <w:rPr>
                <w:rFonts w:hint="eastAsia" w:asciiTheme="minorEastAsia" w:hAnsiTheme="minorEastAsia" w:eastAsiaTheme="minorEastAsia" w:cstheme="minorEastAsia"/>
                <w:color w:val="auto"/>
                <w:kern w:val="0"/>
                <w:sz w:val="20"/>
                <w:szCs w:val="20"/>
                <w:highlight w:val="none"/>
                <w:lang w:val="en-US" w:eastAsia="zh-CN"/>
              </w:rPr>
              <w:t>2</w:t>
            </w:r>
          </w:p>
        </w:tc>
        <w:tc>
          <w:tcPr>
            <w:tcW w:w="831" w:type="pct"/>
            <w:vMerge w:val="restar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男、女洗手间部分</w:t>
            </w: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瓷砖墙身</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每天保洁；每周清洗一次、除污渍</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浇砖地面</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每天用清洁剂拖地并随时保持干净；每两周用洁厕灵清洗二次并拖抹干净</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无污渍、无纸屑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洗手间门</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每天保洁；每周用清洁剂洗抹一次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无水渍、无污渍、无手印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洗手间内玻璃镜</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每天随时清抹、保持无污渍、水渍；每两周用玻璃清洁剂清刮一次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无水渍、无污渍、无手印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大、小便器、洗手盆</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每天用清洁剂清洗并放除臭香球；每两周用强力除渍剂去除尿垢、黄斑等；每月用消毒水清洁消毒二次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无臭、无异味、无污垢、保持便瓷器的明洁如新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洗手间门隔断板</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每天保洁；每周用清洁剂洗抹一次、保持干净</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洗手间灯饰</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每天保洁；每月用毛巾抹擦灯饰</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无蛛丝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18" w:type="pct"/>
            <w:vMerge w:val="restar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lang w:eastAsia="zh-CN"/>
              </w:rPr>
            </w:pPr>
            <w:r>
              <w:rPr>
                <w:rFonts w:hint="eastAsia" w:asciiTheme="minorEastAsia" w:hAnsiTheme="minorEastAsia" w:eastAsiaTheme="minorEastAsia" w:cstheme="minorEastAsia"/>
                <w:color w:val="auto"/>
                <w:kern w:val="0"/>
                <w:sz w:val="20"/>
                <w:szCs w:val="20"/>
                <w:highlight w:val="none"/>
                <w:lang w:val="en-US" w:eastAsia="zh-CN"/>
              </w:rPr>
              <w:t>3</w:t>
            </w:r>
          </w:p>
        </w:tc>
        <w:tc>
          <w:tcPr>
            <w:tcW w:w="831" w:type="pct"/>
            <w:vMerge w:val="restar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开水间</w:t>
            </w: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墙身</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每天保洁；每两周清洗一次、除污渍</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地面</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每天随时拖抹、保洁；每周用清洁剂清洗一次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电源</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每天早上、下午开关</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节约用电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18"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lang w:eastAsia="zh-CN"/>
              </w:rPr>
            </w:pPr>
            <w:r>
              <w:rPr>
                <w:rFonts w:hint="eastAsia" w:asciiTheme="minorEastAsia" w:hAnsiTheme="minorEastAsia" w:eastAsiaTheme="minorEastAsia" w:cstheme="minorEastAsia"/>
                <w:color w:val="auto"/>
                <w:kern w:val="0"/>
                <w:sz w:val="20"/>
                <w:szCs w:val="20"/>
                <w:highlight w:val="none"/>
                <w:lang w:val="en-US" w:eastAsia="zh-CN"/>
              </w:rPr>
              <w:t>4</w:t>
            </w:r>
          </w:p>
        </w:tc>
        <w:tc>
          <w:tcPr>
            <w:tcW w:w="831"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其它</w:t>
            </w: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保安室、仓库</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每天保洁一次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218" w:type="pct"/>
            <w:vMerge w:val="restar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lang w:eastAsia="zh-CN"/>
              </w:rPr>
            </w:pPr>
            <w:r>
              <w:rPr>
                <w:rFonts w:hint="eastAsia" w:asciiTheme="minorEastAsia" w:hAnsiTheme="minorEastAsia" w:eastAsiaTheme="minorEastAsia" w:cstheme="minorEastAsia"/>
                <w:color w:val="auto"/>
                <w:kern w:val="0"/>
                <w:sz w:val="20"/>
                <w:szCs w:val="20"/>
                <w:highlight w:val="none"/>
                <w:lang w:val="en-US" w:eastAsia="zh-CN"/>
              </w:rPr>
              <w:t>5</w:t>
            </w:r>
          </w:p>
        </w:tc>
        <w:tc>
          <w:tcPr>
            <w:tcW w:w="831" w:type="pct"/>
            <w:vMerge w:val="restar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值班室</w:t>
            </w: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家具、窗台、 地面等</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每天清扫擦拭一次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保持干净、无杂物、无积尘、无痰渍、烟灰等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玻璃窗及窗帘</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玻璃窗每周清抹一次，每月用玻璃清洁剂擦拭一次；窗帘每半年清洗一次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清洁、无污渍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218" w:type="pct"/>
            <w:vMerge w:val="restar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lang w:eastAsia="zh-CN"/>
              </w:rPr>
            </w:pPr>
            <w:r>
              <w:rPr>
                <w:rFonts w:hint="eastAsia" w:asciiTheme="minorEastAsia" w:hAnsiTheme="minorEastAsia" w:eastAsiaTheme="minorEastAsia" w:cstheme="minorEastAsia"/>
                <w:color w:val="auto"/>
                <w:kern w:val="0"/>
                <w:sz w:val="20"/>
                <w:szCs w:val="20"/>
                <w:highlight w:val="none"/>
                <w:lang w:val="en-US" w:eastAsia="zh-CN"/>
              </w:rPr>
              <w:t>6</w:t>
            </w:r>
          </w:p>
        </w:tc>
        <w:tc>
          <w:tcPr>
            <w:tcW w:w="831" w:type="pct"/>
            <w:vMerge w:val="restart"/>
            <w:noWrap/>
            <w:vAlign w:val="center"/>
          </w:tcPr>
          <w:p>
            <w:pPr>
              <w:keepNext w:val="0"/>
              <w:keepLines w:val="0"/>
              <w:pageBreakBefore w:val="0"/>
              <w:kinsoku/>
              <w:wordWrap/>
              <w:overflowPunct/>
              <w:topLinePunct w:val="0"/>
              <w:bidi w:val="0"/>
              <w:spacing w:line="360" w:lineRule="auto"/>
              <w:jc w:val="left"/>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会议室</w:t>
            </w:r>
          </w:p>
          <w:p>
            <w:pPr>
              <w:keepNext w:val="0"/>
              <w:keepLines w:val="0"/>
              <w:pageBreakBefore w:val="0"/>
              <w:kinsoku/>
              <w:wordWrap/>
              <w:overflowPunct/>
              <w:topLinePunct w:val="0"/>
              <w:bidi w:val="0"/>
              <w:spacing w:line="360" w:lineRule="auto"/>
              <w:jc w:val="left"/>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接待室</w:t>
            </w: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地面、桌椅</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按需要随时清理；长期不用的，每周清扫擦拭一次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保持干净、无杂物、无积尘、无痰渍、烟灰等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玻璃窗及窗帘</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玻璃窗每周清抹一次，每月用玻璃清洁剂擦拭一次；窗帘每半年清洗一次。平时无法擦拭的二楼以上玻璃窗外立面，每年要求用专业清洁剂清洗二次。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清洁、无污渍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茶杯</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每次使用后清洗并消毒，</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清洁、无污渍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控制室</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每次使用后关闭电源，话筒等有序摆放，每周清理2次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清洁、整齐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18"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lang w:eastAsia="zh-CN"/>
              </w:rPr>
            </w:pPr>
            <w:r>
              <w:rPr>
                <w:rFonts w:hint="eastAsia" w:asciiTheme="minorEastAsia" w:hAnsiTheme="minorEastAsia" w:eastAsiaTheme="minorEastAsia" w:cstheme="minorEastAsia"/>
                <w:color w:val="auto"/>
                <w:kern w:val="0"/>
                <w:sz w:val="20"/>
                <w:szCs w:val="20"/>
                <w:highlight w:val="none"/>
                <w:lang w:val="en-US" w:eastAsia="zh-CN"/>
              </w:rPr>
              <w:t>7</w:t>
            </w:r>
          </w:p>
        </w:tc>
        <w:tc>
          <w:tcPr>
            <w:tcW w:w="831"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停车场</w:t>
            </w: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每天清扫一次，顶棚每年清洗2次；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保持干净、无尘渍、无杂物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18" w:type="pct"/>
            <w:vMerge w:val="restar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lang w:eastAsia="zh-CN"/>
              </w:rPr>
            </w:pPr>
            <w:r>
              <w:rPr>
                <w:rFonts w:hint="eastAsia" w:asciiTheme="minorEastAsia" w:hAnsiTheme="minorEastAsia" w:eastAsiaTheme="minorEastAsia" w:cstheme="minorEastAsia"/>
                <w:color w:val="auto"/>
                <w:kern w:val="0"/>
                <w:sz w:val="20"/>
                <w:szCs w:val="20"/>
                <w:highlight w:val="none"/>
                <w:lang w:val="en-US" w:eastAsia="zh-CN"/>
              </w:rPr>
              <w:t>8</w:t>
            </w:r>
          </w:p>
        </w:tc>
        <w:tc>
          <w:tcPr>
            <w:tcW w:w="831" w:type="pct"/>
            <w:vMerge w:val="restar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室外区域</w:t>
            </w: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道路、通道</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每天清扫二次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保持干净，无杂物、无痰渍、无污水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花坛、绿化带</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每天清理一次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保持干净，无杂物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218" w:type="pct"/>
            <w:vMerge w:val="continue"/>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p>
        </w:tc>
        <w:tc>
          <w:tcPr>
            <w:tcW w:w="831"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电动门、指示牌、橱窗、栏杆等</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每周清抹二次；橱窗玻璃每周清抹一次，每月用玻璃清洁剂擦拭一次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保持干净，无积尘、无污垢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218"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lang w:val="en-US" w:eastAsia="zh-CN"/>
              </w:rPr>
            </w:pPr>
            <w:r>
              <w:rPr>
                <w:rFonts w:hint="eastAsia" w:asciiTheme="minorEastAsia" w:hAnsiTheme="minorEastAsia" w:eastAsiaTheme="minorEastAsia" w:cstheme="minorEastAsia"/>
                <w:color w:val="auto"/>
                <w:kern w:val="0"/>
                <w:sz w:val="20"/>
                <w:szCs w:val="20"/>
                <w:highlight w:val="none"/>
                <w:lang w:val="en-US" w:eastAsia="zh-CN"/>
              </w:rPr>
              <w:t>10</w:t>
            </w:r>
          </w:p>
        </w:tc>
        <w:tc>
          <w:tcPr>
            <w:tcW w:w="831"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办公室</w:t>
            </w:r>
          </w:p>
        </w:tc>
        <w:tc>
          <w:tcPr>
            <w:tcW w:w="953"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玻璃窗</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蜘蛛网每两周清扫一次，玻璃窗每年要求用专业清洁剂清洗二次；</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清洁、无污渍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18"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lang w:val="en-US" w:eastAsia="zh-CN"/>
              </w:rPr>
            </w:pPr>
            <w:r>
              <w:rPr>
                <w:rFonts w:hint="eastAsia" w:asciiTheme="minorEastAsia" w:hAnsiTheme="minorEastAsia" w:eastAsiaTheme="minorEastAsia" w:cstheme="minorEastAsia"/>
                <w:color w:val="auto"/>
                <w:kern w:val="0"/>
                <w:sz w:val="20"/>
                <w:szCs w:val="20"/>
                <w:highlight w:val="none"/>
                <w:lang w:val="en-US" w:eastAsia="zh-CN"/>
              </w:rPr>
              <w:t>11</w:t>
            </w:r>
          </w:p>
        </w:tc>
        <w:tc>
          <w:tcPr>
            <w:tcW w:w="1784" w:type="pct"/>
            <w:gridSpan w:val="2"/>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不定期项目</w:t>
            </w:r>
          </w:p>
        </w:tc>
        <w:tc>
          <w:tcPr>
            <w:tcW w:w="1835"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清扫积水、积雪、清理乱堆放物品、乱张贴；</w:t>
            </w:r>
          </w:p>
        </w:tc>
        <w:tc>
          <w:tcPr>
            <w:tcW w:w="116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r>
    </w:tbl>
    <w:p>
      <w:pPr>
        <w:pStyle w:val="37"/>
        <w:keepNext w:val="0"/>
        <w:keepLines w:val="0"/>
        <w:pageBreakBefore w:val="0"/>
        <w:kinsoku/>
        <w:wordWrap/>
        <w:overflowPunct/>
        <w:topLinePunct w:val="0"/>
        <w:bidi w:val="0"/>
        <w:spacing w:line="360" w:lineRule="auto"/>
        <w:ind w:left="0" w:leftChars="0" w:firstLine="0" w:firstLineChars="0"/>
        <w:rPr>
          <w:rFonts w:hint="eastAsia" w:asciiTheme="minorEastAsia" w:hAnsiTheme="minorEastAsia" w:eastAsiaTheme="minorEastAsia" w:cstheme="minorEastAsia"/>
          <w:color w:val="auto"/>
          <w:sz w:val="24"/>
          <w:szCs w:val="24"/>
          <w:highlight w:val="none"/>
        </w:rPr>
      </w:pPr>
    </w:p>
    <w:p>
      <w:pPr>
        <w:keepNext w:val="0"/>
        <w:keepLines w:val="0"/>
        <w:pageBreakBefore w:val="0"/>
        <w:kinsoku/>
        <w:wordWrap/>
        <w:overflowPunct/>
        <w:topLinePunct w:val="0"/>
        <w:bidi w:val="0"/>
        <w:spacing w:line="360" w:lineRule="auto"/>
        <w:ind w:firstLine="482" w:firstLineChars="200"/>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二、建筑物及公用设施的管理、养护、维修标准</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每天巡视检查、公共设施出现损坏及时修复，保持房屋外观完好、整洁，公共楼梯门扶手完好，梯灯正常，消防门启闭正常，无杂物乱堆放。公共卫生间和茶水间的洁具和设施完好、使用功能正常。负责组织对房屋外墙、楼梯间通道、屋面、上下水管道等房屋本体公共设施的定期养护维修，并编制维修计划。</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2、办公楼公共设施维护管理工作：</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①供水设施的日常运作、维修养护和水箱一年清洗一次；</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②公共排水、排污系统及化粪池等的清疏、维护；</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③公共场地、道路及其它设施的保养；</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④消防栓、防排烟设备、灭火器等消防设备的定期检测和养护；</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⑤公共楼道灯、应急灯、路灯、庭院灯等公共照明的维护和保养；</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⑥空调清洗服务一年清洗一次。</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以上维修的材料费用按实另行结算。</w:t>
      </w:r>
    </w:p>
    <w:p>
      <w:pPr>
        <w:keepNext w:val="0"/>
        <w:keepLines w:val="0"/>
        <w:pageBreakBefore w:val="0"/>
        <w:kinsoku/>
        <w:wordWrap/>
        <w:overflowPunct/>
        <w:topLinePunct w:val="0"/>
        <w:bidi w:val="0"/>
        <w:spacing w:line="360" w:lineRule="auto"/>
        <w:ind w:firstLine="482"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具体如下表：</w:t>
      </w:r>
    </w:p>
    <w:tbl>
      <w:tblPr>
        <w:tblStyle w:val="62"/>
        <w:tblpPr w:leftFromText="180" w:rightFromText="180" w:vertAnchor="text" w:horzAnchor="page" w:tblpX="1642" w:tblpY="97"/>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566"/>
        <w:gridCol w:w="2521"/>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10"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序号</w:t>
            </w:r>
          </w:p>
        </w:tc>
        <w:tc>
          <w:tcPr>
            <w:tcW w:w="842"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项目</w:t>
            </w:r>
          </w:p>
        </w:tc>
        <w:tc>
          <w:tcPr>
            <w:tcW w:w="1356"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方式</w:t>
            </w:r>
          </w:p>
        </w:tc>
        <w:tc>
          <w:tcPr>
            <w:tcW w:w="2389"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842"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室内维修</w:t>
            </w:r>
          </w:p>
        </w:tc>
        <w:tc>
          <w:tcPr>
            <w:tcW w:w="1356"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用户报修</w:t>
            </w:r>
          </w:p>
        </w:tc>
        <w:tc>
          <w:tcPr>
            <w:tcW w:w="2389"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接报修后15分钟内到现场，紧急情况立即赶到现场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w:t>
            </w:r>
          </w:p>
        </w:tc>
        <w:tc>
          <w:tcPr>
            <w:tcW w:w="842"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各层卫生间、茶水间</w:t>
            </w:r>
          </w:p>
        </w:tc>
        <w:tc>
          <w:tcPr>
            <w:tcW w:w="1356"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每天检查一次、即坏即修</w:t>
            </w:r>
          </w:p>
        </w:tc>
        <w:tc>
          <w:tcPr>
            <w:tcW w:w="2389"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洁具和设施完好，使用功能正常，无滴漏，无堵塞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3</w:t>
            </w:r>
          </w:p>
        </w:tc>
        <w:tc>
          <w:tcPr>
            <w:tcW w:w="842"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道路</w:t>
            </w:r>
          </w:p>
        </w:tc>
        <w:tc>
          <w:tcPr>
            <w:tcW w:w="1356"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每天检查一遍、即坏即修</w:t>
            </w:r>
          </w:p>
        </w:tc>
        <w:tc>
          <w:tcPr>
            <w:tcW w:w="2389"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平整无积水、无缺损、完好率99%以上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4</w:t>
            </w:r>
          </w:p>
        </w:tc>
        <w:tc>
          <w:tcPr>
            <w:tcW w:w="842"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楼梯及墙面</w:t>
            </w:r>
          </w:p>
        </w:tc>
        <w:tc>
          <w:tcPr>
            <w:tcW w:w="1356"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每周检查一遍、即坏即修</w:t>
            </w:r>
          </w:p>
        </w:tc>
        <w:tc>
          <w:tcPr>
            <w:tcW w:w="2389"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整洁、无缺损，扶手完好，楼灯正常，无张贴痕迹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5</w:t>
            </w:r>
          </w:p>
        </w:tc>
        <w:tc>
          <w:tcPr>
            <w:tcW w:w="842"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明暗沟</w:t>
            </w:r>
          </w:p>
        </w:tc>
        <w:tc>
          <w:tcPr>
            <w:tcW w:w="1356"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每周清扫一遍及维护</w:t>
            </w:r>
          </w:p>
        </w:tc>
        <w:tc>
          <w:tcPr>
            <w:tcW w:w="2389"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畅通、无积水、无尘土、无塌陷、无鼠洞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10"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6</w:t>
            </w:r>
          </w:p>
        </w:tc>
        <w:tc>
          <w:tcPr>
            <w:tcW w:w="842"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污水管</w:t>
            </w:r>
          </w:p>
        </w:tc>
        <w:tc>
          <w:tcPr>
            <w:tcW w:w="1356"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每季检查一遍</w:t>
            </w:r>
          </w:p>
        </w:tc>
        <w:tc>
          <w:tcPr>
            <w:tcW w:w="2389"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无堵，少污积、无外溢</w:t>
            </w:r>
          </w:p>
        </w:tc>
      </w:tr>
    </w:tbl>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b/>
          <w:color w:val="auto"/>
          <w:kern w:val="0"/>
          <w:sz w:val="24"/>
          <w:szCs w:val="24"/>
          <w:highlight w:val="none"/>
        </w:rPr>
      </w:pPr>
    </w:p>
    <w:p>
      <w:pPr>
        <w:keepNext w:val="0"/>
        <w:keepLines w:val="0"/>
        <w:pageBreakBefore w:val="0"/>
        <w:kinsoku/>
        <w:wordWrap/>
        <w:overflowPunct/>
        <w:topLinePunct w:val="0"/>
        <w:bidi w:val="0"/>
        <w:spacing w:line="360" w:lineRule="auto"/>
        <w:ind w:firstLine="482" w:firstLineChars="200"/>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三、供电配电系统、给水消防和安保系统的管理和维护标准</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1、供电配电系统日常维护管理的内容有办公楼照明系统的养护和维修，按维修保养计划定期保养，保持良好的备用状态。</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2、消防系统：应急照明灯、消防栓、灭火器材的保养和维护，确保设备正常使用。做好消防维保档案。</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安保系统:安保摄像系统日常检查和修护，做到各系统的联接可靠、坚固，防止松动移位，每半年检查一次；各系统的各接插件联接可靠，无接触不良现象，两个月检查一次，保证系统的可靠运行。如发现问题第一时间保修。</w:t>
      </w:r>
    </w:p>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具体如下：</w:t>
      </w:r>
    </w:p>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供电配电系统维修养护标准 （质保期外）</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1319"/>
        <w:gridCol w:w="3773"/>
        <w:gridCol w:w="3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42"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序号</w:t>
            </w:r>
          </w:p>
        </w:tc>
        <w:tc>
          <w:tcPr>
            <w:tcW w:w="710"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保养周期</w:t>
            </w:r>
          </w:p>
        </w:tc>
        <w:tc>
          <w:tcPr>
            <w:tcW w:w="2030"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保养内容</w:t>
            </w:r>
          </w:p>
        </w:tc>
        <w:tc>
          <w:tcPr>
            <w:tcW w:w="2016"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710"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日常保养</w:t>
            </w:r>
          </w:p>
        </w:tc>
        <w:tc>
          <w:tcPr>
            <w:tcW w:w="2030" w:type="pct"/>
            <w:noWrap/>
            <w:vAlign w:val="center"/>
          </w:tcPr>
          <w:p>
            <w:pPr>
              <w:keepNext w:val="0"/>
              <w:keepLines w:val="0"/>
              <w:pageBreakBefore w:val="0"/>
              <w:kinsoku/>
              <w:wordWrap/>
              <w:overflowPunct/>
              <w:topLinePunct w:val="0"/>
              <w:bidi w:val="0"/>
              <w:spacing w:line="360" w:lineRule="auto"/>
              <w:ind w:left="141" w:leftChars="67"/>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低压配电室清洁；检查仪表、指示灯是否正常</w:t>
            </w:r>
          </w:p>
        </w:tc>
        <w:tc>
          <w:tcPr>
            <w:tcW w:w="2016"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室内环境整洁；配电柜内外无杂物和污物；电缆沟线路表面完好无损，压接良好。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w:t>
            </w:r>
          </w:p>
        </w:tc>
        <w:tc>
          <w:tcPr>
            <w:tcW w:w="710"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每周保养</w:t>
            </w:r>
          </w:p>
        </w:tc>
        <w:tc>
          <w:tcPr>
            <w:tcW w:w="203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检查配电元件和线路连接；检查电梯机房、井道、轿箱等部件</w:t>
            </w:r>
          </w:p>
        </w:tc>
        <w:tc>
          <w:tcPr>
            <w:tcW w:w="2016"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元件和线路表面完好无损；确保电梯安全运行。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3</w:t>
            </w:r>
          </w:p>
        </w:tc>
        <w:tc>
          <w:tcPr>
            <w:tcW w:w="710"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每月保养</w:t>
            </w:r>
          </w:p>
        </w:tc>
        <w:tc>
          <w:tcPr>
            <w:tcW w:w="203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检查井道内电缆、切换箱、T接箱和控制箱；检查变压器测温报警系统及通风系统</w:t>
            </w:r>
          </w:p>
        </w:tc>
        <w:tc>
          <w:tcPr>
            <w:tcW w:w="2016"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井道内清洁干燥；电缆表面完好，标号牌齐全，接地良好；各种控制箱应完好、清洁；操作良好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4</w:t>
            </w:r>
          </w:p>
        </w:tc>
        <w:tc>
          <w:tcPr>
            <w:tcW w:w="710"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每季保养</w:t>
            </w:r>
          </w:p>
        </w:tc>
        <w:tc>
          <w:tcPr>
            <w:tcW w:w="203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低压配电柜箱内元件检查、清洁（每二季一次）</w:t>
            </w:r>
          </w:p>
        </w:tc>
        <w:tc>
          <w:tcPr>
            <w:tcW w:w="2016"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柜内无灰尘污物，螺丝坚固。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42"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5</w:t>
            </w:r>
          </w:p>
        </w:tc>
        <w:tc>
          <w:tcPr>
            <w:tcW w:w="710"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每年保养</w:t>
            </w:r>
          </w:p>
        </w:tc>
        <w:tc>
          <w:tcPr>
            <w:tcW w:w="2030"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预防性试验（每二年一次）</w:t>
            </w:r>
          </w:p>
        </w:tc>
        <w:tc>
          <w:tcPr>
            <w:tcW w:w="2016"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参照GB50150—91标准要求。</w:t>
            </w:r>
          </w:p>
        </w:tc>
      </w:tr>
    </w:tbl>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4"/>
          <w:szCs w:val="24"/>
          <w:highlight w:val="none"/>
        </w:rPr>
      </w:pPr>
    </w:p>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给水、消防系统的维修养护标准</w:t>
      </w:r>
    </w:p>
    <w:tbl>
      <w:tblPr>
        <w:tblStyle w:val="6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
        <w:gridCol w:w="807"/>
        <w:gridCol w:w="3763"/>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9"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序号</w:t>
            </w:r>
          </w:p>
        </w:tc>
        <w:tc>
          <w:tcPr>
            <w:tcW w:w="873" w:type="pct"/>
            <w:noWrap/>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保养周期</w:t>
            </w:r>
          </w:p>
        </w:tc>
        <w:tc>
          <w:tcPr>
            <w:tcW w:w="1839"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保养内容</w:t>
            </w:r>
          </w:p>
        </w:tc>
        <w:tc>
          <w:tcPr>
            <w:tcW w:w="1838"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449"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873"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日常保养</w:t>
            </w:r>
          </w:p>
        </w:tc>
        <w:tc>
          <w:tcPr>
            <w:tcW w:w="1839"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检查阀门和管道有无锈蚀和渗漏。</w:t>
            </w:r>
          </w:p>
        </w:tc>
        <w:tc>
          <w:tcPr>
            <w:tcW w:w="1838"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阀门和管道表面无污物、无锈蚀和无渗漏；管道压力正常。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49"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w:t>
            </w:r>
          </w:p>
        </w:tc>
        <w:tc>
          <w:tcPr>
            <w:tcW w:w="873"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每周保养</w:t>
            </w:r>
          </w:p>
        </w:tc>
        <w:tc>
          <w:tcPr>
            <w:tcW w:w="1839"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消防栓、水泵接合器、管道的阀门是否可以正常开启。</w:t>
            </w:r>
          </w:p>
        </w:tc>
        <w:tc>
          <w:tcPr>
            <w:tcW w:w="1838"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消防、水系统阀门保持常开；水泵接合器无漏水。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449"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3</w:t>
            </w:r>
          </w:p>
        </w:tc>
        <w:tc>
          <w:tcPr>
            <w:tcW w:w="873"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每年保养</w:t>
            </w:r>
          </w:p>
        </w:tc>
        <w:tc>
          <w:tcPr>
            <w:tcW w:w="1839"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清洗消防水管。</w:t>
            </w:r>
          </w:p>
        </w:tc>
        <w:tc>
          <w:tcPr>
            <w:tcW w:w="1838"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排空消防水管中的水，重新注入消防水；管道无锈迹和脱漆。</w:t>
            </w:r>
          </w:p>
        </w:tc>
      </w:tr>
    </w:tbl>
    <w:p>
      <w:pPr>
        <w:pStyle w:val="61"/>
        <w:keepNext w:val="0"/>
        <w:keepLines w:val="0"/>
        <w:pageBreakBefore w:val="0"/>
        <w:kinsoku/>
        <w:wordWrap/>
        <w:overflowPunct/>
        <w:topLinePunct w:val="0"/>
        <w:bidi w:val="0"/>
        <w:spacing w:line="360" w:lineRule="auto"/>
        <w:ind w:left="0" w:leftChars="0" w:firstLine="0" w:firstLineChars="0"/>
        <w:rPr>
          <w:rFonts w:hint="eastAsia" w:asciiTheme="minorEastAsia" w:hAnsiTheme="minorEastAsia" w:eastAsiaTheme="minorEastAsia" w:cstheme="minorEastAsia"/>
          <w:color w:val="auto"/>
          <w:kern w:val="0"/>
          <w:sz w:val="24"/>
          <w:szCs w:val="24"/>
          <w:highlight w:val="none"/>
        </w:rPr>
      </w:pPr>
    </w:p>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安保硬件设施定期维护计划及实施方法</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1011"/>
        <w:gridCol w:w="1834"/>
        <w:gridCol w:w="2313"/>
        <w:gridCol w:w="1867"/>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4"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序号</w:t>
            </w:r>
          </w:p>
        </w:tc>
        <w:tc>
          <w:tcPr>
            <w:tcW w:w="544"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项目</w:t>
            </w:r>
          </w:p>
        </w:tc>
        <w:tc>
          <w:tcPr>
            <w:tcW w:w="986"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维保内容</w:t>
            </w:r>
          </w:p>
        </w:tc>
        <w:tc>
          <w:tcPr>
            <w:tcW w:w="1244"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计划安排</w:t>
            </w:r>
          </w:p>
        </w:tc>
        <w:tc>
          <w:tcPr>
            <w:tcW w:w="1004"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遵照标准</w:t>
            </w:r>
          </w:p>
        </w:tc>
        <w:tc>
          <w:tcPr>
            <w:tcW w:w="1004"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实施效果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544"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供配电设备</w:t>
            </w:r>
          </w:p>
        </w:tc>
        <w:tc>
          <w:tcPr>
            <w:tcW w:w="986"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高压配电设备继电保护试验，配电柜、配电开关保养。</w:t>
            </w:r>
          </w:p>
        </w:tc>
        <w:tc>
          <w:tcPr>
            <w:tcW w:w="1244"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每年对配电设备进行一次全面检查，调整相关部件。</w:t>
            </w:r>
          </w:p>
        </w:tc>
        <w:tc>
          <w:tcPr>
            <w:tcW w:w="1004"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《电业安全工程规程》和公司对设备的管理规程。</w:t>
            </w:r>
          </w:p>
        </w:tc>
        <w:tc>
          <w:tcPr>
            <w:tcW w:w="1004"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保证供配电设备的安全运行，延长设备使用年限。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 w:type="pc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w:t>
            </w:r>
          </w:p>
        </w:tc>
        <w:tc>
          <w:tcPr>
            <w:tcW w:w="544"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消防设施</w:t>
            </w:r>
          </w:p>
        </w:tc>
        <w:tc>
          <w:tcPr>
            <w:tcW w:w="986"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灭火器材检查、添加，水管（消防网）定期维护</w:t>
            </w:r>
          </w:p>
        </w:tc>
        <w:tc>
          <w:tcPr>
            <w:tcW w:w="1244"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1004"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1004"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保证器材功能正常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4" w:type="pct"/>
            <w:vMerge w:val="restart"/>
            <w:noWrap/>
            <w:vAlign w:val="center"/>
          </w:tcPr>
          <w:p>
            <w:pPr>
              <w:keepNext w:val="0"/>
              <w:keepLines w:val="0"/>
              <w:pageBreakBefore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3</w:t>
            </w:r>
          </w:p>
        </w:tc>
        <w:tc>
          <w:tcPr>
            <w:tcW w:w="544"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摄像头</w:t>
            </w:r>
          </w:p>
        </w:tc>
        <w:tc>
          <w:tcPr>
            <w:tcW w:w="986"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摄像头安装是否牢固，摄像头是否清洁，摄取信号是否失真。</w:t>
            </w:r>
          </w:p>
        </w:tc>
        <w:tc>
          <w:tcPr>
            <w:tcW w:w="1244"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每月对摄像头安装状况检查一次，每日各摄取图像质量进行检查</w:t>
            </w:r>
          </w:p>
        </w:tc>
        <w:tc>
          <w:tcPr>
            <w:tcW w:w="1004"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1004"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保证监视图像清晰、稳定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4" w:type="pct"/>
            <w:vMerge w:val="continue"/>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544"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红外监视</w:t>
            </w:r>
          </w:p>
        </w:tc>
        <w:tc>
          <w:tcPr>
            <w:tcW w:w="986"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检查监控线路是否安装牢固，连接是否可靠</w:t>
            </w:r>
          </w:p>
        </w:tc>
        <w:tc>
          <w:tcPr>
            <w:tcW w:w="1244"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每周巡查一次，发现问题及时解决。</w:t>
            </w:r>
          </w:p>
        </w:tc>
        <w:tc>
          <w:tcPr>
            <w:tcW w:w="1004"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p>
        </w:tc>
        <w:tc>
          <w:tcPr>
            <w:tcW w:w="1004" w:type="pct"/>
            <w:noWrap/>
            <w:vAlign w:val="center"/>
          </w:tcPr>
          <w:p>
            <w:pPr>
              <w:keepNext w:val="0"/>
              <w:keepLines w:val="0"/>
              <w:pageBreakBefore w:val="0"/>
              <w:kinsoku/>
              <w:wordWrap/>
              <w:overflowPunct/>
              <w:topLinePunct w:val="0"/>
              <w:bidi w:val="0"/>
              <w:spacing w:line="360" w:lineRule="auto"/>
              <w:rPr>
                <w:rFonts w:hint="eastAsia"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保证监视线路的安装牢固，连接可靠。</w:t>
            </w:r>
          </w:p>
        </w:tc>
      </w:tr>
    </w:tbl>
    <w:p>
      <w:pPr>
        <w:keepNext w:val="0"/>
        <w:keepLines w:val="0"/>
        <w:pageBreakBefore w:val="0"/>
        <w:kinsoku/>
        <w:wordWrap/>
        <w:overflowPunct/>
        <w:topLinePunct w:val="0"/>
        <w:bidi w:val="0"/>
        <w:snapToGrid w:val="0"/>
        <w:spacing w:line="360" w:lineRule="auto"/>
        <w:rPr>
          <w:rFonts w:hint="eastAsia" w:asciiTheme="minorEastAsia" w:hAnsiTheme="minorEastAsia" w:eastAsiaTheme="minorEastAsia" w:cstheme="minorEastAsia"/>
          <w:b/>
          <w:color w:val="auto"/>
          <w:kern w:val="0"/>
          <w:sz w:val="24"/>
          <w:szCs w:val="24"/>
          <w:highlight w:val="none"/>
        </w:rPr>
      </w:pPr>
    </w:p>
    <w:p>
      <w:pPr>
        <w:keepNext w:val="0"/>
        <w:keepLines w:val="0"/>
        <w:pageBreakBefore w:val="0"/>
        <w:kinsoku/>
        <w:wordWrap/>
        <w:overflowPunct/>
        <w:topLinePunct w:val="0"/>
        <w:bidi w:val="0"/>
        <w:snapToGrid w:val="0"/>
        <w:spacing w:line="360" w:lineRule="auto"/>
        <w:ind w:firstLine="482" w:firstLineChars="200"/>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四、安保服务标准</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1、保安岗位服务规范及职责：</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①门岗工作，每天配备24小时专业治安管理员，并实行巡逻值班服务，治安管理人员统一制服，工作规范，作风严谨，工作时间门岗礼兵站岗；</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a、注意自身仪表、仪容形象，精神饱满；</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b、维护大门秩序，保持道路畅通；</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c、来车时应予以指挥停放；</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d、当来车违规时应及时引导劝阻；</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e、注意可疑人员所携带物品，仔细询问，发现情况及时汇报；</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f、认真做好人员、车辆出入登记工作，做好交接工作；</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g、做好传达室卫生工作；</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h、完成委托方交办的其他工作(与保安工作有关)。</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②巡逻检查：</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a、巡逻人员要认真负责，提高警惕，注意发现可疑人员及可疑情况，并制止违反规定的行为；</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b、发现反常或意外情况，除及时向领导报告外，要采取必要措施以防止火灾事故及破坏行为的发生；</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C、发现偷盗、闹事、斗殴、凶杀、放火、投毒、爆炸等犯罪分子，要坚决果断地采取措施，力争抓获犯罪分子；</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d、若发现盗窃、凶案、火灾、投毒、损毁财物，以及一切有现场的案件或事件，要妥善保护好现场，迅速上报并积极协助调查；</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e、巡逻人员要定时定点查看，交接班时接班人员对院内基本情况进行巡查并登记，对财务部门、档案库房、重要机房、配电房、地下车库等以及无人值班但有可能发生问题的地方应设置巡更点，做好巡更记录。节假日、夜间2小时巡逻一次，确保在合同期间的治安消防保卫工作不出问题；</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f、巡逻人员应熟练掌握灭火常识，会使用消防器材，对初起火灾能及时扑灭。</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③应急处置：</w:t>
      </w:r>
    </w:p>
    <w:p>
      <w:pPr>
        <w:keepNext w:val="0"/>
        <w:keepLines w:val="0"/>
        <w:pageBreakBefore w:val="0"/>
        <w:kinsoku/>
        <w:wordWrap/>
        <w:overflowPunct/>
        <w:topLinePunct w:val="0"/>
        <w:bidi w:val="0"/>
        <w:snapToGrid w:val="0"/>
        <w:spacing w:line="360" w:lineRule="auto"/>
        <w:ind w:firstLine="48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保安人员应熟悉各类紧急情况、突发事件的应急处理预案，在发生紧急情况和突发事件时能按照预案妥善处置，防止事件的恶化。</w:t>
      </w:r>
    </w:p>
    <w:p>
      <w:pPr>
        <w:keepNext w:val="0"/>
        <w:keepLines w:val="0"/>
        <w:pageBreakBefore w:val="0"/>
        <w:kinsoku/>
        <w:wordWrap/>
        <w:overflowPunct/>
        <w:topLinePunct w:val="0"/>
        <w:bidi w:val="0"/>
        <w:snapToGrid w:val="0"/>
        <w:spacing w:line="360" w:lineRule="auto"/>
        <w:ind w:firstLine="482" w:firstLineChars="200"/>
        <w:rPr>
          <w:rFonts w:hint="eastAsia" w:asciiTheme="minorEastAsia" w:hAnsiTheme="minorEastAsia" w:eastAsiaTheme="minorEastAsia" w:cstheme="minorEastAsia"/>
          <w:b/>
          <w:color w:val="auto"/>
          <w:kern w:val="0"/>
          <w:sz w:val="24"/>
          <w:szCs w:val="24"/>
          <w:highlight w:val="none"/>
          <w:lang w:val="en-US" w:eastAsia="zh-CN"/>
        </w:rPr>
      </w:pPr>
      <w:r>
        <w:rPr>
          <w:rFonts w:hint="eastAsia" w:asciiTheme="minorEastAsia" w:hAnsiTheme="minorEastAsia" w:eastAsiaTheme="minorEastAsia" w:cstheme="minorEastAsia"/>
          <w:b/>
          <w:color w:val="auto"/>
          <w:kern w:val="0"/>
          <w:sz w:val="24"/>
          <w:szCs w:val="24"/>
          <w:highlight w:val="none"/>
          <w:lang w:val="en-US" w:eastAsia="zh-CN"/>
        </w:rPr>
        <w:t>五、</w:t>
      </w:r>
      <w:r>
        <w:rPr>
          <w:rFonts w:hint="eastAsia" w:asciiTheme="minorEastAsia" w:hAnsiTheme="minorEastAsia" w:eastAsiaTheme="minorEastAsia" w:cstheme="minorEastAsia"/>
          <w:b/>
          <w:color w:val="auto"/>
          <w:kern w:val="0"/>
          <w:sz w:val="24"/>
          <w:szCs w:val="24"/>
          <w:highlight w:val="none"/>
        </w:rPr>
        <w:t>绿化养护</w:t>
      </w:r>
      <w:r>
        <w:rPr>
          <w:rFonts w:hint="eastAsia" w:asciiTheme="minorEastAsia" w:hAnsiTheme="minorEastAsia" w:eastAsiaTheme="minorEastAsia" w:cstheme="minorEastAsia"/>
          <w:b/>
          <w:color w:val="auto"/>
          <w:kern w:val="0"/>
          <w:sz w:val="24"/>
          <w:szCs w:val="24"/>
          <w:highlight w:val="none"/>
          <w:lang w:val="en-US" w:eastAsia="zh-CN"/>
        </w:rPr>
        <w:t>标准</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1、总体标准：</w:t>
      </w:r>
      <w:r>
        <w:rPr>
          <w:rFonts w:hint="eastAsia" w:asciiTheme="minorEastAsia" w:hAnsiTheme="minorEastAsia" w:eastAsiaTheme="minorEastAsia" w:cstheme="minorEastAsia"/>
          <w:snapToGrid w:val="0"/>
          <w:color w:val="auto"/>
          <w:kern w:val="0"/>
          <w:sz w:val="24"/>
          <w:szCs w:val="24"/>
          <w:highlight w:val="none"/>
          <w:lang w:val="zh-CN" w:eastAsia="zh-CN"/>
        </w:rPr>
        <w:t>物业区域范围内绿化的</w:t>
      </w:r>
      <w:r>
        <w:rPr>
          <w:rFonts w:hint="eastAsia" w:asciiTheme="minorEastAsia" w:hAnsiTheme="minorEastAsia" w:eastAsiaTheme="minorEastAsia" w:cstheme="minorEastAsia"/>
          <w:snapToGrid w:val="0"/>
          <w:color w:val="auto"/>
          <w:kern w:val="0"/>
          <w:sz w:val="24"/>
          <w:szCs w:val="24"/>
          <w:highlight w:val="none"/>
        </w:rPr>
        <w:t>整体质量，内容有植物养护、树木存活率、设施维护、土肥标准、病虫害防治标准及管理标准。</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1.1植物养护标准：</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（1）根据</w:t>
      </w:r>
      <w:r>
        <w:rPr>
          <w:rFonts w:hint="eastAsia" w:asciiTheme="minorEastAsia" w:hAnsiTheme="minorEastAsia" w:eastAsiaTheme="minorEastAsia" w:cstheme="minorEastAsia"/>
          <w:snapToGrid w:val="0"/>
          <w:color w:val="auto"/>
          <w:kern w:val="0"/>
          <w:sz w:val="24"/>
          <w:szCs w:val="24"/>
          <w:highlight w:val="none"/>
          <w:lang w:val="en-US" w:eastAsia="zh-CN"/>
        </w:rPr>
        <w:t>实际情况</w:t>
      </w:r>
      <w:r>
        <w:rPr>
          <w:rFonts w:hint="eastAsia" w:asciiTheme="minorEastAsia" w:hAnsiTheme="minorEastAsia" w:eastAsiaTheme="minorEastAsia" w:cstheme="minorEastAsia"/>
          <w:snapToGrid w:val="0"/>
          <w:color w:val="auto"/>
          <w:kern w:val="0"/>
          <w:sz w:val="24"/>
          <w:szCs w:val="24"/>
          <w:highlight w:val="none"/>
        </w:rPr>
        <w:t>，养护要重视和体现植物造景，对植物群落进行合理养护，使植物季相分明，生长茂盛，营造优美植物景观。</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（2）随着植物生长的各个阶段，应不断进行调整与充实，使植物群落完整，层次丰富，黄土不裸露，保持叶面清洁，有整体观赏效果。</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（3）花卉面积（含宿根花卉）不低于规定标准。</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（4）树木及时修剪，无徒长枝、病虫枝、过密枝、枯枝、伤损枝；宿根植物及时翻种、断根、间删；植物无死株。</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（5）草坪生长茂盛，无空秃，无明显杂草，草坪边缘线清晰（及时切边），草高不超过8厘米，草坪土壤低于园路或侧石。</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（6） 棚架、假山及垂直绿化管护合理，达到正常生长量。</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 xml:space="preserve"> 1.2. 树木成活率标准：树木成活率98%以上；树木保存率100%。</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 xml:space="preserve"> 1.3.土肥标准：土壤疏松，无积水，根据植物生长特性及时施肥，充分利用有机肥，也可施复合肥，增强土壤肥力（要求一年施肥二次，每次用腐熟豆饼或复合肥0.5kg／㎡），改善土壤理化性状。</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 xml:space="preserve"> 1.4. 病虫害防治标准：提倡综合防治，以防为主。病虫害危害应控制在以不影响观赏效果的范围之内。其中食叶性害虫危害的叶片，每株不超过5%；刺吸性害虫危害的叶片，每株不超过10%；无蛀干性害虫的活虫、活卵。</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 xml:space="preserve"> 1.5.常绿草草坪的养护标准：</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 xml:space="preserve"> （1）整体效果：草种基本纯正，生长茂盛，有一定厚度，草根不裸露；草坪无明显枯黄现象，草高不超过6cm；草坪边缘线清晰。</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 xml:space="preserve"> （2）养护要求：草坪基本无杂草、无空秃，护栏等防护设施完好美观；草坪保持整洁，不得有石块、果壳纸屑及其它垃圾。</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b w:val="0"/>
          <w:bCs w:val="0"/>
          <w:snapToGrid w:val="0"/>
          <w:color w:val="auto"/>
          <w:kern w:val="0"/>
          <w:sz w:val="24"/>
          <w:szCs w:val="24"/>
          <w:highlight w:val="none"/>
        </w:rPr>
      </w:pPr>
      <w:r>
        <w:rPr>
          <w:rFonts w:hint="eastAsia" w:asciiTheme="minorEastAsia" w:hAnsiTheme="minorEastAsia" w:eastAsiaTheme="minorEastAsia" w:cstheme="minorEastAsia"/>
          <w:b w:val="0"/>
          <w:bCs w:val="0"/>
          <w:snapToGrid w:val="0"/>
          <w:color w:val="auto"/>
          <w:kern w:val="0"/>
          <w:sz w:val="24"/>
          <w:szCs w:val="24"/>
          <w:highlight w:val="none"/>
          <w:lang w:val="en-US" w:eastAsia="zh-CN"/>
        </w:rPr>
        <w:t>2、</w:t>
      </w:r>
      <w:r>
        <w:rPr>
          <w:rFonts w:hint="eastAsia" w:asciiTheme="minorEastAsia" w:hAnsiTheme="minorEastAsia" w:eastAsiaTheme="minorEastAsia" w:cstheme="minorEastAsia"/>
          <w:b w:val="0"/>
          <w:bCs w:val="0"/>
          <w:snapToGrid w:val="0"/>
          <w:color w:val="auto"/>
          <w:kern w:val="0"/>
          <w:sz w:val="24"/>
          <w:szCs w:val="24"/>
          <w:highlight w:val="none"/>
        </w:rPr>
        <w:t>养护管理其他要求</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（1）规范管理、文明作业、自觉接受采购人及其上级各部门领导的检查和社会监督，对出现的问题要及时整改。</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w:t>
      </w:r>
      <w:r>
        <w:rPr>
          <w:rFonts w:hint="eastAsia" w:asciiTheme="minorEastAsia" w:hAnsiTheme="minorEastAsia" w:eastAsiaTheme="minorEastAsia" w:cstheme="minorEastAsia"/>
          <w:snapToGrid w:val="0"/>
          <w:color w:val="auto"/>
          <w:kern w:val="0"/>
          <w:sz w:val="24"/>
          <w:szCs w:val="24"/>
          <w:highlight w:val="none"/>
          <w:lang w:val="en-US" w:eastAsia="zh-CN"/>
        </w:rPr>
        <w:t>2</w:t>
      </w:r>
      <w:r>
        <w:rPr>
          <w:rFonts w:hint="eastAsia" w:asciiTheme="minorEastAsia" w:hAnsiTheme="minorEastAsia" w:eastAsiaTheme="minorEastAsia" w:cstheme="minorEastAsia"/>
          <w:snapToGrid w:val="0"/>
          <w:color w:val="auto"/>
          <w:kern w:val="0"/>
          <w:sz w:val="24"/>
          <w:szCs w:val="24"/>
          <w:highlight w:val="none"/>
        </w:rPr>
        <w:t>）作业时应严格遵守交通规则、遵守安全操作规程，作业人员作业时须统一穿戴安全反光背心。加强日常安全生产管理，确保职工人身安全。如遇各种意外事故发生由中标供应商自行负责，并依照法律法规妥善处理（事故情况应及时书面告知采购人）。</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w:t>
      </w:r>
      <w:r>
        <w:rPr>
          <w:rFonts w:hint="eastAsia" w:asciiTheme="minorEastAsia" w:hAnsiTheme="minorEastAsia" w:eastAsiaTheme="minorEastAsia" w:cstheme="minorEastAsia"/>
          <w:snapToGrid w:val="0"/>
          <w:color w:val="auto"/>
          <w:kern w:val="0"/>
          <w:sz w:val="24"/>
          <w:szCs w:val="24"/>
          <w:highlight w:val="none"/>
          <w:lang w:val="en-US" w:eastAsia="zh-CN"/>
        </w:rPr>
        <w:t>3</w:t>
      </w:r>
      <w:r>
        <w:rPr>
          <w:rFonts w:hint="eastAsia" w:asciiTheme="minorEastAsia" w:hAnsiTheme="minorEastAsia" w:eastAsiaTheme="minorEastAsia" w:cstheme="minorEastAsia"/>
          <w:snapToGrid w:val="0"/>
          <w:color w:val="auto"/>
          <w:kern w:val="0"/>
          <w:sz w:val="24"/>
          <w:szCs w:val="24"/>
          <w:highlight w:val="none"/>
        </w:rPr>
        <w:t>）①对枯死的树木应连同根部在规定时间内挖除，并在挖除后7天内补种完毕，补种苗木的规格、品种和原苗木基本相同，特殊情况无法补种原规格苗木的，需经采购人同意。②因养护企业巡查不力，遇到因人为或其它因素造成的苗木损坏，包括因重大活动造成的损坏，养护企业必须无条件在15天内补种完毕。③未经采购人同意，中标单位不得擅自挖掘毁坏苗木，一经发现，责令整改，通报批评，情节严重的，终止合同。</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w:t>
      </w:r>
      <w:r>
        <w:rPr>
          <w:rFonts w:hint="eastAsia" w:asciiTheme="minorEastAsia" w:hAnsiTheme="minorEastAsia" w:eastAsiaTheme="minorEastAsia" w:cstheme="minorEastAsia"/>
          <w:snapToGrid w:val="0"/>
          <w:color w:val="auto"/>
          <w:kern w:val="0"/>
          <w:sz w:val="24"/>
          <w:szCs w:val="24"/>
          <w:highlight w:val="none"/>
          <w:lang w:val="en-US" w:eastAsia="zh-CN"/>
        </w:rPr>
        <w:t>4</w:t>
      </w:r>
      <w:r>
        <w:rPr>
          <w:rFonts w:hint="eastAsia" w:asciiTheme="minorEastAsia" w:hAnsiTheme="minorEastAsia" w:eastAsiaTheme="minorEastAsia" w:cstheme="minorEastAsia"/>
          <w:snapToGrid w:val="0"/>
          <w:color w:val="auto"/>
          <w:kern w:val="0"/>
          <w:sz w:val="24"/>
          <w:szCs w:val="24"/>
          <w:highlight w:val="none"/>
        </w:rPr>
        <w:t>）制定全年及每月绿地养护工作计划，主要包括绿地的各类养护措施（如施肥、修剪、病虫害防治、植物浇水等）、养护质量及安全保证、养护应急管理预案（抗旱、抗涝、抗台、抗寒、抗雪等）、重点技术措施等，并及时上报采购人。</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w:t>
      </w:r>
      <w:r>
        <w:rPr>
          <w:rFonts w:hint="eastAsia" w:asciiTheme="minorEastAsia" w:hAnsiTheme="minorEastAsia" w:eastAsiaTheme="minorEastAsia" w:cstheme="minorEastAsia"/>
          <w:snapToGrid w:val="0"/>
          <w:color w:val="auto"/>
          <w:kern w:val="0"/>
          <w:sz w:val="24"/>
          <w:szCs w:val="24"/>
          <w:highlight w:val="none"/>
          <w:lang w:val="en-US" w:eastAsia="zh-CN"/>
        </w:rPr>
        <w:t>5</w:t>
      </w:r>
      <w:r>
        <w:rPr>
          <w:rFonts w:hint="eastAsia" w:asciiTheme="minorEastAsia" w:hAnsiTheme="minorEastAsia" w:eastAsiaTheme="minorEastAsia" w:cstheme="minorEastAsia"/>
          <w:snapToGrid w:val="0"/>
          <w:color w:val="auto"/>
          <w:kern w:val="0"/>
          <w:sz w:val="24"/>
          <w:szCs w:val="24"/>
          <w:highlight w:val="none"/>
        </w:rPr>
        <w:t>）加强养护、维修应急响应管理工作，具体要求参照《杭州市城区绿化防台树木支撑工作方案》。</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①制定灾害性天气应急预案，建立应急救灾队伍，将应急预案和人员名单上报采购人备案。</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②建立应急备货制，备货的内容有：抗旱、抗涝、抗台、抗寒、抗雪等物资（快速支撑、钢管、毛竹、水泵、遮阴网、草包等。</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 xml:space="preserve">③遇灾害性天气，听从采购人统一指挥，及时组织人员夏季抗旱、抗台，冬季遇积雪必须及时组织人员进行抗雪。遇到树木斜倒时，根据采购人要求，做好清障扶正工作。 </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④做好防台树木支撑工作，在市气象台发出台风预警信号以后，立即做好树木支撑工作。</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w:t>
      </w:r>
      <w:r>
        <w:rPr>
          <w:rFonts w:hint="eastAsia" w:asciiTheme="minorEastAsia" w:hAnsiTheme="minorEastAsia" w:eastAsiaTheme="minorEastAsia" w:cstheme="minorEastAsia"/>
          <w:snapToGrid w:val="0"/>
          <w:color w:val="auto"/>
          <w:kern w:val="0"/>
          <w:sz w:val="24"/>
          <w:szCs w:val="24"/>
          <w:highlight w:val="none"/>
          <w:lang w:val="en-US" w:eastAsia="zh-CN"/>
        </w:rPr>
        <w:t>6</w:t>
      </w:r>
      <w:r>
        <w:rPr>
          <w:rFonts w:hint="eastAsia" w:asciiTheme="minorEastAsia" w:hAnsiTheme="minorEastAsia" w:eastAsiaTheme="minorEastAsia" w:cstheme="minorEastAsia"/>
          <w:snapToGrid w:val="0"/>
          <w:color w:val="auto"/>
          <w:kern w:val="0"/>
          <w:sz w:val="24"/>
          <w:szCs w:val="24"/>
          <w:highlight w:val="none"/>
        </w:rPr>
        <w:t>）养护维修期内产生的各种的垃圾必须进入符合要求的垃圾处理场所，处理产生的费用由中标供应商负责，采购人不另行支付。</w:t>
      </w:r>
    </w:p>
    <w:p>
      <w:pPr>
        <w:pStyle w:val="128"/>
        <w:keepNext w:val="0"/>
        <w:keepLines w:val="0"/>
        <w:pageBreakBefore w:val="0"/>
        <w:numPr>
          <w:ilvl w:val="0"/>
          <w:numId w:val="0"/>
        </w:numPr>
        <w:kinsoku/>
        <w:wordWrap/>
        <w:overflowPunct/>
        <w:topLinePunct w:val="0"/>
        <w:bidi w:val="0"/>
        <w:spacing w:before="0" w:line="360" w:lineRule="auto"/>
        <w:ind w:firstLine="482" w:firstLineChars="200"/>
        <w:jc w:val="both"/>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（四）人员最低配置方案表</w:t>
      </w:r>
    </w:p>
    <w:p>
      <w:pPr>
        <w:pStyle w:val="128"/>
        <w:keepNext w:val="0"/>
        <w:keepLines w:val="0"/>
        <w:pageBreakBefore w:val="0"/>
        <w:numPr>
          <w:ilvl w:val="0"/>
          <w:numId w:val="0"/>
        </w:numPr>
        <w:kinsoku/>
        <w:wordWrap/>
        <w:overflowPunct/>
        <w:topLinePunct w:val="0"/>
        <w:bidi w:val="0"/>
        <w:spacing w:before="0" w:line="360" w:lineRule="auto"/>
        <w:ind w:firstLine="480" w:firstLineChars="200"/>
        <w:jc w:val="both"/>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需配备项目经理、工程人员、保安人员、保洁人员、绿化人员等17人及以上（最低配置要求见下表），由业主和物业公司一起进行考勤，确认到岗人数和到岗时间。所配人员均需培训上岗，工程人员必须具备从事该工作的专业资质和相关证件。</w:t>
      </w:r>
    </w:p>
    <w:p>
      <w:pPr>
        <w:pStyle w:val="128"/>
        <w:keepNext w:val="0"/>
        <w:keepLines w:val="0"/>
        <w:pageBreakBefore w:val="0"/>
        <w:numPr>
          <w:ilvl w:val="0"/>
          <w:numId w:val="0"/>
        </w:numPr>
        <w:kinsoku/>
        <w:wordWrap/>
        <w:overflowPunct/>
        <w:topLinePunct w:val="0"/>
        <w:bidi w:val="0"/>
        <w:spacing w:before="0" w:line="360" w:lineRule="auto"/>
        <w:ind w:firstLine="241" w:firstLineChars="100"/>
        <w:jc w:val="left"/>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所有人员详细岗位分配具体如下：</w:t>
      </w:r>
    </w:p>
    <w:tbl>
      <w:tblPr>
        <w:tblStyle w:val="62"/>
        <w:tblW w:w="5286" w:type="pct"/>
        <w:tblInd w:w="0" w:type="dxa"/>
        <w:tblLayout w:type="fixed"/>
        <w:tblCellMar>
          <w:top w:w="15" w:type="dxa"/>
          <w:left w:w="15" w:type="dxa"/>
          <w:bottom w:w="15" w:type="dxa"/>
          <w:right w:w="15" w:type="dxa"/>
        </w:tblCellMar>
      </w:tblPr>
      <w:tblGrid>
        <w:gridCol w:w="3014"/>
        <w:gridCol w:w="840"/>
        <w:gridCol w:w="5770"/>
      </w:tblGrid>
      <w:tr>
        <w:tblPrEx>
          <w:tblCellMar>
            <w:top w:w="15" w:type="dxa"/>
            <w:left w:w="15" w:type="dxa"/>
            <w:bottom w:w="15" w:type="dxa"/>
            <w:right w:w="15" w:type="dxa"/>
          </w:tblCellMar>
        </w:tblPrEx>
        <w:trPr>
          <w:trHeight w:val="306" w:hRule="exact"/>
        </w:trPr>
        <w:tc>
          <w:tcPr>
            <w:tcW w:w="1565"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ind w:firstLine="440" w:firstLineChars="200"/>
              <w:jc w:val="both"/>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岗位</w:t>
            </w:r>
          </w:p>
        </w:tc>
        <w:tc>
          <w:tcPr>
            <w:tcW w:w="436"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ind w:firstLine="220" w:firstLineChars="100"/>
              <w:jc w:val="left"/>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人数</w:t>
            </w:r>
          </w:p>
        </w:tc>
        <w:tc>
          <w:tcPr>
            <w:tcW w:w="2997"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ind w:firstLine="440" w:firstLineChars="200"/>
              <w:jc w:val="both"/>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岗位要求</w:t>
            </w:r>
          </w:p>
        </w:tc>
      </w:tr>
      <w:tr>
        <w:tblPrEx>
          <w:tblCellMar>
            <w:top w:w="15" w:type="dxa"/>
            <w:left w:w="15" w:type="dxa"/>
            <w:bottom w:w="15" w:type="dxa"/>
            <w:right w:w="15" w:type="dxa"/>
          </w:tblCellMar>
        </w:tblPrEx>
        <w:trPr>
          <w:trHeight w:val="684" w:hRule="exact"/>
        </w:trPr>
        <w:tc>
          <w:tcPr>
            <w:tcW w:w="1565"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ind w:firstLine="440" w:firstLineChars="200"/>
              <w:jc w:val="both"/>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项目经理</w:t>
            </w:r>
          </w:p>
        </w:tc>
        <w:tc>
          <w:tcPr>
            <w:tcW w:w="436"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jc w:val="center"/>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1</w:t>
            </w:r>
          </w:p>
        </w:tc>
        <w:tc>
          <w:tcPr>
            <w:tcW w:w="2997"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widowControl w:val="0"/>
              <w:numPr>
                <w:ilvl w:val="0"/>
                <w:numId w:val="0"/>
              </w:numPr>
              <w:kinsoku/>
              <w:wordWrap/>
              <w:overflowPunct/>
              <w:topLinePunct w:val="0"/>
              <w:autoSpaceDE/>
              <w:autoSpaceDN/>
              <w:bidi w:val="0"/>
              <w:adjustRightInd w:val="0"/>
              <w:snapToGrid/>
              <w:spacing w:before="0" w:line="360" w:lineRule="auto"/>
              <w:ind w:firstLine="440" w:firstLineChars="200"/>
              <w:jc w:val="both"/>
              <w:textAlignment w:val="auto"/>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45周岁以内、身体健康、形象气质佳、有专业岗位证书</w:t>
            </w:r>
          </w:p>
        </w:tc>
      </w:tr>
      <w:tr>
        <w:tblPrEx>
          <w:tblCellMar>
            <w:top w:w="15" w:type="dxa"/>
            <w:left w:w="15" w:type="dxa"/>
            <w:bottom w:w="15" w:type="dxa"/>
            <w:right w:w="15" w:type="dxa"/>
          </w:tblCellMar>
        </w:tblPrEx>
        <w:trPr>
          <w:trHeight w:val="615" w:hRule="exact"/>
        </w:trPr>
        <w:tc>
          <w:tcPr>
            <w:tcW w:w="1565"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ind w:firstLine="440" w:firstLineChars="200"/>
              <w:jc w:val="both"/>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工程</w:t>
            </w:r>
          </w:p>
        </w:tc>
        <w:tc>
          <w:tcPr>
            <w:tcW w:w="436"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jc w:val="center"/>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1</w:t>
            </w:r>
          </w:p>
        </w:tc>
        <w:tc>
          <w:tcPr>
            <w:tcW w:w="2997"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ind w:firstLine="440" w:firstLineChars="200"/>
              <w:jc w:val="both"/>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45周岁以内、身体健康、有专业岗位证书</w:t>
            </w:r>
          </w:p>
        </w:tc>
      </w:tr>
      <w:tr>
        <w:tblPrEx>
          <w:tblCellMar>
            <w:top w:w="15" w:type="dxa"/>
            <w:left w:w="15" w:type="dxa"/>
            <w:bottom w:w="15" w:type="dxa"/>
            <w:right w:w="15" w:type="dxa"/>
          </w:tblCellMar>
        </w:tblPrEx>
        <w:trPr>
          <w:trHeight w:val="626" w:hRule="exact"/>
        </w:trPr>
        <w:tc>
          <w:tcPr>
            <w:tcW w:w="1565"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ind w:firstLine="440" w:firstLineChars="200"/>
              <w:jc w:val="both"/>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保安主管</w:t>
            </w:r>
          </w:p>
        </w:tc>
        <w:tc>
          <w:tcPr>
            <w:tcW w:w="436"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jc w:val="center"/>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1</w:t>
            </w:r>
          </w:p>
        </w:tc>
        <w:tc>
          <w:tcPr>
            <w:tcW w:w="2997"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ind w:firstLine="440" w:firstLineChars="200"/>
              <w:jc w:val="both"/>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45周岁以内，身体健康、有专业岗位证书</w:t>
            </w:r>
          </w:p>
        </w:tc>
      </w:tr>
      <w:tr>
        <w:tblPrEx>
          <w:tblCellMar>
            <w:top w:w="15" w:type="dxa"/>
            <w:left w:w="15" w:type="dxa"/>
            <w:bottom w:w="15" w:type="dxa"/>
            <w:right w:w="15" w:type="dxa"/>
          </w:tblCellMar>
        </w:tblPrEx>
        <w:trPr>
          <w:trHeight w:val="717" w:hRule="exact"/>
        </w:trPr>
        <w:tc>
          <w:tcPr>
            <w:tcW w:w="1565"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ind w:firstLine="440" w:firstLineChars="200"/>
              <w:jc w:val="both"/>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保安员</w:t>
            </w:r>
          </w:p>
        </w:tc>
        <w:tc>
          <w:tcPr>
            <w:tcW w:w="436"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jc w:val="center"/>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5</w:t>
            </w:r>
          </w:p>
        </w:tc>
        <w:tc>
          <w:tcPr>
            <w:tcW w:w="2997"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ind w:firstLine="440" w:firstLineChars="200"/>
              <w:jc w:val="both"/>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60周岁以内，身体健康、有专业岗位证书</w:t>
            </w:r>
          </w:p>
        </w:tc>
      </w:tr>
      <w:tr>
        <w:tblPrEx>
          <w:tblCellMar>
            <w:top w:w="15" w:type="dxa"/>
            <w:left w:w="15" w:type="dxa"/>
            <w:bottom w:w="15" w:type="dxa"/>
            <w:right w:w="15" w:type="dxa"/>
          </w:tblCellMar>
        </w:tblPrEx>
        <w:trPr>
          <w:trHeight w:val="505" w:hRule="exact"/>
        </w:trPr>
        <w:tc>
          <w:tcPr>
            <w:tcW w:w="1565"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ind w:firstLine="440" w:firstLineChars="200"/>
              <w:jc w:val="both"/>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保洁</w:t>
            </w:r>
          </w:p>
        </w:tc>
        <w:tc>
          <w:tcPr>
            <w:tcW w:w="436"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jc w:val="center"/>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5</w:t>
            </w:r>
          </w:p>
        </w:tc>
        <w:tc>
          <w:tcPr>
            <w:tcW w:w="2997"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ind w:firstLine="440" w:firstLineChars="200"/>
              <w:jc w:val="both"/>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55周岁以内、身体健康</w:t>
            </w:r>
          </w:p>
        </w:tc>
      </w:tr>
      <w:tr>
        <w:tblPrEx>
          <w:tblCellMar>
            <w:top w:w="15" w:type="dxa"/>
            <w:left w:w="15" w:type="dxa"/>
            <w:bottom w:w="15" w:type="dxa"/>
            <w:right w:w="15" w:type="dxa"/>
          </w:tblCellMar>
        </w:tblPrEx>
        <w:trPr>
          <w:trHeight w:val="505" w:hRule="exact"/>
        </w:trPr>
        <w:tc>
          <w:tcPr>
            <w:tcW w:w="1565"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ind w:firstLine="440" w:firstLineChars="200"/>
              <w:jc w:val="both"/>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绿化主管</w:t>
            </w:r>
          </w:p>
        </w:tc>
        <w:tc>
          <w:tcPr>
            <w:tcW w:w="436"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jc w:val="center"/>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1</w:t>
            </w:r>
          </w:p>
        </w:tc>
        <w:tc>
          <w:tcPr>
            <w:tcW w:w="2997"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ind w:firstLine="440" w:firstLineChars="200"/>
              <w:jc w:val="both"/>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55周岁以内、身体健康</w:t>
            </w:r>
          </w:p>
        </w:tc>
      </w:tr>
      <w:tr>
        <w:tblPrEx>
          <w:tblCellMar>
            <w:top w:w="15" w:type="dxa"/>
            <w:left w:w="15" w:type="dxa"/>
            <w:bottom w:w="15" w:type="dxa"/>
            <w:right w:w="15" w:type="dxa"/>
          </w:tblCellMar>
        </w:tblPrEx>
        <w:trPr>
          <w:trHeight w:val="505" w:hRule="exact"/>
        </w:trPr>
        <w:tc>
          <w:tcPr>
            <w:tcW w:w="1565"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ind w:firstLine="440" w:firstLineChars="200"/>
              <w:jc w:val="both"/>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绿化员</w:t>
            </w:r>
          </w:p>
        </w:tc>
        <w:tc>
          <w:tcPr>
            <w:tcW w:w="436"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jc w:val="center"/>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3</w:t>
            </w:r>
          </w:p>
        </w:tc>
        <w:tc>
          <w:tcPr>
            <w:tcW w:w="2997"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ind w:firstLine="440" w:firstLineChars="200"/>
              <w:jc w:val="both"/>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60周岁以内、身体健康</w:t>
            </w:r>
          </w:p>
        </w:tc>
      </w:tr>
      <w:tr>
        <w:tblPrEx>
          <w:tblCellMar>
            <w:top w:w="15" w:type="dxa"/>
            <w:left w:w="15" w:type="dxa"/>
            <w:bottom w:w="15" w:type="dxa"/>
            <w:right w:w="15" w:type="dxa"/>
          </w:tblCellMar>
        </w:tblPrEx>
        <w:trPr>
          <w:trHeight w:val="433" w:hRule="exact"/>
        </w:trPr>
        <w:tc>
          <w:tcPr>
            <w:tcW w:w="1565"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ind w:firstLine="440" w:firstLineChars="200"/>
              <w:jc w:val="both"/>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合计</w:t>
            </w:r>
          </w:p>
        </w:tc>
        <w:tc>
          <w:tcPr>
            <w:tcW w:w="436"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jc w:val="center"/>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17</w:t>
            </w:r>
          </w:p>
        </w:tc>
        <w:tc>
          <w:tcPr>
            <w:tcW w:w="2997" w:type="pct"/>
            <w:tcBorders>
              <w:top w:val="single" w:color="000000" w:sz="4" w:space="0"/>
              <w:left w:val="single" w:color="000000" w:sz="4" w:space="0"/>
              <w:bottom w:val="single" w:color="000000" w:sz="4" w:space="0"/>
              <w:right w:val="single" w:color="000000" w:sz="4" w:space="0"/>
            </w:tcBorders>
            <w:noWrap/>
            <w:vAlign w:val="center"/>
          </w:tcPr>
          <w:p>
            <w:pPr>
              <w:pStyle w:val="128"/>
              <w:keepNext w:val="0"/>
              <w:keepLines w:val="0"/>
              <w:pageBreakBefore w:val="0"/>
              <w:numPr>
                <w:ilvl w:val="0"/>
                <w:numId w:val="0"/>
              </w:numPr>
              <w:kinsoku/>
              <w:wordWrap/>
              <w:overflowPunct/>
              <w:topLinePunct w:val="0"/>
              <w:bidi w:val="0"/>
              <w:spacing w:before="0" w:line="360" w:lineRule="auto"/>
              <w:ind w:firstLine="440" w:firstLineChars="200"/>
              <w:jc w:val="both"/>
              <w:rPr>
                <w:rFonts w:hint="eastAsia" w:asciiTheme="minorEastAsia" w:hAnsiTheme="minorEastAsia" w:eastAsiaTheme="minorEastAsia" w:cstheme="minorEastAsia"/>
                <w:b w:val="0"/>
                <w:bCs/>
                <w:color w:val="auto"/>
                <w:sz w:val="22"/>
                <w:szCs w:val="22"/>
                <w:highlight w:val="none"/>
                <w:lang w:val="en-US" w:eastAsia="zh-CN"/>
              </w:rPr>
            </w:pPr>
          </w:p>
        </w:tc>
      </w:tr>
    </w:tbl>
    <w:p>
      <w:pPr>
        <w:pStyle w:val="128"/>
        <w:keepNext w:val="0"/>
        <w:keepLines w:val="0"/>
        <w:pageBreakBefore w:val="0"/>
        <w:numPr>
          <w:ilvl w:val="0"/>
          <w:numId w:val="0"/>
        </w:numPr>
        <w:kinsoku/>
        <w:wordWrap/>
        <w:overflowPunct/>
        <w:topLinePunct w:val="0"/>
        <w:bidi w:val="0"/>
        <w:spacing w:before="0" w:line="360" w:lineRule="auto"/>
        <w:jc w:val="both"/>
        <w:rPr>
          <w:rFonts w:hint="eastAsia" w:asciiTheme="minorEastAsia" w:hAnsiTheme="minorEastAsia" w:eastAsiaTheme="minorEastAsia" w:cstheme="minorEastAsia"/>
          <w:b/>
          <w:bCs w:val="0"/>
          <w:color w:val="auto"/>
          <w:sz w:val="24"/>
          <w:szCs w:val="24"/>
          <w:highlight w:val="none"/>
          <w:lang w:val="en-US" w:eastAsia="zh-CN"/>
        </w:rPr>
      </w:pPr>
    </w:p>
    <w:p>
      <w:pPr>
        <w:keepNext w:val="0"/>
        <w:keepLines w:val="0"/>
        <w:pageBreakBefore w:val="0"/>
        <w:kinsoku/>
        <w:wordWrap/>
        <w:overflowPunct/>
        <w:topLinePunct w:val="0"/>
        <w:bidi w:val="0"/>
        <w:spacing w:line="360" w:lineRule="auto"/>
        <w:ind w:firstLine="482" w:firstLineChars="200"/>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lang w:val="en-US" w:eastAsia="zh-CN"/>
        </w:rPr>
        <w:t>（五）</w:t>
      </w:r>
      <w:r>
        <w:rPr>
          <w:rFonts w:hint="eastAsia" w:asciiTheme="minorEastAsia" w:hAnsiTheme="minorEastAsia" w:eastAsiaTheme="minorEastAsia" w:cstheme="minorEastAsia"/>
          <w:b/>
          <w:color w:val="auto"/>
          <w:kern w:val="0"/>
          <w:sz w:val="24"/>
          <w:szCs w:val="24"/>
          <w:highlight w:val="none"/>
        </w:rPr>
        <w:t>项目特别说明</w:t>
      </w:r>
    </w:p>
    <w:p>
      <w:pPr>
        <w:pStyle w:val="128"/>
        <w:keepNext w:val="0"/>
        <w:keepLines w:val="0"/>
        <w:pageBreakBefore w:val="0"/>
        <w:numPr>
          <w:ilvl w:val="0"/>
          <w:numId w:val="2"/>
        </w:numPr>
        <w:kinsoku/>
        <w:wordWrap/>
        <w:overflowPunct/>
        <w:topLinePunct w:val="0"/>
        <w:bidi w:val="0"/>
        <w:spacing w:before="0" w:line="360" w:lineRule="auto"/>
        <w:ind w:firstLine="480" w:firstLineChars="200"/>
        <w:jc w:val="both"/>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工程人员要求具备相关专业资质。</w:t>
      </w:r>
    </w:p>
    <w:p>
      <w:pPr>
        <w:pStyle w:val="128"/>
        <w:keepNext w:val="0"/>
        <w:keepLines w:val="0"/>
        <w:pageBreakBefore w:val="0"/>
        <w:numPr>
          <w:ilvl w:val="0"/>
          <w:numId w:val="2"/>
        </w:numPr>
        <w:kinsoku/>
        <w:wordWrap/>
        <w:overflowPunct/>
        <w:topLinePunct w:val="0"/>
        <w:bidi w:val="0"/>
        <w:spacing w:before="0" w:line="360" w:lineRule="auto"/>
        <w:ind w:firstLine="480" w:firstLineChars="200"/>
        <w:jc w:val="both"/>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实施地点：</w:t>
      </w:r>
      <w:r>
        <w:rPr>
          <w:rFonts w:hint="eastAsia" w:asciiTheme="minorEastAsia" w:hAnsiTheme="minorEastAsia" w:eastAsiaTheme="minorEastAsia" w:cstheme="minorEastAsia"/>
          <w:b w:val="0"/>
          <w:bCs/>
          <w:color w:val="auto"/>
          <w:sz w:val="24"/>
          <w:szCs w:val="24"/>
          <w:highlight w:val="none"/>
          <w:lang w:val="zh-CN" w:eastAsia="zh-CN"/>
        </w:rPr>
        <w:t>杭州市临安区</w:t>
      </w:r>
      <w:r>
        <w:rPr>
          <w:rFonts w:hint="eastAsia" w:asciiTheme="minorEastAsia" w:hAnsiTheme="minorEastAsia" w:eastAsiaTheme="minorEastAsia" w:cstheme="minorEastAsia"/>
          <w:b w:val="0"/>
          <w:bCs/>
          <w:color w:val="auto"/>
          <w:sz w:val="24"/>
          <w:szCs w:val="24"/>
          <w:highlight w:val="none"/>
          <w:lang w:val="en-US" w:eastAsia="zh-CN"/>
        </w:rPr>
        <w:t>殡仪馆及下属昌化馆、九仙山公墓</w:t>
      </w:r>
    </w:p>
    <w:p>
      <w:pPr>
        <w:keepNext w:val="0"/>
        <w:keepLines w:val="0"/>
        <w:pageBreakBefore w:val="0"/>
        <w:kinsoku/>
        <w:wordWrap/>
        <w:overflowPunct/>
        <w:topLinePunct w:val="0"/>
        <w:autoSpaceDE w:val="0"/>
        <w:autoSpaceDN w:val="0"/>
        <w:bidi w:val="0"/>
        <w:spacing w:line="360" w:lineRule="auto"/>
        <w:ind w:firstLine="480" w:firstLineChars="20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3、委托管理期限:</w:t>
      </w:r>
      <w:r>
        <w:rPr>
          <w:rFonts w:hint="eastAsia" w:asciiTheme="minorEastAsia" w:hAnsiTheme="minorEastAsia" w:eastAsiaTheme="minorEastAsia" w:cstheme="minorEastAsia"/>
          <w:b/>
          <w:bCs w:val="0"/>
          <w:color w:val="auto"/>
          <w:sz w:val="24"/>
          <w:szCs w:val="24"/>
          <w:highlight w:val="none"/>
          <w:lang w:val="en-US" w:eastAsia="zh-CN"/>
        </w:rPr>
        <w:t>本项目服务期限为2024年1月1日至2024年12月31日，因本服务为延续性服务，服务不能中断，所以2024年1月1日开始采购单位委托原服务供应商先提供延续服务，费用按照2024年中标价结算。2024年1月1日至本项目完成合同签订之日前的服务费含在本项目预算内。2024年1月1日至本项目完成合同签订之日前的服务费按实结算（计算方式为：原服务供应商2024年实际服务天数/365天*本项目中标金额），经采购单位确认后，由中标供应商支付给采购人原服务供应商。</w:t>
      </w:r>
      <w:r>
        <w:rPr>
          <w:rFonts w:hint="eastAsia" w:asciiTheme="minorEastAsia" w:hAnsiTheme="minorEastAsia" w:eastAsiaTheme="minorEastAsia" w:cstheme="minorEastAsia"/>
          <w:b/>
          <w:bCs/>
          <w:color w:val="auto"/>
          <w:sz w:val="24"/>
          <w:szCs w:val="24"/>
          <w:highlight w:val="none"/>
        </w:rPr>
        <w:t xml:space="preserve"> </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4</w:t>
      </w:r>
      <w:r>
        <w:rPr>
          <w:rFonts w:hint="eastAsia" w:asciiTheme="minorEastAsia" w:hAnsiTheme="minorEastAsia" w:eastAsiaTheme="minorEastAsia" w:cstheme="minorEastAsia"/>
          <w:color w:val="auto"/>
          <w:kern w:val="0"/>
          <w:sz w:val="24"/>
          <w:szCs w:val="24"/>
          <w:highlight w:val="none"/>
          <w:lang w:eastAsia="zh-CN"/>
        </w:rPr>
        <w:t>、</w:t>
      </w:r>
      <w:r>
        <w:rPr>
          <w:rFonts w:hint="eastAsia" w:asciiTheme="minorEastAsia" w:hAnsiTheme="minorEastAsia" w:eastAsiaTheme="minorEastAsia" w:cstheme="minorEastAsia"/>
          <w:color w:val="auto"/>
          <w:kern w:val="0"/>
          <w:sz w:val="24"/>
          <w:szCs w:val="24"/>
          <w:highlight w:val="none"/>
        </w:rPr>
        <w:t>结算方法</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4</w:t>
      </w:r>
      <w:r>
        <w:rPr>
          <w:rFonts w:hint="eastAsia" w:asciiTheme="minorEastAsia" w:hAnsiTheme="minorEastAsia" w:eastAsiaTheme="minorEastAsia" w:cstheme="minorEastAsia"/>
          <w:color w:val="auto"/>
          <w:kern w:val="0"/>
          <w:sz w:val="24"/>
          <w:szCs w:val="24"/>
          <w:highlight w:val="none"/>
        </w:rPr>
        <w:t>.1付款人：</w:t>
      </w:r>
      <w:r>
        <w:rPr>
          <w:rFonts w:hint="eastAsia" w:asciiTheme="minorEastAsia" w:hAnsiTheme="minorEastAsia" w:eastAsiaTheme="minorEastAsia" w:cstheme="minorEastAsia"/>
          <w:b w:val="0"/>
          <w:bCs/>
          <w:color w:val="auto"/>
          <w:sz w:val="24"/>
          <w:szCs w:val="24"/>
          <w:highlight w:val="none"/>
          <w:lang w:val="en-US" w:eastAsia="zh-CN"/>
        </w:rPr>
        <w:t>杭州市临安区殡仪馆</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4</w:t>
      </w:r>
      <w:r>
        <w:rPr>
          <w:rFonts w:hint="eastAsia" w:asciiTheme="minorEastAsia" w:hAnsiTheme="minorEastAsia" w:eastAsiaTheme="minorEastAsia" w:cstheme="minorEastAsia"/>
          <w:color w:val="auto"/>
          <w:kern w:val="0"/>
          <w:sz w:val="24"/>
          <w:szCs w:val="24"/>
          <w:highlight w:val="none"/>
        </w:rPr>
        <w:t>.2付款方式：</w:t>
      </w:r>
      <w:r>
        <w:rPr>
          <w:rFonts w:hint="eastAsia" w:asciiTheme="minorEastAsia" w:hAnsiTheme="minorEastAsia" w:eastAsiaTheme="minorEastAsia" w:cstheme="minorEastAsia"/>
          <w:color w:val="auto"/>
          <w:kern w:val="0"/>
          <w:sz w:val="24"/>
          <w:szCs w:val="24"/>
          <w:highlight w:val="none"/>
        </w:rPr>
        <w:t>合同签订后5个工作日内甲方支付乙方合同金额40%的预付款。剩余款项从第二季度开始按季度支付</w:t>
      </w:r>
      <w:r>
        <w:rPr>
          <w:rFonts w:hint="eastAsia" w:asciiTheme="minorEastAsia" w:hAnsiTheme="minorEastAsia" w:eastAsiaTheme="minorEastAsia" w:cstheme="minorEastAsia"/>
          <w:color w:val="auto"/>
          <w:kern w:val="0"/>
          <w:sz w:val="24"/>
          <w:szCs w:val="24"/>
          <w:highlight w:val="none"/>
          <w:lang w:val="en-US" w:eastAsia="zh-CN"/>
        </w:rPr>
        <w:t>，凭中标方开具的正式发票结算。</w:t>
      </w:r>
    </w:p>
    <w:p>
      <w:pPr>
        <w:keepNext w:val="0"/>
        <w:keepLines w:val="0"/>
        <w:pageBreakBefore w:val="0"/>
        <w:kinsoku/>
        <w:wordWrap/>
        <w:overflowPunct/>
        <w:topLinePunct w:val="0"/>
        <w:bidi w:val="0"/>
        <w:snapToGrid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4.</w:t>
      </w:r>
      <w:r>
        <w:rPr>
          <w:rFonts w:hint="eastAsia" w:asciiTheme="minorEastAsia" w:hAnsiTheme="minorEastAsia" w:eastAsiaTheme="minorEastAsia" w:cstheme="minorEastAsia"/>
          <w:color w:val="auto"/>
          <w:kern w:val="0"/>
          <w:sz w:val="24"/>
          <w:szCs w:val="24"/>
          <w:highlight w:val="none"/>
        </w:rPr>
        <w:t>3.本项目采用费用包干方式。保洁、保安、绿化等项目所需专业设备，由投标人自行配备，招标人不承担费用。维修人工费用由投标方自行负责承担，维修配件采用以旧换新方式，由招标人提供，费用单独另计。投标方应根据项目要求和现场情况，详细列明项目所需的各项费用，计入项目费用中，如一旦中标，在项目实施中出现任何遗漏，均由中标人免费提供，招标人不再支付任何费用。</w:t>
      </w:r>
    </w:p>
    <w:p>
      <w:pPr>
        <w:pStyle w:val="33"/>
        <w:keepNext w:val="0"/>
        <w:keepLines w:val="0"/>
        <w:pageBreakBefore w:val="0"/>
        <w:kinsoku/>
        <w:wordWrap/>
        <w:overflowPunct/>
        <w:topLinePunct w:val="0"/>
        <w:bidi w:val="0"/>
        <w:spacing w:line="360" w:lineRule="auto"/>
        <w:ind w:firstLine="480"/>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lang w:val="en-US" w:eastAsia="zh-CN"/>
        </w:rPr>
        <w:t>4.</w:t>
      </w:r>
      <w:r>
        <w:rPr>
          <w:rFonts w:hint="eastAsia" w:asciiTheme="minorEastAsia" w:hAnsiTheme="minorEastAsia" w:eastAsiaTheme="minorEastAsia" w:cstheme="minorEastAsia"/>
          <w:color w:val="auto"/>
          <w:kern w:val="0"/>
          <w:sz w:val="24"/>
          <w:szCs w:val="24"/>
          <w:highlight w:val="none"/>
        </w:rPr>
        <w:t>4.</w:t>
      </w:r>
      <w:r>
        <w:rPr>
          <w:rFonts w:hint="eastAsia" w:asciiTheme="minorEastAsia" w:hAnsiTheme="minorEastAsia" w:eastAsiaTheme="minorEastAsia" w:cstheme="minorEastAsia"/>
          <w:color w:val="auto"/>
          <w:kern w:val="0"/>
          <w:sz w:val="24"/>
          <w:szCs w:val="24"/>
          <w:highlight w:val="none"/>
          <w:lang w:eastAsia="zh-CN"/>
        </w:rPr>
        <w:t>对中标方进行两次年度考评，对不到位的地方以书面形式告之，勒令整改，三次以上未整改到位的，扣除当月应付款项。</w:t>
      </w:r>
    </w:p>
    <w:p>
      <w:pPr>
        <w:pStyle w:val="33"/>
        <w:keepNext w:val="0"/>
        <w:keepLines w:val="0"/>
        <w:pageBreakBefore w:val="0"/>
        <w:kinsoku/>
        <w:wordWrap/>
        <w:overflowPunct/>
        <w:topLinePunct w:val="0"/>
        <w:bidi w:val="0"/>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履约保证金：无</w:t>
      </w:r>
    </w:p>
    <w:p>
      <w:pPr>
        <w:keepNext w:val="0"/>
        <w:keepLines w:val="0"/>
        <w:pageBreakBefore w:val="0"/>
        <w:kinsoku/>
        <w:wordWrap/>
        <w:overflowPunct/>
        <w:topLinePunct w:val="0"/>
        <w:bidi w:val="0"/>
        <w:spacing w:line="360" w:lineRule="auto"/>
        <w:ind w:firstLine="480" w:firstLineChars="20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lang w:val="en-US" w:eastAsia="zh-CN"/>
        </w:rPr>
        <w:t>6、</w:t>
      </w:r>
      <w:r>
        <w:rPr>
          <w:rFonts w:hint="eastAsia" w:asciiTheme="minorEastAsia" w:hAnsiTheme="minorEastAsia" w:eastAsiaTheme="minorEastAsia" w:cstheme="minorEastAsia"/>
          <w:color w:val="auto"/>
          <w:kern w:val="0"/>
          <w:sz w:val="24"/>
          <w:szCs w:val="24"/>
          <w:highlight w:val="none"/>
        </w:rPr>
        <w:t>投标人在投标前，可自行踏勘现场，有关费用自理，踏勘期间发生的意外自负。</w:t>
      </w:r>
    </w:p>
    <w:p>
      <w:pPr>
        <w:keepNext w:val="0"/>
        <w:keepLines w:val="0"/>
        <w:pageBreakBefore w:val="0"/>
        <w:kinsoku/>
        <w:wordWrap/>
        <w:overflowPunct/>
        <w:topLinePunct w:val="0"/>
        <w:bidi w:val="0"/>
        <w:spacing w:line="360" w:lineRule="auto"/>
        <w:ind w:right="480" w:firstLine="480" w:firstLineChars="200"/>
        <w:rPr>
          <w:rFonts w:hint="eastAsia" w:ascii="宋体" w:hAnsi="宋体" w:cs="宋体"/>
          <w:b/>
          <w:color w:val="auto"/>
          <w:sz w:val="36"/>
          <w:szCs w:val="36"/>
          <w:highlight w:val="none"/>
        </w:rPr>
      </w:pPr>
      <w:r>
        <w:rPr>
          <w:rFonts w:hint="eastAsia" w:asciiTheme="minorEastAsia" w:hAnsiTheme="minorEastAsia" w:eastAsiaTheme="minorEastAsia" w:cstheme="minorEastAsia"/>
          <w:color w:val="auto"/>
          <w:kern w:val="0"/>
          <w:sz w:val="24"/>
          <w:szCs w:val="24"/>
          <w:highlight w:val="none"/>
          <w:lang w:val="en-US" w:eastAsia="zh-CN"/>
        </w:rPr>
        <w:t>7、</w:t>
      </w:r>
      <w:r>
        <w:rPr>
          <w:rFonts w:hint="eastAsia" w:asciiTheme="minorEastAsia" w:hAnsiTheme="minorEastAsia" w:eastAsiaTheme="minorEastAsia" w:cstheme="minorEastAsia"/>
          <w:color w:val="auto"/>
          <w:kern w:val="0"/>
          <w:sz w:val="24"/>
          <w:szCs w:val="24"/>
          <w:highlight w:val="none"/>
        </w:rPr>
        <w:t>对于上述项目要求，投标人应在投标文件中进行回应，做出承诺及说明。</w:t>
      </w:r>
      <w:bookmarkStart w:id="28" w:name="_Toc227520433"/>
      <w:bookmarkEnd w:id="28"/>
    </w:p>
    <w:p>
      <w:pPr>
        <w:keepNext w:val="0"/>
        <w:keepLines w:val="0"/>
        <w:pageBreakBefore w:val="0"/>
        <w:kinsoku/>
        <w:wordWrap/>
        <w:overflowPunct/>
        <w:topLinePunct w:val="0"/>
        <w:bidi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9" w:name="_Toc184312072"/>
      <w:bookmarkEnd w:id="29"/>
      <w:bookmarkStart w:id="30" w:name="_Toc184310273"/>
      <w:bookmarkEnd w:id="30"/>
      <w:bookmarkStart w:id="31" w:name="_Toc184314481"/>
      <w:bookmarkEnd w:id="31"/>
      <w:bookmarkStart w:id="32" w:name="_Toc184313249"/>
      <w:bookmarkEnd w:id="32"/>
      <w:bookmarkStart w:id="33" w:name="_Toc184313285"/>
      <w:bookmarkEnd w:id="33"/>
      <w:bookmarkStart w:id="34" w:name="_Toc184308058"/>
      <w:bookmarkEnd w:id="34"/>
      <w:bookmarkStart w:id="35" w:name="_Toc184310296"/>
      <w:bookmarkEnd w:id="35"/>
      <w:bookmarkStart w:id="36" w:name="_Toc184308056"/>
      <w:bookmarkEnd w:id="36"/>
      <w:bookmarkStart w:id="37" w:name="_Toc184310322"/>
      <w:bookmarkEnd w:id="37"/>
      <w:bookmarkStart w:id="38" w:name="_Toc184313270"/>
      <w:bookmarkEnd w:id="38"/>
      <w:bookmarkStart w:id="39" w:name="_Toc184314466"/>
      <w:bookmarkEnd w:id="39"/>
      <w:bookmarkStart w:id="40" w:name="_Toc184310303"/>
      <w:bookmarkEnd w:id="40"/>
      <w:bookmarkStart w:id="41" w:name="_Toc184314468"/>
      <w:bookmarkEnd w:id="41"/>
      <w:bookmarkStart w:id="42" w:name="_Toc184313304"/>
      <w:bookmarkEnd w:id="42"/>
      <w:bookmarkStart w:id="43" w:name="_Toc184312095"/>
      <w:bookmarkEnd w:id="43"/>
      <w:bookmarkStart w:id="44" w:name="_Toc184310275"/>
      <w:bookmarkEnd w:id="44"/>
      <w:bookmarkStart w:id="45" w:name="_Toc184310341"/>
      <w:bookmarkEnd w:id="45"/>
      <w:bookmarkStart w:id="46" w:name="_Toc184314419"/>
      <w:bookmarkEnd w:id="46"/>
      <w:bookmarkStart w:id="47" w:name="_Toc184314440"/>
      <w:bookmarkEnd w:id="47"/>
      <w:bookmarkStart w:id="48" w:name="_Toc184312127"/>
      <w:bookmarkEnd w:id="48"/>
      <w:bookmarkStart w:id="49" w:name="_Toc184314438"/>
      <w:bookmarkEnd w:id="49"/>
      <w:bookmarkStart w:id="50" w:name="_Toc184314433"/>
      <w:bookmarkEnd w:id="50"/>
      <w:bookmarkStart w:id="51" w:name="_Toc184312121"/>
      <w:bookmarkEnd w:id="51"/>
      <w:bookmarkStart w:id="52" w:name="_Toc184312082"/>
      <w:bookmarkEnd w:id="52"/>
      <w:bookmarkStart w:id="53" w:name="_Toc184312114"/>
      <w:bookmarkEnd w:id="53"/>
      <w:bookmarkStart w:id="54" w:name="_Toc184314412"/>
      <w:bookmarkEnd w:id="54"/>
      <w:bookmarkStart w:id="55" w:name="_Toc184310331"/>
      <w:bookmarkEnd w:id="55"/>
      <w:bookmarkStart w:id="56" w:name="_Toc184312100"/>
      <w:bookmarkEnd w:id="56"/>
      <w:bookmarkStart w:id="57" w:name="_Toc184313300"/>
      <w:bookmarkEnd w:id="57"/>
      <w:bookmarkStart w:id="58" w:name="_Toc184310276"/>
      <w:bookmarkEnd w:id="58"/>
      <w:bookmarkStart w:id="59" w:name="_Toc184310291"/>
      <w:bookmarkEnd w:id="59"/>
      <w:bookmarkStart w:id="60" w:name="_Toc184314458"/>
      <w:bookmarkEnd w:id="60"/>
      <w:bookmarkStart w:id="61" w:name="_Toc184308103"/>
      <w:bookmarkEnd w:id="61"/>
      <w:bookmarkStart w:id="62" w:name="_Toc184308105"/>
      <w:bookmarkEnd w:id="62"/>
      <w:bookmarkStart w:id="63" w:name="_Toc184310279"/>
      <w:bookmarkEnd w:id="63"/>
      <w:bookmarkStart w:id="64" w:name="_Toc184308061"/>
      <w:bookmarkEnd w:id="64"/>
      <w:bookmarkStart w:id="65" w:name="_Toc184312089"/>
      <w:bookmarkEnd w:id="65"/>
      <w:bookmarkStart w:id="66" w:name="_Toc184308065"/>
      <w:bookmarkEnd w:id="66"/>
      <w:bookmarkStart w:id="67" w:name="_Toc184314459"/>
      <w:bookmarkEnd w:id="67"/>
      <w:bookmarkStart w:id="68" w:name="_Toc184308050"/>
      <w:bookmarkEnd w:id="68"/>
      <w:bookmarkStart w:id="69" w:name="_Toc184308037"/>
      <w:bookmarkEnd w:id="69"/>
      <w:bookmarkStart w:id="70" w:name="_Toc184310282"/>
      <w:bookmarkEnd w:id="70"/>
      <w:bookmarkStart w:id="71" w:name="_Toc184314416"/>
      <w:bookmarkEnd w:id="71"/>
      <w:bookmarkStart w:id="72" w:name="_Toc184313283"/>
      <w:bookmarkEnd w:id="72"/>
      <w:bookmarkStart w:id="73" w:name="_Toc184314434"/>
      <w:bookmarkEnd w:id="73"/>
      <w:bookmarkStart w:id="74" w:name="_Toc184313284"/>
      <w:bookmarkEnd w:id="74"/>
      <w:bookmarkStart w:id="75" w:name="_Toc184313273"/>
      <w:bookmarkEnd w:id="75"/>
      <w:bookmarkStart w:id="76" w:name="_Toc184313292"/>
      <w:bookmarkEnd w:id="76"/>
      <w:bookmarkStart w:id="77" w:name="_Toc184314442"/>
      <w:bookmarkEnd w:id="77"/>
      <w:bookmarkStart w:id="78" w:name="_Toc184313255"/>
      <w:bookmarkEnd w:id="78"/>
      <w:bookmarkStart w:id="79" w:name="_Toc184314461"/>
      <w:bookmarkEnd w:id="79"/>
      <w:bookmarkStart w:id="80" w:name="_Toc184308052"/>
      <w:bookmarkEnd w:id="80"/>
      <w:bookmarkStart w:id="81" w:name="_Toc184308081"/>
      <w:bookmarkEnd w:id="81"/>
      <w:bookmarkStart w:id="82" w:name="_Toc184310339"/>
      <w:bookmarkEnd w:id="82"/>
      <w:bookmarkStart w:id="83" w:name="_Toc184312077"/>
      <w:bookmarkEnd w:id="83"/>
      <w:bookmarkStart w:id="84" w:name="_Toc184313239"/>
      <w:bookmarkEnd w:id="84"/>
      <w:bookmarkStart w:id="85" w:name="_Toc184313272"/>
      <w:bookmarkEnd w:id="85"/>
      <w:bookmarkStart w:id="86" w:name="_Toc184310311"/>
      <w:bookmarkEnd w:id="86"/>
      <w:bookmarkStart w:id="87" w:name="_Toc184310293"/>
      <w:bookmarkEnd w:id="87"/>
      <w:bookmarkStart w:id="88" w:name="_Toc184312084"/>
      <w:bookmarkEnd w:id="88"/>
      <w:bookmarkStart w:id="89" w:name="_Toc184310310"/>
      <w:bookmarkEnd w:id="89"/>
      <w:bookmarkStart w:id="90" w:name="_Toc184308038"/>
      <w:bookmarkEnd w:id="90"/>
      <w:bookmarkStart w:id="91" w:name="_Toc184310295"/>
      <w:bookmarkEnd w:id="91"/>
      <w:bookmarkStart w:id="92" w:name="_Toc184314474"/>
      <w:bookmarkEnd w:id="92"/>
      <w:bookmarkStart w:id="93" w:name="_Toc184308053"/>
      <w:bookmarkEnd w:id="93"/>
      <w:bookmarkStart w:id="94" w:name="_Toc184314443"/>
      <w:bookmarkEnd w:id="94"/>
      <w:bookmarkStart w:id="95" w:name="_Toc184313309"/>
      <w:bookmarkEnd w:id="95"/>
      <w:bookmarkStart w:id="96" w:name="_Toc184310278"/>
      <w:bookmarkEnd w:id="96"/>
      <w:bookmarkStart w:id="97" w:name="_Toc184313252"/>
      <w:bookmarkEnd w:id="97"/>
      <w:bookmarkStart w:id="98" w:name="_Toc184310290"/>
      <w:bookmarkEnd w:id="98"/>
      <w:bookmarkStart w:id="99" w:name="_Toc184313258"/>
      <w:bookmarkEnd w:id="99"/>
      <w:bookmarkStart w:id="100" w:name="_Toc184310301"/>
      <w:bookmarkEnd w:id="100"/>
      <w:bookmarkStart w:id="101" w:name="_Toc184310298"/>
      <w:bookmarkEnd w:id="101"/>
      <w:bookmarkStart w:id="102" w:name="_Toc184308057"/>
      <w:bookmarkEnd w:id="102"/>
      <w:bookmarkStart w:id="103" w:name="_Toc184310306"/>
      <w:bookmarkEnd w:id="103"/>
      <w:bookmarkStart w:id="104" w:name="_Toc184314425"/>
      <w:bookmarkEnd w:id="104"/>
      <w:bookmarkStart w:id="105" w:name="_Toc184313297"/>
      <w:bookmarkEnd w:id="105"/>
      <w:bookmarkStart w:id="106" w:name="_Toc184308064"/>
      <w:bookmarkEnd w:id="106"/>
      <w:bookmarkStart w:id="107" w:name="_Toc184310313"/>
      <w:bookmarkEnd w:id="107"/>
      <w:bookmarkStart w:id="108" w:name="_Toc184313299"/>
      <w:bookmarkEnd w:id="108"/>
      <w:bookmarkStart w:id="109" w:name="_Toc184314410"/>
      <w:bookmarkEnd w:id="109"/>
      <w:bookmarkStart w:id="110" w:name="_Toc184312120"/>
      <w:bookmarkEnd w:id="110"/>
      <w:bookmarkStart w:id="111" w:name="_Toc184313271"/>
      <w:bookmarkEnd w:id="111"/>
      <w:bookmarkStart w:id="112" w:name="_Toc184308042"/>
      <w:bookmarkEnd w:id="112"/>
      <w:bookmarkStart w:id="113" w:name="_Toc184314471"/>
      <w:bookmarkEnd w:id="113"/>
      <w:bookmarkStart w:id="114" w:name="_Toc184308094"/>
      <w:bookmarkEnd w:id="114"/>
      <w:bookmarkStart w:id="115" w:name="_Toc184314451"/>
      <w:bookmarkEnd w:id="115"/>
      <w:bookmarkStart w:id="116" w:name="_Toc184314463"/>
      <w:bookmarkEnd w:id="116"/>
      <w:bookmarkStart w:id="117" w:name="_Toc184313240"/>
      <w:bookmarkEnd w:id="117"/>
      <w:bookmarkStart w:id="118" w:name="_Toc184313257"/>
      <w:bookmarkEnd w:id="118"/>
      <w:bookmarkStart w:id="119" w:name="_Toc184312103"/>
      <w:bookmarkEnd w:id="119"/>
      <w:bookmarkStart w:id="120" w:name="_Toc184313261"/>
      <w:bookmarkEnd w:id="120"/>
      <w:bookmarkStart w:id="121" w:name="_Toc184314455"/>
      <w:bookmarkEnd w:id="121"/>
      <w:bookmarkStart w:id="122" w:name="_Toc184312108"/>
      <w:bookmarkEnd w:id="122"/>
      <w:bookmarkStart w:id="123" w:name="_Toc184308082"/>
      <w:bookmarkEnd w:id="123"/>
      <w:bookmarkStart w:id="124" w:name="_Toc184308087"/>
      <w:bookmarkEnd w:id="124"/>
      <w:bookmarkStart w:id="125" w:name="_Toc184308045"/>
      <w:bookmarkEnd w:id="125"/>
      <w:bookmarkStart w:id="126" w:name="_Toc184310274"/>
      <w:bookmarkEnd w:id="126"/>
      <w:bookmarkStart w:id="127" w:name="_Toc184312107"/>
      <w:bookmarkEnd w:id="127"/>
      <w:bookmarkStart w:id="128" w:name="_Toc184310335"/>
      <w:bookmarkEnd w:id="128"/>
      <w:bookmarkStart w:id="129" w:name="_Toc184308049"/>
      <w:bookmarkEnd w:id="129"/>
      <w:bookmarkStart w:id="130" w:name="_Toc184310328"/>
      <w:bookmarkEnd w:id="130"/>
      <w:bookmarkStart w:id="131" w:name="_Toc184312105"/>
      <w:bookmarkEnd w:id="131"/>
      <w:bookmarkStart w:id="132" w:name="_Toc184313243"/>
      <w:bookmarkEnd w:id="132"/>
      <w:bookmarkStart w:id="133" w:name="_Toc184308097"/>
      <w:bookmarkEnd w:id="133"/>
      <w:bookmarkStart w:id="134" w:name="_Toc184314473"/>
      <w:bookmarkEnd w:id="134"/>
      <w:bookmarkStart w:id="135" w:name="_Toc184310281"/>
      <w:bookmarkEnd w:id="135"/>
      <w:bookmarkStart w:id="136" w:name="_Toc184308041"/>
      <w:bookmarkEnd w:id="136"/>
      <w:bookmarkStart w:id="137" w:name="_Toc184312110"/>
      <w:bookmarkEnd w:id="137"/>
      <w:bookmarkStart w:id="138" w:name="_Toc184312111"/>
      <w:bookmarkEnd w:id="138"/>
      <w:bookmarkStart w:id="139" w:name="_Toc184312083"/>
      <w:bookmarkEnd w:id="139"/>
      <w:bookmarkStart w:id="140" w:name="_Toc184310316"/>
      <w:bookmarkEnd w:id="140"/>
      <w:bookmarkStart w:id="141" w:name="_Toc184312115"/>
      <w:bookmarkEnd w:id="141"/>
      <w:bookmarkStart w:id="142" w:name="_Toc184308067"/>
      <w:bookmarkEnd w:id="142"/>
      <w:bookmarkStart w:id="143" w:name="_Toc184310300"/>
      <w:bookmarkEnd w:id="143"/>
      <w:bookmarkStart w:id="144" w:name="_Toc184308059"/>
      <w:bookmarkEnd w:id="144"/>
      <w:bookmarkStart w:id="145" w:name="_Toc184308093"/>
      <w:bookmarkEnd w:id="145"/>
      <w:bookmarkStart w:id="146" w:name="_Toc184308075"/>
      <w:bookmarkEnd w:id="146"/>
      <w:bookmarkStart w:id="147" w:name="_Toc184312080"/>
      <w:bookmarkEnd w:id="147"/>
      <w:bookmarkStart w:id="148" w:name="_Toc184314480"/>
      <w:bookmarkEnd w:id="148"/>
      <w:bookmarkStart w:id="149" w:name="_Toc184314422"/>
      <w:bookmarkEnd w:id="149"/>
      <w:bookmarkStart w:id="150" w:name="_Toc184310326"/>
      <w:bookmarkEnd w:id="150"/>
      <w:bookmarkStart w:id="151" w:name="_Toc184313289"/>
      <w:bookmarkEnd w:id="151"/>
      <w:bookmarkStart w:id="152" w:name="_Toc184312071"/>
      <w:bookmarkEnd w:id="152"/>
      <w:bookmarkStart w:id="153" w:name="_Toc184310292"/>
      <w:bookmarkEnd w:id="153"/>
      <w:bookmarkStart w:id="154" w:name="_Toc184308089"/>
      <w:bookmarkEnd w:id="154"/>
      <w:bookmarkStart w:id="155" w:name="_Toc184312076"/>
      <w:bookmarkEnd w:id="155"/>
      <w:bookmarkStart w:id="156" w:name="_Toc184310333"/>
      <w:bookmarkEnd w:id="156"/>
      <w:bookmarkStart w:id="157" w:name="_Toc184310343"/>
      <w:bookmarkEnd w:id="157"/>
      <w:bookmarkStart w:id="158" w:name="_Toc184314467"/>
      <w:bookmarkEnd w:id="158"/>
      <w:bookmarkStart w:id="159" w:name="_Toc184312096"/>
      <w:bookmarkEnd w:id="159"/>
      <w:bookmarkStart w:id="160" w:name="_Toc184310277"/>
      <w:bookmarkEnd w:id="160"/>
      <w:bookmarkStart w:id="161" w:name="_Toc184312135"/>
      <w:bookmarkEnd w:id="161"/>
      <w:bookmarkStart w:id="162" w:name="_Toc184308083"/>
      <w:bookmarkEnd w:id="162"/>
      <w:bookmarkStart w:id="163" w:name="_Toc184308054"/>
      <w:bookmarkEnd w:id="163"/>
      <w:bookmarkStart w:id="164" w:name="_Toc184310344"/>
      <w:bookmarkEnd w:id="164"/>
      <w:bookmarkStart w:id="165" w:name="_Toc184313305"/>
      <w:bookmarkEnd w:id="165"/>
      <w:bookmarkStart w:id="166" w:name="_Toc184308062"/>
      <w:bookmarkEnd w:id="166"/>
      <w:bookmarkStart w:id="167" w:name="_Toc184314430"/>
      <w:bookmarkEnd w:id="167"/>
      <w:bookmarkStart w:id="168" w:name="_Toc184314431"/>
      <w:bookmarkEnd w:id="168"/>
      <w:bookmarkStart w:id="169" w:name="_Toc184312088"/>
      <w:bookmarkEnd w:id="169"/>
      <w:bookmarkStart w:id="170" w:name="_Toc184313267"/>
      <w:bookmarkEnd w:id="170"/>
      <w:bookmarkStart w:id="171" w:name="_Toc184312134"/>
      <w:bookmarkEnd w:id="171"/>
      <w:bookmarkStart w:id="172" w:name="_Toc184310342"/>
      <w:bookmarkEnd w:id="172"/>
      <w:bookmarkStart w:id="173" w:name="_Toc184308046"/>
      <w:bookmarkEnd w:id="173"/>
      <w:bookmarkStart w:id="174" w:name="_Toc184308044"/>
      <w:bookmarkEnd w:id="174"/>
      <w:bookmarkStart w:id="175" w:name="_Toc184314426"/>
      <w:bookmarkEnd w:id="175"/>
      <w:bookmarkStart w:id="176" w:name="_Toc184313260"/>
      <w:bookmarkEnd w:id="176"/>
      <w:bookmarkStart w:id="177" w:name="_Toc184312070"/>
      <w:bookmarkEnd w:id="177"/>
      <w:bookmarkStart w:id="178" w:name="_Toc184308071"/>
      <w:bookmarkEnd w:id="178"/>
      <w:bookmarkStart w:id="179" w:name="_Toc184310327"/>
      <w:bookmarkEnd w:id="179"/>
      <w:bookmarkStart w:id="180" w:name="_Toc184314432"/>
      <w:bookmarkEnd w:id="180"/>
      <w:bookmarkStart w:id="181" w:name="_Toc184308051"/>
      <w:bookmarkEnd w:id="181"/>
      <w:bookmarkStart w:id="182" w:name="_Toc184313245"/>
      <w:bookmarkEnd w:id="182"/>
      <w:bookmarkStart w:id="183" w:name="_Toc184312101"/>
      <w:bookmarkEnd w:id="183"/>
      <w:bookmarkStart w:id="184" w:name="_Toc184313256"/>
      <w:bookmarkEnd w:id="184"/>
      <w:bookmarkStart w:id="185" w:name="_Toc184314475"/>
      <w:bookmarkEnd w:id="185"/>
      <w:bookmarkStart w:id="186" w:name="_Toc184308090"/>
      <w:bookmarkEnd w:id="186"/>
      <w:bookmarkStart w:id="187" w:name="_Toc184310332"/>
      <w:bookmarkEnd w:id="187"/>
      <w:bookmarkStart w:id="188" w:name="_Toc184313254"/>
      <w:bookmarkEnd w:id="188"/>
      <w:bookmarkStart w:id="189" w:name="_Toc184313269"/>
      <w:bookmarkEnd w:id="189"/>
      <w:bookmarkStart w:id="190" w:name="_Toc184308086"/>
      <w:bookmarkEnd w:id="190"/>
      <w:bookmarkStart w:id="191" w:name="_Toc184314448"/>
      <w:bookmarkEnd w:id="191"/>
      <w:bookmarkStart w:id="192" w:name="_Toc184312081"/>
      <w:bookmarkEnd w:id="192"/>
      <w:bookmarkStart w:id="193" w:name="_Toc184308063"/>
      <w:bookmarkEnd w:id="193"/>
      <w:bookmarkStart w:id="194" w:name="_Toc184308066"/>
      <w:bookmarkEnd w:id="194"/>
      <w:bookmarkStart w:id="195" w:name="_Toc184313310"/>
      <w:bookmarkEnd w:id="195"/>
      <w:bookmarkStart w:id="196" w:name="_Toc184312092"/>
      <w:bookmarkEnd w:id="196"/>
      <w:bookmarkStart w:id="197" w:name="_Toc184313275"/>
      <w:bookmarkEnd w:id="197"/>
      <w:bookmarkStart w:id="198" w:name="_Toc184310289"/>
      <w:bookmarkEnd w:id="198"/>
      <w:bookmarkStart w:id="199" w:name="_Toc184313291"/>
      <w:bookmarkEnd w:id="199"/>
      <w:bookmarkStart w:id="200" w:name="_Toc184314447"/>
      <w:bookmarkEnd w:id="200"/>
      <w:bookmarkStart w:id="201" w:name="_Toc184308098"/>
      <w:bookmarkEnd w:id="201"/>
      <w:bookmarkStart w:id="202" w:name="_Toc184314482"/>
      <w:bookmarkEnd w:id="202"/>
      <w:bookmarkStart w:id="203" w:name="_Toc184312119"/>
      <w:bookmarkEnd w:id="203"/>
      <w:bookmarkStart w:id="204" w:name="_Toc184312085"/>
      <w:bookmarkEnd w:id="204"/>
      <w:bookmarkStart w:id="205" w:name="_Toc184312117"/>
      <w:bookmarkEnd w:id="205"/>
      <w:bookmarkStart w:id="206" w:name="_Toc184312106"/>
      <w:bookmarkEnd w:id="206"/>
      <w:bookmarkStart w:id="207" w:name="_Toc184310305"/>
      <w:bookmarkEnd w:id="207"/>
      <w:bookmarkStart w:id="208" w:name="_Toc184314462"/>
      <w:bookmarkEnd w:id="208"/>
      <w:bookmarkStart w:id="209" w:name="_Toc184314413"/>
      <w:bookmarkEnd w:id="209"/>
      <w:bookmarkStart w:id="210" w:name="_Toc184313301"/>
      <w:bookmarkEnd w:id="210"/>
      <w:bookmarkStart w:id="211" w:name="_Toc184313276"/>
      <w:bookmarkEnd w:id="211"/>
      <w:bookmarkStart w:id="212" w:name="_Toc184310297"/>
      <w:bookmarkEnd w:id="212"/>
      <w:bookmarkStart w:id="213" w:name="_Toc184313268"/>
      <w:bookmarkEnd w:id="213"/>
      <w:bookmarkStart w:id="214" w:name="_Toc184308047"/>
      <w:bookmarkEnd w:id="214"/>
      <w:bookmarkStart w:id="215" w:name="_Toc184314449"/>
      <w:bookmarkEnd w:id="215"/>
      <w:bookmarkStart w:id="216" w:name="_Toc184310320"/>
      <w:bookmarkEnd w:id="216"/>
      <w:bookmarkStart w:id="217" w:name="_Toc184313259"/>
      <w:bookmarkEnd w:id="217"/>
      <w:bookmarkStart w:id="218" w:name="_Toc184308036"/>
      <w:bookmarkEnd w:id="218"/>
      <w:bookmarkStart w:id="219" w:name="_Toc184313294"/>
      <w:bookmarkEnd w:id="219"/>
      <w:bookmarkStart w:id="220" w:name="_Toc184314424"/>
      <w:bookmarkEnd w:id="220"/>
      <w:bookmarkStart w:id="221" w:name="_Toc184308096"/>
      <w:bookmarkEnd w:id="221"/>
      <w:bookmarkStart w:id="222" w:name="_Toc184312132"/>
      <w:bookmarkEnd w:id="222"/>
      <w:bookmarkStart w:id="223" w:name="_Toc184313262"/>
      <w:bookmarkEnd w:id="223"/>
      <w:bookmarkStart w:id="224" w:name="_Toc184308085"/>
      <w:bookmarkEnd w:id="224"/>
      <w:bookmarkStart w:id="225" w:name="_Toc184308091"/>
      <w:bookmarkEnd w:id="225"/>
      <w:bookmarkStart w:id="226" w:name="_Toc184313282"/>
      <w:bookmarkEnd w:id="226"/>
      <w:bookmarkStart w:id="227" w:name="_Toc184313264"/>
      <w:bookmarkEnd w:id="227"/>
      <w:bookmarkStart w:id="228" w:name="_Toc184314452"/>
      <w:bookmarkEnd w:id="228"/>
      <w:bookmarkStart w:id="229" w:name="_Toc184310318"/>
      <w:bookmarkEnd w:id="229"/>
      <w:bookmarkStart w:id="230" w:name="_Toc184312126"/>
      <w:bookmarkEnd w:id="230"/>
      <w:bookmarkStart w:id="231" w:name="_Toc184314479"/>
      <w:bookmarkEnd w:id="231"/>
      <w:bookmarkStart w:id="232" w:name="_Toc184312131"/>
      <w:bookmarkEnd w:id="232"/>
      <w:bookmarkStart w:id="233" w:name="_Toc184313274"/>
      <w:bookmarkEnd w:id="233"/>
      <w:bookmarkStart w:id="234" w:name="_Toc184308079"/>
      <w:bookmarkEnd w:id="234"/>
      <w:bookmarkStart w:id="235" w:name="_Toc184313265"/>
      <w:bookmarkEnd w:id="235"/>
      <w:bookmarkStart w:id="236" w:name="_Toc184314423"/>
      <w:bookmarkEnd w:id="236"/>
      <w:bookmarkStart w:id="237" w:name="_Toc184313238"/>
      <w:bookmarkEnd w:id="237"/>
      <w:bookmarkStart w:id="238" w:name="_Toc184313278"/>
      <w:bookmarkEnd w:id="238"/>
      <w:bookmarkStart w:id="239" w:name="_Toc184312074"/>
      <w:bookmarkEnd w:id="239"/>
      <w:bookmarkStart w:id="240" w:name="_Toc184310324"/>
      <w:bookmarkEnd w:id="240"/>
      <w:bookmarkStart w:id="241" w:name="_Toc184312102"/>
      <w:bookmarkEnd w:id="241"/>
      <w:bookmarkStart w:id="242" w:name="_Toc184308068"/>
      <w:bookmarkEnd w:id="242"/>
      <w:bookmarkStart w:id="243" w:name="_Toc184312079"/>
      <w:bookmarkEnd w:id="243"/>
      <w:bookmarkStart w:id="244" w:name="_Toc184314472"/>
      <w:bookmarkEnd w:id="244"/>
      <w:bookmarkStart w:id="245" w:name="_Toc184308106"/>
      <w:bookmarkEnd w:id="245"/>
      <w:bookmarkStart w:id="246" w:name="_Toc184314414"/>
      <w:bookmarkEnd w:id="246"/>
      <w:bookmarkStart w:id="247" w:name="_Toc184314417"/>
      <w:bookmarkEnd w:id="247"/>
      <w:bookmarkStart w:id="248" w:name="_Toc184313246"/>
      <w:bookmarkEnd w:id="248"/>
      <w:bookmarkStart w:id="249" w:name="_Toc184312097"/>
      <w:bookmarkEnd w:id="249"/>
      <w:bookmarkStart w:id="250" w:name="_Toc184310304"/>
      <w:bookmarkEnd w:id="250"/>
      <w:bookmarkStart w:id="251" w:name="_Toc184313308"/>
      <w:bookmarkEnd w:id="251"/>
      <w:bookmarkStart w:id="252" w:name="_Toc184314415"/>
      <w:bookmarkEnd w:id="252"/>
      <w:bookmarkStart w:id="253" w:name="_Toc184312069"/>
      <w:bookmarkEnd w:id="253"/>
      <w:bookmarkStart w:id="254" w:name="_Toc184310285"/>
      <w:bookmarkEnd w:id="254"/>
      <w:bookmarkStart w:id="255" w:name="_Toc184314429"/>
      <w:bookmarkEnd w:id="255"/>
      <w:bookmarkStart w:id="256" w:name="_Toc184313295"/>
      <w:bookmarkEnd w:id="256"/>
      <w:bookmarkStart w:id="257" w:name="_Toc184313266"/>
      <w:bookmarkEnd w:id="257"/>
      <w:bookmarkStart w:id="258" w:name="_Toc184312094"/>
      <w:bookmarkEnd w:id="258"/>
      <w:bookmarkStart w:id="259" w:name="_Toc184314457"/>
      <w:bookmarkEnd w:id="259"/>
      <w:bookmarkStart w:id="260" w:name="_Toc184312130"/>
      <w:bookmarkEnd w:id="260"/>
      <w:bookmarkStart w:id="261" w:name="_Toc184312073"/>
      <w:bookmarkEnd w:id="261"/>
      <w:bookmarkStart w:id="262" w:name="_Toc184312091"/>
      <w:bookmarkEnd w:id="262"/>
      <w:bookmarkStart w:id="263" w:name="_Toc184314439"/>
      <w:bookmarkEnd w:id="263"/>
      <w:bookmarkStart w:id="264" w:name="_Toc184312112"/>
      <w:bookmarkEnd w:id="264"/>
      <w:bookmarkStart w:id="265" w:name="_Toc184313241"/>
      <w:bookmarkEnd w:id="265"/>
      <w:bookmarkStart w:id="266" w:name="_Toc184312136"/>
      <w:bookmarkEnd w:id="266"/>
      <w:bookmarkStart w:id="267" w:name="_Toc184308048"/>
      <w:bookmarkEnd w:id="267"/>
      <w:bookmarkStart w:id="268" w:name="_Toc184310340"/>
      <w:bookmarkEnd w:id="268"/>
      <w:bookmarkStart w:id="269" w:name="_Toc184310299"/>
      <w:bookmarkEnd w:id="269"/>
      <w:bookmarkStart w:id="270" w:name="_Toc184313248"/>
      <w:bookmarkEnd w:id="270"/>
      <w:bookmarkStart w:id="271" w:name="_Toc184308039"/>
      <w:bookmarkEnd w:id="271"/>
      <w:bookmarkStart w:id="272" w:name="_Toc184312093"/>
      <w:bookmarkEnd w:id="272"/>
      <w:bookmarkStart w:id="273" w:name="_Toc184313281"/>
      <w:bookmarkEnd w:id="273"/>
      <w:bookmarkStart w:id="274" w:name="_Toc184308043"/>
      <w:bookmarkEnd w:id="274"/>
      <w:bookmarkStart w:id="275" w:name="_Toc184310334"/>
      <w:bookmarkEnd w:id="275"/>
      <w:bookmarkStart w:id="276" w:name="_Toc184314477"/>
      <w:bookmarkEnd w:id="276"/>
      <w:bookmarkStart w:id="277" w:name="_Toc184308095"/>
      <w:bookmarkEnd w:id="277"/>
      <w:bookmarkStart w:id="278" w:name="_Toc184310286"/>
      <w:bookmarkEnd w:id="278"/>
      <w:bookmarkStart w:id="279" w:name="_Toc184314460"/>
      <w:bookmarkEnd w:id="279"/>
      <w:bookmarkStart w:id="280" w:name="_Toc184312087"/>
      <w:bookmarkEnd w:id="280"/>
      <w:bookmarkStart w:id="281" w:name="_Toc184312086"/>
      <w:bookmarkEnd w:id="281"/>
      <w:bookmarkStart w:id="282" w:name="_Toc184310323"/>
      <w:bookmarkEnd w:id="282"/>
      <w:bookmarkStart w:id="283" w:name="_Toc184314465"/>
      <w:bookmarkEnd w:id="283"/>
      <w:bookmarkStart w:id="284" w:name="_Toc184312124"/>
      <w:bookmarkEnd w:id="284"/>
      <w:bookmarkStart w:id="285" w:name="_Toc184308055"/>
      <w:bookmarkEnd w:id="285"/>
      <w:bookmarkStart w:id="286" w:name="_Toc184314450"/>
      <w:bookmarkEnd w:id="286"/>
      <w:bookmarkStart w:id="287" w:name="_Toc184308102"/>
      <w:bookmarkEnd w:id="287"/>
      <w:bookmarkStart w:id="288" w:name="_Toc184313244"/>
      <w:bookmarkEnd w:id="288"/>
      <w:bookmarkStart w:id="289" w:name="_Toc184313303"/>
      <w:bookmarkEnd w:id="289"/>
      <w:bookmarkStart w:id="290" w:name="_Toc184313277"/>
      <w:bookmarkEnd w:id="290"/>
      <w:bookmarkStart w:id="291" w:name="_Toc184313287"/>
      <w:bookmarkEnd w:id="291"/>
      <w:bookmarkStart w:id="292" w:name="_Toc184313250"/>
      <w:bookmarkEnd w:id="292"/>
      <w:bookmarkStart w:id="293" w:name="_Toc184313288"/>
      <w:bookmarkEnd w:id="293"/>
      <w:bookmarkStart w:id="294" w:name="_Toc184314444"/>
      <w:bookmarkEnd w:id="294"/>
      <w:bookmarkStart w:id="295" w:name="_Toc184308088"/>
      <w:bookmarkEnd w:id="295"/>
      <w:bookmarkStart w:id="296" w:name="_Toc184310280"/>
      <w:bookmarkEnd w:id="296"/>
      <w:bookmarkStart w:id="297" w:name="_Toc184314470"/>
      <w:bookmarkEnd w:id="297"/>
      <w:bookmarkStart w:id="298" w:name="_Toc184308108"/>
      <w:bookmarkEnd w:id="298"/>
      <w:bookmarkStart w:id="299" w:name="_Toc184310337"/>
      <w:bookmarkEnd w:id="299"/>
      <w:bookmarkStart w:id="300" w:name="_Toc184313279"/>
      <w:bookmarkEnd w:id="300"/>
      <w:bookmarkStart w:id="301" w:name="_Toc184308069"/>
      <w:bookmarkEnd w:id="301"/>
      <w:bookmarkStart w:id="302" w:name="_Toc184310288"/>
      <w:bookmarkEnd w:id="302"/>
      <w:bookmarkStart w:id="303" w:name="_Toc184308107"/>
      <w:bookmarkEnd w:id="303"/>
      <w:bookmarkStart w:id="304" w:name="_Toc184308040"/>
      <w:bookmarkEnd w:id="304"/>
      <w:bookmarkStart w:id="305" w:name="_Toc184310307"/>
      <w:bookmarkEnd w:id="305"/>
      <w:bookmarkStart w:id="306" w:name="_Toc184310325"/>
      <w:bookmarkEnd w:id="306"/>
      <w:bookmarkStart w:id="307" w:name="_Toc184312099"/>
      <w:bookmarkEnd w:id="307"/>
      <w:bookmarkStart w:id="308" w:name="_Toc184312116"/>
      <w:bookmarkEnd w:id="308"/>
      <w:bookmarkStart w:id="309" w:name="_Toc184308100"/>
      <w:bookmarkEnd w:id="309"/>
      <w:bookmarkStart w:id="310" w:name="_Toc184313242"/>
      <w:bookmarkEnd w:id="310"/>
      <w:bookmarkStart w:id="311" w:name="_Toc184312129"/>
      <w:bookmarkEnd w:id="311"/>
      <w:bookmarkStart w:id="312" w:name="_Toc184312109"/>
      <w:bookmarkEnd w:id="312"/>
      <w:bookmarkStart w:id="313" w:name="_Toc184313306"/>
      <w:bookmarkEnd w:id="313"/>
      <w:bookmarkStart w:id="314" w:name="_Toc184308084"/>
      <w:bookmarkEnd w:id="314"/>
      <w:bookmarkStart w:id="315" w:name="_Toc184314418"/>
      <w:bookmarkEnd w:id="315"/>
      <w:bookmarkStart w:id="316" w:name="_Toc184310317"/>
      <w:bookmarkEnd w:id="316"/>
      <w:bookmarkStart w:id="317" w:name="_Toc184312075"/>
      <w:bookmarkEnd w:id="317"/>
      <w:bookmarkStart w:id="318" w:name="_Toc184312068"/>
      <w:bookmarkEnd w:id="318"/>
      <w:bookmarkStart w:id="319" w:name="_Toc184310314"/>
      <w:bookmarkEnd w:id="319"/>
      <w:bookmarkStart w:id="320" w:name="_Toc184312098"/>
      <w:bookmarkEnd w:id="320"/>
      <w:bookmarkStart w:id="321" w:name="_Toc184310312"/>
      <w:bookmarkEnd w:id="321"/>
      <w:bookmarkStart w:id="322" w:name="_Toc184310308"/>
      <w:bookmarkEnd w:id="322"/>
      <w:bookmarkStart w:id="323" w:name="_Toc184314478"/>
      <w:bookmarkEnd w:id="323"/>
      <w:bookmarkStart w:id="324" w:name="_Toc184313298"/>
      <w:bookmarkEnd w:id="324"/>
      <w:bookmarkStart w:id="325" w:name="_Toc184308101"/>
      <w:bookmarkEnd w:id="325"/>
      <w:bookmarkStart w:id="326" w:name="_Toc184312113"/>
      <w:bookmarkEnd w:id="326"/>
      <w:bookmarkStart w:id="327" w:name="_Toc184310272"/>
      <w:bookmarkEnd w:id="327"/>
      <w:bookmarkStart w:id="328" w:name="_Toc184314476"/>
      <w:bookmarkEnd w:id="328"/>
      <w:bookmarkStart w:id="329" w:name="_Toc184314421"/>
      <w:bookmarkEnd w:id="329"/>
      <w:bookmarkStart w:id="330" w:name="_Toc184314445"/>
      <w:bookmarkEnd w:id="330"/>
      <w:bookmarkStart w:id="331" w:name="_Toc184312137"/>
      <w:bookmarkEnd w:id="331"/>
      <w:bookmarkStart w:id="332" w:name="_Toc184312078"/>
      <w:bookmarkEnd w:id="332"/>
      <w:bookmarkStart w:id="333" w:name="_Toc184314453"/>
      <w:bookmarkEnd w:id="333"/>
      <w:bookmarkStart w:id="334" w:name="_Toc184314411"/>
      <w:bookmarkEnd w:id="334"/>
      <w:bookmarkStart w:id="335" w:name="_Toc184314427"/>
      <w:bookmarkEnd w:id="335"/>
      <w:bookmarkStart w:id="336" w:name="_Toc184312090"/>
      <w:bookmarkEnd w:id="336"/>
      <w:bookmarkStart w:id="337" w:name="_Toc184310284"/>
      <w:bookmarkEnd w:id="337"/>
      <w:bookmarkStart w:id="338" w:name="_Toc184310287"/>
      <w:bookmarkEnd w:id="338"/>
      <w:bookmarkStart w:id="339" w:name="_Toc184314454"/>
      <w:bookmarkEnd w:id="339"/>
      <w:bookmarkStart w:id="340" w:name="_Toc184310329"/>
      <w:bookmarkEnd w:id="340"/>
      <w:bookmarkStart w:id="341" w:name="_Toc184314428"/>
      <w:bookmarkEnd w:id="341"/>
      <w:bookmarkStart w:id="342" w:name="_Toc184310302"/>
      <w:bookmarkEnd w:id="342"/>
      <w:bookmarkStart w:id="343" w:name="_Toc184308073"/>
      <w:bookmarkEnd w:id="343"/>
      <w:bookmarkStart w:id="344" w:name="_Toc184313286"/>
      <w:bookmarkEnd w:id="344"/>
      <w:bookmarkStart w:id="345" w:name="_Toc184314446"/>
      <w:bookmarkEnd w:id="345"/>
      <w:bookmarkStart w:id="346" w:name="_Toc184312104"/>
      <w:bookmarkEnd w:id="346"/>
      <w:bookmarkStart w:id="347" w:name="_Toc184308078"/>
      <w:bookmarkEnd w:id="347"/>
      <w:bookmarkStart w:id="348" w:name="_Toc184313293"/>
      <w:bookmarkEnd w:id="348"/>
      <w:bookmarkStart w:id="349" w:name="_Toc184310283"/>
      <w:bookmarkEnd w:id="349"/>
      <w:bookmarkStart w:id="350" w:name="_Toc184313302"/>
      <w:bookmarkEnd w:id="350"/>
      <w:bookmarkStart w:id="351" w:name="_Toc184308077"/>
      <w:bookmarkEnd w:id="351"/>
      <w:bookmarkStart w:id="352" w:name="_Toc184312067"/>
      <w:bookmarkEnd w:id="352"/>
      <w:bookmarkStart w:id="353" w:name="_Toc184312123"/>
      <w:bookmarkEnd w:id="353"/>
      <w:bookmarkStart w:id="354" w:name="_Toc184313290"/>
      <w:bookmarkEnd w:id="354"/>
      <w:bookmarkStart w:id="355" w:name="_Toc184314420"/>
      <w:bookmarkEnd w:id="355"/>
      <w:bookmarkStart w:id="356" w:name="_Toc184310338"/>
      <w:bookmarkEnd w:id="356"/>
      <w:bookmarkStart w:id="357" w:name="_Toc184308104"/>
      <w:bookmarkEnd w:id="357"/>
      <w:bookmarkStart w:id="358" w:name="_Toc184312139"/>
      <w:bookmarkEnd w:id="358"/>
      <w:bookmarkStart w:id="359" w:name="_Toc184313247"/>
      <w:bookmarkEnd w:id="359"/>
      <w:bookmarkStart w:id="360" w:name="_Toc184313280"/>
      <w:bookmarkEnd w:id="360"/>
      <w:bookmarkStart w:id="361" w:name="_Toc184308092"/>
      <w:bookmarkEnd w:id="361"/>
      <w:bookmarkStart w:id="362" w:name="_Toc184314469"/>
      <w:bookmarkEnd w:id="362"/>
      <w:bookmarkStart w:id="363" w:name="_Toc184308074"/>
      <w:bookmarkEnd w:id="363"/>
      <w:bookmarkStart w:id="364" w:name="_Toc184308060"/>
      <w:bookmarkEnd w:id="364"/>
      <w:bookmarkStart w:id="365" w:name="_Toc184312138"/>
      <w:bookmarkEnd w:id="365"/>
      <w:bookmarkStart w:id="366" w:name="_Toc184314437"/>
      <w:bookmarkEnd w:id="366"/>
      <w:bookmarkStart w:id="367" w:name="_Toc184314435"/>
      <w:bookmarkEnd w:id="367"/>
      <w:bookmarkStart w:id="368" w:name="_Toc184312118"/>
      <w:bookmarkEnd w:id="368"/>
      <w:bookmarkStart w:id="369" w:name="_Toc184313296"/>
      <w:bookmarkEnd w:id="369"/>
      <w:bookmarkStart w:id="370" w:name="_Toc184312128"/>
      <w:bookmarkEnd w:id="370"/>
      <w:bookmarkStart w:id="371" w:name="_Toc184313307"/>
      <w:bookmarkEnd w:id="371"/>
      <w:bookmarkStart w:id="372" w:name="_Toc184313253"/>
      <w:bookmarkEnd w:id="372"/>
      <w:bookmarkStart w:id="373" w:name="_Toc184308070"/>
      <w:bookmarkEnd w:id="373"/>
      <w:bookmarkStart w:id="374" w:name="_Toc184314441"/>
      <w:bookmarkEnd w:id="374"/>
      <w:bookmarkStart w:id="375" w:name="_Toc184310294"/>
      <w:bookmarkEnd w:id="375"/>
      <w:bookmarkStart w:id="376" w:name="_Toc184308080"/>
      <w:bookmarkEnd w:id="376"/>
      <w:bookmarkStart w:id="377" w:name="_Toc184310321"/>
      <w:bookmarkEnd w:id="377"/>
      <w:bookmarkStart w:id="378" w:name="_Toc184313263"/>
      <w:bookmarkEnd w:id="378"/>
      <w:bookmarkStart w:id="379" w:name="_Toc184308076"/>
      <w:bookmarkEnd w:id="379"/>
      <w:bookmarkStart w:id="380" w:name="_Toc184310330"/>
      <w:bookmarkEnd w:id="380"/>
      <w:bookmarkStart w:id="381" w:name="_Toc184312122"/>
      <w:bookmarkEnd w:id="381"/>
      <w:bookmarkStart w:id="382" w:name="_Toc184310315"/>
      <w:bookmarkEnd w:id="382"/>
      <w:bookmarkStart w:id="383" w:name="_Toc184313251"/>
      <w:bookmarkEnd w:id="383"/>
      <w:bookmarkStart w:id="384" w:name="_Toc184308072"/>
      <w:bookmarkEnd w:id="384"/>
      <w:bookmarkStart w:id="385" w:name="_Toc184308099"/>
      <w:bookmarkEnd w:id="385"/>
      <w:bookmarkStart w:id="386" w:name="_Toc184314464"/>
      <w:bookmarkEnd w:id="386"/>
      <w:bookmarkStart w:id="387" w:name="_Toc184310319"/>
      <w:bookmarkEnd w:id="387"/>
      <w:bookmarkStart w:id="388" w:name="_Toc184314456"/>
      <w:bookmarkEnd w:id="388"/>
      <w:bookmarkStart w:id="389" w:name="_Toc184310336"/>
      <w:bookmarkEnd w:id="389"/>
      <w:bookmarkStart w:id="390" w:name="_Toc184312125"/>
      <w:bookmarkEnd w:id="390"/>
      <w:bookmarkStart w:id="391" w:name="_Toc184310309"/>
      <w:bookmarkEnd w:id="391"/>
      <w:bookmarkStart w:id="392" w:name="_Toc184312133"/>
      <w:bookmarkEnd w:id="392"/>
      <w:bookmarkStart w:id="393" w:name="_Toc184314436"/>
      <w:bookmarkEnd w:id="393"/>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2"/>
        <w:tblpPr w:leftFromText="180" w:rightFromText="180" w:vertAnchor="text" w:horzAnchor="margin" w:tblpXSpec="center" w:tblpY="75"/>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5740"/>
        <w:gridCol w:w="767"/>
        <w:gridCol w:w="928"/>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290" w:type="pct"/>
            <w:shd w:val="clear" w:color="auto" w:fill="auto"/>
            <w:vAlign w:val="center"/>
          </w:tcPr>
          <w:p>
            <w:pPr>
              <w:spacing w:line="360" w:lineRule="auto"/>
              <w:jc w:val="center"/>
              <w:outlineLvl w:val="0"/>
              <w:rPr>
                <w:rFonts w:hint="eastAsia" w:asciiTheme="minorEastAsia" w:hAnsiTheme="minorEastAsia" w:eastAsiaTheme="minorEastAsia" w:cstheme="minorEastAsia"/>
                <w:b/>
                <w:bCs w:val="0"/>
                <w:color w:val="auto"/>
                <w:sz w:val="24"/>
                <w:highlight w:val="none"/>
              </w:rPr>
            </w:pPr>
            <w:r>
              <w:rPr>
                <w:rFonts w:hint="eastAsia" w:asciiTheme="minorEastAsia" w:hAnsiTheme="minorEastAsia" w:eastAsiaTheme="minorEastAsia" w:cstheme="minorEastAsia"/>
                <w:b/>
                <w:bCs w:val="0"/>
                <w:color w:val="auto"/>
                <w:sz w:val="24"/>
                <w:highlight w:val="none"/>
              </w:rPr>
              <w:t>序号</w:t>
            </w:r>
          </w:p>
        </w:tc>
        <w:tc>
          <w:tcPr>
            <w:tcW w:w="3092" w:type="pct"/>
            <w:shd w:val="clear" w:color="auto" w:fill="auto"/>
            <w:vAlign w:val="center"/>
          </w:tcPr>
          <w:p>
            <w:pPr>
              <w:spacing w:line="360" w:lineRule="auto"/>
              <w:ind w:firstLine="1566" w:firstLineChars="650"/>
              <w:jc w:val="center"/>
              <w:outlineLvl w:val="0"/>
              <w:rPr>
                <w:rFonts w:hint="eastAsia" w:asciiTheme="minorEastAsia" w:hAnsiTheme="minorEastAsia" w:eastAsiaTheme="minorEastAsia" w:cstheme="minorEastAsia"/>
                <w:b/>
                <w:bCs w:val="0"/>
                <w:color w:val="auto"/>
                <w:sz w:val="24"/>
                <w:highlight w:val="none"/>
              </w:rPr>
            </w:pPr>
            <w:r>
              <w:rPr>
                <w:rFonts w:hint="eastAsia" w:asciiTheme="minorEastAsia" w:hAnsiTheme="minorEastAsia" w:eastAsiaTheme="minorEastAsia" w:cstheme="minorEastAsia"/>
                <w:b/>
                <w:bCs w:val="0"/>
                <w:color w:val="auto"/>
                <w:sz w:val="24"/>
                <w:highlight w:val="none"/>
              </w:rPr>
              <w:t>评标标准</w:t>
            </w:r>
          </w:p>
        </w:tc>
        <w:tc>
          <w:tcPr>
            <w:tcW w:w="413" w:type="pct"/>
            <w:shd w:val="clear" w:color="auto" w:fill="auto"/>
            <w:vAlign w:val="center"/>
          </w:tcPr>
          <w:p>
            <w:pPr>
              <w:spacing w:line="360" w:lineRule="auto"/>
              <w:jc w:val="center"/>
              <w:outlineLvl w:val="0"/>
              <w:rPr>
                <w:rFonts w:hint="eastAsia" w:asciiTheme="minorEastAsia" w:hAnsiTheme="minorEastAsia" w:eastAsiaTheme="minorEastAsia" w:cstheme="minorEastAsia"/>
                <w:b/>
                <w:bCs w:val="0"/>
                <w:color w:val="auto"/>
                <w:sz w:val="24"/>
                <w:highlight w:val="none"/>
              </w:rPr>
            </w:pPr>
            <w:r>
              <w:rPr>
                <w:rFonts w:hint="eastAsia" w:asciiTheme="minorEastAsia" w:hAnsiTheme="minorEastAsia" w:eastAsiaTheme="minorEastAsia" w:cstheme="minorEastAsia"/>
                <w:b/>
                <w:bCs w:val="0"/>
                <w:color w:val="auto"/>
                <w:sz w:val="24"/>
                <w:highlight w:val="none"/>
              </w:rPr>
              <w:t>权重</w:t>
            </w:r>
          </w:p>
        </w:tc>
        <w:tc>
          <w:tcPr>
            <w:tcW w:w="500" w:type="pct"/>
            <w:shd w:val="clear" w:color="auto" w:fill="auto"/>
            <w:vAlign w:val="center"/>
          </w:tcPr>
          <w:p>
            <w:pPr>
              <w:spacing w:line="360" w:lineRule="auto"/>
              <w:jc w:val="center"/>
              <w:outlineLvl w:val="0"/>
              <w:rPr>
                <w:rFonts w:hint="eastAsia" w:asciiTheme="minorEastAsia" w:hAnsiTheme="minorEastAsia" w:eastAsiaTheme="minorEastAsia" w:cstheme="minorEastAsia"/>
                <w:b/>
                <w:bCs w:val="0"/>
                <w:color w:val="auto"/>
                <w:sz w:val="24"/>
                <w:highlight w:val="none"/>
              </w:rPr>
            </w:pPr>
            <w:r>
              <w:rPr>
                <w:rFonts w:hint="eastAsia" w:asciiTheme="minorEastAsia" w:hAnsiTheme="minorEastAsia" w:eastAsiaTheme="minorEastAsia" w:cstheme="minorEastAsia"/>
                <w:b/>
                <w:bCs w:val="0"/>
                <w:color w:val="auto"/>
                <w:sz w:val="24"/>
                <w:highlight w:val="none"/>
              </w:rPr>
              <w:t>主客观属性</w:t>
            </w:r>
          </w:p>
        </w:tc>
        <w:tc>
          <w:tcPr>
            <w:tcW w:w="704" w:type="pct"/>
            <w:shd w:val="clear" w:color="auto" w:fill="auto"/>
            <w:vAlign w:val="center"/>
          </w:tcPr>
          <w:p>
            <w:pPr>
              <w:spacing w:line="360" w:lineRule="auto"/>
              <w:jc w:val="center"/>
              <w:outlineLvl w:val="0"/>
              <w:rPr>
                <w:rFonts w:hint="eastAsia" w:asciiTheme="minorEastAsia" w:hAnsiTheme="minorEastAsia" w:eastAsiaTheme="minorEastAsia" w:cstheme="minorEastAsia"/>
                <w:b/>
                <w:bCs w:val="0"/>
                <w:color w:val="auto"/>
                <w:sz w:val="24"/>
                <w:highlight w:val="none"/>
              </w:rPr>
            </w:pPr>
            <w:r>
              <w:rPr>
                <w:rFonts w:hint="eastAsia" w:asciiTheme="minorEastAsia" w:hAnsiTheme="minorEastAsia" w:eastAsiaTheme="minorEastAsia" w:cstheme="minorEastAsia"/>
                <w:b/>
                <w:bCs w:val="0"/>
                <w:color w:val="auto"/>
                <w:sz w:val="24"/>
                <w:highlight w:val="none"/>
              </w:rPr>
              <w:t>投标文件中评标标准相应的商务技术资料目录</w:t>
            </w:r>
            <w:r>
              <w:rPr>
                <w:rFonts w:hint="eastAsia" w:asciiTheme="minorEastAsia" w:hAnsiTheme="minorEastAsia" w:eastAsiaTheme="minorEastAsia" w:cstheme="minorEastAsia"/>
                <w:b/>
                <w:bCs w:val="0"/>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9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通过对本项目的理解、对采购方物业现状的调研与分析拟定的总体服务方案。内容完整、措施科学、操作性强的得</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分；内容完整、措施合理可操作的得</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分；部分满足的得1分；不满足不得分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共</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分。</w:t>
            </w:r>
          </w:p>
        </w:tc>
        <w:tc>
          <w:tcPr>
            <w:tcW w:w="413" w:type="pct"/>
            <w:shd w:val="clear" w:color="auto" w:fill="auto"/>
            <w:vAlign w:val="center"/>
          </w:tcPr>
          <w:p>
            <w:pPr>
              <w:spacing w:line="360" w:lineRule="auto"/>
              <w:ind w:firstLine="240" w:firstLineChars="100"/>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5</w:t>
            </w:r>
          </w:p>
        </w:tc>
        <w:tc>
          <w:tcPr>
            <w:tcW w:w="50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主观分</w:t>
            </w:r>
          </w:p>
        </w:tc>
        <w:tc>
          <w:tcPr>
            <w:tcW w:w="704" w:type="pct"/>
            <w:vMerge w:val="restar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29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2</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根据管理范围、内容及管理目标，提供</w:t>
            </w:r>
            <w:r>
              <w:rPr>
                <w:rFonts w:hint="eastAsia" w:asciiTheme="minorEastAsia" w:hAnsiTheme="minorEastAsia" w:eastAsiaTheme="minorEastAsia" w:cstheme="minorEastAsia"/>
                <w:b/>
                <w:bCs/>
                <w:color w:val="auto"/>
                <w:sz w:val="24"/>
                <w:highlight w:val="none"/>
              </w:rPr>
              <w:t>楼宇、环境的管理与保洁方案</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根据本项目实际制定</w:t>
            </w:r>
            <w:r>
              <w:rPr>
                <w:rFonts w:hint="eastAsia" w:asciiTheme="minorEastAsia" w:hAnsiTheme="minorEastAsia" w:eastAsiaTheme="minorEastAsia" w:cstheme="minorEastAsia"/>
                <w:color w:val="auto"/>
                <w:sz w:val="24"/>
                <w:highlight w:val="none"/>
                <w:lang w:eastAsia="zh-CN"/>
              </w:rPr>
              <w:t>管理与</w:t>
            </w:r>
            <w:r>
              <w:rPr>
                <w:rFonts w:hint="eastAsia" w:asciiTheme="minorEastAsia" w:hAnsiTheme="minorEastAsia" w:eastAsiaTheme="minorEastAsia" w:cstheme="minorEastAsia"/>
                <w:color w:val="auto"/>
                <w:sz w:val="24"/>
                <w:highlight w:val="none"/>
              </w:rPr>
              <w:t>保洁方案，内容完整且合理可行的，</w:t>
            </w:r>
            <w:r>
              <w:rPr>
                <w:rFonts w:hint="eastAsia" w:asciiTheme="minorEastAsia" w:hAnsiTheme="minorEastAsia" w:eastAsiaTheme="minorEastAsia" w:cstheme="minorEastAsia"/>
                <w:color w:val="auto"/>
                <w:sz w:val="24"/>
                <w:highlight w:val="none"/>
                <w:lang w:eastAsia="zh-CN"/>
              </w:rPr>
              <w:t>符合</w:t>
            </w:r>
            <w:r>
              <w:rPr>
                <w:rFonts w:hint="eastAsia" w:asciiTheme="minorEastAsia" w:hAnsiTheme="minorEastAsia" w:eastAsiaTheme="minorEastAsia" w:cstheme="minorEastAsia"/>
                <w:color w:val="auto"/>
                <w:sz w:val="24"/>
                <w:highlight w:val="none"/>
              </w:rPr>
              <w:t>楼宇、环境的管理与保洁标准视为满足。完全满足得</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分，基本满足得</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,部分满足得1分，不满足不得分，共</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分。</w:t>
            </w:r>
          </w:p>
        </w:tc>
        <w:tc>
          <w:tcPr>
            <w:tcW w:w="413" w:type="pct"/>
            <w:shd w:val="clear" w:color="auto" w:fill="auto"/>
            <w:vAlign w:val="center"/>
          </w:tcPr>
          <w:p>
            <w:pPr>
              <w:spacing w:line="360" w:lineRule="auto"/>
              <w:ind w:firstLine="240" w:firstLineChars="100"/>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lang w:val="en-US" w:eastAsia="zh-CN"/>
              </w:rPr>
              <w:t>5</w:t>
            </w:r>
          </w:p>
        </w:tc>
        <w:tc>
          <w:tcPr>
            <w:tcW w:w="50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主观分</w:t>
            </w:r>
          </w:p>
        </w:tc>
        <w:tc>
          <w:tcPr>
            <w:tcW w:w="704" w:type="pct"/>
            <w:vMerge w:val="continue"/>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9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3</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根据管理范围、内容及管理目标，提供</w:t>
            </w:r>
            <w:r>
              <w:rPr>
                <w:rFonts w:hint="eastAsia" w:asciiTheme="minorEastAsia" w:hAnsiTheme="minorEastAsia" w:eastAsiaTheme="minorEastAsia" w:cstheme="minorEastAsia"/>
                <w:b/>
                <w:bCs/>
                <w:color w:val="auto"/>
                <w:sz w:val="24"/>
                <w:highlight w:val="none"/>
              </w:rPr>
              <w:t>建筑物及公用设施的管理、养护、维修方案</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根据本项目实际制定方案，内容完整且合理可行的，</w:t>
            </w:r>
            <w:r>
              <w:rPr>
                <w:rFonts w:hint="eastAsia" w:asciiTheme="minorEastAsia" w:hAnsiTheme="minorEastAsia" w:eastAsiaTheme="minorEastAsia" w:cstheme="minorEastAsia"/>
                <w:color w:val="auto"/>
                <w:sz w:val="24"/>
                <w:highlight w:val="none"/>
                <w:lang w:eastAsia="zh-CN"/>
              </w:rPr>
              <w:t>符合</w:t>
            </w:r>
            <w:r>
              <w:rPr>
                <w:rFonts w:hint="eastAsia" w:asciiTheme="minorEastAsia" w:hAnsiTheme="minorEastAsia" w:eastAsiaTheme="minorEastAsia" w:cstheme="minorEastAsia"/>
                <w:color w:val="auto"/>
                <w:sz w:val="24"/>
                <w:highlight w:val="none"/>
              </w:rPr>
              <w:t>建筑物及公用设施的管理、养护、维修标准视为满足。完全满足得</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分，基本满足得</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分,部分满足得1分，不满足不得分，共</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分。</w:t>
            </w:r>
          </w:p>
        </w:tc>
        <w:tc>
          <w:tcPr>
            <w:tcW w:w="413" w:type="pct"/>
            <w:shd w:val="clear" w:color="auto" w:fill="auto"/>
            <w:vAlign w:val="center"/>
          </w:tcPr>
          <w:p>
            <w:pPr>
              <w:spacing w:line="360" w:lineRule="auto"/>
              <w:ind w:firstLine="240" w:firstLineChars="100"/>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5</w:t>
            </w:r>
          </w:p>
        </w:tc>
        <w:tc>
          <w:tcPr>
            <w:tcW w:w="50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主观分</w:t>
            </w:r>
          </w:p>
        </w:tc>
        <w:tc>
          <w:tcPr>
            <w:tcW w:w="704" w:type="pct"/>
            <w:vMerge w:val="continue"/>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9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4</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根据管理范围、内容及管理目标，提供</w:t>
            </w:r>
            <w:r>
              <w:rPr>
                <w:rFonts w:hint="eastAsia" w:asciiTheme="minorEastAsia" w:hAnsiTheme="minorEastAsia" w:eastAsiaTheme="minorEastAsia" w:cstheme="minorEastAsia"/>
                <w:b/>
                <w:bCs/>
                <w:color w:val="auto"/>
                <w:sz w:val="24"/>
                <w:highlight w:val="none"/>
              </w:rPr>
              <w:t>供电配电系统、给水消防和安保系统的管理和维护方案</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根据本项目实际制定方案，内容完整且合理可行的，</w:t>
            </w:r>
            <w:r>
              <w:rPr>
                <w:rFonts w:hint="eastAsia" w:asciiTheme="minorEastAsia" w:hAnsiTheme="minorEastAsia" w:eastAsiaTheme="minorEastAsia" w:cstheme="minorEastAsia"/>
                <w:color w:val="auto"/>
                <w:sz w:val="24"/>
                <w:highlight w:val="none"/>
                <w:lang w:eastAsia="zh-CN"/>
              </w:rPr>
              <w:t>符合</w:t>
            </w:r>
            <w:r>
              <w:rPr>
                <w:rFonts w:hint="eastAsia" w:asciiTheme="minorEastAsia" w:hAnsiTheme="minorEastAsia" w:eastAsiaTheme="minorEastAsia" w:cstheme="minorEastAsia"/>
                <w:color w:val="auto"/>
                <w:sz w:val="24"/>
                <w:highlight w:val="none"/>
              </w:rPr>
              <w:t>供电配电系统、给水消防和安保系统的管理和维护标准视为满足。完全满足得</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分，基本满足得</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分,部分满足得1分，不满足不得分，共</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分。</w:t>
            </w:r>
          </w:p>
        </w:tc>
        <w:tc>
          <w:tcPr>
            <w:tcW w:w="413" w:type="pct"/>
            <w:shd w:val="clear" w:color="auto" w:fill="auto"/>
            <w:vAlign w:val="center"/>
          </w:tcPr>
          <w:p>
            <w:pPr>
              <w:spacing w:line="360" w:lineRule="auto"/>
              <w:ind w:firstLine="240" w:firstLineChars="100"/>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5</w:t>
            </w:r>
          </w:p>
        </w:tc>
        <w:tc>
          <w:tcPr>
            <w:tcW w:w="50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主观分</w:t>
            </w:r>
          </w:p>
        </w:tc>
        <w:tc>
          <w:tcPr>
            <w:tcW w:w="704" w:type="pct"/>
            <w:vMerge w:val="continue"/>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9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5</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根据管理范围、内容及管理目标，提供</w:t>
            </w:r>
            <w:r>
              <w:rPr>
                <w:rFonts w:hint="eastAsia" w:asciiTheme="minorEastAsia" w:hAnsiTheme="minorEastAsia" w:eastAsiaTheme="minorEastAsia" w:cstheme="minorEastAsia"/>
                <w:b/>
                <w:bCs/>
                <w:color w:val="auto"/>
                <w:sz w:val="24"/>
                <w:highlight w:val="none"/>
              </w:rPr>
              <w:t>安保服务方案</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根据本项目实际制定方案，内容完整且合理可行的，</w:t>
            </w:r>
            <w:r>
              <w:rPr>
                <w:rFonts w:hint="eastAsia" w:asciiTheme="minorEastAsia" w:hAnsiTheme="minorEastAsia" w:eastAsiaTheme="minorEastAsia" w:cstheme="minorEastAsia"/>
                <w:color w:val="auto"/>
                <w:sz w:val="24"/>
                <w:highlight w:val="none"/>
                <w:lang w:eastAsia="zh-CN"/>
              </w:rPr>
              <w:t>符合</w:t>
            </w:r>
            <w:r>
              <w:rPr>
                <w:rFonts w:hint="eastAsia" w:asciiTheme="minorEastAsia" w:hAnsiTheme="minorEastAsia" w:eastAsiaTheme="minorEastAsia" w:cstheme="minorEastAsia"/>
                <w:color w:val="auto"/>
                <w:sz w:val="24"/>
                <w:highlight w:val="none"/>
              </w:rPr>
              <w:t>安保服务标准视为满足。完全满足得</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分，基本满足得</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分,部分满足得1分，不满足不得分，共</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分。</w:t>
            </w:r>
          </w:p>
        </w:tc>
        <w:tc>
          <w:tcPr>
            <w:tcW w:w="413" w:type="pct"/>
            <w:shd w:val="clear" w:color="auto" w:fill="auto"/>
            <w:vAlign w:val="center"/>
          </w:tcPr>
          <w:p>
            <w:pPr>
              <w:spacing w:line="360" w:lineRule="auto"/>
              <w:ind w:firstLine="240" w:firstLineChars="100"/>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5</w:t>
            </w:r>
          </w:p>
        </w:tc>
        <w:tc>
          <w:tcPr>
            <w:tcW w:w="50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主观分</w:t>
            </w:r>
          </w:p>
        </w:tc>
        <w:tc>
          <w:tcPr>
            <w:tcW w:w="704" w:type="pct"/>
            <w:vMerge w:val="continue"/>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9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6</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根据管理范围、内容及管理目标，提供</w:t>
            </w:r>
            <w:r>
              <w:rPr>
                <w:rFonts w:hint="eastAsia" w:asciiTheme="minorEastAsia" w:hAnsiTheme="minorEastAsia" w:eastAsiaTheme="minorEastAsia" w:cstheme="minorEastAsia"/>
                <w:b/>
                <w:bCs/>
                <w:color w:val="auto"/>
                <w:sz w:val="24"/>
                <w:szCs w:val="24"/>
                <w:highlight w:val="none"/>
                <w:lang w:val="en-US" w:eastAsia="zh-CN"/>
              </w:rPr>
              <w:t>垃圾分类</w:t>
            </w:r>
            <w:r>
              <w:rPr>
                <w:rFonts w:hint="eastAsia" w:asciiTheme="minorEastAsia" w:hAnsiTheme="minorEastAsia" w:eastAsiaTheme="minorEastAsia" w:cstheme="minorEastAsia"/>
                <w:b/>
                <w:bCs/>
                <w:color w:val="auto"/>
                <w:sz w:val="24"/>
                <w:szCs w:val="24"/>
                <w:highlight w:val="none"/>
                <w:lang w:eastAsia="zh-CN"/>
              </w:rPr>
              <w:t>方案</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根据本项目实际制定方案，内容完整符合采购需求且合理可行的，视为满足。完全满足得</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分，</w:t>
            </w:r>
            <w:r>
              <w:rPr>
                <w:rFonts w:hint="eastAsia" w:asciiTheme="minorEastAsia" w:hAnsiTheme="minorEastAsia" w:eastAsiaTheme="minorEastAsia" w:cstheme="minorEastAsia"/>
                <w:color w:val="auto"/>
                <w:sz w:val="24"/>
                <w:highlight w:val="none"/>
                <w:lang w:eastAsia="zh-CN"/>
              </w:rPr>
              <w:t>基本</w:t>
            </w:r>
            <w:r>
              <w:rPr>
                <w:rFonts w:hint="eastAsia" w:asciiTheme="minorEastAsia" w:hAnsiTheme="minorEastAsia" w:eastAsiaTheme="minorEastAsia" w:cstheme="minorEastAsia"/>
                <w:color w:val="auto"/>
                <w:sz w:val="24"/>
                <w:highlight w:val="none"/>
              </w:rPr>
              <w:t>满足得2分,部分满足得1分，不满足不得分</w:t>
            </w:r>
            <w:r>
              <w:rPr>
                <w:rFonts w:hint="eastAsia" w:asciiTheme="minorEastAsia" w:hAnsiTheme="minorEastAsia" w:eastAsiaTheme="minorEastAsia" w:cstheme="minorEastAsia"/>
                <w:color w:val="auto"/>
                <w:sz w:val="24"/>
                <w:highlight w:val="none"/>
                <w:lang w:eastAsia="zh-CN"/>
              </w:rPr>
              <w:t>，共</w:t>
            </w:r>
            <w:r>
              <w:rPr>
                <w:rFonts w:hint="eastAsia" w:asciiTheme="minorEastAsia" w:hAnsiTheme="minorEastAsia" w:eastAsiaTheme="minorEastAsia" w:cstheme="minorEastAsia"/>
                <w:color w:val="auto"/>
                <w:sz w:val="24"/>
                <w:highlight w:val="none"/>
                <w:lang w:val="en-US" w:eastAsia="zh-CN"/>
              </w:rPr>
              <w:t>3分。</w:t>
            </w:r>
          </w:p>
        </w:tc>
        <w:tc>
          <w:tcPr>
            <w:tcW w:w="413" w:type="pct"/>
            <w:shd w:val="clear" w:color="auto" w:fill="auto"/>
            <w:vAlign w:val="center"/>
          </w:tcPr>
          <w:p>
            <w:pPr>
              <w:spacing w:line="360" w:lineRule="auto"/>
              <w:ind w:firstLine="240" w:firstLineChars="100"/>
              <w:outlineLvl w:val="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3</w:t>
            </w:r>
          </w:p>
        </w:tc>
        <w:tc>
          <w:tcPr>
            <w:tcW w:w="50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主观分</w:t>
            </w:r>
          </w:p>
        </w:tc>
        <w:tc>
          <w:tcPr>
            <w:tcW w:w="704" w:type="pct"/>
            <w:vMerge w:val="continue"/>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9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7</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根据管理范围、内容及管理目标，提供</w:t>
            </w:r>
            <w:r>
              <w:rPr>
                <w:rFonts w:hint="eastAsia" w:asciiTheme="minorEastAsia" w:hAnsiTheme="minorEastAsia" w:eastAsiaTheme="minorEastAsia" w:cstheme="minorEastAsia"/>
                <w:b/>
                <w:bCs/>
                <w:color w:val="auto"/>
                <w:sz w:val="24"/>
                <w:highlight w:val="none"/>
                <w:lang w:val="en-US" w:eastAsia="zh-CN"/>
              </w:rPr>
              <w:t>绿化</w:t>
            </w:r>
            <w:r>
              <w:rPr>
                <w:rFonts w:hint="eastAsia" w:asciiTheme="minorEastAsia" w:hAnsiTheme="minorEastAsia" w:eastAsiaTheme="minorEastAsia" w:cstheme="minorEastAsia"/>
                <w:b/>
                <w:bCs/>
                <w:color w:val="auto"/>
                <w:sz w:val="24"/>
                <w:highlight w:val="none"/>
              </w:rPr>
              <w:t>方案</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根据本项目实际制定</w:t>
            </w:r>
            <w:r>
              <w:rPr>
                <w:rFonts w:hint="eastAsia" w:asciiTheme="minorEastAsia" w:hAnsiTheme="minorEastAsia" w:eastAsiaTheme="minorEastAsia" w:cstheme="minorEastAsia"/>
                <w:color w:val="auto"/>
                <w:sz w:val="24"/>
                <w:highlight w:val="none"/>
                <w:lang w:val="en-US" w:eastAsia="zh-CN"/>
              </w:rPr>
              <w:t>绿化维护</w:t>
            </w:r>
            <w:r>
              <w:rPr>
                <w:rFonts w:hint="eastAsia" w:asciiTheme="minorEastAsia" w:hAnsiTheme="minorEastAsia" w:eastAsiaTheme="minorEastAsia" w:cstheme="minorEastAsia"/>
                <w:color w:val="auto"/>
                <w:sz w:val="24"/>
                <w:highlight w:val="none"/>
              </w:rPr>
              <w:t>方案，内容完整且合理可行的，</w:t>
            </w:r>
            <w:r>
              <w:rPr>
                <w:rFonts w:hint="eastAsia" w:asciiTheme="minorEastAsia" w:hAnsiTheme="minorEastAsia" w:eastAsiaTheme="minorEastAsia" w:cstheme="minorEastAsia"/>
                <w:color w:val="auto"/>
                <w:sz w:val="24"/>
                <w:highlight w:val="none"/>
                <w:lang w:eastAsia="zh-CN"/>
              </w:rPr>
              <w:t>符合</w:t>
            </w:r>
            <w:r>
              <w:rPr>
                <w:rFonts w:hint="eastAsia" w:asciiTheme="minorEastAsia" w:hAnsiTheme="minorEastAsia" w:eastAsiaTheme="minorEastAsia" w:cstheme="minorEastAsia"/>
                <w:color w:val="auto"/>
                <w:sz w:val="24"/>
                <w:highlight w:val="none"/>
                <w:lang w:val="en-US" w:eastAsia="zh-CN"/>
              </w:rPr>
              <w:t>绿化维护</w:t>
            </w:r>
            <w:r>
              <w:rPr>
                <w:rFonts w:hint="eastAsia" w:asciiTheme="minorEastAsia" w:hAnsiTheme="minorEastAsia" w:eastAsiaTheme="minorEastAsia" w:cstheme="minorEastAsia"/>
                <w:color w:val="auto"/>
                <w:sz w:val="24"/>
                <w:highlight w:val="none"/>
              </w:rPr>
              <w:t>标准视为满足。完全满足得</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分，基本满足得</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分,部分满足得1分，不满足不得分，共</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分。</w:t>
            </w:r>
          </w:p>
        </w:tc>
        <w:tc>
          <w:tcPr>
            <w:tcW w:w="413" w:type="pct"/>
            <w:shd w:val="clear" w:color="auto" w:fill="auto"/>
            <w:vAlign w:val="center"/>
          </w:tcPr>
          <w:p>
            <w:pPr>
              <w:spacing w:line="360" w:lineRule="auto"/>
              <w:ind w:firstLine="240" w:firstLineChars="100"/>
              <w:outlineLvl w:val="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3</w:t>
            </w:r>
          </w:p>
        </w:tc>
        <w:tc>
          <w:tcPr>
            <w:tcW w:w="50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主观分</w:t>
            </w:r>
          </w:p>
        </w:tc>
        <w:tc>
          <w:tcPr>
            <w:tcW w:w="704"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90" w:type="pct"/>
            <w:shd w:val="clear" w:color="auto" w:fill="auto"/>
            <w:vAlign w:val="center"/>
          </w:tcPr>
          <w:p>
            <w:pPr>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8</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针对采购人突发性事件（自然灾害、突发疫情、临时任务等），投标人的应急人员配备及应急响应时间等情况的，提供①有应对突发事件（包括发生暴雨等灾害性天气及其他突发事件）的应急预案；②有应对暴恐事件、防盗、防火等类型的应急预案；③有应对重大活动或重要接待任务等类型的应急预案；根据提供的方案每项内容完整合理、措施有效进行打分，每项符合得2分，部分符合得1分，不符合不得分，共6分。</w:t>
            </w:r>
          </w:p>
        </w:tc>
        <w:tc>
          <w:tcPr>
            <w:tcW w:w="413" w:type="pct"/>
            <w:shd w:val="clear" w:color="auto" w:fill="auto"/>
            <w:vAlign w:val="center"/>
          </w:tcPr>
          <w:p>
            <w:pPr>
              <w:jc w:val="center"/>
              <w:rPr>
                <w:rFonts w:hint="eastAsia" w:asciiTheme="minorEastAsia" w:hAnsiTheme="minorEastAsia" w:eastAsiaTheme="minorEastAsia" w:cstheme="minorEastAsia"/>
                <w:color w:val="auto"/>
                <w:sz w:val="24"/>
                <w:highlight w:val="none"/>
              </w:rPr>
            </w:pPr>
          </w:p>
          <w:p>
            <w:pPr>
              <w:spacing w:line="360" w:lineRule="auto"/>
              <w:ind w:firstLine="240" w:firstLineChars="100"/>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p>
        </w:tc>
        <w:tc>
          <w:tcPr>
            <w:tcW w:w="50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主观分</w:t>
            </w:r>
          </w:p>
        </w:tc>
        <w:tc>
          <w:tcPr>
            <w:tcW w:w="704" w:type="pct"/>
            <w:vMerge w:val="restar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（二）应急响应能力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90" w:type="pct"/>
            <w:shd w:val="clear" w:color="auto" w:fill="auto"/>
            <w:vAlign w:val="center"/>
          </w:tcPr>
          <w:p>
            <w:pPr>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9</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针对清明、冬至、春节公墓祭祀重大活动开展时的相关应急方案。方案内容完整，措施有效，能及时调整与转换作业模式，无条件配合单位搞好各项安保、保洁工作的视为满足</w:t>
            </w:r>
            <w:r>
              <w:rPr>
                <w:rFonts w:hint="eastAsia" w:asciiTheme="minorEastAsia" w:hAnsiTheme="minorEastAsia" w:eastAsiaTheme="minorEastAsia" w:cstheme="minorEastAsia"/>
                <w:color w:val="auto"/>
                <w:sz w:val="24"/>
                <w:highlight w:val="none"/>
                <w:lang w:eastAsia="zh-CN"/>
              </w:rPr>
              <w:t>，完全满足得</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lang w:eastAsia="zh-CN"/>
              </w:rPr>
              <w:t>分,基本满足得</w:t>
            </w:r>
            <w:r>
              <w:rPr>
                <w:rFonts w:hint="eastAsia" w:asciiTheme="minorEastAsia" w:hAnsiTheme="minorEastAsia" w:eastAsiaTheme="minorEastAsia" w:cstheme="minorEastAsia"/>
                <w:color w:val="auto"/>
                <w:sz w:val="24"/>
                <w:highlight w:val="none"/>
                <w:lang w:val="en-US" w:eastAsia="zh-CN"/>
              </w:rPr>
              <w:t>2分，</w:t>
            </w:r>
            <w:r>
              <w:rPr>
                <w:rFonts w:hint="eastAsia" w:asciiTheme="minorEastAsia" w:hAnsiTheme="minorEastAsia" w:eastAsiaTheme="minorEastAsia" w:cstheme="minorEastAsia"/>
                <w:color w:val="auto"/>
                <w:sz w:val="24"/>
                <w:highlight w:val="none"/>
                <w:lang w:eastAsia="zh-CN"/>
              </w:rPr>
              <w:t>部分满足得1分，不满足不得分，共</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lang w:eastAsia="zh-CN"/>
              </w:rPr>
              <w:t>分。</w:t>
            </w:r>
          </w:p>
        </w:tc>
        <w:tc>
          <w:tcPr>
            <w:tcW w:w="413" w:type="pct"/>
            <w:shd w:val="clear" w:color="auto" w:fill="auto"/>
            <w:vAlign w:val="center"/>
          </w:tcPr>
          <w:p>
            <w:pPr>
              <w:spacing w:line="360" w:lineRule="auto"/>
              <w:ind w:firstLine="240" w:firstLineChars="100"/>
              <w:outlineLvl w:val="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3</w:t>
            </w:r>
          </w:p>
        </w:tc>
        <w:tc>
          <w:tcPr>
            <w:tcW w:w="50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主</w:t>
            </w:r>
            <w:r>
              <w:rPr>
                <w:rFonts w:hint="eastAsia" w:asciiTheme="minorEastAsia" w:hAnsiTheme="minorEastAsia" w:eastAsiaTheme="minorEastAsia" w:cstheme="minorEastAsia"/>
                <w:color w:val="auto"/>
                <w:sz w:val="24"/>
                <w:highlight w:val="none"/>
              </w:rPr>
              <w:t>观分</w:t>
            </w:r>
          </w:p>
        </w:tc>
        <w:tc>
          <w:tcPr>
            <w:tcW w:w="704" w:type="pct"/>
            <w:vMerge w:val="continue"/>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9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10</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lang w:val="en-US" w:eastAsia="zh-CN"/>
              </w:rPr>
              <w:t>投标人能在重大活动开展时响应业主单位的应急需求，承诺根据实际增加4-6名临时安保人员的得2分，需提供相应承诺，否则不得分，共2分。</w:t>
            </w:r>
          </w:p>
        </w:tc>
        <w:tc>
          <w:tcPr>
            <w:tcW w:w="413" w:type="pct"/>
            <w:shd w:val="clear" w:color="auto" w:fill="auto"/>
            <w:vAlign w:val="center"/>
          </w:tcPr>
          <w:p>
            <w:pPr>
              <w:spacing w:line="360" w:lineRule="auto"/>
              <w:ind w:firstLine="240" w:firstLineChars="100"/>
              <w:outlineLvl w:val="0"/>
              <w:rPr>
                <w:rFonts w:hint="eastAsia" w:asciiTheme="minorEastAsia" w:hAnsiTheme="minorEastAsia" w:eastAsiaTheme="minorEastAsia" w:cstheme="minorEastAsia"/>
                <w:color w:val="auto"/>
                <w:kern w:val="2"/>
                <w:sz w:val="24"/>
                <w:szCs w:val="22"/>
                <w:highlight w:val="none"/>
                <w:lang w:val="en-US" w:eastAsia="zh-CN" w:bidi="ar-SA"/>
              </w:rPr>
            </w:pPr>
            <w:r>
              <w:rPr>
                <w:rFonts w:hint="eastAsia" w:asciiTheme="minorEastAsia" w:hAnsiTheme="minorEastAsia" w:eastAsiaTheme="minorEastAsia" w:cstheme="minorEastAsia"/>
                <w:color w:val="auto"/>
                <w:sz w:val="24"/>
                <w:szCs w:val="22"/>
                <w:highlight w:val="none"/>
                <w:lang w:val="en-US" w:eastAsia="zh-CN"/>
              </w:rPr>
              <w:t>2</w:t>
            </w:r>
          </w:p>
        </w:tc>
        <w:tc>
          <w:tcPr>
            <w:tcW w:w="50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kern w:val="2"/>
                <w:sz w:val="24"/>
                <w:szCs w:val="22"/>
                <w:highlight w:val="none"/>
                <w:lang w:val="en-US" w:eastAsia="zh-CN" w:bidi="ar-SA"/>
              </w:rPr>
            </w:pPr>
            <w:r>
              <w:rPr>
                <w:rFonts w:hint="eastAsia" w:asciiTheme="minorEastAsia" w:hAnsiTheme="minorEastAsia" w:eastAsiaTheme="minorEastAsia" w:cstheme="minorEastAsia"/>
                <w:color w:val="auto"/>
                <w:sz w:val="24"/>
                <w:highlight w:val="none"/>
              </w:rPr>
              <w:t>客观分</w:t>
            </w:r>
          </w:p>
        </w:tc>
        <w:tc>
          <w:tcPr>
            <w:tcW w:w="704" w:type="pct"/>
            <w:vMerge w:val="continue"/>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9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11</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提供的质量保障方案中①质量管理体系完善，制定内部考核制度；②有专门的机构负责对本项目进行质量监管，针对本项目制定具体质量管理考核细则。以上内容满足项目需要且具有可操作性的每项符合得</w:t>
            </w:r>
            <w:r>
              <w:rPr>
                <w:rFonts w:hint="eastAsia" w:asciiTheme="minorEastAsia" w:hAnsiTheme="minorEastAsia" w:eastAsiaTheme="minorEastAsia" w:cstheme="minorEastAsia"/>
                <w:color w:val="auto"/>
                <w:sz w:val="24"/>
                <w:highlight w:val="none"/>
                <w:lang w:val="en-US" w:eastAsia="zh-CN"/>
              </w:rPr>
              <w:t>1.5</w:t>
            </w:r>
            <w:r>
              <w:rPr>
                <w:rFonts w:hint="eastAsia" w:asciiTheme="minorEastAsia" w:hAnsiTheme="minorEastAsia" w:eastAsiaTheme="minorEastAsia" w:cstheme="minorEastAsia"/>
                <w:color w:val="auto"/>
                <w:sz w:val="24"/>
                <w:highlight w:val="none"/>
              </w:rPr>
              <w:t>分，部分符合得1分，不符合不得分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共</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分。</w:t>
            </w:r>
          </w:p>
        </w:tc>
        <w:tc>
          <w:tcPr>
            <w:tcW w:w="413" w:type="pct"/>
            <w:shd w:val="clear" w:color="auto" w:fill="auto"/>
            <w:vAlign w:val="center"/>
          </w:tcPr>
          <w:p>
            <w:pPr>
              <w:jc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3</w:t>
            </w:r>
          </w:p>
        </w:tc>
        <w:tc>
          <w:tcPr>
            <w:tcW w:w="500" w:type="pct"/>
            <w:shd w:val="clear" w:color="auto" w:fill="auto"/>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主观分</w:t>
            </w:r>
          </w:p>
        </w:tc>
        <w:tc>
          <w:tcPr>
            <w:tcW w:w="704"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（三）质量保障方案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9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12</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提供详细的岗位及人员配备情况（相关证书不在此打分项），满足或优于采购需求得</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分，须提供人员名单：包含姓名、性别、年龄等，在职社保证明，否则不得分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共</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分。</w:t>
            </w:r>
          </w:p>
        </w:tc>
        <w:tc>
          <w:tcPr>
            <w:tcW w:w="413" w:type="pct"/>
            <w:shd w:val="clear" w:color="auto" w:fill="auto"/>
            <w:vAlign w:val="center"/>
          </w:tcPr>
          <w:p>
            <w:pPr>
              <w:spacing w:line="360" w:lineRule="auto"/>
              <w:ind w:firstLine="240" w:firstLineChars="100"/>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3</w:t>
            </w:r>
          </w:p>
        </w:tc>
        <w:tc>
          <w:tcPr>
            <w:tcW w:w="50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客观分</w:t>
            </w:r>
          </w:p>
        </w:tc>
        <w:tc>
          <w:tcPr>
            <w:tcW w:w="704" w:type="pct"/>
            <w:vMerge w:val="restar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（四）拟派人员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9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13</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拟派项目负责人（项目经理）：①具有</w:t>
            </w:r>
            <w:r>
              <w:rPr>
                <w:rFonts w:hint="eastAsia" w:asciiTheme="minorEastAsia" w:hAnsiTheme="minorEastAsia" w:eastAsiaTheme="minorEastAsia" w:cstheme="minorEastAsia"/>
                <w:color w:val="auto"/>
                <w:sz w:val="24"/>
                <w:highlight w:val="none"/>
                <w:lang w:val="en-US" w:eastAsia="zh-CN"/>
              </w:rPr>
              <w:t>本科</w:t>
            </w:r>
            <w:r>
              <w:rPr>
                <w:rFonts w:hint="eastAsia" w:asciiTheme="minorEastAsia" w:hAnsiTheme="minorEastAsia" w:eastAsiaTheme="minorEastAsia" w:cstheme="minorEastAsia"/>
                <w:color w:val="auto"/>
                <w:sz w:val="24"/>
                <w:highlight w:val="none"/>
              </w:rPr>
              <w:t>及以上文化程度的得</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具有</w:t>
            </w:r>
            <w:r>
              <w:rPr>
                <w:rFonts w:hint="eastAsia" w:asciiTheme="minorEastAsia" w:hAnsiTheme="minorEastAsia" w:eastAsiaTheme="minorEastAsia" w:cstheme="minorEastAsia"/>
                <w:color w:val="auto"/>
                <w:sz w:val="24"/>
                <w:highlight w:val="none"/>
                <w:lang w:val="en-US" w:eastAsia="zh-CN"/>
              </w:rPr>
              <w:t>大专</w:t>
            </w:r>
            <w:r>
              <w:rPr>
                <w:rFonts w:hint="eastAsia" w:asciiTheme="minorEastAsia" w:hAnsiTheme="minorEastAsia" w:eastAsiaTheme="minorEastAsia" w:cstheme="minorEastAsia"/>
                <w:color w:val="auto"/>
                <w:sz w:val="24"/>
                <w:highlight w:val="none"/>
              </w:rPr>
              <w:t>化程度的得</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分（</w:t>
            </w:r>
            <w:r>
              <w:rPr>
                <w:rFonts w:hint="eastAsia" w:asciiTheme="minorEastAsia" w:hAnsiTheme="minorEastAsia" w:eastAsiaTheme="minorEastAsia" w:cstheme="minorEastAsia"/>
                <w:color w:val="auto"/>
                <w:sz w:val="24"/>
                <w:highlight w:val="none"/>
                <w:lang w:val="en-US" w:eastAsia="zh-CN"/>
              </w:rPr>
              <w:t>提供学历证书</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②</w:t>
            </w:r>
            <w:r>
              <w:rPr>
                <w:rFonts w:hint="eastAsia" w:asciiTheme="minorEastAsia" w:hAnsiTheme="minorEastAsia" w:eastAsiaTheme="minorEastAsia" w:cstheme="minorEastAsia"/>
                <w:color w:val="auto"/>
                <w:sz w:val="24"/>
                <w:highlight w:val="none"/>
              </w:rPr>
              <w:t>具有三年及以上物业工作经验的得</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分（需提供服务单位盖章证明文件，格式自拟，附业主联系方式）</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共</w:t>
            </w: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rPr>
              <w:t>分。</w:t>
            </w:r>
          </w:p>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以上需</w:t>
            </w:r>
            <w:r>
              <w:rPr>
                <w:rFonts w:hint="eastAsia" w:asciiTheme="minorEastAsia" w:hAnsiTheme="minorEastAsia" w:eastAsiaTheme="minorEastAsia" w:cstheme="minorEastAsia"/>
                <w:color w:val="auto"/>
                <w:sz w:val="24"/>
                <w:highlight w:val="none"/>
              </w:rPr>
              <w:t>提供项目负责人</w:t>
            </w:r>
            <w:r>
              <w:rPr>
                <w:rFonts w:hint="eastAsia" w:asciiTheme="minorEastAsia" w:hAnsiTheme="minorEastAsia" w:eastAsiaTheme="minorEastAsia" w:cstheme="minorEastAsia"/>
                <w:color w:val="auto"/>
                <w:sz w:val="24"/>
                <w:highlight w:val="none"/>
                <w:lang w:val="en-US" w:eastAsia="zh-CN"/>
              </w:rPr>
              <w:t>学历证书</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工作经验</w:t>
            </w:r>
            <w:r>
              <w:rPr>
                <w:rFonts w:hint="eastAsia" w:asciiTheme="minorEastAsia" w:hAnsiTheme="minorEastAsia" w:eastAsiaTheme="minorEastAsia" w:cstheme="minorEastAsia"/>
                <w:color w:val="auto"/>
                <w:sz w:val="24"/>
                <w:highlight w:val="none"/>
              </w:rPr>
              <w:t>证明材料</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且同时提供</w:t>
            </w:r>
            <w:r>
              <w:rPr>
                <w:rFonts w:hint="eastAsia" w:asciiTheme="minorEastAsia" w:hAnsiTheme="minorEastAsia" w:eastAsiaTheme="minorEastAsia" w:cstheme="minorEastAsia"/>
                <w:color w:val="auto"/>
                <w:sz w:val="24"/>
                <w:highlight w:val="none"/>
                <w:lang w:eastAsia="zh-CN"/>
              </w:rPr>
              <w:t>在职</w:t>
            </w:r>
            <w:r>
              <w:rPr>
                <w:rFonts w:hint="eastAsia" w:asciiTheme="minorEastAsia" w:hAnsiTheme="minorEastAsia" w:eastAsiaTheme="minorEastAsia" w:cstheme="minorEastAsia"/>
                <w:color w:val="auto"/>
                <w:sz w:val="24"/>
                <w:highlight w:val="none"/>
              </w:rPr>
              <w:t>社保证明</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否则本项不得分。</w:t>
            </w:r>
          </w:p>
        </w:tc>
        <w:tc>
          <w:tcPr>
            <w:tcW w:w="413" w:type="pct"/>
            <w:shd w:val="clear" w:color="auto" w:fill="auto"/>
            <w:vAlign w:val="center"/>
          </w:tcPr>
          <w:p>
            <w:pPr>
              <w:jc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4</w:t>
            </w:r>
          </w:p>
        </w:tc>
        <w:tc>
          <w:tcPr>
            <w:tcW w:w="500" w:type="pct"/>
            <w:shd w:val="clear" w:color="auto" w:fill="auto"/>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客观分</w:t>
            </w:r>
          </w:p>
        </w:tc>
        <w:tc>
          <w:tcPr>
            <w:tcW w:w="704" w:type="pct"/>
            <w:vMerge w:val="continue"/>
            <w:shd w:val="clear" w:color="auto" w:fill="auto"/>
          </w:tcPr>
          <w:p>
            <w:pPr>
              <w:spacing w:line="360" w:lineRule="auto"/>
              <w:outlineLvl w:val="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9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14</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拟派</w:t>
            </w:r>
            <w:r>
              <w:rPr>
                <w:rFonts w:hint="eastAsia" w:asciiTheme="minorEastAsia" w:hAnsiTheme="minorEastAsia" w:eastAsiaTheme="minorEastAsia" w:cstheme="minorEastAsia"/>
                <w:color w:val="auto"/>
                <w:sz w:val="24"/>
                <w:highlight w:val="none"/>
                <w:lang w:eastAsia="zh-CN"/>
              </w:rPr>
              <w:t>保安员中①保安主管具有二级/技师（保安管理师）及以上证书的得2分；</w:t>
            </w:r>
            <w:r>
              <w:rPr>
                <w:rFonts w:hint="eastAsia" w:asciiTheme="minorEastAsia" w:hAnsiTheme="minorEastAsia" w:eastAsiaTheme="minorEastAsia" w:cstheme="minorEastAsia"/>
                <w:color w:val="auto"/>
                <w:sz w:val="24"/>
                <w:highlight w:val="none"/>
                <w:lang w:val="en-US" w:eastAsia="zh-CN"/>
              </w:rPr>
              <w:t>②除保安主管外具有保安员证的每人得1分，最高得2分；③</w:t>
            </w:r>
            <w:r>
              <w:rPr>
                <w:rFonts w:hint="eastAsia" w:asciiTheme="minorEastAsia" w:hAnsiTheme="minorEastAsia" w:eastAsiaTheme="minorEastAsia" w:cstheme="minorEastAsia"/>
                <w:color w:val="auto"/>
                <w:sz w:val="24"/>
                <w:highlight w:val="none"/>
                <w:lang w:eastAsia="zh-CN"/>
              </w:rPr>
              <w:t>具</w:t>
            </w:r>
            <w:r>
              <w:rPr>
                <w:rFonts w:hint="eastAsia" w:asciiTheme="minorEastAsia" w:hAnsiTheme="minorEastAsia" w:eastAsiaTheme="minorEastAsia" w:cstheme="minorEastAsia"/>
                <w:color w:val="auto"/>
                <w:sz w:val="24"/>
                <w:highlight w:val="none"/>
              </w:rPr>
              <w:t>有建（构）筑物消防证或消防设施操作员证的得</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分</w:t>
            </w:r>
            <w:r>
              <w:rPr>
                <w:rFonts w:hint="eastAsia" w:asciiTheme="minorEastAsia" w:hAnsiTheme="minorEastAsia" w:eastAsiaTheme="minorEastAsia" w:cstheme="minorEastAsia"/>
                <w:color w:val="auto"/>
                <w:sz w:val="24"/>
                <w:highlight w:val="none"/>
                <w:lang w:eastAsia="zh-CN"/>
              </w:rPr>
              <w:t>。</w:t>
            </w:r>
          </w:p>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以上需提供相关证书及在职社保证明，否则不得分。</w:t>
            </w:r>
            <w:r>
              <w:rPr>
                <w:rFonts w:hint="eastAsia" w:asciiTheme="minorEastAsia" w:hAnsiTheme="minorEastAsia" w:eastAsiaTheme="minorEastAsia" w:cstheme="minorEastAsia"/>
                <w:color w:val="auto"/>
                <w:sz w:val="24"/>
                <w:highlight w:val="none"/>
                <w:lang w:eastAsia="zh-CN"/>
              </w:rPr>
              <w:t>共</w:t>
            </w:r>
            <w:r>
              <w:rPr>
                <w:rFonts w:hint="eastAsia" w:asciiTheme="minorEastAsia" w:hAnsiTheme="minorEastAsia" w:eastAsiaTheme="minorEastAsia" w:cstheme="minorEastAsia"/>
                <w:color w:val="auto"/>
                <w:sz w:val="24"/>
                <w:highlight w:val="none"/>
                <w:lang w:val="en-US" w:eastAsia="zh-CN"/>
              </w:rPr>
              <w:t>5分。</w:t>
            </w:r>
          </w:p>
        </w:tc>
        <w:tc>
          <w:tcPr>
            <w:tcW w:w="413" w:type="pct"/>
            <w:shd w:val="clear" w:color="auto" w:fill="auto"/>
            <w:vAlign w:val="center"/>
          </w:tcPr>
          <w:p>
            <w:pPr>
              <w:spacing w:line="360" w:lineRule="auto"/>
              <w:ind w:firstLine="240" w:firstLineChars="100"/>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5</w:t>
            </w:r>
          </w:p>
        </w:tc>
        <w:tc>
          <w:tcPr>
            <w:tcW w:w="50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客观分</w:t>
            </w:r>
          </w:p>
        </w:tc>
        <w:tc>
          <w:tcPr>
            <w:tcW w:w="704" w:type="pct"/>
            <w:vMerge w:val="continue"/>
            <w:shd w:val="clear" w:color="auto" w:fill="auto"/>
          </w:tcPr>
          <w:p>
            <w:pPr>
              <w:spacing w:line="360" w:lineRule="auto"/>
              <w:outlineLvl w:val="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9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5</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拟派工程服务人员具有高压电工作业证</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rPr>
              <w:t>低压电工作业证的每项证书得1分</w:t>
            </w:r>
            <w:r>
              <w:rPr>
                <w:rFonts w:hint="eastAsia" w:asciiTheme="minorEastAsia" w:hAnsiTheme="minorEastAsia" w:eastAsiaTheme="minorEastAsia" w:cstheme="minorEastAsia"/>
                <w:color w:val="auto"/>
                <w:sz w:val="24"/>
                <w:highlight w:val="none"/>
                <w:lang w:eastAsia="zh-CN"/>
              </w:rPr>
              <w:t>，共</w:t>
            </w:r>
            <w:r>
              <w:rPr>
                <w:rFonts w:hint="eastAsia" w:asciiTheme="minorEastAsia" w:hAnsiTheme="minorEastAsia" w:eastAsiaTheme="minorEastAsia" w:cstheme="minorEastAsia"/>
                <w:color w:val="auto"/>
                <w:sz w:val="24"/>
                <w:highlight w:val="none"/>
                <w:lang w:val="en-US" w:eastAsia="zh-CN"/>
              </w:rPr>
              <w:t>2分</w:t>
            </w:r>
          </w:p>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以上</w:t>
            </w:r>
            <w:r>
              <w:rPr>
                <w:rFonts w:hint="eastAsia" w:asciiTheme="minorEastAsia" w:hAnsiTheme="minorEastAsia" w:eastAsiaTheme="minorEastAsia" w:cstheme="minorEastAsia"/>
                <w:color w:val="auto"/>
                <w:sz w:val="24"/>
                <w:highlight w:val="none"/>
              </w:rPr>
              <w:t>需提供相关证书及在职社保证明，否则不得分，共</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分。</w:t>
            </w:r>
          </w:p>
        </w:tc>
        <w:tc>
          <w:tcPr>
            <w:tcW w:w="413" w:type="pct"/>
            <w:shd w:val="clear" w:color="auto" w:fill="auto"/>
            <w:vAlign w:val="center"/>
          </w:tcPr>
          <w:p>
            <w:pPr>
              <w:spacing w:line="360" w:lineRule="auto"/>
              <w:ind w:firstLine="240" w:firstLineChars="100"/>
              <w:outlineLvl w:val="0"/>
              <w:rPr>
                <w:rFonts w:hint="eastAsia" w:asciiTheme="minorEastAsia" w:hAnsiTheme="minorEastAsia" w:eastAsiaTheme="minorEastAsia" w:cstheme="minorEastAsia"/>
                <w:color w:val="auto"/>
                <w:sz w:val="24"/>
                <w:szCs w:val="22"/>
                <w:highlight w:val="none"/>
                <w:lang w:eastAsia="zh-CN"/>
              </w:rPr>
            </w:pPr>
            <w:r>
              <w:rPr>
                <w:rFonts w:hint="eastAsia" w:asciiTheme="minorEastAsia" w:hAnsiTheme="minorEastAsia" w:eastAsiaTheme="minorEastAsia" w:cstheme="minorEastAsia"/>
                <w:color w:val="auto"/>
                <w:sz w:val="24"/>
                <w:highlight w:val="none"/>
                <w:lang w:val="en-US" w:eastAsia="zh-CN"/>
              </w:rPr>
              <w:t>2</w:t>
            </w:r>
          </w:p>
        </w:tc>
        <w:tc>
          <w:tcPr>
            <w:tcW w:w="50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highlight w:val="none"/>
              </w:rPr>
              <w:t>客观分</w:t>
            </w:r>
          </w:p>
        </w:tc>
        <w:tc>
          <w:tcPr>
            <w:tcW w:w="704" w:type="pct"/>
            <w:vMerge w:val="continue"/>
            <w:shd w:val="clear" w:color="auto" w:fill="auto"/>
          </w:tcPr>
          <w:p>
            <w:pPr>
              <w:spacing w:line="360" w:lineRule="auto"/>
              <w:outlineLvl w:val="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6</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对物业档案资料采取系统化、科学化、信息化的管理手段，保证档案资料齐全、分类合理、检索方便，完全符合得</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分，部分符合得1分，不符合不得分，共</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分。</w:t>
            </w:r>
          </w:p>
        </w:tc>
        <w:tc>
          <w:tcPr>
            <w:tcW w:w="413" w:type="pct"/>
            <w:shd w:val="clear" w:color="auto" w:fill="auto"/>
            <w:vAlign w:val="center"/>
          </w:tcPr>
          <w:p>
            <w:pPr>
              <w:spacing w:line="360" w:lineRule="auto"/>
              <w:ind w:firstLine="240" w:firstLineChars="100"/>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2</w:t>
            </w:r>
          </w:p>
        </w:tc>
        <w:tc>
          <w:tcPr>
            <w:tcW w:w="50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主观分</w:t>
            </w:r>
          </w:p>
        </w:tc>
        <w:tc>
          <w:tcPr>
            <w:tcW w:w="704"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（五）物业档案资料保管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0" w:type="pct"/>
            <w:shd w:val="clear" w:color="auto" w:fill="auto"/>
            <w:vAlign w:val="center"/>
          </w:tcPr>
          <w:p>
            <w:pPr>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lang w:val="en-US" w:eastAsia="zh-CN"/>
              </w:rPr>
              <w:t>17</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针对本项目有比较完善的组织架构及管理制度，清晰简练地列出主要管理流程，包括运作流程图、激励机制、监督机制、自我约束机制、信息反馈渠道及处理机制。完全符合得</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分，</w:t>
            </w:r>
            <w:r>
              <w:rPr>
                <w:rFonts w:hint="eastAsia" w:asciiTheme="minorEastAsia" w:hAnsiTheme="minorEastAsia" w:eastAsiaTheme="minorEastAsia" w:cstheme="minorEastAsia"/>
                <w:color w:val="auto"/>
                <w:sz w:val="24"/>
                <w:highlight w:val="none"/>
                <w:lang w:val="en-US" w:eastAsia="zh-CN"/>
              </w:rPr>
              <w:t>基本符合得3分，</w:t>
            </w:r>
            <w:r>
              <w:rPr>
                <w:rFonts w:hint="eastAsia" w:asciiTheme="minorEastAsia" w:hAnsiTheme="minorEastAsia" w:eastAsiaTheme="minorEastAsia" w:cstheme="minorEastAsia"/>
                <w:color w:val="auto"/>
                <w:sz w:val="24"/>
                <w:highlight w:val="none"/>
              </w:rPr>
              <w:t>部分符合得</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分，不符合不得分，共</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分。</w:t>
            </w:r>
          </w:p>
        </w:tc>
        <w:tc>
          <w:tcPr>
            <w:tcW w:w="413" w:type="pct"/>
            <w:shd w:val="clear" w:color="auto" w:fill="auto"/>
            <w:vAlign w:val="center"/>
          </w:tcPr>
          <w:p>
            <w:pPr>
              <w:spacing w:line="360" w:lineRule="auto"/>
              <w:ind w:firstLine="240" w:firstLineChars="100"/>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5</w:t>
            </w:r>
          </w:p>
        </w:tc>
        <w:tc>
          <w:tcPr>
            <w:tcW w:w="50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主观分</w:t>
            </w:r>
          </w:p>
        </w:tc>
        <w:tc>
          <w:tcPr>
            <w:tcW w:w="704"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（六）组织架构及管理制度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290" w:type="pct"/>
            <w:shd w:val="clear" w:color="auto" w:fill="auto"/>
            <w:vAlign w:val="center"/>
          </w:tcPr>
          <w:p>
            <w:pPr>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val="en-US" w:eastAsia="zh-CN"/>
              </w:rPr>
              <w:t>8</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安全生产管理：制定安全生产制度，定期开展安全生产培训，</w:t>
            </w:r>
            <w:r>
              <w:rPr>
                <w:rFonts w:hint="eastAsia" w:asciiTheme="minorEastAsia" w:hAnsiTheme="minorEastAsia" w:eastAsiaTheme="minorEastAsia" w:cstheme="minorEastAsia"/>
                <w:color w:val="auto"/>
                <w:sz w:val="24"/>
                <w:highlight w:val="none"/>
                <w:lang w:val="en-US" w:eastAsia="zh-CN"/>
              </w:rPr>
              <w:t>完全</w:t>
            </w:r>
            <w:r>
              <w:rPr>
                <w:rFonts w:hint="eastAsia" w:asciiTheme="minorEastAsia" w:hAnsiTheme="minorEastAsia" w:eastAsiaTheme="minorEastAsia" w:cstheme="minorEastAsia"/>
                <w:color w:val="auto"/>
                <w:sz w:val="24"/>
                <w:highlight w:val="none"/>
              </w:rPr>
              <w:t>符合得</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分，部分符合得1分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不符合不得分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共</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分。如近三年内发生过安全事故的，本项不得分（提供相关承诺）。</w:t>
            </w:r>
          </w:p>
        </w:tc>
        <w:tc>
          <w:tcPr>
            <w:tcW w:w="413"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2</w:t>
            </w:r>
          </w:p>
        </w:tc>
        <w:tc>
          <w:tcPr>
            <w:tcW w:w="50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主</w:t>
            </w:r>
            <w:r>
              <w:rPr>
                <w:rFonts w:hint="eastAsia" w:asciiTheme="minorEastAsia" w:hAnsiTheme="minorEastAsia" w:eastAsiaTheme="minorEastAsia" w:cstheme="minorEastAsia"/>
                <w:color w:val="auto"/>
                <w:sz w:val="24"/>
                <w:highlight w:val="none"/>
              </w:rPr>
              <w:t>观分</w:t>
            </w:r>
          </w:p>
        </w:tc>
        <w:tc>
          <w:tcPr>
            <w:tcW w:w="704"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（七）安全生产管理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90" w:type="pct"/>
            <w:shd w:val="clear" w:color="auto" w:fill="auto"/>
            <w:vAlign w:val="center"/>
          </w:tcPr>
          <w:p>
            <w:pPr>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lang w:val="en-US" w:eastAsia="zh-CN"/>
              </w:rPr>
              <w:t>19</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根据本项目人员配置的各部门、各岗位人员制定①培训计划方案明确、可行；②考核方案明确、可行。方案完整，合理，有针对性，视为符合要求，完全符合得</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分，</w:t>
            </w:r>
            <w:r>
              <w:rPr>
                <w:rFonts w:hint="eastAsia" w:asciiTheme="minorEastAsia" w:hAnsiTheme="minorEastAsia" w:eastAsiaTheme="minorEastAsia" w:cstheme="minorEastAsia"/>
                <w:color w:val="auto"/>
                <w:sz w:val="24"/>
                <w:highlight w:val="none"/>
                <w:lang w:eastAsia="zh-CN"/>
              </w:rPr>
              <w:t>基本符合得</w:t>
            </w:r>
            <w:r>
              <w:rPr>
                <w:rFonts w:hint="eastAsia" w:asciiTheme="minorEastAsia" w:hAnsiTheme="minorEastAsia" w:eastAsiaTheme="minorEastAsia" w:cstheme="minorEastAsia"/>
                <w:color w:val="auto"/>
                <w:sz w:val="24"/>
                <w:highlight w:val="none"/>
                <w:lang w:val="en-US" w:eastAsia="zh-CN"/>
              </w:rPr>
              <w:t>2分，</w:t>
            </w:r>
            <w:r>
              <w:rPr>
                <w:rFonts w:hint="eastAsia" w:asciiTheme="minorEastAsia" w:hAnsiTheme="minorEastAsia" w:eastAsiaTheme="minorEastAsia" w:cstheme="minorEastAsia"/>
                <w:color w:val="auto"/>
                <w:sz w:val="24"/>
                <w:highlight w:val="none"/>
              </w:rPr>
              <w:t>部分符合得</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分，不符合不得分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共</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分。</w:t>
            </w:r>
          </w:p>
        </w:tc>
        <w:tc>
          <w:tcPr>
            <w:tcW w:w="413" w:type="pct"/>
            <w:shd w:val="clear" w:color="auto" w:fill="auto"/>
            <w:vAlign w:val="center"/>
          </w:tcPr>
          <w:p>
            <w:pPr>
              <w:spacing w:line="360" w:lineRule="auto"/>
              <w:ind w:firstLine="240" w:firstLineChars="100"/>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3</w:t>
            </w:r>
          </w:p>
        </w:tc>
        <w:tc>
          <w:tcPr>
            <w:tcW w:w="500"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主观分</w:t>
            </w:r>
          </w:p>
        </w:tc>
        <w:tc>
          <w:tcPr>
            <w:tcW w:w="704" w:type="pct"/>
            <w:shd w:val="clear" w:color="auto" w:fill="auto"/>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0" w:type="pct"/>
            <w:shd w:val="clear" w:color="auto" w:fill="auto"/>
            <w:vAlign w:val="center"/>
          </w:tcPr>
          <w:p>
            <w:pPr>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lang w:val="en-US" w:eastAsia="zh-CN"/>
              </w:rPr>
              <w:t>20</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通过对项目的了解，根据现状提出建议，建议合理可行的每条</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分，</w:t>
            </w:r>
            <w:r>
              <w:rPr>
                <w:rFonts w:hint="eastAsia" w:asciiTheme="minorEastAsia" w:hAnsiTheme="minorEastAsia" w:eastAsiaTheme="minorEastAsia" w:cstheme="minorEastAsia"/>
                <w:color w:val="auto"/>
                <w:sz w:val="24"/>
                <w:highlight w:val="none"/>
                <w:lang w:eastAsia="zh-CN"/>
              </w:rPr>
              <w:t>否则不得分，</w:t>
            </w:r>
            <w:r>
              <w:rPr>
                <w:rFonts w:hint="eastAsia" w:asciiTheme="minorEastAsia" w:hAnsiTheme="minorEastAsia" w:eastAsiaTheme="minorEastAsia" w:cstheme="minorEastAsia"/>
                <w:color w:val="auto"/>
                <w:sz w:val="24"/>
                <w:highlight w:val="none"/>
              </w:rPr>
              <w:t>共</w:t>
            </w: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rPr>
              <w:t>分。</w:t>
            </w:r>
          </w:p>
        </w:tc>
        <w:tc>
          <w:tcPr>
            <w:tcW w:w="413" w:type="pct"/>
            <w:shd w:val="clear" w:color="auto" w:fill="auto"/>
            <w:vAlign w:val="center"/>
          </w:tcPr>
          <w:p>
            <w:pPr>
              <w:jc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4</w:t>
            </w:r>
          </w:p>
        </w:tc>
        <w:tc>
          <w:tcPr>
            <w:tcW w:w="500" w:type="pct"/>
            <w:shd w:val="clear" w:color="auto" w:fill="auto"/>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主观分</w:t>
            </w:r>
          </w:p>
        </w:tc>
        <w:tc>
          <w:tcPr>
            <w:tcW w:w="704" w:type="pct"/>
            <w:shd w:val="clear" w:color="auto" w:fill="auto"/>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（九）相关建议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0" w:type="pct"/>
            <w:shd w:val="clear" w:color="auto" w:fill="auto"/>
            <w:vAlign w:val="center"/>
          </w:tcPr>
          <w:p>
            <w:pPr>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lang w:val="en-US" w:eastAsia="zh-CN"/>
              </w:rPr>
              <w:t>21</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具有有效期内的质量管理体系认证、职业健康管理体系认证证书、环境管理体系认证证书，提供相关证书，每项得1分，共3分。</w:t>
            </w:r>
          </w:p>
        </w:tc>
        <w:tc>
          <w:tcPr>
            <w:tcW w:w="413" w:type="pct"/>
            <w:shd w:val="clear" w:color="auto" w:fill="auto"/>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500" w:type="pct"/>
            <w:shd w:val="clear" w:color="auto" w:fill="auto"/>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客观分</w:t>
            </w:r>
          </w:p>
        </w:tc>
        <w:tc>
          <w:tcPr>
            <w:tcW w:w="704" w:type="pct"/>
            <w:shd w:val="clear" w:color="auto" w:fill="auto"/>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jc w:val="center"/>
        </w:trPr>
        <w:tc>
          <w:tcPr>
            <w:tcW w:w="290" w:type="pct"/>
            <w:shd w:val="clear" w:color="auto" w:fill="auto"/>
            <w:vAlign w:val="center"/>
          </w:tcPr>
          <w:p>
            <w:pPr>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lang w:val="en-US" w:eastAsia="zh-CN"/>
              </w:rPr>
              <w:t>22</w:t>
            </w:r>
          </w:p>
        </w:tc>
        <w:tc>
          <w:tcPr>
            <w:tcW w:w="3092" w:type="pct"/>
            <w:shd w:val="clear" w:color="auto" w:fill="auto"/>
            <w:vAlign w:val="center"/>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投标人</w:t>
            </w:r>
            <w:r>
              <w:rPr>
                <w:rFonts w:hint="eastAsia" w:asciiTheme="minorEastAsia" w:hAnsiTheme="minorEastAsia" w:eastAsiaTheme="minorEastAsia" w:cstheme="minorEastAsia"/>
                <w:color w:val="auto"/>
                <w:sz w:val="24"/>
                <w:highlight w:val="none"/>
              </w:rPr>
              <w:t>自2020年1月1日至开标时间止具有类似业绩（至少同时包含保洁、保安服务），且服务过程中获得业主好评的每个业绩得</w:t>
            </w:r>
            <w:r>
              <w:rPr>
                <w:rFonts w:hint="eastAsia" w:asciiTheme="minorEastAsia" w:hAnsiTheme="minorEastAsia" w:eastAsiaTheme="minorEastAsia" w:cstheme="minorEastAsia"/>
                <w:color w:val="auto"/>
                <w:sz w:val="24"/>
                <w:highlight w:val="none"/>
                <w:lang w:val="en-US" w:eastAsia="zh-CN"/>
              </w:rPr>
              <w:t>0.5</w:t>
            </w:r>
            <w:r>
              <w:rPr>
                <w:rFonts w:hint="eastAsia" w:asciiTheme="minorEastAsia" w:hAnsiTheme="minorEastAsia" w:eastAsiaTheme="minorEastAsia" w:cstheme="minorEastAsia"/>
                <w:color w:val="auto"/>
                <w:sz w:val="24"/>
                <w:highlight w:val="none"/>
              </w:rPr>
              <w:t>分，需同时提供</w:t>
            </w: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合同</w:t>
            </w:r>
            <w:r>
              <w:rPr>
                <w:rFonts w:hint="eastAsia" w:asciiTheme="minorEastAsia" w:hAnsiTheme="minorEastAsia" w:eastAsiaTheme="minorEastAsia" w:cstheme="minorEastAsia"/>
                <w:color w:val="auto"/>
                <w:sz w:val="24"/>
                <w:highlight w:val="none"/>
                <w:lang w:eastAsia="zh-CN"/>
              </w:rPr>
              <w:t>、②</w:t>
            </w:r>
            <w:r>
              <w:rPr>
                <w:rFonts w:hint="eastAsia" w:asciiTheme="minorEastAsia" w:hAnsiTheme="minorEastAsia" w:eastAsiaTheme="minorEastAsia" w:cstheme="minorEastAsia"/>
                <w:color w:val="auto"/>
                <w:sz w:val="24"/>
                <w:highlight w:val="none"/>
              </w:rPr>
              <w:t>业主单位盖章的表扬信或验收单或其他证明材料，共2分。</w:t>
            </w:r>
          </w:p>
        </w:tc>
        <w:tc>
          <w:tcPr>
            <w:tcW w:w="413" w:type="pct"/>
            <w:shd w:val="clear" w:color="auto" w:fill="auto"/>
            <w:vAlign w:val="center"/>
          </w:tcPr>
          <w:p>
            <w:pPr>
              <w:jc w:val="center"/>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w:t>
            </w:r>
          </w:p>
        </w:tc>
        <w:tc>
          <w:tcPr>
            <w:tcW w:w="500" w:type="pct"/>
            <w:shd w:val="clear" w:color="auto" w:fill="auto"/>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客观分</w:t>
            </w:r>
          </w:p>
        </w:tc>
        <w:tc>
          <w:tcPr>
            <w:tcW w:w="704" w:type="pct"/>
            <w:shd w:val="clear" w:color="auto" w:fill="auto"/>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3" w:hRule="atLeast"/>
          <w:jc w:val="center"/>
        </w:trPr>
        <w:tc>
          <w:tcPr>
            <w:tcW w:w="290" w:type="pct"/>
            <w:shd w:val="clear" w:color="auto" w:fill="auto"/>
            <w:vAlign w:val="center"/>
          </w:tcPr>
          <w:p>
            <w:pPr>
              <w:jc w:val="center"/>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23</w:t>
            </w:r>
          </w:p>
        </w:tc>
        <w:tc>
          <w:tcPr>
            <w:tcW w:w="3092" w:type="pct"/>
            <w:shd w:val="clear" w:color="auto" w:fill="auto"/>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有效投标报价的最低价作为评标基准价，其最低报价为满分；按［投标报价得分=（评标基准价/投标报价）*</w:t>
            </w:r>
            <w:r>
              <w:rPr>
                <w:rFonts w:hint="eastAsia" w:asciiTheme="minorEastAsia" w:hAnsiTheme="minorEastAsia" w:eastAsiaTheme="minorEastAsia" w:cstheme="minorEastAsia"/>
                <w:color w:val="auto"/>
                <w:sz w:val="24"/>
                <w:highlight w:val="none"/>
                <w:lang w:val="en-US" w:eastAsia="zh-CN"/>
              </w:rPr>
              <w:t>20</w:t>
            </w:r>
            <w:r>
              <w:rPr>
                <w:rFonts w:hint="eastAsia" w:asciiTheme="minorEastAsia" w:hAnsiTheme="minorEastAsia" w:eastAsiaTheme="minorEastAsia" w:cstheme="minorEastAsia"/>
                <w:color w:val="auto"/>
                <w:sz w:val="24"/>
                <w:highlight w:val="none"/>
              </w:rPr>
              <w:t>］的计算公式计算。</w:t>
            </w:r>
          </w:p>
          <w:p>
            <w:pPr>
              <w:widowControl/>
              <w:spacing w:after="225" w:line="315" w:lineRule="atLeast"/>
              <w:ind w:firstLine="42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评标过程中，不得去掉报价中的最高报价和最低报价。</w:t>
            </w:r>
          </w:p>
          <w:p>
            <w:pPr>
              <w:widowControl/>
              <w:spacing w:after="225" w:line="315" w:lineRule="atLeast"/>
              <w:ind w:firstLine="42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因落实政府采购政策需要进行价格调整的，以调整后的价格计算评标基准价和投标报价。</w:t>
            </w:r>
          </w:p>
        </w:tc>
        <w:tc>
          <w:tcPr>
            <w:tcW w:w="413" w:type="pct"/>
            <w:shd w:val="clear" w:color="auto" w:fill="auto"/>
            <w:vAlign w:val="center"/>
          </w:tcPr>
          <w:p>
            <w:pPr>
              <w:spacing w:line="360" w:lineRule="auto"/>
              <w:ind w:firstLine="120" w:firstLineChars="50"/>
              <w:jc w:val="center"/>
              <w:outlineLvl w:val="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20</w:t>
            </w:r>
          </w:p>
        </w:tc>
        <w:tc>
          <w:tcPr>
            <w:tcW w:w="500" w:type="pct"/>
            <w:shd w:val="clear" w:color="auto" w:fill="auto"/>
            <w:vAlign w:val="center"/>
          </w:tcPr>
          <w:p>
            <w:pPr>
              <w:spacing w:line="360" w:lineRule="auto"/>
              <w:ind w:firstLine="120" w:firstLineChars="50"/>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c>
          <w:tcPr>
            <w:tcW w:w="704" w:type="pct"/>
            <w:shd w:val="clear" w:color="auto" w:fill="auto"/>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28"/>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28"/>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4.2.14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4.2.15法律、法规、</w:t>
      </w:r>
      <w:r>
        <w:rPr>
          <w:rFonts w:hint="eastAsia" w:ascii="宋体" w:hAnsi="宋体" w:cs="宋体"/>
          <w:color w:val="auto"/>
          <w:kern w:val="0"/>
          <w:sz w:val="24"/>
          <w:highlight w:val="none"/>
        </w:rPr>
        <w:t>规章（适用本市的）及省级以上规范性文件（适用本市的）规定的其他无效情形。</w:t>
      </w:r>
    </w:p>
    <w:p>
      <w:pPr>
        <w:pStyle w:val="25"/>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5"/>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5"/>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5"/>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5"/>
        <w:snapToGrid w:val="0"/>
        <w:spacing w:line="360" w:lineRule="auto"/>
        <w:rPr>
          <w:rFonts w:cs="宋体"/>
          <w:color w:val="auto"/>
          <w:highlight w:val="none"/>
        </w:rPr>
      </w:pPr>
      <w:r>
        <w:rPr>
          <w:rFonts w:hint="eastAsia" w:cs="宋体"/>
          <w:color w:val="auto"/>
          <w:highlight w:val="none"/>
        </w:rPr>
        <w:t>5.4因重大变故，采购任务取消的。</w:t>
      </w:r>
    </w:p>
    <w:p>
      <w:pPr>
        <w:pStyle w:val="25"/>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5"/>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5"/>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5"/>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5"/>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5"/>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color w:val="auto"/>
          <w:highlight w:val="none"/>
        </w:rPr>
      </w:pP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4" w:name="第五部分"/>
      <w:bookmarkStart w:id="395"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spacing w:line="360" w:lineRule="auto"/>
        <w:outlineLvl w:val="0"/>
        <w:rPr>
          <w:rFonts w:ascii="宋体" w:hAnsi="宋体" w:cs="宋体"/>
          <w:b/>
          <w:color w:val="auto"/>
          <w:sz w:val="36"/>
          <w:szCs w:val="36"/>
          <w:highlight w:val="none"/>
        </w:rPr>
      </w:pPr>
    </w:p>
    <w:p>
      <w:pPr>
        <w:widowControl/>
        <w:adjustRightInd/>
        <w:jc w:val="left"/>
        <w:rPr>
          <w:rFonts w:ascii="宋体" w:hAnsi="宋体" w:cs="宋体"/>
          <w:b/>
          <w:color w:val="auto"/>
          <w:sz w:val="36"/>
          <w:szCs w:val="36"/>
          <w:highlight w:val="none"/>
        </w:rPr>
      </w:pPr>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699"/>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2"/>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596"/>
        <w:spacing w:before="120" w:line="22" w:lineRule="atLeast"/>
        <w:rPr>
          <w:rFonts w:ascii="宋体" w:hAnsi="宋体" w:eastAsia="宋体" w:cs="宋体"/>
          <w:color w:val="auto"/>
          <w:szCs w:val="24"/>
          <w:highlight w:val="none"/>
        </w:rPr>
      </w:pPr>
    </w:p>
    <w:p>
      <w:pPr>
        <w:pStyle w:val="596"/>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680" w:right="1417" w:bottom="471" w:left="1417"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s="宋体"/>
          <w:color w:val="auto"/>
          <w:sz w:val="24"/>
          <w:highlight w:val="none"/>
          <w:u w:val="single"/>
        </w:rPr>
        <w:t>（采购人）</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rPr>
        <w:t xml:space="preserve">（项目名称）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（采购人）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w:t>
      </w:r>
      <w:r>
        <w:rPr>
          <w:rFonts w:ascii="宋体" w:hAnsi="宋体"/>
          <w:color w:val="auto"/>
          <w:sz w:val="24"/>
          <w:highlight w:val="none"/>
          <w:lang w:val="zh-CN"/>
        </w:rPr>
        <w:t>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6" w:name="_Toc19273"/>
      <w:bookmarkStart w:id="397" w:name="_Toc15367"/>
      <w:bookmarkStart w:id="398" w:name="_Toc22967"/>
      <w:bookmarkStart w:id="399" w:name="_Toc28855"/>
      <w:bookmarkStart w:id="400" w:name="_Toc20421"/>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6"/>
      <w:bookmarkEnd w:id="397"/>
      <w:bookmarkEnd w:id="398"/>
      <w:bookmarkEnd w:id="399"/>
      <w:bookmarkEnd w:id="400"/>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401" w:name="_Toc18585"/>
      <w:bookmarkStart w:id="402" w:name="_Toc2918"/>
      <w:bookmarkStart w:id="403" w:name="_Toc22185"/>
      <w:bookmarkStart w:id="404" w:name="_Toc6773"/>
      <w:bookmarkStart w:id="405" w:name="_Toc6311"/>
      <w:r>
        <w:rPr>
          <w:rFonts w:ascii="宋体" w:hAnsi="宋体"/>
          <w:b/>
          <w:color w:val="auto"/>
          <w:sz w:val="24"/>
          <w:highlight w:val="none"/>
        </w:rPr>
        <w:t xml:space="preserve">1.2 </w:t>
      </w:r>
      <w:r>
        <w:rPr>
          <w:rFonts w:hint="eastAsia" w:ascii="宋体" w:hAnsi="宋体"/>
          <w:b/>
          <w:color w:val="auto"/>
          <w:sz w:val="24"/>
          <w:highlight w:val="none"/>
        </w:rPr>
        <w:t>标的</w:t>
      </w:r>
      <w:bookmarkEnd w:id="401"/>
      <w:bookmarkEnd w:id="402"/>
      <w:bookmarkEnd w:id="403"/>
      <w:bookmarkEnd w:id="404"/>
      <w:bookmarkEnd w:id="405"/>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57"/>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否）涉及货物。若涉及货物的的，则：</w:t>
      </w:r>
    </w:p>
    <w:p>
      <w:pPr>
        <w:spacing w:line="560" w:lineRule="exact"/>
        <w:ind w:firstLine="480" w:firstLineChars="200"/>
        <w:rPr>
          <w:rFonts w:ascii="宋体" w:hAnsi="宋体" w:cs="宋体"/>
          <w:color w:val="auto"/>
          <w:sz w:val="24"/>
          <w:highlight w:val="none"/>
          <w:u w:val="single"/>
        </w:rPr>
      </w:pPr>
      <w:bookmarkStart w:id="406" w:name="_Toc1386"/>
      <w:bookmarkStart w:id="407" w:name="_Toc13918"/>
      <w:bookmarkStart w:id="408" w:name="_Toc4929"/>
      <w:bookmarkStart w:id="409" w:name="_Toc5635"/>
      <w:bookmarkStart w:id="410" w:name="_Toc21124"/>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6"/>
      <w:bookmarkEnd w:id="407"/>
      <w:bookmarkEnd w:id="408"/>
      <w:bookmarkEnd w:id="409"/>
      <w:bookmarkEnd w:id="410"/>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317"/>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317"/>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color w:val="auto"/>
                <w:sz w:val="24"/>
                <w:szCs w:val="24"/>
                <w:highlight w:val="none"/>
              </w:rPr>
            </w:pPr>
          </w:p>
        </w:tc>
        <w:tc>
          <w:tcPr>
            <w:tcW w:w="3402" w:type="dxa"/>
            <w:vAlign w:val="center"/>
          </w:tcPr>
          <w:p>
            <w:pPr>
              <w:pStyle w:val="317"/>
              <w:spacing w:line="560" w:lineRule="exact"/>
              <w:ind w:firstLine="200"/>
              <w:jc w:val="center"/>
              <w:rPr>
                <w:rFonts w:hAnsi="宋体"/>
                <w:color w:val="auto"/>
                <w:sz w:val="24"/>
                <w:szCs w:val="24"/>
                <w:highlight w:val="none"/>
              </w:rPr>
            </w:pPr>
          </w:p>
        </w:tc>
        <w:tc>
          <w:tcPr>
            <w:tcW w:w="2552" w:type="dxa"/>
            <w:vAlign w:val="center"/>
          </w:tcPr>
          <w:p>
            <w:pPr>
              <w:pStyle w:val="317"/>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color w:val="auto"/>
                <w:sz w:val="24"/>
                <w:szCs w:val="24"/>
                <w:highlight w:val="none"/>
              </w:rPr>
            </w:pPr>
          </w:p>
        </w:tc>
        <w:tc>
          <w:tcPr>
            <w:tcW w:w="3402" w:type="dxa"/>
            <w:vAlign w:val="center"/>
          </w:tcPr>
          <w:p>
            <w:pPr>
              <w:pStyle w:val="317"/>
              <w:spacing w:line="560" w:lineRule="exact"/>
              <w:ind w:firstLine="200"/>
              <w:jc w:val="center"/>
              <w:rPr>
                <w:rFonts w:hAnsi="宋体"/>
                <w:color w:val="auto"/>
                <w:sz w:val="24"/>
                <w:szCs w:val="24"/>
                <w:highlight w:val="none"/>
              </w:rPr>
            </w:pPr>
          </w:p>
        </w:tc>
        <w:tc>
          <w:tcPr>
            <w:tcW w:w="2552" w:type="dxa"/>
            <w:vAlign w:val="center"/>
          </w:tcPr>
          <w:p>
            <w:pPr>
              <w:pStyle w:val="317"/>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color w:val="auto"/>
                <w:sz w:val="24"/>
                <w:szCs w:val="24"/>
                <w:highlight w:val="none"/>
              </w:rPr>
            </w:pPr>
          </w:p>
        </w:tc>
        <w:tc>
          <w:tcPr>
            <w:tcW w:w="3402" w:type="dxa"/>
            <w:vAlign w:val="center"/>
          </w:tcPr>
          <w:p>
            <w:pPr>
              <w:pStyle w:val="317"/>
              <w:spacing w:line="560" w:lineRule="exact"/>
              <w:ind w:firstLine="200"/>
              <w:jc w:val="center"/>
              <w:rPr>
                <w:rFonts w:hAnsi="宋体"/>
                <w:color w:val="auto"/>
                <w:sz w:val="24"/>
                <w:szCs w:val="24"/>
                <w:highlight w:val="none"/>
              </w:rPr>
            </w:pPr>
          </w:p>
        </w:tc>
        <w:tc>
          <w:tcPr>
            <w:tcW w:w="2552" w:type="dxa"/>
            <w:vAlign w:val="center"/>
          </w:tcPr>
          <w:p>
            <w:pPr>
              <w:pStyle w:val="317"/>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color w:val="auto"/>
                <w:sz w:val="24"/>
                <w:szCs w:val="24"/>
                <w:highlight w:val="none"/>
              </w:rPr>
            </w:pPr>
          </w:p>
        </w:tc>
        <w:tc>
          <w:tcPr>
            <w:tcW w:w="3402" w:type="dxa"/>
            <w:vAlign w:val="center"/>
          </w:tcPr>
          <w:p>
            <w:pPr>
              <w:pStyle w:val="317"/>
              <w:spacing w:line="560" w:lineRule="exact"/>
              <w:ind w:firstLine="200"/>
              <w:jc w:val="center"/>
              <w:rPr>
                <w:rFonts w:hAnsi="宋体"/>
                <w:color w:val="auto"/>
                <w:sz w:val="24"/>
                <w:szCs w:val="24"/>
                <w:highlight w:val="none"/>
              </w:rPr>
            </w:pPr>
          </w:p>
        </w:tc>
        <w:tc>
          <w:tcPr>
            <w:tcW w:w="2552" w:type="dxa"/>
            <w:vAlign w:val="center"/>
          </w:tcPr>
          <w:p>
            <w:pPr>
              <w:pStyle w:val="317"/>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317"/>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411" w:name="_Toc30158"/>
      <w:bookmarkStart w:id="412" w:name="_Toc14993"/>
      <w:bookmarkStart w:id="413" w:name="_Toc3654"/>
      <w:bookmarkStart w:id="414" w:name="_Toc30506"/>
      <w:bookmarkStart w:id="415" w:name="_Toc26916"/>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2"/>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w:t>
      </w:r>
      <w:r>
        <w:rPr>
          <w:rFonts w:hint="eastAsia" w:ascii="宋体" w:hAnsi="宋体" w:eastAsia="宋体" w:cs="宋体"/>
          <w:b w:val="0"/>
          <w:bCs w:val="0"/>
          <w:color w:val="auto"/>
          <w:sz w:val="24"/>
          <w:highlight w:val="none"/>
          <w:lang w:val="en-US"/>
        </w:rPr>
        <w:t>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1"/>
    <w:bookmarkEnd w:id="412"/>
    <w:bookmarkEnd w:id="413"/>
    <w:bookmarkEnd w:id="414"/>
    <w:bookmarkEnd w:id="415"/>
    <w:p>
      <w:pPr>
        <w:pStyle w:val="957"/>
        <w:spacing w:before="0" w:beforeAutospacing="0" w:after="0" w:afterAutospacing="0" w:line="360" w:lineRule="auto"/>
        <w:ind w:firstLine="480"/>
        <w:rPr>
          <w:b/>
          <w:color w:val="auto"/>
          <w:highlight w:val="none"/>
        </w:rPr>
      </w:pPr>
      <w:bookmarkStart w:id="416" w:name="_Toc22618"/>
      <w:bookmarkStart w:id="417" w:name="_Toc1814"/>
      <w:bookmarkStart w:id="418" w:name="_Toc10340"/>
      <w:bookmarkStart w:id="419" w:name="_Toc3625"/>
      <w:bookmarkStart w:id="420" w:name="_Toc8772"/>
      <w:bookmarkStart w:id="421" w:name="_Toc11108"/>
      <w:bookmarkStart w:id="422" w:name="_Toc31421"/>
      <w:bookmarkStart w:id="423" w:name="_Toc4760"/>
      <w:r>
        <w:rPr>
          <w:rFonts w:hint="eastAsia"/>
          <w:b/>
          <w:color w:val="auto"/>
          <w:highlight w:val="none"/>
        </w:rPr>
        <w:t>1.4履约保证金</w:t>
      </w:r>
    </w:p>
    <w:p>
      <w:pPr>
        <w:pStyle w:val="957"/>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否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w:t>
      </w:r>
      <w:r>
        <w:rPr>
          <w:rFonts w:hint="eastAsia" w:ascii="宋体" w:hAnsi="宋体" w:cs="宋体"/>
          <w:color w:val="auto"/>
          <w:kern w:val="0"/>
          <w:sz w:val="24"/>
          <w:highlight w:val="none"/>
        </w:rPr>
        <w:t>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2"/>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6"/>
      <w:bookmarkEnd w:id="417"/>
      <w:bookmarkEnd w:id="418"/>
      <w:r>
        <w:rPr>
          <w:rFonts w:hint="eastAsia" w:ascii="宋体" w:hAnsi="宋体" w:cs="宋体"/>
          <w:b/>
          <w:color w:val="auto"/>
          <w:sz w:val="24"/>
          <w:highlight w:val="none"/>
        </w:rPr>
        <w:t>预付款</w:t>
      </w:r>
    </w:p>
    <w:p>
      <w:pPr>
        <w:pStyle w:val="957"/>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u w:val="single"/>
          <w:lang w:eastAsia="zh-CN"/>
        </w:rPr>
        <w:t>是</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57"/>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7"/>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7"/>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57"/>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19"/>
      <w:bookmarkEnd w:id="420"/>
      <w:bookmarkEnd w:id="421"/>
      <w:bookmarkEnd w:id="422"/>
      <w:bookmarkEnd w:id="423"/>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4" w:name="_Toc24662"/>
      <w:bookmarkStart w:id="425" w:name="_Toc3079"/>
      <w:bookmarkStart w:id="426" w:name="_Toc8586"/>
      <w:bookmarkStart w:id="427" w:name="_Toc5698"/>
      <w:bookmarkStart w:id="428" w:name="_Toc2375"/>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4"/>
      <w:bookmarkEnd w:id="425"/>
      <w:bookmarkEnd w:id="426"/>
      <w:bookmarkEnd w:id="427"/>
      <w:bookmarkEnd w:id="428"/>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2"/>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29" w:name="_Toc32454"/>
      <w:bookmarkStart w:id="430" w:name="_Toc18683"/>
      <w:bookmarkStart w:id="431" w:name="_Toc9497"/>
      <w:bookmarkStart w:id="432" w:name="_Toc26807"/>
      <w:bookmarkStart w:id="433" w:name="_Toc30329"/>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29"/>
    <w:bookmarkEnd w:id="430"/>
    <w:bookmarkEnd w:id="431"/>
    <w:bookmarkEnd w:id="432"/>
    <w:bookmarkEnd w:id="433"/>
    <w:p>
      <w:pPr>
        <w:spacing w:line="560" w:lineRule="exact"/>
        <w:ind w:firstLine="482" w:firstLineChars="200"/>
        <w:outlineLvl w:val="0"/>
        <w:rPr>
          <w:rFonts w:ascii="宋体" w:hAnsi="宋体" w:cs="宋体"/>
          <w:b/>
          <w:color w:val="auto"/>
          <w:sz w:val="24"/>
          <w:highlight w:val="none"/>
        </w:rPr>
      </w:pPr>
      <w:bookmarkStart w:id="434" w:name="_Toc28375"/>
      <w:bookmarkStart w:id="435" w:name="_Toc15583"/>
      <w:bookmarkStart w:id="436" w:name="_Toc16021"/>
      <w:r>
        <w:rPr>
          <w:rFonts w:hint="eastAsia" w:ascii="宋体" w:hAnsi="宋体" w:cs="宋体"/>
          <w:b/>
          <w:color w:val="auto"/>
          <w:sz w:val="24"/>
          <w:highlight w:val="none"/>
        </w:rPr>
        <w:t>1.9合同争议的解决</w:t>
      </w:r>
      <w:bookmarkEnd w:id="434"/>
      <w:bookmarkEnd w:id="435"/>
      <w:bookmarkEnd w:id="436"/>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7" w:name="_Toc7245"/>
      <w:bookmarkStart w:id="438" w:name="_Toc11173"/>
      <w:bookmarkStart w:id="439" w:name="_Toc15322"/>
      <w:r>
        <w:rPr>
          <w:rFonts w:hint="eastAsia" w:ascii="宋体" w:hAnsi="宋体" w:cs="宋体"/>
          <w:b/>
          <w:color w:val="auto"/>
          <w:sz w:val="24"/>
          <w:highlight w:val="none"/>
        </w:rPr>
        <w:t>2.0 合同生效</w:t>
      </w:r>
      <w:bookmarkEnd w:id="437"/>
      <w:bookmarkEnd w:id="438"/>
      <w:bookmarkEnd w:id="439"/>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699"/>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40" w:name="_Toc25079"/>
      <w:bookmarkStart w:id="441" w:name="_Toc5228"/>
      <w:bookmarkStart w:id="442" w:name="_Toc14021"/>
      <w:bookmarkStart w:id="443" w:name="_Toc31297"/>
      <w:bookmarkStart w:id="444" w:name="_Toc19680"/>
      <w:r>
        <w:rPr>
          <w:rFonts w:ascii="宋体" w:hAnsi="宋体"/>
          <w:b/>
          <w:color w:val="auto"/>
          <w:sz w:val="24"/>
          <w:highlight w:val="none"/>
        </w:rPr>
        <w:t>2.1 定义</w:t>
      </w:r>
      <w:bookmarkEnd w:id="440"/>
      <w:bookmarkEnd w:id="441"/>
      <w:bookmarkEnd w:id="442"/>
      <w:bookmarkEnd w:id="443"/>
      <w:bookmarkEnd w:id="444"/>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5" w:name="_Toc31402"/>
      <w:bookmarkStart w:id="446" w:name="_Toc23289"/>
      <w:bookmarkStart w:id="447" w:name="_Toc3769"/>
      <w:bookmarkStart w:id="448" w:name="_Toc19539"/>
      <w:bookmarkStart w:id="449" w:name="_Toc16752"/>
      <w:r>
        <w:rPr>
          <w:rFonts w:ascii="宋体" w:hAnsi="宋体"/>
          <w:b/>
          <w:color w:val="auto"/>
          <w:sz w:val="24"/>
          <w:highlight w:val="none"/>
        </w:rPr>
        <w:t>2.2 技术规范</w:t>
      </w:r>
      <w:bookmarkEnd w:id="445"/>
      <w:bookmarkEnd w:id="446"/>
      <w:bookmarkEnd w:id="447"/>
      <w:bookmarkEnd w:id="448"/>
      <w:bookmarkEnd w:id="449"/>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50" w:name="_Toc27945"/>
      <w:bookmarkStart w:id="451" w:name="_Toc13673"/>
      <w:bookmarkStart w:id="452" w:name="_Toc9161"/>
      <w:bookmarkStart w:id="453" w:name="_Toc4133"/>
      <w:bookmarkStart w:id="454" w:name="_Toc12412"/>
      <w:r>
        <w:rPr>
          <w:rFonts w:ascii="宋体" w:hAnsi="宋体"/>
          <w:b/>
          <w:color w:val="auto"/>
          <w:sz w:val="24"/>
          <w:highlight w:val="none"/>
        </w:rPr>
        <w:t>2.3 知识产权</w:t>
      </w:r>
      <w:bookmarkEnd w:id="450"/>
      <w:bookmarkEnd w:id="451"/>
      <w:bookmarkEnd w:id="452"/>
      <w:bookmarkEnd w:id="453"/>
      <w:bookmarkEnd w:id="454"/>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5" w:name="_Toc26555"/>
      <w:bookmarkStart w:id="456" w:name="_Toc31233"/>
      <w:bookmarkStart w:id="457" w:name="_Toc32670"/>
      <w:bookmarkStart w:id="458" w:name="_Toc15447"/>
      <w:bookmarkStart w:id="459" w:name="_Toc22011"/>
      <w:r>
        <w:rPr>
          <w:rFonts w:ascii="宋体" w:hAnsi="宋体"/>
          <w:b/>
          <w:color w:val="auto"/>
          <w:sz w:val="24"/>
          <w:highlight w:val="none"/>
        </w:rPr>
        <w:t>2.5 结算方式和付款条件</w:t>
      </w:r>
      <w:bookmarkEnd w:id="455"/>
      <w:bookmarkEnd w:id="456"/>
      <w:bookmarkEnd w:id="457"/>
      <w:bookmarkEnd w:id="458"/>
      <w:bookmarkEnd w:id="459"/>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60" w:name="_Toc13154"/>
      <w:bookmarkStart w:id="461" w:name="_Toc18990"/>
      <w:bookmarkStart w:id="462" w:name="_Toc16163"/>
      <w:bookmarkStart w:id="463" w:name="_Toc13467"/>
      <w:bookmarkStart w:id="464" w:name="_Toc30507"/>
      <w:r>
        <w:rPr>
          <w:rFonts w:ascii="宋体" w:hAnsi="宋体"/>
          <w:b/>
          <w:color w:val="auto"/>
          <w:sz w:val="24"/>
          <w:highlight w:val="none"/>
        </w:rPr>
        <w:t>2.6 技术资料和保密义务</w:t>
      </w:r>
      <w:bookmarkEnd w:id="460"/>
      <w:bookmarkEnd w:id="461"/>
      <w:bookmarkEnd w:id="462"/>
      <w:bookmarkEnd w:id="463"/>
      <w:bookmarkEnd w:id="464"/>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5"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5"/>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6"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6"/>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7"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7"/>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68" w:name="_Toc26689"/>
      <w:bookmarkStart w:id="469" w:name="_Toc21830"/>
      <w:bookmarkStart w:id="470" w:name="_Toc10663"/>
      <w:bookmarkStart w:id="471" w:name="_Toc23368"/>
      <w:bookmarkStart w:id="472" w:name="_Toc42"/>
      <w:r>
        <w:rPr>
          <w:rFonts w:ascii="宋体" w:hAnsi="宋体"/>
          <w:b/>
          <w:color w:val="auto"/>
          <w:sz w:val="24"/>
          <w:highlight w:val="none"/>
        </w:rPr>
        <w:t>2.10 合同转让和分包</w:t>
      </w:r>
      <w:bookmarkEnd w:id="468"/>
      <w:bookmarkEnd w:id="469"/>
      <w:bookmarkEnd w:id="470"/>
      <w:bookmarkEnd w:id="471"/>
      <w:bookmarkEnd w:id="472"/>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3" w:name="_Toc14371"/>
      <w:bookmarkStart w:id="474" w:name="_Toc32494"/>
      <w:bookmarkStart w:id="475" w:name="_Toc26633"/>
      <w:bookmarkStart w:id="476" w:name="_Toc4720"/>
      <w:bookmarkStart w:id="477" w:name="_Toc25571"/>
      <w:r>
        <w:rPr>
          <w:rFonts w:ascii="宋体" w:hAnsi="宋体"/>
          <w:b/>
          <w:color w:val="auto"/>
          <w:sz w:val="24"/>
          <w:highlight w:val="none"/>
        </w:rPr>
        <w:t>2.11 不可抗力</w:t>
      </w:r>
      <w:bookmarkEnd w:id="473"/>
      <w:bookmarkEnd w:id="474"/>
      <w:bookmarkEnd w:id="475"/>
      <w:bookmarkEnd w:id="476"/>
      <w:bookmarkEnd w:id="477"/>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78" w:name="_Toc24465"/>
      <w:bookmarkStart w:id="479" w:name="_Toc25783"/>
      <w:bookmarkStart w:id="480" w:name="_Toc23854"/>
      <w:bookmarkStart w:id="481" w:name="_Toc14115"/>
      <w:bookmarkStart w:id="482" w:name="_Toc3638"/>
      <w:r>
        <w:rPr>
          <w:rFonts w:ascii="宋体" w:hAnsi="宋体"/>
          <w:b/>
          <w:color w:val="auto"/>
          <w:sz w:val="24"/>
          <w:highlight w:val="none"/>
        </w:rPr>
        <w:t>2.12 税费</w:t>
      </w:r>
      <w:bookmarkEnd w:id="478"/>
      <w:bookmarkEnd w:id="479"/>
      <w:bookmarkEnd w:id="480"/>
      <w:bookmarkEnd w:id="481"/>
      <w:bookmarkEnd w:id="482"/>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3" w:name="_Toc26883"/>
      <w:bookmarkStart w:id="484" w:name="_Toc25525"/>
      <w:bookmarkStart w:id="485" w:name="_Toc30105"/>
      <w:bookmarkStart w:id="486" w:name="_Toc14814"/>
      <w:bookmarkStart w:id="487" w:name="_Toc7315"/>
      <w:r>
        <w:rPr>
          <w:rFonts w:ascii="宋体" w:hAnsi="宋体"/>
          <w:b/>
          <w:color w:val="auto"/>
          <w:sz w:val="24"/>
          <w:highlight w:val="none"/>
        </w:rPr>
        <w:t>2.13 乙方破产</w:t>
      </w:r>
      <w:bookmarkEnd w:id="483"/>
      <w:bookmarkEnd w:id="484"/>
      <w:bookmarkEnd w:id="485"/>
      <w:bookmarkEnd w:id="486"/>
      <w:bookmarkEnd w:id="487"/>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8" w:name="_Toc2016"/>
      <w:bookmarkStart w:id="489" w:name="_Toc1123"/>
      <w:bookmarkStart w:id="490" w:name="_Toc23323"/>
      <w:r>
        <w:rPr>
          <w:rFonts w:ascii="宋体" w:hAnsi="宋体"/>
          <w:b/>
          <w:color w:val="auto"/>
          <w:sz w:val="24"/>
          <w:highlight w:val="none"/>
        </w:rPr>
        <w:t>2.14 合同中止、终止</w:t>
      </w:r>
      <w:bookmarkEnd w:id="488"/>
      <w:bookmarkEnd w:id="489"/>
      <w:bookmarkEnd w:id="490"/>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91" w:name="_Toc17363"/>
      <w:bookmarkStart w:id="492" w:name="_Toc14525"/>
      <w:bookmarkStart w:id="493" w:name="_Toc1969"/>
      <w:r>
        <w:rPr>
          <w:rFonts w:ascii="宋体" w:hAnsi="宋体"/>
          <w:b/>
          <w:color w:val="auto"/>
          <w:sz w:val="24"/>
          <w:highlight w:val="none"/>
        </w:rPr>
        <w:t>2.15 检验和验收</w:t>
      </w:r>
      <w:bookmarkEnd w:id="491"/>
      <w:bookmarkEnd w:id="492"/>
      <w:bookmarkEnd w:id="493"/>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4" w:name="_Toc2308"/>
      <w:bookmarkStart w:id="495" w:name="_Toc12666"/>
      <w:bookmarkStart w:id="496" w:name="_Toc25198"/>
      <w:bookmarkStart w:id="497" w:name="_Toc9808"/>
      <w:bookmarkStart w:id="498" w:name="_Toc31892"/>
      <w:r>
        <w:rPr>
          <w:rFonts w:ascii="宋体" w:hAnsi="宋体"/>
          <w:b/>
          <w:color w:val="auto"/>
          <w:sz w:val="24"/>
          <w:highlight w:val="none"/>
        </w:rPr>
        <w:t>2.16 通知和送达</w:t>
      </w:r>
      <w:bookmarkEnd w:id="494"/>
      <w:bookmarkEnd w:id="495"/>
      <w:bookmarkEnd w:id="496"/>
      <w:bookmarkEnd w:id="497"/>
      <w:bookmarkEnd w:id="498"/>
    </w:p>
    <w:p>
      <w:pPr>
        <w:spacing w:line="560" w:lineRule="exact"/>
        <w:ind w:firstLine="480" w:firstLineChars="200"/>
        <w:rPr>
          <w:rFonts w:ascii="宋体" w:hAnsi="宋体"/>
          <w:color w:val="auto"/>
          <w:sz w:val="24"/>
          <w:highlight w:val="none"/>
        </w:rPr>
      </w:pPr>
      <w:bookmarkStart w:id="499" w:name="_Toc18401"/>
      <w:bookmarkStart w:id="500" w:name="_Toc27674"/>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99"/>
      <w:bookmarkEnd w:id="500"/>
    </w:p>
    <w:p>
      <w:pPr>
        <w:spacing w:line="560" w:lineRule="exact"/>
        <w:ind w:firstLine="482" w:firstLineChars="200"/>
        <w:outlineLvl w:val="0"/>
        <w:rPr>
          <w:rFonts w:ascii="宋体" w:hAnsi="宋体"/>
          <w:b/>
          <w:color w:val="auto"/>
          <w:sz w:val="24"/>
          <w:highlight w:val="none"/>
        </w:rPr>
      </w:pPr>
      <w:bookmarkStart w:id="501" w:name="_Toc28906"/>
      <w:bookmarkStart w:id="502" w:name="_Toc12254"/>
      <w:bookmarkStart w:id="503" w:name="_Toc5063"/>
      <w:bookmarkStart w:id="504" w:name="_Toc20808"/>
      <w:bookmarkStart w:id="505" w:name="_Toc27644"/>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501"/>
      <w:bookmarkEnd w:id="502"/>
      <w:bookmarkEnd w:id="503"/>
      <w:bookmarkEnd w:id="504"/>
      <w:bookmarkEnd w:id="505"/>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6" w:name="_Toc30599"/>
      <w:bookmarkStart w:id="507" w:name="_Toc4355"/>
      <w:bookmarkStart w:id="508" w:name="_Toc18540"/>
      <w:r>
        <w:rPr>
          <w:rFonts w:hint="eastAsia" w:ascii="宋体" w:hAnsi="宋体" w:cs="宋体"/>
          <w:b/>
          <w:color w:val="auto"/>
          <w:sz w:val="24"/>
          <w:highlight w:val="none"/>
        </w:rPr>
        <w:t>2.18 计量单位</w:t>
      </w:r>
      <w:bookmarkEnd w:id="506"/>
      <w:bookmarkEnd w:id="507"/>
      <w:bookmarkEnd w:id="508"/>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9" w:name="_Toc331685784"/>
      <w:r>
        <w:rPr>
          <w:rFonts w:hint="eastAsia" w:ascii="宋体" w:hAnsi="宋体" w:cs="宋体"/>
          <w:b/>
          <w:color w:val="auto"/>
          <w:sz w:val="24"/>
          <w:highlight w:val="none"/>
        </w:rPr>
        <w:t xml:space="preserve"> </w:t>
      </w:r>
      <w:bookmarkEnd w:id="509"/>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75"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062"/>
        <w:gridCol w:w="82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73" w:type="pct"/>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426"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4426" w:type="pct"/>
            <w:vAlign w:val="center"/>
          </w:tcPr>
          <w:p>
            <w:pPr>
              <w:spacing w:line="360" w:lineRule="auto"/>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4426"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合同签订后7个工作日内以支票、汇票、本票或者金融机构、担保机构出具的保函等非现金形式，提交履约保证金；鼓励和支持乙方以银行、保险公司出具的保函形式提供履约保证，乙方以银行、保险公司出具保函形式提交履约保证金的，甲方不得拒收</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4426" w:type="pct"/>
            <w:vAlign w:val="center"/>
          </w:tcPr>
          <w:p>
            <w:pPr>
              <w:spacing w:line="360" w:lineRule="auto"/>
              <w:rPr>
                <w:rFonts w:ascii="宋体" w:hAnsi="宋体" w:cs="宋体"/>
                <w:color w:val="auto"/>
                <w:sz w:val="24"/>
                <w:highlight w:val="none"/>
              </w:rPr>
            </w:pPr>
            <w:r>
              <w:rPr>
                <w:rFonts w:hint="eastAsia" w:ascii="宋体" w:hAnsi="宋体" w:cs="宋体"/>
                <w:snapToGrid w:val="0"/>
                <w:color w:val="auto"/>
                <w:kern w:val="0"/>
                <w:sz w:val="24"/>
                <w:highlight w:val="none"/>
              </w:rPr>
              <w:t>合同签订后5个工作日内甲方支付乙方合同金额40%的预付款。剩余款项从第二季度开始按季度支付</w:t>
            </w:r>
            <w:r>
              <w:rPr>
                <w:rFonts w:hint="eastAsia" w:ascii="宋体" w:hAnsi="宋体" w:cs="宋体"/>
                <w:snapToGrid w:val="0"/>
                <w:color w:val="auto"/>
                <w:kern w:val="0"/>
                <w:sz w:val="24"/>
                <w:highlight w:val="none"/>
                <w:lang w:val="en-US" w:eastAsia="zh-CN"/>
              </w:rPr>
              <w:t>，凭中标方开具的正式发票结算。</w:t>
            </w:r>
            <w:r>
              <w:rPr>
                <w:rFonts w:hint="eastAsia" w:ascii="宋体" w:hAnsi="宋体" w:cs="宋体"/>
                <w:snapToGrid w:val="0"/>
                <w:color w:val="auto"/>
                <w:kern w:val="0"/>
                <w:sz w:val="24"/>
                <w:highlight w:val="none"/>
              </w:rPr>
              <w:t>（在签订合同时，若乙方明确表示无需预付款或者主动要求降低预付款比例的，甲乙双方可就预付款比例另行约定）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4426"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4426" w:type="pct"/>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4426"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合同签订后5个工作日内甲方支付乙方合同金额40%的预付款。剩余款项从第二季度开始按季度支付，凭中标方开具的正式发票结算。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4426" w:type="pct"/>
            <w:vAlign w:val="center"/>
          </w:tcPr>
          <w:p>
            <w:pPr>
              <w:widowControl/>
              <w:autoSpaceDE w:val="0"/>
              <w:autoSpaceDN w:val="0"/>
              <w:snapToGrid w:val="0"/>
              <w:spacing w:line="440" w:lineRule="exact"/>
              <w:ind w:right="-53" w:rightChars="-25"/>
              <w:jc w:val="left"/>
              <w:textAlignment w:val="bottom"/>
              <w:rPr>
                <w:rFonts w:ascii="宋体" w:hAnsi="宋体" w:eastAsia="宋体" w:cs="宋体"/>
                <w:color w:val="auto"/>
                <w:kern w:val="2"/>
                <w:sz w:val="24"/>
                <w:szCs w:val="24"/>
                <w:highlight w:val="none"/>
                <w:lang w:val="en-US" w:eastAsia="zh-CN" w:bidi="ar-SA"/>
              </w:rPr>
            </w:pPr>
            <w:r>
              <w:rPr>
                <w:rFonts w:ascii="宋体" w:hAnsi="宋体" w:eastAsia="宋体" w:cs="宋体"/>
                <w:color w:val="auto"/>
                <w:kern w:val="2"/>
                <w:sz w:val="24"/>
                <w:szCs w:val="24"/>
                <w:highlight w:val="none"/>
                <w:lang w:val="en-US" w:eastAsia="zh-CN" w:bidi="ar-SA"/>
              </w:rPr>
              <w:t>本项目服务期限为2024年1月1日至2024年12月31日，因本服务为延续性服务，服务不能中断，所以2024年1月1日开始采购单位委托原服务供应商先提供延续服务，费用按照2024年中标价结算。2024年1月1日至本项目完成合同签订之日前的服务费含在本项目预算内。2024年1月1日至本项目完成合同签订之日前的服务费按实结算（计算方式为：原服务供应商2024年实际服务天数/365天*本项目中标金额），经采购单位确认后，由中标供应商支付给采购人原服务供应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bidi="ar"/>
              </w:rPr>
              <w:t>招标人指定地点。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4426" w:type="pct"/>
            <w:vAlign w:val="center"/>
          </w:tcPr>
          <w:p>
            <w:pPr>
              <w:spacing w:line="440" w:lineRule="exact"/>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按物业类项目服务要求提供服务</w:t>
            </w:r>
            <w:r>
              <w:rPr>
                <w:rFonts w:hint="eastAsia" w:ascii="宋体" w:hAnsi="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4426" w:type="pct"/>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4426" w:type="pct"/>
            <w:vAlign w:val="center"/>
          </w:tcPr>
          <w:p>
            <w:pPr>
              <w:spacing w:line="360" w:lineRule="auto"/>
              <w:rPr>
                <w:rFonts w:ascii="宋体" w:hAnsi="宋体" w:cs="宋体" w:eastAsiaTheme="minorEastAsia"/>
                <w:color w:val="auto"/>
                <w:kern w:val="2"/>
                <w:sz w:val="24"/>
                <w:szCs w:val="24"/>
                <w:highlight w:val="none"/>
                <w:lang w:val="en-US" w:eastAsia="zh-CN" w:bidi="ar-SA"/>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4426" w:type="pct"/>
            <w:vAlign w:val="center"/>
          </w:tcPr>
          <w:p>
            <w:pPr>
              <w:spacing w:line="360" w:lineRule="auto"/>
              <w:rPr>
                <w:rFonts w:ascii="宋体" w:hAnsi="宋体" w:cs="宋体" w:eastAsiaTheme="minorEastAsia"/>
                <w:color w:val="auto"/>
                <w:kern w:val="2"/>
                <w:sz w:val="24"/>
                <w:szCs w:val="24"/>
                <w:highlight w:val="none"/>
                <w:lang w:val="en-US" w:eastAsia="zh-CN" w:bidi="ar-SA"/>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4426" w:type="pct"/>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1.9</w:t>
            </w:r>
          </w:p>
        </w:tc>
        <w:tc>
          <w:tcPr>
            <w:tcW w:w="4426" w:type="pct"/>
            <w:vAlign w:val="center"/>
          </w:tcPr>
          <w:p>
            <w:pPr>
              <w:spacing w:line="360" w:lineRule="auto"/>
              <w:rPr>
                <w:rFonts w:hint="eastAsia" w:ascii="宋体" w:hAnsi="宋体" w:cs="宋体"/>
                <w:color w:val="auto"/>
                <w:sz w:val="24"/>
                <w:highlight w:val="none"/>
                <w:lang w:bidi="ar"/>
              </w:rPr>
            </w:pPr>
            <w:r>
              <w:rPr>
                <w:rFonts w:hint="eastAsia" w:ascii="宋体" w:hAnsi="宋体" w:cs="宋体"/>
                <w:color w:val="auto"/>
                <w:sz w:val="24"/>
                <w:highlight w:val="none"/>
                <w:lang w:bidi="ar"/>
              </w:rPr>
              <w:t>1.</w:t>
            </w:r>
            <w:r>
              <w:rPr>
                <w:rFonts w:hint="eastAsia" w:ascii="宋体" w:hAnsi="宋体" w:cs="宋体"/>
                <w:color w:val="auto"/>
                <w:sz w:val="24"/>
                <w:highlight w:val="none"/>
                <w:lang w:val="en-US" w:eastAsia="zh-CN" w:bidi="ar"/>
              </w:rPr>
              <w:t>9</w:t>
            </w:r>
            <w:r>
              <w:rPr>
                <w:rFonts w:hint="eastAsia" w:ascii="宋体" w:hAnsi="宋体" w:cs="宋体"/>
                <w:color w:val="auto"/>
                <w:sz w:val="24"/>
                <w:highlight w:val="none"/>
                <w:lang w:bidi="ar"/>
              </w:rPr>
              <w:t>.2(诉讼)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4426" w:type="pct"/>
            <w:vAlign w:val="center"/>
          </w:tcPr>
          <w:p>
            <w:pPr>
              <w:spacing w:line="360" w:lineRule="auto"/>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4426" w:type="pct"/>
            <w:vAlign w:val="center"/>
          </w:tcPr>
          <w:p>
            <w:pPr>
              <w:spacing w:line="440" w:lineRule="exact"/>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项目所在地的人民法院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4426" w:type="pct"/>
            <w:vAlign w:val="center"/>
          </w:tcPr>
          <w:p>
            <w:pPr>
              <w:spacing w:line="440" w:lineRule="exact"/>
              <w:jc w:val="lef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4426" w:type="pct"/>
            <w:vAlign w:val="center"/>
          </w:tcPr>
          <w:p>
            <w:pPr>
              <w:spacing w:line="4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合同签订后5个工作日内甲方支付乙方合同金额40%的预付款。剩余款项从第二季度开始按季度支付，凭中标方开具的正式发票结算。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snapToGrid w:val="0"/>
                <w:color w:val="auto"/>
                <w:kern w:val="0"/>
                <w:sz w:val="24"/>
                <w:highlight w:val="none"/>
              </w:rPr>
              <w:t>因不可抗力致使合同有变更必要的，双方当事人应在</w:t>
            </w:r>
            <w:r>
              <w:rPr>
                <w:rFonts w:hint="eastAsia" w:ascii="宋体" w:hAnsi="宋体" w:cs="宋体"/>
                <w:snapToGrid w:val="0"/>
                <w:color w:val="auto"/>
                <w:kern w:val="0"/>
                <w:sz w:val="24"/>
                <w:highlight w:val="none"/>
                <w:u w:val="single"/>
              </w:rPr>
              <w:t>30日</w:t>
            </w:r>
            <w:r>
              <w:rPr>
                <w:rFonts w:hint="eastAsia" w:ascii="宋体" w:hAnsi="宋体" w:cs="宋体"/>
                <w:snapToGrid w:val="0"/>
                <w:color w:val="auto"/>
                <w:kern w:val="0"/>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snapToGrid w:val="0"/>
                <w:color w:val="auto"/>
                <w:kern w:val="0"/>
                <w:sz w:val="24"/>
                <w:highlight w:val="none"/>
              </w:rPr>
              <w:t>受不可抗力影响的一方在不可抗力发生后，应在</w:t>
            </w:r>
            <w:r>
              <w:rPr>
                <w:rFonts w:hint="eastAsia" w:ascii="宋体" w:hAnsi="宋体" w:cs="宋体"/>
                <w:snapToGrid w:val="0"/>
                <w:color w:val="auto"/>
                <w:kern w:val="0"/>
                <w:sz w:val="24"/>
                <w:highlight w:val="none"/>
                <w:u w:val="single"/>
              </w:rPr>
              <w:t>15日</w:t>
            </w:r>
            <w:r>
              <w:rPr>
                <w:rFonts w:hint="eastAsia" w:ascii="宋体" w:hAnsi="宋体" w:cs="宋体"/>
                <w:snapToGrid w:val="0"/>
                <w:color w:val="auto"/>
                <w:kern w:val="0"/>
                <w:sz w:val="24"/>
                <w:highlight w:val="none"/>
              </w:rPr>
              <w:t>内以书面形式通知对方当事人，并在</w:t>
            </w:r>
            <w:r>
              <w:rPr>
                <w:rFonts w:hint="eastAsia" w:ascii="宋体" w:hAnsi="宋体" w:cs="宋体"/>
                <w:snapToGrid w:val="0"/>
                <w:color w:val="auto"/>
                <w:kern w:val="0"/>
                <w:sz w:val="24"/>
                <w:highlight w:val="none"/>
                <w:u w:val="single"/>
              </w:rPr>
              <w:t>15日</w:t>
            </w:r>
            <w:r>
              <w:rPr>
                <w:rFonts w:hint="eastAsia" w:ascii="宋体" w:hAnsi="宋体" w:cs="宋体"/>
                <w:snapToGrid w:val="0"/>
                <w:color w:val="auto"/>
                <w:kern w:val="0"/>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4426" w:type="pct"/>
            <w:vAlign w:val="center"/>
          </w:tcPr>
          <w:p>
            <w:pPr>
              <w:spacing w:line="440" w:lineRule="exact"/>
              <w:jc w:val="left"/>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乙方按照</w:t>
            </w:r>
            <w:r>
              <w:rPr>
                <w:rFonts w:hint="eastAsia" w:ascii="宋体" w:hAnsi="宋体" w:cs="宋体"/>
                <w:b/>
                <w:color w:val="auto"/>
                <w:sz w:val="24"/>
                <w:highlight w:val="none"/>
                <w:u w:val="single"/>
              </w:rPr>
              <w:t>双方确定的服务考核办法</w:t>
            </w:r>
            <w:r>
              <w:rPr>
                <w:rFonts w:hint="eastAsia" w:ascii="宋体" w:hAnsi="宋体" w:cs="宋体"/>
                <w:color w:val="auto"/>
                <w:sz w:val="24"/>
                <w:highlight w:val="none"/>
              </w:rPr>
              <w:t>的约定，定期提交服务报告，甲方按照</w:t>
            </w:r>
            <w:r>
              <w:rPr>
                <w:rFonts w:hint="eastAsia" w:ascii="宋体" w:hAnsi="宋体" w:cs="宋体"/>
                <w:b/>
                <w:color w:val="auto"/>
                <w:sz w:val="24"/>
                <w:highlight w:val="none"/>
                <w:u w:val="single"/>
              </w:rPr>
              <w:t>服务考核办法</w:t>
            </w:r>
            <w:r>
              <w:rPr>
                <w:rFonts w:hint="eastAsia" w:ascii="宋体" w:hAnsi="宋体" w:cs="宋体"/>
                <w:color w:val="auto"/>
                <w:sz w:val="24"/>
                <w:highlight w:val="none"/>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4426" w:type="pct"/>
            <w:vAlign w:val="center"/>
          </w:tcPr>
          <w:p>
            <w:pPr>
              <w:spacing w:line="360" w:lineRule="auto"/>
              <w:jc w:val="left"/>
              <w:rPr>
                <w:rFonts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服务考核办法及招标文件中记载的采购需求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73"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4426" w:type="pct"/>
          </w:tcPr>
          <w:p>
            <w:pPr>
              <w:spacing w:line="360" w:lineRule="auto"/>
              <w:rPr>
                <w:rFonts w:ascii="宋体" w:hAnsi="宋体" w:cs="宋体"/>
                <w:color w:val="auto"/>
                <w:sz w:val="24"/>
                <w:highlight w:val="none"/>
              </w:rPr>
            </w:pPr>
            <w:r>
              <w:rPr>
                <w:rFonts w:hint="eastAsia" w:cs="仿宋" w:asciiTheme="minorEastAsia" w:hAnsiTheme="minorEastAsia"/>
                <w:color w:val="auto"/>
                <w:sz w:val="24"/>
                <w:highlight w:val="none"/>
              </w:rPr>
              <w:t>本合同一式六份，双方各执三份。</w:t>
            </w: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hint="eastAsia" w:ascii="宋体" w:hAnsi="宋体" w:cs="宋体"/>
          <w:b/>
          <w:color w:val="auto"/>
          <w:sz w:val="36"/>
          <w:szCs w:val="20"/>
          <w:highlight w:val="none"/>
        </w:rPr>
      </w:pP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4"/>
      <w:r>
        <w:rPr>
          <w:rFonts w:hint="eastAsia" w:ascii="宋体" w:hAnsi="宋体" w:cs="宋体"/>
          <w:b/>
          <w:color w:val="auto"/>
          <w:sz w:val="36"/>
          <w:szCs w:val="20"/>
          <w:highlight w:val="none"/>
        </w:rPr>
        <w:t xml:space="preserve"> </w:t>
      </w:r>
      <w:bookmarkEnd w:id="395"/>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w:t>
      </w:r>
      <w:r>
        <w:rPr>
          <w:rFonts w:hint="eastAsia" w:ascii="宋体" w:hAnsi="宋体" w:cs="宋体"/>
          <w:color w:val="auto"/>
          <w:sz w:val="24"/>
          <w:highlight w:val="none"/>
          <w:lang w:val="en-US" w:eastAsia="zh-CN"/>
        </w:rPr>
        <w:t>州市公共资源交易中心临安分中心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rPr>
        <w:t>（项目名称）【招标编号：（采购编号）】</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firstLine="480" w:firstLineChars="200"/>
        <w:jc w:val="left"/>
        <w:rPr>
          <w:rFonts w:ascii="宋体" w:hAnsi="宋体" w:cs="宋体"/>
          <w:b/>
          <w:color w:val="auto"/>
          <w:kern w:val="0"/>
          <w:sz w:val="32"/>
          <w:szCs w:val="32"/>
          <w:highlight w:val="none"/>
        </w:rPr>
      </w:pPr>
      <w:r>
        <w:rPr>
          <w:rFonts w:hint="eastAsia" w:cs="仿宋_GB2312" w:asciiTheme="minorEastAsia" w:hAnsiTheme="minorEastAsia" w:eastAsiaTheme="minorEastAsia"/>
          <w:color w:val="auto"/>
          <w:sz w:val="24"/>
          <w:highlight w:val="none"/>
        </w:rPr>
        <w:t>注：根据《</w:t>
      </w:r>
      <w:r>
        <w:rPr>
          <w:rFonts w:cs="仿宋_GB2312" w:asciiTheme="minorEastAsia" w:hAnsiTheme="minorEastAsia" w:eastAsiaTheme="minorEastAsia"/>
          <w:color w:val="auto"/>
          <w:sz w:val="24"/>
          <w:highlight w:val="none"/>
        </w:rPr>
        <w:t>关于规范政府采购供应商资格设定及资格审查的通知</w:t>
      </w:r>
      <w:r>
        <w:rPr>
          <w:rFonts w:hint="eastAsia" w:cs="仿宋_GB2312" w:asciiTheme="minorEastAsia" w:hAnsiTheme="minorEastAsia" w:eastAsiaTheme="minorEastAsia"/>
          <w:color w:val="auto"/>
          <w:sz w:val="24"/>
          <w:highlight w:val="none"/>
        </w:rPr>
        <w:t>》（</w:t>
      </w:r>
      <w:r>
        <w:rPr>
          <w:rFonts w:cs="仿宋_GB2312" w:asciiTheme="minorEastAsia" w:hAnsiTheme="minorEastAsia" w:eastAsiaTheme="minorEastAsia"/>
          <w:color w:val="auto"/>
          <w:sz w:val="24"/>
          <w:highlight w:val="none"/>
        </w:rPr>
        <w:t>浙财采监[2013]24号</w:t>
      </w:r>
      <w:r>
        <w:rPr>
          <w:rFonts w:hint="eastAsia" w:cs="仿宋_GB2312" w:asciiTheme="minorEastAsia" w:hAnsiTheme="minorEastAsia" w:eastAsiaTheme="minorEastAsia"/>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snapToGrid w:val="0"/>
        <w:spacing w:line="360" w:lineRule="auto"/>
        <w:ind w:right="480"/>
        <w:jc w:val="both"/>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w:t>
      </w:r>
      <w:r>
        <w:rPr>
          <w:rFonts w:hint="eastAsia" w:ascii="宋体" w:hAnsi="宋体" w:cs="宋体"/>
          <w:b/>
          <w:color w:val="auto"/>
          <w:kern w:val="0"/>
          <w:sz w:val="32"/>
          <w:szCs w:val="32"/>
          <w:highlight w:val="none"/>
        </w:rPr>
        <w:t>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w:t>
      </w:r>
      <w:r>
        <w:rPr>
          <w:rFonts w:hint="eastAsia" w:ascii="宋体" w:hAnsi="宋体" w:cs="宋体"/>
          <w:b/>
          <w:color w:val="auto"/>
          <w:sz w:val="24"/>
          <w:highlight w:val="none"/>
        </w:rPr>
        <w:t>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三、落实政府采购政策需满足的资格要求（如果有）</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w:t>
      </w:r>
      <w:r>
        <w:rPr>
          <w:rFonts w:hint="eastAsia" w:ascii="宋体" w:hAnsi="宋体" w:cs="宋体"/>
          <w:color w:val="auto"/>
          <w:sz w:val="24"/>
          <w:highlight w:val="none"/>
        </w:rPr>
        <w:t>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w:t>
      </w:r>
      <w:r>
        <w:rPr>
          <w:rFonts w:hint="eastAsia" w:ascii="宋体" w:hAnsi="宋体" w:cs="宋体"/>
          <w:color w:val="auto"/>
          <w:sz w:val="24"/>
          <w:highlight w:val="none"/>
        </w:rPr>
        <w:t>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四、本项目的特定资格要求（如果有）</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10" w:name="_Hlk101257010"/>
      <w:r>
        <w:rPr>
          <w:rFonts w:hint="eastAsia" w:ascii="宋体" w:hAnsi="宋体" w:cs="宋体"/>
          <w:color w:val="auto"/>
          <w:sz w:val="24"/>
          <w:highlight w:val="none"/>
        </w:rPr>
        <w:t>（如果有)</w:t>
      </w:r>
      <w:bookmarkEnd w:id="510"/>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6"/>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6"/>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w:t>
      </w:r>
      <w:r>
        <w:rPr>
          <w:rFonts w:hint="eastAsia" w:ascii="宋体" w:hAnsi="宋体" w:cs="宋体"/>
          <w:b/>
          <w:color w:val="auto"/>
          <w:kern w:val="0"/>
          <w:sz w:val="32"/>
          <w:szCs w:val="32"/>
          <w:highlight w:val="none"/>
        </w:rPr>
        <w:t>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2、有关本项目实施所涉及的一切费用均计入报价。合同总价不为零，报价明细表中部分产品、服务单价为零的，视作已包含在总价中。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5、特别说明：▲供应商报价低于项目预算50%的，应当在报价文件中详细阐述不影响产品质量或者诚信履约的具体原因。</w:t>
      </w:r>
    </w:p>
    <w:p>
      <w:pPr>
        <w:snapToGrid w:val="0"/>
        <w:spacing w:line="360" w:lineRule="auto"/>
        <w:ind w:firstLine="480" w:firstLineChars="200"/>
        <w:jc w:val="left"/>
        <w:rPr>
          <w:rFonts w:ascii="宋体" w:hAnsi="宋体" w:cs="宋体"/>
          <w:color w:val="auto"/>
          <w:kern w:val="0"/>
          <w:sz w:val="24"/>
          <w:highlight w:val="none"/>
          <w:lang w:val="zh-CN"/>
        </w:rPr>
      </w:pPr>
    </w:p>
    <w:p>
      <w:pPr>
        <w:spacing w:line="360" w:lineRule="auto"/>
        <w:ind w:firstLine="482" w:firstLineChars="200"/>
        <w:rPr>
          <w:rFonts w:ascii="宋体" w:hAnsi="宋体" w:cs="宋体"/>
          <w:b/>
          <w:color w:val="auto"/>
          <w:kern w:val="0"/>
          <w:sz w:val="24"/>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11" w:name="OLE_LINK13"/>
      <w:bookmarkStart w:id="512" w:name="OLE_LINK14"/>
      <w:r>
        <w:rPr>
          <w:rFonts w:hint="eastAsia" w:ascii="宋体" w:hAnsi="宋体" w:cs="宋体"/>
          <w:b/>
          <w:color w:val="auto"/>
          <w:spacing w:val="6"/>
          <w:sz w:val="32"/>
          <w:szCs w:val="32"/>
          <w:highlight w:val="none"/>
        </w:rPr>
        <w:t>残疾人福利性单位声明函</w:t>
      </w:r>
    </w:p>
    <w:bookmarkEnd w:id="511"/>
    <w:bookmarkEnd w:id="512"/>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w:t>
      </w:r>
      <w:r>
        <w:rPr>
          <w:rFonts w:hint="eastAsia" w:ascii="宋体" w:hAnsi="宋体" w:cs="宋体"/>
          <w:color w:val="auto"/>
          <w:sz w:val="24"/>
          <w:highlight w:val="none"/>
        </w:rPr>
        <w:t>，根据《财政部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w:t>
      </w:r>
      <w:r>
        <w:rPr>
          <w:rFonts w:hint="eastAsia" w:ascii="宋体" w:hAnsi="宋体" w:cs="宋体"/>
          <w:color w:val="auto"/>
          <w:sz w:val="24"/>
          <w:highlight w:val="none"/>
        </w:rPr>
        <w:t>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w:t>
      </w:r>
      <w:r>
        <w:rPr>
          <w:rFonts w:hint="eastAsia" w:ascii="宋体" w:hAnsi="宋体" w:cs="宋体"/>
          <w:color w:val="auto"/>
          <w:sz w:val="24"/>
          <w:highlight w:val="none"/>
          <w:u w:val="single"/>
          <w:lang w:val="en-US" w:eastAsia="zh-CN"/>
        </w:rPr>
        <w:t>杭州市公共资源交易中心临安分中心</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我方所使用的“XX专用章”与法定名称章具有同等的法</w:t>
      </w:r>
      <w:r>
        <w:rPr>
          <w:rFonts w:hint="eastAsia" w:ascii="宋体" w:hAnsi="宋体" w:cs="宋体"/>
          <w:color w:val="auto"/>
          <w:sz w:val="24"/>
          <w:highlight w:val="none"/>
        </w:rPr>
        <w:t xml:space="preserve">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w:t>
      </w:r>
      <w:r>
        <w:rPr>
          <w:rFonts w:hint="eastAsia" w:ascii="宋体" w:hAnsi="宋体" w:cs="宋体"/>
          <w:color w:val="auto"/>
          <w:kern w:val="0"/>
          <w:sz w:val="24"/>
          <w:highlight w:val="none"/>
          <w:lang w:val="zh-CN"/>
        </w:rPr>
        <w:t>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3"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3"/>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4"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4"/>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5"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5"/>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w:t>
      </w:r>
      <w:r>
        <w:rPr>
          <w:rFonts w:hint="eastAsia" w:ascii="宋体" w:hAnsi="宋体" w:cs="宋体"/>
          <w:color w:val="auto"/>
          <w:kern w:val="0"/>
          <w:sz w:val="24"/>
          <w:highlight w:val="none"/>
          <w:lang w:val="zh-CN"/>
        </w:rPr>
        <w:t>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本公司（联合体</w:t>
      </w:r>
      <w:r>
        <w:rPr>
          <w:rFonts w:hint="eastAsia" w:ascii="宋体" w:hAnsi="宋体" w:cs="宋体"/>
          <w:color w:val="auto"/>
          <w:sz w:val="24"/>
          <w:highlight w:val="none"/>
        </w:rPr>
        <w:t xml:space="preserve">）郑重声明，根据《政府采购促进中小企业发展管理办法》（财库﹝2020﹞46 号）的规定，本公司（联合体）参加 </w:t>
      </w:r>
      <w:r>
        <w:rPr>
          <w:rFonts w:hint="eastAsia" w:ascii="宋体" w:hAnsi="宋体" w:cs="宋体"/>
          <w:color w:val="auto"/>
          <w:sz w:val="24"/>
          <w:highlight w:val="none"/>
          <w:u w:val="single"/>
        </w:rPr>
        <w:t xml:space="preserve">（采购人）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w:t>
      </w:r>
      <w:r>
        <w:rPr>
          <w:rFonts w:hint="eastAsia" w:cs="宋体" w:asciiTheme="minorEastAsia" w:hAnsiTheme="minorEastAsia" w:eastAsiaTheme="minorEastAsia"/>
          <w:b/>
          <w:bCs/>
          <w:color w:val="auto"/>
          <w:kern w:val="0"/>
          <w:sz w:val="24"/>
          <w:highlight w:val="none"/>
          <w:u w:val="single"/>
        </w:rPr>
        <w:t>物业服务</w:t>
      </w:r>
      <w:r>
        <w:rPr>
          <w:rFonts w:hint="eastAsia" w:ascii="宋体" w:hAnsi="宋体" w:cs="宋体"/>
          <w:color w:val="auto"/>
          <w:sz w:val="24"/>
          <w:highlight w:val="none"/>
          <w:u w:val="single"/>
        </w:rPr>
        <w:t>）</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w:t>
      </w:r>
      <w:r>
        <w:rPr>
          <w:rFonts w:hint="eastAsia" w:cs="宋体" w:asciiTheme="minorEastAsia" w:hAnsiTheme="minorEastAsia" w:eastAsiaTheme="minorEastAsia"/>
          <w:b/>
          <w:bCs/>
          <w:color w:val="auto"/>
          <w:kern w:val="0"/>
          <w:sz w:val="24"/>
          <w:highlight w:val="none"/>
          <w:u w:val="single"/>
        </w:rPr>
        <w:t>物业管理</w:t>
      </w:r>
      <w:r>
        <w:rPr>
          <w:rFonts w:hint="eastAsia" w:ascii="宋体" w:hAnsi="宋体" w:cs="宋体"/>
          <w:color w:val="auto"/>
          <w:sz w:val="24"/>
          <w:highlight w:val="none"/>
          <w:u w:val="single"/>
        </w:rPr>
        <w:t>）</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pStyle w:val="23"/>
        <w:jc w:val="both"/>
        <w:rPr>
          <w:rFonts w:hint="eastAsia" w:cs="仿宋_GB2312" w:asciiTheme="minorEastAsia" w:hAnsiTheme="minorEastAsia" w:eastAsiaTheme="minorEastAsia"/>
          <w:b/>
          <w:color w:val="auto"/>
          <w:sz w:val="32"/>
          <w:szCs w:val="32"/>
          <w:highlight w:val="none"/>
        </w:rPr>
      </w:pPr>
    </w:p>
    <w:p>
      <w:pPr>
        <w:pStyle w:val="23"/>
        <w:jc w:val="both"/>
        <w:rPr>
          <w:rFonts w:hint="eastAsia" w:cs="仿宋_GB2312" w:asciiTheme="minorEastAsia" w:hAnsiTheme="minorEastAsia" w:eastAsiaTheme="minorEastAsia"/>
          <w:b/>
          <w:color w:val="auto"/>
          <w:sz w:val="32"/>
          <w:szCs w:val="32"/>
          <w:highlight w:val="none"/>
        </w:rPr>
      </w:pPr>
    </w:p>
    <w:p>
      <w:pPr>
        <w:pStyle w:val="23"/>
        <w:jc w:val="both"/>
        <w:rPr>
          <w:rFonts w:hint="eastAsia" w:cs="仿宋_GB2312" w:asciiTheme="minorEastAsia" w:hAnsiTheme="minorEastAsia" w:eastAsiaTheme="minorEastAsia"/>
          <w:b/>
          <w:color w:val="auto"/>
          <w:sz w:val="32"/>
          <w:szCs w:val="32"/>
          <w:highlight w:val="none"/>
        </w:rPr>
      </w:pPr>
    </w:p>
    <w:p>
      <w:pPr>
        <w:pStyle w:val="23"/>
        <w:jc w:val="both"/>
        <w:rPr>
          <w:rFonts w:hint="eastAsia" w:cs="仿宋_GB2312" w:asciiTheme="minorEastAsia" w:hAnsiTheme="minorEastAsia" w:eastAsiaTheme="minorEastAsia"/>
          <w:b/>
          <w:color w:val="auto"/>
          <w:sz w:val="32"/>
          <w:szCs w:val="32"/>
          <w:highlight w:val="none"/>
        </w:rPr>
      </w:pPr>
    </w:p>
    <w:p>
      <w:pPr>
        <w:pStyle w:val="23"/>
        <w:jc w:val="both"/>
        <w:rPr>
          <w:rFonts w:hint="eastAsia" w:cs="仿宋_GB2312" w:asciiTheme="minorEastAsia" w:hAnsiTheme="minorEastAsia" w:eastAsiaTheme="minorEastAsia"/>
          <w:b/>
          <w:color w:val="auto"/>
          <w:sz w:val="32"/>
          <w:szCs w:val="32"/>
          <w:highlight w:val="none"/>
        </w:rPr>
      </w:pPr>
    </w:p>
    <w:p>
      <w:pPr>
        <w:pStyle w:val="23"/>
        <w:jc w:val="both"/>
        <w:rPr>
          <w:rFonts w:hint="eastAsia" w:cs="仿宋_GB2312" w:asciiTheme="minorEastAsia" w:hAnsiTheme="minorEastAsia" w:eastAsiaTheme="minorEastAsia"/>
          <w:b/>
          <w:color w:val="auto"/>
          <w:sz w:val="32"/>
          <w:szCs w:val="32"/>
          <w:highlight w:val="none"/>
        </w:rPr>
      </w:pPr>
    </w:p>
    <w:p>
      <w:pPr>
        <w:pStyle w:val="23"/>
        <w:jc w:val="both"/>
        <w:rPr>
          <w:rFonts w:hint="eastAsia" w:cs="仿宋_GB2312" w:asciiTheme="minorEastAsia" w:hAnsiTheme="minorEastAsia" w:eastAsiaTheme="minorEastAsia"/>
          <w:b/>
          <w:color w:val="auto"/>
          <w:sz w:val="32"/>
          <w:szCs w:val="32"/>
          <w:highlight w:val="none"/>
        </w:rPr>
      </w:pPr>
    </w:p>
    <w:p>
      <w:pPr>
        <w:pStyle w:val="23"/>
        <w:jc w:val="both"/>
        <w:rPr>
          <w:rFonts w:hint="eastAsia" w:cs="仿宋_GB2312" w:asciiTheme="minorEastAsia" w:hAnsiTheme="minorEastAsia" w:eastAsiaTheme="minorEastAsia"/>
          <w:b/>
          <w:color w:val="auto"/>
          <w:sz w:val="32"/>
          <w:szCs w:val="32"/>
          <w:highlight w:val="none"/>
        </w:rPr>
      </w:pPr>
    </w:p>
    <w:p>
      <w:pPr>
        <w:pStyle w:val="23"/>
        <w:jc w:val="both"/>
        <w:rPr>
          <w:rFonts w:hint="eastAsia" w:cs="仿宋_GB2312" w:asciiTheme="minorEastAsia" w:hAnsiTheme="minorEastAsia" w:eastAsiaTheme="minorEastAsia"/>
          <w:b/>
          <w:color w:val="auto"/>
          <w:sz w:val="32"/>
          <w:szCs w:val="32"/>
          <w:highlight w:val="none"/>
        </w:rPr>
      </w:pPr>
    </w:p>
    <w:p>
      <w:pPr>
        <w:pStyle w:val="23"/>
        <w:jc w:val="both"/>
        <w:rPr>
          <w:rFonts w:hint="eastAsia" w:cs="仿宋_GB2312" w:asciiTheme="minorEastAsia" w:hAnsiTheme="minorEastAsia" w:eastAsiaTheme="minorEastAsia"/>
          <w:b/>
          <w:color w:val="auto"/>
          <w:sz w:val="32"/>
          <w:szCs w:val="32"/>
          <w:highlight w:val="none"/>
        </w:rPr>
      </w:pPr>
    </w:p>
    <w:p>
      <w:pPr>
        <w:pStyle w:val="23"/>
        <w:jc w:val="both"/>
        <w:rPr>
          <w:rFonts w:hint="eastAsia" w:cs="仿宋_GB2312" w:asciiTheme="minorEastAsia" w:hAnsiTheme="minorEastAsia" w:eastAsiaTheme="minorEastAsia"/>
          <w:b/>
          <w:color w:val="auto"/>
          <w:sz w:val="32"/>
          <w:szCs w:val="32"/>
          <w:highlight w:val="none"/>
        </w:rPr>
      </w:pPr>
    </w:p>
    <w:p>
      <w:pPr>
        <w:pStyle w:val="23"/>
        <w:jc w:val="both"/>
        <w:rPr>
          <w:rFonts w:hint="eastAsia" w:cs="仿宋_GB2312" w:asciiTheme="minorEastAsia" w:hAnsiTheme="minorEastAsia" w:eastAsiaTheme="minorEastAsia"/>
          <w:b/>
          <w:color w:val="auto"/>
          <w:sz w:val="32"/>
          <w:szCs w:val="32"/>
          <w:highlight w:val="none"/>
        </w:rPr>
      </w:pPr>
    </w:p>
    <w:p>
      <w:pPr>
        <w:pStyle w:val="23"/>
        <w:jc w:val="both"/>
        <w:rPr>
          <w:rFonts w:hint="eastAsia" w:cs="仿宋_GB2312" w:asciiTheme="minorEastAsia" w:hAnsiTheme="minorEastAsia" w:eastAsiaTheme="minorEastAsia"/>
          <w:b/>
          <w:color w:val="auto"/>
          <w:sz w:val="32"/>
          <w:szCs w:val="32"/>
          <w:highlight w:val="none"/>
        </w:rPr>
      </w:pPr>
    </w:p>
    <w:p>
      <w:pPr>
        <w:pStyle w:val="23"/>
        <w:jc w:val="both"/>
        <w:rPr>
          <w:rFonts w:hint="eastAsia" w:cs="仿宋_GB2312" w:asciiTheme="minorEastAsia" w:hAnsiTheme="minorEastAsia" w:eastAsiaTheme="minorEastAsia"/>
          <w:b/>
          <w:color w:val="auto"/>
          <w:sz w:val="32"/>
          <w:szCs w:val="32"/>
          <w:highlight w:val="none"/>
        </w:rPr>
      </w:pPr>
    </w:p>
    <w:p>
      <w:pPr>
        <w:pStyle w:val="23"/>
        <w:jc w:val="both"/>
        <w:rPr>
          <w:rFonts w:hint="eastAsia" w:cs="仿宋_GB2312" w:asciiTheme="minorEastAsia" w:hAnsiTheme="minorEastAsia" w:eastAsiaTheme="minorEastAsia"/>
          <w:b/>
          <w:color w:val="auto"/>
          <w:sz w:val="32"/>
          <w:szCs w:val="32"/>
          <w:highlight w:val="none"/>
        </w:rPr>
      </w:pPr>
    </w:p>
    <w:p>
      <w:pPr>
        <w:pStyle w:val="23"/>
        <w:jc w:val="both"/>
        <w:rPr>
          <w:rFonts w:hint="eastAsia" w:cs="仿宋_GB2312" w:asciiTheme="minorEastAsia" w:hAnsiTheme="minorEastAsia" w:eastAsiaTheme="minorEastAsia"/>
          <w:b/>
          <w:color w:val="auto"/>
          <w:sz w:val="32"/>
          <w:szCs w:val="32"/>
          <w:highlight w:val="none"/>
        </w:rPr>
      </w:pPr>
    </w:p>
    <w:p>
      <w:pPr>
        <w:pStyle w:val="23"/>
        <w:jc w:val="both"/>
        <w:rPr>
          <w:rFonts w:hint="eastAsia" w:cs="仿宋_GB2312" w:asciiTheme="minorEastAsia" w:hAnsiTheme="minorEastAsia" w:eastAsiaTheme="minorEastAsia"/>
          <w:b/>
          <w:color w:val="auto"/>
          <w:sz w:val="32"/>
          <w:szCs w:val="32"/>
          <w:highlight w:val="none"/>
        </w:rPr>
      </w:pPr>
    </w:p>
    <w:p>
      <w:pPr>
        <w:pStyle w:val="23"/>
        <w:jc w:val="both"/>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color w:val="auto"/>
          <w:sz w:val="32"/>
          <w:szCs w:val="32"/>
          <w:highlight w:val="none"/>
        </w:rPr>
        <w:t>附件</w:t>
      </w:r>
      <w:r>
        <w:rPr>
          <w:rFonts w:hint="eastAsia" w:asciiTheme="minorEastAsia" w:hAnsiTheme="minorEastAsia" w:eastAsiaTheme="minorEastAsia" w:cstheme="minorEastAsia"/>
          <w:b/>
          <w:color w:val="auto"/>
          <w:sz w:val="32"/>
          <w:szCs w:val="32"/>
          <w:highlight w:val="none"/>
          <w:lang w:val="en-US" w:eastAsia="zh-CN"/>
        </w:rPr>
        <w:t>8:</w:t>
      </w:r>
      <w:r>
        <w:rPr>
          <w:rFonts w:hint="eastAsia" w:asciiTheme="minorEastAsia" w:hAnsiTheme="minorEastAsia" w:eastAsiaTheme="minorEastAsia" w:cstheme="minorEastAsia"/>
          <w:b/>
          <w:bCs/>
          <w:color w:val="auto"/>
          <w:sz w:val="32"/>
          <w:szCs w:val="32"/>
          <w:highlight w:val="none"/>
          <w:lang w:val="en-US" w:eastAsia="zh-CN"/>
        </w:rPr>
        <w:t>（开标记录开启后，请将此附件填写完整发送至邮箱： 3692652350@qq.com）</w:t>
      </w:r>
    </w:p>
    <w:p>
      <w:pPr>
        <w:pStyle w:val="23"/>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政府采购活动现场确认声明书</w:t>
      </w:r>
    </w:p>
    <w:p>
      <w:pPr>
        <w:pStyle w:val="23"/>
        <w:keepNext w:val="0"/>
        <w:keepLines w:val="0"/>
        <w:pageBreakBefore w:val="0"/>
        <w:widowControl w:val="0"/>
        <w:kinsoku/>
        <w:wordWrap/>
        <w:overflowPunct/>
        <w:topLinePunct w:val="0"/>
        <w:autoSpaceDE w:val="0"/>
        <w:autoSpaceDN w:val="0"/>
        <w:bidi w:val="0"/>
        <w:adjustRightInd w:val="0"/>
        <w:snapToGrid/>
        <w:spacing w:line="400" w:lineRule="exact"/>
        <w:jc w:val="both"/>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杭州市公共资源交易中心临安分中心</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xml:space="preserve"> </w:t>
      </w:r>
    </w:p>
    <w:p>
      <w:pPr>
        <w:pStyle w:val="23"/>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本人 ____________（授权代表姓名），经由______________________________（单位） ____________ （法定代表人姓名）合法授权参加</w:t>
      </w:r>
      <w:r>
        <w:rPr>
          <w:rFonts w:hint="eastAsia" w:asciiTheme="minorEastAsia" w:hAnsiTheme="minorEastAsia" w:eastAsiaTheme="minorEastAsia" w:cstheme="minorEastAsia"/>
          <w:color w:val="auto"/>
          <w:sz w:val="24"/>
          <w:szCs w:val="24"/>
          <w:highlight w:val="none"/>
          <w:lang w:eastAsia="zh-CN"/>
        </w:rPr>
        <w:t>项目名称：</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（编号：</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）政府采购活动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xml:space="preserve">经与本单位法人代表（负责人）联系确认，现就有关公平竞争事项郑重声明如下: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一、</w:t>
      </w:r>
      <w:r>
        <w:rPr>
          <w:rFonts w:hint="eastAsia" w:asciiTheme="minorEastAsia" w:hAnsiTheme="minorEastAsia" w:eastAsiaTheme="minorEastAsia" w:cstheme="minorEastAsia"/>
          <w:color w:val="auto"/>
          <w:sz w:val="24"/>
          <w:szCs w:val="24"/>
          <w:highlight w:val="none"/>
        </w:rPr>
        <w:t>本单位与采购人之间</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sym w:font="Wingdings 2" w:char="00A3"/>
      </w:r>
      <w:r>
        <w:rPr>
          <w:rFonts w:hint="eastAsia" w:asciiTheme="minorEastAsia" w:hAnsiTheme="minorEastAsia" w:eastAsiaTheme="minorEastAsia" w:cstheme="minorEastAsia"/>
          <w:color w:val="auto"/>
          <w:sz w:val="24"/>
          <w:szCs w:val="24"/>
          <w:highlight w:val="none"/>
        </w:rPr>
        <w:t>不存在利害关系</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sym w:font="Wingdings 2" w:char="00A3"/>
      </w:r>
      <w:r>
        <w:rPr>
          <w:rFonts w:hint="eastAsia" w:asciiTheme="minorEastAsia" w:hAnsiTheme="minorEastAsia" w:eastAsiaTheme="minorEastAsia" w:cstheme="minorEastAsia"/>
          <w:color w:val="auto"/>
          <w:sz w:val="24"/>
          <w:szCs w:val="24"/>
          <w:highlight w:val="none"/>
        </w:rPr>
        <w:t>存在下列利害关系:</w:t>
      </w:r>
    </w:p>
    <w:p>
      <w:pPr>
        <w:pStyle w:val="23"/>
        <w:keepNext w:val="0"/>
        <w:keepLines w:val="0"/>
        <w:pageBreakBefore w:val="0"/>
        <w:widowControl w:val="0"/>
        <w:numPr>
          <w:ilvl w:val="0"/>
          <w:numId w:val="3"/>
        </w:numPr>
        <w:kinsoku/>
        <w:wordWrap/>
        <w:overflowPunct/>
        <w:topLinePunct w:val="0"/>
        <w:autoSpaceDE w:val="0"/>
        <w:autoSpaceDN w:val="0"/>
        <w:bidi w:val="0"/>
        <w:adjustRightInd w:val="0"/>
        <w:snapToGrid/>
        <w:spacing w:line="400" w:lineRule="exact"/>
        <w:ind w:left="120" w:leftChars="0" w:firstLine="0" w:firstLine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投资关系 B．行政隶属关系 C．业务指导关系</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120" w:left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D．其他可能影响采购公正的利害关系（如有，请如实说明）。</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二、现己清楚知道参加本项目采购活动的其他所有供应商名称，本单位</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sym w:font="Wingdings 2" w:char="00A3"/>
      </w:r>
      <w:r>
        <w:rPr>
          <w:rFonts w:hint="eastAsia" w:asciiTheme="minorEastAsia" w:hAnsiTheme="minorEastAsia" w:eastAsiaTheme="minorEastAsia" w:cstheme="minorEastAsia"/>
          <w:color w:val="auto"/>
          <w:sz w:val="24"/>
          <w:szCs w:val="24"/>
          <w:highlight w:val="none"/>
        </w:rPr>
        <w:t>与其他所有供应商之间均不存在利害关系</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sym w:font="Wingdings 2" w:char="00A3"/>
      </w:r>
      <w:r>
        <w:rPr>
          <w:rFonts w:hint="eastAsia" w:asciiTheme="minorEastAsia" w:hAnsiTheme="minorEastAsia" w:eastAsiaTheme="minorEastAsia" w:cstheme="minorEastAsia"/>
          <w:color w:val="auto"/>
          <w:sz w:val="24"/>
          <w:szCs w:val="24"/>
          <w:highlight w:val="none"/>
        </w:rPr>
        <w:t xml:space="preserve">与______________（供应商名称）之间存在下列利害关系: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A．法定代表人或负责人或实际控制人是同一人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B．法定代表人或负责人或实际控制人是夫妻关系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C．法定代表人或负责人或实际控制人是直系血亲关系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D．法定代表人或负责人或实际控制人存在三代以内旁系血亲关系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E．法定代表人或负责人或实际控制人存在近姻亲关系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F．法定代表人或负责人或实际控制人存在股份控制或实际控制关系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G．存在共同直接或间接投资设立子公司、联营企业和合营企业情况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H．存在分级代理或代销关系、同一生产制造商关系、管理关系、重要业务（占主营业务收入 50 ％以上）或重要财务 往来关系（如融资）等其他实质性控制关系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I．其他利害关系情况 ________________________________________。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三、现己清楚知道并严格遵守政府采购法律法规。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四、我发现 ____________________供应商之间存在或可能存在上述第二条第 ____________项利害关系。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5760" w:firstLineChars="24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w:t>
      </w:r>
      <w:r>
        <w:rPr>
          <w:rFonts w:hint="eastAsia" w:asciiTheme="minorEastAsia" w:hAnsiTheme="minorEastAsia" w:eastAsiaTheme="minorEastAsia" w:cstheme="minorEastAsia"/>
          <w:color w:val="auto"/>
          <w:kern w:val="0"/>
          <w:sz w:val="24"/>
          <w:highlight w:val="none"/>
          <w:lang w:val="zh-CN"/>
        </w:rPr>
        <w:t>名称（签章）：</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5760" w:firstLineChars="24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供应商代表</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签名</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 xml:space="preserve">: </w:t>
      </w:r>
    </w:p>
    <w:p>
      <w:pPr>
        <w:pStyle w:val="23"/>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5760" w:firstLineChars="2400"/>
        <w:textAlignment w:val="auto"/>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日</w:t>
      </w:r>
    </w:p>
    <w:p>
      <w:pPr>
        <w:autoSpaceDE w:val="0"/>
        <w:autoSpaceDN w:val="0"/>
        <w:jc w:val="center"/>
        <w:rPr>
          <w:rFonts w:ascii="宋体" w:hAnsi="宋体" w:cs="宋体"/>
          <w:b/>
          <w:color w:val="auto"/>
          <w:spacing w:val="6"/>
          <w:sz w:val="32"/>
          <w:szCs w:val="32"/>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Wingdings 2">
    <w:altName w:val="Wingdings"/>
    <w:panose1 w:val="050201020105070707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6" w:name="_Toc36110187"/>
    <w:bookmarkStart w:id="517" w:name="_Toc91899912"/>
    <w:bookmarkStart w:id="518" w:name="_Toc131845147"/>
    <w:bookmarkStart w:id="519" w:name="_Toc164085800"/>
    <w:r>
      <w:rPr>
        <w:rFonts w:hint="eastAsia" w:ascii="仿宋_GB2312" w:eastAsia="仿宋_GB2312"/>
        <w:kern w:val="0"/>
        <w:szCs w:val="21"/>
      </w:rPr>
      <w:t xml:space="preserve"> 页</w:t>
    </w:r>
    <w:bookmarkEnd w:id="516"/>
    <w:bookmarkEnd w:id="517"/>
    <w:bookmarkEnd w:id="518"/>
    <w:bookmarkEnd w:id="5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92661C"/>
    <w:multiLevelType w:val="singleLevel"/>
    <w:tmpl w:val="9E92661C"/>
    <w:lvl w:ilvl="0" w:tentative="0">
      <w:start w:val="1"/>
      <w:numFmt w:val="decimal"/>
      <w:suff w:val="nothing"/>
      <w:lvlText w:val="%1、"/>
      <w:lvlJc w:val="left"/>
    </w:lvl>
  </w:abstractNum>
  <w:abstractNum w:abstractNumId="1">
    <w:nsid w:val="0A060BBE"/>
    <w:multiLevelType w:val="singleLevel"/>
    <w:tmpl w:val="0A060BBE"/>
    <w:lvl w:ilvl="0" w:tentative="0">
      <w:start w:val="1"/>
      <w:numFmt w:val="upperLetter"/>
      <w:suff w:val="nothing"/>
      <w:lvlText w:val="%1．"/>
      <w:lvlJc w:val="left"/>
      <w:pPr>
        <w:ind w:left="120" w:leftChars="0" w:firstLine="0" w:firstLineChars="0"/>
      </w:pPr>
    </w:lvl>
  </w:abstractNum>
  <w:abstractNum w:abstractNumId="2">
    <w:nsid w:val="2B6F0139"/>
    <w:multiLevelType w:val="singleLevel"/>
    <w:tmpl w:val="2B6F0139"/>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YmY4OGYyYWMxMWVhZDVhNmM4YzZhN2FjM2FiMzQ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123"/>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24FF"/>
    <w:rsid w:val="01DF6BF8"/>
    <w:rsid w:val="01EC2C57"/>
    <w:rsid w:val="025F0711"/>
    <w:rsid w:val="026B2E25"/>
    <w:rsid w:val="02824D4D"/>
    <w:rsid w:val="02DC4B10"/>
    <w:rsid w:val="02DD76CE"/>
    <w:rsid w:val="02F36323"/>
    <w:rsid w:val="02F5619C"/>
    <w:rsid w:val="0326446A"/>
    <w:rsid w:val="032D5555"/>
    <w:rsid w:val="03517010"/>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A64B4D"/>
    <w:rsid w:val="07245D42"/>
    <w:rsid w:val="07264C62"/>
    <w:rsid w:val="0779354C"/>
    <w:rsid w:val="08061376"/>
    <w:rsid w:val="08452D77"/>
    <w:rsid w:val="084939F0"/>
    <w:rsid w:val="086401F8"/>
    <w:rsid w:val="08751CAA"/>
    <w:rsid w:val="087E4C40"/>
    <w:rsid w:val="08A871D0"/>
    <w:rsid w:val="08BD7F76"/>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5763C6"/>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7042EB"/>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AE4B26"/>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4DC2C81"/>
    <w:rsid w:val="150536C3"/>
    <w:rsid w:val="150C1963"/>
    <w:rsid w:val="151447A0"/>
    <w:rsid w:val="154A6454"/>
    <w:rsid w:val="15762120"/>
    <w:rsid w:val="16A8729C"/>
    <w:rsid w:val="16B33777"/>
    <w:rsid w:val="16BC70A7"/>
    <w:rsid w:val="16C6339E"/>
    <w:rsid w:val="172F2D79"/>
    <w:rsid w:val="17557BEF"/>
    <w:rsid w:val="17C83416"/>
    <w:rsid w:val="17D349C1"/>
    <w:rsid w:val="1830729E"/>
    <w:rsid w:val="184E2965"/>
    <w:rsid w:val="1870062C"/>
    <w:rsid w:val="18817102"/>
    <w:rsid w:val="18830A15"/>
    <w:rsid w:val="18852B28"/>
    <w:rsid w:val="188B5321"/>
    <w:rsid w:val="19932372"/>
    <w:rsid w:val="19A20DD5"/>
    <w:rsid w:val="19AE03F1"/>
    <w:rsid w:val="1A071A03"/>
    <w:rsid w:val="1A1F16AE"/>
    <w:rsid w:val="1A3B5C77"/>
    <w:rsid w:val="1A797E1E"/>
    <w:rsid w:val="1A984BAD"/>
    <w:rsid w:val="1AB8220E"/>
    <w:rsid w:val="1AE4166C"/>
    <w:rsid w:val="1AF06CFB"/>
    <w:rsid w:val="1AF11B8D"/>
    <w:rsid w:val="1B11359C"/>
    <w:rsid w:val="1B2A271F"/>
    <w:rsid w:val="1B530544"/>
    <w:rsid w:val="1B713184"/>
    <w:rsid w:val="1BA209CF"/>
    <w:rsid w:val="1BB4777D"/>
    <w:rsid w:val="1BD75AB8"/>
    <w:rsid w:val="1C0459C2"/>
    <w:rsid w:val="1C1B3B4A"/>
    <w:rsid w:val="1C257A8D"/>
    <w:rsid w:val="1C88086E"/>
    <w:rsid w:val="1D266CE1"/>
    <w:rsid w:val="1D3963AF"/>
    <w:rsid w:val="1D5E017A"/>
    <w:rsid w:val="1D6A673C"/>
    <w:rsid w:val="1D9247AE"/>
    <w:rsid w:val="1DB567EC"/>
    <w:rsid w:val="1DE26C8E"/>
    <w:rsid w:val="1DF51A98"/>
    <w:rsid w:val="1E3D060F"/>
    <w:rsid w:val="1E3F7D2E"/>
    <w:rsid w:val="1E4134E4"/>
    <w:rsid w:val="1E5062B3"/>
    <w:rsid w:val="1E523514"/>
    <w:rsid w:val="1E714A66"/>
    <w:rsid w:val="1E802593"/>
    <w:rsid w:val="1E8B6156"/>
    <w:rsid w:val="1EA703CC"/>
    <w:rsid w:val="1EB7330C"/>
    <w:rsid w:val="1EDD2CF2"/>
    <w:rsid w:val="1F0A0FF3"/>
    <w:rsid w:val="1F5771FF"/>
    <w:rsid w:val="1FD52DD5"/>
    <w:rsid w:val="1FE868A9"/>
    <w:rsid w:val="20034907"/>
    <w:rsid w:val="20173E4B"/>
    <w:rsid w:val="204E48BC"/>
    <w:rsid w:val="208921B3"/>
    <w:rsid w:val="20973DEB"/>
    <w:rsid w:val="20B26522"/>
    <w:rsid w:val="20B44310"/>
    <w:rsid w:val="21013E40"/>
    <w:rsid w:val="211116EB"/>
    <w:rsid w:val="216133FC"/>
    <w:rsid w:val="218C173B"/>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975629"/>
    <w:rsid w:val="25A917A6"/>
    <w:rsid w:val="25BE27CC"/>
    <w:rsid w:val="25F74A5C"/>
    <w:rsid w:val="2628662C"/>
    <w:rsid w:val="262D45DE"/>
    <w:rsid w:val="26871DC8"/>
    <w:rsid w:val="26A53EF9"/>
    <w:rsid w:val="26A94201"/>
    <w:rsid w:val="26AC274F"/>
    <w:rsid w:val="26FF3B1D"/>
    <w:rsid w:val="2703471B"/>
    <w:rsid w:val="27044A29"/>
    <w:rsid w:val="271D34C8"/>
    <w:rsid w:val="276142BF"/>
    <w:rsid w:val="27783712"/>
    <w:rsid w:val="27907362"/>
    <w:rsid w:val="28333E1D"/>
    <w:rsid w:val="28454BD6"/>
    <w:rsid w:val="28455253"/>
    <w:rsid w:val="28551971"/>
    <w:rsid w:val="285B1C53"/>
    <w:rsid w:val="28816850"/>
    <w:rsid w:val="289F7086"/>
    <w:rsid w:val="28C32028"/>
    <w:rsid w:val="28CC490F"/>
    <w:rsid w:val="28DE40AA"/>
    <w:rsid w:val="29345E77"/>
    <w:rsid w:val="294511BB"/>
    <w:rsid w:val="294C65AD"/>
    <w:rsid w:val="29806583"/>
    <w:rsid w:val="298B3C4C"/>
    <w:rsid w:val="29F26D24"/>
    <w:rsid w:val="2A15033F"/>
    <w:rsid w:val="2A1662C1"/>
    <w:rsid w:val="2A1C7367"/>
    <w:rsid w:val="2A2815FA"/>
    <w:rsid w:val="2A6D6092"/>
    <w:rsid w:val="2A7777C1"/>
    <w:rsid w:val="2A7D76B4"/>
    <w:rsid w:val="2B437463"/>
    <w:rsid w:val="2B7807EE"/>
    <w:rsid w:val="2B9B200B"/>
    <w:rsid w:val="2BA50BF7"/>
    <w:rsid w:val="2BBF00EC"/>
    <w:rsid w:val="2BC37CFD"/>
    <w:rsid w:val="2BD5237F"/>
    <w:rsid w:val="2BE536CE"/>
    <w:rsid w:val="2BE758D9"/>
    <w:rsid w:val="2C09049E"/>
    <w:rsid w:val="2C0A653C"/>
    <w:rsid w:val="2C191F85"/>
    <w:rsid w:val="2C210E5D"/>
    <w:rsid w:val="2CE82D6F"/>
    <w:rsid w:val="2D343236"/>
    <w:rsid w:val="2DD15014"/>
    <w:rsid w:val="2DF72DE4"/>
    <w:rsid w:val="2E0220AF"/>
    <w:rsid w:val="2E4B082A"/>
    <w:rsid w:val="2E561846"/>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3522E4"/>
    <w:rsid w:val="314550B7"/>
    <w:rsid w:val="319C6071"/>
    <w:rsid w:val="31AC537E"/>
    <w:rsid w:val="31E3679B"/>
    <w:rsid w:val="31E732FD"/>
    <w:rsid w:val="32517576"/>
    <w:rsid w:val="32BE5C2C"/>
    <w:rsid w:val="32D42AB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2E3B92"/>
    <w:rsid w:val="363A3B40"/>
    <w:rsid w:val="365302AE"/>
    <w:rsid w:val="36607A0A"/>
    <w:rsid w:val="366E227C"/>
    <w:rsid w:val="366F2E0D"/>
    <w:rsid w:val="367B6A5C"/>
    <w:rsid w:val="36A74ADA"/>
    <w:rsid w:val="36AD60D5"/>
    <w:rsid w:val="36B224F9"/>
    <w:rsid w:val="36EC0CC9"/>
    <w:rsid w:val="371D3D90"/>
    <w:rsid w:val="37217005"/>
    <w:rsid w:val="373F410B"/>
    <w:rsid w:val="37EE7094"/>
    <w:rsid w:val="38296C89"/>
    <w:rsid w:val="383002EB"/>
    <w:rsid w:val="38506F3B"/>
    <w:rsid w:val="38586797"/>
    <w:rsid w:val="38816B45"/>
    <w:rsid w:val="38BC0149"/>
    <w:rsid w:val="38D00A96"/>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311EDB"/>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54F09"/>
    <w:rsid w:val="3E9A59DE"/>
    <w:rsid w:val="3EAF4836"/>
    <w:rsid w:val="3EC33DFA"/>
    <w:rsid w:val="3F060E16"/>
    <w:rsid w:val="3F1D1096"/>
    <w:rsid w:val="3F2F0234"/>
    <w:rsid w:val="3F6363FE"/>
    <w:rsid w:val="3F756B8F"/>
    <w:rsid w:val="3F95482B"/>
    <w:rsid w:val="4019356B"/>
    <w:rsid w:val="403779C4"/>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5F3316A"/>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8E2B19"/>
    <w:rsid w:val="48937E21"/>
    <w:rsid w:val="489A0361"/>
    <w:rsid w:val="48B94FF3"/>
    <w:rsid w:val="48E37AAB"/>
    <w:rsid w:val="48FD4B4C"/>
    <w:rsid w:val="490A68E0"/>
    <w:rsid w:val="491055FE"/>
    <w:rsid w:val="495F5B3E"/>
    <w:rsid w:val="496F77D7"/>
    <w:rsid w:val="497654FD"/>
    <w:rsid w:val="49B64211"/>
    <w:rsid w:val="49CB53B3"/>
    <w:rsid w:val="49E56AF9"/>
    <w:rsid w:val="49F6167F"/>
    <w:rsid w:val="4A064FA0"/>
    <w:rsid w:val="4A16615C"/>
    <w:rsid w:val="4A4424D7"/>
    <w:rsid w:val="4AB82D0F"/>
    <w:rsid w:val="4AEB7664"/>
    <w:rsid w:val="4AFD7C19"/>
    <w:rsid w:val="4B0567D1"/>
    <w:rsid w:val="4B236AAE"/>
    <w:rsid w:val="4B707271"/>
    <w:rsid w:val="4B9739F7"/>
    <w:rsid w:val="4BDB46D8"/>
    <w:rsid w:val="4BEE2503"/>
    <w:rsid w:val="4C122DEA"/>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CB0679"/>
    <w:rsid w:val="4FE625E0"/>
    <w:rsid w:val="5021480F"/>
    <w:rsid w:val="5078392F"/>
    <w:rsid w:val="50962ECB"/>
    <w:rsid w:val="50A42E38"/>
    <w:rsid w:val="50A4577F"/>
    <w:rsid w:val="50B73D1F"/>
    <w:rsid w:val="50BD5BC9"/>
    <w:rsid w:val="50C11EEE"/>
    <w:rsid w:val="50E97CFC"/>
    <w:rsid w:val="50FA4028"/>
    <w:rsid w:val="510D65B7"/>
    <w:rsid w:val="511157AB"/>
    <w:rsid w:val="51165B72"/>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474BAF"/>
    <w:rsid w:val="5A5D3B6E"/>
    <w:rsid w:val="5A637A76"/>
    <w:rsid w:val="5A6D33BA"/>
    <w:rsid w:val="5A792B1F"/>
    <w:rsid w:val="5A874767"/>
    <w:rsid w:val="5AA85BE2"/>
    <w:rsid w:val="5AAD6F28"/>
    <w:rsid w:val="5AD63A24"/>
    <w:rsid w:val="5B2E1A1D"/>
    <w:rsid w:val="5B843A1C"/>
    <w:rsid w:val="5B873E3F"/>
    <w:rsid w:val="5BEA533E"/>
    <w:rsid w:val="5C02690E"/>
    <w:rsid w:val="5C196DA7"/>
    <w:rsid w:val="5C2A048C"/>
    <w:rsid w:val="5C7F6674"/>
    <w:rsid w:val="5C80234E"/>
    <w:rsid w:val="5C8A680C"/>
    <w:rsid w:val="5CA8234F"/>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287496"/>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A60B7"/>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A4910"/>
    <w:rsid w:val="6ADE0BD1"/>
    <w:rsid w:val="6AE96859"/>
    <w:rsid w:val="6B147746"/>
    <w:rsid w:val="6B24787C"/>
    <w:rsid w:val="6B573233"/>
    <w:rsid w:val="6B5B6274"/>
    <w:rsid w:val="6B935D53"/>
    <w:rsid w:val="6BBD6CBA"/>
    <w:rsid w:val="6BF9116F"/>
    <w:rsid w:val="6C196F71"/>
    <w:rsid w:val="6C226FCB"/>
    <w:rsid w:val="6C31226F"/>
    <w:rsid w:val="6C50637E"/>
    <w:rsid w:val="6C552F0B"/>
    <w:rsid w:val="6C8C67B7"/>
    <w:rsid w:val="6C9D744C"/>
    <w:rsid w:val="6CB35200"/>
    <w:rsid w:val="6CDA5444"/>
    <w:rsid w:val="6CDC3402"/>
    <w:rsid w:val="6D167928"/>
    <w:rsid w:val="6D244BFE"/>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BA4B32"/>
    <w:rsid w:val="71D27EDB"/>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4B47C44"/>
    <w:rsid w:val="74E54A9F"/>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35160C"/>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851D51"/>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18"/>
    <w:qFormat/>
    <w:uiPriority w:val="0"/>
    <w:pPr>
      <w:ind w:firstLine="420"/>
    </w:pPr>
    <w:rPr>
      <w:rFonts w:hAnsi="Calibri" w:cs="Times New Roman"/>
      <w:snapToGrid/>
      <w:szCs w:val="20"/>
    </w:rPr>
  </w:style>
  <w:style w:type="paragraph" w:styleId="25">
    <w:name w:val="Body Text Indent"/>
    <w:basedOn w:val="1"/>
    <w:next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4"/>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99"/>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63</TotalTime>
  <ScaleCrop>false</ScaleCrop>
  <LinksUpToDate>false</LinksUpToDate>
  <CharactersWithSpaces>37980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ying</cp:lastModifiedBy>
  <cp:lastPrinted>2021-12-27T03:06:00Z</cp:lastPrinted>
  <dcterms:modified xsi:type="dcterms:W3CDTF">2024-03-06T06:11:29Z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