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hint="eastAsia" w:ascii="仿宋" w:hAnsi="仿宋" w:eastAsia="仿宋" w:cs="仿宋"/>
          <w:sz w:val="48"/>
          <w:szCs w:val="48"/>
          <w:lang w:val="en-US" w:eastAsia="zh-CN"/>
        </w:rPr>
      </w:pPr>
      <w:r>
        <w:rPr>
          <w:rFonts w:hint="eastAsia" w:ascii="仿宋" w:hAnsi="仿宋" w:eastAsia="仿宋" w:cs="仿宋"/>
          <w:sz w:val="48"/>
          <w:szCs w:val="48"/>
        </w:rPr>
        <w:t>杭州市临安区人民法院数智中心智慧**、预警平台音视频集成项目</w:t>
      </w:r>
      <w:r>
        <w:rPr>
          <w:rFonts w:hint="eastAsia" w:ascii="仿宋" w:hAnsi="仿宋" w:eastAsia="仿宋" w:cs="仿宋"/>
          <w:sz w:val="48"/>
          <w:szCs w:val="48"/>
          <w:lang w:val="en-US" w:eastAsia="zh-CN"/>
        </w:rPr>
        <w:t>(重新采购）</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hint="default" w:ascii="宋体" w:hAnsi="宋体" w:eastAsia="宋体" w:cs="宋体"/>
          <w:sz w:val="30"/>
          <w:szCs w:val="30"/>
          <w:lang w:val="en-US" w:eastAsia="zh-CN"/>
        </w:rPr>
      </w:pPr>
      <w:r>
        <w:rPr>
          <w:rFonts w:hint="eastAsia" w:ascii="宋体" w:hAnsi="宋体" w:cs="宋体"/>
          <w:sz w:val="30"/>
          <w:szCs w:val="30"/>
        </w:rPr>
        <w:t>编号:</w:t>
      </w:r>
      <w:r>
        <w:fldChar w:fldCharType="begin"/>
      </w:r>
      <w:r>
        <w:instrText xml:space="preserve"> HYPERLINK "https://pay.zcygov.cn/purchaseplan_front/" \l "/plan/list/view?id=1000000000011837058&amp;_app_=zcy.procurement" \t "https://www.zcygov.cn/project-center/_procurement_/purchasePlans/_blank" </w:instrText>
      </w:r>
      <w:r>
        <w:fldChar w:fldCharType="separate"/>
      </w:r>
      <w:r>
        <w:rPr>
          <w:rFonts w:hint="eastAsia" w:ascii="宋体" w:hAnsi="宋体" w:cs="宋体"/>
          <w:sz w:val="30"/>
          <w:szCs w:val="30"/>
        </w:rPr>
        <w:t>临[2023]2668号</w:t>
      </w:r>
      <w:r>
        <w:rPr>
          <w:rFonts w:hint="eastAsia" w:ascii="宋体" w:hAnsi="宋体" w:cs="宋体"/>
          <w:sz w:val="30"/>
          <w:szCs w:val="30"/>
        </w:rPr>
        <w:fldChar w:fldCharType="end"/>
      </w:r>
      <w:r>
        <w:rPr>
          <w:rFonts w:hint="eastAsia" w:ascii="宋体" w:hAnsi="宋体" w:cs="宋体"/>
          <w:sz w:val="30"/>
          <w:szCs w:val="30"/>
          <w:lang w:val="en-US" w:eastAsia="zh-CN"/>
        </w:rPr>
        <w:t>-1</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pacing w:line="360" w:lineRule="auto"/>
        <w:jc w:val="center"/>
        <w:rPr>
          <w:rFonts w:ascii="宋体" w:hAnsi="宋体" w:cs="宋体"/>
          <w:bCs/>
          <w:sz w:val="32"/>
          <w:szCs w:val="32"/>
        </w:rPr>
      </w:pPr>
      <w:r>
        <w:rPr>
          <w:rFonts w:hint="eastAsia" w:ascii="宋体" w:hAnsi="宋体" w:cs="宋体"/>
          <w:bCs/>
          <w:sz w:val="32"/>
          <w:szCs w:val="32"/>
        </w:rPr>
        <w:t>杭州市临安区人民法院</w:t>
      </w:r>
    </w:p>
    <w:p>
      <w:pPr>
        <w:spacing w:line="360" w:lineRule="auto"/>
        <w:jc w:val="center"/>
        <w:rPr>
          <w:rFonts w:ascii="宋体" w:hAnsi="宋体" w:cs="宋体"/>
          <w:bCs/>
          <w:sz w:val="32"/>
          <w:szCs w:val="32"/>
        </w:rPr>
      </w:pPr>
      <w:r>
        <w:rPr>
          <w:rFonts w:hint="eastAsia" w:ascii="宋体" w:hAnsi="宋体" w:cs="宋体"/>
          <w:bCs/>
          <w:sz w:val="32"/>
          <w:szCs w:val="32"/>
        </w:rPr>
        <w:t>杭州市公共资源交易中心临安分中心</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二〇二三年十一月</w:t>
      </w:r>
      <w:r>
        <w:rPr>
          <w:rFonts w:hint="eastAsia" w:ascii="宋体" w:hAnsi="宋体" w:cs="宋体"/>
          <w:bCs/>
          <w:sz w:val="32"/>
          <w:szCs w:val="32"/>
          <w:lang w:eastAsia="zh-CN"/>
        </w:rPr>
        <w:t>三十</w:t>
      </w:r>
      <w:r>
        <w:rPr>
          <w:rFonts w:hint="eastAsia" w:ascii="宋体" w:hAnsi="宋体" w:cs="宋体"/>
          <w:bCs/>
          <w:sz w:val="32"/>
          <w:szCs w:val="32"/>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rPr>
        <w:t>杭州市临安区人民法院数智中心智慧**、预警平台音视频集成项目</w:t>
      </w:r>
      <w:r>
        <w:rPr>
          <w:rFonts w:hint="eastAsia" w:ascii="宋体" w:hAnsi="宋体" w:cs="宋体"/>
          <w:sz w:val="24"/>
          <w:lang w:val="en-US" w:eastAsia="zh-CN"/>
        </w:rPr>
        <w:t>(重新采购）</w:t>
      </w:r>
      <w:r>
        <w:rPr>
          <w:rFonts w:hint="eastAsia" w:ascii="宋体" w:hAnsi="宋体" w:cs="宋体"/>
          <w:sz w:val="24"/>
        </w:rPr>
        <w:t>的潜在投标人应在政采云</w:t>
      </w:r>
      <w:r>
        <w:rPr>
          <w:rFonts w:hint="eastAsia" w:ascii="宋体" w:hAnsi="宋体" w:cs="宋体"/>
          <w:sz w:val="24"/>
          <w:highlight w:val="none"/>
        </w:rPr>
        <w:t>平台（</w:t>
      </w:r>
      <w:r>
        <w:rPr>
          <w:highlight w:val="none"/>
        </w:rPr>
        <w:fldChar w:fldCharType="begin"/>
      </w:r>
      <w:r>
        <w:rPr>
          <w:highlight w:val="none"/>
        </w:rPr>
        <w:instrText xml:space="preserve"> HYPERLINK "https://www.zcygov.cn/）获取（下载）招标文件，并于202%20年%20月%20日%20点%20分00秒" </w:instrText>
      </w:r>
      <w:r>
        <w:rPr>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Style w:val="76"/>
          <w:rFonts w:hint="eastAsia" w:ascii="宋体" w:hAnsi="宋体" w:eastAsia="宋体" w:cs="宋体"/>
          <w:snapToGrid/>
          <w:color w:val="auto"/>
          <w:kern w:val="2"/>
          <w:sz w:val="24"/>
          <w:szCs w:val="24"/>
          <w:highlight w:val="none"/>
          <w:u w:val="single"/>
        </w:rPr>
        <w:t>202</w:t>
      </w:r>
      <w:r>
        <w:rPr>
          <w:rStyle w:val="76"/>
          <w:rFonts w:hint="eastAsia" w:ascii="宋体" w:hAnsi="宋体" w:cs="宋体"/>
          <w:snapToGrid/>
          <w:color w:val="auto"/>
          <w:kern w:val="2"/>
          <w:sz w:val="24"/>
          <w:szCs w:val="24"/>
          <w:highlight w:val="none"/>
          <w:u w:val="single"/>
        </w:rPr>
        <w:t>3</w:t>
      </w:r>
      <w:r>
        <w:rPr>
          <w:rStyle w:val="76"/>
          <w:rFonts w:hint="eastAsia" w:ascii="宋体" w:hAnsi="宋体" w:eastAsia="宋体" w:cs="宋体"/>
          <w:snapToGrid/>
          <w:color w:val="auto"/>
          <w:kern w:val="2"/>
          <w:sz w:val="24"/>
          <w:szCs w:val="24"/>
          <w:highlight w:val="none"/>
          <w:u w:val="single"/>
        </w:rPr>
        <w:t>年</w:t>
      </w:r>
      <w:r>
        <w:rPr>
          <w:rStyle w:val="76"/>
          <w:rFonts w:hint="eastAsia" w:ascii="宋体" w:hAnsi="宋体" w:cs="宋体"/>
          <w:snapToGrid/>
          <w:color w:val="auto"/>
          <w:kern w:val="2"/>
          <w:sz w:val="24"/>
          <w:szCs w:val="24"/>
          <w:highlight w:val="none"/>
          <w:u w:val="single"/>
          <w:lang w:val="en-US" w:eastAsia="zh-CN"/>
        </w:rPr>
        <w:t>12</w:t>
      </w:r>
      <w:r>
        <w:rPr>
          <w:rStyle w:val="76"/>
          <w:rFonts w:hint="eastAsia" w:ascii="宋体" w:hAnsi="宋体" w:eastAsia="宋体" w:cs="宋体"/>
          <w:snapToGrid/>
          <w:color w:val="auto"/>
          <w:kern w:val="2"/>
          <w:sz w:val="24"/>
          <w:szCs w:val="24"/>
          <w:highlight w:val="none"/>
          <w:u w:val="single"/>
        </w:rPr>
        <w:t>月</w:t>
      </w:r>
      <w:r>
        <w:rPr>
          <w:rStyle w:val="76"/>
          <w:rFonts w:hint="eastAsia" w:ascii="宋体" w:hAnsi="宋体" w:cs="宋体"/>
          <w:snapToGrid/>
          <w:color w:val="auto"/>
          <w:kern w:val="2"/>
          <w:sz w:val="24"/>
          <w:szCs w:val="24"/>
          <w:highlight w:val="none"/>
          <w:u w:val="single"/>
          <w:lang w:val="en-US" w:eastAsia="zh-CN"/>
        </w:rPr>
        <w:t>22</w:t>
      </w:r>
      <w:r>
        <w:rPr>
          <w:rStyle w:val="76"/>
          <w:rFonts w:hint="eastAsia" w:ascii="宋体" w:hAnsi="宋体" w:eastAsia="宋体" w:cs="宋体"/>
          <w:snapToGrid/>
          <w:color w:val="auto"/>
          <w:kern w:val="2"/>
          <w:sz w:val="24"/>
          <w:szCs w:val="24"/>
          <w:highlight w:val="none"/>
          <w:u w:val="single"/>
        </w:rPr>
        <w:t>日</w:t>
      </w:r>
      <w:r>
        <w:rPr>
          <w:rStyle w:val="76"/>
          <w:rFonts w:hint="eastAsia" w:ascii="宋体" w:hAnsi="宋体" w:cs="宋体"/>
          <w:snapToGrid/>
          <w:color w:val="auto"/>
          <w:kern w:val="2"/>
          <w:sz w:val="24"/>
          <w:szCs w:val="24"/>
          <w:highlight w:val="none"/>
          <w:u w:val="single"/>
        </w:rPr>
        <w:t>13</w:t>
      </w:r>
      <w:r>
        <w:rPr>
          <w:rStyle w:val="76"/>
          <w:rFonts w:hint="eastAsia" w:ascii="宋体" w:hAnsi="宋体" w:eastAsia="宋体" w:cs="宋体"/>
          <w:snapToGrid/>
          <w:color w:val="auto"/>
          <w:kern w:val="2"/>
          <w:sz w:val="24"/>
          <w:szCs w:val="24"/>
          <w:highlight w:val="none"/>
          <w:u w:val="single"/>
        </w:rPr>
        <w:t>点</w:t>
      </w:r>
      <w:r>
        <w:rPr>
          <w:rStyle w:val="76"/>
          <w:rFonts w:hint="eastAsia" w:ascii="宋体" w:hAnsi="宋体" w:cs="宋体"/>
          <w:snapToGrid/>
          <w:color w:val="auto"/>
          <w:kern w:val="2"/>
          <w:sz w:val="24"/>
          <w:szCs w:val="24"/>
          <w:highlight w:val="none"/>
          <w:u w:val="single"/>
        </w:rPr>
        <w:t>30</w:t>
      </w:r>
      <w:r>
        <w:rPr>
          <w:rStyle w:val="76"/>
          <w:rFonts w:hint="eastAsia" w:ascii="宋体" w:hAnsi="宋体" w:eastAsia="宋体" w:cs="宋体"/>
          <w:snapToGrid/>
          <w:color w:val="auto"/>
          <w:kern w:val="2"/>
          <w:sz w:val="24"/>
          <w:szCs w:val="24"/>
          <w:highlight w:val="none"/>
          <w:u w:val="single"/>
        </w:rPr>
        <w:t>分</w:t>
      </w:r>
      <w:r>
        <w:rPr>
          <w:rStyle w:val="76"/>
          <w:rFonts w:hint="eastAsia" w:ascii="宋体" w:hAnsi="宋体" w:eastAsia="宋体" w:cs="宋体"/>
          <w:bCs/>
          <w:snapToGrid/>
          <w:color w:val="auto"/>
          <w:kern w:val="2"/>
          <w:sz w:val="24"/>
          <w:szCs w:val="24"/>
          <w:highlight w:val="none"/>
          <w:u w:val="single"/>
        </w:rPr>
        <w:t>00秒</w:t>
      </w:r>
      <w:r>
        <w:rPr>
          <w:rStyle w:val="76"/>
          <w:rFonts w:hint="eastAsia" w:ascii="宋体" w:hAnsi="宋体" w:eastAsia="宋体" w:cs="宋体"/>
          <w:bCs/>
          <w:snapToGrid/>
          <w:color w:val="auto"/>
          <w:kern w:val="2"/>
          <w:sz w:val="24"/>
          <w:szCs w:val="24"/>
          <w:highlight w:val="none"/>
          <w:u w:val="single"/>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hint="default" w:ascii="宋体" w:hAnsi="宋体" w:eastAsia="宋体" w:cs="宋体"/>
          <w:sz w:val="24"/>
          <w:lang w:val="en-US" w:eastAsia="zh-CN"/>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b/>
          <w:sz w:val="24"/>
        </w:rPr>
        <w:fldChar w:fldCharType="begin"/>
      </w:r>
      <w:r>
        <w:rPr>
          <w:rFonts w:hint="eastAsia" w:ascii="宋体" w:hAnsi="宋体" w:cs="宋体"/>
          <w:b/>
          <w:sz w:val="24"/>
        </w:rPr>
        <w:instrText xml:space="preserve"> HYPERLINK "https://pay.zcygov.cn/purchaseplan_front/" \l "/plan/list/view?id=1000000000011837058&amp;_app_=zcy.procurement" \t "https://www.zcygov.cn/project-center/_procurement_/purchasePlans/_blank" </w:instrText>
      </w:r>
      <w:r>
        <w:rPr>
          <w:rFonts w:hint="eastAsia" w:ascii="宋体" w:hAnsi="宋体" w:cs="宋体"/>
          <w:b/>
          <w:sz w:val="24"/>
        </w:rPr>
        <w:fldChar w:fldCharType="separate"/>
      </w:r>
      <w:r>
        <w:rPr>
          <w:rFonts w:hint="eastAsia" w:ascii="宋体" w:hAnsi="宋体" w:cs="宋体"/>
          <w:b/>
          <w:sz w:val="24"/>
        </w:rPr>
        <w:t>临[2023]2668号</w:t>
      </w:r>
      <w:r>
        <w:rPr>
          <w:rFonts w:hint="eastAsia" w:ascii="宋体" w:hAnsi="宋体" w:cs="宋体"/>
          <w:b/>
          <w:sz w:val="24"/>
        </w:rPr>
        <w:fldChar w:fldCharType="end"/>
      </w:r>
      <w:r>
        <w:rPr>
          <w:rFonts w:hint="eastAsia" w:ascii="宋体" w:hAnsi="宋体" w:cs="宋体"/>
          <w:b/>
          <w:sz w:val="24"/>
          <w:lang w:val="en-US" w:eastAsia="zh-CN"/>
        </w:rPr>
        <w:t>-1</w:t>
      </w:r>
    </w:p>
    <w:p>
      <w:pPr>
        <w:spacing w:line="360" w:lineRule="auto"/>
        <w:rPr>
          <w:rFonts w:ascii="宋体" w:hAnsi="宋体" w:cs="宋体"/>
          <w:b w:val="0"/>
          <w:bCs/>
          <w:sz w:val="24"/>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b w:val="0"/>
          <w:bCs/>
          <w:sz w:val="24"/>
        </w:rPr>
        <w:t>杭州市临安区人民法院数智中心智慧**、预警平台音视频集成项目</w:t>
      </w:r>
      <w:r>
        <w:rPr>
          <w:rFonts w:hint="eastAsia" w:ascii="宋体" w:hAnsi="宋体" w:cs="宋体"/>
          <w:b w:val="0"/>
          <w:bCs/>
          <w:sz w:val="24"/>
          <w:lang w:val="en-US" w:eastAsia="zh-CN"/>
        </w:rPr>
        <w:t>(重新采购）</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预算金额（元）：750000</w:t>
      </w:r>
      <w:r>
        <w:rPr>
          <w:rFonts w:ascii="宋体" w:hAnsi="宋体" w:cs="宋体"/>
          <w:sz w:val="24"/>
        </w:rPr>
        <w:t xml:space="preserve"> </w:t>
      </w:r>
    </w:p>
    <w:p>
      <w:pPr>
        <w:spacing w:line="360" w:lineRule="auto"/>
        <w:ind w:firstLine="480"/>
        <w:rPr>
          <w:rFonts w:ascii="宋体" w:hAnsi="宋体" w:cs="宋体"/>
          <w:sz w:val="24"/>
        </w:rPr>
      </w:pPr>
      <w:r>
        <w:rPr>
          <w:rFonts w:hint="eastAsia" w:ascii="宋体" w:hAnsi="宋体" w:cs="宋体"/>
          <w:b/>
          <w:sz w:val="24"/>
        </w:rPr>
        <w:t>最高限价（元）：750000</w:t>
      </w:r>
      <w:r>
        <w:rPr>
          <w:rFonts w:ascii="宋体" w:hAnsi="宋体" w:cs="宋体"/>
          <w:sz w:val="24"/>
        </w:rPr>
        <w:t xml:space="preserve"> </w:t>
      </w:r>
    </w:p>
    <w:p>
      <w:pPr>
        <w:pStyle w:val="5"/>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color w:val="auto"/>
          <w:sz w:val="24"/>
        </w:rPr>
        <w:t>采购主要内容：1.大屏显示系统、2.信号管理系统、3.集中控制系统、4.会议扩声系统等。具体包括：系统设计、设备供货、安装调试、系统集成、运行维护、项目验收、技术培训以及不少于五年7*24售后现场技术服务等</w:t>
      </w:r>
      <w:r>
        <w:rPr>
          <w:rFonts w:hint="eastAsia" w:asciiTheme="minorEastAsia" w:hAnsiTheme="minorEastAsia" w:eastAsiaTheme="minorEastAsia"/>
          <w:bCs/>
          <w:snapToGrid/>
          <w:color w:val="auto"/>
          <w:kern w:val="2"/>
          <w:sz w:val="24"/>
          <w:szCs w:val="24"/>
        </w:rPr>
        <w:t>。</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28"/>
        <w:ind w:firstLine="482"/>
        <w:outlineLvl w:val="2"/>
        <w:rPr>
          <w:rFonts w:ascii="宋体" w:hAnsi="宋体" w:cs="宋体"/>
        </w:rPr>
      </w:pPr>
      <w:r>
        <w:rPr>
          <w:rFonts w:hint="eastAsia" w:ascii="宋体" w:hAnsi="宋体" w:cs="宋体"/>
          <w:b/>
        </w:rPr>
        <w:t>合同履约期限：</w:t>
      </w:r>
      <w:r>
        <w:rPr>
          <w:rFonts w:hint="eastAsia" w:ascii="宋体" w:hAnsi="宋体" w:cs="宋体"/>
          <w:bCs/>
        </w:rPr>
        <w:t>1.合同签订后3个工作日内完成现场勘察、深化实施方案设计、报甲方审查通过；2.合同签订后15天内完成项目设备供货、系统集成实施，经初验合格后进入试运行。3.初验合格后试运行10天，完成培训、全部采购内容的试运行及相关的修改，建立完善的系统运维体系，并应经终验合格，正式交付采购人使用，进入维护期。</w:t>
      </w:r>
    </w:p>
    <w:p>
      <w:pPr>
        <w:pStyle w:val="5"/>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sdt>
        <w:sdtPr>
          <w:rPr>
            <w:rFonts w:hint="eastAsia" w:ascii="宋体" w:hAnsi="宋体" w:cs="宋体"/>
            <w:kern w:val="0"/>
            <w:sz w:val="24"/>
          </w:rPr>
          <w:id w:val="1928616923"/>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p>
    <w:p>
      <w:pPr>
        <w:spacing w:line="360" w:lineRule="auto"/>
        <w:ind w:firstLine="480" w:firstLineChars="200"/>
        <w:rPr>
          <w:rFonts w:ascii="宋体" w:hAnsi="宋体" w:cs="宋体"/>
          <w:color w:val="0000FF"/>
          <w:sz w:val="24"/>
        </w:rPr>
      </w:pPr>
      <w:sdt>
        <w:sdtPr>
          <w:rPr>
            <w:rFonts w:hint="eastAsia" w:ascii="宋体" w:hAnsi="宋体" w:cs="宋体"/>
            <w:kern w:val="0"/>
            <w:sz w:val="24"/>
          </w:rPr>
          <w:id w:val="-102470430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专</w:t>
      </w:r>
      <w:r>
        <w:rPr>
          <w:rFonts w:hint="eastAsia" w:ascii="宋体" w:hAnsi="宋体" w:cs="宋体"/>
          <w:sz w:val="24"/>
        </w:rPr>
        <w:t>门面向中小企业</w:t>
      </w:r>
    </w:p>
    <w:p>
      <w:pPr>
        <w:spacing w:line="360" w:lineRule="auto"/>
        <w:ind w:firstLine="960" w:firstLineChars="400"/>
        <w:rPr>
          <w:rFonts w:ascii="宋体" w:hAnsi="宋体" w:cs="宋体"/>
          <w:sz w:val="24"/>
          <w:u w:val="single"/>
        </w:rPr>
      </w:pPr>
      <w:sdt>
        <w:sdtPr>
          <w:rPr>
            <w:rFonts w:hint="eastAsia" w:ascii="宋体" w:hAnsi="宋体" w:cs="宋体"/>
            <w:kern w:val="0"/>
            <w:sz w:val="24"/>
          </w:rPr>
          <w:id w:val="-9247305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szCs w:val="24"/>
              <w:lang w:val="en-US" w:eastAsia="zh-CN" w:bidi="ar-SA"/>
            </w:rPr>
            <w:t>☐</w:t>
          </w:r>
        </w:sdtContent>
      </w:sdt>
      <w:r>
        <w:rPr>
          <w:rFonts w:hint="eastAsia" w:ascii="宋体" w:hAnsi="宋体" w:cs="宋体"/>
          <w:sz w:val="24"/>
        </w:rPr>
        <w:t>货物全部由符合政策要求的中小企业制造，提供中小企业声明函；</w:t>
      </w:r>
    </w:p>
    <w:p>
      <w:pPr>
        <w:spacing w:line="360" w:lineRule="auto"/>
        <w:ind w:firstLine="897" w:firstLineChars="374"/>
        <w:rPr>
          <w:rFonts w:ascii="宋体" w:hAnsi="宋体" w:cs="宋体"/>
          <w:sz w:val="24"/>
        </w:rPr>
      </w:pPr>
      <w:sdt>
        <w:sdtPr>
          <w:rPr>
            <w:rFonts w:hint="eastAsia" w:ascii="宋体" w:hAnsi="宋体" w:cs="宋体"/>
            <w:kern w:val="0"/>
            <w:sz w:val="24"/>
          </w:rPr>
          <w:id w:val="-115260493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货物全部由符合政策要求的小微企业制造，提供中小企业声明函；</w:t>
      </w:r>
    </w:p>
    <w:p>
      <w:pPr>
        <w:spacing w:line="360" w:lineRule="auto"/>
        <w:ind w:firstLine="480" w:firstLineChars="200"/>
        <w:rPr>
          <w:rFonts w:ascii="宋体" w:hAnsi="宋体" w:cs="宋体"/>
          <w:sz w:val="24"/>
        </w:rPr>
      </w:pPr>
      <w:sdt>
        <w:sdtPr>
          <w:rPr>
            <w:rFonts w:hint="eastAsia" w:ascii="宋体" w:hAnsi="宋体" w:cs="宋体"/>
            <w:kern w:val="0"/>
            <w:sz w:val="24"/>
          </w:rPr>
          <w:id w:val="-198560779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bookmarkStart w:id="11" w:name="_Hlk101132524"/>
        </w:sdtContent>
      </w:sdt>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%，其中小微企业合同金额应当达到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 w:val="24"/>
        </w:rPr>
        <w:t>；</w:t>
      </w:r>
    </w:p>
    <w:bookmarkEnd w:id="11"/>
    <w:p>
      <w:pPr>
        <w:spacing w:line="360" w:lineRule="auto"/>
        <w:ind w:firstLine="480" w:firstLineChars="200"/>
        <w:rPr>
          <w:rFonts w:ascii="宋体" w:hAnsi="宋体" w:cs="宋体"/>
          <w:sz w:val="24"/>
        </w:rPr>
      </w:pPr>
      <w:sdt>
        <w:sdtPr>
          <w:rPr>
            <w:rFonts w:hint="eastAsia" w:ascii="宋体" w:hAnsi="宋体" w:cs="宋体"/>
            <w:kern w:val="0"/>
            <w:sz w:val="24"/>
          </w:rPr>
          <w:id w:val="3463064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，其中小微企业合同金额应当达到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 w:val="24"/>
        </w:rPr>
        <w:t>；</w:t>
      </w:r>
    </w:p>
    <w:p>
      <w:pPr>
        <w:numPr>
          <w:ilvl w:val="0"/>
          <w:numId w:val="1"/>
        </w:numPr>
        <w:spacing w:line="360" w:lineRule="auto"/>
        <w:ind w:firstLine="480" w:firstLineChars="200"/>
        <w:rPr>
          <w:rFonts w:ascii="宋体" w:hAnsi="宋体" w:cs="宋体"/>
          <w:sz w:val="24"/>
        </w:rPr>
      </w:pPr>
      <w:r>
        <w:rPr>
          <w:rFonts w:hint="eastAsia" w:ascii="宋体" w:hAnsi="宋体" w:cs="宋体"/>
          <w:sz w:val="24"/>
        </w:rPr>
        <w:t>本项目的特定资格要求：</w:t>
      </w:r>
    </w:p>
    <w:p>
      <w:pPr>
        <w:snapToGrid w:val="0"/>
        <w:spacing w:line="360" w:lineRule="auto"/>
        <w:ind w:firstLine="480" w:firstLineChars="200"/>
        <w:rPr>
          <w:rFonts w:ascii="宋体" w:hAnsi="宋体" w:cs="宋体"/>
          <w:sz w:val="24"/>
        </w:rPr>
      </w:pPr>
      <w:sdt>
        <w:sdtPr>
          <w:rPr>
            <w:rFonts w:hint="eastAsia" w:ascii="宋体" w:hAnsi="宋体" w:cs="宋体"/>
            <w:kern w:val="0"/>
            <w:sz w:val="24"/>
          </w:rPr>
          <w:id w:val="-150898254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sz w:val="24"/>
        </w:rPr>
        <w:t>无</w:t>
      </w:r>
    </w:p>
    <w:p>
      <w:pPr>
        <w:snapToGrid w:val="0"/>
        <w:spacing w:line="360" w:lineRule="auto"/>
        <w:ind w:firstLine="480" w:firstLineChars="200"/>
      </w:pPr>
      <w:sdt>
        <w:sdtPr>
          <w:rPr>
            <w:rFonts w:hint="eastAsia" w:ascii="宋体" w:hAnsi="宋体" w:cs="宋体"/>
            <w:kern w:val="0"/>
            <w:sz w:val="24"/>
          </w:rPr>
          <w:id w:val="-1607112291"/>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sz w:val="24"/>
        </w:rPr>
        <w:t>有特定资格要求：</w:t>
      </w:r>
      <w:r>
        <w:rPr>
          <w:rFonts w:hint="eastAsia" w:ascii="宋体" w:hAnsi="宋体" w:cs="宋体"/>
          <w:sz w:val="24"/>
          <w:u w:val="single"/>
        </w:rPr>
        <w:t xml:space="preserve">                    </w:t>
      </w:r>
      <w:r>
        <w:rPr>
          <w:rFonts w:hint="eastAsia" w:ascii="宋体" w:hAnsi="宋体" w:cs="宋体"/>
          <w:sz w:val="24"/>
        </w:rPr>
        <w:t>，该特定条件的法律法规依据：</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color w:val="auto"/>
          <w:sz w:val="24"/>
        </w:rPr>
      </w:pPr>
      <w:r>
        <w:rPr>
          <w:rFonts w:hint="eastAsia" w:ascii="宋体" w:hAnsi="宋体" w:cs="宋体"/>
          <w:b/>
          <w:sz w:val="24"/>
        </w:rPr>
        <w:t>时间：</w:t>
      </w:r>
      <w:r>
        <w:rPr>
          <w:rFonts w:hint="eastAsia" w:ascii="宋体" w:hAnsi="宋体" w:cs="宋体"/>
          <w:sz w:val="24"/>
        </w:rPr>
        <w:t>/</w:t>
      </w:r>
      <w:r>
        <w:rPr>
          <w:rFonts w:hint="eastAsia" w:ascii="宋体" w:hAnsi="宋体" w:cs="宋体"/>
          <w:color w:val="auto"/>
          <w:sz w:val="24"/>
        </w:rPr>
        <w:t>至</w:t>
      </w:r>
      <w:r>
        <w:rPr>
          <w:rFonts w:hint="eastAsia" w:ascii="宋体" w:hAnsi="宋体" w:cs="宋体"/>
          <w:color w:val="auto"/>
          <w:sz w:val="24"/>
          <w:u w:val="single"/>
        </w:rPr>
        <w:t>2023年1</w:t>
      </w:r>
      <w:r>
        <w:rPr>
          <w:rFonts w:hint="eastAsia" w:ascii="宋体" w:hAnsi="宋体" w:cs="宋体"/>
          <w:color w:val="auto"/>
          <w:sz w:val="24"/>
          <w:u w:val="single"/>
          <w:lang w:val="en-US" w:eastAsia="zh-CN"/>
        </w:rPr>
        <w:t>2</w:t>
      </w:r>
      <w:r>
        <w:rPr>
          <w:rFonts w:hint="eastAsia" w:ascii="宋体" w:hAnsi="宋体" w:cs="宋体"/>
          <w:color w:val="auto"/>
          <w:sz w:val="24"/>
          <w:u w:val="single"/>
        </w:rPr>
        <w:t>月</w:t>
      </w:r>
      <w:r>
        <w:rPr>
          <w:rFonts w:hint="eastAsia" w:ascii="宋体" w:hAnsi="宋体" w:cs="宋体"/>
          <w:color w:val="auto"/>
          <w:sz w:val="24"/>
          <w:u w:val="single"/>
          <w:lang w:val="en-US" w:eastAsia="zh-CN"/>
        </w:rPr>
        <w:t>22</w:t>
      </w:r>
      <w:r>
        <w:rPr>
          <w:rFonts w:hint="eastAsia" w:ascii="宋体" w:hAnsi="宋体" w:cs="宋体"/>
          <w:color w:val="auto"/>
          <w:sz w:val="24"/>
          <w:u w:val="single"/>
        </w:rPr>
        <w:t>日</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 xml:space="preserve"> 2023年1</w:t>
      </w:r>
      <w:r>
        <w:rPr>
          <w:rFonts w:hint="eastAsia" w:ascii="宋体" w:hAnsi="宋体" w:cs="宋体"/>
          <w:color w:val="auto"/>
          <w:sz w:val="24"/>
          <w:u w:val="single"/>
          <w:lang w:val="en-US" w:eastAsia="zh-CN"/>
        </w:rPr>
        <w:t>2</w:t>
      </w:r>
      <w:r>
        <w:rPr>
          <w:rFonts w:hint="eastAsia" w:ascii="宋体" w:hAnsi="宋体" w:cs="宋体"/>
          <w:color w:val="auto"/>
          <w:sz w:val="24"/>
          <w:u w:val="single"/>
        </w:rPr>
        <w:t>月</w:t>
      </w:r>
      <w:r>
        <w:rPr>
          <w:rFonts w:hint="eastAsia" w:ascii="宋体" w:hAnsi="宋体" w:cs="宋体"/>
          <w:color w:val="auto"/>
          <w:sz w:val="24"/>
          <w:u w:val="single"/>
          <w:lang w:val="en-US" w:eastAsia="zh-CN"/>
        </w:rPr>
        <w:t>22</w:t>
      </w:r>
      <w:r>
        <w:rPr>
          <w:rFonts w:hint="eastAsia" w:ascii="宋体" w:hAnsi="宋体" w:cs="宋体"/>
          <w:color w:val="auto"/>
          <w:sz w:val="24"/>
          <w:u w:val="single"/>
        </w:rPr>
        <w:t>日13点30分00秒</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rPr>
        <w:t>2023年1</w:t>
      </w:r>
      <w:r>
        <w:rPr>
          <w:rFonts w:hint="eastAsia" w:ascii="宋体" w:hAnsi="宋体" w:cs="宋体"/>
          <w:color w:val="auto"/>
          <w:sz w:val="24"/>
          <w:u w:val="single"/>
          <w:lang w:val="en-US" w:eastAsia="zh-CN"/>
        </w:rPr>
        <w:t>2</w:t>
      </w:r>
      <w:r>
        <w:rPr>
          <w:rFonts w:hint="eastAsia" w:ascii="宋体" w:hAnsi="宋体" w:cs="宋体"/>
          <w:color w:val="auto"/>
          <w:sz w:val="24"/>
          <w:u w:val="single"/>
        </w:rPr>
        <w:t>月</w:t>
      </w:r>
      <w:r>
        <w:rPr>
          <w:rFonts w:hint="eastAsia" w:ascii="宋体" w:hAnsi="宋体" w:cs="宋体"/>
          <w:color w:val="auto"/>
          <w:sz w:val="24"/>
          <w:u w:val="single"/>
          <w:lang w:val="en-US" w:eastAsia="zh-CN"/>
        </w:rPr>
        <w:t>22</w:t>
      </w:r>
      <w:r>
        <w:rPr>
          <w:rFonts w:hint="eastAsia" w:ascii="宋体" w:hAnsi="宋体" w:cs="宋体"/>
          <w:color w:val="auto"/>
          <w:sz w:val="24"/>
          <w:u w:val="single"/>
        </w:rPr>
        <w:t>日13点30分00秒</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 </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sz w:val="24"/>
        </w:rPr>
      </w:pPr>
      <w:r>
        <w:rPr>
          <w:rFonts w:hint="eastAsia" w:ascii="宋体" w:hAnsi="宋体" w:cs="宋体"/>
          <w:sz w:val="24"/>
        </w:rPr>
        <w:t xml:space="preserve">    名    称：杭州市临安区人民法院 </w:t>
      </w:r>
    </w:p>
    <w:p>
      <w:pPr>
        <w:spacing w:line="360" w:lineRule="auto"/>
        <w:rPr>
          <w:rFonts w:ascii="宋体" w:hAnsi="宋体" w:cs="宋体"/>
          <w:sz w:val="24"/>
        </w:rPr>
      </w:pPr>
      <w:r>
        <w:rPr>
          <w:rFonts w:hint="eastAsia" w:ascii="宋体" w:hAnsi="宋体" w:cs="宋体"/>
          <w:sz w:val="24"/>
        </w:rPr>
        <w:t xml:space="preserve">    地    址：杭州市临安区钱王大街958号       </w:t>
      </w:r>
    </w:p>
    <w:p>
      <w:pPr>
        <w:spacing w:line="360" w:lineRule="auto"/>
        <w:ind w:firstLine="480"/>
        <w:rPr>
          <w:rFonts w:ascii="宋体" w:hAnsi="宋体" w:cs="宋体"/>
          <w:sz w:val="24"/>
        </w:rPr>
      </w:pPr>
      <w:r>
        <w:rPr>
          <w:rFonts w:hint="eastAsia" w:ascii="宋体" w:hAnsi="宋体" w:cs="宋体"/>
          <w:sz w:val="24"/>
        </w:rPr>
        <w:t>传    真： /</w:t>
      </w:r>
    </w:p>
    <w:p>
      <w:pPr>
        <w:spacing w:line="360" w:lineRule="auto"/>
        <w:ind w:firstLine="480"/>
        <w:rPr>
          <w:rFonts w:ascii="宋体" w:hAnsi="宋体" w:cs="宋体"/>
          <w:sz w:val="24"/>
        </w:rPr>
      </w:pPr>
      <w:r>
        <w:rPr>
          <w:rFonts w:hint="eastAsia" w:ascii="宋体" w:hAnsi="宋体" w:cs="宋体"/>
          <w:sz w:val="24"/>
        </w:rPr>
        <w:t xml:space="preserve">项目联系人（询问）：赵鑫  </w:t>
      </w:r>
    </w:p>
    <w:p>
      <w:pPr>
        <w:spacing w:line="360" w:lineRule="auto"/>
        <w:rPr>
          <w:rFonts w:ascii="宋体" w:hAnsi="宋体" w:cs="宋体"/>
          <w:sz w:val="24"/>
        </w:rPr>
      </w:pPr>
      <w:r>
        <w:rPr>
          <w:rFonts w:hint="eastAsia" w:ascii="宋体" w:hAnsi="宋体" w:cs="宋体"/>
          <w:sz w:val="24"/>
        </w:rPr>
        <w:t xml:space="preserve">    项目联系方式（询问）：0571-61072709 </w:t>
      </w:r>
    </w:p>
    <w:p>
      <w:pPr>
        <w:spacing w:line="360" w:lineRule="auto"/>
        <w:rPr>
          <w:rFonts w:ascii="宋体" w:hAnsi="宋体" w:cs="宋体"/>
          <w:sz w:val="24"/>
        </w:rPr>
      </w:pPr>
      <w:r>
        <w:rPr>
          <w:rFonts w:hint="eastAsia" w:ascii="宋体" w:hAnsi="宋体" w:cs="宋体"/>
          <w:sz w:val="24"/>
        </w:rPr>
        <w:t xml:space="preserve">    质疑联系人：陈艳菊 </w:t>
      </w:r>
    </w:p>
    <w:p>
      <w:pPr>
        <w:spacing w:line="360" w:lineRule="auto"/>
        <w:rPr>
          <w:rFonts w:ascii="宋体" w:hAnsi="宋体" w:cs="宋体"/>
          <w:color w:val="0000FF"/>
          <w:sz w:val="24"/>
        </w:rPr>
      </w:pPr>
      <w:r>
        <w:rPr>
          <w:rFonts w:hint="eastAsia" w:ascii="宋体" w:hAnsi="宋体" w:cs="宋体"/>
          <w:sz w:val="24"/>
        </w:rPr>
        <w:t xml:space="preserve">    质疑联系方式：0571-61072775</w:t>
      </w:r>
      <w:r>
        <w:rPr>
          <w:rFonts w:hint="eastAsia" w:ascii="宋体" w:hAnsi="宋体" w:cs="宋体"/>
          <w:color w:val="0000FF"/>
          <w:sz w:val="24"/>
        </w:rPr>
        <w:t xml:space="preserve"> </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firstLineChars="200"/>
        <w:rPr>
          <w:rFonts w:ascii="宋体" w:hAnsi="宋体" w:cs="宋体"/>
          <w:sz w:val="24"/>
        </w:rPr>
      </w:pPr>
      <w:r>
        <w:rPr>
          <w:rFonts w:hint="eastAsia" w:ascii="宋体" w:hAnsi="宋体" w:cs="宋体"/>
          <w:sz w:val="24"/>
        </w:rPr>
        <w:t>名    称：杭州市公共资源交易中心临安分中心</w:t>
      </w:r>
    </w:p>
    <w:p>
      <w:pPr>
        <w:spacing w:line="360" w:lineRule="auto"/>
        <w:ind w:firstLine="480" w:firstLineChars="200"/>
        <w:rPr>
          <w:rFonts w:ascii="宋体" w:hAnsi="宋体" w:cs="宋体"/>
          <w:sz w:val="24"/>
        </w:rPr>
      </w:pPr>
      <w:r>
        <w:rPr>
          <w:rFonts w:hint="eastAsia" w:ascii="宋体" w:hAnsi="宋体" w:cs="宋体"/>
          <w:sz w:val="24"/>
        </w:rPr>
        <w:t>地    址：浙江省杭州市临安区锦北街道科技大道4398号市民中心4楼</w:t>
      </w:r>
    </w:p>
    <w:p>
      <w:pPr>
        <w:spacing w:line="360" w:lineRule="auto"/>
        <w:rPr>
          <w:rFonts w:ascii="宋体" w:hAnsi="宋体" w:cs="宋体"/>
          <w:sz w:val="24"/>
        </w:rPr>
      </w:pPr>
      <w:r>
        <w:rPr>
          <w:rFonts w:hint="eastAsia" w:ascii="宋体" w:hAnsi="宋体" w:cs="宋体"/>
          <w:sz w:val="24"/>
        </w:rPr>
        <w:t xml:space="preserve">    传    真：0571-23616016             </w:t>
      </w:r>
    </w:p>
    <w:p>
      <w:pPr>
        <w:spacing w:line="360" w:lineRule="auto"/>
        <w:rPr>
          <w:rFonts w:ascii="宋体" w:hAnsi="宋体" w:cs="宋体"/>
          <w:sz w:val="24"/>
        </w:rPr>
      </w:pPr>
      <w:r>
        <w:rPr>
          <w:rFonts w:hint="eastAsia" w:ascii="宋体" w:hAnsi="宋体" w:cs="宋体"/>
          <w:sz w:val="24"/>
        </w:rPr>
        <w:t xml:space="preserve">    项目联系人（询问）：杨颖          </w:t>
      </w:r>
    </w:p>
    <w:p>
      <w:pPr>
        <w:spacing w:line="360" w:lineRule="auto"/>
        <w:rPr>
          <w:rFonts w:ascii="宋体" w:hAnsi="宋体" w:cs="宋体"/>
          <w:sz w:val="24"/>
        </w:rPr>
      </w:pPr>
      <w:r>
        <w:rPr>
          <w:rFonts w:hint="eastAsia" w:ascii="宋体" w:hAnsi="宋体" w:cs="宋体"/>
          <w:sz w:val="24"/>
        </w:rPr>
        <w:t xml:space="preserve">    项目联系方式（询问）：0571-89540611</w:t>
      </w:r>
    </w:p>
    <w:p>
      <w:pPr>
        <w:spacing w:line="360" w:lineRule="auto"/>
        <w:rPr>
          <w:rFonts w:ascii="宋体" w:hAnsi="宋体" w:cs="宋体"/>
          <w:sz w:val="24"/>
        </w:rPr>
      </w:pPr>
      <w:r>
        <w:rPr>
          <w:rFonts w:hint="eastAsia" w:ascii="宋体" w:hAnsi="宋体" w:cs="宋体"/>
          <w:sz w:val="24"/>
        </w:rPr>
        <w:t xml:space="preserve">    质疑联系人：王晖              </w:t>
      </w:r>
    </w:p>
    <w:p>
      <w:pPr>
        <w:spacing w:line="360" w:lineRule="auto"/>
        <w:rPr>
          <w:rFonts w:ascii="宋体" w:hAnsi="宋体" w:cs="宋体"/>
          <w:sz w:val="24"/>
        </w:rPr>
      </w:pPr>
      <w:r>
        <w:rPr>
          <w:rFonts w:hint="eastAsia" w:ascii="宋体" w:hAnsi="宋体" w:cs="宋体"/>
          <w:sz w:val="24"/>
        </w:rPr>
        <w:t xml:space="preserve">    质疑联系方式：0571-89540616</w:t>
      </w:r>
    </w:p>
    <w:p>
      <w:pPr>
        <w:spacing w:line="360" w:lineRule="auto"/>
        <w:ind w:firstLine="480"/>
        <w:rPr>
          <w:rFonts w:ascii="宋体" w:hAnsi="宋体" w:cs="宋体"/>
          <w:sz w:val="24"/>
        </w:rPr>
      </w:pPr>
      <w:r>
        <w:rPr>
          <w:rFonts w:hint="eastAsia" w:ascii="宋体" w:hAnsi="宋体" w:cs="宋体"/>
          <w:sz w:val="24"/>
        </w:rPr>
        <w:t>3.</w:t>
      </w:r>
      <w:r>
        <w:rPr>
          <w:rFonts w:hint="eastAsia"/>
        </w:rPr>
        <w:t xml:space="preserve"> </w:t>
      </w:r>
      <w:r>
        <w:rPr>
          <w:rFonts w:hint="eastAsia" w:ascii="宋体" w:hAnsi="宋体" w:cs="宋体"/>
          <w:sz w:val="24"/>
        </w:rPr>
        <w:t xml:space="preserve">同级政府采购监督管理部门            </w:t>
      </w:r>
    </w:p>
    <w:p>
      <w:pPr>
        <w:spacing w:line="360" w:lineRule="auto"/>
        <w:ind w:firstLine="480"/>
        <w:rPr>
          <w:rFonts w:ascii="宋体" w:hAnsi="宋体" w:cs="宋体"/>
          <w:sz w:val="24"/>
        </w:rPr>
      </w:pPr>
      <w:r>
        <w:rPr>
          <w:rFonts w:hint="eastAsia" w:ascii="宋体" w:hAnsi="宋体" w:cs="宋体"/>
          <w:sz w:val="24"/>
        </w:rPr>
        <w:t xml:space="preserve">名    称：杭州市临安区财政局政府采购监管科、浙江省政府采购行政裁决服务中心（杭州） </w:t>
      </w:r>
    </w:p>
    <w:p>
      <w:pPr>
        <w:spacing w:line="360" w:lineRule="auto"/>
        <w:ind w:firstLine="480"/>
        <w:rPr>
          <w:rFonts w:ascii="宋体" w:hAnsi="宋体" w:cs="宋体"/>
          <w:sz w:val="24"/>
        </w:rPr>
      </w:pPr>
      <w:r>
        <w:rPr>
          <w:rFonts w:hint="eastAsia" w:ascii="宋体" w:hAnsi="宋体" w:cs="宋体"/>
          <w:sz w:val="24"/>
        </w:rPr>
        <w:t xml:space="preserve">地    址：杭州市上城区四季青街道新业路市民之家G03办公室（快递仅限ems或顺丰） </w:t>
      </w:r>
    </w:p>
    <w:p>
      <w:pPr>
        <w:spacing w:line="360" w:lineRule="auto"/>
        <w:ind w:firstLine="480"/>
        <w:rPr>
          <w:rFonts w:ascii="宋体" w:hAnsi="宋体" w:cs="宋体"/>
          <w:sz w:val="24"/>
        </w:rPr>
      </w:pPr>
      <w:r>
        <w:rPr>
          <w:rFonts w:hint="eastAsia" w:ascii="宋体" w:hAnsi="宋体" w:cs="宋体"/>
          <w:sz w:val="24"/>
        </w:rPr>
        <w:t>传    真：</w:t>
      </w:r>
      <w:bookmarkStart w:id="559" w:name="_GoBack"/>
      <w:r>
        <w:rPr>
          <w:rFonts w:hint="eastAsia" w:ascii="宋体" w:hAnsi="宋体" w:cs="宋体"/>
          <w:sz w:val="24"/>
        </w:rPr>
        <w:t>0571-89541600</w:t>
      </w:r>
      <w:bookmarkEnd w:id="559"/>
    </w:p>
    <w:p>
      <w:pPr>
        <w:spacing w:line="360" w:lineRule="auto"/>
        <w:ind w:firstLine="480"/>
        <w:rPr>
          <w:rFonts w:ascii="宋体" w:hAnsi="宋体" w:cs="宋体"/>
          <w:sz w:val="24"/>
        </w:rPr>
      </w:pPr>
      <w:r>
        <w:rPr>
          <w:rFonts w:hint="eastAsia" w:ascii="宋体" w:hAnsi="宋体" w:cs="宋体"/>
          <w:sz w:val="24"/>
        </w:rPr>
        <w:t xml:space="preserve">联系人 ：朱女士、王女士    </w:t>
      </w:r>
    </w:p>
    <w:p>
      <w:pPr>
        <w:spacing w:line="360" w:lineRule="auto"/>
        <w:ind w:firstLine="480"/>
        <w:rPr>
          <w:rFonts w:ascii="宋体" w:hAnsi="宋体" w:cs="宋体"/>
          <w:sz w:val="24"/>
        </w:rPr>
      </w:pPr>
      <w:r>
        <w:rPr>
          <w:rFonts w:hint="eastAsia" w:ascii="宋体" w:hAnsi="宋体" w:cs="宋体"/>
          <w:sz w:val="24"/>
        </w:rPr>
        <w:t xml:space="preserve">监督投诉电话：0571-85252453     </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33"/>
        <w:spacing w:line="360" w:lineRule="auto"/>
        <w:rPr>
          <w:rFonts w:hAnsi="宋体" w:cs="宋体"/>
          <w:b/>
          <w:sz w:val="36"/>
          <w:szCs w:val="20"/>
        </w:rPr>
      </w:pPr>
      <w:r>
        <w:rPr>
          <w:rFonts w:hint="eastAsia" w:hAnsi="宋体" w:cs="宋体"/>
          <w:sz w:val="24"/>
        </w:rPr>
        <w:t xml:space="preserve">                        </w:t>
      </w:r>
      <w:r>
        <w:rPr>
          <w:rFonts w:hAnsi="宋体" w:cs="宋体"/>
          <w:b/>
          <w:sz w:val="36"/>
          <w:szCs w:val="20"/>
        </w:rPr>
        <w:t xml:space="preserve"> </w:t>
      </w:r>
    </w:p>
    <w:p>
      <w:pPr>
        <w:pStyle w:val="2"/>
        <w:rPr>
          <w:rFonts w:ascii="宋体"/>
          <w:snapToGrid w:val="0"/>
        </w:rPr>
      </w:pPr>
      <w: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货物类，单一产品或</w:t>
            </w:r>
            <w:r>
              <w:rPr>
                <w:rFonts w:hint="eastAsia" w:ascii="宋体" w:hAnsi="宋体" w:cs="宋体"/>
                <w:color w:val="auto"/>
                <w:kern w:val="0"/>
                <w:sz w:val="24"/>
              </w:rPr>
              <w:t>核心产品为：</w:t>
            </w:r>
            <w:r>
              <w:rPr>
                <w:rFonts w:hint="eastAsia" w:ascii="宋体" w:hAnsi="宋体" w:cs="宋体"/>
                <w:color w:val="auto"/>
                <w:sz w:val="24"/>
                <w:u w:val="single"/>
              </w:rPr>
              <w:t xml:space="preserve"> 室内（弧形）LED显示屏 </w:t>
            </w:r>
            <w:r>
              <w:rPr>
                <w:rFonts w:hint="eastAsia" w:ascii="宋体" w:hAnsi="宋体" w:cs="宋体"/>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rPr>
            </w:pPr>
            <w:r>
              <w:rPr>
                <w:rFonts w:hint="eastAsia" w:ascii="宋体" w:hAnsi="宋体" w:cs="宋体"/>
                <w:color w:val="auto"/>
                <w:kern w:val="0"/>
                <w:sz w:val="24"/>
              </w:rPr>
              <w:t>标的：</w:t>
            </w:r>
            <w:r>
              <w:rPr>
                <w:rFonts w:hint="eastAsia" w:ascii="宋体" w:hAnsi="宋体" w:cs="宋体"/>
                <w:color w:val="auto"/>
                <w:kern w:val="0"/>
                <w:sz w:val="24"/>
                <w:u w:val="single"/>
              </w:rPr>
              <w:t xml:space="preserve"> 室内（弧形）LED显示屏、视频处理器、混和拼接矩阵、可编程中央控制主机、采集卡、智能配电柜、控制计算机、无线控制器、无线路由器、同轴吸顶音响、功率放大器、数字音频处理器、数字调音台、无线会议话筒一拖四器、电源时序器、主机嵌入式软件</w:t>
            </w:r>
            <w:r>
              <w:rPr>
                <w:rFonts w:hint="eastAsia" w:ascii="宋体" w:hAnsi="宋体" w:cs="宋体"/>
                <w:color w:val="auto"/>
                <w:kern w:val="0"/>
                <w:sz w:val="24"/>
                <w:u w:val="single"/>
                <w:lang w:eastAsia="zh-CN"/>
              </w:rPr>
              <w:t>、</w:t>
            </w:r>
            <w:r>
              <w:rPr>
                <w:rFonts w:hint="eastAsia" w:ascii="宋体" w:hAnsi="宋体" w:cs="宋体"/>
                <w:color w:val="auto"/>
                <w:kern w:val="0"/>
                <w:sz w:val="24"/>
                <w:u w:val="single"/>
                <w:lang w:val="en-US" w:eastAsia="zh-CN"/>
              </w:rPr>
              <w:t>数据解析编程中央处理器</w:t>
            </w:r>
            <w:r>
              <w:rPr>
                <w:rFonts w:hint="eastAsia" w:ascii="宋体" w:hAnsi="宋体" w:cs="宋体"/>
                <w:color w:val="auto"/>
                <w:kern w:val="0"/>
                <w:sz w:val="24"/>
              </w:rPr>
              <w:t>，属于</w:t>
            </w:r>
            <w:r>
              <w:rPr>
                <w:rFonts w:hint="eastAsia" w:ascii="宋体" w:hAnsi="宋体" w:cs="宋体"/>
                <w:color w:val="auto"/>
                <w:kern w:val="0"/>
                <w:sz w:val="24"/>
                <w:u w:val="single"/>
              </w:rPr>
              <w:t xml:space="preserve"> 工业 </w:t>
            </w:r>
            <w:r>
              <w:rPr>
                <w:rFonts w:hint="eastAsia" w:ascii="宋体" w:hAnsi="宋体" w:cs="宋体"/>
                <w:color w:val="auto"/>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47728692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cs="宋体"/>
                <w:color w:val="auto"/>
                <w:sz w:val="24"/>
                <w:u w:val="single"/>
              </w:rPr>
              <w:t xml:space="preserve">    运输      </w:t>
            </w:r>
            <w:r>
              <w:rPr>
                <w:rFonts w:hint="eastAsia" w:ascii="宋体" w:hAnsi="宋体" w:cs="宋体"/>
                <w:color w:val="auto"/>
                <w:sz w:val="24"/>
              </w:rPr>
              <w:t>工作分包。</w:t>
            </w:r>
            <w:sdt>
              <w:sdtPr>
                <w:rPr>
                  <w:rFonts w:hint="eastAsia" w:ascii="宋体" w:hAnsi="宋体" w:cs="宋体"/>
                  <w:color w:val="auto"/>
                  <w:kern w:val="0"/>
                  <w:sz w:val="24"/>
                </w:rPr>
                <w:id w:val="-127633135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cs="宋体"/>
                    <w:color w:val="auto"/>
                    <w:kern w:val="0"/>
                    <w:sz w:val="24"/>
                  </w:rPr>
                  <w:t>☐</w:t>
                </w:r>
              </w:sdtContent>
            </w:sdt>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B要求提供（未提供样品或提供样品不满足采购需求实质性条件的供应商，投标无效）：</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napToGrid w:val="0"/>
                <w:kern w:val="28"/>
                <w:sz w:val="24"/>
              </w:rPr>
            </w:pPr>
            <w:r>
              <w:rPr>
                <w:rFonts w:hint="eastAsia" w:ascii="宋体" w:hAnsi="宋体" w:cs="宋体"/>
                <w:kern w:val="0"/>
                <w:sz w:val="24"/>
              </w:rPr>
              <w:t>（3）样品的评审方法以及评审标准</w:t>
            </w:r>
            <w:r>
              <w:rPr>
                <w:rFonts w:hint="eastAsia" w:ascii="宋体" w:hAnsi="宋体" w:cs="宋体"/>
                <w:snapToGrid w:val="0"/>
                <w:kern w:val="28"/>
                <w:sz w:val="24"/>
              </w:rPr>
              <w:t>：</w:t>
            </w:r>
          </w:p>
          <w:p>
            <w:pPr>
              <w:spacing w:line="360" w:lineRule="auto"/>
              <w:ind w:firstLine="240" w:firstLineChars="100"/>
              <w:rPr>
                <w:rFonts w:ascii="宋体" w:hAnsi="宋体" w:cs="宋体"/>
                <w:sz w:val="24"/>
              </w:rPr>
            </w:pPr>
            <w:sdt>
              <w:sdtPr>
                <w:rPr>
                  <w:rFonts w:hint="eastAsia" w:ascii="宋体" w:hAnsi="宋体" w:cs="宋体"/>
                  <w:kern w:val="0"/>
                  <w:sz w:val="24"/>
                </w:rPr>
                <w:id w:val="-1350092240"/>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样品分未超过价格分的50%；</w:t>
            </w:r>
          </w:p>
          <w:p>
            <w:pPr>
              <w:spacing w:line="360" w:lineRule="auto"/>
              <w:ind w:firstLine="240" w:firstLineChars="100"/>
              <w:rPr>
                <w:rFonts w:ascii="宋体" w:hAnsi="宋体" w:cs="宋体"/>
                <w:kern w:val="0"/>
                <w:sz w:val="24"/>
              </w:rPr>
            </w:pPr>
            <w:sdt>
              <w:sdtPr>
                <w:rPr>
                  <w:rFonts w:hint="eastAsia" w:ascii="宋体" w:hAnsi="宋体" w:cs="宋体"/>
                  <w:kern w:val="0"/>
                  <w:sz w:val="24"/>
                </w:rPr>
                <w:id w:val="-148554041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样品分超过价格分的50%，理由</w:t>
            </w:r>
            <w:r>
              <w:rPr>
                <w:rFonts w:hint="eastAsia" w:ascii="宋体" w:hAnsi="宋体" w:cs="宋体"/>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spacing w:line="360" w:lineRule="auto"/>
              <w:ind w:firstLine="240" w:firstLineChars="100"/>
            </w:pPr>
            <w:r>
              <w:rPr>
                <w:rFonts w:hint="eastAsia" w:ascii="宋体" w:hAnsi="宋体" w:cs="宋体"/>
                <w:snapToGrid w:val="0"/>
                <w:kern w:val="28"/>
                <w:sz w:val="24"/>
              </w:rPr>
              <w:t>详见招标文件第四部分</w:t>
            </w:r>
            <w:r>
              <w:rPr>
                <w:rFonts w:hint="eastAsia" w:ascii="宋体" w:hAnsi="宋体" w:cs="宋体"/>
                <w:sz w:val="24"/>
                <w:u w:val="single"/>
              </w:rPr>
              <w:t>评标办分法</w:t>
            </w:r>
            <w:r>
              <w:rPr>
                <w:rFonts w:hint="eastAsia" w:ascii="宋体" w:hAnsi="宋体" w:cs="宋体"/>
                <w:kern w:val="0"/>
                <w:sz w:val="24"/>
              </w:rPr>
              <w:t xml:space="preserve">。 </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20（编制时可根据项目情况进行调整）</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3（编制时可根据项目情况进行调整）</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lang w:val="zh-CN"/>
              </w:rPr>
            </w:pPr>
            <w:sdt>
              <w:sdtPr>
                <w:rPr>
                  <w:rFonts w:hint="eastAsia" w:ascii="宋体" w:hAnsi="宋体" w:cs="宋体"/>
                  <w:kern w:val="0"/>
                  <w:sz w:val="24"/>
                </w:rPr>
                <w:id w:val="386232013"/>
                <w14:checkbox>
                  <w14:checked w14:val="1"/>
                  <w14:checkedState w14:val="00FE" w14:font="Wingdings"/>
                  <w14:uncheckedState w14:val="2610" w14:font="MS Gothic"/>
                </w14:checkbox>
              </w:sdtPr>
              <w:sdtEndPr>
                <w:rPr>
                  <w:rFonts w:hint="eastAsia" w:ascii="宋体" w:hAnsi="宋体" w:cs="宋体"/>
                  <w:kern w:val="0"/>
                  <w:sz w:val="24"/>
                  <w:lang w:val="zh-CN"/>
                </w:rPr>
              </w:sdtEndPr>
              <w:sdtContent>
                <w:r>
                  <w:rPr>
                    <w:rFonts w:ascii="Wingdings" w:hAnsi="Wingdings" w:cs="宋体"/>
                    <w:kern w:val="0"/>
                    <w:sz w:val="24"/>
                    <w:lang w:val="zh-CN"/>
                  </w:rPr>
                  <w:t></w:t>
                </w:r>
              </w:sdtContent>
            </w:sdt>
            <w:r>
              <w:rPr>
                <w:rFonts w:hint="eastAsia" w:ascii="宋体" w:hAnsi="宋体" w:cs="宋体"/>
                <w:kern w:val="0"/>
                <w:sz w:val="24"/>
                <w:lang w:val="zh-CN"/>
              </w:rPr>
              <w:t>依据国家确定的认证机构出具的、处于有效期之内的节能产品认证证书，对获得证书的产品实施政府优先采购或强制采购；其中</w:t>
            </w:r>
            <w:r>
              <w:rPr>
                <w:rFonts w:hint="eastAsia" w:ascii="宋体" w:hAnsi="宋体" w:cs="宋体"/>
                <w:color w:val="auto"/>
                <w:kern w:val="0"/>
                <w:sz w:val="24"/>
                <w:lang w:val="zh-CN"/>
              </w:rPr>
              <w:t>，对</w:t>
            </w:r>
            <w:r>
              <w:rPr>
                <w:rFonts w:hint="eastAsia" w:ascii="宋体" w:hAnsi="宋体" w:cs="宋体"/>
                <w:color w:val="auto"/>
                <w:kern w:val="0"/>
                <w:sz w:val="24"/>
                <w:lang w:val="zh-CN" w:eastAsia="zh-CN"/>
              </w:rPr>
              <w:t>投标产品</w:t>
            </w:r>
            <w:r>
              <w:rPr>
                <w:rFonts w:hint="eastAsia" w:ascii="宋体" w:hAnsi="宋体" w:cs="宋体"/>
                <w:color w:val="auto"/>
                <w:kern w:val="0"/>
                <w:sz w:val="24"/>
                <w:lang w:val="zh-CN"/>
              </w:rPr>
              <w:t>实施政府优先采购，</w:t>
            </w:r>
            <w:r>
              <w:rPr>
                <w:rFonts w:hint="eastAsia" w:ascii="宋体" w:hAnsi="宋体" w:cs="宋体"/>
                <w:color w:val="auto"/>
                <w:kern w:val="0"/>
                <w:sz w:val="24"/>
              </w:rPr>
              <w:t>详</w:t>
            </w:r>
            <w:r>
              <w:rPr>
                <w:rFonts w:hint="eastAsia" w:ascii="宋体" w:hAnsi="宋体" w:cs="宋体"/>
                <w:color w:val="auto"/>
                <w:kern w:val="0"/>
                <w:sz w:val="24"/>
                <w:lang w:val="zh-CN"/>
              </w:rPr>
              <w:t>见</w:t>
            </w:r>
            <w:r>
              <w:rPr>
                <w:rFonts w:hint="eastAsia" w:ascii="宋体" w:hAnsi="宋体" w:cs="宋体"/>
                <w:color w:val="auto"/>
                <w:kern w:val="0"/>
                <w:sz w:val="24"/>
                <w:u w:val="single"/>
                <w:lang w:val="zh-CN"/>
              </w:rPr>
              <w:t>评分标准</w:t>
            </w:r>
            <w:r>
              <w:rPr>
                <w:rFonts w:hint="eastAsia" w:ascii="宋体" w:hAnsi="宋体" w:cs="宋体"/>
                <w:color w:val="auto"/>
                <w:kern w:val="0"/>
                <w:sz w:val="24"/>
                <w:lang w:val="zh-CN"/>
              </w:rPr>
              <w:t>；</w:t>
            </w:r>
            <w:r>
              <w:rPr>
                <w:rFonts w:hint="eastAsia" w:ascii="宋体" w:hAnsi="宋体" w:cs="宋体"/>
                <w:color w:val="auto"/>
                <w:sz w:val="24"/>
              </w:rPr>
              <w:t>▲</w:t>
            </w:r>
            <w:r>
              <w:rPr>
                <w:rFonts w:hint="eastAsia" w:ascii="宋体" w:hAnsi="宋体" w:cs="宋体"/>
                <w:color w:val="auto"/>
                <w:kern w:val="0"/>
                <w:sz w:val="24"/>
                <w:lang w:val="zh-CN"/>
              </w:rPr>
              <w:t>对</w:t>
            </w:r>
            <w:r>
              <w:rPr>
                <w:rFonts w:hint="eastAsia" w:ascii="宋体" w:hAnsi="宋体" w:cs="宋体"/>
                <w:color w:val="auto"/>
                <w:kern w:val="0"/>
                <w:sz w:val="24"/>
                <w:u w:val="single"/>
                <w:lang w:val="zh-CN"/>
              </w:rPr>
              <w:t>室内（弧形）LED显示屏、控制计算机</w:t>
            </w:r>
            <w:r>
              <w:rPr>
                <w:rFonts w:hint="eastAsia" w:ascii="宋体" w:hAnsi="宋体" w:cs="宋体"/>
                <w:color w:val="auto"/>
                <w:kern w:val="0"/>
                <w:sz w:val="24"/>
                <w:lang w:val="zh-CN"/>
              </w:rPr>
              <w:t>实施政府强制采购，</w:t>
            </w:r>
            <w:r>
              <w:rPr>
                <w:rFonts w:hint="eastAsia" w:ascii="宋体" w:hAnsi="宋体" w:cs="宋体"/>
                <w:b/>
                <w:bCs/>
                <w:color w:val="auto"/>
                <w:kern w:val="0"/>
                <w:sz w:val="24"/>
                <w:lang w:val="zh-CN"/>
              </w:rPr>
              <w:t>投标人</w:t>
            </w:r>
            <w:r>
              <w:rPr>
                <w:rFonts w:hint="eastAsia" w:ascii="宋体" w:hAnsi="宋体" w:cs="宋体"/>
                <w:b/>
                <w:bCs/>
                <w:color w:val="auto"/>
                <w:kern w:val="0"/>
                <w:sz w:val="24"/>
              </w:rPr>
              <w:t>就</w:t>
            </w:r>
            <w:r>
              <w:rPr>
                <w:rFonts w:hint="eastAsia" w:ascii="宋体" w:hAnsi="宋体" w:cs="宋体"/>
                <w:b/>
                <w:bCs/>
                <w:color w:val="auto"/>
                <w:kern w:val="0"/>
                <w:sz w:val="24"/>
                <w:lang w:val="zh-CN"/>
              </w:rPr>
              <w:t>相应的投标产品未</w:t>
            </w:r>
            <w:r>
              <w:rPr>
                <w:rFonts w:hint="eastAsia" w:ascii="宋体" w:hAnsi="宋体" w:cs="宋体"/>
                <w:b/>
                <w:bCs/>
                <w:color w:val="auto"/>
                <w:kern w:val="0"/>
                <w:sz w:val="24"/>
              </w:rPr>
              <w:t>提供</w:t>
            </w:r>
            <w:r>
              <w:rPr>
                <w:rFonts w:hint="eastAsia" w:ascii="宋体" w:hAnsi="宋体" w:cs="宋体"/>
                <w:b/>
                <w:bCs/>
                <w:color w:val="auto"/>
                <w:kern w:val="0"/>
                <w:sz w:val="24"/>
                <w:lang w:val="zh-CN"/>
              </w:rPr>
              <w:t>国家确定的认证机构出具的、处于有效期之内的节能产品认证证书的，投标无效</w:t>
            </w:r>
            <w:r>
              <w:rPr>
                <w:rFonts w:hint="eastAsia" w:ascii="宋体" w:hAnsi="宋体" w:cs="宋体"/>
                <w:color w:val="auto"/>
                <w:kern w:val="0"/>
                <w:sz w:val="24"/>
                <w:lang w:val="zh-CN"/>
              </w:rPr>
              <w:t>。</w:t>
            </w:r>
          </w:p>
          <w:p>
            <w:pPr>
              <w:spacing w:line="360" w:lineRule="auto"/>
              <w:rPr>
                <w:rFonts w:ascii="宋体" w:hAnsi="宋体" w:cs="宋体"/>
                <w:color w:val="auto"/>
                <w:kern w:val="0"/>
                <w:sz w:val="24"/>
                <w:lang w:val="zh-CN"/>
              </w:rPr>
            </w:pPr>
            <w:sdt>
              <w:sdtPr>
                <w:rPr>
                  <w:rFonts w:hint="eastAsia" w:ascii="宋体" w:hAnsi="宋体" w:cs="宋体"/>
                  <w:color w:val="auto"/>
                  <w:kern w:val="0"/>
                  <w:sz w:val="24"/>
                  <w:lang w:val="zh-CN"/>
                </w:rPr>
                <w:id w:val="93515011"/>
                <w14:checkbox>
                  <w14:checked w14:val="0"/>
                  <w14:checkedState w14:val="00FE" w14:font="Wingdings"/>
                  <w14:uncheckedState w14:val="2610" w14:font="MS Gothic"/>
                </w14:checkbox>
              </w:sdtPr>
              <w:sdtEndPr>
                <w:rPr>
                  <w:rFonts w:hint="eastAsia" w:ascii="宋体" w:hAnsi="宋体" w:cs="宋体"/>
                  <w:color w:val="auto"/>
                  <w:kern w:val="0"/>
                  <w:sz w:val="24"/>
                  <w:lang w:val="zh-CN"/>
                </w:rPr>
              </w:sdtEndPr>
              <w:sdtContent>
                <w:r>
                  <w:rPr>
                    <w:rFonts w:hint="eastAsia" w:ascii="宋体" w:hAnsi="宋体" w:cs="宋体"/>
                    <w:color w:val="auto"/>
                    <w:kern w:val="0"/>
                    <w:sz w:val="24"/>
                    <w:lang w:val="zh-CN"/>
                  </w:rPr>
                  <w:t>☐</w:t>
                </w:r>
              </w:sdtContent>
            </w:sdt>
            <w:r>
              <w:rPr>
                <w:rFonts w:hint="eastAsia" w:ascii="宋体" w:hAnsi="宋体" w:cs="宋体"/>
                <w:color w:val="auto"/>
                <w:kern w:val="0"/>
                <w:sz w:val="24"/>
                <w:lang w:val="zh-CN"/>
              </w:rPr>
              <w:t>依据国家确定的认证机构出具的、处于有效期之内的环境标志产品认证证书，对获得证书的产品名称XXX实施政府优先采购，</w:t>
            </w:r>
            <w:r>
              <w:rPr>
                <w:rFonts w:hint="eastAsia" w:ascii="宋体" w:hAnsi="宋体" w:cs="宋体"/>
                <w:color w:val="auto"/>
                <w:kern w:val="0"/>
                <w:sz w:val="24"/>
              </w:rPr>
              <w:t>详</w:t>
            </w:r>
            <w:r>
              <w:rPr>
                <w:rFonts w:hint="eastAsia" w:ascii="宋体" w:hAnsi="宋体" w:cs="宋体"/>
                <w:color w:val="auto"/>
                <w:kern w:val="0"/>
                <w:sz w:val="24"/>
                <w:lang w:val="zh-CN"/>
              </w:rPr>
              <w:t>见</w:t>
            </w:r>
            <w:r>
              <w:rPr>
                <w:rFonts w:hint="eastAsia" w:ascii="宋体" w:hAnsi="宋体" w:cs="宋体"/>
                <w:color w:val="auto"/>
                <w:kern w:val="0"/>
                <w:sz w:val="24"/>
                <w:u w:val="single"/>
                <w:lang w:val="zh-CN"/>
              </w:rPr>
              <w:t>评分标准</w:t>
            </w:r>
            <w:r>
              <w:rPr>
                <w:rFonts w:hint="eastAsia" w:ascii="宋体" w:hAnsi="宋体" w:cs="宋体"/>
                <w:color w:val="auto"/>
                <w:kern w:val="0"/>
                <w:sz w:val="24"/>
                <w:lang w:val="zh-CN"/>
              </w:rPr>
              <w:t>。</w:t>
            </w:r>
          </w:p>
          <w:p>
            <w:pPr>
              <w:snapToGrid w:val="0"/>
              <w:spacing w:line="360" w:lineRule="auto"/>
              <w:rPr>
                <w:rFonts w:ascii="宋体" w:hAnsi="宋体" w:cs="宋体"/>
              </w:rPr>
            </w:pPr>
            <w:sdt>
              <w:sdtPr>
                <w:rPr>
                  <w:rFonts w:hint="eastAsia" w:ascii="宋体" w:hAnsi="宋体" w:cs="宋体"/>
                  <w:color w:val="auto"/>
                  <w:kern w:val="0"/>
                  <w:sz w:val="24"/>
                </w:rPr>
                <w:id w:val="-378003639"/>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8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kern w:val="28"/>
                <w:sz w:val="24"/>
                <w:szCs w:val="24"/>
                <w:u w:val="single"/>
              </w:rPr>
              <w:t>杭州市临安区锦北街道科技大道4398号市民中心B座B448室（杭州市公共资源交易中心临安分中心政府采购科）</w:t>
            </w:r>
            <w:r>
              <w:rPr>
                <w:rFonts w:hint="eastAsia" w:hAnsi="宋体" w:cs="宋体"/>
                <w:kern w:val="28"/>
                <w:sz w:val="24"/>
                <w:szCs w:val="24"/>
              </w:rPr>
              <w:t>；备份投标文件签收人员联系电话：</w:t>
            </w:r>
            <w:r>
              <w:rPr>
                <w:rFonts w:hint="eastAsia" w:hAnsi="宋体" w:cs="宋体"/>
                <w:kern w:val="28"/>
                <w:sz w:val="24"/>
                <w:szCs w:val="24"/>
                <w:u w:val="single"/>
              </w:rPr>
              <w:t>0571-89540611</w:t>
            </w:r>
            <w:r>
              <w:rPr>
                <w:rFonts w:hint="eastAsia" w:hAnsi="宋体" w:cs="宋体"/>
                <w:sz w:val="24"/>
                <w:szCs w:val="24"/>
              </w:rPr>
              <w:t>。</w:t>
            </w:r>
            <w:r>
              <w:rPr>
                <w:rFonts w:hint="eastAsia" w:hAnsi="宋体" w:cs="宋体"/>
                <w:b/>
                <w:sz w:val="24"/>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052570136"/>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5"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评审因素对应的要求视为采购需求的一部分。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default" w:cs="Arial" w:asciiTheme="minorEastAsia" w:hAnsiTheme="minorEastAsia" w:eastAsiaTheme="minorEastAsia"/>
                <w:kern w:val="0"/>
                <w:sz w:val="24"/>
                <w:lang w:val="en-US" w:eastAsia="zh-CN"/>
              </w:rPr>
            </w:pPr>
            <w:r>
              <w:rPr>
                <w:rFonts w:hint="eastAsia" w:cs="Arial" w:asciiTheme="minorEastAsia" w:hAnsiTheme="minorEastAsia" w:eastAsiaTheme="minorEastAsia"/>
                <w:kern w:val="0"/>
                <w:sz w:val="24"/>
                <w:lang w:eastAsia="zh-CN"/>
              </w:rPr>
              <w:t>推荐中标（成交）候选人：</w:t>
            </w:r>
            <w:r>
              <w:rPr>
                <w:rFonts w:hint="eastAsia" w:cs="Arial" w:asciiTheme="minorEastAsia" w:hAnsiTheme="minorEastAsia" w:eastAsiaTheme="minorEastAsia"/>
                <w:kern w:val="0"/>
                <w:sz w:val="24"/>
                <w:u w:val="single"/>
                <w:lang w:val="en-US" w:eastAsia="zh-CN"/>
              </w:rPr>
              <w:t>1名</w:t>
            </w:r>
            <w:r>
              <w:rPr>
                <w:rFonts w:hint="eastAsia" w:cs="Arial" w:asciiTheme="minorEastAsia" w:hAnsiTheme="minorEastAsia" w:eastAsiaTheme="minorEastAsia"/>
                <w:kern w:val="0"/>
                <w:sz w:val="24"/>
                <w:lang w:val="en-US" w:eastAsia="zh-CN"/>
              </w:rPr>
              <w:t>。</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2" w:name="第三部分"/>
      <w:bookmarkStart w:id="13"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2.6“电子交易平台”系指本项目政府采购活动所依托的政府采购云平台（https://www.zcygov.cn/）。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4" w:name="_Hlk107568539"/>
      <w:r>
        <w:rPr>
          <w:rFonts w:hint="eastAsia" w:ascii="宋体" w:hAnsi="宋体" w:cs="宋体"/>
          <w:color w:val="000000" w:themeColor="text1"/>
          <w:sz w:val="24"/>
          <w14:textFill>
            <w14:solidFill>
              <w14:schemeClr w14:val="tx1"/>
            </w14:solidFill>
          </w14:textFill>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hint="eastAsia" w:ascii="宋体" w:hAnsi="宋体" w:cs="宋体"/>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4"/>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3.3.3对于未预留份额专门面向中小企业的政府采购货物项目，以及预留份额政府采购货物项目中的非预留部分标项，对小型和微型企业的投标报价给予10%-</w:t>
      </w:r>
      <w:r>
        <w:rPr>
          <w:rFonts w:ascii="宋体" w:hAnsi="宋体" w:cs="宋体"/>
          <w:sz w:val="24"/>
        </w:rPr>
        <w:t>20</w:t>
      </w:r>
      <w:r>
        <w:rPr>
          <w:rFonts w:hint="eastAsia" w:ascii="宋体" w:hAnsi="宋体" w:cs="宋体"/>
          <w:sz w:val="24"/>
        </w:rPr>
        <w:t>%的扣除（</w:t>
      </w:r>
      <w:r>
        <w:rPr>
          <w:rFonts w:hint="eastAsia" w:ascii="宋体" w:hAnsi="宋体" w:cs="宋体"/>
          <w:snapToGrid w:val="0"/>
          <w:kern w:val="28"/>
          <w:sz w:val="24"/>
        </w:rPr>
        <w:t>招标文件第四部分</w:t>
      </w:r>
      <w:r>
        <w:rPr>
          <w:rFonts w:hint="eastAsia" w:ascii="宋体" w:hAnsi="宋体" w:cs="宋体"/>
          <w:sz w:val="24"/>
          <w:u w:val="single"/>
        </w:rPr>
        <w:t>评标办分法明确具体的扣除比例，未明确的，</w:t>
      </w:r>
      <w:r>
        <w:rPr>
          <w:rFonts w:hint="eastAsia" w:ascii="宋体" w:hAnsi="宋体" w:cs="宋体"/>
          <w:sz w:val="24"/>
        </w:rPr>
        <w:t>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%的扣除），用扣除后的价格参与评审。接受大中型企业与小微企业组成联合体或者允许大中型企业向一家或者多家小微企业分包的政府采购货物项目，对于</w:t>
      </w:r>
      <w:bookmarkStart w:id="15" w:name="_Hlk101132181"/>
      <w:r>
        <w:rPr>
          <w:rFonts w:hint="eastAsia" w:ascii="宋体" w:hAnsi="宋体" w:cs="宋体"/>
          <w:sz w:val="24"/>
        </w:rPr>
        <w:t>联合协议或者分包意向协议约定小微企业的合同份额占到合同总金额30%以上的</w:t>
      </w:r>
      <w:bookmarkEnd w:id="15"/>
      <w:r>
        <w:rPr>
          <w:rFonts w:hint="eastAsia" w:ascii="宋体" w:hAnsi="宋体" w:cs="宋体"/>
          <w:sz w:val="24"/>
        </w:rPr>
        <w:t>，对联合体或者大中型企业的报价给予4%-</w:t>
      </w:r>
      <w:r>
        <w:rPr>
          <w:rFonts w:ascii="宋体" w:hAnsi="宋体" w:cs="宋体"/>
          <w:sz w:val="24"/>
        </w:rPr>
        <w:t>6</w:t>
      </w:r>
      <w:r>
        <w:rPr>
          <w:rFonts w:hint="eastAsia" w:ascii="宋体" w:hAnsi="宋体" w:cs="宋体"/>
          <w:sz w:val="24"/>
        </w:rPr>
        <w:t>%（</w:t>
      </w:r>
      <w:r>
        <w:rPr>
          <w:rFonts w:hint="eastAsia" w:ascii="宋体" w:hAnsi="宋体" w:cs="宋体"/>
          <w:snapToGrid w:val="0"/>
          <w:kern w:val="28"/>
          <w:sz w:val="24"/>
        </w:rPr>
        <w:t>招标文件第四部分</w:t>
      </w:r>
      <w:r>
        <w:rPr>
          <w:rFonts w:hint="eastAsia" w:ascii="宋体" w:hAnsi="宋体" w:cs="宋体"/>
          <w:sz w:val="24"/>
          <w:u w:val="single"/>
        </w:rPr>
        <w:t>评标办分法明确具体的扣除比例，未明确的，</w:t>
      </w:r>
      <w:r>
        <w:rPr>
          <w:rFonts w:hint="eastAsia" w:ascii="宋体" w:hAnsi="宋体" w:cs="宋体"/>
          <w:sz w:val="24"/>
        </w:rPr>
        <w:t>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480" w:firstLineChars="200"/>
        <w:rPr>
          <w:b/>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b/>
          <w:sz w:val="24"/>
          <w:szCs w:val="32"/>
        </w:rPr>
        <w:t>4. 询问、质疑、投诉</w:t>
      </w:r>
    </w:p>
    <w:p>
      <w:pPr>
        <w:pStyle w:val="886"/>
        <w:shd w:val="clear" w:color="auto" w:fill="FFFFFF"/>
        <w:snapToGrid w:val="0"/>
        <w:spacing w:after="240" w:afterAutospacing="0" w:line="360" w:lineRule="auto"/>
        <w:ind w:firstLine="400"/>
        <w:contextualSpacing/>
        <w:rPr>
          <w:lang w:val="zh-CN"/>
        </w:rPr>
      </w:pPr>
      <w:r>
        <w:rPr>
          <w:rFonts w:hint="eastAsia"/>
          <w:lang w:val="zh-CN"/>
        </w:rPr>
        <w:t>4.1在线询问、质疑、投诉</w:t>
      </w:r>
    </w:p>
    <w:p>
      <w:pPr>
        <w:pStyle w:val="886"/>
        <w:shd w:val="clear" w:color="auto" w:fill="FFFFFF"/>
        <w:snapToGrid w:val="0"/>
        <w:spacing w:after="240" w:afterAutospacing="0" w:line="360" w:lineRule="auto"/>
        <w:ind w:firstLine="400"/>
        <w:contextualSpacing/>
        <w:rPr>
          <w:lang w:val="zh-CN"/>
        </w:rPr>
      </w:pPr>
      <w:r>
        <w:rPr>
          <w:rFonts w:hint="eastAsia"/>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3"/>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6"/>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pPr>
      <w:r>
        <w:rPr>
          <w:rFonts w:hint="eastAsia"/>
        </w:rPr>
        <w:t>质疑函范本及制作说明详见附件2。</w:t>
      </w:r>
    </w:p>
    <w:p>
      <w:pPr>
        <w:pStyle w:val="886"/>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6"/>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6"/>
        <w:shd w:val="clear" w:color="auto" w:fill="FFFFFF"/>
        <w:snapToGrid w:val="0"/>
        <w:spacing w:after="240" w:afterAutospacing="0" w:line="360" w:lineRule="auto"/>
        <w:ind w:firstLine="400"/>
        <w:contextualSpacing/>
      </w:pPr>
      <w:r>
        <w:rPr>
          <w:rFonts w:hint="eastAsia"/>
        </w:rPr>
        <w:t>4.4.4 以联合体形式参加政府采购活动的，其投诉应当由组成联合体的所有供应商共同提出。</w:t>
      </w:r>
    </w:p>
    <w:p>
      <w:pPr>
        <w:pStyle w:val="886"/>
        <w:shd w:val="clear" w:color="auto" w:fill="FFFFFF"/>
        <w:snapToGrid w:val="0"/>
        <w:spacing w:after="240" w:afterAutospacing="0" w:line="360" w:lineRule="auto"/>
        <w:ind w:firstLine="480" w:firstLineChars="200"/>
        <w:contextualSpacing/>
      </w:pPr>
      <w:r>
        <w:rPr>
          <w:rFonts w:hint="eastAsia"/>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pPr>
      <w:r>
        <w:rPr>
          <w:rFonts w:hint="eastAsia"/>
        </w:rPr>
        <w:t>投诉书范本及制作说明详见附件3。</w:t>
      </w:r>
    </w:p>
    <w:p>
      <w:pPr>
        <w:pStyle w:val="128"/>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3"/>
        <w:spacing w:line="360" w:lineRule="auto"/>
        <w:rPr>
          <w:rFonts w:hAnsi="宋体" w:cs="宋体"/>
          <w:b/>
          <w:sz w:val="24"/>
          <w:szCs w:val="24"/>
        </w:rPr>
      </w:pPr>
      <w:r>
        <w:rPr>
          <w:rFonts w:hint="eastAsia" w:hAnsi="宋体" w:cs="宋体"/>
          <w:b/>
          <w:sz w:val="24"/>
          <w:szCs w:val="24"/>
        </w:rPr>
        <w:t>5．招标文件的构成</w:t>
      </w:r>
    </w:p>
    <w:p>
      <w:pPr>
        <w:pStyle w:val="33"/>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3"/>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int="eastAsia" w:hAnsi="宋体" w:cs="宋体"/>
          <w:b/>
          <w:sz w:val="24"/>
          <w:szCs w:val="24"/>
        </w:rPr>
        <w:t>6. 招标文件的澄清、修改</w:t>
      </w:r>
    </w:p>
    <w:p>
      <w:pPr>
        <w:pStyle w:val="128"/>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28"/>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int="eastAsia" w:hAnsi="宋体" w:cs="宋体"/>
          <w:b/>
          <w:sz w:val="24"/>
          <w:szCs w:val="24"/>
        </w:rPr>
        <w:t>8.开标前答疑会或现场考察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bookmarkStart w:id="16" w:name="_Hlk101259339"/>
      <w:r>
        <w:rPr>
          <w:rFonts w:hint="eastAsia" w:ascii="宋体" w:hAnsi="宋体" w:cs="宋体"/>
          <w:snapToGrid w:val="0"/>
          <w:kern w:val="28"/>
          <w:sz w:val="24"/>
          <w:szCs w:val="20"/>
        </w:rPr>
        <w:t>联合协议</w:t>
      </w:r>
      <w:bookmarkEnd w:id="16"/>
      <w:r>
        <w:rPr>
          <w:rFonts w:hint="eastAsia" w:ascii="宋体" w:hAnsi="宋体" w:cs="宋体"/>
          <w:snapToGrid w:val="0"/>
          <w:kern w:val="28"/>
          <w:sz w:val="24"/>
          <w:szCs w:val="20"/>
        </w:rPr>
        <w:t>（如果有)；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8"/>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8"/>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8"/>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8"/>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8"/>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rPr>
          <w:rFonts w:hAnsi="宋体" w:cs="宋体"/>
          <w:b/>
          <w:sz w:val="24"/>
          <w:szCs w:val="24"/>
        </w:rPr>
      </w:pPr>
      <w:r>
        <w:rPr>
          <w:rFonts w:hint="eastAsia" w:hAnsi="宋体" w:cs="宋体"/>
          <w:b/>
          <w:sz w:val="24"/>
          <w:szCs w:val="24"/>
        </w:rPr>
        <w:t>15.备份投标文件</w:t>
      </w:r>
    </w:p>
    <w:p>
      <w:pPr>
        <w:pStyle w:val="33"/>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15.1投标人在电子交易平台传输递交投标文件后，还可以在投标截止时间前直接提交或者以快递方式递交备份投标文件1份，</w:t>
      </w:r>
      <w:r>
        <w:rPr>
          <w:rFonts w:hint="eastAsia" w:hAnsi="宋体" w:cs="宋体"/>
          <w:b/>
          <w:sz w:val="24"/>
          <w:szCs w:val="24"/>
        </w:rPr>
        <w:t>但采购人、采购代理机构不强制或变相强制投标人提交备份投标文件。</w:t>
      </w:r>
    </w:p>
    <w:p>
      <w:pPr>
        <w:pStyle w:val="3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3"/>
        <w:spacing w:line="360" w:lineRule="auto"/>
        <w:ind w:firstLine="480" w:firstLineChars="200"/>
        <w:rPr>
          <w:rFonts w:hAnsi="宋体" w:cs="宋体"/>
          <w:sz w:val="24"/>
          <w:szCs w:val="24"/>
        </w:rPr>
      </w:pPr>
      <w:r>
        <w:rPr>
          <w:rFonts w:hint="eastAsia" w:hAnsi="宋体" w:cs="宋体"/>
          <w:sz w:val="24"/>
          <w:szCs w:val="24"/>
        </w:rPr>
        <w:t>15.4以快递方式递交备份投标文件的，投标人应先将备份投标文件按要求密封和标记，再进行快递包装后邮寄。备份投标文件须在投标截止时间之前送达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8"/>
        <w:spacing w:before="0"/>
        <w:ind w:firstLine="0" w:firstLineChars="0"/>
        <w:rPr>
          <w:rFonts w:ascii="宋体" w:hAnsi="宋体" w:cs="宋体"/>
          <w:b/>
          <w:szCs w:val="24"/>
        </w:rPr>
      </w:pPr>
      <w:r>
        <w:rPr>
          <w:rFonts w:hint="eastAsia" w:ascii="宋体" w:hAnsi="宋体" w:cs="宋体"/>
          <w:b/>
          <w:szCs w:val="24"/>
        </w:rPr>
        <w:t>16.投标文件的无效处理</w:t>
      </w:r>
    </w:p>
    <w:p>
      <w:pPr>
        <w:pStyle w:val="25"/>
        <w:spacing w:line="360" w:lineRule="auto"/>
        <w:ind w:firstLine="360" w:firstLineChars="150"/>
        <w:rPr>
          <w:rFonts w:cs="宋体"/>
          <w:szCs w:val="21"/>
        </w:rPr>
      </w:pPr>
      <w:r>
        <w:rPr>
          <w:rFonts w:hint="eastAsia" w:cs="宋体"/>
          <w:szCs w:val="21"/>
        </w:rPr>
        <w:t>有招标文件第四部分</w:t>
      </w:r>
      <w:r>
        <w:rPr>
          <w:rFonts w:cs="宋体"/>
        </w:rPr>
        <w:t>4.2规定</w:t>
      </w:r>
      <w:r>
        <w:rPr>
          <w:rFonts w:hint="eastAsia" w:cs="宋体"/>
          <w:szCs w:val="21"/>
        </w:rPr>
        <w:t>的情形之一的，投标无效：</w:t>
      </w:r>
    </w:p>
    <w:p>
      <w:pPr>
        <w:pStyle w:val="12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8"/>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28"/>
        <w:spacing w:before="0"/>
        <w:ind w:firstLine="480"/>
        <w:rPr>
          <w:rFonts w:ascii="宋体" w:hAnsi="宋体" w:cs="宋体"/>
        </w:rPr>
      </w:pPr>
      <w:r>
        <w:rPr>
          <w:rFonts w:hint="eastAsia" w:ascii="宋体" w:hAnsi="宋体" w:cs="宋体"/>
        </w:rPr>
        <w:t>17.4在投标截止时间起至投标有效期届满，供应商投标文件不可撤销。</w:t>
      </w:r>
    </w:p>
    <w:p>
      <w:pPr>
        <w:pStyle w:val="128"/>
        <w:spacing w:before="0"/>
        <w:ind w:firstLine="480"/>
        <w:rPr>
          <w:rFonts w:ascii="宋体" w:hAnsi="宋体" w:cs="宋体"/>
        </w:rPr>
      </w:pPr>
    </w:p>
    <w:p>
      <w:pPr>
        <w:pStyle w:val="128"/>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pStyle w:val="554"/>
        <w:spacing w:before="0" w:line="360" w:lineRule="auto"/>
        <w:ind w:left="0" w:firstLine="482" w:firstLineChars="200"/>
        <w:contextualSpacing/>
        <w:rPr>
          <w:rFonts w:ascii="宋体" w:hAnsi="宋体" w:cs="宋体"/>
          <w:b/>
          <w:sz w:val="24"/>
        </w:rPr>
      </w:pPr>
      <w:r>
        <w:rPr>
          <w:rFonts w:hint="eastAsia" w:ascii="宋体" w:hAnsi="宋体" w:cs="宋体"/>
          <w:b/>
          <w:sz w:val="24"/>
        </w:rPr>
        <w:t>18.4开标记录开启后，请将附件8《政府采购活动现场确认声明书》填写完整发送至邮箱：649656585@qq.com。</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pStyle w:val="128"/>
        <w:spacing w:before="0"/>
        <w:ind w:firstLine="480"/>
        <w:rPr>
          <w:rFonts w:ascii="宋体" w:hAnsi="宋体" w:cs="宋体"/>
          <w:kern w:val="0"/>
          <w:szCs w:val="24"/>
        </w:rPr>
      </w:pPr>
      <w:r>
        <w:rPr>
          <w:rFonts w:hint="eastAsia" w:ascii="宋体" w:hAnsi="宋体" w:cs="宋体"/>
          <w:kern w:val="0"/>
          <w:szCs w:val="24"/>
        </w:rPr>
        <w:t>19.1开标后，采购人将依据法律法规和招标文件的规定，对投标人的资格进行审查。</w:t>
      </w:r>
    </w:p>
    <w:p>
      <w:pPr>
        <w:pStyle w:val="128"/>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3对未通过资格审查的投标人，告知其未通过的原因。</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128"/>
        <w:spacing w:before="0"/>
        <w:ind w:firstLine="0" w:firstLineChars="0"/>
        <w:rPr>
          <w:rFonts w:ascii="宋体" w:hAnsi="宋体" w:cs="宋体"/>
          <w:b/>
          <w:szCs w:val="24"/>
        </w:rPr>
      </w:pPr>
      <w:r>
        <w:rPr>
          <w:rFonts w:hint="eastAsia" w:ascii="宋体" w:hAnsi="宋体" w:cs="宋体"/>
          <w:b/>
          <w:szCs w:val="24"/>
        </w:rPr>
        <w:t>20、信用信息查询</w:t>
      </w:r>
    </w:p>
    <w:p>
      <w:pPr>
        <w:pStyle w:val="12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20.1信用信息查询渠道及截止时间：采购代理机构将在资格审查时通过“信用中国”网站(www.creditchina.gov.cn)、中国政府采购网(www.ccgp.gov.cn)渠道查询投标人接受资格审查时的信用记录。</w:t>
      </w:r>
    </w:p>
    <w:p>
      <w:pPr>
        <w:pStyle w:val="12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8"/>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7"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5"/>
        <w:spacing w:line="360" w:lineRule="auto"/>
        <w:ind w:left="479" w:hanging="479" w:hangingChars="199"/>
        <w:rPr>
          <w:rFonts w:cs="宋体"/>
          <w:b/>
        </w:rPr>
      </w:pPr>
      <w:r>
        <w:rPr>
          <w:rFonts w:hint="eastAsia" w:cs="宋体"/>
          <w:b/>
        </w:rPr>
        <w:t>22. 确定中标供应商</w:t>
      </w:r>
    </w:p>
    <w:p>
      <w:pPr>
        <w:pStyle w:val="128"/>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通知书和中标结果公告应当在规定时间内同时发出。</w:t>
      </w:r>
    </w:p>
    <w:p>
      <w:pPr>
        <w:pStyle w:val="128"/>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5"/>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5"/>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2"/>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pPr>
      <w:r>
        <w:rPr>
          <w:rFonts w:ascii="宋体" w:hAnsi="宋体" w:eastAsia="宋体"/>
          <w:sz w:val="24"/>
          <w:lang w:val="en-US"/>
        </w:rPr>
        <w:t>27.预付款</w:t>
      </w:r>
    </w:p>
    <w:p>
      <w:pPr>
        <w:adjustRightInd/>
        <w:spacing w:line="360" w:lineRule="auto"/>
        <w:ind w:firstLine="480" w:firstLineChars="200"/>
      </w:pPr>
      <w:r>
        <w:rPr>
          <w:rFonts w:hint="eastAsia" w:ascii="宋体" w:hAnsi="宋体"/>
          <w:sz w:val="24"/>
        </w:rPr>
        <w:t>采购单位应当在政府采购合同中约定预付款，对中小企业合同预付款比例原则上不低于合同金额的</w:t>
      </w:r>
      <w:r>
        <w:rPr>
          <w:rFonts w:ascii="宋体" w:hAnsi="宋体"/>
          <w:sz w:val="24"/>
        </w:rPr>
        <w:t>40％</w:t>
      </w:r>
      <w:r>
        <w:rPr>
          <w:rFonts w:hint="eastAsia" w:ascii="宋体" w:hAnsi="宋体"/>
          <w:sz w:val="24"/>
        </w:rPr>
        <w:t>，不高于合同金额的</w:t>
      </w:r>
      <w:r>
        <w:rPr>
          <w:rFonts w:ascii="宋体" w:hAnsi="宋体"/>
          <w:sz w:val="24"/>
        </w:rPr>
        <w:t>70%；项目分年安排预算的，每年预付款比例</w:t>
      </w:r>
      <w:r>
        <w:rPr>
          <w:rFonts w:hint="eastAsia" w:ascii="宋体" w:hAnsi="宋体"/>
          <w:sz w:val="24"/>
        </w:rPr>
        <w:t>不低于</w:t>
      </w:r>
      <w:r>
        <w:rPr>
          <w:rFonts w:ascii="宋体" w:hAnsi="宋体"/>
          <w:sz w:val="24"/>
        </w:rPr>
        <w:t>项目年度计划支付资金额的40％</w:t>
      </w:r>
      <w:r>
        <w:rPr>
          <w:rFonts w:hint="eastAsia" w:ascii="宋体" w:hAnsi="宋体"/>
          <w:sz w:val="24"/>
        </w:rPr>
        <w:t>，不高于合同金额的</w:t>
      </w:r>
      <w:r>
        <w:rPr>
          <w:rFonts w:ascii="宋体" w:hAnsi="宋体"/>
          <w:sz w:val="24"/>
        </w:rPr>
        <w:t>70%；采购项目实施以人工投入为主的，</w:t>
      </w:r>
      <w:r>
        <w:rPr>
          <w:rFonts w:hint="eastAsia" w:ascii="宋体" w:hAnsi="宋体"/>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hint="eastAsia" w:ascii="宋体" w:hAnsi="宋体"/>
          <w:sz w:val="24"/>
        </w:rPr>
        <w:t>供应商</w:t>
      </w:r>
      <w:r>
        <w:rPr>
          <w:rFonts w:ascii="宋体" w:hAnsi="宋体"/>
          <w:sz w:val="24"/>
        </w:rPr>
        <w:t>明确表示无需预付款或者主动要求降低预付款比例的，</w:t>
      </w:r>
      <w:r>
        <w:rPr>
          <w:rFonts w:hint="eastAsia" w:ascii="宋体" w:hAnsi="宋体"/>
          <w:sz w:val="24"/>
        </w:rPr>
        <w:t>采购单位</w:t>
      </w:r>
      <w:r>
        <w:rPr>
          <w:rFonts w:ascii="宋体" w:hAnsi="宋体"/>
          <w:sz w:val="24"/>
        </w:rPr>
        <w:t>可不适用前述规定。</w:t>
      </w:r>
      <w:r>
        <w:rPr>
          <w:rFonts w:hint="eastAsia" w:ascii="宋体" w:hAnsi="宋体"/>
          <w:sz w:val="24"/>
        </w:rPr>
        <w:t>采购单位</w:t>
      </w:r>
      <w:r>
        <w:rPr>
          <w:rFonts w:ascii="宋体" w:hAnsi="宋体"/>
          <w:sz w:val="24"/>
        </w:rPr>
        <w:t>根据项目特点、供应商诚信等因素，可以要求</w:t>
      </w:r>
      <w:r>
        <w:rPr>
          <w:rFonts w:hint="eastAsia" w:ascii="宋体" w:hAnsi="宋体"/>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hint="eastAsia" w:ascii="宋体" w:hAnsi="宋体"/>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8"/>
        <w:snapToGrid w:val="0"/>
        <w:spacing w:before="0"/>
        <w:ind w:firstLine="0" w:firstLineChars="0"/>
        <w:rPr>
          <w:rFonts w:ascii="宋体" w:hAnsi="宋体" w:cs="宋体"/>
        </w:rPr>
      </w:pPr>
      <w:r>
        <w:rPr>
          <w:rFonts w:ascii="宋体" w:hAnsi="宋体" w:cs="宋体"/>
          <w:b/>
          <w:bCs/>
        </w:rPr>
        <w:t>2</w:t>
      </w:r>
      <w:r>
        <w:rPr>
          <w:rFonts w:ascii="宋体" w:hAnsi="宋体" w:cs="宋体"/>
          <w:b/>
          <w:bCs/>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28"/>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28"/>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28"/>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5"/>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7"/>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8" w:name="_Hlt68072998"/>
      <w:bookmarkEnd w:id="18"/>
      <w:bookmarkStart w:id="19" w:name="_Hlt68057669"/>
      <w:bookmarkEnd w:id="19"/>
      <w:bookmarkStart w:id="20" w:name="_Hlt75236101"/>
      <w:bookmarkEnd w:id="20"/>
      <w:bookmarkStart w:id="21" w:name="_Hlt75236011"/>
      <w:bookmarkEnd w:id="21"/>
      <w:bookmarkStart w:id="22" w:name="_Hlt74707468"/>
      <w:bookmarkEnd w:id="22"/>
      <w:bookmarkStart w:id="23" w:name="_Hlt68403820"/>
      <w:bookmarkEnd w:id="23"/>
      <w:bookmarkStart w:id="24" w:name="_Hlt74729768"/>
      <w:bookmarkEnd w:id="24"/>
      <w:bookmarkStart w:id="25" w:name="_Hlt75236290"/>
      <w:bookmarkEnd w:id="25"/>
      <w:bookmarkStart w:id="26" w:name="_Hlt68073093"/>
      <w:bookmarkEnd w:id="26"/>
      <w:bookmarkStart w:id="27" w:name="_Hlt68072990"/>
      <w:bookmarkEnd w:id="27"/>
      <w:bookmarkStart w:id="28" w:name="_Hlt74714665"/>
      <w:bookmarkEnd w:id="28"/>
      <w:bookmarkStart w:id="29" w:name="_Hlt74730295"/>
      <w:bookmarkEnd w:id="29"/>
    </w:p>
    <w:bookmarkEnd w:id="12"/>
    <w:bookmarkEnd w:id="13"/>
    <w:p>
      <w:pPr>
        <w:spacing w:line="360" w:lineRule="auto"/>
        <w:jc w:val="center"/>
        <w:outlineLvl w:val="0"/>
        <w:rPr>
          <w:rFonts w:ascii="宋体" w:hAnsi="宋体" w:cs="宋体"/>
          <w:b/>
          <w:sz w:val="36"/>
          <w:szCs w:val="36"/>
        </w:rPr>
      </w:pPr>
      <w:bookmarkStart w:id="30" w:name="第四部分"/>
      <w:r>
        <w:rPr>
          <w:rFonts w:hint="eastAsia" w:ascii="宋体" w:hAnsi="宋体" w:cs="宋体"/>
          <w:b/>
          <w:sz w:val="36"/>
          <w:szCs w:val="36"/>
        </w:rPr>
        <w:t>第三部分   采购需求</w:t>
      </w:r>
    </w:p>
    <w:p>
      <w:pPr>
        <w:spacing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bCs/>
          <w:sz w:val="24"/>
        </w:rPr>
        <w:t>属于实质性要求条款的，已用符号“▲”标明，否则属于非实质性要求。“★”系产品采购项目中的核心产品。</w:t>
      </w:r>
    </w:p>
    <w:p>
      <w:pPr>
        <w:pStyle w:val="2"/>
        <w:numPr>
          <w:ilvl w:val="0"/>
          <w:numId w:val="2"/>
        </w:numPr>
        <w:ind w:left="482" w:hanging="482"/>
        <w:jc w:val="both"/>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项目基本情况</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项目建设地点在临安区人民法院办公楼4楼新的共享法庭数智中心，该面积为68平方米。本项目主要建设是用来智慧**、共享法庭基层治理预警平台等指挥调度、调解指导等功能的重要场所。项目采用点间距1.25mm的LED小间距屏，通过显示系统可视化管理平台及其它周边控制设备，实现画面的多功能展示。</w:t>
      </w:r>
    </w:p>
    <w:p>
      <w:pPr>
        <w:pStyle w:val="25"/>
        <w:rPr>
          <w:rFonts w:asciiTheme="minorEastAsia" w:hAnsiTheme="minorEastAsia" w:eastAsiaTheme="minorEastAsia" w:cstheme="minorEastAsia"/>
        </w:rPr>
      </w:pPr>
      <w:r>
        <w:rPr>
          <w:rFonts w:hint="eastAsia" w:asciiTheme="minorEastAsia" w:hAnsiTheme="minorEastAsia" w:eastAsiaTheme="minorEastAsia" w:cstheme="minorEastAsia"/>
          <w:color w:val="000000" w:themeColor="text1"/>
          <w14:textFill>
            <w14:solidFill>
              <w14:schemeClr w14:val="tx1"/>
            </w14:solidFill>
          </w14:textFill>
        </w:rPr>
        <w:t>会场情况：</w:t>
      </w:r>
    </w:p>
    <w:p>
      <w:pPr>
        <w:pStyle w:val="2"/>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drawing>
          <wp:inline distT="0" distB="0" distL="0" distR="0">
            <wp:extent cx="5257165" cy="3325495"/>
            <wp:effectExtent l="0" t="0" r="0" b="0"/>
            <wp:docPr id="16148378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837861" name="图片 1"/>
                    <pic:cNvPicPr>
                      <a:picLocks noChangeAspect="1"/>
                    </pic:cNvPicPr>
                  </pic:nvPicPr>
                  <pic:blipFill>
                    <a:blip r:embed="rId26"/>
                    <a:stretch>
                      <a:fillRect/>
                    </a:stretch>
                  </pic:blipFill>
                  <pic:spPr>
                    <a:xfrm>
                      <a:off x="0" y="0"/>
                      <a:ext cx="5257165" cy="3325825"/>
                    </a:xfrm>
                    <a:prstGeom prst="rect">
                      <a:avLst/>
                    </a:prstGeom>
                  </pic:spPr>
                </pic:pic>
              </a:graphicData>
            </a:graphic>
          </wp:inline>
        </w:drawing>
      </w:r>
    </w:p>
    <w:p>
      <w:pPr>
        <w:pStyle w:val="2"/>
        <w:numPr>
          <w:ilvl w:val="0"/>
          <w:numId w:val="2"/>
        </w:numPr>
        <w:ind w:left="482" w:hanging="482"/>
        <w:jc w:val="both"/>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建设目标</w:t>
      </w:r>
    </w:p>
    <w:p>
      <w:pPr>
        <w:spacing w:line="360" w:lineRule="auto"/>
        <w:ind w:firstLine="480" w:firstLineChars="200"/>
        <w:rPr>
          <w:rFonts w:asciiTheme="minorEastAsia" w:hAnsiTheme="minorEastAsia" w:eastAsiaTheme="minorEastAsia" w:cstheme="minorEastAsia"/>
          <w:color w:val="000000"/>
          <w:sz w:val="24"/>
        </w:rPr>
      </w:pPr>
      <w:bookmarkStart w:id="31" w:name="_Toc30547"/>
      <w:r>
        <w:rPr>
          <w:rFonts w:hint="eastAsia" w:asciiTheme="minorEastAsia" w:hAnsiTheme="minorEastAsia" w:eastAsiaTheme="minorEastAsia" w:cstheme="minorEastAsia"/>
          <w:color w:val="000000"/>
          <w:sz w:val="24"/>
        </w:rPr>
        <w:t>共享法庭数智中心以数据驱动业务为决策理念，为方便决策管理者能够随时查阅重要数据，轻松掌握整体趋势，精准洞察业务问题而设计的“数据视窗”，通过大数据分析和人工智能技术，完成面向政府决策者、各级人民法院业务管理人员的智慧数据服务业务体系的建设工作。</w:t>
      </w:r>
    </w:p>
    <w:p>
      <w:pPr>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数智中心通过升级可视化编辑平台，运营该平台所见即所得的编辑方式，实现数据展示项和展示方式的灵活配置，大大提高了数据项的展示效率，为后期数据分析内容快速扩容、业务功能的随时增加提供强大的云化数据展示能力支撑。</w:t>
      </w:r>
      <w:r>
        <w:rPr>
          <w:rFonts w:hint="eastAsia" w:asciiTheme="minorEastAsia" w:hAnsiTheme="minorEastAsia" w:eastAsiaTheme="minorEastAsia" w:cstheme="minorEastAsia"/>
          <w:sz w:val="24"/>
        </w:rPr>
        <w:t>对数智中心进行智能化信息设备和基础信息建设，全新构建信息化系统，提升数智中心的智能化和信息化。</w:t>
      </w:r>
    </w:p>
    <w:bookmarkEnd w:id="31"/>
    <w:p>
      <w:pPr>
        <w:pStyle w:val="2"/>
        <w:numPr>
          <w:ilvl w:val="0"/>
          <w:numId w:val="2"/>
        </w:numPr>
        <w:ind w:left="482" w:hanging="482"/>
        <w:jc w:val="both"/>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项目建设标准、规范</w:t>
      </w:r>
    </w:p>
    <w:p>
      <w:pPr>
        <w:pStyle w:val="128"/>
        <w:spacing w:before="0"/>
        <w:ind w:firstLine="470" w:firstLineChars="196"/>
        <w:rPr>
          <w:rFonts w:asciiTheme="minorEastAsia" w:hAnsiTheme="minorEastAsia" w:eastAsiaTheme="minorEastAsia" w:cstheme="minorEastAsia"/>
          <w:color w:val="000000" w:themeColor="text1"/>
          <w:szCs w:val="24"/>
          <w14:textFill>
            <w14:solidFill>
              <w14:schemeClr w14:val="tx1"/>
            </w14:solidFill>
          </w14:textFill>
        </w:rPr>
      </w:pPr>
      <w:r>
        <w:rPr>
          <w:rFonts w:hint="eastAsia" w:asciiTheme="minorEastAsia" w:hAnsiTheme="minorEastAsia" w:eastAsiaTheme="minorEastAsia" w:cstheme="minorEastAsia"/>
          <w:color w:val="000000" w:themeColor="text1"/>
          <w:szCs w:val="24"/>
          <w14:textFill>
            <w14:solidFill>
              <w14:schemeClr w14:val="tx1"/>
            </w14:solidFill>
          </w14:textFill>
        </w:rPr>
        <w:t>1.成熟性和先进性</w:t>
      </w:r>
    </w:p>
    <w:p>
      <w:pPr>
        <w:pStyle w:val="128"/>
        <w:spacing w:before="0"/>
        <w:ind w:firstLine="470" w:firstLineChars="196"/>
        <w:rPr>
          <w:rFonts w:asciiTheme="minorEastAsia" w:hAnsiTheme="minorEastAsia" w:eastAsiaTheme="minorEastAsia" w:cstheme="minorEastAsia"/>
          <w:color w:val="000000" w:themeColor="text1"/>
          <w:szCs w:val="24"/>
          <w14:textFill>
            <w14:solidFill>
              <w14:schemeClr w14:val="tx1"/>
            </w14:solidFill>
          </w14:textFill>
        </w:rPr>
      </w:pPr>
      <w:r>
        <w:rPr>
          <w:rFonts w:hint="eastAsia" w:asciiTheme="minorEastAsia" w:hAnsiTheme="minorEastAsia" w:eastAsiaTheme="minorEastAsia" w:cstheme="minorEastAsia"/>
          <w:color w:val="000000" w:themeColor="text1"/>
          <w:szCs w:val="24"/>
          <w14:textFill>
            <w14:solidFill>
              <w14:schemeClr w14:val="tx1"/>
            </w14:solidFill>
          </w14:textFill>
        </w:rPr>
        <w:t>采用先进成熟的技术，选择国内外知名品牌设备，对图像进行数字化和高清化处理。</w:t>
      </w:r>
    </w:p>
    <w:p>
      <w:pPr>
        <w:pStyle w:val="128"/>
        <w:spacing w:before="0"/>
        <w:ind w:firstLine="470" w:firstLineChars="196"/>
        <w:rPr>
          <w:rFonts w:asciiTheme="minorEastAsia" w:hAnsiTheme="minorEastAsia" w:eastAsiaTheme="minorEastAsia" w:cstheme="minorEastAsia"/>
          <w:color w:val="000000" w:themeColor="text1"/>
          <w:szCs w:val="24"/>
          <w14:textFill>
            <w14:solidFill>
              <w14:schemeClr w14:val="tx1"/>
            </w14:solidFill>
          </w14:textFill>
        </w:rPr>
      </w:pPr>
      <w:r>
        <w:rPr>
          <w:rFonts w:hint="eastAsia" w:asciiTheme="minorEastAsia" w:hAnsiTheme="minorEastAsia" w:eastAsiaTheme="minorEastAsia" w:cstheme="minorEastAsia"/>
          <w:color w:val="000000" w:themeColor="text1"/>
          <w:szCs w:val="24"/>
          <w14:textFill>
            <w14:solidFill>
              <w14:schemeClr w14:val="tx1"/>
            </w14:solidFill>
          </w14:textFill>
        </w:rPr>
        <w:t>2.可靠性和稳定性</w:t>
      </w:r>
    </w:p>
    <w:p>
      <w:pPr>
        <w:pStyle w:val="128"/>
        <w:spacing w:before="0"/>
        <w:ind w:firstLine="470" w:firstLineChars="196"/>
        <w:rPr>
          <w:rFonts w:asciiTheme="minorEastAsia" w:hAnsiTheme="minorEastAsia" w:eastAsiaTheme="minorEastAsia" w:cstheme="minorEastAsia"/>
          <w:color w:val="000000" w:themeColor="text1"/>
          <w:szCs w:val="24"/>
          <w14:textFill>
            <w14:solidFill>
              <w14:schemeClr w14:val="tx1"/>
            </w14:solidFill>
          </w14:textFill>
        </w:rPr>
      </w:pPr>
      <w:r>
        <w:rPr>
          <w:rFonts w:hint="eastAsia" w:asciiTheme="minorEastAsia" w:hAnsiTheme="minorEastAsia" w:eastAsiaTheme="minorEastAsia" w:cstheme="minorEastAsia"/>
          <w:color w:val="000000" w:themeColor="text1"/>
          <w:szCs w:val="24"/>
          <w14:textFill>
            <w14:solidFill>
              <w14:schemeClr w14:val="tx1"/>
            </w14:solidFill>
          </w14:textFill>
        </w:rPr>
        <w:t>整个系统要求满足7×24小时运行，系统具备高可靠性和高稳定性，维护方便，设备耐用。</w:t>
      </w:r>
    </w:p>
    <w:p>
      <w:pPr>
        <w:pStyle w:val="128"/>
        <w:spacing w:before="0"/>
        <w:ind w:firstLine="470" w:firstLineChars="196"/>
        <w:rPr>
          <w:rFonts w:asciiTheme="minorEastAsia" w:hAnsiTheme="minorEastAsia" w:eastAsiaTheme="minorEastAsia" w:cstheme="minorEastAsia"/>
          <w:color w:val="000000" w:themeColor="text1"/>
          <w:szCs w:val="24"/>
          <w14:textFill>
            <w14:solidFill>
              <w14:schemeClr w14:val="tx1"/>
            </w14:solidFill>
          </w14:textFill>
        </w:rPr>
      </w:pPr>
      <w:r>
        <w:rPr>
          <w:rFonts w:hint="eastAsia" w:asciiTheme="minorEastAsia" w:hAnsiTheme="minorEastAsia" w:eastAsiaTheme="minorEastAsia" w:cstheme="minorEastAsia"/>
          <w:color w:val="000000" w:themeColor="text1"/>
          <w:szCs w:val="24"/>
          <w14:textFill>
            <w14:solidFill>
              <w14:schemeClr w14:val="tx1"/>
            </w14:solidFill>
          </w14:textFill>
        </w:rPr>
        <w:t>3.实用性和经济性</w:t>
      </w:r>
    </w:p>
    <w:p>
      <w:pPr>
        <w:pStyle w:val="128"/>
        <w:spacing w:before="0"/>
        <w:ind w:firstLine="470" w:firstLineChars="196"/>
        <w:rPr>
          <w:rFonts w:asciiTheme="minorEastAsia" w:hAnsiTheme="minorEastAsia" w:eastAsiaTheme="minorEastAsia" w:cstheme="minorEastAsia"/>
          <w:color w:val="000000" w:themeColor="text1"/>
          <w:szCs w:val="24"/>
          <w14:textFill>
            <w14:solidFill>
              <w14:schemeClr w14:val="tx1"/>
            </w14:solidFill>
          </w14:textFill>
        </w:rPr>
      </w:pPr>
      <w:r>
        <w:rPr>
          <w:rFonts w:hint="eastAsia" w:asciiTheme="minorEastAsia" w:hAnsiTheme="minorEastAsia" w:eastAsiaTheme="minorEastAsia" w:cstheme="minorEastAsia"/>
          <w:color w:val="000000" w:themeColor="text1"/>
          <w:szCs w:val="24"/>
          <w14:textFill>
            <w14:solidFill>
              <w14:schemeClr w14:val="tx1"/>
            </w14:solidFill>
          </w14:textFill>
        </w:rPr>
        <w:t>合理的性价比是系统设计中的重要内容，在兼顾良好性能的基础上要考虑经济性，充分利用原有设备，节约改造成本。</w:t>
      </w:r>
    </w:p>
    <w:p>
      <w:pPr>
        <w:pStyle w:val="128"/>
        <w:spacing w:before="0"/>
        <w:ind w:firstLine="470" w:firstLineChars="196"/>
        <w:rPr>
          <w:rFonts w:asciiTheme="minorEastAsia" w:hAnsiTheme="minorEastAsia" w:eastAsiaTheme="minorEastAsia" w:cstheme="minorEastAsia"/>
          <w:color w:val="000000" w:themeColor="text1"/>
          <w:szCs w:val="24"/>
          <w14:textFill>
            <w14:solidFill>
              <w14:schemeClr w14:val="tx1"/>
            </w14:solidFill>
          </w14:textFill>
        </w:rPr>
      </w:pPr>
      <w:r>
        <w:rPr>
          <w:rFonts w:hint="eastAsia" w:asciiTheme="minorEastAsia" w:hAnsiTheme="minorEastAsia" w:eastAsiaTheme="minorEastAsia" w:cstheme="minorEastAsia"/>
          <w:color w:val="000000" w:themeColor="text1"/>
          <w:szCs w:val="24"/>
          <w14:textFill>
            <w14:solidFill>
              <w14:schemeClr w14:val="tx1"/>
            </w14:solidFill>
          </w14:textFill>
        </w:rPr>
        <w:t>4.开放性和标准性</w:t>
      </w:r>
    </w:p>
    <w:p>
      <w:pPr>
        <w:pStyle w:val="128"/>
        <w:spacing w:before="0"/>
        <w:ind w:firstLine="470" w:firstLineChars="196"/>
        <w:rPr>
          <w:rFonts w:asciiTheme="minorEastAsia" w:hAnsiTheme="minorEastAsia" w:eastAsiaTheme="minorEastAsia" w:cstheme="minorEastAsia"/>
          <w:color w:val="000000" w:themeColor="text1"/>
          <w:szCs w:val="24"/>
          <w14:textFill>
            <w14:solidFill>
              <w14:schemeClr w14:val="tx1"/>
            </w14:solidFill>
          </w14:textFill>
        </w:rPr>
      </w:pPr>
      <w:r>
        <w:rPr>
          <w:rFonts w:hint="eastAsia" w:asciiTheme="minorEastAsia" w:hAnsiTheme="minorEastAsia" w:eastAsiaTheme="minorEastAsia" w:cstheme="minorEastAsia"/>
          <w:color w:val="000000" w:themeColor="text1"/>
          <w:szCs w:val="24"/>
          <w14:textFill>
            <w14:solidFill>
              <w14:schemeClr w14:val="tx1"/>
            </w14:solidFill>
          </w14:textFill>
        </w:rPr>
        <w:t>在系统设计和设备选型上采用开放的技术标准，便于系统互联和扩展。兼容多种主流品牌、协议，便于广泛利用先进的技术和设备进行系统扩充和升级。</w:t>
      </w:r>
    </w:p>
    <w:p>
      <w:pPr>
        <w:pStyle w:val="128"/>
        <w:spacing w:before="0"/>
        <w:ind w:firstLine="470" w:firstLineChars="196"/>
        <w:rPr>
          <w:rFonts w:asciiTheme="minorEastAsia" w:hAnsiTheme="minorEastAsia" w:eastAsiaTheme="minorEastAsia" w:cstheme="minorEastAsia"/>
          <w:color w:val="000000" w:themeColor="text1"/>
          <w:szCs w:val="24"/>
          <w14:textFill>
            <w14:solidFill>
              <w14:schemeClr w14:val="tx1"/>
            </w14:solidFill>
          </w14:textFill>
        </w:rPr>
      </w:pPr>
      <w:r>
        <w:rPr>
          <w:rFonts w:hint="eastAsia" w:asciiTheme="minorEastAsia" w:hAnsiTheme="minorEastAsia" w:eastAsiaTheme="minorEastAsia" w:cstheme="minorEastAsia"/>
          <w:color w:val="000000" w:themeColor="text1"/>
          <w:szCs w:val="24"/>
          <w14:textFill>
            <w14:solidFill>
              <w14:schemeClr w14:val="tx1"/>
            </w14:solidFill>
          </w14:textFill>
        </w:rPr>
        <w:t>项目应遵循现行国家有关部及国外设计与验收标准，具体参照标准如下：</w:t>
      </w:r>
    </w:p>
    <w:p>
      <w:pPr>
        <w:pStyle w:val="128"/>
        <w:spacing w:before="0"/>
        <w:ind w:firstLine="470" w:firstLineChars="196"/>
        <w:rPr>
          <w:rFonts w:asciiTheme="minorEastAsia" w:hAnsiTheme="minorEastAsia" w:eastAsiaTheme="minorEastAsia" w:cstheme="minorEastAsia"/>
          <w:color w:val="000000" w:themeColor="text1"/>
          <w:szCs w:val="24"/>
          <w14:textFill>
            <w14:solidFill>
              <w14:schemeClr w14:val="tx1"/>
            </w14:solidFill>
          </w14:textFill>
        </w:rPr>
      </w:pPr>
      <w:r>
        <w:rPr>
          <w:rFonts w:hint="eastAsia" w:asciiTheme="minorEastAsia" w:hAnsiTheme="minorEastAsia" w:eastAsiaTheme="minorEastAsia" w:cstheme="minorEastAsia"/>
          <w:color w:val="000000" w:themeColor="text1"/>
          <w:szCs w:val="24"/>
          <w14:textFill>
            <w14:solidFill>
              <w14:schemeClr w14:val="tx1"/>
            </w14:solidFill>
          </w14:textFill>
        </w:rPr>
        <w:t xml:space="preserve">《LED显示屏通用规范》SJ/T 11141 </w:t>
      </w:r>
    </w:p>
    <w:p>
      <w:pPr>
        <w:pStyle w:val="128"/>
        <w:spacing w:before="0"/>
        <w:ind w:firstLine="470" w:firstLineChars="196"/>
        <w:rPr>
          <w:rFonts w:asciiTheme="minorEastAsia" w:hAnsiTheme="minorEastAsia" w:eastAsiaTheme="minorEastAsia" w:cstheme="minorEastAsia"/>
          <w:color w:val="000000" w:themeColor="text1"/>
          <w:szCs w:val="24"/>
          <w14:textFill>
            <w14:solidFill>
              <w14:schemeClr w14:val="tx1"/>
            </w14:solidFill>
          </w14:textFill>
        </w:rPr>
      </w:pPr>
      <w:r>
        <w:rPr>
          <w:rFonts w:hint="eastAsia" w:asciiTheme="minorEastAsia" w:hAnsiTheme="minorEastAsia" w:eastAsiaTheme="minorEastAsia" w:cstheme="minorEastAsia"/>
          <w:color w:val="000000" w:themeColor="text1"/>
          <w:szCs w:val="24"/>
          <w14:textFill>
            <w14:solidFill>
              <w14:schemeClr w14:val="tx1"/>
            </w14:solidFill>
          </w14:textFill>
        </w:rPr>
        <w:t>《民用建筑电气设计规范》JGJ/T 16-92</w:t>
      </w:r>
    </w:p>
    <w:p>
      <w:pPr>
        <w:pStyle w:val="128"/>
        <w:spacing w:before="0"/>
        <w:ind w:firstLine="470" w:firstLineChars="196"/>
        <w:rPr>
          <w:rFonts w:asciiTheme="minorEastAsia" w:hAnsiTheme="minorEastAsia" w:eastAsiaTheme="minorEastAsia" w:cstheme="minorEastAsia"/>
          <w:color w:val="000000" w:themeColor="text1"/>
          <w:szCs w:val="24"/>
          <w14:textFill>
            <w14:solidFill>
              <w14:schemeClr w14:val="tx1"/>
            </w14:solidFill>
          </w14:textFill>
        </w:rPr>
      </w:pPr>
      <w:r>
        <w:rPr>
          <w:rFonts w:hint="eastAsia" w:asciiTheme="minorEastAsia" w:hAnsiTheme="minorEastAsia" w:eastAsiaTheme="minorEastAsia" w:cstheme="minorEastAsia"/>
          <w:color w:val="000000" w:themeColor="text1"/>
          <w:szCs w:val="24"/>
          <w14:textFill>
            <w14:solidFill>
              <w14:schemeClr w14:val="tx1"/>
            </w14:solidFill>
          </w14:textFill>
        </w:rPr>
        <w:t>《电气安装工程接地装置施工质量验收规范》GB 50169-92</w:t>
      </w:r>
    </w:p>
    <w:p>
      <w:pPr>
        <w:pStyle w:val="128"/>
        <w:spacing w:before="0"/>
        <w:ind w:firstLine="470" w:firstLineChars="196"/>
        <w:rPr>
          <w:rFonts w:asciiTheme="minorEastAsia" w:hAnsiTheme="minorEastAsia" w:eastAsiaTheme="minorEastAsia" w:cstheme="minorEastAsia"/>
          <w:color w:val="000000" w:themeColor="text1"/>
          <w:szCs w:val="24"/>
          <w14:textFill>
            <w14:solidFill>
              <w14:schemeClr w14:val="tx1"/>
            </w14:solidFill>
          </w14:textFill>
        </w:rPr>
      </w:pPr>
      <w:r>
        <w:rPr>
          <w:rFonts w:hint="eastAsia" w:asciiTheme="minorEastAsia" w:hAnsiTheme="minorEastAsia" w:eastAsiaTheme="minorEastAsia" w:cstheme="minorEastAsia"/>
          <w:color w:val="000000" w:themeColor="text1"/>
          <w:szCs w:val="24"/>
          <w14:textFill>
            <w14:solidFill>
              <w14:schemeClr w14:val="tx1"/>
            </w14:solidFill>
          </w14:textFill>
        </w:rPr>
        <w:t>《电缆敷设规范》GB 50258/96</w:t>
      </w:r>
    </w:p>
    <w:p>
      <w:pPr>
        <w:pStyle w:val="128"/>
        <w:spacing w:before="0"/>
        <w:ind w:firstLine="470" w:firstLineChars="196"/>
        <w:rPr>
          <w:rFonts w:asciiTheme="minorEastAsia" w:hAnsiTheme="minorEastAsia" w:eastAsiaTheme="minorEastAsia" w:cstheme="minorEastAsia"/>
          <w:color w:val="000000" w:themeColor="text1"/>
          <w:szCs w:val="24"/>
          <w14:textFill>
            <w14:solidFill>
              <w14:schemeClr w14:val="tx1"/>
            </w14:solidFill>
          </w14:textFill>
        </w:rPr>
      </w:pPr>
      <w:r>
        <w:rPr>
          <w:rFonts w:hint="eastAsia" w:asciiTheme="minorEastAsia" w:hAnsiTheme="minorEastAsia" w:eastAsiaTheme="minorEastAsia" w:cstheme="minorEastAsia"/>
          <w:color w:val="000000" w:themeColor="text1"/>
          <w:szCs w:val="24"/>
          <w14:textFill>
            <w14:solidFill>
              <w14:schemeClr w14:val="tx1"/>
            </w14:solidFill>
          </w14:textFill>
        </w:rPr>
        <w:t>《智能建筑设计标准》GB/T 50314-2000</w:t>
      </w:r>
    </w:p>
    <w:p>
      <w:pPr>
        <w:pStyle w:val="128"/>
        <w:spacing w:before="0"/>
        <w:ind w:firstLine="470" w:firstLineChars="196"/>
        <w:rPr>
          <w:rFonts w:asciiTheme="minorEastAsia" w:hAnsiTheme="minorEastAsia" w:eastAsiaTheme="minorEastAsia" w:cstheme="minorEastAsia"/>
          <w:color w:val="000000" w:themeColor="text1"/>
          <w:szCs w:val="24"/>
          <w14:textFill>
            <w14:solidFill>
              <w14:schemeClr w14:val="tx1"/>
            </w14:solidFill>
          </w14:textFill>
        </w:rPr>
      </w:pPr>
      <w:r>
        <w:rPr>
          <w:rFonts w:hint="eastAsia" w:asciiTheme="minorEastAsia" w:hAnsiTheme="minorEastAsia" w:eastAsiaTheme="minorEastAsia" w:cstheme="minorEastAsia"/>
          <w:color w:val="000000" w:themeColor="text1"/>
          <w:szCs w:val="24"/>
          <w14:textFill>
            <w14:solidFill>
              <w14:schemeClr w14:val="tx1"/>
            </w14:solidFill>
          </w14:textFill>
        </w:rPr>
        <w:t>《电气装置安装工程1KV及以下配线工程施工验收规范》GB50258-96</w:t>
      </w:r>
    </w:p>
    <w:p>
      <w:pPr>
        <w:pStyle w:val="128"/>
        <w:spacing w:before="0"/>
        <w:ind w:firstLine="470" w:firstLineChars="196"/>
        <w:rPr>
          <w:rFonts w:asciiTheme="minorEastAsia" w:hAnsiTheme="minorEastAsia" w:eastAsiaTheme="minorEastAsia" w:cstheme="minorEastAsia"/>
          <w:color w:val="000000" w:themeColor="text1"/>
          <w:szCs w:val="24"/>
          <w14:textFill>
            <w14:solidFill>
              <w14:schemeClr w14:val="tx1"/>
            </w14:solidFill>
          </w14:textFill>
        </w:rPr>
      </w:pPr>
      <w:r>
        <w:rPr>
          <w:rFonts w:hint="eastAsia" w:asciiTheme="minorEastAsia" w:hAnsiTheme="minorEastAsia" w:eastAsiaTheme="minorEastAsia" w:cstheme="minorEastAsia"/>
          <w:color w:val="000000" w:themeColor="text1"/>
          <w:szCs w:val="24"/>
          <w14:textFill>
            <w14:solidFill>
              <w14:schemeClr w14:val="tx1"/>
            </w14:solidFill>
          </w14:textFill>
        </w:rPr>
        <w:t>《安全防范工作程序与要求》GAT75-94</w:t>
      </w:r>
    </w:p>
    <w:p>
      <w:pPr>
        <w:pStyle w:val="128"/>
        <w:spacing w:before="0"/>
        <w:ind w:firstLine="470" w:firstLineChars="196"/>
        <w:rPr>
          <w:rFonts w:asciiTheme="minorEastAsia" w:hAnsiTheme="minorEastAsia" w:eastAsiaTheme="minorEastAsia" w:cstheme="minorEastAsia"/>
          <w:color w:val="000000" w:themeColor="text1"/>
          <w:szCs w:val="24"/>
          <w14:textFill>
            <w14:solidFill>
              <w14:schemeClr w14:val="tx1"/>
            </w14:solidFill>
          </w14:textFill>
        </w:rPr>
      </w:pPr>
      <w:r>
        <w:rPr>
          <w:rFonts w:hint="eastAsia" w:asciiTheme="minorEastAsia" w:hAnsiTheme="minorEastAsia" w:eastAsiaTheme="minorEastAsia" w:cstheme="minorEastAsia"/>
          <w:color w:val="000000" w:themeColor="text1"/>
          <w:szCs w:val="24"/>
          <w14:textFill>
            <w14:solidFill>
              <w14:schemeClr w14:val="tx1"/>
            </w14:solidFill>
          </w14:textFill>
        </w:rPr>
        <w:t>《会议系统电及音频性能要求》GB/T15381-94</w:t>
      </w:r>
    </w:p>
    <w:p>
      <w:pPr>
        <w:pStyle w:val="128"/>
        <w:spacing w:before="0"/>
        <w:ind w:firstLine="470" w:firstLineChars="196"/>
        <w:rPr>
          <w:rFonts w:asciiTheme="minorEastAsia" w:hAnsiTheme="minorEastAsia" w:eastAsiaTheme="minorEastAsia" w:cstheme="minorEastAsia"/>
          <w:color w:val="000000" w:themeColor="text1"/>
          <w:szCs w:val="24"/>
          <w14:textFill>
            <w14:solidFill>
              <w14:schemeClr w14:val="tx1"/>
            </w14:solidFill>
          </w14:textFill>
        </w:rPr>
      </w:pPr>
      <w:r>
        <w:rPr>
          <w:rFonts w:hint="eastAsia" w:asciiTheme="minorEastAsia" w:hAnsiTheme="minorEastAsia" w:eastAsiaTheme="minorEastAsia" w:cstheme="minorEastAsia"/>
          <w:color w:val="000000" w:themeColor="text1"/>
          <w:szCs w:val="24"/>
          <w14:textFill>
            <w14:solidFill>
              <w14:schemeClr w14:val="tx1"/>
            </w14:solidFill>
          </w14:textFill>
        </w:rPr>
        <w:t>《民用建筑隔声设计规范》GBJ118-88</w:t>
      </w:r>
    </w:p>
    <w:p>
      <w:pPr>
        <w:pStyle w:val="128"/>
        <w:spacing w:before="0"/>
        <w:ind w:firstLine="470" w:firstLineChars="196"/>
        <w:rPr>
          <w:rFonts w:asciiTheme="minorEastAsia" w:hAnsiTheme="minorEastAsia" w:eastAsiaTheme="minorEastAsia" w:cstheme="minorEastAsia"/>
          <w:color w:val="000000" w:themeColor="text1"/>
          <w:szCs w:val="24"/>
          <w14:textFill>
            <w14:solidFill>
              <w14:schemeClr w14:val="tx1"/>
            </w14:solidFill>
          </w14:textFill>
        </w:rPr>
      </w:pPr>
      <w:r>
        <w:rPr>
          <w:rFonts w:hint="eastAsia" w:asciiTheme="minorEastAsia" w:hAnsiTheme="minorEastAsia" w:eastAsiaTheme="minorEastAsia" w:cstheme="minorEastAsia"/>
          <w:color w:val="000000" w:themeColor="text1"/>
          <w:szCs w:val="24"/>
          <w14:textFill>
            <w14:solidFill>
              <w14:schemeClr w14:val="tx1"/>
            </w14:solidFill>
          </w14:textFill>
        </w:rPr>
        <w:t>《视听、视频和电视系统中设备互联的优选配接值》</w:t>
      </w:r>
    </w:p>
    <w:p>
      <w:pPr>
        <w:pStyle w:val="128"/>
        <w:spacing w:before="0"/>
        <w:ind w:firstLine="470" w:firstLineChars="196"/>
        <w:rPr>
          <w:rFonts w:asciiTheme="minorEastAsia" w:hAnsiTheme="minorEastAsia" w:eastAsiaTheme="minorEastAsia" w:cstheme="minorEastAsia"/>
          <w:color w:val="000000" w:themeColor="text1"/>
          <w:szCs w:val="24"/>
          <w14:textFill>
            <w14:solidFill>
              <w14:schemeClr w14:val="tx1"/>
            </w14:solidFill>
          </w14:textFill>
        </w:rPr>
      </w:pPr>
      <w:r>
        <w:rPr>
          <w:rFonts w:hint="eastAsia" w:asciiTheme="minorEastAsia" w:hAnsiTheme="minorEastAsia" w:eastAsiaTheme="minorEastAsia" w:cstheme="minorEastAsia"/>
          <w:color w:val="000000" w:themeColor="text1"/>
          <w:szCs w:val="24"/>
          <w14:textFill>
            <w14:solidFill>
              <w14:schemeClr w14:val="tx1"/>
            </w14:solidFill>
          </w14:textFill>
        </w:rPr>
        <w:t>《智能建筑工程质量验收规范》GB/T50339-2003</w:t>
      </w:r>
    </w:p>
    <w:p>
      <w:pPr>
        <w:pStyle w:val="128"/>
        <w:spacing w:before="0"/>
        <w:ind w:firstLine="470" w:firstLineChars="196"/>
        <w:rPr>
          <w:rFonts w:asciiTheme="minorEastAsia" w:hAnsiTheme="minorEastAsia" w:eastAsiaTheme="minorEastAsia" w:cstheme="minorEastAsia"/>
          <w:color w:val="000000" w:themeColor="text1"/>
          <w:szCs w:val="24"/>
          <w14:textFill>
            <w14:solidFill>
              <w14:schemeClr w14:val="tx1"/>
            </w14:solidFill>
          </w14:textFill>
        </w:rPr>
      </w:pPr>
      <w:r>
        <w:rPr>
          <w:rFonts w:hint="eastAsia" w:asciiTheme="minorEastAsia" w:hAnsiTheme="minorEastAsia" w:eastAsiaTheme="minorEastAsia" w:cstheme="minorEastAsia"/>
          <w:color w:val="000000" w:themeColor="text1"/>
          <w:szCs w:val="24"/>
          <w14:textFill>
            <w14:solidFill>
              <w14:schemeClr w14:val="tx1"/>
            </w14:solidFill>
          </w14:textFill>
        </w:rPr>
        <w:t>《火灾自动报警系统设计规范》 (GB50116-98)</w:t>
      </w:r>
    </w:p>
    <w:p>
      <w:pPr>
        <w:pStyle w:val="2"/>
        <w:numPr>
          <w:ilvl w:val="0"/>
          <w:numId w:val="2"/>
        </w:numPr>
        <w:ind w:left="482" w:hanging="482"/>
        <w:jc w:val="both"/>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采购清单</w:t>
      </w:r>
    </w:p>
    <w:tbl>
      <w:tblPr>
        <w:tblStyle w:val="62"/>
        <w:tblW w:w="10910" w:type="dxa"/>
        <w:jc w:val="center"/>
        <w:tblLayout w:type="fixed"/>
        <w:tblCellMar>
          <w:top w:w="0" w:type="dxa"/>
          <w:left w:w="108" w:type="dxa"/>
          <w:bottom w:w="0" w:type="dxa"/>
          <w:right w:w="108" w:type="dxa"/>
        </w:tblCellMar>
      </w:tblPr>
      <w:tblGrid>
        <w:gridCol w:w="846"/>
        <w:gridCol w:w="1276"/>
        <w:gridCol w:w="7229"/>
        <w:gridCol w:w="850"/>
        <w:gridCol w:w="709"/>
      </w:tblGrid>
      <w:tr>
        <w:tblPrEx>
          <w:tblCellMar>
            <w:top w:w="0" w:type="dxa"/>
            <w:left w:w="108" w:type="dxa"/>
            <w:bottom w:w="0" w:type="dxa"/>
            <w:right w:w="108" w:type="dxa"/>
          </w:tblCellMar>
        </w:tblPrEx>
        <w:trPr>
          <w:trHeight w:val="369" w:hRule="atLeast"/>
          <w:jc w:val="center"/>
        </w:trPr>
        <w:tc>
          <w:tcPr>
            <w:tcW w:w="10910"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spacing w:line="320" w:lineRule="exac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硬件部份</w:t>
            </w:r>
          </w:p>
        </w:tc>
      </w:tr>
      <w:tr>
        <w:tblPrEx>
          <w:tblCellMar>
            <w:top w:w="0" w:type="dxa"/>
            <w:left w:w="108" w:type="dxa"/>
            <w:bottom w:w="0" w:type="dxa"/>
            <w:right w:w="108" w:type="dxa"/>
          </w:tblCellMar>
        </w:tblPrEx>
        <w:trPr>
          <w:trHeight w:val="473"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kern w:val="0"/>
                <w:szCs w:val="21"/>
              </w:rPr>
              <w:t>序号</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kern w:val="0"/>
                <w:szCs w:val="21"/>
              </w:rPr>
              <w:t>产品名称</w:t>
            </w:r>
          </w:p>
        </w:tc>
        <w:tc>
          <w:tcPr>
            <w:tcW w:w="722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kern w:val="0"/>
                <w:szCs w:val="21"/>
              </w:rPr>
              <w:t>技术参数</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kern w:val="0"/>
                <w:szCs w:val="21"/>
              </w:rPr>
              <w:t>数量</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kern w:val="0"/>
                <w:szCs w:val="21"/>
              </w:rPr>
              <w:t>单位</w:t>
            </w:r>
          </w:p>
        </w:tc>
      </w:tr>
      <w:tr>
        <w:tblPrEx>
          <w:tblCellMar>
            <w:top w:w="0" w:type="dxa"/>
            <w:left w:w="108" w:type="dxa"/>
            <w:bottom w:w="0" w:type="dxa"/>
            <w:right w:w="108" w:type="dxa"/>
          </w:tblCellMar>
        </w:tblPrEx>
        <w:trPr>
          <w:trHeight w:val="3636"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1</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color w:val="000000"/>
                <w:szCs w:val="21"/>
              </w:rPr>
              <w:t>室内（弧形）LED显示屏</w:t>
            </w:r>
          </w:p>
        </w:tc>
        <w:tc>
          <w:tcPr>
            <w:tcW w:w="7229"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（1）▲点间距≤1.25mm；像素密度≥640000dot/㎡；模组尺寸320mm×160mm；模组分辨率128×64</w:t>
            </w:r>
          </w:p>
          <w:p>
            <w:pPr>
              <w:widowControl/>
              <w:spacing w:line="320" w:lineRule="exact"/>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（2）☆封装：SMD表贴三合一</w:t>
            </w:r>
          </w:p>
          <w:p>
            <w:pPr>
              <w:widowControl/>
              <w:spacing w:line="320" w:lineRule="exact"/>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（3）☆单元组合:44列×6行=306单元，屏幕尺寸:7.04m(宽)×1.92m(高)=13.52㎡</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屏幕分辨率:5632列×1536行=8650752像素/屏（含6张备品）     弧长：7.04米，</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含原装配套开关电源77台，原装配套接收卡39张</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（4）水平视角≥160°，垂直视角≥160°</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（5）亮度不低于500（cd/㎡），亮度鉴别等级要求为C级；亮度均匀性＞98%，LMJ≥95%；色度均匀性±0.002CxCy之内</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（6）垂直相对错位等级：按照SJ/T 11281-2017中5.1.2.4规定的方法进行测量，显示模组的垂直相对错位等级应符合SJ/T 11141-2017的5.6表5的要求，C级≤5%；</w:t>
            </w:r>
          </w:p>
          <w:p>
            <w:pPr>
              <w:widowControl/>
              <w:spacing w:line="32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rPr>
              <w:t>（7）灰度等级：支持EPWM 灰阶控制技术提升低灰视觉效果；支持软件实现不同亮</w:t>
            </w:r>
            <w:r>
              <w:rPr>
                <w:rFonts w:hint="eastAsia" w:asciiTheme="minorEastAsia" w:hAnsiTheme="minorEastAsia" w:eastAsiaTheme="minorEastAsia" w:cstheme="minorEastAsia"/>
                <w:szCs w:val="21"/>
                <w:highlight w:val="none"/>
              </w:rPr>
              <w:t>度情况下，灰度8-16bit任意设置0-100%亮度时，8-16bits任意灰度设置；</w:t>
            </w:r>
          </w:p>
          <w:p>
            <w:pPr>
              <w:widowControl/>
              <w:spacing w:line="320" w:lineRule="exact"/>
              <w:jc w:val="left"/>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szCs w:val="21"/>
                <w:highlight w:val="none"/>
              </w:rPr>
              <w:t>（8）爬电距离：符合GB 4943.1-2011信息技术设备安全标准</w:t>
            </w:r>
            <w:r>
              <w:rPr>
                <w:rFonts w:hint="eastAsia" w:asciiTheme="minorEastAsia" w:hAnsiTheme="minorEastAsia" w:eastAsiaTheme="minorEastAsia" w:cstheme="minorEastAsia"/>
                <w:szCs w:val="21"/>
                <w:highlight w:val="none"/>
                <w:lang w:eastAsia="zh-CN"/>
              </w:rPr>
              <w:t>或</w:t>
            </w:r>
            <w:r>
              <w:rPr>
                <w:rFonts w:hint="eastAsia" w:asciiTheme="minorEastAsia" w:hAnsiTheme="minorEastAsia" w:eastAsiaTheme="minorEastAsia" w:cstheme="minorEastAsia"/>
                <w:szCs w:val="21"/>
                <w:highlight w:val="none"/>
              </w:rPr>
              <w:t>GB 4943.1-20</w:t>
            </w:r>
            <w:r>
              <w:rPr>
                <w:rFonts w:hint="eastAsia" w:asciiTheme="minorEastAsia" w:hAnsiTheme="minorEastAsia" w:eastAsiaTheme="minorEastAsia" w:cstheme="minorEastAsia"/>
                <w:szCs w:val="21"/>
                <w:highlight w:val="none"/>
                <w:lang w:val="en-US" w:eastAsia="zh-CN"/>
              </w:rPr>
              <w:t>22音视频、信息技术和通信技术设备标准</w:t>
            </w:r>
            <w:r>
              <w:rPr>
                <w:rFonts w:hint="eastAsia" w:asciiTheme="minorEastAsia" w:hAnsiTheme="minorEastAsia" w:eastAsiaTheme="minorEastAsia" w:cstheme="minorEastAsia"/>
                <w:szCs w:val="21"/>
                <w:highlight w:val="none"/>
              </w:rPr>
              <w:t>对设备进行机械强度试验的要求，</w:t>
            </w:r>
            <w:r>
              <w:rPr>
                <w:rFonts w:hint="eastAsia" w:asciiTheme="minorEastAsia" w:hAnsiTheme="minorEastAsia" w:eastAsiaTheme="minorEastAsia" w:cstheme="minorEastAsia"/>
                <w:szCs w:val="21"/>
                <w:highlight w:val="none"/>
                <w:lang w:eastAsia="zh-CN"/>
              </w:rPr>
              <w:t>检验结果为满足或者符合</w:t>
            </w:r>
            <w:r>
              <w:rPr>
                <w:rFonts w:hint="eastAsia" w:asciiTheme="minorEastAsia" w:hAnsiTheme="minorEastAsia" w:eastAsiaTheme="minorEastAsia" w:cstheme="minorEastAsia"/>
                <w:b/>
                <w:bCs/>
                <w:szCs w:val="21"/>
                <w:highlight w:val="none"/>
              </w:rPr>
              <w:t>(需提供具有CMA或CNAS标识的第三方检测机构检测报告)</w:t>
            </w:r>
          </w:p>
          <w:p>
            <w:pPr>
              <w:widowControl/>
              <w:spacing w:line="32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（9）刷新率：支持通过配套软件调节刷新率的设置选项，720Hz-7680Hz，摄取画面稳定无波纹不闪烁</w:t>
            </w:r>
          </w:p>
          <w:p>
            <w:pPr>
              <w:widowControl/>
              <w:spacing w:line="32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（10）电压暂降：依据GB/T 17626.11-2008标准要求Ut降低大于95%持续0.5周期，判据结果为B，Ut降低30%持续25周期判据结果为C</w:t>
            </w:r>
          </w:p>
          <w:p>
            <w:pPr>
              <w:widowControl/>
              <w:spacing w:line="32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（11）抗拉力测试：根据GB/T 35777-2017规定，以10mm/min速度拉伸试样，测试样品发生破坏时的力值要求＞4400N；抗压力测试：根据GB/T 20801.5-2006规定，以10mm/min速度拉伸试样，测试样品发生破坏时的力值要求＞4400N</w:t>
            </w:r>
          </w:p>
          <w:p>
            <w:pPr>
              <w:widowControl/>
              <w:spacing w:line="32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（12）静电放电：按GB/T 17618-2015规定，至少取4个点进行静电放电，正负极各100次，接触放电4kV，空气放电8kV</w:t>
            </w:r>
          </w:p>
          <w:p>
            <w:pPr>
              <w:widowControl/>
              <w:spacing w:line="32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hint="eastAsia" w:asciiTheme="minorEastAsia" w:hAnsiTheme="minorEastAsia" w:eastAsiaTheme="minorEastAsia" w:cstheme="minorEastAsia"/>
                <w:szCs w:val="21"/>
                <w:highlight w:val="none"/>
                <w:lang w:val="en-US" w:eastAsia="zh-CN"/>
              </w:rPr>
              <w:t>3</w:t>
            </w:r>
            <w:r>
              <w:rPr>
                <w:rFonts w:hint="eastAsia" w:asciiTheme="minorEastAsia" w:hAnsiTheme="minorEastAsia" w:eastAsiaTheme="minorEastAsia" w:cstheme="minorEastAsia"/>
                <w:szCs w:val="21"/>
                <w:highlight w:val="none"/>
              </w:rPr>
              <w:t>）逐点矫正功能：支持单点亮度色度校正功能，校正后亮度损失＜10%；</w:t>
            </w:r>
          </w:p>
          <w:p>
            <w:pPr>
              <w:widowControl/>
              <w:spacing w:line="32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hint="eastAsia" w:asciiTheme="minorEastAsia" w:hAnsiTheme="minorEastAsia" w:eastAsiaTheme="minorEastAsia" w:cstheme="minorEastAsia"/>
                <w:szCs w:val="21"/>
                <w:highlight w:val="none"/>
                <w:lang w:val="en-US" w:eastAsia="zh-CN"/>
              </w:rPr>
              <w:t>4</w:t>
            </w:r>
            <w:r>
              <w:rPr>
                <w:rFonts w:hint="eastAsia" w:asciiTheme="minorEastAsia" w:hAnsiTheme="minorEastAsia" w:eastAsiaTheme="minorEastAsia" w:cstheme="minorEastAsia"/>
                <w:szCs w:val="21"/>
                <w:highlight w:val="none"/>
              </w:rPr>
              <w:t>）接口：模组采用4P接插头，免工具维护，具有防呆装置，避免线路接错的问题。采用集成HUB接收卡控制，支持通讯状态监测，高灰度，高刷新；</w:t>
            </w:r>
          </w:p>
          <w:p>
            <w:pPr>
              <w:widowControl/>
              <w:spacing w:line="32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hint="eastAsia" w:asciiTheme="minorEastAsia" w:hAnsiTheme="minorEastAsia" w:eastAsiaTheme="minorEastAsia" w:cstheme="minorEastAsia"/>
                <w:szCs w:val="21"/>
                <w:highlight w:val="none"/>
                <w:lang w:val="en-US" w:eastAsia="zh-CN"/>
              </w:rPr>
              <w:t>5</w:t>
            </w:r>
            <w:r>
              <w:rPr>
                <w:rFonts w:hint="eastAsia" w:asciiTheme="minorEastAsia" w:hAnsiTheme="minorEastAsia" w:eastAsiaTheme="minorEastAsia" w:cstheme="minorEastAsia"/>
                <w:szCs w:val="21"/>
                <w:highlight w:val="none"/>
              </w:rPr>
              <w:t>）电流增益调节级别：8位，电流增益调节范围1%-199%</w:t>
            </w:r>
          </w:p>
          <w:p>
            <w:pPr>
              <w:widowControl/>
              <w:spacing w:line="32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hint="eastAsia" w:asciiTheme="minorEastAsia" w:hAnsiTheme="minorEastAsia" w:eastAsiaTheme="minorEastAsia" w:cstheme="minorEastAsia"/>
                <w:szCs w:val="21"/>
                <w:highlight w:val="none"/>
                <w:lang w:val="en-US" w:eastAsia="zh-CN"/>
              </w:rPr>
              <w:t>6</w:t>
            </w:r>
            <w:r>
              <w:rPr>
                <w:rFonts w:hint="eastAsia" w:asciiTheme="minorEastAsia" w:hAnsiTheme="minorEastAsia" w:eastAsiaTheme="minorEastAsia" w:cstheme="minorEastAsia"/>
                <w:szCs w:val="21"/>
                <w:highlight w:val="none"/>
              </w:rPr>
              <w:t>）动态节能：带有智能节电功能、带电黑屏节电功能，开启智能节电功能比没有智能节电功能，节能60%以上；红灯与蓝绿灯采用分组电源、分压电压供电</w:t>
            </w:r>
          </w:p>
          <w:p>
            <w:pPr>
              <w:widowControl/>
              <w:spacing w:line="32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r>
              <w:rPr>
                <w:rFonts w:hint="eastAsia" w:asciiTheme="minorEastAsia" w:hAnsiTheme="minorEastAsia" w:eastAsiaTheme="minorEastAsia" w:cstheme="minorEastAsia"/>
                <w:szCs w:val="21"/>
                <w:highlight w:val="none"/>
                <w:lang w:val="en-US" w:eastAsia="zh-CN"/>
              </w:rPr>
              <w:t>17</w:t>
            </w:r>
            <w:r>
              <w:rPr>
                <w:rFonts w:hint="eastAsia" w:asciiTheme="minorEastAsia" w:hAnsiTheme="minorEastAsia" w:eastAsiaTheme="minorEastAsia" w:cstheme="minorEastAsia"/>
                <w:szCs w:val="21"/>
                <w:highlight w:val="none"/>
              </w:rPr>
              <w:t>）支持自动GAMMA校正技术，通过构造非线性校正曲线和色坐标变换系数矩阵实现了显示效果的不断改善，各项重要指标如色彩还原性、色温调节范围、亮度均匀性、色度均匀性、刷新率、换帧频率等，均符合广电级标准</w:t>
            </w:r>
          </w:p>
          <w:p>
            <w:pPr>
              <w:widowControl/>
              <w:spacing w:line="32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r>
              <w:rPr>
                <w:rFonts w:hint="eastAsia" w:asciiTheme="minorEastAsia" w:hAnsiTheme="minorEastAsia" w:eastAsiaTheme="minorEastAsia" w:cstheme="minorEastAsia"/>
                <w:szCs w:val="21"/>
                <w:highlight w:val="none"/>
                <w:lang w:val="en-US" w:eastAsia="zh-CN"/>
              </w:rPr>
              <w:t>18</w:t>
            </w:r>
            <w:r>
              <w:rPr>
                <w:rFonts w:hint="eastAsia" w:asciiTheme="minorEastAsia" w:hAnsiTheme="minorEastAsia" w:eastAsiaTheme="minorEastAsia" w:cstheme="minorEastAsia"/>
                <w:szCs w:val="21"/>
                <w:highlight w:val="none"/>
              </w:rPr>
              <w:t>）反光率：屏体正面为亚黑处理，反光率≤2%</w:t>
            </w:r>
          </w:p>
          <w:p>
            <w:pPr>
              <w:widowControl/>
              <w:spacing w:line="32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r>
              <w:rPr>
                <w:rFonts w:hint="eastAsia" w:asciiTheme="minorEastAsia" w:hAnsiTheme="minorEastAsia" w:eastAsiaTheme="minorEastAsia" w:cstheme="minorEastAsia"/>
                <w:szCs w:val="21"/>
                <w:highlight w:val="none"/>
                <w:lang w:val="en-US" w:eastAsia="zh-CN"/>
              </w:rPr>
              <w:t>19</w:t>
            </w:r>
            <w:r>
              <w:rPr>
                <w:rFonts w:hint="eastAsia" w:asciiTheme="minorEastAsia" w:hAnsiTheme="minorEastAsia" w:eastAsiaTheme="minorEastAsia" w:cstheme="minorEastAsia"/>
                <w:szCs w:val="21"/>
                <w:highlight w:val="none"/>
              </w:rPr>
              <w:t>）摩尔纹抑制功能：显示屏支持抑制摩尔纹功能，减轻摩尔纹视觉主观效果</w:t>
            </w:r>
            <w:r>
              <w:rPr>
                <w:rFonts w:hint="eastAsia" w:asciiTheme="minorEastAsia" w:hAnsiTheme="minorEastAsia" w:eastAsiaTheme="minorEastAsia" w:cstheme="minorEastAsia"/>
                <w:szCs w:val="21"/>
                <w:highlight w:val="none"/>
                <w:lang w:eastAsia="zh-CN"/>
              </w:rPr>
              <w:t>大于等于</w:t>
            </w:r>
            <w:r>
              <w:rPr>
                <w:rFonts w:hint="eastAsia" w:asciiTheme="minorEastAsia" w:hAnsiTheme="minorEastAsia" w:eastAsiaTheme="minorEastAsia" w:cstheme="minorEastAsia"/>
                <w:szCs w:val="21"/>
                <w:highlight w:val="none"/>
              </w:rPr>
              <w:t>80%</w:t>
            </w:r>
            <w:r>
              <w:rPr>
                <w:rFonts w:hint="eastAsia" w:asciiTheme="minorEastAsia" w:hAnsiTheme="minorEastAsia" w:eastAsiaTheme="minorEastAsia" w:cstheme="minorEastAsia"/>
                <w:b/>
                <w:color w:val="000000"/>
                <w:szCs w:val="21"/>
                <w:highlight w:val="none"/>
              </w:rPr>
              <w:t>(需提供具有CMA或CNAS标识的第三方检测机构检测报告)</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en-US" w:eastAsia="zh-CN"/>
              </w:rPr>
              <w:t>0</w:t>
            </w:r>
            <w:r>
              <w:rPr>
                <w:rFonts w:hint="eastAsia" w:asciiTheme="minorEastAsia" w:hAnsiTheme="minorEastAsia" w:eastAsiaTheme="minorEastAsia" w:cstheme="minorEastAsia"/>
                <w:szCs w:val="21"/>
              </w:rPr>
              <w:t>）支持BT.2020、DCI-P3、BT.709、sRGB等多种色域之间的转换；支持HDR高图像动态技术</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）抗UV试验：产品应符合5级测试标准；</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）信噪比：LED显示屏画面信噪比≥60db；画面延时：画面延迟≤1ms</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rPr>
              <w:t>）多点测温：具有多点测温系统，均衡散热，防止局部温度过高造成色彩漂移，并提高显示屏寿命</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rPr>
              <w:t>）模组级校正：支持模组校正、数据存储及回读</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）本项目所投屏体须通过CCC强制认证</w:t>
            </w:r>
          </w:p>
          <w:p>
            <w:pPr>
              <w:widowControl/>
              <w:spacing w:line="320" w:lineRule="exact"/>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szCs w:val="21"/>
              </w:rPr>
              <w:t>（</w:t>
            </w:r>
            <w:r>
              <w:rPr>
                <w:rFonts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）提供</w:t>
            </w:r>
            <w:r>
              <w:rPr>
                <w:rFonts w:hint="eastAsia" w:asciiTheme="minorEastAsia" w:hAnsiTheme="minorEastAsia" w:eastAsiaTheme="minorEastAsia" w:cstheme="minorEastAsia"/>
                <w:color w:val="000000"/>
                <w:kern w:val="0"/>
                <w:szCs w:val="21"/>
              </w:rPr>
              <w:t>5年原厂质保</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w:t>
            </w:r>
            <w:r>
              <w:rPr>
                <w:rFonts w:hint="eastAsia" w:asciiTheme="minorEastAsia" w:hAnsiTheme="minorEastAsia" w:eastAsiaTheme="minorEastAsia" w:cstheme="minorEastAsia"/>
                <w:color w:val="000000"/>
                <w:kern w:val="0"/>
                <w:szCs w:val="21"/>
                <w:lang w:val="en-US" w:eastAsia="zh-CN"/>
              </w:rPr>
              <w:t>27</w:t>
            </w:r>
            <w:r>
              <w:rPr>
                <w:rFonts w:hint="eastAsia" w:asciiTheme="minorEastAsia" w:hAnsiTheme="minorEastAsia" w:eastAsiaTheme="minorEastAsia" w:cstheme="minorEastAsia"/>
                <w:color w:val="000000"/>
                <w:kern w:val="0"/>
                <w:szCs w:val="21"/>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
                <w:bCs/>
                <w:color w:val="000000"/>
                <w:kern w:val="0"/>
                <w:szCs w:val="21"/>
              </w:rPr>
              <w:t>需提供国家确定的认证机构出具的、处于有效期之内的节能产品认证证书。</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13.52</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平方米</w:t>
            </w:r>
          </w:p>
        </w:tc>
      </w:tr>
      <w:tr>
        <w:tblPrEx>
          <w:tblCellMar>
            <w:top w:w="0" w:type="dxa"/>
            <w:left w:w="108" w:type="dxa"/>
            <w:bottom w:w="0" w:type="dxa"/>
            <w:right w:w="108" w:type="dxa"/>
          </w:tblCellMar>
        </w:tblPrEx>
        <w:trPr>
          <w:trHeight w:val="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2</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视频处理器</w:t>
            </w:r>
          </w:p>
        </w:tc>
        <w:tc>
          <w:tcPr>
            <w:tcW w:w="7229"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Theme="minorEastAsia" w:hAnsiTheme="minorEastAsia" w:eastAsiaTheme="minorEastAsia" w:cstheme="minorEastAsia"/>
                <w:szCs w:val="21"/>
                <w:highlight w:val="red"/>
              </w:rPr>
            </w:pPr>
            <w:r>
              <w:rPr>
                <w:rFonts w:hint="eastAsia" w:asciiTheme="minorEastAsia" w:hAnsiTheme="minorEastAsia" w:eastAsiaTheme="minorEastAsia" w:cstheme="minorEastAsia"/>
                <w:szCs w:val="21"/>
              </w:rPr>
              <w:t>所投设备与LED屏体为同一厂家，不接受OEM产品</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技术参数：</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1.视频拼接处理器采用纯硬件架构，关键部件：电源、交换主板、控制板及各单元均为模块化设计，输入输出模块可带电热拔插；</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2.单机箱最大支持输入通道320路；输出320路。</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3.采用4：4：4：4采样技术，带宽高达20.2Gbps，支持4K信号；</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4.单机箱实现144路全通道共享功能，任意通道混插，最大限度合理分配输入输出资源；</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5.支持任意信号在全屏范围内开16×N个活动窗口，所有窗口均能任意漫游、叠加、放大、缩小，无区域、层次限制、尺寸、比例限制。</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6.支持多种输出信号格式,支持包括DVI、VGA、HDMI、HDBaseT、光纤、DP、HD-SDI、SD-SDI等不同标准的信号接口以及不同分辨率和格式，支持最新HDMI1.4标准，DP1.2标准。</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7.支持C/S，B/S版控制平台控制。</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8.系统支持权限跨区域、跨功能管理：可根据软件功能自定义账号和级别； </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9.可实现与RBQ-VIMS可视化交互式综合管理系统无缝对接；</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10.采用芯片“TMDS SWITCH”技术，实现数据动态交换；</w:t>
            </w:r>
          </w:p>
          <w:p>
            <w:pPr>
              <w:widowControl/>
              <w:spacing w:line="320" w:lineRule="exact"/>
              <w:jc w:val="left"/>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11.设备具有智能自检功能，能对设备运行的相关情况进行检验或检测（注：不同的技术语言描述相似的功能都认可）</w:t>
            </w:r>
            <w:r>
              <w:rPr>
                <w:rFonts w:hint="eastAsia" w:asciiTheme="minorEastAsia" w:hAnsiTheme="minorEastAsia" w:eastAsiaTheme="minorEastAsia" w:cstheme="minorEastAsia"/>
                <w:b/>
                <w:bCs/>
                <w:szCs w:val="21"/>
              </w:rPr>
              <w:t>(需提供具有CMA或CNAS标识的第三方检测机构检测报告)</w:t>
            </w:r>
            <w:r>
              <w:rPr>
                <w:rFonts w:hint="eastAsia" w:asciiTheme="minorEastAsia" w:hAnsiTheme="minorEastAsia" w:eastAsiaTheme="minorEastAsia" w:cstheme="minorEastAsia"/>
                <w:szCs w:val="21"/>
              </w:rPr>
              <w:t>；</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12.输入分辨率支持VESA标准数据格式，同时支持HDCP，符合SMPTE和ITU标准。</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13.具有图像增强技术，可对图像信号进行专业的SCALER算法优化，对低帧率信号进行增强显示，优化显示效果；</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14.具备同步双缓存技术，可实现画面显示无撕裂、无闪烁、无蓝屏、无静止等异常现象以及任意场景预案无缝切换；</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15.支持系统信号源列表在线提醒功能，信号在线属于激活状态，信号下线后属于灰色未激活状态；</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16.支持系统自我修复功能，支持设备的热拔插、断网断电可以实现图像自我恢复；</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17.支持图像安全审核功能，可实现预案、场景、窗口布局等显示信息在大屏投放之前的预审核以及最终审核权限，最终决策权限通过后方可在大屏幕投放；</w:t>
            </w:r>
          </w:p>
          <w:p>
            <w:pPr>
              <w:pStyle w:val="2"/>
              <w:spacing w:line="320" w:lineRule="exact"/>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b w:val="0"/>
                <w:bCs w:val="0"/>
                <w:sz w:val="21"/>
                <w:szCs w:val="21"/>
                <w:lang w:val="en-US"/>
              </w:rPr>
              <w:t>18.提供</w:t>
            </w:r>
            <w:r>
              <w:rPr>
                <w:rFonts w:hint="eastAsia" w:asciiTheme="minorEastAsia" w:hAnsiTheme="minorEastAsia" w:eastAsiaTheme="minorEastAsia" w:cstheme="minorEastAsia"/>
                <w:b w:val="0"/>
                <w:bCs w:val="0"/>
                <w:color w:val="000000"/>
                <w:kern w:val="0"/>
                <w:sz w:val="21"/>
                <w:szCs w:val="21"/>
              </w:rPr>
              <w:t>5年原厂质保</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台</w:t>
            </w:r>
          </w:p>
        </w:tc>
      </w:tr>
      <w:tr>
        <w:tblPrEx>
          <w:tblCellMar>
            <w:top w:w="0" w:type="dxa"/>
            <w:left w:w="108" w:type="dxa"/>
            <w:bottom w:w="0" w:type="dxa"/>
            <w:right w:w="108" w:type="dxa"/>
          </w:tblCellMar>
        </w:tblPrEx>
        <w:trPr>
          <w:trHeight w:val="17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3</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混和拼接矩阵</w:t>
            </w:r>
          </w:p>
        </w:tc>
        <w:tc>
          <w:tcPr>
            <w:tcW w:w="7229"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 可以支持大规模8*8路4K信号的输入输出，1卡4路，具体输入/输出信号数量和种类可根据需要调整；</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2)系统釆用纯硬件 FPGA 处理架构， CROSS交互总线，无内嵌操作系统，模块化系统架构，多总线并行处理，支持信号源无缝切换， 切换无黑场无闪烁现象，无缝切换时间≤10ms；</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3)支持DVI1.0协议，HDMI1.4a协议，HDMI2.0协议，HDCP1.3协议，HDCP2.2协议，EDID1.4a协议，H.264/H.265协议；</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4)每种输入输出板卡和电源都支持带电拔插和业务恢复功能，即在不关机、不切断电源的情况下，可更换或移除任意接入板卡或者输入输出节点，业务自动恢复；支持电源冗余备份；</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5)输入输出板卡带有独立音频接口，支持音频的分离合成;支持随路音频切换功能；</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6)具有RS-485，扩展键盘操作，RS-232 协议和BLTCP/IP 网络协议，同时支持 HDBaseT、BLFIBER 传输器远程控制矩阵切换；</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7)SDI 板卡支持视频环出接口和内嵌数字音频； HDMI 板卡支持 HDMI2 . 0 协议4k@60hz;支持音视频信号的分离与合成；</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8)HDBaseT 支持音频，视频，RS-232 信号的双向同时传输，传输距离至少 100 米；光纤传输支持音频，视频，RS-232 信号的同时传输，传输距离至少 20KM；</w:t>
            </w:r>
          </w:p>
          <w:p>
            <w:pPr>
              <w:widowControl/>
              <w:spacing w:line="320" w:lineRule="exact"/>
              <w:jc w:val="left"/>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rPr>
              <w:t>9)设备不经有源第三方转换设备支持BL CVBS、YPbPr、VGA、RGBHV、DVI、HDMI 1.3、DisplayPort 1.1、SDI、IP H.264、IP H.265、HDBaseT、FIBER 光纤等 2K 信号的混合输入输出；同时支持 HDMI1.4、HDMI2.0、HDBaseT-4K、DisplayPort 1.2、FIBER-4K 光纤等超高清4K 视频信号输入输出。</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10)支持 HDMI、DP、HDBaseT、IP、FIBER 光纤等 4K 信号，视频传输格式支持3840*2160@60Hz、3840*2160@30Hz、1920*1200@60Hz，无失真还原图像细节， 保持色度、亮度、对比度前后一致，并且无卡顿、噪点、拖尾等现象。且 4K 和 2K 信号可以混合切换，分辨率可单独设置，向下兼容其他分辨率；</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11)支持单个席位使用一套键鼠配合多个显示器访问多台不同的主机，可以通过移动鼠标指针跨屏实现对控制主机的切换</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12)支持网络编解码；支持网络监控摄像球机信号的接入并解码上屏显示，每张解码板卡至少可连接400台监控摄像球，同时解码4路1080P的视频图像；</w:t>
            </w:r>
          </w:p>
          <w:p>
            <w:pPr>
              <w:widowControl/>
              <w:spacing w:line="320" w:lineRule="exact"/>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 xml:space="preserve">13)支持双机热备工作模式，即两台主机并行联合运行，系统主链路发生故障时，系统可自动检测、即时重新配置系统，在短时间内自动（≤1 秒）切换到备用传输链路，业务正常运行不中断。搭配双光输出节点和矩阵可形成双光热备份系统， 备份内容包含音频，视频，控制信号； </w:t>
            </w:r>
            <w:r>
              <w:rPr>
                <w:rFonts w:hint="eastAsia" w:asciiTheme="minorEastAsia" w:hAnsiTheme="minorEastAsia" w:eastAsiaTheme="minorEastAsia" w:cstheme="minorEastAsia"/>
                <w:b/>
                <w:color w:val="000000"/>
                <w:szCs w:val="21"/>
              </w:rPr>
              <w:t>(需提供具有CMA或CNAS标识的第三方检测机构检测报告)</w:t>
            </w:r>
          </w:p>
          <w:p>
            <w:pPr>
              <w:widowControl/>
              <w:spacing w:line="320" w:lineRule="exact"/>
              <w:jc w:val="left"/>
              <w:rPr>
                <w:rFonts w:asciiTheme="minorEastAsia" w:hAnsiTheme="minorEastAsia" w:eastAsiaTheme="minorEastAsia" w:cstheme="minorEastAsia"/>
                <w:color w:val="000000"/>
                <w:szCs w:val="21"/>
                <w:highlight w:val="yellow"/>
              </w:rPr>
            </w:pPr>
            <w:r>
              <w:rPr>
                <w:rFonts w:hint="eastAsia" w:asciiTheme="minorEastAsia" w:hAnsiTheme="minorEastAsia" w:eastAsiaTheme="minorEastAsia" w:cstheme="minorEastAsia"/>
                <w:szCs w:val="21"/>
              </w:rPr>
              <w:t>14)响应速度：信号经数字化处理，画面切换≤15ms，无人眼可见黑场；拼接预案调取≤15ms；图像开窗≤15ms；</w:t>
            </w:r>
          </w:p>
          <w:p>
            <w:pPr>
              <w:widowControl/>
              <w:spacing w:line="320" w:lineRule="exact"/>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5</w:t>
            </w:r>
            <w:r>
              <w:rPr>
                <w:rFonts w:hint="eastAsia" w:asciiTheme="minorEastAsia" w:hAnsiTheme="minorEastAsia" w:eastAsiaTheme="minorEastAsia" w:cstheme="minorEastAsia"/>
                <w:szCs w:val="21"/>
              </w:rPr>
              <w:t>)支持7×24小时连续稳定运行，平均故障间隔时间MTBF≥100000小时。</w:t>
            </w:r>
            <w:r>
              <w:rPr>
                <w:rFonts w:hint="eastAsia" w:asciiTheme="minorEastAsia" w:hAnsiTheme="minorEastAsia" w:eastAsiaTheme="minorEastAsia" w:cstheme="minorEastAsia"/>
                <w:b/>
                <w:color w:val="000000"/>
                <w:szCs w:val="21"/>
              </w:rPr>
              <w:t>(需提供具有CMA或CNAS标识的第三方检测机构检测报告)</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6</w:t>
            </w:r>
            <w:r>
              <w:rPr>
                <w:rFonts w:hint="eastAsia" w:asciiTheme="minorEastAsia" w:hAnsiTheme="minorEastAsia" w:eastAsiaTheme="minorEastAsia" w:cstheme="minorEastAsia"/>
                <w:szCs w:val="21"/>
              </w:rPr>
              <w:t>)包含8路4KHDMI输入,8路4KHDMI输出</w:t>
            </w:r>
          </w:p>
          <w:p>
            <w:pPr>
              <w:pStyle w:val="2"/>
              <w:spacing w:line="320" w:lineRule="exact"/>
              <w:rPr>
                <w:rFonts w:asciiTheme="minorEastAsia" w:hAnsiTheme="minorEastAsia" w:eastAsiaTheme="minorEastAsia" w:cstheme="minorEastAsia"/>
                <w:sz w:val="21"/>
                <w:szCs w:val="21"/>
                <w:lang w:val="en-US"/>
              </w:rPr>
            </w:pPr>
            <w:r>
              <w:rPr>
                <w:rStyle w:val="81"/>
                <w:rFonts w:hint="eastAsia" w:asciiTheme="minorEastAsia" w:hAnsiTheme="minorEastAsia" w:eastAsiaTheme="minorEastAsia" w:cstheme="minorEastAsia"/>
                <w:b w:val="0"/>
                <w:bCs w:val="0"/>
                <w:sz w:val="21"/>
                <w:szCs w:val="21"/>
              </w:rPr>
              <w:t>1</w:t>
            </w:r>
            <w:r>
              <w:rPr>
                <w:rStyle w:val="81"/>
                <w:rFonts w:asciiTheme="minorEastAsia" w:hAnsiTheme="minorEastAsia" w:eastAsiaTheme="minorEastAsia" w:cstheme="minorEastAsia"/>
                <w:b w:val="0"/>
                <w:bCs w:val="0"/>
                <w:sz w:val="21"/>
                <w:szCs w:val="21"/>
              </w:rPr>
              <w:t>7</w:t>
            </w:r>
            <w:r>
              <w:rPr>
                <w:rStyle w:val="81"/>
                <w:rFonts w:hint="eastAsia" w:asciiTheme="minorEastAsia" w:hAnsiTheme="minorEastAsia" w:eastAsiaTheme="minorEastAsia" w:cstheme="minorEastAsia"/>
                <w:b w:val="0"/>
                <w:bCs w:val="0"/>
                <w:sz w:val="21"/>
                <w:szCs w:val="21"/>
              </w:rPr>
              <w:t>）提</w:t>
            </w:r>
            <w:r>
              <w:rPr>
                <w:rFonts w:hint="eastAsia" w:asciiTheme="minorEastAsia" w:hAnsiTheme="minorEastAsia" w:eastAsiaTheme="minorEastAsia" w:cstheme="minorEastAsia"/>
                <w:b w:val="0"/>
                <w:bCs w:val="0"/>
                <w:sz w:val="21"/>
                <w:szCs w:val="21"/>
                <w:lang w:val="en-US"/>
              </w:rPr>
              <w:t>供</w:t>
            </w:r>
            <w:r>
              <w:rPr>
                <w:rFonts w:hint="eastAsia" w:asciiTheme="minorEastAsia" w:hAnsiTheme="minorEastAsia" w:eastAsiaTheme="minorEastAsia" w:cstheme="minorEastAsia"/>
                <w:b w:val="0"/>
                <w:bCs w:val="0"/>
                <w:color w:val="000000"/>
                <w:kern w:val="0"/>
                <w:sz w:val="21"/>
                <w:szCs w:val="21"/>
              </w:rPr>
              <w:t>5年原厂质保</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台</w:t>
            </w:r>
          </w:p>
        </w:tc>
      </w:tr>
      <w:tr>
        <w:tblPrEx>
          <w:tblCellMar>
            <w:top w:w="0" w:type="dxa"/>
            <w:left w:w="108" w:type="dxa"/>
            <w:bottom w:w="0" w:type="dxa"/>
            <w:right w:w="108" w:type="dxa"/>
          </w:tblCellMar>
        </w:tblPrEx>
        <w:trPr>
          <w:trHeight w:val="620"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4</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可编程中央控制主机</w:t>
            </w:r>
          </w:p>
        </w:tc>
        <w:tc>
          <w:tcPr>
            <w:tcW w:w="7229"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1)主频≥2.0 GHz的64位内嵌式处理器，ARM Cortex-A55四核CPU，内存≥2GB，Flash闪存≥16G，可扩展存储≥128GB。</w:t>
            </w:r>
            <w:r>
              <w:rPr>
                <w:rFonts w:hint="eastAsia" w:asciiTheme="minorEastAsia" w:hAnsiTheme="minorEastAsia" w:eastAsiaTheme="minorEastAsia" w:cstheme="minorEastAsia"/>
                <w:b/>
                <w:color w:val="000000"/>
                <w:szCs w:val="21"/>
              </w:rPr>
              <w:t>(需提供具有CMA或CNAS标识的第三方检测机构检测报告)</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2)独立可编程RS-232≥8路，弱电继电器接口≥8路，数字输入/输出IO 接口≥8路，红外可编程控制接口≥8路，千兆网络接口≥1路，RS-422≥1路和RS-485≥2路。</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3)网络接口支持TCP，UDP协议控制网络设备，支持HTTPS，HTTP，MQTT，SNMP等通信协议对接，支持TLS/SSL加密通信对接。</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4)支持中控触控端自定义密码登录，中控内部逻辑判断密码是否正确并反馈信息到触控端上。</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5)中控主机支持对外输出DC24V、DC12V、DC5V电源独立接口；支持给扩展设备触摸屏、继电器和调光器、墙上面板进行供电。</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6)前面板具有reset一键恢复出厂设置按键，当机器发生异常，可以手动一键恢复出厂设置，具有网络指示灯、继电器指示灯、I/O指示灯、串口指示灯、IR红外指示灯。</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7)支持CR-NET、TCP/IP、Zigbee等多种网络通讯方式；支持通过无线射频RF，WIFI，Enternet，CR-NET四种方式与触屏或按键面板通信。</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8)支持广域网或者局域网内多中控级联控制。</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9)支持中控双机热备份功能，一台中控主机发生故障系统自动切换至备份中控主机接替工作。</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10)设备核心主处理芯片采用国产芯片，整机产品为100%全国产可控。</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11)移动设备作为触控终端，支持Windows、 Unix、Linux、磐石、麒麟、安卓、鸿蒙、IOS等操作系统进行控制。</w:t>
            </w:r>
          </w:p>
          <w:p>
            <w:pPr>
              <w:widowControl/>
              <w:spacing w:line="320" w:lineRule="exact"/>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12) ☆配合网络串口转发器可以实现≥256台串口转发器组网连接，支持最大串口设备为≥2048台。</w:t>
            </w:r>
          </w:p>
          <w:p>
            <w:pPr>
              <w:widowControl/>
              <w:spacing w:line="320" w:lineRule="exact"/>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13)支持 7X24 小时连续稳定运行工作，MTBF≥140000小时；</w:t>
            </w:r>
            <w:r>
              <w:rPr>
                <w:rFonts w:hint="eastAsia" w:asciiTheme="minorEastAsia" w:hAnsiTheme="minorEastAsia" w:eastAsiaTheme="minorEastAsia" w:cstheme="minorEastAsia"/>
                <w:b/>
                <w:color w:val="000000"/>
                <w:szCs w:val="21"/>
              </w:rPr>
              <w:t>(需提供具有CMA或CNAS标识的第三方检测机构检测报告)</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前面板支持≥11路串口指示灯、≥8路红外指示灯、≥6路网络指示灯、≥8路I0指示灯、≥8路继电器指示灯，在发送代码过程中指示灯闪烁，方便编程和排除故障过程中判断中控主机是否有发送代码，发送代码是否成功执行等作用。</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15）提供5年原厂质保</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台</w:t>
            </w:r>
          </w:p>
        </w:tc>
      </w:tr>
      <w:tr>
        <w:tblPrEx>
          <w:tblCellMar>
            <w:top w:w="0" w:type="dxa"/>
            <w:left w:w="108" w:type="dxa"/>
            <w:bottom w:w="0" w:type="dxa"/>
            <w:right w:w="108" w:type="dxa"/>
          </w:tblCellMar>
        </w:tblPrEx>
        <w:trPr>
          <w:trHeight w:val="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5</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采集卡</w:t>
            </w:r>
          </w:p>
        </w:tc>
        <w:tc>
          <w:tcPr>
            <w:tcW w:w="7229" w:type="dxa"/>
            <w:tcBorders>
              <w:top w:val="nil"/>
              <w:left w:val="nil"/>
              <w:bottom w:val="single" w:color="auto" w:sz="4" w:space="0"/>
              <w:right w:val="single" w:color="auto" w:sz="4" w:space="0"/>
            </w:tcBorders>
            <w:shd w:val="clear" w:color="auto" w:fill="auto"/>
            <w:vAlign w:val="center"/>
          </w:tcPr>
          <w:p>
            <w:pPr>
              <w:widowControl/>
              <w:numPr>
                <w:ilvl w:val="0"/>
                <w:numId w:val="3"/>
              </w:numPr>
              <w:spacing w:line="32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能通过USB传输视频画面；</w:t>
            </w:r>
          </w:p>
          <w:p>
            <w:pPr>
              <w:widowControl/>
              <w:numPr>
                <w:ilvl w:val="0"/>
                <w:numId w:val="3"/>
              </w:numPr>
              <w:spacing w:line="320" w:lineRule="exact"/>
              <w:ind w:left="0" w:leftChars="0" w:firstLine="0" w:firstLineChars="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采集画面不低于4K；</w:t>
            </w:r>
          </w:p>
          <w:p>
            <w:pPr>
              <w:widowControl/>
              <w:numPr>
                <w:ilvl w:val="0"/>
                <w:numId w:val="0"/>
              </w:numPr>
              <w:spacing w:line="320" w:lineRule="exact"/>
              <w:ind w:leftChars="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3、兼容国产化操作系统</w:t>
            </w:r>
            <w:r>
              <w:rPr>
                <w:rFonts w:hint="eastAsia" w:asciiTheme="minorEastAsia" w:hAnsiTheme="minorEastAsia" w:eastAsiaTheme="minorEastAsia" w:cstheme="minorEastAsia"/>
                <w:szCs w:val="21"/>
                <w:lang w:eastAsia="zh-CN"/>
              </w:rPr>
              <w:t>及设备。</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台</w:t>
            </w:r>
          </w:p>
        </w:tc>
      </w:tr>
      <w:tr>
        <w:tblPrEx>
          <w:tblCellMar>
            <w:top w:w="0" w:type="dxa"/>
            <w:left w:w="108" w:type="dxa"/>
            <w:bottom w:w="0" w:type="dxa"/>
            <w:right w:w="108" w:type="dxa"/>
          </w:tblCellMar>
        </w:tblPrEx>
        <w:trPr>
          <w:trHeight w:val="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6</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智能配电柜</w:t>
            </w:r>
          </w:p>
        </w:tc>
        <w:tc>
          <w:tcPr>
            <w:tcW w:w="7229"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一、产品要求：</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20kw 带PLC功能</w:t>
            </w:r>
            <w:r>
              <w:rPr>
                <w:rFonts w:asciiTheme="minorEastAsia" w:hAnsiTheme="minorEastAsia" w:eastAsiaTheme="minorEastAsia" w:cstheme="minorEastAsia"/>
                <w:szCs w:val="21"/>
              </w:rPr>
              <w:t xml:space="preserve"> </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二、为了方便对LED显示屏的使用，进一步提高系统的智能化管理和动力电源的集成度与稳定性，采用“显示屏智能上电系统”。</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三、通过该系统可以实现对LED显示屏的远程有线控制上电，实现定时开关屏体，方便用户的使用。</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四、同时，屏体采用“分步加电”的上电方式，既要避免大负载对电网瞬间的冲击，又要有效地保护显示屏体的工作组件，延长屏体的使用寿命。</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五、所投配电系统与LED屏体为同一厂家</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六、提供5年原厂质保</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套</w:t>
            </w:r>
          </w:p>
        </w:tc>
      </w:tr>
      <w:tr>
        <w:tblPrEx>
          <w:tblCellMar>
            <w:top w:w="0" w:type="dxa"/>
            <w:left w:w="108" w:type="dxa"/>
            <w:bottom w:w="0" w:type="dxa"/>
            <w:right w:w="108" w:type="dxa"/>
          </w:tblCellMar>
        </w:tblPrEx>
        <w:trPr>
          <w:trHeight w:val="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7</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控制计算机</w:t>
            </w:r>
          </w:p>
        </w:tc>
        <w:tc>
          <w:tcPr>
            <w:tcW w:w="7229"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1.六核/16G内存/512G SSD/RX550-4G独显/27寸4K显示器</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b/>
                <w:bCs/>
                <w:color w:val="000000"/>
                <w:kern w:val="0"/>
                <w:szCs w:val="21"/>
              </w:rPr>
              <w:t>需提供国家确定的认证机构出具的、处于有效期之内的节能产品认证证书。</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套</w:t>
            </w:r>
          </w:p>
        </w:tc>
      </w:tr>
      <w:tr>
        <w:tblPrEx>
          <w:tblCellMar>
            <w:top w:w="0" w:type="dxa"/>
            <w:left w:w="108" w:type="dxa"/>
            <w:bottom w:w="0" w:type="dxa"/>
            <w:right w:w="108" w:type="dxa"/>
          </w:tblCellMar>
        </w:tblPrEx>
        <w:trPr>
          <w:trHeight w:val="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8</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无线控制器</w:t>
            </w:r>
          </w:p>
        </w:tc>
        <w:tc>
          <w:tcPr>
            <w:tcW w:w="7229"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八核/8G/256G/WIFI/12.6寸</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套</w:t>
            </w:r>
          </w:p>
        </w:tc>
      </w:tr>
      <w:tr>
        <w:tblPrEx>
          <w:tblCellMar>
            <w:top w:w="0" w:type="dxa"/>
            <w:left w:w="108" w:type="dxa"/>
            <w:bottom w:w="0" w:type="dxa"/>
            <w:right w:w="108" w:type="dxa"/>
          </w:tblCellMar>
        </w:tblPrEx>
        <w:trPr>
          <w:trHeight w:val="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9</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无线路由器</w:t>
            </w:r>
          </w:p>
        </w:tc>
        <w:tc>
          <w:tcPr>
            <w:tcW w:w="7229" w:type="dxa"/>
            <w:tcBorders>
              <w:top w:val="nil"/>
              <w:left w:val="nil"/>
              <w:bottom w:val="single" w:color="auto" w:sz="4" w:space="0"/>
              <w:right w:val="single" w:color="auto" w:sz="4" w:space="0"/>
            </w:tcBorders>
            <w:shd w:val="clear" w:color="auto" w:fill="auto"/>
            <w:vAlign w:val="center"/>
          </w:tcPr>
          <w:p>
            <w:pPr>
              <w:widowControl/>
              <w:numPr>
                <w:ilvl w:val="0"/>
                <w:numId w:val="4"/>
              </w:numPr>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有线网络接口WAN和LAN接口自适应：入户网线可以插任意一个网口，均可以上网。 提供4个10/100/1000M自适应速率的以太网接口。</w:t>
            </w:r>
          </w:p>
          <w:p>
            <w:pPr>
              <w:widowControl/>
              <w:numPr>
                <w:ilvl w:val="0"/>
                <w:numId w:val="4"/>
              </w:numPr>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配置：RAM256MB；ROM128MB</w:t>
            </w:r>
          </w:p>
          <w:p>
            <w:pPr>
              <w:widowControl/>
              <w:numPr>
                <w:ilvl w:val="0"/>
                <w:numId w:val="4"/>
              </w:numPr>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无线参数：QoS特性支持设备限速QoS；支持自动识别业务流的智能QoS</w:t>
            </w:r>
          </w:p>
          <w:p>
            <w:pPr>
              <w:widowControl/>
              <w:numPr>
                <w:ilvl w:val="0"/>
                <w:numId w:val="4"/>
              </w:numPr>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WPS功能支持，传输标准5GHz支持 IEEE 802.11ax/ac/n/a 4*4 MIMO，2.4GHz支持IEEE 802.11ax/n/g/b 4*4 MIMO</w:t>
            </w:r>
          </w:p>
          <w:p>
            <w:pPr>
              <w:widowControl/>
              <w:numPr>
                <w:ilvl w:val="0"/>
                <w:numId w:val="4"/>
              </w:numPr>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无线速率2.4GHz理论协商速率为1376Mbps；5GHz理论协商速率为5765Mbps；理论协商速率总和7141Mbps</w:t>
            </w:r>
          </w:p>
          <w:p>
            <w:pPr>
              <w:widowControl/>
              <w:numPr>
                <w:ilvl w:val="0"/>
                <w:numId w:val="4"/>
              </w:numPr>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无线频段2.4GHz&amp;5GHz，支持双频优选</w:t>
            </w:r>
          </w:p>
          <w:p>
            <w:pPr>
              <w:widowControl/>
              <w:numPr>
                <w:ilvl w:val="0"/>
                <w:numId w:val="4"/>
              </w:numPr>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WiFi功能支持穿墙、标准、睡眠三种模式</w:t>
            </w:r>
          </w:p>
          <w:p>
            <w:pPr>
              <w:widowControl/>
              <w:numPr>
                <w:ilvl w:val="0"/>
                <w:numId w:val="4"/>
              </w:numPr>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有线规格</w:t>
            </w:r>
          </w:p>
          <w:p>
            <w:pPr>
              <w:widowControl/>
              <w:numPr>
                <w:ilvl w:val="0"/>
                <w:numId w:val="4"/>
              </w:numPr>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网口传输协议802.3、802.3u、802.3ab</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台</w:t>
            </w:r>
          </w:p>
        </w:tc>
      </w:tr>
      <w:tr>
        <w:tblPrEx>
          <w:tblCellMar>
            <w:top w:w="0" w:type="dxa"/>
            <w:left w:w="108" w:type="dxa"/>
            <w:bottom w:w="0" w:type="dxa"/>
            <w:right w:w="108" w:type="dxa"/>
          </w:tblCellMar>
        </w:tblPrEx>
        <w:trPr>
          <w:trHeight w:val="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10</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同轴吸顶音响</w:t>
            </w:r>
          </w:p>
        </w:tc>
        <w:tc>
          <w:tcPr>
            <w:tcW w:w="7229"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二分频全频音箱：</w:t>
            </w:r>
          </w:p>
          <w:p>
            <w:pPr>
              <w:widowControl/>
              <w:spacing w:line="320" w:lineRule="exact"/>
              <w:jc w:val="left"/>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1</w:t>
            </w:r>
            <w:r>
              <w:rPr>
                <w:rFonts w:hint="eastAsia" w:asciiTheme="minorEastAsia" w:hAnsiTheme="minorEastAsia" w:eastAsiaTheme="minorEastAsia" w:cstheme="minorEastAsia"/>
                <w:color w:val="000000"/>
                <w:szCs w:val="21"/>
              </w:rPr>
              <w:t>.LF：1×6"两段式、双阻抗线圈锥形驱动器，</w:t>
            </w:r>
          </w:p>
          <w:p>
            <w:pPr>
              <w:widowControl/>
              <w:spacing w:line="320" w:lineRule="exact"/>
              <w:jc w:val="left"/>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2</w:t>
            </w:r>
            <w:r>
              <w:rPr>
                <w:rFonts w:hint="eastAsia" w:asciiTheme="minorEastAsia" w:hAnsiTheme="minorEastAsia" w:eastAsiaTheme="minorEastAsia" w:cstheme="minorEastAsia"/>
                <w:color w:val="000000"/>
                <w:szCs w:val="21"/>
              </w:rPr>
              <w:t>.</w:t>
            </w:r>
            <w:r>
              <w:rPr>
                <w:rFonts w:asciiTheme="minorEastAsia" w:hAnsiTheme="minorEastAsia" w:eastAsiaTheme="minorEastAsia" w:cstheme="minorEastAsia"/>
                <w:color w:val="000000"/>
                <w:szCs w:val="21"/>
              </w:rPr>
              <w:t>2</w:t>
            </w:r>
            <w:r>
              <w:rPr>
                <w:rFonts w:hint="eastAsia" w:asciiTheme="minorEastAsia" w:hAnsiTheme="minorEastAsia" w:eastAsiaTheme="minorEastAsia" w:cstheme="minorEastAsia"/>
                <w:color w:val="000000"/>
                <w:szCs w:val="21"/>
              </w:rPr>
              <w:t>HF：1×1"软球顶驱动器;</w:t>
            </w:r>
          </w:p>
          <w:p>
            <w:pPr>
              <w:widowControl/>
              <w:spacing w:line="320" w:lineRule="exact"/>
              <w:jc w:val="left"/>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3</w:t>
            </w:r>
            <w:r>
              <w:rPr>
                <w:rFonts w:hint="eastAsia" w:asciiTheme="minorEastAsia" w:hAnsiTheme="minorEastAsia" w:eastAsiaTheme="minorEastAsia" w:cstheme="minorEastAsia"/>
                <w:color w:val="000000"/>
                <w:szCs w:val="21"/>
              </w:rPr>
              <w:t>.输入端口：压线螺丝槽;</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4.频率响应：50Hz-20kHz(-10dB);70Hz-20kHz(+/-3dB)；</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5.灵敏度：88dB/1watt/1meter;</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6.最大声压级：111dB；</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7.指向性：110×90；</w:t>
            </w:r>
          </w:p>
          <w:p>
            <w:pPr>
              <w:widowControl/>
              <w:spacing w:line="320" w:lineRule="exact"/>
              <w:jc w:val="left"/>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8</w:t>
            </w:r>
            <w:r>
              <w:rPr>
                <w:rFonts w:hint="eastAsia" w:asciiTheme="minorEastAsia" w:hAnsiTheme="minorEastAsia" w:eastAsiaTheme="minorEastAsia" w:cstheme="minorEastAsia"/>
                <w:color w:val="000000"/>
                <w:szCs w:val="21"/>
              </w:rPr>
              <w:t>.Q值：3.10;</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9.承载功率：50W连续功率/100W节目功率/200W峰值功率；</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asciiTheme="minorEastAsia" w:hAnsiTheme="minorEastAsia" w:eastAsiaTheme="minorEastAsia" w:cstheme="minorEastAsia"/>
                <w:color w:val="000000"/>
                <w:szCs w:val="21"/>
              </w:rPr>
              <w:t>0</w:t>
            </w:r>
            <w:r>
              <w:rPr>
                <w:rFonts w:hint="eastAsia" w:asciiTheme="minorEastAsia" w:hAnsiTheme="minorEastAsia" w:eastAsiaTheme="minorEastAsia" w:cstheme="minorEastAsia"/>
                <w:color w:val="000000"/>
                <w:szCs w:val="21"/>
              </w:rPr>
              <w:t>.推荐功放：50-150W；</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asciiTheme="minorEastAsia" w:hAnsiTheme="minorEastAsia" w:eastAsiaTheme="minorEastAsia" w:cstheme="minorEastAsia"/>
                <w:color w:val="000000"/>
                <w:szCs w:val="21"/>
              </w:rPr>
              <w:t>1</w:t>
            </w:r>
            <w:r>
              <w:rPr>
                <w:rFonts w:hint="eastAsia" w:asciiTheme="minorEastAsia" w:hAnsiTheme="minorEastAsia" w:eastAsiaTheme="minorEastAsia" w:cstheme="minorEastAsia"/>
                <w:color w:val="000000"/>
                <w:szCs w:val="21"/>
              </w:rPr>
              <w:t>.低音单元：6"两段式、双阻抗线圈锥形驱动器；</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asciiTheme="minorEastAsia" w:hAnsiTheme="minorEastAsia" w:eastAsiaTheme="minorEastAsia" w:cstheme="minorEastAsia"/>
                <w:color w:val="000000"/>
                <w:szCs w:val="21"/>
              </w:rPr>
              <w:t>2</w:t>
            </w:r>
            <w:r>
              <w:rPr>
                <w:rFonts w:hint="eastAsia" w:asciiTheme="minorEastAsia" w:hAnsiTheme="minorEastAsia" w:eastAsiaTheme="minorEastAsia" w:cstheme="minorEastAsia"/>
                <w:color w:val="000000"/>
                <w:szCs w:val="21"/>
              </w:rPr>
              <w:t>.高音单元：1"软球顶驱动器；</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asciiTheme="minorEastAsia" w:hAnsiTheme="minorEastAsia" w:eastAsiaTheme="minorEastAsia" w:cstheme="minorEastAsia"/>
                <w:color w:val="000000"/>
                <w:szCs w:val="21"/>
              </w:rPr>
              <w:t>3</w:t>
            </w:r>
            <w:r>
              <w:rPr>
                <w:rFonts w:hint="eastAsia" w:asciiTheme="minorEastAsia" w:hAnsiTheme="minorEastAsia" w:eastAsiaTheme="minorEastAsia" w:cstheme="minorEastAsia"/>
                <w:color w:val="000000"/>
                <w:szCs w:val="21"/>
              </w:rPr>
              <w:t>.分频器件：16欧姆无源分音网络；</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asciiTheme="minorEastAsia" w:hAnsiTheme="minorEastAsia" w:eastAsiaTheme="minorEastAsia" w:cstheme="minorEastAsia"/>
                <w:color w:val="000000"/>
                <w:szCs w:val="21"/>
              </w:rPr>
              <w:t>4</w:t>
            </w:r>
            <w:r>
              <w:rPr>
                <w:rFonts w:hint="eastAsia" w:asciiTheme="minorEastAsia" w:hAnsiTheme="minorEastAsia" w:eastAsiaTheme="minorEastAsia" w:cstheme="minorEastAsia"/>
                <w:color w:val="000000"/>
                <w:szCs w:val="21"/>
              </w:rPr>
              <w:t>.分频点：2.5kHz；</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asciiTheme="minorEastAsia" w:hAnsiTheme="minorEastAsia" w:eastAsiaTheme="minorEastAsia" w:cstheme="minorEastAsia"/>
                <w:color w:val="000000"/>
                <w:szCs w:val="21"/>
              </w:rPr>
              <w:t>5</w:t>
            </w:r>
            <w:r>
              <w:rPr>
                <w:rFonts w:hint="eastAsia" w:asciiTheme="minorEastAsia" w:hAnsiTheme="minorEastAsia" w:eastAsiaTheme="minorEastAsia" w:cstheme="minorEastAsia"/>
                <w:color w:val="000000"/>
                <w:szCs w:val="21"/>
              </w:rPr>
              <w:t>.物理特性：两分音带谐振箱体镶嵌扬声器；</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asciiTheme="minorEastAsia" w:hAnsiTheme="minorEastAsia" w:eastAsiaTheme="minorEastAsia" w:cstheme="minorEastAsia"/>
                <w:color w:val="000000"/>
                <w:szCs w:val="21"/>
              </w:rPr>
              <w:t>6</w:t>
            </w:r>
            <w:r>
              <w:rPr>
                <w:rFonts w:hint="eastAsia" w:asciiTheme="minorEastAsia" w:hAnsiTheme="minorEastAsia" w:eastAsiaTheme="minorEastAsia" w:cstheme="minorEastAsia"/>
                <w:color w:val="000000"/>
                <w:szCs w:val="21"/>
              </w:rPr>
              <w:t>.音箱物理材料：ABS与金属网罩组;</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asciiTheme="minorEastAsia" w:hAnsiTheme="minorEastAsia" w:eastAsiaTheme="minorEastAsia" w:cstheme="minorEastAsia"/>
                <w:color w:val="000000"/>
                <w:szCs w:val="21"/>
              </w:rPr>
              <w:t>7</w:t>
            </w:r>
            <w:r>
              <w:rPr>
                <w:rFonts w:hint="eastAsia" w:asciiTheme="minorEastAsia" w:hAnsiTheme="minorEastAsia" w:eastAsiaTheme="minorEastAsia" w:cstheme="minorEastAsia"/>
                <w:color w:val="000000"/>
                <w:szCs w:val="21"/>
              </w:rPr>
              <w:t>.最低的天花内空高度：219mm;</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提供5年原厂质保</w:t>
            </w:r>
            <w:r>
              <w:rPr>
                <w:rFonts w:hint="eastAsia" w:asciiTheme="minorEastAsia" w:hAnsiTheme="minorEastAsia" w:eastAsiaTheme="minorEastAsia" w:cstheme="minorEastAsia"/>
                <w:color w:val="000000"/>
                <w:szCs w:val="21"/>
              </w:rPr>
              <w:t xml:space="preserve">                                   </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6</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台</w:t>
            </w:r>
          </w:p>
        </w:tc>
      </w:tr>
      <w:tr>
        <w:tblPrEx>
          <w:tblCellMar>
            <w:top w:w="0" w:type="dxa"/>
            <w:left w:w="108" w:type="dxa"/>
            <w:bottom w:w="0" w:type="dxa"/>
            <w:right w:w="108" w:type="dxa"/>
          </w:tblCellMar>
        </w:tblPrEx>
        <w:trPr>
          <w:trHeight w:val="4303"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11</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功率放大器</w:t>
            </w:r>
          </w:p>
        </w:tc>
        <w:tc>
          <w:tcPr>
            <w:tcW w:w="7229"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1.先进的开关电源，专业改进型2通道数字功放；</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2.功率：4欧姆2通道 1500W，8欧姆2通道900W，8欧姆桥接  3000W，3.70V2通道1200W，100V2通道1500W；</w:t>
            </w:r>
          </w:p>
          <w:p>
            <w:pPr>
              <w:widowControl/>
              <w:spacing w:line="320" w:lineRule="exact"/>
              <w:jc w:val="left"/>
              <w:rPr>
                <w:rFonts w:asciiTheme="minorEastAsia" w:hAnsiTheme="minorEastAsia" w:eastAsiaTheme="minorEastAsia" w:cstheme="minorEastAsia"/>
                <w:szCs w:val="21"/>
              </w:rPr>
            </w:pPr>
            <w:r>
              <w:rPr>
                <w:rFonts w:asciiTheme="minorEastAsia" w:hAnsiTheme="minorEastAsia" w:eastAsiaTheme="minorEastAsia" w:cstheme="minorEastAsia"/>
                <w:szCs w:val="21"/>
              </w:rPr>
              <w:t>4</w:t>
            </w:r>
            <w:r>
              <w:rPr>
                <w:rFonts w:hint="eastAsia" w:asciiTheme="minorEastAsia" w:hAnsiTheme="minorEastAsia" w:eastAsiaTheme="minorEastAsia" w:cstheme="minorEastAsia"/>
                <w:szCs w:val="21"/>
              </w:rPr>
              <w:t>.输入阻抗：10 KΩ平衡 ；</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5.电压转换速率@8Ω：40V/μs 输入滤波器旁通；</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6.输入灵敏度 @ 8Ω：2.13 V / 8.8 dBu；</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7.阻尼系数：&gt;5000 @ 100 Hz；</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8.总谐波失真+噪音：≤0.07% @1/2全功率；</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9.频率响应：10Hz-30KHz (+/-3dB)用于 1W @ 8Ω ；</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0</w:t>
            </w:r>
            <w:r>
              <w:rPr>
                <w:rFonts w:hint="eastAsia" w:asciiTheme="minorEastAsia" w:hAnsiTheme="minorEastAsia" w:eastAsiaTheme="minorEastAsia" w:cstheme="minorEastAsia"/>
                <w:szCs w:val="21"/>
              </w:rPr>
              <w:t>.信噪比：&gt; 113 dBA (20-20K Hz A 加权) ；</w:t>
            </w:r>
          </w:p>
          <w:p>
            <w:pPr>
              <w:widowControl/>
              <w:spacing w:line="320" w:lineRule="exact"/>
              <w:jc w:val="left"/>
              <w:rPr>
                <w:rFonts w:asciiTheme="minorEastAsia" w:hAnsiTheme="minorEastAsia" w:eastAsiaTheme="minorEastAsia" w:cstheme="minorEastAsia"/>
                <w:szCs w:val="21"/>
              </w:rPr>
            </w:pPr>
            <w:r>
              <w:rPr>
                <w:rFonts w:asciiTheme="minorEastAsia" w:hAnsiTheme="minorEastAsia" w:eastAsiaTheme="minorEastAsia" w:cstheme="minorEastAsia"/>
                <w:szCs w:val="21"/>
              </w:rPr>
              <w:t>11</w:t>
            </w:r>
            <w:r>
              <w:rPr>
                <w:rFonts w:hint="eastAsia" w:asciiTheme="minorEastAsia" w:hAnsiTheme="minorEastAsia" w:eastAsiaTheme="minorEastAsia" w:cstheme="minorEastAsia"/>
                <w:szCs w:val="21"/>
              </w:rPr>
              <w:t>.SMPTE 互调失真：≤0.07% @1/2全功率；</w:t>
            </w:r>
          </w:p>
          <w:p>
            <w:pPr>
              <w:widowControl/>
              <w:spacing w:line="320" w:lineRule="exact"/>
              <w:jc w:val="left"/>
              <w:rPr>
                <w:rFonts w:asciiTheme="minorEastAsia" w:hAnsiTheme="minorEastAsia" w:eastAsiaTheme="minorEastAsia" w:cstheme="minorEastAsia"/>
                <w:szCs w:val="21"/>
              </w:rPr>
            </w:pPr>
            <w:r>
              <w:rPr>
                <w:rFonts w:asciiTheme="minorEastAsia" w:hAnsiTheme="minorEastAsia" w:eastAsiaTheme="minorEastAsia" w:cstheme="minorEastAsia"/>
                <w:szCs w:val="21"/>
              </w:rPr>
              <w:t>12</w:t>
            </w:r>
            <w:r>
              <w:rPr>
                <w:rFonts w:hint="eastAsia" w:asciiTheme="minorEastAsia" w:hAnsiTheme="minorEastAsia" w:eastAsiaTheme="minorEastAsia" w:cstheme="minorEastAsia"/>
                <w:szCs w:val="21"/>
              </w:rPr>
              <w:t>.DIM100 互调失真：typ. &lt;0.005% (&lt;0.02% @ &gt;0.1 W)；</w:t>
            </w:r>
          </w:p>
          <w:p>
            <w:pPr>
              <w:widowControl/>
              <w:spacing w:line="320" w:lineRule="exact"/>
              <w:jc w:val="left"/>
              <w:rPr>
                <w:rFonts w:asciiTheme="minorEastAsia" w:hAnsiTheme="minorEastAsia" w:eastAsiaTheme="minorEastAsia" w:cstheme="minorEastAsia"/>
                <w:szCs w:val="21"/>
              </w:rPr>
            </w:pPr>
            <w:r>
              <w:rPr>
                <w:rFonts w:asciiTheme="minorEastAsia" w:hAnsiTheme="minorEastAsia" w:eastAsiaTheme="minorEastAsia" w:cstheme="minorEastAsia"/>
                <w:szCs w:val="21"/>
              </w:rPr>
              <w:t>13</w:t>
            </w:r>
            <w:r>
              <w:rPr>
                <w:rFonts w:hint="eastAsia" w:asciiTheme="minorEastAsia" w:hAnsiTheme="minorEastAsia" w:eastAsiaTheme="minorEastAsia" w:cstheme="minorEastAsia"/>
                <w:szCs w:val="21"/>
              </w:rPr>
              <w:t>.串扰：&gt;70 dB @ 1 Khz ；</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4</w:t>
            </w:r>
            <w:r>
              <w:rPr>
                <w:rFonts w:hint="eastAsia" w:asciiTheme="minorEastAsia" w:hAnsiTheme="minorEastAsia" w:eastAsiaTheme="minorEastAsia" w:cstheme="minorEastAsia"/>
                <w:szCs w:val="21"/>
              </w:rPr>
              <w:t>.电源要求：AC 115/230V (±15%) 内部可切换, 50 Hz - 60 Hz / &lt; 28 ARMS；</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DSP模块：</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1、模拟/数字转换器：CS5381，2通道，24 bit/48 kHz，120 dB 信噪比；</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2、数字/模拟转换器：CS4398，2通道，24 bit/48 kHz，120 dB 信噪比；</w:t>
            </w:r>
          </w:p>
          <w:p>
            <w:pPr>
              <w:widowControl/>
              <w:spacing w:line="320" w:lineRule="exact"/>
              <w:jc w:val="left"/>
              <w:rPr>
                <w:rFonts w:asciiTheme="minorEastAsia" w:hAnsiTheme="minorEastAsia" w:eastAsiaTheme="minorEastAsia" w:cstheme="minorEastAsia"/>
                <w:szCs w:val="21"/>
              </w:rPr>
            </w:pPr>
            <w:r>
              <w:rPr>
                <w:rFonts w:asciiTheme="minorEastAsia" w:hAnsiTheme="minorEastAsia" w:eastAsiaTheme="minorEastAsia" w:cstheme="minorEastAsia"/>
                <w:szCs w:val="21"/>
              </w:rPr>
              <w:t>3</w:t>
            </w:r>
            <w:r>
              <w:rPr>
                <w:rFonts w:hint="eastAsia" w:asciiTheme="minorEastAsia" w:hAnsiTheme="minorEastAsia" w:eastAsiaTheme="minorEastAsia" w:cstheme="minorEastAsia"/>
                <w:szCs w:val="21"/>
              </w:rPr>
              <w:t>、输出均衡器：每路通道多达12个双二阶全参量：峰值、高/低搁架型、高/低通均衡、带通、带阻；</w:t>
            </w:r>
          </w:p>
          <w:p>
            <w:pPr>
              <w:widowControl/>
              <w:spacing w:line="320" w:lineRule="exact"/>
              <w:jc w:val="left"/>
              <w:rPr>
                <w:rFonts w:asciiTheme="minorEastAsia" w:hAnsiTheme="minorEastAsia" w:eastAsiaTheme="minorEastAsia" w:cstheme="minorEastAsia"/>
                <w:szCs w:val="21"/>
              </w:rPr>
            </w:pPr>
            <w:r>
              <w:rPr>
                <w:rFonts w:asciiTheme="minorEastAsia" w:hAnsiTheme="minorEastAsia" w:eastAsiaTheme="minorEastAsia" w:cstheme="minorEastAsia"/>
                <w:szCs w:val="21"/>
              </w:rPr>
              <w:t>4</w:t>
            </w:r>
            <w:r>
              <w:rPr>
                <w:rFonts w:hint="eastAsia" w:asciiTheme="minorEastAsia" w:hAnsiTheme="minorEastAsia" w:eastAsiaTheme="minorEastAsia" w:cstheme="minorEastAsia"/>
                <w:szCs w:val="21"/>
              </w:rPr>
              <w:t>、输入均衡器：多达 5种双二阶滤波器（参量均衡、搁架型、带通、带阻、全通）；</w:t>
            </w:r>
          </w:p>
          <w:p>
            <w:pPr>
              <w:pStyle w:val="2"/>
              <w:spacing w:line="320" w:lineRule="exact"/>
              <w:rPr>
                <w:rFonts w:asciiTheme="minorEastAsia" w:hAnsiTheme="minorEastAsia" w:eastAsiaTheme="minorEastAsia" w:cstheme="minorEastAsia"/>
                <w:b w:val="0"/>
                <w:bCs w:val="0"/>
                <w:sz w:val="21"/>
                <w:szCs w:val="21"/>
                <w:lang w:val="en-US"/>
              </w:rPr>
            </w:pPr>
            <w:r>
              <w:rPr>
                <w:rFonts w:hint="eastAsia" w:asciiTheme="minorEastAsia" w:hAnsiTheme="minorEastAsia" w:eastAsiaTheme="minorEastAsia" w:cstheme="minorEastAsia"/>
                <w:b w:val="0"/>
                <w:bCs w:val="0"/>
                <w:sz w:val="21"/>
                <w:szCs w:val="21"/>
              </w:rPr>
              <w:t>提供5年原厂质保</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kern w:val="0"/>
                <w:szCs w:val="21"/>
                <w:lang w:val="en-US" w:eastAsia="zh-CN"/>
              </w:rPr>
              <w:t>3</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台</w:t>
            </w:r>
          </w:p>
        </w:tc>
      </w:tr>
      <w:tr>
        <w:tblPrEx>
          <w:tblCellMar>
            <w:top w:w="0" w:type="dxa"/>
            <w:left w:w="108" w:type="dxa"/>
            <w:bottom w:w="0" w:type="dxa"/>
            <w:right w:w="108" w:type="dxa"/>
          </w:tblCellMar>
        </w:tblPrEx>
        <w:trPr>
          <w:trHeight w:val="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12</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数字音频处理器</w:t>
            </w:r>
          </w:p>
        </w:tc>
        <w:tc>
          <w:tcPr>
            <w:tcW w:w="7229"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1、采用高性能的SHARC系列芯片的数字信号处理器</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2、专有的实用音频处理模块—每个输入通道都有独立的反馈抑制模块</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3、专有的实用音频处理模块—扩展方便、增益共享型的自动混音模块</w:t>
            </w:r>
          </w:p>
          <w:p>
            <w:pPr>
              <w:widowControl/>
              <w:spacing w:line="320" w:lineRule="exact"/>
              <w:jc w:val="left"/>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4</w:t>
            </w:r>
            <w:r>
              <w:rPr>
                <w:rFonts w:hint="eastAsia" w:asciiTheme="minorEastAsia" w:hAnsiTheme="minorEastAsia" w:eastAsiaTheme="minorEastAsia" w:cstheme="minorEastAsia"/>
                <w:color w:val="000000"/>
                <w:szCs w:val="21"/>
              </w:rPr>
              <w:t>、8个模拟输入通道—线路/MIC（可软件切换），+48V幻象供电（可软件切换）</w:t>
            </w:r>
          </w:p>
          <w:p>
            <w:pPr>
              <w:widowControl/>
              <w:spacing w:line="320" w:lineRule="exact"/>
              <w:jc w:val="left"/>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5</w:t>
            </w:r>
            <w:r>
              <w:rPr>
                <w:rFonts w:hint="eastAsia" w:asciiTheme="minorEastAsia" w:hAnsiTheme="minorEastAsia" w:eastAsiaTheme="minorEastAsia" w:cstheme="minorEastAsia"/>
                <w:color w:val="000000"/>
                <w:szCs w:val="21"/>
              </w:rPr>
              <w:t>、8个模拟输出通道</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6、友好的计算机控制界面</w:t>
            </w:r>
          </w:p>
          <w:p>
            <w:pPr>
              <w:widowControl/>
              <w:spacing w:line="320" w:lineRule="exact"/>
              <w:jc w:val="left"/>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7</w:t>
            </w:r>
            <w:r>
              <w:rPr>
                <w:rFonts w:hint="eastAsia" w:asciiTheme="minorEastAsia" w:hAnsiTheme="minorEastAsia" w:eastAsiaTheme="minorEastAsia" w:cstheme="minorEastAsia"/>
                <w:color w:val="000000"/>
                <w:szCs w:val="21"/>
              </w:rPr>
              <w:t>、设备面板布置了LCD显示屏、LED电平表和简洁的薄膜按键开关</w:t>
            </w:r>
          </w:p>
          <w:p>
            <w:pPr>
              <w:widowControl/>
              <w:spacing w:line="320" w:lineRule="exact"/>
              <w:jc w:val="left"/>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8</w:t>
            </w:r>
            <w:r>
              <w:rPr>
                <w:rFonts w:hint="eastAsia" w:asciiTheme="minorEastAsia" w:hAnsiTheme="minorEastAsia" w:eastAsiaTheme="minorEastAsia" w:cstheme="minorEastAsia"/>
                <w:color w:val="000000"/>
                <w:szCs w:val="21"/>
              </w:rPr>
              <w:t>、灵活的外部控制接口—RS232、以太网接口和GPIO接口</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9、可固定安装在标准的19英寸机上                                                                                                                                                                                                                                                                                                                                                                                               </w:t>
            </w:r>
            <w:r>
              <w:rPr>
                <w:rFonts w:asciiTheme="minorEastAsia" w:hAnsiTheme="minorEastAsia" w:eastAsiaTheme="minorEastAsia" w:cstheme="minorEastAsia"/>
                <w:color w:val="000000"/>
                <w:szCs w:val="21"/>
              </w:rPr>
              <w:t>10</w:t>
            </w:r>
            <w:r>
              <w:rPr>
                <w:rFonts w:hint="eastAsia" w:asciiTheme="minorEastAsia" w:hAnsiTheme="minorEastAsia" w:eastAsiaTheme="minorEastAsia" w:cstheme="minorEastAsia"/>
                <w:color w:val="000000"/>
                <w:szCs w:val="21"/>
              </w:rPr>
              <w:t xml:space="preserve">、8个输入通道:平衡输入，3.81 mm 凤凰端子，MIC/Line输入电平可软件切换 </w:t>
            </w:r>
          </w:p>
          <w:p>
            <w:pPr>
              <w:widowControl/>
              <w:spacing w:line="320" w:lineRule="exact"/>
              <w:jc w:val="left"/>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11</w:t>
            </w:r>
            <w:r>
              <w:rPr>
                <w:rFonts w:hint="eastAsia" w:asciiTheme="minorEastAsia" w:hAnsiTheme="minorEastAsia" w:eastAsiaTheme="minorEastAsia" w:cstheme="minorEastAsia"/>
                <w:color w:val="000000"/>
                <w:szCs w:val="21"/>
              </w:rPr>
              <w:t>、MIC前置放大器增益:+35 dB</w:t>
            </w:r>
          </w:p>
          <w:p>
            <w:pPr>
              <w:widowControl/>
              <w:spacing w:line="320" w:lineRule="exact"/>
              <w:jc w:val="left"/>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12</w:t>
            </w:r>
            <w:r>
              <w:rPr>
                <w:rFonts w:hint="eastAsia" w:asciiTheme="minorEastAsia" w:hAnsiTheme="minorEastAsia" w:eastAsiaTheme="minorEastAsia" w:cstheme="minorEastAsia"/>
                <w:color w:val="000000"/>
                <w:szCs w:val="21"/>
              </w:rPr>
              <w:t>、最大输入电平:+22 dBu</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asciiTheme="minorEastAsia" w:hAnsiTheme="minorEastAsia" w:eastAsiaTheme="minorEastAsia" w:cstheme="minorEastAsia"/>
                <w:color w:val="000000"/>
                <w:szCs w:val="21"/>
              </w:rPr>
              <w:t>3</w:t>
            </w:r>
            <w:r>
              <w:rPr>
                <w:rFonts w:hint="eastAsia" w:asciiTheme="minorEastAsia" w:hAnsiTheme="minorEastAsia" w:eastAsiaTheme="minorEastAsia" w:cstheme="minorEastAsia"/>
                <w:color w:val="000000"/>
                <w:szCs w:val="21"/>
              </w:rPr>
              <w:t>、输入阻抗:平衡输入阻抗4 kΩ，非平衡输入阻抗2 kΩ，幻象开启时输入阻抗4kΩ</w:t>
            </w:r>
          </w:p>
          <w:p>
            <w:pPr>
              <w:widowControl/>
              <w:spacing w:line="320" w:lineRule="exact"/>
              <w:jc w:val="left"/>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14</w:t>
            </w:r>
            <w:r>
              <w:rPr>
                <w:rFonts w:hint="eastAsia" w:asciiTheme="minorEastAsia" w:hAnsiTheme="minorEastAsia" w:eastAsiaTheme="minorEastAsia" w:cstheme="minorEastAsia"/>
                <w:color w:val="000000"/>
                <w:szCs w:val="21"/>
              </w:rPr>
              <w:t>、幻象电源:+48V，可软件切换</w:t>
            </w:r>
          </w:p>
          <w:p>
            <w:pPr>
              <w:widowControl/>
              <w:spacing w:line="320" w:lineRule="exact"/>
              <w:jc w:val="left"/>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15</w:t>
            </w:r>
            <w:r>
              <w:rPr>
                <w:rFonts w:hint="eastAsia" w:asciiTheme="minorEastAsia" w:hAnsiTheme="minorEastAsia" w:eastAsiaTheme="minorEastAsia" w:cstheme="minorEastAsia"/>
                <w:color w:val="000000"/>
                <w:szCs w:val="21"/>
              </w:rPr>
              <w:t xml:space="preserve">、8个输出通道:3.81mm 凤凰端子，线路电平，非平衡输出时减小6dB </w:t>
            </w:r>
          </w:p>
          <w:p>
            <w:pPr>
              <w:widowControl/>
              <w:spacing w:line="320" w:lineRule="exact"/>
              <w:jc w:val="left"/>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16</w:t>
            </w:r>
            <w:r>
              <w:rPr>
                <w:rFonts w:hint="eastAsia" w:asciiTheme="minorEastAsia" w:hAnsiTheme="minorEastAsia" w:eastAsiaTheme="minorEastAsia" w:cstheme="minorEastAsia"/>
                <w:color w:val="000000"/>
                <w:szCs w:val="21"/>
              </w:rPr>
              <w:t xml:space="preserve">、输出阻抗:平衡输出102Ω，非平衡输出51Ω </w:t>
            </w:r>
          </w:p>
          <w:p>
            <w:pPr>
              <w:widowControl/>
              <w:spacing w:line="320" w:lineRule="exact"/>
              <w:jc w:val="left"/>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17</w:t>
            </w:r>
            <w:r>
              <w:rPr>
                <w:rFonts w:hint="eastAsia" w:asciiTheme="minorEastAsia" w:hAnsiTheme="minorEastAsia" w:eastAsiaTheme="minorEastAsia" w:cstheme="minorEastAsia"/>
                <w:color w:val="000000"/>
                <w:szCs w:val="21"/>
              </w:rPr>
              <w:t xml:space="preserve">、ADC/DAC:采样频率48kHz，量化精度24bit </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asciiTheme="minorEastAsia" w:hAnsiTheme="minorEastAsia" w:eastAsiaTheme="minorEastAsia" w:cstheme="minorEastAsia"/>
                <w:color w:val="000000"/>
                <w:szCs w:val="21"/>
              </w:rPr>
              <w:t>8</w:t>
            </w:r>
            <w:r>
              <w:rPr>
                <w:rFonts w:hint="eastAsia" w:asciiTheme="minorEastAsia" w:hAnsiTheme="minorEastAsia" w:eastAsiaTheme="minorEastAsia" w:cstheme="minorEastAsia"/>
                <w:color w:val="000000"/>
                <w:szCs w:val="21"/>
              </w:rPr>
              <w:t>、模拟输入-输出频率响应:20 Hz - 20 kHz，±0.25dB</w:t>
            </w:r>
          </w:p>
          <w:p>
            <w:pPr>
              <w:widowControl/>
              <w:spacing w:line="320" w:lineRule="exact"/>
              <w:jc w:val="left"/>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19</w:t>
            </w:r>
            <w:r>
              <w:rPr>
                <w:rFonts w:hint="eastAsia" w:asciiTheme="minorEastAsia" w:hAnsiTheme="minorEastAsia" w:eastAsiaTheme="minorEastAsia" w:cstheme="minorEastAsia"/>
                <w:color w:val="000000"/>
                <w:szCs w:val="21"/>
              </w:rPr>
              <w:t xml:space="preserve">、幅度动态范围:&gt; 110 dB (A计权)                                                               </w:t>
            </w:r>
          </w:p>
          <w:p>
            <w:pPr>
              <w:widowControl/>
              <w:spacing w:line="320" w:lineRule="exact"/>
              <w:jc w:val="left"/>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20</w:t>
            </w:r>
            <w:r>
              <w:rPr>
                <w:rFonts w:hint="eastAsia" w:asciiTheme="minorEastAsia" w:hAnsiTheme="minorEastAsia" w:eastAsiaTheme="minorEastAsia" w:cstheme="minorEastAsia"/>
                <w:color w:val="000000"/>
                <w:szCs w:val="21"/>
              </w:rPr>
              <w:t xml:space="preserve">、THD+N:&lt; -85 dB(非计权，在1 kHz/+22 dBu/0dB增益下测试) </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w:t>
            </w:r>
            <w:r>
              <w:rPr>
                <w:rFonts w:asciiTheme="minorEastAsia" w:hAnsiTheme="minorEastAsia" w:eastAsiaTheme="minorEastAsia" w:cstheme="minorEastAsia"/>
                <w:color w:val="000000"/>
                <w:szCs w:val="21"/>
              </w:rPr>
              <w:t>1</w:t>
            </w:r>
            <w:r>
              <w:rPr>
                <w:rFonts w:hint="eastAsia" w:asciiTheme="minorEastAsia" w:hAnsiTheme="minorEastAsia" w:eastAsiaTheme="minorEastAsia" w:cstheme="minorEastAsia"/>
                <w:color w:val="000000"/>
                <w:szCs w:val="21"/>
              </w:rPr>
              <w:t xml:space="preserve">、通道间串音:&lt; -90 dB(在1 kHz/+4 dBu/0dB增益下测试) </w:t>
            </w:r>
          </w:p>
          <w:p>
            <w:pPr>
              <w:widowControl/>
              <w:spacing w:line="320" w:lineRule="exact"/>
              <w:jc w:val="left"/>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22</w:t>
            </w:r>
            <w:r>
              <w:rPr>
                <w:rFonts w:hint="eastAsia" w:asciiTheme="minorEastAsia" w:hAnsiTheme="minorEastAsia" w:eastAsiaTheme="minorEastAsia" w:cstheme="minorEastAsia"/>
                <w:color w:val="000000"/>
                <w:szCs w:val="21"/>
              </w:rPr>
              <w:t>、模拟输入-ADC-DSP-DAC-模拟输出时延:3.10ms</w:t>
            </w:r>
          </w:p>
          <w:p>
            <w:pPr>
              <w:widowControl/>
              <w:spacing w:line="320" w:lineRule="exact"/>
              <w:jc w:val="left"/>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23</w:t>
            </w:r>
            <w:r>
              <w:rPr>
                <w:rFonts w:hint="eastAsia" w:asciiTheme="minorEastAsia" w:hAnsiTheme="minorEastAsia" w:eastAsiaTheme="minorEastAsia" w:cstheme="minorEastAsia"/>
                <w:color w:val="000000"/>
                <w:szCs w:val="21"/>
              </w:rPr>
              <w:t>、以太网接口: 100Mbps网络，RJ45插座，IP地址为静态地址，可在面板上设置或以串口连接后在控制界面上设置</w:t>
            </w:r>
          </w:p>
          <w:p>
            <w:pPr>
              <w:widowControl/>
              <w:spacing w:line="320" w:lineRule="exact"/>
              <w:jc w:val="left"/>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24</w:t>
            </w:r>
            <w:r>
              <w:rPr>
                <w:rFonts w:hint="eastAsia" w:asciiTheme="minorEastAsia" w:hAnsiTheme="minorEastAsia" w:eastAsiaTheme="minorEastAsia" w:cstheme="minorEastAsia"/>
                <w:color w:val="000000"/>
                <w:szCs w:val="21"/>
              </w:rPr>
              <w:t xml:space="preserve">、RS232串行接口:速率115200bps，8bit数据位，1bit停止位，无硬件流控信号 </w:t>
            </w:r>
          </w:p>
          <w:p>
            <w:pPr>
              <w:widowControl/>
              <w:spacing w:line="320" w:lineRule="exact"/>
              <w:jc w:val="left"/>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25</w:t>
            </w:r>
            <w:r>
              <w:rPr>
                <w:rFonts w:hint="eastAsia" w:asciiTheme="minorEastAsia" w:hAnsiTheme="minorEastAsia" w:eastAsiaTheme="minorEastAsia" w:cstheme="minorEastAsia"/>
                <w:color w:val="000000"/>
                <w:szCs w:val="21"/>
              </w:rPr>
              <w:t>、GPIO接口:4个控制输入，每个端口均可设置为开关输入模式，输入端口1可设置为0-3.3V的模拟信号输入；4个逻辑输出，每个端口为集电极开路形式，导通时通过电流&lt;500mA；4个端口同时导通时通过的 总电流&lt;500mA</w:t>
            </w:r>
          </w:p>
          <w:p>
            <w:pPr>
              <w:widowControl/>
              <w:spacing w:line="320" w:lineRule="exact"/>
              <w:jc w:val="left"/>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26</w:t>
            </w:r>
            <w:r>
              <w:rPr>
                <w:rFonts w:hint="eastAsia" w:asciiTheme="minorEastAsia" w:hAnsiTheme="minorEastAsia" w:eastAsiaTheme="minorEastAsia" w:cstheme="minorEastAsia"/>
                <w:color w:val="000000"/>
                <w:szCs w:val="21"/>
              </w:rPr>
              <w:t>、8个独立的反馈抑制通道，16个独立延时器，提供软件截图。</w:t>
            </w:r>
          </w:p>
          <w:p>
            <w:pPr>
              <w:pStyle w:val="2"/>
              <w:spacing w:line="320" w:lineRule="exact"/>
              <w:rPr>
                <w:rFonts w:asciiTheme="minorEastAsia" w:hAnsiTheme="minorEastAsia" w:eastAsiaTheme="minorEastAsia" w:cstheme="minorEastAsia"/>
                <w:b w:val="0"/>
                <w:bCs w:val="0"/>
                <w:sz w:val="21"/>
                <w:szCs w:val="21"/>
                <w:lang w:val="en-US"/>
              </w:rPr>
            </w:pPr>
            <w:r>
              <w:rPr>
                <w:rFonts w:hint="eastAsia" w:asciiTheme="minorEastAsia" w:hAnsiTheme="minorEastAsia" w:eastAsiaTheme="minorEastAsia" w:cstheme="minorEastAsia"/>
                <w:b w:val="0"/>
                <w:bCs w:val="0"/>
                <w:sz w:val="21"/>
                <w:szCs w:val="21"/>
              </w:rPr>
              <w:t>2</w:t>
            </w:r>
            <w:r>
              <w:rPr>
                <w:rFonts w:asciiTheme="minorEastAsia" w:hAnsiTheme="minorEastAsia" w:eastAsiaTheme="minorEastAsia" w:cstheme="minorEastAsia"/>
                <w:b w:val="0"/>
                <w:bCs w:val="0"/>
                <w:sz w:val="21"/>
                <w:szCs w:val="21"/>
              </w:rPr>
              <w:t>7</w:t>
            </w:r>
            <w:r>
              <w:rPr>
                <w:rFonts w:hint="eastAsia" w:asciiTheme="minorEastAsia" w:hAnsiTheme="minorEastAsia" w:eastAsiaTheme="minorEastAsia" w:cstheme="minorEastAsia"/>
                <w:b w:val="0"/>
                <w:bCs w:val="0"/>
                <w:sz w:val="21"/>
                <w:szCs w:val="21"/>
              </w:rPr>
              <w:t>、提供5年原厂质保</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台</w:t>
            </w:r>
          </w:p>
        </w:tc>
      </w:tr>
      <w:tr>
        <w:tblPrEx>
          <w:tblCellMar>
            <w:top w:w="0" w:type="dxa"/>
            <w:left w:w="108" w:type="dxa"/>
            <w:bottom w:w="0" w:type="dxa"/>
            <w:right w:w="108" w:type="dxa"/>
          </w:tblCellMar>
        </w:tblPrEx>
        <w:trPr>
          <w:trHeight w:val="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13</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数字调音台</w:t>
            </w:r>
          </w:p>
        </w:tc>
        <w:tc>
          <w:tcPr>
            <w:tcW w:w="7229"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1.16路单声2路立体声4编组数字调音台</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2.配置7英寸超大液晶高清触摸显示屏且以最佳角度面向用户；</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3.触摸屏与设备交互操作；</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4.可通过LAN口连接IPAD操控设备；</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5.可任意选配集成卡（如：32轨录音卡、DANTE卡等）；</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6.6组DCA功能，可将任意输入编辑为一组操作；</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7.电动推子和触摸屏为方便拆卸原件，在故障时用户可自行更换；</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8.产品内置多芯片设计方案，最大程度避免宕机；</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9.此款20路数字调音台体积小，重量轻，极易携带；</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10.体积：50CM宽，37CM深，14CM高</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11.重量：9.5Kg</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12.具备数字信号输入和数字信号输出功能且可独立开关；</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13.具有20路输入，包括16路单声道输入、4路立体声输入、2路TAPE输入、1路数字信号输入、1路USB输入；</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14.具有14路输出，包括2路主输出、4路编组输出、4路辅助输出、2路TAPE输出、1路耳机输出、1路数字输出；</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15.输入输出通道均可独立监听和静音；</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16.配置22组LED信号指示灯，且可一键开启或关闭；</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17.配置共用100mm电动推杆；</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18.可设置推杆移动速度；</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19.所有按键都带有LED灯且根据功能改变颜色；</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20.所有按键灯均可调节亮度；</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21.配置双数字效果器，可由用户进行任意编辑效果模式、音效、深浅度等功能；</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22.内置9组图示均衡器（GEQ）；</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23.内置高效的DSP音频处理器；</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24.支持24组数字场景的记忆保存，可随时调用；</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25.每个通道均具备复制功能，在参数设置相同的情况下可直接复制已调试完成的通道；</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26.具有超强处理能力，内置7个CPU芯片，在运算处理方面得到很大的提高；</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27.支持IPAD系统，调试人员可用IPAD在现场各个方向进行调试；</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28.每个通道均可设置推子前或推子后；</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29.单声输入通道上具备增益及+48V幻象电源，每路都可独立开关；</w:t>
            </w:r>
          </w:p>
          <w:p>
            <w:pPr>
              <w:pStyle w:val="2"/>
              <w:spacing w:line="320" w:lineRule="exact"/>
              <w:rPr>
                <w:rFonts w:asciiTheme="minorEastAsia" w:hAnsiTheme="minorEastAsia" w:eastAsiaTheme="minorEastAsia" w:cstheme="minorEastAsia"/>
                <w:sz w:val="21"/>
                <w:szCs w:val="21"/>
                <w:lang w:val="en-US"/>
              </w:rPr>
            </w:pPr>
            <w:r>
              <w:rPr>
                <w:rFonts w:asciiTheme="minorEastAsia" w:hAnsiTheme="minorEastAsia" w:eastAsiaTheme="minorEastAsia" w:cstheme="minorEastAsia"/>
                <w:b w:val="0"/>
                <w:bCs w:val="0"/>
                <w:sz w:val="21"/>
                <w:szCs w:val="21"/>
                <w:lang w:val="en-US"/>
              </w:rPr>
              <w:t>30</w:t>
            </w:r>
            <w:r>
              <w:rPr>
                <w:rFonts w:hint="eastAsia" w:asciiTheme="minorEastAsia" w:hAnsiTheme="minorEastAsia" w:eastAsiaTheme="minorEastAsia" w:cstheme="minorEastAsia"/>
                <w:b w:val="0"/>
                <w:bCs w:val="0"/>
                <w:sz w:val="21"/>
                <w:szCs w:val="21"/>
                <w:lang w:val="en-US"/>
              </w:rPr>
              <w:t>.</w:t>
            </w:r>
            <w:r>
              <w:rPr>
                <w:rFonts w:hint="eastAsia" w:asciiTheme="minorEastAsia" w:hAnsiTheme="minorEastAsia" w:eastAsiaTheme="minorEastAsia" w:cstheme="minorEastAsia"/>
                <w:b w:val="0"/>
                <w:bCs w:val="0"/>
                <w:sz w:val="21"/>
                <w:szCs w:val="21"/>
              </w:rPr>
              <w:t xml:space="preserve"> 提供5年原厂质保</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台</w:t>
            </w:r>
          </w:p>
        </w:tc>
      </w:tr>
      <w:tr>
        <w:tblPrEx>
          <w:tblCellMar>
            <w:top w:w="0" w:type="dxa"/>
            <w:left w:w="108" w:type="dxa"/>
            <w:bottom w:w="0" w:type="dxa"/>
            <w:right w:w="108" w:type="dxa"/>
          </w:tblCellMar>
        </w:tblPrEx>
        <w:trPr>
          <w:trHeight w:val="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14</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无线会议话筒一拖四器</w:t>
            </w:r>
          </w:p>
        </w:tc>
        <w:tc>
          <w:tcPr>
            <w:tcW w:w="7229"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1.系统采用UHF(超高频) 波段传输，605 MHz -655MHz，可按实际使用时所在国家的规定设计分布频率，以适合个国家和地区使用。</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整个系统硬件由微电脑CPU控制，可以进行选频、显示，频率数据处理及自动频道追锁等功能，实现传统机型不易实现的各种功能，采用高性能、宽大清晰的双液晶LCD显示，所有操作均可在液晶屏显示，方便用户了解系统工作状态对系统进行设置。</w:t>
            </w:r>
          </w:p>
          <w:p>
            <w:pPr>
              <w:widowControl/>
              <w:spacing w:line="320" w:lineRule="exact"/>
              <w:jc w:val="left"/>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3</w:t>
            </w:r>
            <w:r>
              <w:rPr>
                <w:rFonts w:hint="eastAsia" w:asciiTheme="minorEastAsia" w:hAnsiTheme="minorEastAsia" w:eastAsiaTheme="minorEastAsia" w:cstheme="minorEastAsia"/>
                <w:color w:val="000000"/>
                <w:szCs w:val="21"/>
              </w:rPr>
              <w:t>．高精度锁相环频率合成PLL技术，相对于石英控制的无线系统，具有更高频率稳定度，优秀的选频特性。可以在一套系统实现多频道、多功能的专业功能。</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4.应用多种抗干扰技术，出厂时系统已预置160个互不干扰的频点，合理的设计，方便用户多系统同时使用。</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5.设有灵敏度调节电位器，并采用杂讯检测抑制噪音技术，能方便调节接收灵敏度和有效减少因环境因素干扰造成的噪音。</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6.音频输出设有XLR平衡式插座输出和6.3非平衡式插座输出两种方式，方便用户连接到不同的外部设备上。</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7.使用IU金属机箱，铝合金属面板，坚固美观及隔离谐波辐射的专业品质。</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系统参数：</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1.频率范围 605-655 MHz 调制方式 宽带FM</w:t>
            </w:r>
          </w:p>
          <w:p>
            <w:pPr>
              <w:widowControl/>
              <w:spacing w:line="320" w:lineRule="exact"/>
              <w:jc w:val="left"/>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2</w:t>
            </w:r>
            <w:r>
              <w:rPr>
                <w:rFonts w:hint="eastAsia" w:asciiTheme="minorEastAsia" w:hAnsiTheme="minorEastAsia" w:eastAsiaTheme="minorEastAsia" w:cstheme="minorEastAsia"/>
                <w:color w:val="000000"/>
                <w:szCs w:val="21"/>
              </w:rPr>
              <w:t>．可调范围 40 MHz 信道数目 160</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3.信道间隔 250KHz 频率稳定度 ±0.005%以内</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4.动态范围 100 dB 最大频偏 ±45 KHz</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5.音频响应 80Hz-15KHz（±3 dB） 综合信噪比 &gt;50dB</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6.综合失真 ≤2% 工作温度 -10 ℃~ +40℃</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7.功耗 435mW  </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主机参数：</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1.接收方式 二次变频超外差 中频频率 第一中频110MHz，第二中频10.7MHz</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2.无线接口 BNC/50Ω 灵敏度 12dBμV（80dBS/N）</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3.灵敏度调节范围 12~32 dBμV 杂散抑制 ≥75dB</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4.最大输出电平 +10dBV  </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话筒参数：</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1.拾音咪头 14mm直径镀金电容咪头 指向特性 超心型</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2.灵敏度 -28 dB 频率响应 30Hz-18KHz</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3.输入阻抗 2.2KΩ 最大声压级 130 dB (THD&lt;3%)</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4.等效噪声 25 dB-A 天线程式 麦克风内置螺旋天线</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5.输出功率 高功率30mW 杂散抑制 -60dB</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6.供电 3000mAh锂离子聚合物电池 发言时间 &gt;24h</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手持话筒/腰包参数：</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1.天线程式 手持话筒内置螺旋天线，腰包内置1/4波长鞭状天线。</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2.输出功率 高功率30mW 杂散抑制 -60dB</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3.供电 两节AA电池 使用时间 30mW时大于8个小时</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提供5年原厂质保</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套</w:t>
            </w:r>
          </w:p>
        </w:tc>
      </w:tr>
      <w:tr>
        <w:tblPrEx>
          <w:tblCellMar>
            <w:top w:w="0" w:type="dxa"/>
            <w:left w:w="108" w:type="dxa"/>
            <w:bottom w:w="0" w:type="dxa"/>
            <w:right w:w="108" w:type="dxa"/>
          </w:tblCellMar>
        </w:tblPrEx>
        <w:trPr>
          <w:trHeight w:val="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15</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电源时序器</w:t>
            </w:r>
          </w:p>
        </w:tc>
        <w:tc>
          <w:tcPr>
            <w:tcW w:w="7229"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1.最大输入电流：80A</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2.单路最大输出电流：30A</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3.工作电压：220V/50-60Hz</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4.每一路功率：可达2000W</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5.输入与输出电压：AC输入电压=AC输出电压（下订单前请说明，可选配6.电压：110V输入=110V输出， 220V输入=220V输出）</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7.输出电源插座：万用插座，符合欧美标准。1按钮控制2路，上下两路为1组，16个受控万用插，（面板前面2路可做直通，下单时请说明）</w:t>
            </w:r>
          </w:p>
          <w:p>
            <w:pPr>
              <w:widowControl/>
              <w:spacing w:line="320" w:lineRule="exact"/>
              <w:jc w:val="left"/>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8</w:t>
            </w:r>
            <w:r>
              <w:rPr>
                <w:rFonts w:hint="eastAsia" w:asciiTheme="minorEastAsia" w:hAnsiTheme="minorEastAsia" w:eastAsiaTheme="minorEastAsia" w:cstheme="minorEastAsia"/>
                <w:color w:val="000000"/>
                <w:szCs w:val="21"/>
              </w:rPr>
              <w:t>.插座材质：每个插座材质磷铜，均通过检验才安装</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每一路开关间隔时间：1秒 ，每2通道带开关指示灯1个,后端配置一个保险开关按钮（BYPASS）旁路功能</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9.电路板线路：采用60%高纯度锡，高端分流技术,经强化加粗处理</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asciiTheme="minorEastAsia" w:hAnsiTheme="minorEastAsia" w:eastAsiaTheme="minorEastAsia" w:cstheme="minorEastAsia"/>
                <w:color w:val="000000"/>
                <w:szCs w:val="21"/>
              </w:rPr>
              <w:t>0</w:t>
            </w:r>
            <w:r>
              <w:rPr>
                <w:rFonts w:hint="eastAsia" w:asciiTheme="minorEastAsia" w:hAnsiTheme="minorEastAsia" w:eastAsiaTheme="minorEastAsia" w:cstheme="minorEastAsia"/>
                <w:color w:val="000000"/>
                <w:szCs w:val="21"/>
              </w:rPr>
              <w:t>.变压器：A&amp;C原厂正品</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asciiTheme="minorEastAsia" w:hAnsiTheme="minorEastAsia" w:eastAsiaTheme="minorEastAsia" w:cstheme="minorEastAsia"/>
                <w:color w:val="000000"/>
                <w:szCs w:val="21"/>
              </w:rPr>
              <w:t>1</w:t>
            </w:r>
            <w:r>
              <w:rPr>
                <w:rFonts w:hint="eastAsia" w:asciiTheme="minorEastAsia" w:hAnsiTheme="minorEastAsia" w:eastAsiaTheme="minorEastAsia" w:cstheme="minorEastAsia"/>
                <w:color w:val="000000"/>
                <w:szCs w:val="21"/>
              </w:rPr>
              <w:t>.内置电源线：内置线材每路2.5平方，连接外线内置10平方线材,（本厂不提供外接电缆线，按实 际工程需求自配）</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asciiTheme="minorEastAsia" w:hAnsiTheme="minorEastAsia" w:eastAsiaTheme="minorEastAsia" w:cstheme="minorEastAsia"/>
                <w:color w:val="000000"/>
                <w:szCs w:val="21"/>
              </w:rPr>
              <w:t>2</w:t>
            </w:r>
            <w:r>
              <w:rPr>
                <w:rFonts w:hint="eastAsia" w:asciiTheme="minorEastAsia" w:hAnsiTheme="minorEastAsia" w:eastAsiaTheme="minorEastAsia" w:cstheme="minorEastAsia"/>
                <w:color w:val="000000"/>
                <w:szCs w:val="21"/>
              </w:rPr>
              <w:t>.电压显示表：数字显示电压表</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asciiTheme="minorEastAsia" w:hAnsiTheme="minorEastAsia" w:eastAsiaTheme="minorEastAsia" w:cstheme="minorEastAsia"/>
                <w:color w:val="000000"/>
                <w:szCs w:val="21"/>
              </w:rPr>
              <w:t>3</w:t>
            </w:r>
            <w:r>
              <w:rPr>
                <w:rFonts w:hint="eastAsia" w:asciiTheme="minorEastAsia" w:hAnsiTheme="minorEastAsia" w:eastAsiaTheme="minorEastAsia" w:cstheme="minorEastAsia"/>
                <w:color w:val="000000"/>
                <w:szCs w:val="21"/>
              </w:rPr>
              <w:t>.机箱高度：2U （符合机柜按照标准）</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asciiTheme="minorEastAsia" w:hAnsiTheme="minorEastAsia" w:eastAsiaTheme="minorEastAsia" w:cstheme="minorEastAsia"/>
                <w:color w:val="000000"/>
                <w:szCs w:val="21"/>
              </w:rPr>
              <w:t>4</w:t>
            </w:r>
            <w:r>
              <w:rPr>
                <w:rFonts w:hint="eastAsia" w:asciiTheme="minorEastAsia" w:hAnsiTheme="minorEastAsia" w:eastAsiaTheme="minorEastAsia" w:cstheme="minorEastAsia"/>
                <w:color w:val="000000"/>
                <w:szCs w:val="21"/>
              </w:rPr>
              <w:t>.开关：80A  空气开关</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asciiTheme="minorEastAsia" w:hAnsiTheme="minorEastAsia" w:eastAsiaTheme="minorEastAsia" w:cstheme="minorEastAsia"/>
                <w:color w:val="000000"/>
                <w:szCs w:val="21"/>
              </w:rPr>
              <w:t>5</w:t>
            </w:r>
            <w:r>
              <w:rPr>
                <w:rFonts w:hint="eastAsia" w:asciiTheme="minorEastAsia" w:hAnsiTheme="minorEastAsia" w:eastAsiaTheme="minorEastAsia" w:cstheme="minorEastAsia"/>
                <w:color w:val="000000"/>
                <w:szCs w:val="21"/>
              </w:rPr>
              <w:t>.受控功能：有, (每通道可以单独受控)其中每路按钮控制上下2通道，16个受控万用插</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asciiTheme="minorEastAsia" w:hAnsiTheme="minorEastAsia" w:eastAsiaTheme="minorEastAsia" w:cstheme="minorEastAsia"/>
                <w:color w:val="000000"/>
                <w:szCs w:val="21"/>
              </w:rPr>
              <w:t>6</w:t>
            </w:r>
            <w:r>
              <w:rPr>
                <w:rFonts w:hint="eastAsia" w:asciiTheme="minorEastAsia" w:hAnsiTheme="minorEastAsia" w:eastAsiaTheme="minorEastAsia" w:cstheme="minorEastAsia"/>
                <w:color w:val="000000"/>
                <w:szCs w:val="21"/>
              </w:rPr>
              <w:t>.联机方式：有, (可支持8台设备同时联机使用)联机端口：卡隆端口</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滤波器：不带滤波器</w:t>
            </w:r>
          </w:p>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7</w:t>
            </w:r>
            <w:r>
              <w:rPr>
                <w:rFonts w:hint="eastAsia" w:asciiTheme="minorEastAsia" w:hAnsiTheme="minorEastAsia" w:eastAsiaTheme="minorEastAsia" w:cstheme="minorEastAsia"/>
                <w:szCs w:val="21"/>
              </w:rPr>
              <w:t>.提供5年原厂质保</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台</w:t>
            </w:r>
          </w:p>
        </w:tc>
      </w:tr>
      <w:tr>
        <w:tblPrEx>
          <w:tblCellMar>
            <w:top w:w="0" w:type="dxa"/>
            <w:left w:w="108" w:type="dxa"/>
            <w:bottom w:w="0" w:type="dxa"/>
            <w:right w:w="108" w:type="dxa"/>
          </w:tblCellMar>
        </w:tblPrEx>
        <w:trPr>
          <w:trHeight w:val="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szCs w:val="21"/>
              </w:rPr>
              <w:t>16</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val="0"/>
                <w:bCs w:val="0"/>
                <w:szCs w:val="21"/>
              </w:rPr>
              <w:t>数据解析编程中央处理器</w:t>
            </w:r>
          </w:p>
        </w:tc>
        <w:tc>
          <w:tcPr>
            <w:tcW w:w="7229"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1、一台数据解析编程中央处理器具有5类数据接口，包括3路DVI接口、3路USB接口、3路HDMI接口、3路音频接口、12路千兆网口。</w:t>
            </w:r>
          </w:p>
          <w:p>
            <w:pPr>
              <w:widowControl/>
              <w:spacing w:line="32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2、采用且具备MCU控制技术。</w:t>
            </w:r>
          </w:p>
          <w:p>
            <w:pPr>
              <w:widowControl/>
              <w:spacing w:line="32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3、针对采集的数据，具备实时输入FPGA可编程处理能力，可通过编程进行功能增减，可通过编程对数据传输进行实时控制。</w:t>
            </w:r>
            <w:r>
              <w:rPr>
                <w:rFonts w:hint="eastAsia" w:asciiTheme="minorEastAsia" w:hAnsiTheme="minorEastAsia" w:eastAsiaTheme="minorEastAsia" w:cstheme="minorEastAsia"/>
                <w:b/>
                <w:szCs w:val="21"/>
              </w:rPr>
              <w:t>（提供具有CNAS、CMA认可标识的第三方检测机构出具的产品检验报告；）</w:t>
            </w:r>
          </w:p>
          <w:p>
            <w:pPr>
              <w:widowControl/>
              <w:spacing w:line="32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4、支持画面坐标偏移。</w:t>
            </w:r>
          </w:p>
          <w:p>
            <w:pPr>
              <w:widowControl/>
              <w:spacing w:line="32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5、数据解析编程中央处理器符合国家GB 4943.1-2011和GB 5080.7-86要求。</w:t>
            </w:r>
          </w:p>
          <w:p>
            <w:pPr>
              <w:widowControl/>
              <w:spacing w:line="320" w:lineRule="exact"/>
              <w:jc w:val="lef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Cs w:val="21"/>
              </w:rPr>
              <w:t>6、可以通过对音视频数据加密传输，从而提高数据传输的安全性，针对部分具有敏感性的远程视频会议，减少数据传输过程的泄露风险</w:t>
            </w:r>
            <w:r>
              <w:rPr>
                <w:rFonts w:hint="eastAsia" w:asciiTheme="minorEastAsia" w:hAnsiTheme="minorEastAsia" w:eastAsiaTheme="minorEastAsia" w:cstheme="minorEastAsia"/>
                <w:color w:val="FF0000"/>
                <w:szCs w:val="21"/>
              </w:rPr>
              <w:t>；</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Cs w:val="21"/>
              </w:rPr>
              <w:t>1</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Cs w:val="21"/>
              </w:rPr>
              <w:t>台</w:t>
            </w:r>
          </w:p>
        </w:tc>
      </w:tr>
      <w:tr>
        <w:tblPrEx>
          <w:tblCellMar>
            <w:top w:w="0" w:type="dxa"/>
            <w:left w:w="108" w:type="dxa"/>
            <w:bottom w:w="0" w:type="dxa"/>
            <w:right w:w="108" w:type="dxa"/>
          </w:tblCellMar>
        </w:tblPrEx>
        <w:trPr>
          <w:trHeight w:val="285" w:hRule="atLeast"/>
          <w:jc w:val="center"/>
        </w:trPr>
        <w:tc>
          <w:tcPr>
            <w:tcW w:w="10910" w:type="dxa"/>
            <w:gridSpan w:val="5"/>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软件部份</w:t>
            </w:r>
          </w:p>
        </w:tc>
      </w:tr>
      <w:tr>
        <w:tblPrEx>
          <w:tblCellMar>
            <w:top w:w="0" w:type="dxa"/>
            <w:left w:w="108" w:type="dxa"/>
            <w:bottom w:w="0" w:type="dxa"/>
            <w:right w:w="108" w:type="dxa"/>
          </w:tblCellMar>
        </w:tblPrEx>
        <w:trPr>
          <w:trHeight w:val="285"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主机嵌入式软件</w:t>
            </w:r>
          </w:p>
        </w:tc>
        <w:tc>
          <w:tcPr>
            <w:tcW w:w="7229"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1)对本地和远端的所有视频图像进行实时的调度显示，并输出到指定的显示设备上；</w:t>
            </w:r>
          </w:p>
          <w:p>
            <w:pPr>
              <w:widowControl/>
              <w:spacing w:line="320" w:lineRule="exact"/>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2)所有输入和输出端的名称都可以由用户编辑修改，可修改文字字体，颜色，大小，背景色等；</w:t>
            </w:r>
          </w:p>
          <w:p>
            <w:pPr>
              <w:widowControl/>
              <w:spacing w:line="320" w:lineRule="exact"/>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3)对矩阵设备所有输入接口的使用状态进行实时检测，可查询所有输入端的信号类型、分辨率和板卡工作状态温度等；具有输入信号上线、信号丢失、板卡丢失、板卡重新连接等通知功能；</w:t>
            </w:r>
          </w:p>
          <w:p>
            <w:pPr>
              <w:widowControl/>
              <w:spacing w:line="320" w:lineRule="exact"/>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4)支持多用户同时登录，支持多用户操作实时同步；各用户操作可根据权限划分不同级别，具有用户权限划分、分配、回收、分区控制等功能；</w:t>
            </w:r>
          </w:p>
          <w:p>
            <w:pPr>
              <w:widowControl/>
              <w:spacing w:line="320" w:lineRule="exact"/>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5)支持视频预览功能，在调用切换会议室内视频图像前，可以在平台软件先进行视频画面的预览和检测，至少可同时预览4 路视频；</w:t>
            </w:r>
          </w:p>
          <w:p>
            <w:pPr>
              <w:widowControl/>
              <w:spacing w:line="320" w:lineRule="exact"/>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6)可手动设置所有输出通道的分辨率；</w:t>
            </w:r>
          </w:p>
          <w:p>
            <w:pPr>
              <w:widowControl/>
              <w:spacing w:line="320" w:lineRule="exact"/>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7)配套控制软件（OSD\客户端\Web）界面友好，操作方法容易掌握，支持中文，亦支持用户界面自定义编辑；</w:t>
            </w:r>
          </w:p>
          <w:p>
            <w:pPr>
              <w:widowControl/>
              <w:spacing w:line="320" w:lineRule="exact"/>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8)支持视频信号的分区联动切换，便于用户操作；</w:t>
            </w:r>
          </w:p>
          <w:p>
            <w:pPr>
              <w:widowControl/>
              <w:spacing w:line="320" w:lineRule="exact"/>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9)支持不低于10400个矩阵预案保存调用管理，支持一键调用和自定义时间自动轮巡切换；</w:t>
            </w:r>
          </w:p>
          <w:p>
            <w:pPr>
              <w:widowControl/>
              <w:spacing w:line="320" w:lineRule="exact"/>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10)支持预先在软件上调整好需要切换信号的各种参数，确认无误后推屏显示，避免出现信号误切；</w:t>
            </w:r>
          </w:p>
          <w:p>
            <w:pPr>
              <w:widowControl/>
              <w:spacing w:line="320" w:lineRule="exact"/>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11)支持EDID 编辑，可添加、修改、删除EDID；</w:t>
            </w:r>
          </w:p>
          <w:p>
            <w:pPr>
              <w:widowControl/>
              <w:spacing w:line="320" w:lineRule="exact"/>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12)支持在同一平台下，多个人员分别操作不同应用，完成整体协作，所有操作均可同步进行；</w:t>
            </w:r>
          </w:p>
          <w:p>
            <w:pPr>
              <w:widowControl/>
              <w:spacing w:line="320" w:lineRule="exact"/>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13)支持不影响大屏信号显示的前提下，软件对信号源进行位置、大小、布局调整，能直接推送上屏；</w:t>
            </w:r>
          </w:p>
          <w:p>
            <w:pPr>
              <w:widowControl/>
              <w:spacing w:line="320" w:lineRule="exact"/>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14)支持系统日志管理，可查看每个关键操作的具体日志记录；</w:t>
            </w:r>
          </w:p>
          <w:p>
            <w:pPr>
              <w:widowControl/>
              <w:spacing w:line="320" w:lineRule="exact"/>
              <w:jc w:val="left"/>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color w:val="000000"/>
                <w:kern w:val="0"/>
                <w:szCs w:val="21"/>
              </w:rPr>
              <w:t>15)支持用户通过网页或客户端以不同权限的用户名登录，可査看所有设备相关信息，包括：设备的型号与名称、设备ID运行时间、实耗功率、运行温度、矩阵类设备端口负载情况、矩阵类设备端口信号类型等；软件可对设备进行任意增减；</w:t>
            </w:r>
          </w:p>
          <w:p>
            <w:pPr>
              <w:widowControl/>
              <w:spacing w:line="320" w:lineRule="exact"/>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color w:val="000000"/>
                <w:kern w:val="0"/>
                <w:szCs w:val="21"/>
              </w:rPr>
              <w:t>16)支持对矩阵、主机当前运行状态进行检测，矩阵各输入输出信号状态进行实时监控，发现故障及时告警提示；可与中控系统结合，支持批处理功能（处理指令可任意添加、编辑、调用执行）；</w:t>
            </w:r>
            <w:r>
              <w:rPr>
                <w:rFonts w:hint="eastAsia" w:asciiTheme="minorEastAsia" w:hAnsiTheme="minorEastAsia" w:eastAsiaTheme="minorEastAsia" w:cstheme="minorEastAsia"/>
                <w:b/>
                <w:color w:val="000000"/>
                <w:szCs w:val="21"/>
              </w:rPr>
              <w:t>(需提供具有CMA或CNAS标识的第三方检测机构检测报告)</w:t>
            </w:r>
          </w:p>
          <w:p>
            <w:pPr>
              <w:widowControl/>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17)</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color w:val="000000"/>
                <w:kern w:val="0"/>
                <w:szCs w:val="21"/>
              </w:rPr>
              <w:t>支持运维管理：故障告警，风扇转速、各模块信息、温度、运行状态实时监测；</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套</w:t>
            </w:r>
          </w:p>
        </w:tc>
      </w:tr>
      <w:tr>
        <w:tblPrEx>
          <w:tblCellMar>
            <w:top w:w="0" w:type="dxa"/>
            <w:left w:w="108" w:type="dxa"/>
            <w:bottom w:w="0" w:type="dxa"/>
            <w:right w:w="108" w:type="dxa"/>
          </w:tblCellMar>
        </w:tblPrEx>
        <w:trPr>
          <w:trHeight w:val="285" w:hRule="atLeast"/>
          <w:jc w:val="center"/>
        </w:trPr>
        <w:tc>
          <w:tcPr>
            <w:tcW w:w="10910" w:type="dxa"/>
            <w:gridSpan w:val="5"/>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其它部份</w:t>
            </w:r>
          </w:p>
        </w:tc>
      </w:tr>
      <w:tr>
        <w:tblPrEx>
          <w:tblCellMar>
            <w:top w:w="0" w:type="dxa"/>
            <w:left w:w="108" w:type="dxa"/>
            <w:bottom w:w="0" w:type="dxa"/>
            <w:right w:w="108" w:type="dxa"/>
          </w:tblCellMar>
        </w:tblPrEx>
        <w:trPr>
          <w:trHeight w:val="285"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1</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定制化编程</w:t>
            </w:r>
          </w:p>
        </w:tc>
        <w:tc>
          <w:tcPr>
            <w:tcW w:w="7229"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系统编辑控制软件，可编辑摄像机控制、矩阵控制、电视机控制、投影机控制、模式控制等，现场定制,界面UI设计;</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套</w:t>
            </w:r>
          </w:p>
        </w:tc>
      </w:tr>
      <w:tr>
        <w:tblPrEx>
          <w:tblCellMar>
            <w:top w:w="0" w:type="dxa"/>
            <w:left w:w="108" w:type="dxa"/>
            <w:bottom w:w="0" w:type="dxa"/>
            <w:right w:w="108" w:type="dxa"/>
          </w:tblCellMar>
        </w:tblPrEx>
        <w:trPr>
          <w:trHeight w:val="285"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2</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工程结构</w:t>
            </w:r>
          </w:p>
        </w:tc>
        <w:tc>
          <w:tcPr>
            <w:tcW w:w="7229"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用于安装支撑屏体的钢结构体费用及安装</w:t>
            </w:r>
          </w:p>
          <w:p>
            <w:pPr>
              <w:pStyle w:val="2"/>
              <w:spacing w:line="320" w:lineRule="exact"/>
              <w:rPr>
                <w:rFonts w:asciiTheme="minorEastAsia" w:hAnsiTheme="minorEastAsia" w:eastAsiaTheme="minorEastAsia" w:cstheme="minorEastAsia"/>
                <w:b w:val="0"/>
                <w:bCs w:val="0"/>
                <w:sz w:val="21"/>
                <w:szCs w:val="21"/>
                <w:lang w:val="en-US"/>
              </w:rPr>
            </w:pPr>
            <w:r>
              <w:rPr>
                <w:rFonts w:hint="eastAsia" w:asciiTheme="minorEastAsia" w:hAnsiTheme="minorEastAsia" w:eastAsiaTheme="minorEastAsia" w:cstheme="minorEastAsia"/>
                <w:b w:val="0"/>
                <w:bCs w:val="0"/>
                <w:sz w:val="21"/>
                <w:szCs w:val="21"/>
                <w:lang w:val="en-US"/>
              </w:rPr>
              <w:t>1、安装结构具有耐盐雾腐蚀性能和抗氧化性。</w:t>
            </w:r>
          </w:p>
          <w:p>
            <w:pPr>
              <w:pStyle w:val="2"/>
              <w:spacing w:line="320" w:lineRule="exact"/>
              <w:rPr>
                <w:rFonts w:asciiTheme="minorEastAsia" w:hAnsiTheme="minorEastAsia" w:eastAsiaTheme="minorEastAsia" w:cstheme="minorEastAsia"/>
                <w:b w:val="0"/>
                <w:bCs w:val="0"/>
                <w:sz w:val="21"/>
                <w:szCs w:val="21"/>
                <w:lang w:val="en-US"/>
              </w:rPr>
            </w:pPr>
            <w:r>
              <w:rPr>
                <w:rFonts w:hint="eastAsia" w:asciiTheme="minorEastAsia" w:hAnsiTheme="minorEastAsia" w:eastAsiaTheme="minorEastAsia" w:cstheme="minorEastAsia"/>
                <w:b w:val="0"/>
                <w:bCs w:val="0"/>
                <w:sz w:val="21"/>
                <w:szCs w:val="21"/>
                <w:lang w:val="en-US"/>
              </w:rPr>
              <w:t>2、具有防高温，防阻燃，防静电性能。</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13.52</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平方米</w:t>
            </w:r>
          </w:p>
        </w:tc>
      </w:tr>
      <w:tr>
        <w:tblPrEx>
          <w:tblCellMar>
            <w:top w:w="0" w:type="dxa"/>
            <w:left w:w="108" w:type="dxa"/>
            <w:bottom w:w="0" w:type="dxa"/>
            <w:right w:w="108" w:type="dxa"/>
          </w:tblCellMar>
        </w:tblPrEx>
        <w:trPr>
          <w:trHeight w:val="285"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3</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包边装饰</w:t>
            </w:r>
          </w:p>
        </w:tc>
        <w:tc>
          <w:tcPr>
            <w:tcW w:w="7229"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包边采用黑钛拉丝</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13.52</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平方米</w:t>
            </w:r>
          </w:p>
        </w:tc>
      </w:tr>
      <w:tr>
        <w:tblPrEx>
          <w:tblCellMar>
            <w:top w:w="0" w:type="dxa"/>
            <w:left w:w="108" w:type="dxa"/>
            <w:bottom w:w="0" w:type="dxa"/>
            <w:right w:w="108" w:type="dxa"/>
          </w:tblCellMar>
        </w:tblPrEx>
        <w:trPr>
          <w:trHeight w:val="285"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4</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机柜</w:t>
            </w:r>
          </w:p>
        </w:tc>
        <w:tc>
          <w:tcPr>
            <w:tcW w:w="7229"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32U标准机柜</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个</w:t>
            </w:r>
          </w:p>
        </w:tc>
      </w:tr>
      <w:tr>
        <w:tblPrEx>
          <w:tblCellMar>
            <w:top w:w="0" w:type="dxa"/>
            <w:left w:w="108" w:type="dxa"/>
            <w:bottom w:w="0" w:type="dxa"/>
            <w:right w:w="108" w:type="dxa"/>
          </w:tblCellMar>
        </w:tblPrEx>
        <w:trPr>
          <w:trHeight w:val="285"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5</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技术服务费</w:t>
            </w:r>
          </w:p>
        </w:tc>
        <w:tc>
          <w:tcPr>
            <w:tcW w:w="7229"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含显示屏包装、运输、保险、安装、调试</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13.52</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平方米</w:t>
            </w:r>
          </w:p>
        </w:tc>
      </w:tr>
      <w:tr>
        <w:tblPrEx>
          <w:tblCellMar>
            <w:top w:w="0" w:type="dxa"/>
            <w:left w:w="108" w:type="dxa"/>
            <w:bottom w:w="0" w:type="dxa"/>
            <w:right w:w="108" w:type="dxa"/>
          </w:tblCellMar>
        </w:tblPrEx>
        <w:trPr>
          <w:trHeight w:val="285"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桥架、KBG管等</w:t>
            </w:r>
          </w:p>
        </w:tc>
        <w:tc>
          <w:tcPr>
            <w:tcW w:w="722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根据现场定制；</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批</w:t>
            </w:r>
          </w:p>
        </w:tc>
      </w:tr>
      <w:tr>
        <w:tblPrEx>
          <w:tblCellMar>
            <w:top w:w="0" w:type="dxa"/>
            <w:left w:w="108" w:type="dxa"/>
            <w:bottom w:w="0" w:type="dxa"/>
            <w:right w:w="108" w:type="dxa"/>
          </w:tblCellMar>
        </w:tblPrEx>
        <w:trPr>
          <w:trHeight w:val="285"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线缆及辅材等</w:t>
            </w:r>
          </w:p>
        </w:tc>
        <w:tc>
          <w:tcPr>
            <w:tcW w:w="722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根据现场定制；</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批</w:t>
            </w:r>
          </w:p>
        </w:tc>
      </w:tr>
      <w:tr>
        <w:tblPrEx>
          <w:tblCellMar>
            <w:top w:w="0" w:type="dxa"/>
            <w:left w:w="108" w:type="dxa"/>
            <w:bottom w:w="0" w:type="dxa"/>
            <w:right w:w="108" w:type="dxa"/>
          </w:tblCellMar>
        </w:tblPrEx>
        <w:trPr>
          <w:trHeight w:val="285"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8</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网络布线</w:t>
            </w:r>
          </w:p>
        </w:tc>
        <w:tc>
          <w:tcPr>
            <w:tcW w:w="722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包含整理机柜、线缆，所有线路贴上标签等</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13.52</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平方米</w:t>
            </w:r>
          </w:p>
        </w:tc>
      </w:tr>
    </w:tbl>
    <w:p>
      <w:pPr>
        <w:rPr>
          <w:rFonts w:asciiTheme="minorEastAsia" w:hAnsiTheme="minorEastAsia" w:eastAsiaTheme="minorEastAsia" w:cstheme="minorEastAsia"/>
          <w:sz w:val="24"/>
          <w:lang w:val="zh-CN"/>
        </w:rPr>
      </w:pPr>
    </w:p>
    <w:p>
      <w:pPr>
        <w:pStyle w:val="2"/>
        <w:numPr>
          <w:ilvl w:val="0"/>
          <w:numId w:val="2"/>
        </w:numPr>
        <w:ind w:left="482" w:hanging="482"/>
        <w:jc w:val="both"/>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技术服务要求</w:t>
      </w:r>
    </w:p>
    <w:p>
      <w:pPr>
        <w:autoSpaceDE w:val="0"/>
        <w:autoSpaceDN w:val="0"/>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（一）项目实施要求</w:t>
      </w:r>
    </w:p>
    <w:p>
      <w:pPr>
        <w:autoSpaceDE w:val="0"/>
        <w:autoSpaceDN w:val="0"/>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对于本采购文件未列明，但为了保证系统完整性所需的辅材以及供应商认为必需的费用也需列入投标报价。在合同实施时，采购人将不予支付供应商没有列入的项目费用，并认为此项目所需的费用均已包括在报价中。对在合同实施过程中可能发生的其它费用（如：材料涨价、人工、运输成本增加等因素），采购人概不负责。</w:t>
      </w:r>
    </w:p>
    <w:p>
      <w:pPr>
        <w:autoSpaceDE w:val="0"/>
        <w:autoSpaceDN w:val="0"/>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项目需供应商完成深化设计、产品供货、安装、调试、集成、报检、培训、售后服务等内容，费用需计入投标报价。需收费的内容应当在投标文件中予以体现并计入投标报价，不得再额外收费。实施前根据实际设计要求进行深化设计。</w:t>
      </w:r>
    </w:p>
    <w:p>
      <w:pPr>
        <w:autoSpaceDE w:val="0"/>
        <w:autoSpaceDN w:val="0"/>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3.供应商有责任检查安装现场是否符合产品安装条件。</w:t>
      </w:r>
    </w:p>
    <w:p>
      <w:pPr>
        <w:autoSpaceDE w:val="0"/>
        <w:autoSpaceDN w:val="0"/>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4.货物到达采购人指定的现场后，将由应标人与采购单位共同开箱清点，并进行签字确认。若有差异，应由应标人承担责任。</w:t>
      </w:r>
    </w:p>
    <w:p>
      <w:pPr>
        <w:autoSpaceDE w:val="0"/>
        <w:autoSpaceDN w:val="0"/>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5.应标人需保证设备均为制造商原产原装，并必须在设备到货时提供原产地证明，保证所提供货物是全新的、未使用过的，是最新或最流行的型号和用一流的工艺生产的，并完全符合合同规定的质量、规格和性能的要求。应标人应保证其提供的货物在正确安装、正常使用和保养条件下，在使用寿命期内应具有满意的性能，应标人应对由于设计、工艺或材料的缺陷而产生的故障负完全责任。</w:t>
      </w:r>
    </w:p>
    <w:p>
      <w:pPr>
        <w:autoSpaceDE w:val="0"/>
        <w:autoSpaceDN w:val="0"/>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6.供应商在产品供货时，硬件产品必须是针对采购人的，硬件产品外包装用户名必须为杭州市临安区人民法院，并提供产品序列号备查；</w:t>
      </w:r>
      <w:r>
        <w:rPr>
          <w:rFonts w:hint="eastAsia" w:asciiTheme="minorEastAsia" w:hAnsiTheme="minorEastAsia" w:eastAsiaTheme="minorEastAsia" w:cstheme="minorEastAsia"/>
          <w:bCs/>
          <w:color w:val="000000" w:themeColor="text1"/>
          <w:sz w:val="24"/>
          <w14:textFill>
            <w14:solidFill>
              <w14:schemeClr w14:val="tx1"/>
            </w14:solidFill>
          </w14:textFill>
        </w:rPr>
        <w:t>投标人须保证所提供产品具有合法的版权或使用权，本项目采购的产品，如在本项目范围内使用过程中出现版权或使用权纠纷，应由中标人负责，采购人不承担责任。</w:t>
      </w:r>
    </w:p>
    <w:p>
      <w:pPr>
        <w:autoSpaceDE w:val="0"/>
        <w:autoSpaceDN w:val="0"/>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7.</w:t>
      </w:r>
      <w:r>
        <w:rPr>
          <w:rFonts w:hint="eastAsia" w:asciiTheme="minorEastAsia" w:hAnsiTheme="minorEastAsia" w:eastAsiaTheme="minorEastAsia" w:cstheme="minorEastAsia"/>
          <w:bCs/>
          <w:color w:val="000000" w:themeColor="text1"/>
          <w:sz w:val="24"/>
          <w14:textFill>
            <w14:solidFill>
              <w14:schemeClr w14:val="tx1"/>
            </w14:solidFill>
          </w14:textFill>
        </w:rPr>
        <w:t>投标人须保证所提供产品符合国家有关规定。</w:t>
      </w:r>
      <w:r>
        <w:rPr>
          <w:rFonts w:hint="eastAsia" w:asciiTheme="minorEastAsia" w:hAnsiTheme="minorEastAsia" w:eastAsiaTheme="minorEastAsia" w:cstheme="minorEastAsia"/>
          <w:color w:val="000000" w:themeColor="text1"/>
          <w:sz w:val="24"/>
          <w14:textFill>
            <w14:solidFill>
              <w14:schemeClr w14:val="tx1"/>
            </w14:solidFill>
          </w14:textFill>
        </w:rPr>
        <w:t>对所有中标产品，采购人有权要求通过第三方机构对供应商所供应产品进行功能测试，以确保产品实际质量及性能满足需求。对不满足招标文件指标要求的产品，供应商应进行整改直至通过验收，相应的费用由供应商承担。</w:t>
      </w:r>
    </w:p>
    <w:p>
      <w:pPr>
        <w:autoSpaceDE w:val="0"/>
        <w:autoSpaceDN w:val="0"/>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8.项目验收过程中，如发现有不满足招标文件指标要求的产品，采购人将视为验收不合格，采购人有权据此依法终止合同。</w:t>
      </w:r>
    </w:p>
    <w:p>
      <w:pPr>
        <w:autoSpaceDE w:val="0"/>
        <w:autoSpaceDN w:val="0"/>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9.投标人必须保证解决项目所涉及的技术问题，如因技术原因无法满足用户需求，由此产生的风险由投标方承担。</w:t>
      </w:r>
    </w:p>
    <w:p>
      <w:pPr>
        <w:autoSpaceDE w:val="0"/>
        <w:autoSpaceDN w:val="0"/>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10.项目负责人1人、技术负责人1人，其他人员不少于3人。</w:t>
      </w:r>
    </w:p>
    <w:p>
      <w:pPr>
        <w:autoSpaceDE w:val="0"/>
        <w:autoSpaceDN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（二）技术支持与售后服务</w:t>
      </w:r>
    </w:p>
    <w:p>
      <w:pPr>
        <w:autoSpaceDE w:val="0"/>
        <w:autoSpaceDN w:val="0"/>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1.提供以下售后服务所需费用应包含在投标总价中。</w:t>
      </w:r>
    </w:p>
    <w:p>
      <w:pPr>
        <w:autoSpaceDE w:val="0"/>
        <w:autoSpaceDN w:val="0"/>
        <w:spacing w:line="360" w:lineRule="auto"/>
        <w:ind w:firstLine="480" w:firstLineChars="200"/>
        <w:rPr>
          <w:rFonts w:asciiTheme="minorEastAsia" w:hAnsiTheme="minorEastAsia" w:eastAsiaTheme="minorEastAsia" w:cstheme="minorEastAsia"/>
          <w:b/>
          <w:bCs/>
          <w:color w:val="000000" w:themeColor="text1"/>
          <w:sz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2.要求供应商提供产品的标准服务，即与投标产品生产厂家中国总部对外公众网站上公布的服务标准相一致。</w:t>
      </w:r>
    </w:p>
    <w:p>
      <w:pPr>
        <w:autoSpaceDE w:val="0"/>
        <w:autoSpaceDN w:val="0"/>
        <w:spacing w:line="360" w:lineRule="auto"/>
        <w:ind w:firstLine="482" w:firstLineChars="200"/>
        <w:rPr>
          <w:rFonts w:asciiTheme="minorEastAsia" w:hAnsiTheme="minorEastAsia" w:eastAsiaTheme="minorEastAsia" w:cstheme="minorEastAsia"/>
          <w:b/>
          <w:bCs/>
          <w:color w:val="000000" w:themeColor="text1"/>
          <w:sz w:val="24"/>
          <w:u w:val="single"/>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3.本项目保修期为5年原厂质保，从项目验收合格之日起开始计算。</w:t>
      </w:r>
      <w:r>
        <w:rPr>
          <w:rFonts w:hint="eastAsia" w:asciiTheme="minorEastAsia" w:hAnsiTheme="minorEastAsia" w:eastAsiaTheme="minorEastAsia" w:cstheme="minorEastAsia"/>
          <w:color w:val="000000" w:themeColor="text1"/>
          <w:sz w:val="24"/>
          <w14:textFill>
            <w14:solidFill>
              <w14:schemeClr w14:val="tx1"/>
            </w14:solidFill>
          </w14:textFill>
        </w:rPr>
        <w:t>投标人必须在设备到货时向采购人提供购买制造商对本项目的设备5年的免费设备保修证明以及制造商对本次提供设备的序列号所对应的最终用户为采购人的书面确认。</w:t>
      </w:r>
    </w:p>
    <w:p>
      <w:pPr>
        <w:autoSpaceDE w:val="0"/>
        <w:autoSpaceDN w:val="0"/>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4.要求对整个系统至少提供五年免费运行维护服务，</w:t>
      </w:r>
      <w:r>
        <w:rPr>
          <w:rFonts w:hint="eastAsia" w:asciiTheme="minorEastAsia" w:hAnsiTheme="minorEastAsia" w:eastAsiaTheme="minorEastAsia" w:cstheme="minorEastAsia"/>
          <w:bCs/>
          <w:color w:val="000000" w:themeColor="text1"/>
          <w:sz w:val="24"/>
          <w14:textFill>
            <w14:solidFill>
              <w14:schemeClr w14:val="tx1"/>
            </w14:solidFill>
          </w14:textFill>
        </w:rPr>
        <w:t>免费维护服务期为项目自终验合格之日起五年（“维护期”） ，维护期内由中标人根据采购人要求及时提供无偿的数据服务、技术支持和维护服务，保证系统的正常、高效运行。</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5.运行维护服务要求如下：</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（1）安排专业技术人员进行全程技术支持、使用培训、系统维护和功能调整。</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（2）投标人应实现整体方案在实现网络安全性、可靠性方面的技术保证。</w:t>
      </w:r>
    </w:p>
    <w:p>
      <w:pPr>
        <w:autoSpaceDE w:val="0"/>
        <w:autoSpaceDN w:val="0"/>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（3）在项目维护内，供应商必须为最终用户提供技术服务热线（7*24小时），负责解答用户在系统及设备使用中遇到的问题，并及时提出解决问题的建议和操作方法。</w:t>
      </w:r>
    </w:p>
    <w:p>
      <w:pPr>
        <w:autoSpaceDE w:val="0"/>
        <w:autoSpaceDN w:val="0"/>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在项目维护期内，供应商应提供现场维护和技术支持服务，在出现系统问题的1小时内给予问题的反馈，如需现场解决，在故障发生的6小时内，提供上门服务（6小时内上门响应），如诊断为硬件故障，应携带备件并进行现场更换，承诺尽力在最短时间内恢复系统正常运行，如果故障不能在24小时内排除，供应商应提供免费替换服务，如果供应商在接到通知后的24个小时内未作出响应，则由于故障所造成的全部损失由供应商承担；</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（5）投标人每月应对系统进行现场巡检，如巡检中发现软硬件问题，应及时诊断修复并提交故障报告及附解决措施。</w:t>
      </w:r>
    </w:p>
    <w:p>
      <w:pPr>
        <w:autoSpaceDE w:val="0"/>
        <w:autoSpaceDN w:val="0"/>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（6）当发生非人为因素严重故障时，供应商应当免费在七日内将补充或者更换的产品运抵发生故障的产品所在地，由此产生的一切相关费用由供应商承担；</w:t>
      </w:r>
    </w:p>
    <w:p>
      <w:pPr>
        <w:autoSpaceDE w:val="0"/>
        <w:autoSpaceDN w:val="0"/>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（7）在项目维护期内，所有因更换或修理货物或部件而导致产品停止运行的时间应从其产品保修期内扣除；</w:t>
      </w:r>
    </w:p>
    <w:p>
      <w:pPr>
        <w:autoSpaceDE w:val="0"/>
        <w:autoSpaceDN w:val="0"/>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（8）供应商在产品保修期内安装的任何零配件，必须是其中标产品生产厂家原产的或是经原厂家及用户单位认可的；</w:t>
      </w:r>
    </w:p>
    <w:p>
      <w:pPr>
        <w:autoSpaceDE w:val="0"/>
        <w:autoSpaceDN w:val="0"/>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（9）所有的替代零配件必须是新的未使用和未经修复的，除非最终用户提供书面许可，否则不可使用此范围外的其他（非新的）配件。</w:t>
      </w:r>
    </w:p>
    <w:p>
      <w:pPr>
        <w:autoSpaceDE w:val="0"/>
        <w:autoSpaceDN w:val="0"/>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（10）供应商必须为维修和技术支持所未能解决的问题和故障提供正式的升级方案；</w:t>
      </w:r>
    </w:p>
    <w:p>
      <w:pPr>
        <w:autoSpaceDE w:val="0"/>
        <w:autoSpaceDN w:val="0"/>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（11）在项目维护期内，供应商有责任解决所提供的投标产品和软件系统的任何问题，在维护期满后，当需要时，供应商仍须对因投标产品本身的固有缺陷和瑕疵承担责任；</w:t>
      </w:r>
    </w:p>
    <w:p>
      <w:pPr>
        <w:autoSpaceDE w:val="0"/>
        <w:autoSpaceDN w:val="0"/>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（12）对产品服务要求的有效响应将被视为供应商对其所投标产品的服务承诺，如果中标，须将服务承诺列入合同的产品服务条款。</w:t>
      </w:r>
    </w:p>
    <w:p>
      <w:pPr>
        <w:autoSpaceDE w:val="0"/>
        <w:autoSpaceDN w:val="0"/>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13）供应商应提供此次投标的服务策略和服务计划（售后服务内容、等级、相关服务指标、售后服务组织机构及人员安排情况及其联络信息）。如由产品制造商负责售后服务的，应在投标文件中注明并出具承诺书，并由供应商负责协调。售后服务商应具有完善的服务保障体系（提供项目所在地本地化服务，配备有足够的、有相应资质的专业技术人员）。</w:t>
      </w:r>
    </w:p>
    <w:p>
      <w:pPr>
        <w:autoSpaceDE w:val="0"/>
        <w:autoSpaceDN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（三）培训</w:t>
      </w:r>
    </w:p>
    <w:p>
      <w:pPr>
        <w:autoSpaceDE w:val="0"/>
        <w:autoSpaceDN w:val="0"/>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供应商负责培训的人员应具有同类产品的维修经验，供应商应在投标文件中提供相应的培训计划，详细说明培训的方式、地点、人数、时间等实质性内容。技术培训费用应包含在投标总价中。</w:t>
      </w:r>
    </w:p>
    <w:p>
      <w:pPr>
        <w:autoSpaceDE w:val="0"/>
        <w:autoSpaceDN w:val="0"/>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（1）现场培训，要求供应商在整个项目实施过程中对用户进行现场培训，培训内容包括项目所涉及软件系统及硬件设备的日常操作及注意事项。此培训主要目的是解决日常维护工作中可能会出现的问题。</w:t>
      </w:r>
    </w:p>
    <w:p>
      <w:pPr>
        <w:autoSpaceDE w:val="0"/>
        <w:autoSpaceDN w:val="0"/>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集中培训，要求供应商在项目实施完毕后，安排一次集中的培训，培训课程的主要内容包括所有软件系统及硬件设备的产品技术性能特点、使用方法、注意事项等内容，通过现场实验让使用人员掌握相关产品的使用和解决故障。需根据项目情况提供具体的培训课程。</w:t>
      </w:r>
    </w:p>
    <w:p>
      <w:pPr>
        <w:autoSpaceDE w:val="0"/>
        <w:autoSpaceDN w:val="0"/>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（3）对相关用户人员培训，使用户人员掌握相关产品的使用和故障解决。</w:t>
      </w:r>
    </w:p>
    <w:p>
      <w:pPr>
        <w:pStyle w:val="2"/>
        <w:numPr>
          <w:ilvl w:val="0"/>
          <w:numId w:val="2"/>
        </w:numPr>
        <w:ind w:left="482" w:hanging="482"/>
        <w:jc w:val="both"/>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实施进度要求</w:t>
      </w:r>
    </w:p>
    <w:p>
      <w:pPr>
        <w:pStyle w:val="278"/>
        <w:ind w:firstLine="48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1.合同签订后3个工作日内</w:t>
      </w:r>
      <w:r>
        <w:rPr>
          <w:rFonts w:hint="eastAsia" w:asciiTheme="minorEastAsia" w:hAnsiTheme="minorEastAsia" w:eastAsiaTheme="minorEastAsia" w:cstheme="minorEastAsia"/>
          <w:bCs/>
          <w:color w:val="000000" w:themeColor="text1"/>
          <w14:textFill>
            <w14:solidFill>
              <w14:schemeClr w14:val="tx1"/>
            </w14:solidFill>
          </w14:textFill>
        </w:rPr>
        <w:t>完成现场勘察、深化实施方案设计、</w:t>
      </w:r>
      <w:r>
        <w:rPr>
          <w:rFonts w:hint="eastAsia" w:asciiTheme="minorEastAsia" w:hAnsiTheme="minorEastAsia" w:eastAsiaTheme="minorEastAsia" w:cstheme="minorEastAsia"/>
          <w:color w:val="000000" w:themeColor="text1"/>
          <w14:textFill>
            <w14:solidFill>
              <w14:schemeClr w14:val="tx1"/>
            </w14:solidFill>
          </w14:textFill>
        </w:rPr>
        <w:t>报甲方审查通过</w:t>
      </w:r>
      <w:r>
        <w:rPr>
          <w:rFonts w:hint="eastAsia" w:asciiTheme="minorEastAsia" w:hAnsiTheme="minorEastAsia" w:eastAsiaTheme="minorEastAsia" w:cstheme="minorEastAsia"/>
          <w:bCs/>
          <w:color w:val="000000" w:themeColor="text1"/>
          <w14:textFill>
            <w14:solidFill>
              <w14:schemeClr w14:val="tx1"/>
            </w14:solidFill>
          </w14:textFill>
        </w:rPr>
        <w:t>；</w:t>
      </w:r>
    </w:p>
    <w:p>
      <w:pPr>
        <w:pStyle w:val="278"/>
        <w:ind w:firstLine="48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2.合同签订后15天内完成项目设备供货、系统集成实施，经初验合格后进入试运行。</w:t>
      </w:r>
    </w:p>
    <w:p>
      <w:pPr>
        <w:autoSpaceDE w:val="0"/>
        <w:autoSpaceDN w:val="0"/>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3.初验合格后试运行10天，完成培训、全部采购内容的试运行及相关的修改，建立完善的系统运维体系，并应经终验合格，正式交付采购人使用，进入维护期。</w:t>
      </w:r>
    </w:p>
    <w:p>
      <w:pPr>
        <w:pStyle w:val="2"/>
        <w:numPr>
          <w:ilvl w:val="0"/>
          <w:numId w:val="2"/>
        </w:numPr>
        <w:ind w:left="482" w:hanging="482"/>
        <w:jc w:val="both"/>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验收要求</w:t>
      </w:r>
    </w:p>
    <w:p>
      <w:pPr>
        <w:autoSpaceDE w:val="0"/>
        <w:autoSpaceDN w:val="0"/>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1．验收标准应符合中国有关的国家、地方、行业的标准，如若中标，经采购人确认后作为验收的依据。</w:t>
      </w:r>
    </w:p>
    <w:p>
      <w:pPr>
        <w:tabs>
          <w:tab w:val="left" w:pos="360"/>
        </w:tabs>
        <w:snapToGrid w:val="0"/>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2．供应商应负责在项目用户验收前将系统的全部相关的各阶段开发文档，以及有关产品维护手册、技术文件、资料文档汇集成册交付项目单位。</w:t>
      </w:r>
      <w:r>
        <w:rPr>
          <w:rFonts w:hint="eastAsia" w:asciiTheme="minorEastAsia" w:hAnsiTheme="minorEastAsia" w:eastAsiaTheme="minorEastAsia" w:cstheme="minorEastAsia"/>
          <w:color w:val="000000" w:themeColor="text1"/>
          <w:sz w:val="24"/>
          <w14:textFill>
            <w14:solidFill>
              <w14:schemeClr w14:val="tx1"/>
            </w14:solidFill>
          </w14:textFill>
        </w:rPr>
        <w:t>投标人向采购方提交项目的所有工作内容及成果文档（包括电子文档），并经采购方审核通过</w:t>
      </w:r>
      <w:r>
        <w:rPr>
          <w:rFonts w:hint="eastAsia" w:asciiTheme="minorEastAsia" w:hAnsiTheme="minorEastAsia" w:eastAsiaTheme="minorEastAsia" w:cstheme="minorEastAsia"/>
          <w:bCs/>
          <w:color w:val="000000" w:themeColor="text1"/>
          <w:sz w:val="24"/>
          <w14:textFill>
            <w14:solidFill>
              <w14:schemeClr w14:val="tx1"/>
            </w14:solidFill>
          </w14:textFill>
        </w:rPr>
        <w:t>后方可组织验收。</w:t>
      </w:r>
    </w:p>
    <w:p>
      <w:pPr>
        <w:autoSpaceDE w:val="0"/>
        <w:autoSpaceDN w:val="0"/>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3．对整个项目的验收包括检查整个系统是否实现了采购人及使用人所要求的功能，是否与采购人及使用人提出的解决方案中既定目标功能完全一致。</w:t>
      </w:r>
    </w:p>
    <w:p>
      <w:pPr>
        <w:autoSpaceDE w:val="0"/>
        <w:autoSpaceDN w:val="0"/>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4．系统验收合格的条件必须至少满足以下要求：试运行时性能满足合同要求；试运行验收时出现的问题已被解决；已提供了合同的全部资料。</w:t>
      </w:r>
    </w:p>
    <w:p>
      <w:pPr>
        <w:autoSpaceDE w:val="0"/>
        <w:autoSpaceDN w:val="0"/>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5.验收内容及资料要求</w:t>
      </w:r>
    </w:p>
    <w:p>
      <w:pPr>
        <w:autoSpaceDE w:val="0"/>
        <w:autoSpaceDN w:val="0"/>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5.1.验收内容</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000"/>
        <w:gridCol w:w="6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703" w:type="dxa"/>
            <w:vAlign w:val="center"/>
          </w:tcPr>
          <w:p>
            <w:pPr>
              <w:widowControl/>
              <w:spacing w:line="360" w:lineRule="auto"/>
              <w:jc w:val="center"/>
              <w:rPr>
                <w:rFonts w:asciiTheme="minorEastAsia" w:hAnsiTheme="minorEastAsia" w:eastAsiaTheme="minorEastAsia" w:cstheme="minorEastAsia"/>
                <w:bCs/>
                <w:color w:val="000000" w:themeColor="text1"/>
                <w:kern w:val="0"/>
                <w:sz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14:textFill>
                  <w14:solidFill>
                    <w14:schemeClr w14:val="tx1"/>
                  </w14:solidFill>
                </w14:textFill>
              </w:rPr>
              <w:t>序号</w:t>
            </w:r>
          </w:p>
        </w:tc>
        <w:tc>
          <w:tcPr>
            <w:tcW w:w="2000" w:type="dxa"/>
            <w:vAlign w:val="center"/>
          </w:tcPr>
          <w:p>
            <w:pPr>
              <w:widowControl/>
              <w:spacing w:line="360" w:lineRule="auto"/>
              <w:jc w:val="center"/>
              <w:rPr>
                <w:rFonts w:asciiTheme="minorEastAsia" w:hAnsiTheme="minorEastAsia" w:eastAsiaTheme="minorEastAsia" w:cstheme="minorEastAsia"/>
                <w:bCs/>
                <w:color w:val="000000" w:themeColor="text1"/>
                <w:kern w:val="0"/>
                <w:sz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14:textFill>
                  <w14:solidFill>
                    <w14:schemeClr w14:val="tx1"/>
                  </w14:solidFill>
                </w14:textFill>
              </w:rPr>
              <w:t>验收内容</w:t>
            </w:r>
          </w:p>
        </w:tc>
        <w:tc>
          <w:tcPr>
            <w:tcW w:w="6196" w:type="dxa"/>
            <w:vAlign w:val="center"/>
          </w:tcPr>
          <w:p>
            <w:pPr>
              <w:widowControl/>
              <w:spacing w:line="360" w:lineRule="auto"/>
              <w:jc w:val="center"/>
              <w:rPr>
                <w:rFonts w:asciiTheme="minorEastAsia" w:hAnsiTheme="minorEastAsia" w:eastAsiaTheme="minorEastAsia" w:cstheme="minorEastAsia"/>
                <w:bCs/>
                <w:color w:val="000000" w:themeColor="text1"/>
                <w:kern w:val="0"/>
                <w:sz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14:textFill>
                  <w14:solidFill>
                    <w14:schemeClr w14:val="tx1"/>
                  </w14:solidFill>
                </w14:textFill>
              </w:rPr>
              <w:t xml:space="preserve"> 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03" w:type="dxa"/>
            <w:vAlign w:val="center"/>
          </w:tcPr>
          <w:p>
            <w:pPr>
              <w:widowControl/>
              <w:spacing w:line="360" w:lineRule="auto"/>
              <w:jc w:val="center"/>
              <w:rPr>
                <w:rFonts w:asciiTheme="minorEastAsia" w:hAnsiTheme="minorEastAsia" w:eastAsiaTheme="minorEastAsia" w:cstheme="minorEastAsia"/>
                <w:bCs/>
                <w:color w:val="000000" w:themeColor="text1"/>
                <w:kern w:val="0"/>
                <w:sz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14:textFill>
                  <w14:solidFill>
                    <w14:schemeClr w14:val="tx1"/>
                  </w14:solidFill>
                </w14:textFill>
              </w:rPr>
              <w:t>1</w:t>
            </w:r>
          </w:p>
        </w:tc>
        <w:tc>
          <w:tcPr>
            <w:tcW w:w="2000" w:type="dxa"/>
            <w:vAlign w:val="center"/>
          </w:tcPr>
          <w:p>
            <w:pPr>
              <w:widowControl/>
              <w:spacing w:line="360" w:lineRule="auto"/>
              <w:jc w:val="center"/>
              <w:rPr>
                <w:rFonts w:asciiTheme="minorEastAsia" w:hAnsiTheme="minorEastAsia" w:eastAsiaTheme="minorEastAsia" w:cstheme="minorEastAsia"/>
                <w:bCs/>
                <w:color w:val="000000" w:themeColor="text1"/>
                <w:kern w:val="0"/>
                <w:sz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14:textFill>
                  <w14:solidFill>
                    <w14:schemeClr w14:val="tx1"/>
                  </w14:solidFill>
                </w14:textFill>
              </w:rPr>
              <w:t>交货产品数量</w:t>
            </w:r>
          </w:p>
        </w:tc>
        <w:tc>
          <w:tcPr>
            <w:tcW w:w="6196" w:type="dxa"/>
            <w:vAlign w:val="center"/>
          </w:tcPr>
          <w:p>
            <w:pPr>
              <w:widowControl/>
              <w:spacing w:line="360" w:lineRule="auto"/>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根据实际到货核验清单（需采购核验人、复核人及中标人交货人三方签字盖章）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703" w:type="dxa"/>
            <w:vAlign w:val="center"/>
          </w:tcPr>
          <w:p>
            <w:pPr>
              <w:widowControl/>
              <w:spacing w:line="360" w:lineRule="auto"/>
              <w:jc w:val="center"/>
              <w:rPr>
                <w:rFonts w:asciiTheme="minorEastAsia" w:hAnsiTheme="minorEastAsia" w:eastAsiaTheme="minorEastAsia" w:cstheme="minorEastAsia"/>
                <w:bCs/>
                <w:color w:val="000000" w:themeColor="text1"/>
                <w:kern w:val="0"/>
                <w:sz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14:textFill>
                  <w14:solidFill>
                    <w14:schemeClr w14:val="tx1"/>
                  </w14:solidFill>
                </w14:textFill>
              </w:rPr>
              <w:t>2</w:t>
            </w:r>
          </w:p>
        </w:tc>
        <w:tc>
          <w:tcPr>
            <w:tcW w:w="2000" w:type="dxa"/>
            <w:vAlign w:val="center"/>
          </w:tcPr>
          <w:p>
            <w:pPr>
              <w:widowControl/>
              <w:spacing w:line="360" w:lineRule="auto"/>
              <w:jc w:val="center"/>
              <w:rPr>
                <w:rFonts w:asciiTheme="minorEastAsia" w:hAnsiTheme="minorEastAsia" w:eastAsiaTheme="minorEastAsia" w:cstheme="minorEastAsia"/>
                <w:bCs/>
                <w:color w:val="000000" w:themeColor="text1"/>
                <w:kern w:val="0"/>
                <w:sz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14:textFill>
                  <w14:solidFill>
                    <w14:schemeClr w14:val="tx1"/>
                  </w14:solidFill>
                </w14:textFill>
              </w:rPr>
              <w:t>交货产品的质量文件</w:t>
            </w:r>
          </w:p>
        </w:tc>
        <w:tc>
          <w:tcPr>
            <w:tcW w:w="6196" w:type="dxa"/>
            <w:vAlign w:val="center"/>
          </w:tcPr>
          <w:p>
            <w:pPr>
              <w:widowControl/>
              <w:spacing w:line="360" w:lineRule="auto"/>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14:textFill>
                  <w14:solidFill>
                    <w14:schemeClr w14:val="tx1"/>
                  </w14:solidFill>
                </w14:textFill>
              </w:rPr>
              <w:t>产品说明书、产品合格证、质量保证书原件、三包凭证、</w:t>
            </w:r>
            <w:r>
              <w:rPr>
                <w:rFonts w:hint="eastAsia" w:asciiTheme="minorEastAsia" w:hAnsiTheme="minorEastAsia" w:eastAsiaTheme="minorEastAsia" w:cstheme="minorEastAsia"/>
                <w:color w:val="000000" w:themeColor="text1"/>
                <w:kern w:val="0"/>
                <w:sz w:val="24"/>
                <w14:textFill>
                  <w14:solidFill>
                    <w14:schemeClr w14:val="tx1"/>
                  </w14:solidFill>
                </w14:textFill>
              </w:rPr>
              <w:t>产品的检测报告、</w:t>
            </w:r>
            <w:r>
              <w:rPr>
                <w:rFonts w:hint="eastAsia" w:asciiTheme="minorEastAsia" w:hAnsiTheme="minorEastAsia" w:eastAsiaTheme="minorEastAsia" w:cstheme="minorEastAsia"/>
                <w:color w:val="000000" w:themeColor="text1"/>
                <w:sz w:val="24"/>
                <w14:textFill>
                  <w14:solidFill>
                    <w14:schemeClr w14:val="tx1"/>
                  </w14:solidFill>
                </w14:textFill>
              </w:rPr>
              <w:t>原厂质保5年承诺函</w:t>
            </w:r>
            <w:r>
              <w:rPr>
                <w:rFonts w:hint="eastAsia" w:asciiTheme="minorEastAsia" w:hAnsiTheme="minorEastAsia" w:eastAsiaTheme="minorEastAsia" w:cstheme="minorEastAsia"/>
                <w:color w:val="000000" w:themeColor="text1"/>
                <w:kern w:val="0"/>
                <w:sz w:val="24"/>
                <w14:textFill>
                  <w14:solidFill>
                    <w14:schemeClr w14:val="tx1"/>
                  </w14:solidFill>
                </w14:textFill>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703" w:type="dxa"/>
            <w:vAlign w:val="center"/>
          </w:tcPr>
          <w:p>
            <w:pPr>
              <w:widowControl/>
              <w:spacing w:line="360" w:lineRule="auto"/>
              <w:jc w:val="center"/>
              <w:rPr>
                <w:rFonts w:asciiTheme="minorEastAsia" w:hAnsiTheme="minorEastAsia" w:eastAsiaTheme="minorEastAsia" w:cstheme="minorEastAsia"/>
                <w:bCs/>
                <w:color w:val="000000" w:themeColor="text1"/>
                <w:kern w:val="0"/>
                <w:sz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14:textFill>
                  <w14:solidFill>
                    <w14:schemeClr w14:val="tx1"/>
                  </w14:solidFill>
                </w14:textFill>
              </w:rPr>
              <w:t>3</w:t>
            </w:r>
          </w:p>
        </w:tc>
        <w:tc>
          <w:tcPr>
            <w:tcW w:w="2000" w:type="dxa"/>
            <w:vAlign w:val="center"/>
          </w:tcPr>
          <w:p>
            <w:pPr>
              <w:widowControl/>
              <w:spacing w:line="360" w:lineRule="auto"/>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 xml:space="preserve">交货产品技术、性能指标 </w:t>
            </w:r>
          </w:p>
        </w:tc>
        <w:tc>
          <w:tcPr>
            <w:tcW w:w="6196" w:type="dxa"/>
            <w:vAlign w:val="center"/>
          </w:tcPr>
          <w:p>
            <w:pPr>
              <w:widowControl/>
              <w:spacing w:line="360" w:lineRule="auto"/>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按采购需求及投标承诺提供的技术参数核对指标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03" w:type="dxa"/>
            <w:vAlign w:val="center"/>
          </w:tcPr>
          <w:p>
            <w:pPr>
              <w:widowControl/>
              <w:spacing w:line="360" w:lineRule="auto"/>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4</w:t>
            </w:r>
          </w:p>
        </w:tc>
        <w:tc>
          <w:tcPr>
            <w:tcW w:w="2000" w:type="dxa"/>
            <w:vAlign w:val="center"/>
          </w:tcPr>
          <w:p>
            <w:pPr>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售后服务承诺</w:t>
            </w:r>
          </w:p>
        </w:tc>
        <w:tc>
          <w:tcPr>
            <w:tcW w:w="6196" w:type="dxa"/>
            <w:vAlign w:val="center"/>
          </w:tcPr>
          <w:p>
            <w:pPr>
              <w:widowControl/>
              <w:spacing w:line="360" w:lineRule="auto"/>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按投标文件承诺实施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03" w:type="dxa"/>
            <w:vAlign w:val="center"/>
          </w:tcPr>
          <w:p>
            <w:pPr>
              <w:widowControl/>
              <w:spacing w:line="360" w:lineRule="auto"/>
              <w:jc w:val="center"/>
              <w:rPr>
                <w:rFonts w:asciiTheme="minorEastAsia" w:hAnsiTheme="minorEastAsia" w:eastAsiaTheme="minorEastAsia" w:cstheme="minorEastAsia"/>
                <w:bCs/>
                <w:color w:val="000000" w:themeColor="text1"/>
                <w:kern w:val="0"/>
                <w:sz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14:textFill>
                  <w14:solidFill>
                    <w14:schemeClr w14:val="tx1"/>
                  </w14:solidFill>
                </w14:textFill>
              </w:rPr>
              <w:t>5</w:t>
            </w:r>
          </w:p>
        </w:tc>
        <w:tc>
          <w:tcPr>
            <w:tcW w:w="2000" w:type="dxa"/>
            <w:vAlign w:val="center"/>
          </w:tcPr>
          <w:p>
            <w:pPr>
              <w:widowControl/>
              <w:spacing w:line="360" w:lineRule="auto"/>
              <w:jc w:val="center"/>
              <w:rPr>
                <w:rFonts w:asciiTheme="minorEastAsia" w:hAnsiTheme="minorEastAsia" w:eastAsiaTheme="minorEastAsia" w:cstheme="minorEastAsia"/>
                <w:bCs/>
                <w:color w:val="000000" w:themeColor="text1"/>
                <w:kern w:val="0"/>
                <w:sz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14:textFill>
                  <w14:solidFill>
                    <w14:schemeClr w14:val="tx1"/>
                  </w14:solidFill>
                </w14:textFill>
              </w:rPr>
              <w:t>其他工作</w:t>
            </w:r>
          </w:p>
        </w:tc>
        <w:tc>
          <w:tcPr>
            <w:tcW w:w="6196" w:type="dxa"/>
            <w:vAlign w:val="center"/>
          </w:tcPr>
          <w:p>
            <w:pPr>
              <w:widowControl/>
              <w:spacing w:line="360" w:lineRule="auto"/>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 xml:space="preserve">履行项目招标文件、投标文件、合同条款中涉及的其他承诺的情况。 </w:t>
            </w:r>
          </w:p>
        </w:tc>
      </w:tr>
    </w:tbl>
    <w:p>
      <w:pPr>
        <w:tabs>
          <w:tab w:val="left" w:pos="904"/>
        </w:tabs>
        <w:snapToGrid w:val="0"/>
        <w:spacing w:line="360" w:lineRule="auto"/>
        <w:ind w:firstLine="48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5.2.验收资料要求</w:t>
      </w:r>
    </w:p>
    <w:p>
      <w:pPr>
        <w:tabs>
          <w:tab w:val="left" w:pos="904"/>
        </w:tabs>
        <w:snapToGrid w:val="0"/>
        <w:spacing w:line="360" w:lineRule="auto"/>
        <w:ind w:firstLine="48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验收资料要求包括（不限于）以下内容：</w:t>
      </w:r>
    </w:p>
    <w:p>
      <w:pPr>
        <w:numPr>
          <w:ilvl w:val="0"/>
          <w:numId w:val="5"/>
        </w:numPr>
        <w:tabs>
          <w:tab w:val="left" w:pos="904"/>
        </w:tabs>
        <w:snapToGrid w:val="0"/>
        <w:spacing w:line="360" w:lineRule="auto"/>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招标文件</w:t>
      </w:r>
    </w:p>
    <w:p>
      <w:pPr>
        <w:numPr>
          <w:ilvl w:val="0"/>
          <w:numId w:val="5"/>
        </w:numPr>
        <w:tabs>
          <w:tab w:val="left" w:pos="904"/>
        </w:tabs>
        <w:snapToGrid w:val="0"/>
        <w:spacing w:line="360" w:lineRule="auto"/>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投标文件</w:t>
      </w:r>
    </w:p>
    <w:p>
      <w:pPr>
        <w:numPr>
          <w:ilvl w:val="0"/>
          <w:numId w:val="5"/>
        </w:numPr>
        <w:tabs>
          <w:tab w:val="left" w:pos="904"/>
        </w:tabs>
        <w:snapToGrid w:val="0"/>
        <w:spacing w:line="360" w:lineRule="auto"/>
        <w:ind w:left="0" w:firstLine="48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采购合同</w:t>
      </w:r>
    </w:p>
    <w:p>
      <w:pPr>
        <w:numPr>
          <w:ilvl w:val="0"/>
          <w:numId w:val="5"/>
        </w:numPr>
        <w:tabs>
          <w:tab w:val="left" w:pos="904"/>
        </w:tabs>
        <w:snapToGrid w:val="0"/>
        <w:spacing w:line="360" w:lineRule="auto"/>
        <w:ind w:left="0" w:firstLine="48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到货核验单（需采购核验人、复核人及中标人交货人三方签字盖章）、</w:t>
      </w:r>
    </w:p>
    <w:p>
      <w:pPr>
        <w:tabs>
          <w:tab w:val="left" w:pos="904"/>
        </w:tabs>
        <w:snapToGrid w:val="0"/>
        <w:spacing w:line="360" w:lineRule="auto"/>
        <w:ind w:firstLine="48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产品拍照图片、产品说明书、产品合格证、质量保证书原件</w:t>
      </w:r>
      <w:r>
        <w:rPr>
          <w:rFonts w:hint="eastAsia" w:asciiTheme="minorEastAsia" w:hAnsiTheme="minorEastAsia" w:eastAsiaTheme="minorEastAsia" w:cstheme="minorEastAsia"/>
          <w:bCs/>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三包凭证、产品的检测报告、原厂质保承诺函等</w:t>
      </w:r>
    </w:p>
    <w:p>
      <w:pPr>
        <w:numPr>
          <w:ilvl w:val="0"/>
          <w:numId w:val="5"/>
        </w:numPr>
        <w:tabs>
          <w:tab w:val="left" w:pos="904"/>
        </w:tabs>
        <w:snapToGrid w:val="0"/>
        <w:spacing w:line="360" w:lineRule="auto"/>
        <w:ind w:left="0" w:firstLine="48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其他需提供的相关材料。</w:t>
      </w:r>
    </w:p>
    <w:p>
      <w:pPr>
        <w:pStyle w:val="2"/>
        <w:numPr>
          <w:ilvl w:val="0"/>
          <w:numId w:val="2"/>
        </w:numPr>
        <w:ind w:left="482" w:hanging="482"/>
        <w:jc w:val="both"/>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项目的工作内容及成果</w:t>
      </w:r>
    </w:p>
    <w:p>
      <w:pPr>
        <w:autoSpaceDE w:val="0"/>
        <w:autoSpaceDN w:val="0"/>
        <w:spacing w:line="360" w:lineRule="auto"/>
        <w:ind w:firstLine="480" w:firstLineChars="200"/>
        <w:rPr>
          <w:rFonts w:asciiTheme="minorEastAsia" w:hAnsiTheme="minorEastAsia" w:eastAsiaTheme="minorEastAsia" w:cstheme="minorEastAsia"/>
          <w:snapToGrid w:val="0"/>
          <w:color w:val="000000" w:themeColor="text1"/>
          <w:kern w:val="0"/>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本项目除需提供本部分所列采购内容外，还包含提交应覆盖以下内容的相关文档，电子文档是中标人交付成果不可分割的部分。项目实施需提供：项目实施计划、系统试运行、测试计划、测试报告、工作总结报告、用户使用手册及采购人要求提交的其他材料。</w:t>
      </w:r>
    </w:p>
    <w:p>
      <w:pPr>
        <w:pStyle w:val="2"/>
        <w:numPr>
          <w:ilvl w:val="0"/>
          <w:numId w:val="2"/>
        </w:numPr>
        <w:ind w:left="482" w:hanging="482"/>
        <w:jc w:val="both"/>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特别提示</w:t>
      </w:r>
    </w:p>
    <w:p>
      <w:pPr>
        <w:spacing w:line="46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1.如采购文件中遗漏了必须具备的设备、配件或服务，请投标人在投标文件中指出，并提出解决方案供采购单位、采购代理机构参考；中标人有义务保证采购单位系统的完整性，如项目实施过程中因缺少设备、配件或服务导致采购单位系统无法正常运行，中标人须承诺免费提供。 </w:t>
      </w:r>
    </w:p>
    <w:p>
      <w:pPr>
        <w:spacing w:line="46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2.投标人须保证所提供产品具有合法的版权或使用权，本项目采购的产品，如在本项目范围内使用过程中出现版权或使用权纠纷，应由中标人负责，采购人和采购代理机构不承担任何责任。                                            </w:t>
      </w:r>
    </w:p>
    <w:p>
      <w:pPr>
        <w:spacing w:line="46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3.付款方式：合同签订后7个工作日内需支付合同价格40%的预付款，验收合格后，向供货方支付合同金额的60%的尾款。</w:t>
      </w:r>
    </w:p>
    <w:p>
      <w:pPr>
        <w:spacing w:line="360" w:lineRule="auto"/>
        <w:rPr>
          <w:rFonts w:ascii="仿宋" w:hAnsi="仿宋" w:eastAsia="仿宋" w:cs="仿宋"/>
          <w:sz w:val="24"/>
        </w:rPr>
      </w:pPr>
    </w:p>
    <w:p>
      <w:pPr>
        <w:spacing w:line="360" w:lineRule="auto"/>
        <w:ind w:firstLine="181" w:firstLineChars="50"/>
        <w:rPr>
          <w:rFonts w:ascii="宋体" w:hAnsi="宋体" w:cs="宋体"/>
          <w:b/>
          <w:sz w:val="36"/>
          <w:szCs w:val="36"/>
        </w:rPr>
      </w:pPr>
    </w:p>
    <w:p>
      <w:pPr>
        <w:spacing w:line="360" w:lineRule="auto"/>
        <w:rPr>
          <w:rFonts w:ascii="宋体" w:hAnsi="宋体" w:cs="宋体"/>
          <w:sz w:val="24"/>
        </w:rPr>
      </w:pPr>
    </w:p>
    <w:p>
      <w:pPr>
        <w:widowControl/>
        <w:ind w:firstLine="720" w:firstLineChars="300"/>
        <w:jc w:val="left"/>
        <w:rPr>
          <w:rFonts w:ascii="宋体" w:hAnsi="宋体" w:cs="宋体"/>
          <w:bCs/>
          <w:sz w:val="24"/>
        </w:rPr>
      </w:pPr>
    </w:p>
    <w:p>
      <w:pPr>
        <w:rPr>
          <w:rFonts w:ascii="宋体" w:hAnsi="宋体" w:cs="宋体"/>
          <w:snapToGrid w:val="0"/>
          <w:kern w:val="0"/>
          <w:sz w:val="24"/>
        </w:r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32" w:name="_Toc184314410"/>
      <w:bookmarkEnd w:id="32"/>
      <w:bookmarkStart w:id="33" w:name="_Toc184310314"/>
      <w:bookmarkEnd w:id="33"/>
      <w:bookmarkStart w:id="34" w:name="_Toc184312071"/>
      <w:bookmarkEnd w:id="34"/>
      <w:bookmarkStart w:id="35" w:name="_Toc184310323"/>
      <w:bookmarkEnd w:id="35"/>
      <w:bookmarkStart w:id="36" w:name="_Toc184308094"/>
      <w:bookmarkEnd w:id="36"/>
      <w:bookmarkStart w:id="37" w:name="_Toc184310285"/>
      <w:bookmarkEnd w:id="37"/>
      <w:bookmarkStart w:id="38" w:name="_Toc184308086"/>
      <w:bookmarkEnd w:id="38"/>
      <w:bookmarkStart w:id="39" w:name="_Toc184312067"/>
      <w:bookmarkEnd w:id="39"/>
      <w:bookmarkStart w:id="40" w:name="_Toc184313295"/>
      <w:bookmarkEnd w:id="40"/>
      <w:bookmarkStart w:id="41" w:name="_Toc184312081"/>
      <w:bookmarkEnd w:id="41"/>
      <w:bookmarkStart w:id="42" w:name="_Toc184313244"/>
      <w:bookmarkEnd w:id="42"/>
      <w:bookmarkStart w:id="43" w:name="_Toc184312110"/>
      <w:bookmarkEnd w:id="43"/>
      <w:bookmarkStart w:id="44" w:name="_Toc184310328"/>
      <w:bookmarkEnd w:id="44"/>
      <w:bookmarkStart w:id="45" w:name="_Toc184314416"/>
      <w:bookmarkEnd w:id="45"/>
      <w:bookmarkStart w:id="46" w:name="_Toc184312080"/>
      <w:bookmarkEnd w:id="46"/>
      <w:bookmarkStart w:id="47" w:name="_Toc184308079"/>
      <w:bookmarkEnd w:id="47"/>
      <w:bookmarkStart w:id="48" w:name="_Toc184308108"/>
      <w:bookmarkEnd w:id="48"/>
      <w:bookmarkStart w:id="49" w:name="_Toc184314414"/>
      <w:bookmarkEnd w:id="49"/>
      <w:bookmarkStart w:id="50" w:name="_Toc184314431"/>
      <w:bookmarkEnd w:id="50"/>
      <w:bookmarkStart w:id="51" w:name="_Toc184312138"/>
      <w:bookmarkEnd w:id="51"/>
      <w:bookmarkStart w:id="52" w:name="_Toc184312127"/>
      <w:bookmarkEnd w:id="52"/>
      <w:bookmarkStart w:id="53" w:name="_Toc184314432"/>
      <w:bookmarkEnd w:id="53"/>
      <w:bookmarkStart w:id="54" w:name="_Toc184314473"/>
      <w:bookmarkEnd w:id="54"/>
      <w:bookmarkStart w:id="55" w:name="_Toc184312086"/>
      <w:bookmarkEnd w:id="55"/>
      <w:bookmarkStart w:id="56" w:name="_Toc184313259"/>
      <w:bookmarkEnd w:id="56"/>
      <w:bookmarkStart w:id="57" w:name="_Toc184314442"/>
      <w:bookmarkEnd w:id="57"/>
      <w:bookmarkStart w:id="58" w:name="_Toc184312101"/>
      <w:bookmarkEnd w:id="58"/>
      <w:bookmarkStart w:id="59" w:name="_Toc184314411"/>
      <w:bookmarkEnd w:id="59"/>
      <w:bookmarkStart w:id="60" w:name="_Toc184312092"/>
      <w:bookmarkEnd w:id="60"/>
      <w:bookmarkStart w:id="61" w:name="_Toc184312103"/>
      <w:bookmarkEnd w:id="61"/>
      <w:bookmarkStart w:id="62" w:name="_Toc184314474"/>
      <w:bookmarkEnd w:id="62"/>
      <w:bookmarkStart w:id="63" w:name="_Toc184313250"/>
      <w:bookmarkEnd w:id="63"/>
      <w:bookmarkStart w:id="64" w:name="_Toc184314448"/>
      <w:bookmarkEnd w:id="64"/>
      <w:bookmarkStart w:id="65" w:name="_Toc184312126"/>
      <w:bookmarkEnd w:id="65"/>
      <w:bookmarkStart w:id="66" w:name="_Toc184308060"/>
      <w:bookmarkEnd w:id="66"/>
      <w:bookmarkStart w:id="67" w:name="_Toc184313280"/>
      <w:bookmarkEnd w:id="67"/>
      <w:bookmarkStart w:id="68" w:name="_Toc184310329"/>
      <w:bookmarkEnd w:id="68"/>
      <w:bookmarkStart w:id="69" w:name="_Toc184312069"/>
      <w:bookmarkEnd w:id="69"/>
      <w:bookmarkStart w:id="70" w:name="_Toc184308053"/>
      <w:bookmarkEnd w:id="70"/>
      <w:bookmarkStart w:id="71" w:name="_Toc184314467"/>
      <w:bookmarkEnd w:id="71"/>
      <w:bookmarkStart w:id="72" w:name="_Toc184310315"/>
      <w:bookmarkEnd w:id="72"/>
      <w:bookmarkStart w:id="73" w:name="_Toc184313265"/>
      <w:bookmarkEnd w:id="73"/>
      <w:bookmarkStart w:id="74" w:name="_Toc184313292"/>
      <w:bookmarkEnd w:id="74"/>
      <w:bookmarkStart w:id="75" w:name="_Toc184308101"/>
      <w:bookmarkEnd w:id="75"/>
      <w:bookmarkStart w:id="76" w:name="_Toc184313252"/>
      <w:bookmarkEnd w:id="76"/>
      <w:bookmarkStart w:id="77" w:name="_Toc184310277"/>
      <w:bookmarkEnd w:id="77"/>
      <w:bookmarkStart w:id="78" w:name="_Toc184314441"/>
      <w:bookmarkEnd w:id="78"/>
      <w:bookmarkStart w:id="79" w:name="_Toc184310297"/>
      <w:bookmarkEnd w:id="79"/>
      <w:bookmarkStart w:id="80" w:name="_Toc184310282"/>
      <w:bookmarkEnd w:id="80"/>
      <w:bookmarkStart w:id="81" w:name="_Toc184310292"/>
      <w:bookmarkEnd w:id="81"/>
      <w:bookmarkStart w:id="82" w:name="_Toc184313294"/>
      <w:bookmarkEnd w:id="82"/>
      <w:bookmarkStart w:id="83" w:name="_Toc184310318"/>
      <w:bookmarkEnd w:id="83"/>
      <w:bookmarkStart w:id="84" w:name="_Toc184308082"/>
      <w:bookmarkEnd w:id="84"/>
      <w:bookmarkStart w:id="85" w:name="_Toc184313260"/>
      <w:bookmarkEnd w:id="85"/>
      <w:bookmarkStart w:id="86" w:name="_Toc184314471"/>
      <w:bookmarkEnd w:id="86"/>
      <w:bookmarkStart w:id="87" w:name="_Toc184313256"/>
      <w:bookmarkEnd w:id="87"/>
      <w:bookmarkStart w:id="88" w:name="_Toc184308076"/>
      <w:bookmarkEnd w:id="88"/>
      <w:bookmarkStart w:id="89" w:name="_Toc184313249"/>
      <w:bookmarkEnd w:id="89"/>
      <w:bookmarkStart w:id="90" w:name="_Toc184310295"/>
      <w:bookmarkEnd w:id="90"/>
      <w:bookmarkStart w:id="91" w:name="_Toc184313296"/>
      <w:bookmarkEnd w:id="91"/>
      <w:bookmarkStart w:id="92" w:name="_Toc184314430"/>
      <w:bookmarkEnd w:id="92"/>
      <w:bookmarkStart w:id="93" w:name="_Toc184310343"/>
      <w:bookmarkEnd w:id="93"/>
      <w:bookmarkStart w:id="94" w:name="_Toc184313302"/>
      <w:bookmarkEnd w:id="94"/>
      <w:bookmarkStart w:id="95" w:name="_Toc184310310"/>
      <w:bookmarkEnd w:id="95"/>
      <w:bookmarkStart w:id="96" w:name="_Toc184310276"/>
      <w:bookmarkEnd w:id="96"/>
      <w:bookmarkStart w:id="97" w:name="_Toc184310275"/>
      <w:bookmarkEnd w:id="97"/>
      <w:bookmarkStart w:id="98" w:name="_Toc184313289"/>
      <w:bookmarkEnd w:id="98"/>
      <w:bookmarkStart w:id="99" w:name="_Toc184308093"/>
      <w:bookmarkEnd w:id="99"/>
      <w:bookmarkStart w:id="100" w:name="_Toc184310320"/>
      <w:bookmarkEnd w:id="100"/>
      <w:bookmarkStart w:id="101" w:name="_Toc184310313"/>
      <w:bookmarkEnd w:id="101"/>
      <w:bookmarkStart w:id="102" w:name="_Toc184313286"/>
      <w:bookmarkEnd w:id="102"/>
      <w:bookmarkStart w:id="103" w:name="_Toc184308052"/>
      <w:bookmarkEnd w:id="103"/>
      <w:bookmarkStart w:id="104" w:name="_Toc184312118"/>
      <w:bookmarkEnd w:id="104"/>
      <w:bookmarkStart w:id="105" w:name="_Toc184310321"/>
      <w:bookmarkEnd w:id="105"/>
      <w:bookmarkStart w:id="106" w:name="_Toc184310338"/>
      <w:bookmarkEnd w:id="106"/>
      <w:bookmarkStart w:id="107" w:name="_Toc184313268"/>
      <w:bookmarkEnd w:id="107"/>
      <w:bookmarkStart w:id="108" w:name="_Toc184308080"/>
      <w:bookmarkEnd w:id="108"/>
      <w:bookmarkStart w:id="109" w:name="_Toc184310307"/>
      <w:bookmarkEnd w:id="109"/>
      <w:bookmarkStart w:id="110" w:name="_Toc184313263"/>
      <w:bookmarkEnd w:id="110"/>
      <w:bookmarkStart w:id="111" w:name="_Toc184312107"/>
      <w:bookmarkEnd w:id="111"/>
      <w:bookmarkStart w:id="112" w:name="_Toc184314451"/>
      <w:bookmarkEnd w:id="112"/>
      <w:bookmarkStart w:id="113" w:name="_Toc184308070"/>
      <w:bookmarkEnd w:id="113"/>
      <w:bookmarkStart w:id="114" w:name="_Toc184314422"/>
      <w:bookmarkEnd w:id="114"/>
      <w:bookmarkStart w:id="115" w:name="_Toc184310332"/>
      <w:bookmarkEnd w:id="115"/>
      <w:bookmarkStart w:id="116" w:name="_Toc184308095"/>
      <w:bookmarkEnd w:id="116"/>
      <w:bookmarkStart w:id="117" w:name="_Toc184313271"/>
      <w:bookmarkEnd w:id="117"/>
      <w:bookmarkStart w:id="118" w:name="_Toc184314437"/>
      <w:bookmarkEnd w:id="118"/>
      <w:bookmarkStart w:id="119" w:name="_Toc184313258"/>
      <w:bookmarkEnd w:id="119"/>
      <w:bookmarkStart w:id="120" w:name="_Toc184313285"/>
      <w:bookmarkEnd w:id="120"/>
      <w:bookmarkStart w:id="121" w:name="_Toc184312122"/>
      <w:bookmarkEnd w:id="121"/>
      <w:bookmarkStart w:id="122" w:name="_Toc184312131"/>
      <w:bookmarkEnd w:id="122"/>
      <w:bookmarkStart w:id="123" w:name="_Toc184312113"/>
      <w:bookmarkEnd w:id="123"/>
      <w:bookmarkStart w:id="124" w:name="_Toc184314423"/>
      <w:bookmarkEnd w:id="124"/>
      <w:bookmarkStart w:id="125" w:name="_Toc184308078"/>
      <w:bookmarkEnd w:id="125"/>
      <w:bookmarkStart w:id="126" w:name="_Toc184314464"/>
      <w:bookmarkEnd w:id="126"/>
      <w:bookmarkStart w:id="127" w:name="_Toc184314469"/>
      <w:bookmarkEnd w:id="127"/>
      <w:bookmarkStart w:id="128" w:name="_Toc184313247"/>
      <w:bookmarkEnd w:id="128"/>
      <w:bookmarkStart w:id="129" w:name="_Toc184310340"/>
      <w:bookmarkEnd w:id="129"/>
      <w:bookmarkStart w:id="130" w:name="_Toc184310325"/>
      <w:bookmarkEnd w:id="130"/>
      <w:bookmarkStart w:id="131" w:name="_Toc184308036"/>
      <w:bookmarkEnd w:id="131"/>
      <w:bookmarkStart w:id="132" w:name="_Toc184310309"/>
      <w:bookmarkEnd w:id="132"/>
      <w:bookmarkStart w:id="133" w:name="_Toc184308049"/>
      <w:bookmarkEnd w:id="133"/>
      <w:bookmarkStart w:id="134" w:name="_Toc184310302"/>
      <w:bookmarkEnd w:id="134"/>
      <w:bookmarkStart w:id="135" w:name="_Toc184308092"/>
      <w:bookmarkEnd w:id="135"/>
      <w:bookmarkStart w:id="136" w:name="_Toc184312133"/>
      <w:bookmarkEnd w:id="136"/>
      <w:bookmarkStart w:id="137" w:name="_Toc184308037"/>
      <w:bookmarkEnd w:id="137"/>
      <w:bookmarkStart w:id="138" w:name="_Toc184308099"/>
      <w:bookmarkEnd w:id="138"/>
      <w:bookmarkStart w:id="139" w:name="_Toc184310330"/>
      <w:bookmarkEnd w:id="139"/>
      <w:bookmarkStart w:id="140" w:name="_Toc184312128"/>
      <w:bookmarkEnd w:id="140"/>
      <w:bookmarkStart w:id="141" w:name="_Toc184308068"/>
      <w:bookmarkEnd w:id="141"/>
      <w:bookmarkStart w:id="142" w:name="_Toc184313290"/>
      <w:bookmarkEnd w:id="142"/>
      <w:bookmarkStart w:id="143" w:name="_Toc184313253"/>
      <w:bookmarkEnd w:id="143"/>
      <w:bookmarkStart w:id="144" w:name="_Toc184308098"/>
      <w:bookmarkEnd w:id="144"/>
      <w:bookmarkStart w:id="145" w:name="_Toc184310298"/>
      <w:bookmarkEnd w:id="145"/>
      <w:bookmarkStart w:id="146" w:name="_Toc184313276"/>
      <w:bookmarkEnd w:id="146"/>
      <w:bookmarkStart w:id="147" w:name="_Toc184313269"/>
      <w:bookmarkEnd w:id="147"/>
      <w:bookmarkStart w:id="148" w:name="_Toc184310336"/>
      <w:bookmarkEnd w:id="148"/>
      <w:bookmarkStart w:id="149" w:name="_Toc184308074"/>
      <w:bookmarkEnd w:id="149"/>
      <w:bookmarkStart w:id="150" w:name="_Toc184312096"/>
      <w:bookmarkEnd w:id="150"/>
      <w:bookmarkStart w:id="151" w:name="_Toc184313240"/>
      <w:bookmarkEnd w:id="151"/>
      <w:bookmarkStart w:id="152" w:name="_Toc184314427"/>
      <w:bookmarkEnd w:id="152"/>
      <w:bookmarkStart w:id="153" w:name="_Toc184310327"/>
      <w:bookmarkEnd w:id="153"/>
      <w:bookmarkStart w:id="154" w:name="_Toc184310334"/>
      <w:bookmarkEnd w:id="154"/>
      <w:bookmarkStart w:id="155" w:name="_Toc184313255"/>
      <w:bookmarkEnd w:id="155"/>
      <w:bookmarkStart w:id="156" w:name="_Toc184313297"/>
      <w:bookmarkEnd w:id="156"/>
      <w:bookmarkStart w:id="157" w:name="_Toc184308072"/>
      <w:bookmarkEnd w:id="157"/>
      <w:bookmarkStart w:id="158" w:name="_Toc184308069"/>
      <w:bookmarkEnd w:id="158"/>
      <w:bookmarkStart w:id="159" w:name="_Toc184313242"/>
      <w:bookmarkEnd w:id="159"/>
      <w:bookmarkStart w:id="160" w:name="_Toc184308077"/>
      <w:bookmarkEnd w:id="160"/>
      <w:bookmarkStart w:id="161" w:name="_Toc184313278"/>
      <w:bookmarkEnd w:id="161"/>
      <w:bookmarkStart w:id="162" w:name="_Toc184313279"/>
      <w:bookmarkEnd w:id="162"/>
      <w:bookmarkStart w:id="163" w:name="_Toc184310304"/>
      <w:bookmarkEnd w:id="163"/>
      <w:bookmarkStart w:id="164" w:name="_Toc184308047"/>
      <w:bookmarkEnd w:id="164"/>
      <w:bookmarkStart w:id="165" w:name="_Toc184308073"/>
      <w:bookmarkEnd w:id="165"/>
      <w:bookmarkStart w:id="166" w:name="_Toc184314465"/>
      <w:bookmarkEnd w:id="166"/>
      <w:bookmarkStart w:id="167" w:name="_Toc184314436"/>
      <w:bookmarkEnd w:id="167"/>
      <w:bookmarkStart w:id="168" w:name="_Toc184310280"/>
      <w:bookmarkEnd w:id="168"/>
      <w:bookmarkStart w:id="169" w:name="_Toc184310294"/>
      <w:bookmarkEnd w:id="169"/>
      <w:bookmarkStart w:id="170" w:name="_Toc184313288"/>
      <w:bookmarkEnd w:id="170"/>
      <w:bookmarkStart w:id="171" w:name="_Toc184312124"/>
      <w:bookmarkEnd w:id="171"/>
      <w:bookmarkStart w:id="172" w:name="_Toc184314455"/>
      <w:bookmarkEnd w:id="172"/>
      <w:bookmarkStart w:id="173" w:name="_Toc184314446"/>
      <w:bookmarkEnd w:id="173"/>
      <w:bookmarkStart w:id="174" w:name="_Toc184312130"/>
      <w:bookmarkEnd w:id="174"/>
      <w:bookmarkStart w:id="175" w:name="_Toc184313251"/>
      <w:bookmarkEnd w:id="175"/>
      <w:bookmarkStart w:id="176" w:name="_Toc184313293"/>
      <w:bookmarkEnd w:id="176"/>
      <w:bookmarkStart w:id="177" w:name="_Toc184312116"/>
      <w:bookmarkEnd w:id="177"/>
      <w:bookmarkStart w:id="178" w:name="_Toc184308054"/>
      <w:bookmarkEnd w:id="178"/>
      <w:bookmarkStart w:id="179" w:name="_Toc184314452"/>
      <w:bookmarkEnd w:id="179"/>
      <w:bookmarkStart w:id="180" w:name="_Toc184312119"/>
      <w:bookmarkEnd w:id="180"/>
      <w:bookmarkStart w:id="181" w:name="_Toc184313298"/>
      <w:bookmarkEnd w:id="181"/>
      <w:bookmarkStart w:id="182" w:name="_Toc184314443"/>
      <w:bookmarkEnd w:id="182"/>
      <w:bookmarkStart w:id="183" w:name="_Toc184312114"/>
      <w:bookmarkEnd w:id="183"/>
      <w:bookmarkStart w:id="184" w:name="_Toc184313299"/>
      <w:bookmarkEnd w:id="184"/>
      <w:bookmarkStart w:id="185" w:name="_Toc184310288"/>
      <w:bookmarkEnd w:id="185"/>
      <w:bookmarkStart w:id="186" w:name="_Toc184312112"/>
      <w:bookmarkEnd w:id="186"/>
      <w:bookmarkStart w:id="187" w:name="_Toc184312125"/>
      <w:bookmarkEnd w:id="187"/>
      <w:bookmarkStart w:id="188" w:name="_Toc184312098"/>
      <w:bookmarkEnd w:id="188"/>
      <w:bookmarkStart w:id="189" w:name="_Toc184308051"/>
      <w:bookmarkEnd w:id="189"/>
      <w:bookmarkStart w:id="190" w:name="_Toc184313248"/>
      <w:bookmarkEnd w:id="190"/>
      <w:bookmarkStart w:id="191" w:name="_Toc184314476"/>
      <w:bookmarkEnd w:id="191"/>
      <w:bookmarkStart w:id="192" w:name="_Toc184308104"/>
      <w:bookmarkEnd w:id="192"/>
      <w:bookmarkStart w:id="193" w:name="_Toc184308056"/>
      <w:bookmarkEnd w:id="193"/>
      <w:bookmarkStart w:id="194" w:name="_Toc184312137"/>
      <w:bookmarkEnd w:id="194"/>
      <w:bookmarkStart w:id="195" w:name="_Toc184308048"/>
      <w:bookmarkEnd w:id="195"/>
      <w:bookmarkStart w:id="196" w:name="_Toc184312090"/>
      <w:bookmarkEnd w:id="196"/>
      <w:bookmarkStart w:id="197" w:name="_Toc184312136"/>
      <w:bookmarkEnd w:id="197"/>
      <w:bookmarkStart w:id="198" w:name="_Toc184314425"/>
      <w:bookmarkEnd w:id="198"/>
      <w:bookmarkStart w:id="199" w:name="_Toc184314424"/>
      <w:bookmarkEnd w:id="199"/>
      <w:bookmarkStart w:id="200" w:name="_Toc184310305"/>
      <w:bookmarkEnd w:id="200"/>
      <w:bookmarkStart w:id="201" w:name="_Toc184308088"/>
      <w:bookmarkEnd w:id="201"/>
      <w:bookmarkStart w:id="202" w:name="_Toc184314475"/>
      <w:bookmarkEnd w:id="202"/>
      <w:bookmarkStart w:id="203" w:name="_Toc184310308"/>
      <w:bookmarkEnd w:id="203"/>
      <w:bookmarkStart w:id="204" w:name="_Toc184308107"/>
      <w:bookmarkEnd w:id="204"/>
      <w:bookmarkStart w:id="205" w:name="_Toc184312072"/>
      <w:bookmarkEnd w:id="205"/>
      <w:bookmarkStart w:id="206" w:name="_Toc184314481"/>
      <w:bookmarkEnd w:id="206"/>
      <w:bookmarkStart w:id="207" w:name="_Toc184308058"/>
      <w:bookmarkEnd w:id="207"/>
      <w:bookmarkStart w:id="208" w:name="_Toc184312087"/>
      <w:bookmarkEnd w:id="208"/>
      <w:bookmarkStart w:id="209" w:name="_Toc184310317"/>
      <w:bookmarkEnd w:id="209"/>
      <w:bookmarkStart w:id="210" w:name="_Toc184308090"/>
      <w:bookmarkEnd w:id="210"/>
      <w:bookmarkStart w:id="211" w:name="_Toc184314413"/>
      <w:bookmarkEnd w:id="211"/>
      <w:bookmarkStart w:id="212" w:name="_Toc184314435"/>
      <w:bookmarkEnd w:id="212"/>
      <w:bookmarkStart w:id="213" w:name="_Toc184312094"/>
      <w:bookmarkEnd w:id="213"/>
      <w:bookmarkStart w:id="214" w:name="_Toc184310322"/>
      <w:bookmarkEnd w:id="214"/>
      <w:bookmarkStart w:id="215" w:name="_Toc184308102"/>
      <w:bookmarkEnd w:id="215"/>
      <w:bookmarkStart w:id="216" w:name="_Toc184312121"/>
      <w:bookmarkEnd w:id="216"/>
      <w:bookmarkStart w:id="217" w:name="_Toc184312083"/>
      <w:bookmarkEnd w:id="217"/>
      <w:bookmarkStart w:id="218" w:name="_Toc184310286"/>
      <w:bookmarkEnd w:id="218"/>
      <w:bookmarkStart w:id="219" w:name="_Toc184313310"/>
      <w:bookmarkEnd w:id="219"/>
      <w:bookmarkStart w:id="220" w:name="_Toc184312134"/>
      <w:bookmarkEnd w:id="220"/>
      <w:bookmarkStart w:id="221" w:name="_Toc184314439"/>
      <w:bookmarkEnd w:id="221"/>
      <w:bookmarkStart w:id="222" w:name="_Toc184314468"/>
      <w:bookmarkEnd w:id="222"/>
      <w:bookmarkStart w:id="223" w:name="_Toc184313287"/>
      <w:bookmarkEnd w:id="223"/>
      <w:bookmarkStart w:id="224" w:name="_Toc184314479"/>
      <w:bookmarkEnd w:id="224"/>
      <w:bookmarkStart w:id="225" w:name="_Toc184312135"/>
      <w:bookmarkEnd w:id="225"/>
      <w:bookmarkStart w:id="226" w:name="_Toc184313241"/>
      <w:bookmarkEnd w:id="226"/>
      <w:bookmarkStart w:id="227" w:name="_Toc184314419"/>
      <w:bookmarkEnd w:id="227"/>
      <w:bookmarkStart w:id="228" w:name="_Toc184312106"/>
      <w:bookmarkEnd w:id="228"/>
      <w:bookmarkStart w:id="229" w:name="_Toc184312076"/>
      <w:bookmarkEnd w:id="229"/>
      <w:bookmarkStart w:id="230" w:name="_Toc184313270"/>
      <w:bookmarkEnd w:id="230"/>
      <w:bookmarkStart w:id="231" w:name="_Toc184308065"/>
      <w:bookmarkEnd w:id="231"/>
      <w:bookmarkStart w:id="232" w:name="_Toc184308055"/>
      <w:bookmarkEnd w:id="232"/>
      <w:bookmarkStart w:id="233" w:name="_Toc184308075"/>
      <w:bookmarkEnd w:id="233"/>
      <w:bookmarkStart w:id="234" w:name="_Toc184308085"/>
      <w:bookmarkEnd w:id="234"/>
      <w:bookmarkStart w:id="235" w:name="_Toc184312088"/>
      <w:bookmarkEnd w:id="235"/>
      <w:bookmarkStart w:id="236" w:name="_Toc184308064"/>
      <w:bookmarkEnd w:id="236"/>
      <w:bookmarkStart w:id="237" w:name="_Toc184312117"/>
      <w:bookmarkEnd w:id="237"/>
      <w:bookmarkStart w:id="238" w:name="_Toc184312132"/>
      <w:bookmarkEnd w:id="238"/>
      <w:bookmarkStart w:id="239" w:name="_Toc184313281"/>
      <w:bookmarkEnd w:id="239"/>
      <w:bookmarkStart w:id="240" w:name="_Toc184313257"/>
      <w:bookmarkEnd w:id="240"/>
      <w:bookmarkStart w:id="241" w:name="_Toc184314459"/>
      <w:bookmarkEnd w:id="241"/>
      <w:bookmarkStart w:id="242" w:name="_Toc184312068"/>
      <w:bookmarkEnd w:id="242"/>
      <w:bookmarkStart w:id="243" w:name="_Toc184313303"/>
      <w:bookmarkEnd w:id="243"/>
      <w:bookmarkStart w:id="244" w:name="_Toc184312109"/>
      <w:bookmarkEnd w:id="244"/>
      <w:bookmarkStart w:id="245" w:name="_Toc184310335"/>
      <w:bookmarkEnd w:id="245"/>
      <w:bookmarkStart w:id="246" w:name="_Toc184310291"/>
      <w:bookmarkEnd w:id="246"/>
      <w:bookmarkStart w:id="247" w:name="_Toc184314480"/>
      <w:bookmarkEnd w:id="247"/>
      <w:bookmarkStart w:id="248" w:name="_Toc184314454"/>
      <w:bookmarkEnd w:id="248"/>
      <w:bookmarkStart w:id="249" w:name="_Toc184308103"/>
      <w:bookmarkEnd w:id="249"/>
      <w:bookmarkStart w:id="250" w:name="_Toc184312097"/>
      <w:bookmarkEnd w:id="250"/>
      <w:bookmarkStart w:id="251" w:name="_Toc184310331"/>
      <w:bookmarkEnd w:id="251"/>
      <w:bookmarkStart w:id="252" w:name="_Toc184308084"/>
      <w:bookmarkEnd w:id="252"/>
      <w:bookmarkStart w:id="253" w:name="_Toc184308043"/>
      <w:bookmarkEnd w:id="253"/>
      <w:bookmarkStart w:id="254" w:name="_Toc184310273"/>
      <w:bookmarkEnd w:id="254"/>
      <w:bookmarkStart w:id="255" w:name="_Toc184314463"/>
      <w:bookmarkEnd w:id="255"/>
      <w:bookmarkStart w:id="256" w:name="_Toc184313245"/>
      <w:bookmarkEnd w:id="256"/>
      <w:bookmarkStart w:id="257" w:name="_Toc184308061"/>
      <w:bookmarkEnd w:id="257"/>
      <w:bookmarkStart w:id="258" w:name="_Toc184313304"/>
      <w:bookmarkEnd w:id="258"/>
      <w:bookmarkStart w:id="259" w:name="_Toc184314466"/>
      <w:bookmarkEnd w:id="259"/>
      <w:bookmarkStart w:id="260" w:name="_Toc184310342"/>
      <w:bookmarkEnd w:id="260"/>
      <w:bookmarkStart w:id="261" w:name="_Toc184310290"/>
      <w:bookmarkEnd w:id="261"/>
      <w:bookmarkStart w:id="262" w:name="_Toc184313308"/>
      <w:bookmarkEnd w:id="262"/>
      <w:bookmarkStart w:id="263" w:name="_Toc184312108"/>
      <w:bookmarkEnd w:id="263"/>
      <w:bookmarkStart w:id="264" w:name="_Toc184308057"/>
      <w:bookmarkEnd w:id="264"/>
      <w:bookmarkStart w:id="265" w:name="_Toc184308040"/>
      <w:bookmarkEnd w:id="265"/>
      <w:bookmarkStart w:id="266" w:name="_Toc184310337"/>
      <w:bookmarkEnd w:id="266"/>
      <w:bookmarkStart w:id="267" w:name="_Toc184312091"/>
      <w:bookmarkEnd w:id="267"/>
      <w:bookmarkStart w:id="268" w:name="_Toc184308091"/>
      <w:bookmarkEnd w:id="268"/>
      <w:bookmarkStart w:id="269" w:name="_Toc184314458"/>
      <w:bookmarkEnd w:id="269"/>
      <w:bookmarkStart w:id="270" w:name="_Toc184314453"/>
      <w:bookmarkEnd w:id="270"/>
      <w:bookmarkStart w:id="271" w:name="_Toc184308046"/>
      <w:bookmarkEnd w:id="271"/>
      <w:bookmarkStart w:id="272" w:name="_Toc184313300"/>
      <w:bookmarkEnd w:id="272"/>
      <w:bookmarkStart w:id="273" w:name="_Toc184310326"/>
      <w:bookmarkEnd w:id="273"/>
      <w:bookmarkStart w:id="274" w:name="_Toc184314417"/>
      <w:bookmarkEnd w:id="274"/>
      <w:bookmarkStart w:id="275" w:name="_Toc184310278"/>
      <w:bookmarkEnd w:id="275"/>
      <w:bookmarkStart w:id="276" w:name="_Toc184310274"/>
      <w:bookmarkEnd w:id="276"/>
      <w:bookmarkStart w:id="277" w:name="_Toc184314470"/>
      <w:bookmarkEnd w:id="277"/>
      <w:bookmarkStart w:id="278" w:name="_Toc184314412"/>
      <w:bookmarkEnd w:id="278"/>
      <w:bookmarkStart w:id="279" w:name="_Toc184308081"/>
      <w:bookmarkEnd w:id="279"/>
      <w:bookmarkStart w:id="280" w:name="_Toc184308083"/>
      <w:bookmarkEnd w:id="280"/>
      <w:bookmarkStart w:id="281" w:name="_Toc184313267"/>
      <w:bookmarkEnd w:id="281"/>
      <w:bookmarkStart w:id="282" w:name="_Toc184312084"/>
      <w:bookmarkEnd w:id="282"/>
      <w:bookmarkStart w:id="283" w:name="_Toc184314434"/>
      <w:bookmarkEnd w:id="283"/>
      <w:bookmarkStart w:id="284" w:name="_Toc184312120"/>
      <w:bookmarkEnd w:id="284"/>
      <w:bookmarkStart w:id="285" w:name="_Toc184312123"/>
      <w:bookmarkEnd w:id="285"/>
      <w:bookmarkStart w:id="286" w:name="_Toc184312077"/>
      <w:bookmarkEnd w:id="286"/>
      <w:bookmarkStart w:id="287" w:name="_Toc184313273"/>
      <w:bookmarkEnd w:id="287"/>
      <w:bookmarkStart w:id="288" w:name="_Toc184308105"/>
      <w:bookmarkEnd w:id="288"/>
      <w:bookmarkStart w:id="289" w:name="_Toc184308038"/>
      <w:bookmarkEnd w:id="289"/>
      <w:bookmarkStart w:id="290" w:name="_Toc184313246"/>
      <w:bookmarkEnd w:id="290"/>
      <w:bookmarkStart w:id="291" w:name="_Toc184314438"/>
      <w:bookmarkEnd w:id="291"/>
      <w:bookmarkStart w:id="292" w:name="_Toc184312082"/>
      <w:bookmarkEnd w:id="292"/>
      <w:bookmarkStart w:id="293" w:name="_Toc184314456"/>
      <w:bookmarkEnd w:id="293"/>
      <w:bookmarkStart w:id="294" w:name="_Toc184313291"/>
      <w:bookmarkEnd w:id="294"/>
      <w:bookmarkStart w:id="295" w:name="_Toc184308063"/>
      <w:bookmarkEnd w:id="295"/>
      <w:bookmarkStart w:id="296" w:name="_Toc184314460"/>
      <w:bookmarkEnd w:id="296"/>
      <w:bookmarkStart w:id="297" w:name="_Toc184312089"/>
      <w:bookmarkEnd w:id="297"/>
      <w:bookmarkStart w:id="298" w:name="_Toc184314418"/>
      <w:bookmarkEnd w:id="298"/>
      <w:bookmarkStart w:id="299" w:name="_Toc184308062"/>
      <w:bookmarkEnd w:id="299"/>
      <w:bookmarkStart w:id="300" w:name="_Toc184314457"/>
      <w:bookmarkEnd w:id="300"/>
      <w:bookmarkStart w:id="301" w:name="_Toc184310296"/>
      <w:bookmarkEnd w:id="301"/>
      <w:bookmarkStart w:id="302" w:name="_Toc184312074"/>
      <w:bookmarkEnd w:id="302"/>
      <w:bookmarkStart w:id="303" w:name="_Toc184312093"/>
      <w:bookmarkEnd w:id="303"/>
      <w:bookmarkStart w:id="304" w:name="_Toc184308044"/>
      <w:bookmarkEnd w:id="304"/>
      <w:bookmarkStart w:id="305" w:name="_Toc184312079"/>
      <w:bookmarkEnd w:id="305"/>
      <w:bookmarkStart w:id="306" w:name="_Toc184314445"/>
      <w:bookmarkEnd w:id="306"/>
      <w:bookmarkStart w:id="307" w:name="_Toc184314428"/>
      <w:bookmarkEnd w:id="307"/>
      <w:bookmarkStart w:id="308" w:name="_Toc184310284"/>
      <w:bookmarkEnd w:id="308"/>
      <w:bookmarkStart w:id="309" w:name="_Toc184308087"/>
      <w:bookmarkEnd w:id="309"/>
      <w:bookmarkStart w:id="310" w:name="_Toc184310306"/>
      <w:bookmarkEnd w:id="310"/>
      <w:bookmarkStart w:id="311" w:name="_Toc184308089"/>
      <w:bookmarkEnd w:id="311"/>
      <w:bookmarkStart w:id="312" w:name="_Toc184312102"/>
      <w:bookmarkEnd w:id="312"/>
      <w:bookmarkStart w:id="313" w:name="_Toc184313277"/>
      <w:bookmarkEnd w:id="313"/>
      <w:bookmarkStart w:id="314" w:name="_Toc184308066"/>
      <w:bookmarkEnd w:id="314"/>
      <w:bookmarkStart w:id="315" w:name="_Toc184308045"/>
      <w:bookmarkEnd w:id="315"/>
      <w:bookmarkStart w:id="316" w:name="_Toc184313275"/>
      <w:bookmarkEnd w:id="316"/>
      <w:bookmarkStart w:id="317" w:name="_Toc184312073"/>
      <w:bookmarkEnd w:id="317"/>
      <w:bookmarkStart w:id="318" w:name="_Toc184310319"/>
      <w:bookmarkEnd w:id="318"/>
      <w:bookmarkStart w:id="319" w:name="_Toc184313309"/>
      <w:bookmarkEnd w:id="319"/>
      <w:bookmarkStart w:id="320" w:name="_Toc184310281"/>
      <w:bookmarkEnd w:id="320"/>
      <w:bookmarkStart w:id="321" w:name="_Toc184313307"/>
      <w:bookmarkEnd w:id="321"/>
      <w:bookmarkStart w:id="322" w:name="_Toc184308097"/>
      <w:bookmarkEnd w:id="322"/>
      <w:bookmarkStart w:id="323" w:name="_Toc184313305"/>
      <w:bookmarkEnd w:id="323"/>
      <w:bookmarkStart w:id="324" w:name="_Toc184314415"/>
      <w:bookmarkEnd w:id="324"/>
      <w:bookmarkStart w:id="325" w:name="_Toc184313261"/>
      <w:bookmarkEnd w:id="325"/>
      <w:bookmarkStart w:id="326" w:name="_Toc184308067"/>
      <w:bookmarkEnd w:id="326"/>
      <w:bookmarkStart w:id="327" w:name="_Toc184313264"/>
      <w:bookmarkEnd w:id="327"/>
      <w:bookmarkStart w:id="328" w:name="_Toc184314440"/>
      <w:bookmarkEnd w:id="328"/>
      <w:bookmarkStart w:id="329" w:name="_Toc184313243"/>
      <w:bookmarkEnd w:id="329"/>
      <w:bookmarkStart w:id="330" w:name="_Toc184308041"/>
      <w:bookmarkEnd w:id="330"/>
      <w:bookmarkStart w:id="331" w:name="_Toc184313262"/>
      <w:bookmarkEnd w:id="331"/>
      <w:bookmarkStart w:id="332" w:name="_Toc184312111"/>
      <w:bookmarkEnd w:id="332"/>
      <w:bookmarkStart w:id="333" w:name="_Toc184313266"/>
      <w:bookmarkEnd w:id="333"/>
      <w:bookmarkStart w:id="334" w:name="_Toc184310324"/>
      <w:bookmarkEnd w:id="334"/>
      <w:bookmarkStart w:id="335" w:name="_Toc184313239"/>
      <w:bookmarkEnd w:id="335"/>
      <w:bookmarkStart w:id="336" w:name="_Toc184312099"/>
      <w:bookmarkEnd w:id="336"/>
      <w:bookmarkStart w:id="337" w:name="_Toc184312115"/>
      <w:bookmarkEnd w:id="337"/>
      <w:bookmarkStart w:id="338" w:name="_Toc184312105"/>
      <w:bookmarkEnd w:id="338"/>
      <w:bookmarkStart w:id="339" w:name="_Toc184314433"/>
      <w:bookmarkEnd w:id="339"/>
      <w:bookmarkStart w:id="340" w:name="_Toc184310344"/>
      <w:bookmarkEnd w:id="340"/>
      <w:bookmarkStart w:id="341" w:name="_Toc184310341"/>
      <w:bookmarkEnd w:id="341"/>
      <w:bookmarkStart w:id="342" w:name="_Toc184312100"/>
      <w:bookmarkEnd w:id="342"/>
      <w:bookmarkStart w:id="343" w:name="_Toc184314421"/>
      <w:bookmarkEnd w:id="343"/>
      <w:bookmarkStart w:id="344" w:name="_Toc184313284"/>
      <w:bookmarkEnd w:id="344"/>
      <w:bookmarkStart w:id="345" w:name="_Toc184310312"/>
      <w:bookmarkEnd w:id="345"/>
      <w:bookmarkStart w:id="346" w:name="_Toc184310287"/>
      <w:bookmarkEnd w:id="346"/>
      <w:bookmarkStart w:id="347" w:name="_Toc184310316"/>
      <w:bookmarkEnd w:id="347"/>
      <w:bookmarkStart w:id="348" w:name="_Toc184314478"/>
      <w:bookmarkEnd w:id="348"/>
      <w:bookmarkStart w:id="349" w:name="_Toc184312078"/>
      <w:bookmarkEnd w:id="349"/>
      <w:bookmarkStart w:id="350" w:name="_Toc184313274"/>
      <w:bookmarkEnd w:id="350"/>
      <w:bookmarkStart w:id="351" w:name="_Toc184310300"/>
      <w:bookmarkEnd w:id="351"/>
      <w:bookmarkStart w:id="352" w:name="_Toc184308039"/>
      <w:bookmarkEnd w:id="352"/>
      <w:bookmarkStart w:id="353" w:name="_Toc184314444"/>
      <w:bookmarkEnd w:id="353"/>
      <w:bookmarkStart w:id="354" w:name="_Toc184310301"/>
      <w:bookmarkEnd w:id="354"/>
      <w:bookmarkStart w:id="355" w:name="_Toc184314450"/>
      <w:bookmarkEnd w:id="355"/>
      <w:bookmarkStart w:id="356" w:name="_Toc184310333"/>
      <w:bookmarkEnd w:id="356"/>
      <w:bookmarkStart w:id="357" w:name="_Toc184310272"/>
      <w:bookmarkEnd w:id="357"/>
      <w:bookmarkStart w:id="358" w:name="_Toc184313306"/>
      <w:bookmarkEnd w:id="358"/>
      <w:bookmarkStart w:id="359" w:name="_Toc184308106"/>
      <w:bookmarkEnd w:id="359"/>
      <w:bookmarkStart w:id="360" w:name="_Toc184312085"/>
      <w:bookmarkEnd w:id="360"/>
      <w:bookmarkStart w:id="361" w:name="_Toc184310279"/>
      <w:bookmarkEnd w:id="361"/>
      <w:bookmarkStart w:id="362" w:name="_Toc184314420"/>
      <w:bookmarkEnd w:id="362"/>
      <w:bookmarkStart w:id="363" w:name="_Toc184310339"/>
      <w:bookmarkEnd w:id="363"/>
      <w:bookmarkStart w:id="364" w:name="_Toc184308071"/>
      <w:bookmarkEnd w:id="364"/>
      <w:bookmarkStart w:id="365" w:name="_Toc184313283"/>
      <w:bookmarkEnd w:id="365"/>
      <w:bookmarkStart w:id="366" w:name="_Toc184314477"/>
      <w:bookmarkEnd w:id="366"/>
      <w:bookmarkStart w:id="367" w:name="_Toc184314462"/>
      <w:bookmarkEnd w:id="367"/>
      <w:bookmarkStart w:id="368" w:name="_Toc184314482"/>
      <w:bookmarkEnd w:id="368"/>
      <w:bookmarkStart w:id="369" w:name="_Toc184308096"/>
      <w:bookmarkEnd w:id="369"/>
      <w:bookmarkStart w:id="370" w:name="_Toc184314447"/>
      <w:bookmarkEnd w:id="370"/>
      <w:bookmarkStart w:id="371" w:name="_Toc184310303"/>
      <w:bookmarkEnd w:id="371"/>
      <w:bookmarkStart w:id="372" w:name="_Toc184313254"/>
      <w:bookmarkEnd w:id="372"/>
      <w:bookmarkStart w:id="373" w:name="_Toc184310289"/>
      <w:bookmarkEnd w:id="373"/>
      <w:bookmarkStart w:id="374" w:name="_Toc184313282"/>
      <w:bookmarkEnd w:id="374"/>
      <w:bookmarkStart w:id="375" w:name="_Toc184310283"/>
      <w:bookmarkEnd w:id="375"/>
      <w:bookmarkStart w:id="376" w:name="_Toc184313301"/>
      <w:bookmarkEnd w:id="376"/>
      <w:bookmarkStart w:id="377" w:name="_Toc184314461"/>
      <w:bookmarkEnd w:id="377"/>
      <w:bookmarkStart w:id="378" w:name="_Toc184308059"/>
      <w:bookmarkEnd w:id="378"/>
      <w:bookmarkStart w:id="379" w:name="_Toc184310293"/>
      <w:bookmarkEnd w:id="379"/>
      <w:bookmarkStart w:id="380" w:name="_Toc184312104"/>
      <w:bookmarkEnd w:id="380"/>
      <w:bookmarkStart w:id="381" w:name="_Toc184310299"/>
      <w:bookmarkEnd w:id="381"/>
      <w:bookmarkStart w:id="382" w:name="_Toc184312095"/>
      <w:bookmarkEnd w:id="382"/>
      <w:bookmarkStart w:id="383" w:name="_Toc184310311"/>
      <w:bookmarkEnd w:id="383"/>
      <w:bookmarkStart w:id="384" w:name="_Toc184312075"/>
      <w:bookmarkEnd w:id="384"/>
      <w:bookmarkStart w:id="385" w:name="_Toc184308100"/>
      <w:bookmarkEnd w:id="385"/>
      <w:bookmarkStart w:id="386" w:name="_Toc184314472"/>
      <w:bookmarkEnd w:id="386"/>
      <w:bookmarkStart w:id="387" w:name="_Toc184313238"/>
      <w:bookmarkEnd w:id="387"/>
      <w:bookmarkStart w:id="388" w:name="_Toc184312139"/>
      <w:bookmarkEnd w:id="388"/>
      <w:bookmarkStart w:id="389" w:name="_Toc184313272"/>
      <w:bookmarkEnd w:id="389"/>
      <w:bookmarkStart w:id="390" w:name="_Toc184312129"/>
      <w:bookmarkEnd w:id="390"/>
      <w:bookmarkStart w:id="391" w:name="_Toc184314449"/>
      <w:bookmarkEnd w:id="391"/>
      <w:bookmarkStart w:id="392" w:name="_Toc184308042"/>
      <w:bookmarkEnd w:id="392"/>
      <w:bookmarkStart w:id="393" w:name="_Toc184308050"/>
      <w:bookmarkEnd w:id="393"/>
      <w:bookmarkStart w:id="394" w:name="_Toc184314426"/>
      <w:bookmarkEnd w:id="394"/>
      <w:bookmarkStart w:id="395" w:name="_Toc184314429"/>
      <w:bookmarkEnd w:id="395"/>
      <w:bookmarkStart w:id="396" w:name="_Toc184312070"/>
      <w:bookmarkEnd w:id="396"/>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2"/>
        <w:tblpPr w:leftFromText="180" w:rightFromText="180" w:vertAnchor="text" w:horzAnchor="page" w:tblpXSpec="center" w:tblpY="12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5666"/>
        <w:gridCol w:w="643"/>
        <w:gridCol w:w="932"/>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276" w:type="pct"/>
            <w:vAlign w:val="center"/>
          </w:tcPr>
          <w:p>
            <w:pPr>
              <w:spacing w:line="360" w:lineRule="auto"/>
              <w:jc w:val="center"/>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序号</w:t>
            </w:r>
          </w:p>
        </w:tc>
        <w:tc>
          <w:tcPr>
            <w:tcW w:w="3051" w:type="pct"/>
            <w:vAlign w:val="center"/>
          </w:tcPr>
          <w:p>
            <w:pPr>
              <w:spacing w:line="360" w:lineRule="auto"/>
              <w:ind w:firstLine="1365" w:firstLineChars="650"/>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评标标准</w:t>
            </w:r>
          </w:p>
        </w:tc>
        <w:tc>
          <w:tcPr>
            <w:tcW w:w="346" w:type="pct"/>
            <w:vAlign w:val="center"/>
          </w:tcPr>
          <w:p>
            <w:pPr>
              <w:spacing w:line="360" w:lineRule="auto"/>
              <w:jc w:val="center"/>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权重</w:t>
            </w:r>
          </w:p>
        </w:tc>
        <w:tc>
          <w:tcPr>
            <w:tcW w:w="502" w:type="pct"/>
            <w:vAlign w:val="center"/>
          </w:tcPr>
          <w:p>
            <w:pPr>
              <w:spacing w:line="360" w:lineRule="auto"/>
              <w:jc w:val="center"/>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主客观属性</w:t>
            </w:r>
          </w:p>
        </w:tc>
        <w:tc>
          <w:tcPr>
            <w:tcW w:w="823" w:type="pct"/>
          </w:tcPr>
          <w:p>
            <w:pPr>
              <w:spacing w:line="360" w:lineRule="auto"/>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投标文件中评标标准相应的商务技术资料目录</w:t>
            </w:r>
            <w:r>
              <w:rPr>
                <w:rFonts w:hint="eastAsia" w:asciiTheme="minorEastAsia" w:hAnsiTheme="minorEastAsia" w:eastAsiaTheme="minorEastAsia" w:cstheme="minorEastAsia"/>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7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3051" w:type="pct"/>
            <w:vAlign w:val="center"/>
          </w:tcPr>
          <w:p>
            <w:pPr>
              <w:spacing w:line="360" w:lineRule="auto"/>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投标方案与需求的吻合程度，包括方案的科学性、可靠性、成熟性、扩展性等。投标方案准确完整，与需求完全吻合的得5分；基本吻合的得3分；部分吻合的得1分；没提供或不符合的不得分。共5分。</w:t>
            </w:r>
          </w:p>
        </w:tc>
        <w:tc>
          <w:tcPr>
            <w:tcW w:w="34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502"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主观分</w:t>
            </w:r>
          </w:p>
        </w:tc>
        <w:tc>
          <w:tcPr>
            <w:tcW w:w="823"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（一）整体方案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7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3051" w:type="pct"/>
            <w:vAlign w:val="center"/>
          </w:tcPr>
          <w:p>
            <w:pPr>
              <w:spacing w:line="360" w:lineRule="auto"/>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投标产品的技术指标的吻合程度和偏差情况（包括所投标产品的规格型号、详细配置、主要技术参数、随机软件、证明材料、产品售后等），满足采购件技术指标的得基准分3</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分，带“▲”为实际业务需要，不得出现负偏离，否则做无效标处理，标“</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szCs w:val="21"/>
              </w:rPr>
              <w:t>”参数每负偏离一项扣减2分，对其他参数或功能要求负偏离或未响应的每项扣1分，共3</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分。</w:t>
            </w:r>
          </w:p>
          <w:p>
            <w:pPr>
              <w:spacing w:line="360" w:lineRule="auto"/>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注：要求提供测试报告复印件、证书复印件等证明材料而未提供视作一项负偏离。</w:t>
            </w:r>
          </w:p>
        </w:tc>
        <w:tc>
          <w:tcPr>
            <w:tcW w:w="346" w:type="pct"/>
            <w:vAlign w:val="center"/>
          </w:tcPr>
          <w:p>
            <w:pPr>
              <w:spacing w:line="360" w:lineRule="auto"/>
              <w:jc w:val="center"/>
              <w:outlineLvl w:val="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en-US" w:eastAsia="zh-CN"/>
              </w:rPr>
              <w:t>2</w:t>
            </w:r>
          </w:p>
        </w:tc>
        <w:tc>
          <w:tcPr>
            <w:tcW w:w="502"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客观分</w:t>
            </w:r>
          </w:p>
        </w:tc>
        <w:tc>
          <w:tcPr>
            <w:tcW w:w="823" w:type="pct"/>
            <w:vMerge w:val="restar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（二）参数、功能偏差情况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7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3051" w:type="pct"/>
            <w:vAlign w:val="center"/>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采集卡设备需满足共享法庭平台建设要求：提供的设备</w:t>
            </w:r>
            <w:r>
              <w:rPr>
                <w:rFonts w:hint="eastAsia" w:asciiTheme="minorEastAsia" w:hAnsiTheme="minorEastAsia" w:eastAsiaTheme="minorEastAsia" w:cstheme="minorEastAsia"/>
                <w:szCs w:val="21"/>
                <w:lang w:eastAsia="zh-CN"/>
              </w:rPr>
              <w:t>需</w:t>
            </w:r>
            <w:r>
              <w:rPr>
                <w:rFonts w:hint="eastAsia" w:asciiTheme="minorEastAsia" w:hAnsiTheme="minorEastAsia" w:eastAsiaTheme="minorEastAsia" w:cstheme="minorEastAsia"/>
                <w:szCs w:val="21"/>
              </w:rPr>
              <w:t>兼容共享法庭远程视频连线系统</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完成和共享法庭远程视频连线系统的对接和测试</w:t>
            </w:r>
            <w:r>
              <w:rPr>
                <w:rFonts w:hint="eastAsia" w:asciiTheme="minorEastAsia" w:hAnsiTheme="minorEastAsia" w:eastAsiaTheme="minorEastAsia" w:cstheme="minorEastAsia"/>
                <w:szCs w:val="21"/>
                <w:lang w:eastAsia="zh-CN"/>
              </w:rPr>
              <w:t>，以上</w:t>
            </w:r>
            <w:r>
              <w:rPr>
                <w:rFonts w:hint="eastAsia" w:asciiTheme="minorEastAsia" w:hAnsiTheme="minorEastAsia" w:eastAsiaTheme="minorEastAsia" w:cstheme="minorEastAsia"/>
                <w:szCs w:val="21"/>
              </w:rPr>
              <w:t>提供对接技术方案</w:t>
            </w:r>
            <w:r>
              <w:rPr>
                <w:rFonts w:hint="eastAsia" w:asciiTheme="minorEastAsia" w:hAnsiTheme="minorEastAsia" w:eastAsiaTheme="minorEastAsia" w:cstheme="minorEastAsia"/>
                <w:szCs w:val="21"/>
                <w:lang w:eastAsia="zh-CN"/>
              </w:rPr>
              <w:t>，对接方案科学合理，</w:t>
            </w:r>
            <w:r>
              <w:rPr>
                <w:rFonts w:hint="eastAsia" w:asciiTheme="minorEastAsia" w:hAnsiTheme="minorEastAsia" w:eastAsiaTheme="minorEastAsia" w:cstheme="minorEastAsia"/>
                <w:szCs w:val="21"/>
              </w:rPr>
              <w:t>满足</w:t>
            </w:r>
            <w:r>
              <w:rPr>
                <w:rFonts w:hint="eastAsia" w:asciiTheme="minorEastAsia" w:hAnsiTheme="minorEastAsia" w:eastAsiaTheme="minorEastAsia" w:cstheme="minorEastAsia"/>
                <w:szCs w:val="21"/>
                <w:lang w:eastAsia="zh-CN"/>
              </w:rPr>
              <w:t>对接和测试要求</w:t>
            </w:r>
            <w:r>
              <w:rPr>
                <w:rFonts w:hint="eastAsia" w:asciiTheme="minorEastAsia" w:hAnsiTheme="minorEastAsia" w:eastAsiaTheme="minorEastAsia" w:cstheme="minorEastAsia"/>
                <w:szCs w:val="21"/>
              </w:rPr>
              <w:t>的</w:t>
            </w:r>
            <w:r>
              <w:rPr>
                <w:rFonts w:hint="eastAsia" w:asciiTheme="minorEastAsia" w:hAnsiTheme="minorEastAsia" w:eastAsiaTheme="minorEastAsia" w:cstheme="minorEastAsia"/>
                <w:szCs w:val="21"/>
                <w:lang w:eastAsia="zh-CN"/>
              </w:rPr>
              <w:t>视为符合。符合</w:t>
            </w:r>
            <w:r>
              <w:rPr>
                <w:rFonts w:hint="eastAsia" w:asciiTheme="minorEastAsia" w:hAnsiTheme="minorEastAsia" w:eastAsiaTheme="minorEastAsia" w:cstheme="minorEastAsia"/>
                <w:szCs w:val="21"/>
              </w:rPr>
              <w:t>得</w:t>
            </w: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rPr>
              <w:t>分，</w:t>
            </w:r>
            <w:r>
              <w:rPr>
                <w:rFonts w:hint="eastAsia" w:asciiTheme="minorEastAsia" w:hAnsiTheme="minorEastAsia" w:eastAsiaTheme="minorEastAsia" w:cstheme="minorEastAsia"/>
                <w:szCs w:val="21"/>
                <w:lang w:eastAsia="zh-CN"/>
              </w:rPr>
              <w:t>基本符合得</w:t>
            </w:r>
            <w:r>
              <w:rPr>
                <w:rFonts w:hint="eastAsia" w:asciiTheme="minorEastAsia" w:hAnsiTheme="minorEastAsia" w:eastAsiaTheme="minorEastAsia" w:cstheme="minorEastAsia"/>
                <w:szCs w:val="21"/>
                <w:lang w:val="en-US" w:eastAsia="zh-CN"/>
              </w:rPr>
              <w:t>2分，</w:t>
            </w:r>
            <w:r>
              <w:rPr>
                <w:rFonts w:hint="eastAsia" w:asciiTheme="minorEastAsia" w:hAnsiTheme="minorEastAsia" w:eastAsiaTheme="minorEastAsia" w:cstheme="minorEastAsia"/>
                <w:szCs w:val="21"/>
                <w:lang w:eastAsia="zh-CN"/>
              </w:rPr>
              <w:t>部分符合得</w:t>
            </w:r>
            <w:r>
              <w:rPr>
                <w:rFonts w:hint="eastAsia" w:asciiTheme="minorEastAsia" w:hAnsiTheme="minorEastAsia" w:eastAsiaTheme="minorEastAsia" w:cstheme="minorEastAsia"/>
                <w:szCs w:val="21"/>
                <w:lang w:val="en-US" w:eastAsia="zh-CN"/>
              </w:rPr>
              <w:t>1分，</w:t>
            </w:r>
            <w:r>
              <w:rPr>
                <w:rFonts w:hint="eastAsia" w:asciiTheme="minorEastAsia" w:hAnsiTheme="minorEastAsia" w:eastAsiaTheme="minorEastAsia" w:cstheme="minorEastAsia"/>
                <w:szCs w:val="21"/>
              </w:rPr>
              <w:t>未提供或不满足的不得分，共</w:t>
            </w: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rPr>
              <w:t>分。</w:t>
            </w:r>
          </w:p>
        </w:tc>
        <w:tc>
          <w:tcPr>
            <w:tcW w:w="346" w:type="pct"/>
            <w:vAlign w:val="center"/>
          </w:tcPr>
          <w:p>
            <w:pPr>
              <w:spacing w:line="360" w:lineRule="auto"/>
              <w:jc w:val="center"/>
              <w:outlineLvl w:val="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3</w:t>
            </w:r>
          </w:p>
        </w:tc>
        <w:tc>
          <w:tcPr>
            <w:tcW w:w="502"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主</w:t>
            </w:r>
            <w:r>
              <w:rPr>
                <w:rFonts w:hint="eastAsia" w:asciiTheme="minorEastAsia" w:hAnsiTheme="minorEastAsia" w:eastAsiaTheme="minorEastAsia" w:cstheme="minorEastAsia"/>
                <w:szCs w:val="21"/>
              </w:rPr>
              <w:t>观分</w:t>
            </w:r>
          </w:p>
        </w:tc>
        <w:tc>
          <w:tcPr>
            <w:tcW w:w="823" w:type="pct"/>
            <w:vMerge w:val="continue"/>
            <w:vAlign w:val="center"/>
          </w:tcPr>
          <w:p>
            <w:pPr>
              <w:spacing w:line="360" w:lineRule="auto"/>
              <w:jc w:val="center"/>
              <w:outlineLvl w:val="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7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3051" w:type="pct"/>
            <w:vAlign w:val="center"/>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投标人应根据采购需求中工作内容提供一份完整的项目进度计划，以确定各阶段的主要工作内容、成果及其进度。进度安排完善、可行性强的得5分，计划较完善、可行性较强的得3分，进度安排一般的得1分，无计划或计划不合理的不得分。共5分。</w:t>
            </w:r>
          </w:p>
        </w:tc>
        <w:tc>
          <w:tcPr>
            <w:tcW w:w="34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502"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主观分</w:t>
            </w:r>
          </w:p>
        </w:tc>
        <w:tc>
          <w:tcPr>
            <w:tcW w:w="823" w:type="pct"/>
            <w:vMerge w:val="restar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7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3051" w:type="pct"/>
            <w:vAlign w:val="center"/>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根据对项目整体方案的理解，根据会场情况，提供各角度贴合项目需求和现场环境的效果图和施工图,满足采购需求，利于项目实施，设计美观的得3分，基本满足得2分，部分满足得1分，不满足不得分。共3分。</w:t>
            </w:r>
          </w:p>
        </w:tc>
        <w:tc>
          <w:tcPr>
            <w:tcW w:w="34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502"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主观分</w:t>
            </w:r>
          </w:p>
        </w:tc>
        <w:tc>
          <w:tcPr>
            <w:tcW w:w="823" w:type="pct"/>
            <w:vMerge w:val="continue"/>
            <w:vAlign w:val="center"/>
          </w:tcPr>
          <w:p>
            <w:pPr>
              <w:spacing w:line="360" w:lineRule="auto"/>
              <w:jc w:val="center"/>
              <w:outlineLvl w:val="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7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3051" w:type="pct"/>
            <w:vAlign w:val="center"/>
          </w:tcPr>
          <w:p>
            <w:pPr>
              <w:spacing w:line="360" w:lineRule="auto"/>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项目具备合理的安全保障措施、质量保证等措施，满足得2分，部分满足得1分，否则不得分。共2分。</w:t>
            </w:r>
          </w:p>
        </w:tc>
        <w:tc>
          <w:tcPr>
            <w:tcW w:w="34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502"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主观分</w:t>
            </w:r>
          </w:p>
        </w:tc>
        <w:tc>
          <w:tcPr>
            <w:tcW w:w="823" w:type="pct"/>
            <w:vMerge w:val="continue"/>
            <w:vAlign w:val="center"/>
          </w:tcPr>
          <w:p>
            <w:pPr>
              <w:spacing w:line="360" w:lineRule="auto"/>
              <w:jc w:val="center"/>
              <w:outlineLvl w:val="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7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3051" w:type="pct"/>
            <w:vAlign w:val="center"/>
          </w:tcPr>
          <w:p>
            <w:pPr>
              <w:spacing w:line="360" w:lineRule="auto"/>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themeColor="text1"/>
                <w:szCs w:val="21"/>
                <w14:textFill>
                  <w14:solidFill>
                    <w14:schemeClr w14:val="tx1"/>
                  </w14:solidFill>
                </w14:textFill>
              </w:rPr>
              <w:t>拟派项目负责人1人、技术负责人1人，其他人员不少于3人，提供人员名单及</w:t>
            </w:r>
            <w:r>
              <w:rPr>
                <w:rFonts w:hint="eastAsia" w:asciiTheme="minorEastAsia" w:hAnsiTheme="minorEastAsia" w:eastAsiaTheme="minorEastAsia" w:cstheme="minorEastAsia"/>
                <w:szCs w:val="21"/>
              </w:rPr>
              <w:t>社保证明，</w:t>
            </w:r>
            <w:r>
              <w:rPr>
                <w:rFonts w:hint="eastAsia" w:asciiTheme="minorEastAsia" w:hAnsiTheme="minorEastAsia" w:eastAsiaTheme="minorEastAsia" w:cstheme="minorEastAsia"/>
                <w:color w:val="000000"/>
                <w:szCs w:val="21"/>
              </w:rPr>
              <w:t>满足得2分，不满足不得分。共2分。</w:t>
            </w:r>
          </w:p>
        </w:tc>
        <w:tc>
          <w:tcPr>
            <w:tcW w:w="34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502"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客观分</w:t>
            </w:r>
          </w:p>
        </w:tc>
        <w:tc>
          <w:tcPr>
            <w:tcW w:w="823"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（四）项目实施团队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7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3051" w:type="pct"/>
            <w:vAlign w:val="center"/>
          </w:tcPr>
          <w:p>
            <w:pPr>
              <w:spacing w:line="360" w:lineRule="auto"/>
              <w:outlineLvl w:val="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投标人承诺项目提供原厂五年质保服务（项目验收合格之日起开始计算），满足得3分，不满足不得分。</w:t>
            </w:r>
          </w:p>
        </w:tc>
        <w:tc>
          <w:tcPr>
            <w:tcW w:w="34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502"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客观分</w:t>
            </w:r>
          </w:p>
        </w:tc>
        <w:tc>
          <w:tcPr>
            <w:tcW w:w="823" w:type="pct"/>
            <w:vMerge w:val="restar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7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3051" w:type="pct"/>
            <w:vAlign w:val="center"/>
          </w:tcPr>
          <w:p>
            <w:pPr>
              <w:spacing w:line="360" w:lineRule="auto"/>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szCs w:val="21"/>
              </w:rPr>
              <w:t>投标人承诺：项目保修期间(保修期为5年原厂质保)，投标方针对对各类故障必须提供7*24小时立即响应服务，在出现系统问题的1小时内给予问题的反馈，如需现场解决，在故障发生的2小时内，提供上门服务（2小时内上门响应），如诊断为硬件故障，应携带备件并进行现场更换，承诺尽力在最短时间内恢复系统正常运行，并分析故障原因，提出书面故障分析报告及防范措施，如果故障不能在24小时内排除，供应商应提供免费替换服务。满足得2分，不满足不得分。共2分。</w:t>
            </w:r>
          </w:p>
        </w:tc>
        <w:tc>
          <w:tcPr>
            <w:tcW w:w="34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502"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客观分</w:t>
            </w:r>
          </w:p>
        </w:tc>
        <w:tc>
          <w:tcPr>
            <w:tcW w:w="823" w:type="pct"/>
            <w:vMerge w:val="continue"/>
            <w:vAlign w:val="center"/>
          </w:tcPr>
          <w:p>
            <w:pPr>
              <w:spacing w:line="360" w:lineRule="auto"/>
              <w:jc w:val="center"/>
              <w:outlineLvl w:val="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7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3051" w:type="pct"/>
            <w:vAlign w:val="center"/>
          </w:tcPr>
          <w:p>
            <w:pPr>
              <w:spacing w:line="360" w:lineRule="auto"/>
              <w:outlineLvl w:val="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投标人承诺项目保修期内每月对系统进行一次现场巡检，如巡检中发现软硬件问题，应及时诊断修复并提交故障报告及附解决措施，满足得1分，不满足不得分。共1分。</w:t>
            </w:r>
          </w:p>
        </w:tc>
        <w:tc>
          <w:tcPr>
            <w:tcW w:w="34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502"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客观分</w:t>
            </w:r>
          </w:p>
        </w:tc>
        <w:tc>
          <w:tcPr>
            <w:tcW w:w="823" w:type="pct"/>
            <w:vMerge w:val="continue"/>
            <w:vAlign w:val="center"/>
          </w:tcPr>
          <w:p>
            <w:pPr>
              <w:spacing w:line="360" w:lineRule="auto"/>
              <w:jc w:val="center"/>
              <w:outlineLvl w:val="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7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3051" w:type="pct"/>
          </w:tcPr>
          <w:p>
            <w:pPr>
              <w:spacing w:line="360" w:lineRule="auto"/>
              <w:outlineLvl w:val="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val="zh-CN"/>
              </w:rPr>
              <w:t>投标人提供培训计划包括培训内容、培训时间地点、培训对象、培训师资力量等，根据培训方案内容进行评分，每一项科学合理，利于实际操作的得0.5分，共2分。</w:t>
            </w:r>
          </w:p>
        </w:tc>
        <w:tc>
          <w:tcPr>
            <w:tcW w:w="346" w:type="pct"/>
            <w:vAlign w:val="center"/>
          </w:tcPr>
          <w:p>
            <w:pPr>
              <w:spacing w:line="360" w:lineRule="auto"/>
              <w:jc w:val="center"/>
              <w:outlineLvl w:val="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w:t>
            </w:r>
          </w:p>
        </w:tc>
        <w:tc>
          <w:tcPr>
            <w:tcW w:w="502" w:type="pct"/>
            <w:vAlign w:val="center"/>
          </w:tcPr>
          <w:p>
            <w:pPr>
              <w:spacing w:line="360" w:lineRule="auto"/>
              <w:jc w:val="center"/>
              <w:outlineLvl w:val="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主观分</w:t>
            </w:r>
          </w:p>
        </w:tc>
        <w:tc>
          <w:tcPr>
            <w:tcW w:w="823"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7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3051" w:type="pct"/>
          </w:tcPr>
          <w:p>
            <w:pPr>
              <w:spacing w:line="360" w:lineRule="auto"/>
              <w:outlineLvl w:val="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投标人提出的安装、调试、验收方案的合理性、可行性情况，</w:t>
            </w:r>
            <w:r>
              <w:rPr>
                <w:rFonts w:hint="eastAsia" w:asciiTheme="minorEastAsia" w:hAnsiTheme="minorEastAsia" w:eastAsiaTheme="minorEastAsia" w:cstheme="minorEastAsia"/>
                <w:color w:val="000000"/>
                <w:szCs w:val="21"/>
                <w:lang w:val="zh-CN"/>
              </w:rPr>
              <w:t>方案合理可行的得</w:t>
            </w:r>
            <w:r>
              <w:rPr>
                <w:rFonts w:hint="eastAsia" w:asciiTheme="minorEastAsia" w:hAnsiTheme="minorEastAsia" w:eastAsiaTheme="minorEastAsia" w:cstheme="minorEastAsia"/>
                <w:color w:val="000000"/>
                <w:szCs w:val="21"/>
              </w:rPr>
              <w:t>2</w:t>
            </w:r>
            <w:r>
              <w:rPr>
                <w:rFonts w:hint="eastAsia" w:asciiTheme="minorEastAsia" w:hAnsiTheme="minorEastAsia" w:eastAsiaTheme="minorEastAsia" w:cstheme="minorEastAsia"/>
                <w:color w:val="000000"/>
                <w:szCs w:val="21"/>
                <w:lang w:val="zh-CN"/>
              </w:rPr>
              <w:t>分，基本合理得</w:t>
            </w:r>
            <w:r>
              <w:rPr>
                <w:rFonts w:hint="eastAsia" w:asciiTheme="minorEastAsia" w:hAnsiTheme="minorEastAsia" w:eastAsiaTheme="minorEastAsia" w:cstheme="minorEastAsia"/>
                <w:color w:val="000000"/>
                <w:szCs w:val="21"/>
              </w:rPr>
              <w:t>1分，否则不得分</w:t>
            </w:r>
            <w:r>
              <w:rPr>
                <w:rFonts w:hint="eastAsia" w:asciiTheme="minorEastAsia" w:hAnsiTheme="minorEastAsia" w:eastAsiaTheme="minorEastAsia" w:cstheme="minorEastAsia"/>
                <w:color w:val="000000"/>
                <w:szCs w:val="21"/>
                <w:lang w:val="zh-CN"/>
              </w:rPr>
              <w:t>。共</w:t>
            </w:r>
            <w:r>
              <w:rPr>
                <w:rFonts w:hint="eastAsia" w:asciiTheme="minorEastAsia" w:hAnsiTheme="minorEastAsia" w:eastAsiaTheme="minorEastAsia" w:cstheme="minorEastAsia"/>
                <w:color w:val="000000"/>
                <w:szCs w:val="21"/>
              </w:rPr>
              <w:t>2分。</w:t>
            </w:r>
          </w:p>
        </w:tc>
        <w:tc>
          <w:tcPr>
            <w:tcW w:w="346" w:type="pct"/>
            <w:vAlign w:val="center"/>
          </w:tcPr>
          <w:p>
            <w:pPr>
              <w:spacing w:line="360" w:lineRule="auto"/>
              <w:jc w:val="center"/>
              <w:outlineLvl w:val="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w:t>
            </w:r>
          </w:p>
        </w:tc>
        <w:tc>
          <w:tcPr>
            <w:tcW w:w="502" w:type="pct"/>
            <w:vAlign w:val="center"/>
          </w:tcPr>
          <w:p>
            <w:pPr>
              <w:spacing w:line="360" w:lineRule="auto"/>
              <w:jc w:val="center"/>
              <w:outlineLvl w:val="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主观分</w:t>
            </w:r>
          </w:p>
        </w:tc>
        <w:tc>
          <w:tcPr>
            <w:tcW w:w="823"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（七）安装、调试、验收方案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7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w:t>
            </w:r>
          </w:p>
        </w:tc>
        <w:tc>
          <w:tcPr>
            <w:tcW w:w="3051" w:type="pct"/>
            <w:vAlign w:val="center"/>
          </w:tcPr>
          <w:p>
            <w:pPr>
              <w:spacing w:line="360" w:lineRule="auto"/>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投标人或制造商具备质量管理体系认证、环境管理体系认证、职业健康安全管理体系认证的，提供相关证书，每一项得1分，未提供者不得分，共3分。</w:t>
            </w:r>
          </w:p>
        </w:tc>
        <w:tc>
          <w:tcPr>
            <w:tcW w:w="34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502"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客观分</w:t>
            </w:r>
          </w:p>
        </w:tc>
        <w:tc>
          <w:tcPr>
            <w:tcW w:w="823" w:type="pct"/>
            <w:vMerge w:val="restar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（八）综合实力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7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p>
        </w:tc>
        <w:tc>
          <w:tcPr>
            <w:tcW w:w="3051" w:type="pct"/>
            <w:vAlign w:val="center"/>
          </w:tcPr>
          <w:p>
            <w:pPr>
              <w:spacing w:line="360" w:lineRule="auto"/>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投标产品（除需求中要求强制节能的产品外）具有中国节能产品认证证书、</w:t>
            </w:r>
            <w:r>
              <w:rPr>
                <w:rFonts w:hint="eastAsia" w:asciiTheme="minorEastAsia" w:hAnsiTheme="minorEastAsia" w:eastAsiaTheme="minorEastAsia" w:cstheme="minorEastAsia"/>
                <w:kern w:val="0"/>
                <w:szCs w:val="21"/>
              </w:rPr>
              <w:t>环境标志产品认证证书</w:t>
            </w:r>
            <w:r>
              <w:rPr>
                <w:rFonts w:hint="eastAsia" w:asciiTheme="minorEastAsia" w:hAnsiTheme="minorEastAsia" w:eastAsiaTheme="minorEastAsia" w:cstheme="minorEastAsia"/>
                <w:szCs w:val="21"/>
              </w:rPr>
              <w:t>，提供相关证书，每提供一项证书得1分，未提供者不得分，共计2分。</w:t>
            </w:r>
          </w:p>
        </w:tc>
        <w:tc>
          <w:tcPr>
            <w:tcW w:w="34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502"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客观分</w:t>
            </w:r>
          </w:p>
        </w:tc>
        <w:tc>
          <w:tcPr>
            <w:tcW w:w="823" w:type="pct"/>
            <w:vMerge w:val="continue"/>
            <w:vAlign w:val="center"/>
          </w:tcPr>
          <w:p>
            <w:pPr>
              <w:spacing w:line="360" w:lineRule="auto"/>
              <w:jc w:val="center"/>
              <w:outlineLvl w:val="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7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3051" w:type="pct"/>
            <w:vAlign w:val="center"/>
          </w:tcPr>
          <w:p>
            <w:pPr>
              <w:spacing w:line="360" w:lineRule="auto"/>
              <w:outlineLvl w:val="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自2021年1月1日至开标时间止（以合同签订时间为准）投标人承担过类似项目，项目中须包含室内弧形全彩显示屏，每提供一个得1分，须同时提供合同及验收报告，共3分。</w:t>
            </w:r>
          </w:p>
        </w:tc>
        <w:tc>
          <w:tcPr>
            <w:tcW w:w="34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502"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客观分</w:t>
            </w:r>
          </w:p>
        </w:tc>
        <w:tc>
          <w:tcPr>
            <w:tcW w:w="823"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（九）项目案例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7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w:t>
            </w:r>
          </w:p>
        </w:tc>
        <w:tc>
          <w:tcPr>
            <w:tcW w:w="3051" w:type="pct"/>
          </w:tcPr>
          <w:p>
            <w:pPr>
              <w:spacing w:line="360" w:lineRule="auto"/>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有效投标报价的最低价作为评标基准价，其最低报价为满分；按［投标报价得分=（评标基准价/投标报价）*30］的计算公式计算。</w:t>
            </w:r>
          </w:p>
          <w:p>
            <w:pPr>
              <w:spacing w:line="360" w:lineRule="auto"/>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评标过程中，不得去掉报价中的最高报价和最低报价。</w:t>
            </w:r>
          </w:p>
          <w:p>
            <w:pPr>
              <w:spacing w:line="360" w:lineRule="auto"/>
              <w:outlineLvl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因落实政府采购政策需要进行价格调整的，以调整后的价格计算评标基准价和投标报价。</w:t>
            </w:r>
          </w:p>
          <w:p>
            <w:pPr>
              <w:spacing w:line="360" w:lineRule="auto"/>
              <w:outlineLvl w:val="0"/>
              <w:rPr>
                <w:rFonts w:asciiTheme="minorEastAsia" w:hAnsiTheme="minorEastAsia" w:eastAsiaTheme="minorEastAsia" w:cstheme="minorEastAsia"/>
                <w:szCs w:val="21"/>
              </w:rPr>
            </w:pPr>
            <w:r>
              <w:rPr>
                <w:rFonts w:hint="eastAsia" w:cs="仿宋_GB2312" w:asciiTheme="minorEastAsia" w:hAnsiTheme="minorEastAsia" w:eastAsiaTheme="minorEastAsia"/>
                <w:color w:val="auto"/>
                <w:highlight w:val="none"/>
              </w:rPr>
              <w:t>对于未预留份额专门面向中小企业的政府采购</w:t>
            </w:r>
            <w:r>
              <w:rPr>
                <w:rFonts w:hint="eastAsia" w:cs="仿宋_GB2312" w:asciiTheme="minorEastAsia" w:hAnsiTheme="minorEastAsia" w:eastAsiaTheme="minorEastAsia"/>
                <w:color w:val="auto"/>
                <w:highlight w:val="none"/>
                <w:lang w:eastAsia="zh-CN"/>
              </w:rPr>
              <w:t>服务</w:t>
            </w:r>
            <w:r>
              <w:rPr>
                <w:rFonts w:hint="eastAsia" w:cs="仿宋_GB2312" w:asciiTheme="minorEastAsia" w:hAnsiTheme="minorEastAsia" w:eastAsiaTheme="minorEastAsia"/>
                <w:color w:val="auto"/>
                <w:highlight w:val="none"/>
              </w:rPr>
              <w:t>项目，以及预留份额政府采购服务项目中的非预留部分标项，对小型和微型企业的投标报价给予</w:t>
            </w:r>
            <w:r>
              <w:rPr>
                <w:rFonts w:hint="eastAsia" w:cs="仿宋_GB2312" w:asciiTheme="minorEastAsia" w:hAnsiTheme="minorEastAsia" w:eastAsiaTheme="minorEastAsia"/>
                <w:b/>
                <w:bCs/>
                <w:color w:val="auto"/>
                <w:highlight w:val="none"/>
                <w:lang w:val="en-US" w:eastAsia="zh-CN"/>
              </w:rPr>
              <w:t>10</w:t>
            </w:r>
            <w:r>
              <w:rPr>
                <w:rFonts w:hint="eastAsia" w:cs="仿宋_GB2312" w:asciiTheme="minorEastAsia" w:hAnsiTheme="minorEastAsia" w:eastAsiaTheme="minorEastAsia"/>
                <w:b/>
                <w:bCs/>
                <w:color w:val="auto"/>
                <w:highlight w:val="none"/>
              </w:rPr>
              <w:t>%</w:t>
            </w:r>
            <w:r>
              <w:rPr>
                <w:rFonts w:hint="eastAsia" w:cs="仿宋_GB2312" w:asciiTheme="minorEastAsia" w:hAnsiTheme="minorEastAsia" w:eastAsiaTheme="minorEastAsia"/>
                <w:color w:val="auto"/>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cs="仿宋_GB2312" w:asciiTheme="minorEastAsia" w:hAnsiTheme="minorEastAsia" w:eastAsiaTheme="minorEastAsia"/>
                <w:b/>
                <w:bCs/>
                <w:color w:val="auto"/>
                <w:highlight w:val="none"/>
                <w:lang w:val="en-US" w:eastAsia="zh-CN"/>
              </w:rPr>
              <w:t>4</w:t>
            </w:r>
            <w:r>
              <w:rPr>
                <w:rFonts w:hint="eastAsia" w:cs="仿宋_GB2312" w:asciiTheme="minorEastAsia" w:hAnsiTheme="minorEastAsia" w:eastAsiaTheme="minorEastAsia"/>
                <w:b/>
                <w:bCs/>
                <w:color w:val="auto"/>
                <w:highlight w:val="none"/>
              </w:rPr>
              <w:t>%</w:t>
            </w:r>
            <w:r>
              <w:rPr>
                <w:rFonts w:hint="eastAsia" w:cs="仿宋_GB2312" w:asciiTheme="minorEastAsia" w:hAnsiTheme="minorEastAsia" w:eastAsiaTheme="minorEastAsia"/>
                <w:color w:val="auto"/>
                <w:highlight w:val="none"/>
              </w:rPr>
              <w:t>的扣除，用扣除后的价格参加评审。</w:t>
            </w:r>
          </w:p>
        </w:tc>
        <w:tc>
          <w:tcPr>
            <w:tcW w:w="346"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w:t>
            </w:r>
          </w:p>
        </w:tc>
        <w:tc>
          <w:tcPr>
            <w:tcW w:w="502"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23" w:type="pct"/>
            <w:vAlign w:val="center"/>
          </w:tcPr>
          <w:p>
            <w:pPr>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3.4.5对于未预留份额专门面向中小企业的政府采购货物项目，以及预留份额政府采购货物项目中的非预留部分标项，对小型和微型企业的投标报价给予10%-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4.2.13投标人未提供样品或提供的样品不满足采购需求实质性条件的，投标无效；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4.2.14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4.2.15法律、法规、规章（适用本市的）及省级以上规范性文件（适用本市的）规定的其他无效情形。</w:t>
      </w:r>
    </w:p>
    <w:p>
      <w:pPr>
        <w:pStyle w:val="25"/>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hint="eastAsia" w:cs="宋体"/>
        </w:rPr>
        <w:t>5.1符合专业条件的供应商或者对招标文件作实质响应的供应商不足3家的；</w:t>
      </w:r>
    </w:p>
    <w:p>
      <w:pPr>
        <w:pStyle w:val="25"/>
        <w:snapToGrid w:val="0"/>
        <w:spacing w:line="360" w:lineRule="auto"/>
        <w:rPr>
          <w:rFonts w:cs="宋体"/>
        </w:rPr>
      </w:pPr>
      <w:r>
        <w:rPr>
          <w:rFonts w:hint="eastAsia" w:cs="宋体"/>
        </w:rPr>
        <w:t>5.2出现影响采购公正的违法、违规行为的；</w:t>
      </w:r>
    </w:p>
    <w:p>
      <w:pPr>
        <w:pStyle w:val="25"/>
        <w:snapToGrid w:val="0"/>
        <w:spacing w:line="360" w:lineRule="auto"/>
        <w:rPr>
          <w:rFonts w:cs="宋体"/>
        </w:rPr>
      </w:pPr>
      <w:r>
        <w:rPr>
          <w:rFonts w:hint="eastAsia" w:cs="宋体"/>
        </w:rPr>
        <w:t>5.3投标人的报价均超过了采购预算，采购人不能支付的；</w:t>
      </w:r>
    </w:p>
    <w:p>
      <w:pPr>
        <w:pStyle w:val="25"/>
        <w:snapToGrid w:val="0"/>
        <w:spacing w:line="360" w:lineRule="auto"/>
        <w:rPr>
          <w:rFonts w:cs="宋体"/>
        </w:rPr>
      </w:pPr>
      <w:r>
        <w:rPr>
          <w:rFonts w:hint="eastAsia" w:cs="宋体"/>
        </w:rPr>
        <w:t>5.4因重大变故，采购任务取消的。</w:t>
      </w:r>
    </w:p>
    <w:p>
      <w:pPr>
        <w:pStyle w:val="25"/>
        <w:snapToGrid w:val="0"/>
        <w:spacing w:line="360" w:lineRule="auto"/>
        <w:rPr>
          <w:rFonts w:cs="宋体"/>
        </w:rPr>
      </w:pPr>
      <w:r>
        <w:rPr>
          <w:rFonts w:hint="eastAsia" w:cs="宋体"/>
        </w:rPr>
        <w:t>废标后，采购代理机构应当将废标理由通知所有投标人。</w:t>
      </w:r>
    </w:p>
    <w:p>
      <w:pPr>
        <w:pStyle w:val="25"/>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5"/>
        <w:snapToGrid w:val="0"/>
        <w:spacing w:line="360" w:lineRule="auto"/>
        <w:rPr>
          <w:rFonts w:cs="宋体"/>
        </w:rPr>
      </w:pPr>
      <w:r>
        <w:rPr>
          <w:rFonts w:hint="eastAsia" w:cs="宋体"/>
        </w:rPr>
        <w:t>7.1未确定中标供应商的，终止本次政府采购活动，重新开展政府采购活动。</w:t>
      </w:r>
    </w:p>
    <w:p>
      <w:pPr>
        <w:pStyle w:val="25"/>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7.4政府采购合同已经履行，给采购人、供应商造成损失的，由责任人承担赔偿责任。</w:t>
      </w:r>
    </w:p>
    <w:p>
      <w:pPr>
        <w:pStyle w:val="25"/>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rPr>
      </w:pPr>
    </w:p>
    <w:bookmarkEnd w:id="30"/>
    <w:p>
      <w:pPr>
        <w:spacing w:line="360" w:lineRule="auto"/>
        <w:outlineLvl w:val="0"/>
        <w:rPr>
          <w:rFonts w:ascii="宋体" w:hAnsi="宋体" w:cs="宋体"/>
          <w:b/>
          <w:sz w:val="36"/>
          <w:szCs w:val="36"/>
        </w:rPr>
      </w:pPr>
      <w:bookmarkStart w:id="397" w:name="第五部分"/>
      <w:bookmarkStart w:id="398"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（货物类）</w:t>
      </w:r>
    </w:p>
    <w:p>
      <w:pPr>
        <w:pStyle w:val="699"/>
        <w:rPr>
          <w:rFonts w:ascii="宋体" w:hAnsi="宋体" w:cs="宋体"/>
          <w:szCs w:val="24"/>
        </w:rPr>
      </w:pPr>
    </w:p>
    <w:p>
      <w:pPr>
        <w:pStyle w:val="699"/>
        <w:rPr>
          <w:rFonts w:ascii="宋体" w:hAnsi="宋体" w:cs="宋体"/>
          <w:szCs w:val="24"/>
        </w:rPr>
      </w:pPr>
    </w:p>
    <w:p>
      <w:pPr>
        <w:pStyle w:val="699"/>
        <w:jc w:val="center"/>
        <w:rPr>
          <w:rFonts w:ascii="宋体" w:hAnsi="宋体" w:cs="宋体"/>
          <w:szCs w:val="24"/>
        </w:rPr>
      </w:pPr>
    </w:p>
    <w:p>
      <w:pPr>
        <w:pStyle w:val="699"/>
        <w:ind w:firstLine="2843" w:firstLineChars="1180"/>
        <w:rPr>
          <w:rFonts w:ascii="宋体" w:hAnsi="宋体" w:cs="宋体"/>
          <w:b/>
          <w:szCs w:val="24"/>
        </w:rPr>
      </w:pPr>
      <w:r>
        <w:rPr>
          <w:rFonts w:hint="eastAsia" w:ascii="宋体" w:hAnsi="宋体" w:cs="宋体"/>
          <w:b/>
          <w:szCs w:val="24"/>
        </w:rPr>
        <w:t>第一部分 合同书</w:t>
      </w:r>
    </w:p>
    <w:p>
      <w:pPr>
        <w:pStyle w:val="699"/>
        <w:rPr>
          <w:rFonts w:ascii="宋体" w:hAnsi="宋体" w:cs="宋体"/>
          <w:szCs w:val="24"/>
        </w:rPr>
      </w:pPr>
    </w:p>
    <w:p>
      <w:pPr>
        <w:pStyle w:val="699"/>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6"/>
        <w:spacing w:before="120" w:line="22" w:lineRule="atLeast"/>
        <w:rPr>
          <w:rFonts w:ascii="宋体" w:hAnsi="宋体" w:eastAsia="宋体" w:cs="宋体"/>
          <w:szCs w:val="24"/>
        </w:rPr>
      </w:pPr>
    </w:p>
    <w:p>
      <w:pPr>
        <w:pStyle w:val="59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680" w:right="1417" w:bottom="471" w:left="1417" w:header="851" w:footer="851" w:gutter="0"/>
          <w:cols w:space="720" w:num="1"/>
        </w:sectPr>
      </w:pPr>
    </w:p>
    <w:p>
      <w:pPr>
        <w:spacing w:line="56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（采购人）   </w:t>
      </w:r>
      <w:r>
        <w:rPr>
          <w:rFonts w:hint="eastAsia" w:ascii="宋体" w:hAnsi="宋体" w:cs="宋体"/>
          <w:sz w:val="24"/>
        </w:rPr>
        <w:t>以</w:t>
      </w:r>
      <w:r>
        <w:rPr>
          <w:rFonts w:hint="eastAsia" w:ascii="宋体" w:hAnsi="宋体" w:cs="宋体"/>
          <w:sz w:val="24"/>
          <w:u w:val="single"/>
        </w:rPr>
        <w:t xml:space="preserve">   （政府采购方式）  </w:t>
      </w:r>
      <w:r>
        <w:rPr>
          <w:rFonts w:hint="eastAsia" w:ascii="宋体" w:hAnsi="宋体" w:cs="宋体"/>
          <w:sz w:val="24"/>
        </w:rPr>
        <w:t>对</w:t>
      </w:r>
      <w:r>
        <w:rPr>
          <w:rFonts w:hint="eastAsia" w:ascii="宋体" w:hAnsi="宋体" w:cs="宋体"/>
          <w:sz w:val="24"/>
          <w:u w:val="single"/>
        </w:rPr>
        <w:t xml:space="preserve">   （项目名称、编号）   </w:t>
      </w:r>
      <w:r>
        <w:rPr>
          <w:rFonts w:hint="eastAsia" w:ascii="宋体" w:hAnsi="宋体" w:cs="宋体"/>
          <w:sz w:val="24"/>
        </w:rPr>
        <w:t>项目进行了采购。经</w:t>
      </w:r>
      <w:r>
        <w:rPr>
          <w:rFonts w:hint="eastAsia" w:ascii="宋体" w:hAnsi="宋体" w:cs="宋体"/>
          <w:sz w:val="24"/>
          <w:u w:val="single"/>
        </w:rPr>
        <w:t xml:space="preserve">   （相关评定主体名称）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（采购人）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2" w:firstLineChars="200"/>
        <w:outlineLvl w:val="0"/>
        <w:rPr>
          <w:rFonts w:ascii="宋体" w:hAnsi="宋体" w:cs="宋体"/>
          <w:b/>
          <w:sz w:val="24"/>
        </w:rPr>
      </w:pPr>
      <w:bookmarkStart w:id="399" w:name="_Toc24059"/>
      <w:bookmarkStart w:id="400" w:name="_Toc3029"/>
      <w:bookmarkStart w:id="401" w:name="_Toc2232"/>
      <w:r>
        <w:rPr>
          <w:rFonts w:hint="eastAsia" w:ascii="宋体" w:hAnsi="宋体" w:cs="宋体"/>
          <w:b/>
          <w:sz w:val="24"/>
        </w:rPr>
        <w:t>1.1 合同组成部分</w:t>
      </w:r>
      <w:bookmarkEnd w:id="399"/>
      <w:bookmarkEnd w:id="400"/>
      <w:bookmarkEnd w:id="401"/>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中标或者成交通知书；</w:t>
      </w:r>
    </w:p>
    <w:p>
      <w:pPr>
        <w:spacing w:line="560" w:lineRule="exact"/>
        <w:ind w:firstLine="480" w:firstLineChars="200"/>
        <w:rPr>
          <w:rFonts w:ascii="宋体" w:hAnsi="宋体" w:cs="宋体"/>
          <w:sz w:val="24"/>
        </w:rPr>
      </w:pPr>
      <w:r>
        <w:rPr>
          <w:rFonts w:hint="eastAsia" w:ascii="宋体" w:hAnsi="宋体" w:cs="宋体"/>
          <w:sz w:val="24"/>
        </w:rPr>
        <w:t>1.1.3 投标或者响应文件（含澄清或者说明文件）；</w:t>
      </w:r>
    </w:p>
    <w:p>
      <w:pPr>
        <w:spacing w:line="560" w:lineRule="exact"/>
        <w:ind w:firstLine="480" w:firstLineChars="200"/>
        <w:rPr>
          <w:rFonts w:ascii="宋体" w:hAnsi="宋体" w:cs="宋体"/>
          <w:sz w:val="24"/>
        </w:rPr>
      </w:pPr>
      <w:r>
        <w:rPr>
          <w:rFonts w:hint="eastAsia" w:ascii="宋体" w:hAnsi="宋体" w:cs="宋体"/>
          <w:sz w:val="24"/>
        </w:rPr>
        <w:t>1.1.4 采购文件（含澄清或者修改文件）；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2" w:firstLineChars="200"/>
        <w:outlineLvl w:val="0"/>
        <w:rPr>
          <w:rFonts w:ascii="宋体" w:hAnsi="宋体" w:cs="宋体"/>
          <w:b/>
          <w:sz w:val="24"/>
        </w:rPr>
      </w:pPr>
      <w:bookmarkStart w:id="402" w:name="_Toc21295"/>
      <w:bookmarkStart w:id="403" w:name="_Toc27126"/>
      <w:bookmarkStart w:id="404" w:name="_Toc24300"/>
      <w:r>
        <w:rPr>
          <w:rFonts w:hint="eastAsia" w:ascii="宋体" w:hAnsi="宋体" w:cs="宋体"/>
          <w:b/>
          <w:sz w:val="24"/>
        </w:rPr>
        <w:t>1.2 货物</w:t>
      </w:r>
      <w:bookmarkEnd w:id="402"/>
      <w:bookmarkEnd w:id="403"/>
      <w:bookmarkEnd w:id="404"/>
    </w:p>
    <w:p>
      <w:pPr>
        <w:spacing w:line="560" w:lineRule="exact"/>
        <w:ind w:firstLine="480" w:firstLineChars="200"/>
        <w:rPr>
          <w:rFonts w:ascii="宋体" w:hAnsi="宋体" w:cs="宋体"/>
          <w:sz w:val="24"/>
          <w:u w:val="single"/>
        </w:rPr>
      </w:pPr>
      <w:r>
        <w:rPr>
          <w:rFonts w:hint="eastAsia" w:ascii="宋体" w:hAnsi="宋体" w:cs="宋体"/>
          <w:sz w:val="24"/>
        </w:rPr>
        <w:t>1.2.1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1.2.3 货物质量：</w:t>
      </w:r>
      <w:r>
        <w:rPr>
          <w:rFonts w:hint="eastAsia" w:ascii="宋体" w:hAnsi="宋体" w:cs="宋体"/>
          <w:sz w:val="24"/>
          <w:u w:val="single"/>
        </w:rPr>
        <w:t>　　　　　　　　　                      　      ；</w:t>
      </w:r>
    </w:p>
    <w:p>
      <w:pPr>
        <w:spacing w:line="560" w:lineRule="exact"/>
        <w:ind w:firstLine="482" w:firstLineChars="200"/>
        <w:outlineLvl w:val="0"/>
        <w:rPr>
          <w:rFonts w:ascii="宋体" w:hAnsi="宋体" w:cs="宋体"/>
          <w:b/>
          <w:sz w:val="24"/>
        </w:rPr>
      </w:pPr>
      <w:bookmarkStart w:id="405" w:name="_Toc21551"/>
      <w:bookmarkStart w:id="406" w:name="_Toc21631"/>
      <w:bookmarkStart w:id="407" w:name="_Toc23292"/>
      <w:r>
        <w:rPr>
          <w:rFonts w:hint="eastAsia" w:ascii="宋体" w:hAnsi="宋体" w:cs="宋体"/>
          <w:b/>
          <w:sz w:val="24"/>
        </w:rPr>
        <w:t>1.3 价款</w:t>
      </w:r>
      <w:bookmarkEnd w:id="405"/>
      <w:bookmarkEnd w:id="406"/>
      <w:bookmarkEnd w:id="407"/>
    </w:p>
    <w:p>
      <w:pPr>
        <w:spacing w:line="560" w:lineRule="exact"/>
        <w:ind w:firstLine="480" w:firstLineChars="200"/>
        <w:rPr>
          <w:rFonts w:ascii="宋体" w:hAnsi="宋体" w:cs="宋体"/>
          <w:sz w:val="24"/>
        </w:rPr>
      </w:pPr>
      <w:r>
        <w:rPr>
          <w:rFonts w:hint="eastAsia" w:ascii="宋体" w:hAnsi="宋体" w:cs="宋体"/>
          <w:sz w:val="24"/>
        </w:rPr>
        <w:t>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560" w:lineRule="exact"/>
        <w:ind w:firstLine="480" w:firstLineChars="200"/>
        <w:rPr>
          <w:rFonts w:ascii="宋体" w:hAnsi="宋体" w:cs="宋体"/>
          <w:sz w:val="24"/>
          <w:u w:val="single"/>
        </w:rPr>
      </w:pPr>
      <w:r>
        <w:rPr>
          <w:rFonts w:hint="eastAsia" w:ascii="宋体" w:hAnsi="宋体" w:cs="宋体"/>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bl>
    <w:p>
      <w:pPr>
        <w:pStyle w:val="957"/>
        <w:spacing w:before="0" w:beforeAutospacing="0" w:after="0" w:afterAutospacing="0" w:line="360" w:lineRule="auto"/>
        <w:ind w:firstLine="480"/>
        <w:rPr>
          <w:b/>
        </w:rPr>
      </w:pPr>
      <w:bookmarkStart w:id="408" w:name="_Toc1814"/>
      <w:bookmarkStart w:id="409" w:name="_Toc10340"/>
      <w:bookmarkStart w:id="410" w:name="_Toc22618"/>
      <w:r>
        <w:rPr>
          <w:rFonts w:hint="eastAsia"/>
          <w:b/>
        </w:rPr>
        <w:t>1.4履约保证金</w:t>
      </w:r>
    </w:p>
    <w:p>
      <w:pPr>
        <w:pStyle w:val="957"/>
        <w:spacing w:before="0" w:beforeAutospacing="0" w:after="0" w:afterAutospacing="0" w:line="360" w:lineRule="auto"/>
        <w:ind w:firstLine="480"/>
      </w:pPr>
      <w:r>
        <w:rPr>
          <w:rFonts w:hint="eastAsia"/>
        </w:rPr>
        <w:t>乙方</w:t>
      </w:r>
      <w:r>
        <w:rPr>
          <w:rFonts w:hint="eastAsia"/>
          <w:u w:val="single"/>
        </w:rPr>
        <w:t xml:space="preserve">  否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2"/>
        <w:tabs>
          <w:tab w:val="left" w:pos="0"/>
          <w:tab w:val="clear" w:pos="432"/>
        </w:tabs>
        <w:spacing w:line="560" w:lineRule="exact"/>
        <w:ind w:left="0" w:firstLine="480" w:firstLineChars="200"/>
        <w:rPr>
          <w:rFonts w:eastAsia="宋体"/>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pPr>
      <w:r>
        <w:rPr>
          <w:rFonts w:hint="eastAsia" w:ascii="宋体" w:hAnsi="宋体" w:cs="宋体"/>
          <w:kern w:val="0"/>
          <w:sz w:val="24"/>
        </w:rPr>
        <w:t>1.4.4 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w:t>
      </w:r>
      <w:r>
        <w:rPr>
          <w:rFonts w:hint="eastAsia" w:ascii="宋体" w:hAnsi="宋体" w:cs="宋体"/>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08"/>
      <w:bookmarkEnd w:id="409"/>
      <w:bookmarkEnd w:id="410"/>
      <w:r>
        <w:rPr>
          <w:rFonts w:hint="eastAsia" w:ascii="宋体" w:hAnsi="宋体" w:cs="宋体"/>
          <w:b/>
          <w:sz w:val="24"/>
        </w:rPr>
        <w:t>预付款</w:t>
      </w:r>
    </w:p>
    <w:p>
      <w:pPr>
        <w:pStyle w:val="957"/>
        <w:spacing w:before="0" w:beforeAutospacing="0" w:after="0" w:afterAutospacing="0" w:line="360" w:lineRule="auto"/>
        <w:ind w:firstLine="480"/>
      </w:pPr>
      <w:r>
        <w:rPr>
          <w:rFonts w:hint="eastAsia"/>
        </w:rPr>
        <w:t>甲方</w:t>
      </w:r>
      <w:r>
        <w:rPr>
          <w:rFonts w:hint="eastAsia"/>
          <w:u w:val="single"/>
        </w:rPr>
        <w:t xml:space="preserve"> 是</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7"/>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b/>
          <w:bCs/>
        </w:rPr>
      </w:pPr>
      <w:r>
        <w:rPr>
          <w:rFonts w:hint="eastAsia"/>
          <w:b/>
          <w:bCs/>
        </w:rPr>
        <w:t>1.6资金支付</w:t>
      </w:r>
    </w:p>
    <w:p>
      <w:pPr>
        <w:pStyle w:val="957"/>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11" w:name="_Toc32071"/>
      <w:bookmarkStart w:id="412" w:name="_Toc19304"/>
      <w:bookmarkStart w:id="413" w:name="_Toc2846"/>
      <w:r>
        <w:rPr>
          <w:rFonts w:hint="eastAsia" w:ascii="宋体" w:hAnsi="宋体" w:cs="宋体"/>
          <w:b/>
          <w:sz w:val="24"/>
        </w:rPr>
        <w:t>1.7货物交付期限、地点和方式</w:t>
      </w:r>
      <w:bookmarkEnd w:id="411"/>
      <w:bookmarkEnd w:id="412"/>
      <w:bookmarkEnd w:id="413"/>
    </w:p>
    <w:p>
      <w:pPr>
        <w:spacing w:line="560" w:lineRule="exact"/>
        <w:ind w:firstLine="480" w:firstLineChars="200"/>
        <w:rPr>
          <w:rFonts w:ascii="宋体" w:hAnsi="宋体" w:cs="宋体"/>
          <w:sz w:val="24"/>
          <w:u w:val="single"/>
        </w:rPr>
      </w:pPr>
      <w:r>
        <w:rPr>
          <w:rFonts w:hint="eastAsia" w:ascii="宋体" w:hAnsi="宋体" w:cs="宋体"/>
          <w:sz w:val="24"/>
        </w:rPr>
        <w:t>1.7.1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14" w:name="_Toc21423"/>
      <w:bookmarkStart w:id="415" w:name="_Toc27250"/>
      <w:bookmarkStart w:id="416" w:name="_Toc19554"/>
      <w:r>
        <w:rPr>
          <w:rFonts w:hint="eastAsia" w:ascii="宋体" w:hAnsi="宋体" w:cs="宋体"/>
          <w:b/>
          <w:sz w:val="24"/>
        </w:rPr>
        <w:t>1.8违约责任</w:t>
      </w:r>
      <w:bookmarkEnd w:id="414"/>
      <w:bookmarkEnd w:id="415"/>
      <w:bookmarkEnd w:id="416"/>
    </w:p>
    <w:p>
      <w:pPr>
        <w:spacing w:line="560" w:lineRule="exact"/>
        <w:ind w:firstLine="480" w:firstLineChars="200"/>
        <w:rPr>
          <w:rFonts w:ascii="宋体" w:hAnsi="宋体" w:cs="宋体"/>
          <w:sz w:val="24"/>
        </w:rPr>
      </w:pPr>
      <w:r>
        <w:rPr>
          <w:rFonts w:hint="eastAsia" w:ascii="宋体" w:hAnsi="宋体" w:cs="宋体"/>
          <w:sz w:val="24"/>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r>
        <w:rPr>
          <w:rFonts w:hint="eastAsia" w:ascii="宋体" w:hAnsi="宋体" w:cs="宋体"/>
          <w:sz w:val="24"/>
        </w:rPr>
        <w:t>1.8.2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rPr>
      </w:pPr>
      <w:r>
        <w:rPr>
          <w:rFonts w:hint="eastAsia" w:ascii="宋体" w:hAnsi="宋体" w:cs="宋体"/>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ascii="宋体" w:hAnsi="宋体" w:cs="宋体"/>
        </w:rPr>
      </w:pPr>
      <w:r>
        <w:rPr>
          <w:rFonts w:hint="eastAsia" w:ascii="宋体" w:hAnsi="宋体" w:cs="宋体"/>
          <w:sz w:val="24"/>
        </w:rPr>
        <w:t>1.8.6违约责任</w:t>
      </w:r>
      <w:r>
        <w:rPr>
          <w:rFonts w:hint="eastAsia" w:ascii="宋体" w:hAnsi="宋体" w:cs="宋体"/>
          <w:b/>
          <w:i/>
          <w:sz w:val="24"/>
          <w:u w:val="single"/>
        </w:rPr>
        <w:t>合同专用条款</w:t>
      </w:r>
      <w:r>
        <w:rPr>
          <w:rFonts w:hint="eastAsia" w:ascii="宋体" w:hAnsi="宋体" w:cs="宋体"/>
          <w:sz w:val="24"/>
        </w:rPr>
        <w:t>另有约定的，从其约定。</w:t>
      </w:r>
    </w:p>
    <w:p>
      <w:pPr>
        <w:spacing w:line="560" w:lineRule="exact"/>
        <w:ind w:firstLine="482" w:firstLineChars="200"/>
        <w:outlineLvl w:val="0"/>
        <w:rPr>
          <w:rFonts w:ascii="宋体" w:hAnsi="宋体" w:cs="宋体"/>
          <w:b/>
          <w:sz w:val="24"/>
        </w:rPr>
      </w:pPr>
      <w:bookmarkStart w:id="417" w:name="_Toc28375"/>
      <w:bookmarkStart w:id="418" w:name="_Toc16021"/>
      <w:bookmarkStart w:id="419" w:name="_Toc15583"/>
      <w:r>
        <w:rPr>
          <w:rFonts w:hint="eastAsia" w:ascii="宋体" w:hAnsi="宋体" w:cs="宋体"/>
          <w:b/>
          <w:sz w:val="24"/>
        </w:rPr>
        <w:t>1.9合同争议的解决</w:t>
      </w:r>
      <w:bookmarkEnd w:id="417"/>
      <w:bookmarkEnd w:id="418"/>
      <w:bookmarkEnd w:id="419"/>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20" w:name="_Toc7245"/>
      <w:bookmarkStart w:id="421" w:name="_Toc11173"/>
      <w:bookmarkStart w:id="422" w:name="_Toc15322"/>
      <w:r>
        <w:rPr>
          <w:rFonts w:hint="eastAsia" w:ascii="宋体" w:hAnsi="宋体" w:cs="宋体"/>
          <w:b/>
          <w:sz w:val="24"/>
        </w:rPr>
        <w:t>2.0 合同生效</w:t>
      </w:r>
      <w:bookmarkEnd w:id="420"/>
      <w:bookmarkEnd w:id="421"/>
      <w:bookmarkEnd w:id="422"/>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sz w:val="24"/>
          <w:lang w:val="zh-CN"/>
        </w:rPr>
        <w:t>住所：                                   住所：</w:t>
      </w:r>
    </w:p>
    <w:p>
      <w:pPr>
        <w:autoSpaceDE w:val="0"/>
        <w:autoSpaceDN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spacing w:line="56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spacing w:line="560" w:lineRule="exact"/>
        <w:rPr>
          <w:rFonts w:ascii="宋体" w:hAnsi="宋体" w:cs="宋体"/>
          <w:sz w:val="24"/>
        </w:rPr>
      </w:pPr>
      <w:r>
        <w:rPr>
          <w:rFonts w:hint="eastAsia" w:ascii="宋体" w:hAnsi="宋体" w:cs="宋体"/>
          <w:sz w:val="24"/>
          <w:lang w:val="zh-CN"/>
        </w:rPr>
        <w:t>电子邮箱：                               电子邮箱：</w:t>
      </w:r>
    </w:p>
    <w:p>
      <w:pPr>
        <w:autoSpaceDE w:val="0"/>
        <w:autoSpaceDN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spacing w:line="560" w:lineRule="exact"/>
        <w:rPr>
          <w:rFonts w:ascii="宋体" w:hAnsi="宋体" w:cs="宋体"/>
          <w:sz w:val="24"/>
        </w:rPr>
      </w:pPr>
      <w:r>
        <w:rPr>
          <w:rFonts w:hint="eastAsia" w:ascii="宋体" w:hAnsi="宋体" w:cs="宋体"/>
          <w:sz w:val="24"/>
        </w:rPr>
        <w:t xml:space="preserve">开户名称：                               开户名称： </w:t>
      </w:r>
    </w:p>
    <w:p>
      <w:pPr>
        <w:autoSpaceDE w:val="0"/>
        <w:autoSpaceDN w:val="0"/>
        <w:spacing w:line="560" w:lineRule="exact"/>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699"/>
        <w:spacing w:line="560" w:lineRule="exact"/>
        <w:ind w:firstLine="482"/>
        <w:jc w:val="center"/>
        <w:rPr>
          <w:rFonts w:ascii="宋体" w:hAnsi="宋体" w:cs="宋体"/>
          <w:b/>
          <w:szCs w:val="24"/>
        </w:rPr>
      </w:pPr>
      <w:r>
        <w:rPr>
          <w:rFonts w:hint="eastAsia" w:ascii="宋体" w:hAnsi="宋体" w:cs="宋体"/>
          <w:b/>
          <w:szCs w:val="24"/>
        </w:rPr>
        <w:t>第二部分 合同一般条款</w:t>
      </w:r>
    </w:p>
    <w:p>
      <w:pPr>
        <w:spacing w:line="560" w:lineRule="exact"/>
        <w:ind w:firstLine="482" w:firstLineChars="200"/>
        <w:outlineLvl w:val="0"/>
        <w:rPr>
          <w:rFonts w:ascii="宋体" w:hAnsi="宋体" w:cs="宋体"/>
          <w:b/>
          <w:sz w:val="24"/>
        </w:rPr>
      </w:pPr>
      <w:bookmarkStart w:id="423" w:name="_Ref467379195"/>
      <w:bookmarkStart w:id="424" w:name="_Toc279701240"/>
      <w:bookmarkStart w:id="425" w:name="_Toc487900349"/>
      <w:bookmarkStart w:id="426" w:name="_Ref467379101"/>
      <w:bookmarkStart w:id="427" w:name="_Ref467379225"/>
      <w:bookmarkStart w:id="428" w:name="_Ref467378499"/>
      <w:bookmarkStart w:id="429" w:name="_Ref467378404"/>
      <w:bookmarkStart w:id="430" w:name="_Toc19614"/>
      <w:bookmarkStart w:id="431" w:name="_Ref467379109"/>
      <w:bookmarkStart w:id="432" w:name="_Ref467379205"/>
      <w:bookmarkStart w:id="433" w:name="_Toc28763"/>
      <w:bookmarkStart w:id="434" w:name="_Ref467379094"/>
      <w:bookmarkStart w:id="435" w:name="_Toc16917"/>
      <w:bookmarkStart w:id="436" w:name="_Ref467378463"/>
      <w:bookmarkStart w:id="437" w:name="_Toc259093669"/>
      <w:bookmarkStart w:id="438" w:name="_Ref467379214"/>
      <w:r>
        <w:rPr>
          <w:rFonts w:hint="eastAsia" w:ascii="宋体" w:hAnsi="宋体" w:cs="宋体"/>
          <w:b/>
          <w:sz w:val="24"/>
        </w:rPr>
        <w:t>2.1 定义</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“合同价”系指根据合同约定，中标或成交供应商在完全履行合同义务后，采购人应支付给中标或成交供应商的价格。</w:t>
      </w:r>
    </w:p>
    <w:p>
      <w:pPr>
        <w:spacing w:line="560" w:lineRule="exact"/>
        <w:ind w:firstLine="480" w:firstLineChars="200"/>
        <w:rPr>
          <w:rFonts w:ascii="宋体" w:hAnsi="宋体" w:cs="宋体"/>
          <w:sz w:val="24"/>
        </w:rPr>
      </w:pPr>
      <w:r>
        <w:rPr>
          <w:rFonts w:hint="eastAsia" w:ascii="宋体" w:hAnsi="宋体" w:cs="宋体"/>
          <w:sz w:val="24"/>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sz w:val="24"/>
        </w:rPr>
      </w:pPr>
      <w:bookmarkStart w:id="439" w:name="_Ref467378840"/>
      <w:r>
        <w:rPr>
          <w:rFonts w:hint="eastAsia" w:ascii="宋体" w:hAnsi="宋体" w:cs="宋体"/>
          <w:sz w:val="24"/>
        </w:rPr>
        <w:t>2.1.4 “甲方”系指与中标或成交供应商签署合同的采购人</w:t>
      </w:r>
      <w:bookmarkEnd w:id="439"/>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440" w:name="_Ref467379400"/>
      <w:r>
        <w:rPr>
          <w:rFonts w:hint="eastAsia" w:ascii="宋体" w:hAnsi="宋体" w:cs="宋体"/>
          <w:sz w:val="24"/>
        </w:rPr>
        <w:t>2.1.5 “乙方”系指根据合同约定交付货物的中标或成交供应商</w:t>
      </w:r>
      <w:bookmarkEnd w:id="440"/>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441" w:name="_Ref467379436"/>
      <w:r>
        <w:rPr>
          <w:rFonts w:hint="eastAsia" w:ascii="宋体" w:hAnsi="宋体" w:cs="宋体"/>
          <w:sz w:val="24"/>
        </w:rPr>
        <w:t>2.1.6 “现场”系指合同约定货物将要运至或者安装的地点。</w:t>
      </w:r>
      <w:bookmarkEnd w:id="441"/>
    </w:p>
    <w:p>
      <w:pPr>
        <w:spacing w:line="560" w:lineRule="exact"/>
        <w:ind w:firstLine="482" w:firstLineChars="200"/>
        <w:outlineLvl w:val="0"/>
        <w:rPr>
          <w:rFonts w:ascii="宋体" w:hAnsi="宋体" w:cs="宋体"/>
          <w:b/>
          <w:sz w:val="24"/>
        </w:rPr>
      </w:pPr>
      <w:bookmarkStart w:id="442" w:name="_Toc487900350"/>
      <w:bookmarkStart w:id="443" w:name="_Toc279701241"/>
      <w:bookmarkStart w:id="444" w:name="_Toc27635"/>
      <w:bookmarkStart w:id="445" w:name="_Toc32504"/>
      <w:bookmarkStart w:id="446" w:name="_Toc259093670"/>
      <w:bookmarkStart w:id="447" w:name="_Toc13336"/>
      <w:r>
        <w:rPr>
          <w:rFonts w:hint="eastAsia" w:ascii="宋体" w:hAnsi="宋体" w:cs="宋体"/>
          <w:b/>
          <w:sz w:val="24"/>
        </w:rPr>
        <w:t>2.2 技术规范</w:t>
      </w:r>
      <w:bookmarkEnd w:id="442"/>
      <w:bookmarkEnd w:id="443"/>
      <w:bookmarkEnd w:id="444"/>
      <w:bookmarkEnd w:id="445"/>
      <w:bookmarkEnd w:id="446"/>
      <w:bookmarkEnd w:id="447"/>
    </w:p>
    <w:p>
      <w:pPr>
        <w:spacing w:line="560" w:lineRule="exact"/>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sz w:val="24"/>
        </w:rPr>
      </w:pPr>
      <w:bookmarkStart w:id="448" w:name="_Toc259093671"/>
      <w:bookmarkStart w:id="449" w:name="_Toc487900351"/>
      <w:bookmarkStart w:id="450" w:name="_Toc279701242"/>
      <w:bookmarkStart w:id="451" w:name="_Toc27853"/>
      <w:bookmarkStart w:id="452" w:name="_Toc9829"/>
      <w:bookmarkStart w:id="453" w:name="_Toc31634"/>
      <w:r>
        <w:rPr>
          <w:rFonts w:hint="eastAsia" w:ascii="宋体" w:hAnsi="宋体" w:cs="宋体"/>
          <w:b/>
          <w:sz w:val="24"/>
        </w:rPr>
        <w:t>2.3 知识产权</w:t>
      </w:r>
      <w:bookmarkEnd w:id="448"/>
      <w:bookmarkEnd w:id="449"/>
      <w:bookmarkEnd w:id="450"/>
      <w:bookmarkEnd w:id="451"/>
      <w:bookmarkEnd w:id="452"/>
      <w:bookmarkEnd w:id="453"/>
    </w:p>
    <w:p>
      <w:pPr>
        <w:spacing w:line="560" w:lineRule="exact"/>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4" w:name="_Toc4194"/>
      <w:bookmarkStart w:id="455" w:name="_Toc11932"/>
      <w:bookmarkStart w:id="456" w:name="_Toc29149"/>
      <w:r>
        <w:rPr>
          <w:rFonts w:hint="eastAsia" w:ascii="宋体" w:hAnsi="宋体" w:cs="宋体"/>
          <w:b/>
          <w:sz w:val="24"/>
        </w:rPr>
        <w:t>2.4 包装和装运</w:t>
      </w:r>
      <w:bookmarkEnd w:id="454"/>
      <w:bookmarkEnd w:id="455"/>
      <w:bookmarkEnd w:id="456"/>
    </w:p>
    <w:p>
      <w:pPr>
        <w:spacing w:line="560" w:lineRule="exact"/>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sz w:val="24"/>
        </w:rPr>
      </w:pPr>
      <w:r>
        <w:rPr>
          <w:rFonts w:hint="eastAsia" w:ascii="宋体" w:hAnsi="宋体" w:cs="宋体"/>
          <w:sz w:val="24"/>
        </w:rPr>
        <w:t>2.4.3 装运货物的要求和通知，详见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7" w:name="_Toc259093674"/>
      <w:bookmarkStart w:id="458" w:name="_Toc487900354"/>
      <w:bookmarkStart w:id="459" w:name="_Ref467378541"/>
      <w:bookmarkStart w:id="460" w:name="_Ref467379527"/>
      <w:bookmarkStart w:id="461" w:name="_Ref467378591"/>
      <w:bookmarkStart w:id="462" w:name="_Ref467379536"/>
      <w:bookmarkStart w:id="463" w:name="_Ref467379542"/>
      <w:bookmarkStart w:id="464" w:name="_Toc279701245"/>
      <w:bookmarkStart w:id="465" w:name="_Toc30272"/>
      <w:bookmarkStart w:id="466" w:name="_Toc26182"/>
      <w:bookmarkStart w:id="467" w:name="_Toc19074"/>
      <w:r>
        <w:rPr>
          <w:rFonts w:hint="eastAsia" w:ascii="宋体" w:hAnsi="宋体" w:cs="宋体"/>
          <w:b/>
          <w:sz w:val="24"/>
        </w:rPr>
        <w:t>2.</w:t>
      </w:r>
      <w:bookmarkEnd w:id="457"/>
      <w:bookmarkEnd w:id="458"/>
      <w:bookmarkEnd w:id="459"/>
      <w:bookmarkEnd w:id="460"/>
      <w:bookmarkEnd w:id="461"/>
      <w:bookmarkEnd w:id="462"/>
      <w:bookmarkEnd w:id="463"/>
      <w:bookmarkEnd w:id="464"/>
      <w:r>
        <w:rPr>
          <w:rFonts w:hint="eastAsia" w:ascii="宋体" w:hAnsi="宋体" w:cs="宋体"/>
          <w:b/>
          <w:sz w:val="24"/>
        </w:rPr>
        <w:t>5 履约检查和问题反馈</w:t>
      </w:r>
      <w:bookmarkEnd w:id="465"/>
      <w:bookmarkEnd w:id="466"/>
      <w:bookmarkEnd w:id="467"/>
    </w:p>
    <w:p>
      <w:pPr>
        <w:spacing w:line="560" w:lineRule="exact"/>
        <w:ind w:firstLine="480" w:firstLineChars="200"/>
        <w:rPr>
          <w:rFonts w:ascii="宋体" w:hAnsi="宋体" w:cs="宋体"/>
          <w:sz w:val="24"/>
        </w:rPr>
      </w:pPr>
      <w:bookmarkStart w:id="468" w:name="_Ref467379657"/>
      <w:r>
        <w:rPr>
          <w:rFonts w:hint="eastAsia" w:ascii="宋体" w:hAnsi="宋体" w:cs="宋体"/>
          <w:sz w:val="24"/>
        </w:rPr>
        <w:t>2.5.1</w:t>
      </w:r>
      <w:bookmarkEnd w:id="468"/>
      <w:bookmarkStart w:id="469" w:name="_Toc186431854"/>
      <w:bookmarkStart w:id="470" w:name="_Toc279701247"/>
      <w:bookmarkStart w:id="471" w:name="_Ref467379793"/>
      <w:bookmarkStart w:id="472" w:name="_Ref467379807"/>
      <w:bookmarkStart w:id="473" w:name="_Toc487900357"/>
      <w:bookmarkStart w:id="474" w:name="_Toc259093676"/>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469"/>
      <w:bookmarkStart w:id="475" w:name="_Toc186431855"/>
      <w:r>
        <w:rPr>
          <w:rFonts w:hint="eastAsia" w:ascii="宋体" w:hAnsi="宋体" w:cs="宋体"/>
          <w:sz w:val="24"/>
        </w:rPr>
        <w:t>。</w:t>
      </w:r>
    </w:p>
    <w:bookmarkEnd w:id="470"/>
    <w:bookmarkEnd w:id="471"/>
    <w:bookmarkEnd w:id="472"/>
    <w:bookmarkEnd w:id="473"/>
    <w:bookmarkEnd w:id="474"/>
    <w:bookmarkEnd w:id="475"/>
    <w:p>
      <w:pPr>
        <w:spacing w:line="560" w:lineRule="exact"/>
        <w:ind w:firstLine="482" w:firstLineChars="200"/>
        <w:outlineLvl w:val="0"/>
        <w:rPr>
          <w:rFonts w:ascii="宋体" w:hAnsi="宋体" w:cs="宋体"/>
          <w:b/>
          <w:sz w:val="24"/>
        </w:rPr>
      </w:pPr>
      <w:bookmarkStart w:id="476" w:name="_Ref467379863"/>
      <w:bookmarkStart w:id="477" w:name="_Ref467379852"/>
      <w:bookmarkStart w:id="478" w:name="_Toc279701248"/>
      <w:bookmarkStart w:id="479" w:name="_Toc487900358"/>
      <w:bookmarkStart w:id="480" w:name="_Toc259093677"/>
      <w:bookmarkStart w:id="481" w:name="_Ref467379923"/>
      <w:bookmarkStart w:id="482" w:name="_Toc3225"/>
      <w:bookmarkStart w:id="483" w:name="_Toc16110"/>
      <w:bookmarkStart w:id="484" w:name="_Toc774"/>
      <w:r>
        <w:rPr>
          <w:rFonts w:hint="eastAsia" w:ascii="宋体" w:hAnsi="宋体" w:cs="宋体"/>
          <w:b/>
          <w:sz w:val="24"/>
        </w:rPr>
        <w:t>2.6 技术资料</w:t>
      </w:r>
      <w:bookmarkEnd w:id="476"/>
      <w:bookmarkEnd w:id="477"/>
      <w:bookmarkEnd w:id="478"/>
      <w:bookmarkEnd w:id="479"/>
      <w:bookmarkEnd w:id="480"/>
      <w:bookmarkEnd w:id="481"/>
      <w:r>
        <w:rPr>
          <w:rFonts w:hint="eastAsia" w:ascii="宋体" w:hAnsi="宋体" w:cs="宋体"/>
          <w:b/>
          <w:sz w:val="24"/>
        </w:rPr>
        <w:t>和保密义务</w:t>
      </w:r>
      <w:bookmarkEnd w:id="482"/>
      <w:bookmarkEnd w:id="483"/>
      <w:bookmarkEnd w:id="484"/>
    </w:p>
    <w:p>
      <w:pPr>
        <w:spacing w:line="56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56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56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sz w:val="24"/>
        </w:rPr>
      </w:pPr>
      <w:bookmarkStart w:id="485" w:name="_Toc7860"/>
      <w:r>
        <w:rPr>
          <w:rFonts w:hint="eastAsia" w:ascii="宋体" w:hAnsi="宋体" w:cs="宋体"/>
          <w:b/>
          <w:sz w:val="24"/>
        </w:rPr>
        <w:t>2.7 质量保证</w:t>
      </w:r>
      <w:bookmarkEnd w:id="485"/>
    </w:p>
    <w:p>
      <w:pPr>
        <w:spacing w:line="56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sz w:val="24"/>
        </w:rPr>
      </w:pPr>
      <w:bookmarkStart w:id="486" w:name="_Toc17244"/>
      <w:bookmarkStart w:id="487" w:name="_Toc487900362"/>
      <w:bookmarkStart w:id="488" w:name="_Toc279701252"/>
      <w:bookmarkStart w:id="489" w:name="_Toc259093681"/>
      <w:r>
        <w:rPr>
          <w:rFonts w:hint="eastAsia" w:ascii="宋体" w:hAnsi="宋体" w:cs="宋体"/>
          <w:b/>
          <w:sz w:val="24"/>
        </w:rPr>
        <w:t>2.8 货物的风险负担</w:t>
      </w:r>
      <w:bookmarkEnd w:id="486"/>
    </w:p>
    <w:p>
      <w:pPr>
        <w:spacing w:line="560" w:lineRule="exact"/>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90" w:name="_Toc14055"/>
      <w:r>
        <w:rPr>
          <w:rFonts w:hint="eastAsia" w:ascii="宋体" w:hAnsi="宋体" w:cs="宋体"/>
          <w:b/>
          <w:sz w:val="24"/>
        </w:rPr>
        <w:t>2.9 延迟交货</w:t>
      </w:r>
      <w:bookmarkEnd w:id="487"/>
      <w:bookmarkEnd w:id="488"/>
      <w:bookmarkEnd w:id="489"/>
      <w:bookmarkEnd w:id="490"/>
    </w:p>
    <w:p>
      <w:pPr>
        <w:spacing w:line="560" w:lineRule="exact"/>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sz w:val="24"/>
        </w:rPr>
      </w:pPr>
      <w:bookmarkStart w:id="491" w:name="_Toc7502"/>
      <w:bookmarkStart w:id="492" w:name="_Ref467378121"/>
      <w:bookmarkStart w:id="493" w:name="_Toc487900364"/>
      <w:bookmarkStart w:id="494" w:name="_Toc279701254"/>
      <w:bookmarkStart w:id="495" w:name="_Toc259093683"/>
      <w:r>
        <w:rPr>
          <w:rFonts w:hint="eastAsia" w:ascii="宋体" w:hAnsi="宋体" w:cs="宋体"/>
          <w:b/>
          <w:sz w:val="24"/>
        </w:rPr>
        <w:t>2.10 合同变更</w:t>
      </w:r>
      <w:bookmarkEnd w:id="491"/>
    </w:p>
    <w:p>
      <w:pPr>
        <w:spacing w:line="560" w:lineRule="exact"/>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496" w:name="_Toc487900369"/>
      <w:bookmarkStart w:id="497" w:name="_Toc279701259"/>
      <w:bookmarkStart w:id="498" w:name="_Toc259093688"/>
    </w:p>
    <w:p>
      <w:pPr>
        <w:spacing w:line="560" w:lineRule="exact"/>
        <w:ind w:firstLine="482" w:firstLineChars="200"/>
        <w:outlineLvl w:val="0"/>
        <w:rPr>
          <w:rFonts w:ascii="宋体" w:hAnsi="宋体" w:cs="宋体"/>
          <w:b/>
          <w:sz w:val="24"/>
        </w:rPr>
      </w:pPr>
      <w:bookmarkStart w:id="499" w:name="_Toc10366"/>
      <w:bookmarkStart w:id="500" w:name="_Toc15237"/>
      <w:bookmarkStart w:id="501" w:name="_Toc22955"/>
      <w:r>
        <w:rPr>
          <w:rFonts w:hint="eastAsia" w:ascii="宋体" w:hAnsi="宋体" w:cs="宋体"/>
          <w:b/>
          <w:sz w:val="24"/>
        </w:rPr>
        <w:t>2.11 合同转让</w:t>
      </w:r>
      <w:bookmarkEnd w:id="496"/>
      <w:bookmarkEnd w:id="497"/>
      <w:bookmarkEnd w:id="498"/>
      <w:r>
        <w:rPr>
          <w:rFonts w:hint="eastAsia" w:ascii="宋体" w:hAnsi="宋体" w:cs="宋体"/>
          <w:b/>
          <w:sz w:val="24"/>
        </w:rPr>
        <w:t>和分包</w:t>
      </w:r>
      <w:bookmarkEnd w:id="499"/>
      <w:bookmarkEnd w:id="500"/>
      <w:bookmarkEnd w:id="501"/>
    </w:p>
    <w:p>
      <w:pPr>
        <w:spacing w:line="560" w:lineRule="exact"/>
        <w:ind w:firstLine="480" w:firstLineChars="200"/>
        <w:rPr>
          <w:rFonts w:ascii="宋体" w:hAnsi="宋体" w:cs="宋体"/>
          <w:sz w:val="24"/>
        </w:rPr>
      </w:pPr>
      <w:r>
        <w:rPr>
          <w:rFonts w:hint="eastAsia" w:ascii="宋体" w:hAnsi="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sz w:val="24"/>
        </w:rPr>
      </w:pPr>
      <w:r>
        <w:rPr>
          <w:rFonts w:hint="eastAsia" w:ascii="宋体" w:hAnsi="宋体" w:cs="宋体"/>
          <w:sz w:val="24"/>
        </w:rPr>
        <w:t>2.11.2乙方采取分包方式履行合同的，甲方可直接向分包供应商支付款项。</w:t>
      </w:r>
    </w:p>
    <w:p>
      <w:pPr>
        <w:spacing w:line="560" w:lineRule="exact"/>
        <w:ind w:firstLine="482" w:firstLineChars="200"/>
        <w:outlineLvl w:val="0"/>
        <w:rPr>
          <w:rFonts w:ascii="宋体" w:hAnsi="宋体" w:cs="宋体"/>
          <w:b/>
          <w:sz w:val="24"/>
        </w:rPr>
      </w:pPr>
      <w:bookmarkStart w:id="502" w:name="_Toc14066"/>
      <w:bookmarkStart w:id="503" w:name="_Toc13566"/>
      <w:bookmarkStart w:id="504" w:name="_Toc16508"/>
      <w:r>
        <w:rPr>
          <w:rFonts w:hint="eastAsia" w:ascii="宋体" w:hAnsi="宋体" w:cs="宋体"/>
          <w:b/>
          <w:sz w:val="24"/>
        </w:rPr>
        <w:t>2.12 不可抗力</w:t>
      </w:r>
      <w:bookmarkEnd w:id="502"/>
      <w:bookmarkEnd w:id="503"/>
      <w:bookmarkEnd w:id="504"/>
    </w:p>
    <w:p>
      <w:pPr>
        <w:spacing w:line="560" w:lineRule="exact"/>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rPr>
      </w:pPr>
      <w:r>
        <w:rPr>
          <w:rFonts w:hint="eastAsia" w:ascii="宋体" w:hAnsi="宋体" w:cs="宋体"/>
          <w:sz w:val="24"/>
        </w:rPr>
        <w:t>2.12.2 因不可抗力致使不能实现合同目的的，当事人可以解除合同；</w:t>
      </w:r>
    </w:p>
    <w:p>
      <w:pPr>
        <w:spacing w:line="560" w:lineRule="exact"/>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560" w:lineRule="exact"/>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560" w:lineRule="exact"/>
        <w:ind w:firstLine="482" w:firstLineChars="200"/>
        <w:outlineLvl w:val="0"/>
        <w:rPr>
          <w:rFonts w:ascii="宋体" w:hAnsi="宋体" w:cs="宋体"/>
          <w:b/>
          <w:sz w:val="24"/>
        </w:rPr>
      </w:pPr>
      <w:bookmarkStart w:id="505" w:name="_Toc689"/>
      <w:bookmarkStart w:id="506" w:name="_Toc279701255"/>
      <w:bookmarkStart w:id="507" w:name="_Toc487900365"/>
      <w:bookmarkStart w:id="508" w:name="_Toc30676"/>
      <w:bookmarkStart w:id="509" w:name="_Toc6969"/>
      <w:bookmarkStart w:id="510" w:name="_Toc259093684"/>
      <w:r>
        <w:rPr>
          <w:rFonts w:hint="eastAsia" w:ascii="宋体" w:hAnsi="宋体" w:cs="宋体"/>
          <w:b/>
          <w:sz w:val="24"/>
        </w:rPr>
        <w:t>2.13 税费</w:t>
      </w:r>
      <w:bookmarkEnd w:id="505"/>
      <w:bookmarkEnd w:id="506"/>
      <w:bookmarkEnd w:id="507"/>
      <w:bookmarkEnd w:id="508"/>
      <w:bookmarkEnd w:id="509"/>
      <w:bookmarkEnd w:id="510"/>
    </w:p>
    <w:p>
      <w:pPr>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560" w:lineRule="exact"/>
        <w:ind w:firstLine="482" w:firstLineChars="200"/>
        <w:outlineLvl w:val="0"/>
        <w:rPr>
          <w:rFonts w:ascii="宋体" w:hAnsi="宋体" w:cs="宋体"/>
          <w:b/>
          <w:sz w:val="24"/>
        </w:rPr>
      </w:pPr>
      <w:bookmarkStart w:id="511" w:name="_Toc279701258"/>
      <w:bookmarkStart w:id="512" w:name="_Toc487900368"/>
      <w:bookmarkStart w:id="513" w:name="_Toc16959"/>
      <w:bookmarkStart w:id="514" w:name="_Toc259093687"/>
      <w:bookmarkStart w:id="515" w:name="_Toc7102"/>
      <w:bookmarkStart w:id="516" w:name="_Toc8298"/>
      <w:r>
        <w:rPr>
          <w:rFonts w:hint="eastAsia" w:ascii="宋体" w:hAnsi="宋体" w:cs="宋体"/>
          <w:b/>
          <w:sz w:val="24"/>
        </w:rPr>
        <w:t>2.14乙方破产</w:t>
      </w:r>
      <w:bookmarkEnd w:id="511"/>
      <w:bookmarkEnd w:id="512"/>
      <w:bookmarkEnd w:id="513"/>
      <w:bookmarkEnd w:id="514"/>
      <w:bookmarkEnd w:id="515"/>
      <w:bookmarkEnd w:id="516"/>
    </w:p>
    <w:p>
      <w:pPr>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sz w:val="24"/>
        </w:rPr>
      </w:pPr>
      <w:bookmarkStart w:id="517" w:name="_Toc6134"/>
      <w:bookmarkStart w:id="518" w:name="_Toc29333"/>
      <w:bookmarkStart w:id="519" w:name="_Toc15387"/>
      <w:r>
        <w:rPr>
          <w:rFonts w:hint="eastAsia" w:ascii="宋体" w:hAnsi="宋体" w:cs="宋体"/>
          <w:b/>
          <w:sz w:val="24"/>
        </w:rPr>
        <w:t>2.15 合同中止、终止</w:t>
      </w:r>
      <w:bookmarkEnd w:id="517"/>
      <w:bookmarkEnd w:id="518"/>
      <w:bookmarkEnd w:id="519"/>
    </w:p>
    <w:p>
      <w:pPr>
        <w:spacing w:line="560" w:lineRule="exact"/>
        <w:ind w:firstLine="480" w:firstLineChars="200"/>
        <w:rPr>
          <w:rFonts w:ascii="宋体" w:hAnsi="宋体" w:cs="宋体"/>
          <w:sz w:val="24"/>
        </w:rPr>
      </w:pPr>
      <w:r>
        <w:rPr>
          <w:rFonts w:hint="eastAsia" w:ascii="宋体" w:hAnsi="宋体" w:cs="宋体"/>
          <w:sz w:val="24"/>
        </w:rPr>
        <w:t>2.15.1 双方当事人不得擅自中止或者终止合同；</w:t>
      </w:r>
    </w:p>
    <w:p>
      <w:pPr>
        <w:spacing w:line="560" w:lineRule="exact"/>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sz w:val="24"/>
        </w:rPr>
      </w:pPr>
      <w:bookmarkStart w:id="520" w:name="_Toc6596"/>
      <w:bookmarkStart w:id="521" w:name="_Toc1125"/>
      <w:bookmarkStart w:id="522" w:name="_Toc14563"/>
      <w:r>
        <w:rPr>
          <w:rFonts w:hint="eastAsia" w:ascii="宋体" w:hAnsi="宋体" w:cs="宋体"/>
          <w:b/>
          <w:sz w:val="24"/>
        </w:rPr>
        <w:t>2.16检验和验收</w:t>
      </w:r>
      <w:bookmarkEnd w:id="520"/>
      <w:bookmarkEnd w:id="521"/>
      <w:bookmarkEnd w:id="522"/>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2.16.1货物交付前，乙方应对货物的质量、数量等方面进行详细、全面的检验，并向甲方出具证明货物符合合同约定的文件；货物交付时，甲方在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492"/>
    <w:bookmarkEnd w:id="493"/>
    <w:bookmarkEnd w:id="494"/>
    <w:bookmarkEnd w:id="495"/>
    <w:p>
      <w:pPr>
        <w:spacing w:line="560" w:lineRule="exact"/>
        <w:ind w:firstLine="482" w:firstLineChars="200"/>
        <w:outlineLvl w:val="0"/>
        <w:rPr>
          <w:rFonts w:ascii="宋体" w:hAnsi="宋体" w:cs="宋体"/>
          <w:b/>
          <w:sz w:val="24"/>
        </w:rPr>
      </w:pPr>
      <w:bookmarkStart w:id="523" w:name="_Toc487900371"/>
      <w:bookmarkStart w:id="524" w:name="_Toc259093690"/>
      <w:bookmarkStart w:id="525" w:name="_Toc279701261"/>
      <w:bookmarkStart w:id="526" w:name="_Toc11284"/>
      <w:bookmarkStart w:id="527" w:name="_Toc25182"/>
      <w:bookmarkStart w:id="528" w:name="_Toc19604"/>
      <w:r>
        <w:rPr>
          <w:rFonts w:hint="eastAsia" w:ascii="宋体" w:hAnsi="宋体" w:cs="宋体"/>
          <w:b/>
          <w:sz w:val="24"/>
        </w:rPr>
        <w:t>2.17 通知</w:t>
      </w:r>
      <w:bookmarkEnd w:id="523"/>
      <w:bookmarkEnd w:id="524"/>
      <w:bookmarkEnd w:id="525"/>
      <w:r>
        <w:rPr>
          <w:rFonts w:hint="eastAsia" w:ascii="宋体" w:hAnsi="宋体" w:cs="宋体"/>
          <w:b/>
          <w:sz w:val="24"/>
        </w:rPr>
        <w:t>和送达</w:t>
      </w:r>
      <w:bookmarkEnd w:id="526"/>
      <w:bookmarkEnd w:id="527"/>
      <w:bookmarkEnd w:id="528"/>
    </w:p>
    <w:p>
      <w:pPr>
        <w:spacing w:line="560" w:lineRule="exact"/>
        <w:ind w:firstLine="480" w:firstLineChars="200"/>
        <w:rPr>
          <w:rFonts w:ascii="宋体" w:hAnsi="宋体" w:cs="宋体"/>
          <w:sz w:val="24"/>
        </w:rPr>
      </w:pPr>
      <w:bookmarkStart w:id="529" w:name="_Toc3135"/>
      <w:bookmarkStart w:id="530" w:name="_Toc6698"/>
      <w:bookmarkStart w:id="531" w:name="_Toc279701262"/>
      <w:bookmarkStart w:id="532" w:name="_Toc487900372"/>
      <w:bookmarkStart w:id="533" w:name="_Toc259093691"/>
      <w:r>
        <w:rPr>
          <w:rFonts w:hint="eastAsia" w:ascii="宋体" w:hAnsi="宋体" w:cs="宋体"/>
          <w:sz w:val="24"/>
        </w:rPr>
        <w:t xml:space="preserve">2.17.1任何一方因履行合同而以合同第一部分尾部所列明的传真或电子邮件 </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529"/>
      <w:bookmarkEnd w:id="530"/>
    </w:p>
    <w:p>
      <w:pPr>
        <w:spacing w:line="560" w:lineRule="exact"/>
        <w:ind w:firstLine="480" w:firstLineChars="200"/>
        <w:rPr>
          <w:rFonts w:ascii="宋体" w:hAnsi="宋体" w:cs="宋体"/>
          <w:sz w:val="24"/>
        </w:rPr>
      </w:pPr>
      <w:bookmarkStart w:id="534" w:name="_Toc23128"/>
      <w:bookmarkStart w:id="535" w:name="_Toc23294"/>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4"/>
      <w:bookmarkEnd w:id="535"/>
    </w:p>
    <w:p>
      <w:pPr>
        <w:spacing w:line="560" w:lineRule="exact"/>
        <w:ind w:firstLine="482" w:firstLineChars="200"/>
        <w:outlineLvl w:val="0"/>
        <w:rPr>
          <w:rFonts w:ascii="宋体" w:hAnsi="宋体" w:cs="宋体"/>
          <w:b/>
          <w:sz w:val="24"/>
        </w:rPr>
      </w:pPr>
      <w:bookmarkStart w:id="536" w:name="_Toc18540"/>
      <w:bookmarkStart w:id="537" w:name="_Toc4355"/>
      <w:bookmarkStart w:id="538" w:name="_Toc30599"/>
      <w:r>
        <w:rPr>
          <w:rFonts w:hint="eastAsia" w:ascii="宋体" w:hAnsi="宋体" w:cs="宋体"/>
          <w:b/>
          <w:sz w:val="24"/>
        </w:rPr>
        <w:t>2.18 计量单位</w:t>
      </w:r>
      <w:bookmarkEnd w:id="531"/>
      <w:bookmarkEnd w:id="532"/>
      <w:bookmarkEnd w:id="533"/>
      <w:bookmarkEnd w:id="536"/>
      <w:bookmarkEnd w:id="537"/>
      <w:bookmarkEnd w:id="538"/>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outlineLvl w:val="0"/>
        <w:rPr>
          <w:rFonts w:ascii="宋体" w:hAnsi="宋体" w:cs="宋体"/>
          <w:b/>
          <w:sz w:val="24"/>
        </w:rPr>
      </w:pPr>
      <w:bookmarkStart w:id="539" w:name="_Toc12773"/>
      <w:bookmarkStart w:id="540" w:name="_Toc259093692"/>
      <w:bookmarkStart w:id="541" w:name="_Toc18567"/>
      <w:bookmarkStart w:id="542" w:name="_Toc10330"/>
      <w:bookmarkStart w:id="543" w:name="_Toc279701263"/>
      <w:bookmarkStart w:id="544" w:name="_Toc487900373"/>
      <w:r>
        <w:rPr>
          <w:rFonts w:hint="eastAsia" w:ascii="宋体" w:hAnsi="宋体" w:cs="宋体"/>
          <w:b/>
          <w:sz w:val="24"/>
        </w:rPr>
        <w:t>2.19 合同使用的文字和适用的法律</w:t>
      </w:r>
      <w:bookmarkEnd w:id="539"/>
      <w:bookmarkEnd w:id="540"/>
      <w:bookmarkEnd w:id="541"/>
      <w:bookmarkEnd w:id="542"/>
      <w:bookmarkEnd w:id="543"/>
      <w:bookmarkEnd w:id="544"/>
    </w:p>
    <w:p>
      <w:pPr>
        <w:spacing w:line="560" w:lineRule="exact"/>
        <w:ind w:firstLine="480" w:firstLineChars="200"/>
        <w:rPr>
          <w:rFonts w:ascii="宋体" w:hAnsi="宋体" w:cs="宋体"/>
          <w:sz w:val="24"/>
        </w:rPr>
      </w:pPr>
      <w:r>
        <w:rPr>
          <w:rFonts w:hint="eastAsia" w:ascii="宋体" w:hAnsi="宋体" w:cs="宋体"/>
          <w:sz w:val="24"/>
        </w:rPr>
        <w:t>2.19.1 合同使用汉语书就、变更和解释；</w:t>
      </w:r>
    </w:p>
    <w:p>
      <w:pPr>
        <w:spacing w:line="560" w:lineRule="exact"/>
        <w:ind w:firstLine="480" w:firstLineChars="200"/>
        <w:rPr>
          <w:rFonts w:ascii="宋体" w:hAnsi="宋体" w:cs="宋体"/>
          <w:sz w:val="24"/>
        </w:rPr>
      </w:pPr>
      <w:r>
        <w:rPr>
          <w:rFonts w:hint="eastAsia" w:ascii="宋体" w:hAnsi="宋体" w:cs="宋体"/>
          <w:sz w:val="24"/>
        </w:rPr>
        <w:t>2.19.2 合同适用中华人民共和国法律。</w:t>
      </w:r>
    </w:p>
    <w:p>
      <w:pPr>
        <w:spacing w:line="560" w:lineRule="exact"/>
        <w:ind w:firstLine="482" w:firstLineChars="200"/>
        <w:outlineLvl w:val="0"/>
        <w:rPr>
          <w:rFonts w:ascii="宋体" w:hAnsi="宋体" w:cs="宋体"/>
          <w:b/>
          <w:sz w:val="24"/>
        </w:rPr>
      </w:pPr>
      <w:bookmarkStart w:id="545" w:name="_Toc19890"/>
      <w:bookmarkStart w:id="546" w:name="_Toc14001"/>
      <w:bookmarkStart w:id="547" w:name="_Toc6885"/>
      <w:r>
        <w:rPr>
          <w:rFonts w:hint="eastAsia" w:ascii="宋体" w:hAnsi="宋体" w:cs="宋体"/>
          <w:b/>
          <w:sz w:val="24"/>
        </w:rPr>
        <w:t>2.20 合同份数</w:t>
      </w:r>
      <w:bookmarkEnd w:id="545"/>
      <w:bookmarkEnd w:id="546"/>
      <w:bookmarkEnd w:id="547"/>
    </w:p>
    <w:p>
      <w:pPr>
        <w:spacing w:line="560" w:lineRule="exact"/>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p>
    <w:p>
      <w:pPr>
        <w:adjustRightInd/>
        <w:spacing w:line="360" w:lineRule="auto"/>
        <w:ind w:firstLine="2513" w:firstLineChars="1197"/>
        <w:outlineLvl w:val="0"/>
        <w:rPr>
          <w:rFonts w:ascii="宋体" w:hAnsi="宋体" w:cs="宋体"/>
          <w:b/>
        </w:rPr>
      </w:pPr>
      <w:r>
        <w:rPr>
          <w:rFonts w:hint="eastAsia" w:ascii="宋体" w:hAnsi="宋体" w:cs="宋体"/>
          <w:kern w:val="0"/>
        </w:rPr>
        <w:br w:type="page"/>
      </w:r>
      <w:r>
        <w:rPr>
          <w:rFonts w:hint="eastAsia" w:ascii="宋体" w:hAnsi="宋体" w:cs="宋体"/>
          <w:b/>
          <w:sz w:val="32"/>
          <w:szCs w:val="20"/>
        </w:rPr>
        <w:t xml:space="preserve"> 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456"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26"/>
        <w:gridCol w:w="90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53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534" w:type="pct"/>
            <w:vAlign w:val="center"/>
          </w:tcPr>
          <w:p>
            <w:pPr>
              <w:spacing w:line="360" w:lineRule="auto"/>
              <w:rPr>
                <w:rFonts w:ascii="宋体" w:hAnsi="宋体" w:cs="宋体"/>
                <w:sz w:val="24"/>
              </w:rPr>
            </w:pPr>
            <w:r>
              <w:rPr>
                <w:rFonts w:hint="eastAsia" w:ascii="宋体" w:hAnsi="宋体" w:cs="宋体"/>
                <w:sz w:val="24"/>
              </w:rPr>
              <w:t>合同签订后7个工作日内以支票、汇票、本票或者金融机构、担保机构出具的保函等非现金形式，提交履约保证金；鼓励和支持乙方以银行、保险公司出具的保函形式提供履约保证，乙方以银行、保险公司出具保函形式提交履约保证金的，甲方不得拒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1.5.1</w:t>
            </w:r>
          </w:p>
        </w:tc>
        <w:tc>
          <w:tcPr>
            <w:tcW w:w="4534" w:type="pct"/>
            <w:vAlign w:val="center"/>
          </w:tcPr>
          <w:p>
            <w:pPr>
              <w:spacing w:line="360" w:lineRule="auto"/>
              <w:rPr>
                <w:rFonts w:ascii="宋体" w:hAnsi="宋体" w:cs="宋体"/>
                <w:sz w:val="24"/>
              </w:rPr>
            </w:pPr>
            <w:r>
              <w:rPr>
                <w:rFonts w:hint="eastAsia" w:ascii="宋体" w:hAnsi="宋体" w:cs="宋体"/>
                <w:snapToGrid w:val="0"/>
                <w:kern w:val="0"/>
                <w:sz w:val="24"/>
              </w:rPr>
              <w:t>合同签订后，甲方预付合同金额的40%（在签订合同时，若乙方明确表示无需预付款或者主动要求降低预付款比例的，甲乙双方可就预付款比例另行约定）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1.5.2 </w:t>
            </w:r>
          </w:p>
        </w:tc>
        <w:tc>
          <w:tcPr>
            <w:tcW w:w="4534"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1.5.3</w:t>
            </w:r>
          </w:p>
        </w:tc>
        <w:tc>
          <w:tcPr>
            <w:tcW w:w="4534"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534" w:type="pct"/>
            <w:vAlign w:val="center"/>
          </w:tcPr>
          <w:p>
            <w:pPr>
              <w:spacing w:line="360" w:lineRule="auto"/>
              <w:rPr>
                <w:rFonts w:ascii="宋体" w:hAnsi="宋体" w:cs="宋体"/>
                <w:sz w:val="24"/>
              </w:rPr>
            </w:pPr>
            <w:r>
              <w:rPr>
                <w:rFonts w:hint="eastAsia" w:ascii="宋体" w:hAnsi="宋体" w:cs="宋体"/>
                <w:sz w:val="24"/>
              </w:rPr>
              <w:t>合同签订后7个工作日内需支付合同价格40%的预付款，验收合格后，向供货方支付合同金额的60%的尾款。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534" w:type="pct"/>
            <w:vAlign w:val="center"/>
          </w:tcPr>
          <w:p>
            <w:pPr>
              <w:spacing w:line="360" w:lineRule="auto"/>
              <w:rPr>
                <w:rFonts w:ascii="宋体" w:hAnsi="宋体" w:cs="宋体"/>
                <w:sz w:val="24"/>
              </w:rPr>
            </w:pPr>
            <w:r>
              <w:rPr>
                <w:rFonts w:hint="eastAsia" w:ascii="宋体" w:hAnsi="宋体" w:cs="宋体"/>
                <w:sz w:val="24"/>
              </w:rPr>
              <w:t>1.合同签订后</w:t>
            </w:r>
            <w:r>
              <w:rPr>
                <w:rFonts w:ascii="宋体" w:hAnsi="宋体" w:cs="宋体"/>
                <w:sz w:val="24"/>
              </w:rPr>
              <w:t>3</w:t>
            </w:r>
            <w:r>
              <w:rPr>
                <w:rFonts w:hint="eastAsia" w:ascii="宋体" w:hAnsi="宋体" w:cs="宋体"/>
                <w:sz w:val="24"/>
              </w:rPr>
              <w:t>个工作日内完成现场勘察、深化实施方案设计、报甲方审查通过；</w:t>
            </w:r>
          </w:p>
          <w:p>
            <w:pPr>
              <w:spacing w:line="360" w:lineRule="auto"/>
              <w:rPr>
                <w:rFonts w:ascii="宋体" w:hAnsi="宋体" w:cs="宋体"/>
                <w:sz w:val="24"/>
              </w:rPr>
            </w:pPr>
            <w:r>
              <w:rPr>
                <w:rFonts w:hint="eastAsia" w:ascii="宋体" w:hAnsi="宋体" w:cs="宋体"/>
                <w:sz w:val="24"/>
              </w:rPr>
              <w:t>2.合同签订后1</w:t>
            </w:r>
            <w:r>
              <w:rPr>
                <w:rFonts w:ascii="宋体" w:hAnsi="宋体" w:cs="宋体"/>
                <w:sz w:val="24"/>
              </w:rPr>
              <w:t>5</w:t>
            </w:r>
            <w:r>
              <w:rPr>
                <w:rFonts w:hint="eastAsia" w:ascii="宋体" w:hAnsi="宋体" w:cs="宋体"/>
                <w:sz w:val="24"/>
              </w:rPr>
              <w:t>天内完成项目设备供货、系统集成实施，经初验合格后进入试运行。</w:t>
            </w:r>
          </w:p>
          <w:p>
            <w:pPr>
              <w:spacing w:line="360" w:lineRule="auto"/>
              <w:rPr>
                <w:rFonts w:ascii="宋体" w:hAnsi="宋体" w:cs="宋体"/>
                <w:sz w:val="24"/>
              </w:rPr>
            </w:pPr>
            <w:r>
              <w:rPr>
                <w:rFonts w:hint="eastAsia" w:ascii="宋体" w:hAnsi="宋体" w:cs="宋体"/>
                <w:sz w:val="24"/>
              </w:rPr>
              <w:t>3.初验合格后试运行10天，完成培训、全部采购内容的试运行及相关的修改，建立完善的系统运维体系，并应经终验合格，正式交付采购人使用，进入维护期。</w:t>
            </w:r>
          </w:p>
          <w:p>
            <w:pPr>
              <w:spacing w:line="360" w:lineRule="auto"/>
              <w:rPr>
                <w:rFonts w:ascii="宋体" w:hAnsi="宋体" w:cs="宋体"/>
                <w:sz w:val="24"/>
              </w:rPr>
            </w:pPr>
            <w:r>
              <w:rPr>
                <w:rFonts w:hint="eastAsia" w:ascii="宋体" w:hAnsi="宋体" w:cs="宋体"/>
                <w:sz w:val="24"/>
              </w:rPr>
              <w:t>本项目保修期为5年原厂质保，从项目验收合格之日起开始计算。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534" w:type="pct"/>
            <w:vAlign w:val="center"/>
          </w:tcPr>
          <w:p>
            <w:pPr>
              <w:spacing w:line="360" w:lineRule="auto"/>
              <w:rPr>
                <w:rFonts w:ascii="宋体" w:hAnsi="宋体" w:cs="宋体" w:eastAsiaTheme="minorEastAsia"/>
                <w:sz w:val="24"/>
              </w:rPr>
            </w:pPr>
            <w:r>
              <w:rPr>
                <w:rFonts w:hint="eastAsia" w:ascii="宋体" w:hAnsi="宋体" w:cs="宋体"/>
                <w:sz w:val="24"/>
                <w:lang w:bidi="ar"/>
              </w:rPr>
              <w:t>招标人指定地点。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534" w:type="pct"/>
            <w:vAlign w:val="center"/>
          </w:tcPr>
          <w:p>
            <w:pPr>
              <w:spacing w:line="360" w:lineRule="auto"/>
              <w:rPr>
                <w:rFonts w:ascii="宋体" w:hAnsi="宋体" w:cs="宋体" w:eastAsiaTheme="minorEastAsia"/>
                <w:sz w:val="24"/>
              </w:rPr>
            </w:pPr>
            <w:r>
              <w:rPr>
                <w:rFonts w:hint="eastAsia" w:ascii="宋体" w:hAnsi="宋体" w:cs="宋体"/>
                <w:sz w:val="24"/>
                <w:lang w:bidi="ar"/>
              </w:rPr>
              <w:t>货到现场，包安装、调试、验收等交钥匙项目。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1.8.6</w:t>
            </w:r>
          </w:p>
        </w:tc>
        <w:tc>
          <w:tcPr>
            <w:tcW w:w="4534" w:type="pct"/>
            <w:vAlign w:val="center"/>
          </w:tcPr>
          <w:p>
            <w:pPr>
              <w:spacing w:line="360" w:lineRule="auto"/>
              <w:rPr>
                <w:rFonts w:ascii="宋体" w:hAnsi="宋体" w:cs="宋体"/>
                <w:sz w:val="24"/>
              </w:rPr>
            </w:pPr>
            <w:r>
              <w:rPr>
                <w:rFonts w:hint="eastAsia" w:ascii="宋体" w:hAnsi="宋体" w:cs="宋体"/>
                <w:sz w:val="24"/>
              </w:rPr>
              <w:t>如产品质量未达到投标承诺技术要求及品牌、型号的；采购人将退货处理，乙方承担项目总额20%的违约金。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w:t>
            </w:r>
          </w:p>
        </w:tc>
        <w:tc>
          <w:tcPr>
            <w:tcW w:w="4534" w:type="pct"/>
            <w:vAlign w:val="center"/>
          </w:tcPr>
          <w:p>
            <w:pPr>
              <w:spacing w:line="360" w:lineRule="auto"/>
              <w:rPr>
                <w:rFonts w:ascii="宋体" w:hAnsi="宋体" w:cs="宋体"/>
                <w:sz w:val="24"/>
              </w:rPr>
            </w:pPr>
            <w:r>
              <w:rPr>
                <w:rFonts w:hint="eastAsia" w:ascii="宋体" w:hAnsi="宋体" w:cs="宋体"/>
                <w:sz w:val="24"/>
                <w:lang w:bidi="ar"/>
              </w:rPr>
              <w:t>1.9.2(诉讼)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534" w:type="pct"/>
            <w:vAlign w:val="center"/>
          </w:tcPr>
          <w:p>
            <w:pPr>
              <w:spacing w:line="360" w:lineRule="auto"/>
              <w:ind w:left="-420" w:leftChars="-200" w:right="-420" w:rightChars="-200" w:firstLine="480" w:firstLineChars="200"/>
              <w:rPr>
                <w:rFonts w:ascii="宋体" w:hAnsi="宋体" w:cs="宋体"/>
                <w:sz w:val="24"/>
              </w:rPr>
            </w:pPr>
            <w:r>
              <w:rPr>
                <w:rFonts w:hint="eastAsia" w:ascii="宋体" w:hAnsi="宋体" w:cs="宋体"/>
                <w:sz w:val="24"/>
                <w:lang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534" w:type="pct"/>
            <w:vAlign w:val="center"/>
          </w:tcPr>
          <w:p>
            <w:pPr>
              <w:spacing w:line="360" w:lineRule="auto"/>
              <w:ind w:left="-420" w:leftChars="-200" w:right="-420" w:rightChars="-200" w:firstLine="480" w:firstLineChars="200"/>
              <w:rPr>
                <w:rFonts w:ascii="宋体" w:hAnsi="宋体" w:cs="宋体"/>
                <w:sz w:val="24"/>
              </w:rPr>
            </w:pPr>
            <w:r>
              <w:rPr>
                <w:rFonts w:hint="eastAsia" w:ascii="宋体" w:hAnsi="宋体" w:cs="宋体"/>
                <w:sz w:val="24"/>
                <w:lang w:bidi="ar"/>
              </w:rPr>
              <w:t>项目所在地的人民法院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534" w:type="pct"/>
            <w:vAlign w:val="center"/>
          </w:tcPr>
          <w:p>
            <w:pPr>
              <w:spacing w:line="360" w:lineRule="auto"/>
              <w:ind w:left="-420" w:leftChars="-200" w:right="-420" w:rightChars="-200" w:firstLine="480" w:firstLineChars="200"/>
              <w:rPr>
                <w:rFonts w:ascii="宋体" w:hAnsi="宋体" w:cs="宋体"/>
                <w:sz w:val="24"/>
              </w:rPr>
            </w:pPr>
            <w:r>
              <w:rPr>
                <w:rFonts w:hint="eastAsia" w:ascii="宋体" w:hAnsi="宋体" w:cs="宋体"/>
                <w:sz w:val="24"/>
                <w:lang w:bidi="ar"/>
              </w:rPr>
              <w:t>归乙方所有，但针对本项目，甲方有无限使用权。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2.4.1</w:t>
            </w:r>
          </w:p>
        </w:tc>
        <w:tc>
          <w:tcPr>
            <w:tcW w:w="4534" w:type="pct"/>
            <w:vAlign w:val="center"/>
          </w:tcPr>
          <w:p>
            <w:pPr>
              <w:spacing w:line="360" w:lineRule="auto"/>
              <w:ind w:left="-420" w:leftChars="-200" w:right="-420" w:rightChars="-200" w:firstLine="480" w:firstLineChars="200"/>
              <w:rPr>
                <w:rFonts w:ascii="宋体" w:hAnsi="宋体" w:cs="宋体"/>
                <w:sz w:val="24"/>
              </w:rPr>
            </w:pPr>
            <w:r>
              <w:rPr>
                <w:rFonts w:hint="eastAsia" w:ascii="宋体" w:hAnsi="宋体" w:cs="宋体"/>
                <w:sz w:val="24"/>
                <w:lang w:bidi="ar"/>
              </w:rPr>
              <w:t>按行业及通用条款要求。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2.4.3</w:t>
            </w:r>
          </w:p>
        </w:tc>
        <w:tc>
          <w:tcPr>
            <w:tcW w:w="4534" w:type="pct"/>
            <w:vAlign w:val="center"/>
          </w:tcPr>
          <w:p>
            <w:pPr>
              <w:spacing w:line="360" w:lineRule="auto"/>
              <w:rPr>
                <w:rFonts w:ascii="宋体" w:hAnsi="宋体" w:cs="宋体"/>
                <w:sz w:val="24"/>
              </w:rPr>
            </w:pPr>
            <w:r>
              <w:rPr>
                <w:rFonts w:hint="eastAsia" w:ascii="宋体" w:hAnsi="宋体" w:cs="宋体"/>
                <w:sz w:val="24"/>
                <w:lang w:bidi="ar"/>
              </w:rPr>
              <w:t>装运货物的要求和通知，乙方应提前7天通知甲方并协调设备的卸货及安装事宜。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tcPr>
          <w:p>
            <w:pPr>
              <w:spacing w:line="360" w:lineRule="auto"/>
              <w:rPr>
                <w:rFonts w:ascii="宋体" w:hAnsi="宋体" w:cs="宋体"/>
                <w:sz w:val="24"/>
              </w:rPr>
            </w:pPr>
            <w:r>
              <w:rPr>
                <w:rFonts w:hint="eastAsia" w:ascii="宋体" w:hAnsi="宋体" w:cs="宋体"/>
                <w:sz w:val="24"/>
              </w:rPr>
              <w:t xml:space="preserve">2.8 </w:t>
            </w:r>
          </w:p>
        </w:tc>
        <w:tc>
          <w:tcPr>
            <w:tcW w:w="4534" w:type="pct"/>
          </w:tcPr>
          <w:p>
            <w:pPr>
              <w:spacing w:line="360" w:lineRule="auto"/>
              <w:rPr>
                <w:rFonts w:ascii="宋体" w:hAnsi="宋体" w:cs="宋体"/>
                <w:sz w:val="24"/>
              </w:rPr>
            </w:pPr>
            <w:r>
              <w:rPr>
                <w:rFonts w:hint="eastAsia" w:ascii="宋体" w:hAnsi="宋体" w:cs="宋体"/>
                <w:sz w:val="24"/>
                <w:lang w:bidi="ar"/>
              </w:rPr>
              <w:t>货物或者在途货物或者交付给第一承运人后的货物毁损、灭失的风险负担均由乙方负责，并承担延期交货的违约责任。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2.12.3</w:t>
            </w:r>
          </w:p>
        </w:tc>
        <w:tc>
          <w:tcPr>
            <w:tcW w:w="4534" w:type="pct"/>
            <w:vAlign w:val="center"/>
          </w:tcPr>
          <w:p>
            <w:pPr>
              <w:spacing w:line="360" w:lineRule="auto"/>
              <w:rPr>
                <w:rFonts w:ascii="宋体" w:hAnsi="宋体" w:cs="宋体" w:eastAsiaTheme="minorEastAsia"/>
                <w:sz w:val="24"/>
              </w:rPr>
            </w:pPr>
            <w:r>
              <w:rPr>
                <w:rFonts w:hint="eastAsia" w:ascii="宋体" w:hAnsi="宋体" w:cs="宋体"/>
                <w:sz w:val="24"/>
                <w:lang w:bidi="ar"/>
              </w:rPr>
              <w:t>不可抗力时间发生后7天内以书面形式变更合同。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2.12.4</w:t>
            </w:r>
          </w:p>
        </w:tc>
        <w:tc>
          <w:tcPr>
            <w:tcW w:w="4534" w:type="pct"/>
            <w:vAlign w:val="center"/>
          </w:tcPr>
          <w:p>
            <w:pPr>
              <w:spacing w:line="360" w:lineRule="auto"/>
              <w:rPr>
                <w:rFonts w:ascii="宋体" w:hAnsi="宋体" w:cs="宋体" w:eastAsiaTheme="minorEastAsia"/>
                <w:sz w:val="24"/>
              </w:rPr>
            </w:pPr>
            <w:r>
              <w:rPr>
                <w:rFonts w:hint="eastAsia" w:ascii="宋体" w:hAnsi="宋体" w:cs="宋体"/>
                <w:sz w:val="24"/>
                <w:lang w:bidi="ar"/>
              </w:rPr>
              <w:t>受不可抗力影响的一方在不可抗力发生后，应在1个工作日内以书面形式通知对方当事人，并在3个工作日内，将有关部门出具的证明文件送达对方当事人。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2.16.1</w:t>
            </w:r>
          </w:p>
        </w:tc>
        <w:tc>
          <w:tcPr>
            <w:tcW w:w="4534" w:type="pct"/>
            <w:vAlign w:val="center"/>
          </w:tcPr>
          <w:p>
            <w:pPr>
              <w:spacing w:line="360" w:lineRule="auto"/>
              <w:rPr>
                <w:rFonts w:ascii="宋体" w:hAnsi="宋体" w:cs="宋体" w:eastAsiaTheme="minorEastAsia"/>
                <w:sz w:val="24"/>
              </w:rPr>
            </w:pPr>
            <w:r>
              <w:rPr>
                <w:rFonts w:hint="eastAsia" w:ascii="宋体" w:hAnsi="宋体" w:cs="宋体"/>
                <w:sz w:val="24"/>
                <w:lang w:bidi="ar"/>
              </w:rPr>
              <w:t>提交申请后30天内。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2.16.3</w:t>
            </w:r>
          </w:p>
        </w:tc>
        <w:tc>
          <w:tcPr>
            <w:tcW w:w="4534" w:type="pct"/>
            <w:vAlign w:val="center"/>
          </w:tcPr>
          <w:p>
            <w:pPr>
              <w:spacing w:line="360" w:lineRule="auto"/>
              <w:rPr>
                <w:rFonts w:ascii="宋体" w:hAnsi="宋体" w:cs="宋体" w:eastAsiaTheme="minorEastAsia"/>
                <w:sz w:val="24"/>
              </w:rPr>
            </w:pPr>
            <w:r>
              <w:rPr>
                <w:rFonts w:hint="eastAsia" w:ascii="宋体" w:hAnsi="宋体" w:cs="宋体"/>
                <w:sz w:val="24"/>
                <w:lang w:bidi="ar"/>
              </w:rPr>
              <w:t>检验和验收标准，以及前述验收文件的有效性以招标采购需求为准。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sz w:val="24"/>
              </w:rPr>
            </w:pPr>
            <w:r>
              <w:rPr>
                <w:rFonts w:hint="eastAsia" w:ascii="宋体" w:hAnsi="宋体" w:cs="宋体"/>
                <w:sz w:val="24"/>
              </w:rPr>
              <w:t xml:space="preserve">2.20 </w:t>
            </w:r>
          </w:p>
        </w:tc>
        <w:tc>
          <w:tcPr>
            <w:tcW w:w="4534" w:type="pct"/>
            <w:vAlign w:val="center"/>
          </w:tcPr>
          <w:p>
            <w:pPr>
              <w:spacing w:line="360" w:lineRule="auto"/>
              <w:rPr>
                <w:rFonts w:ascii="宋体" w:hAnsi="宋体" w:cs="宋体"/>
                <w:sz w:val="24"/>
              </w:rPr>
            </w:pPr>
            <w:r>
              <w:rPr>
                <w:rFonts w:hint="eastAsia" w:cs="仿宋" w:asciiTheme="minorEastAsia" w:hAnsiTheme="minorEastAsia"/>
                <w:sz w:val="24"/>
              </w:rPr>
              <w:t>本合同一式六份，双方各执三份。</w:t>
            </w: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pStyle w:val="2"/>
      </w:pPr>
    </w:p>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p>
    <w:p>
      <w:pPr>
        <w:spacing w:line="360" w:lineRule="auto"/>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r>
        <w:rPr>
          <w:rFonts w:hint="eastAsia" w:ascii="宋体" w:hAnsi="宋体" w:cs="宋体"/>
          <w:b/>
          <w:sz w:val="36"/>
          <w:szCs w:val="20"/>
        </w:rPr>
        <w:t>第六部分</w:t>
      </w:r>
      <w:bookmarkEnd w:id="397"/>
      <w:r>
        <w:rPr>
          <w:rFonts w:hint="eastAsia" w:ascii="宋体" w:hAnsi="宋体" w:cs="宋体"/>
          <w:b/>
          <w:sz w:val="36"/>
          <w:szCs w:val="20"/>
        </w:rPr>
        <w:t xml:space="preserve"> </w:t>
      </w:r>
      <w:bookmarkEnd w:id="398"/>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（采购人）、杭州市公共资源交易中心临安分中心：</w:t>
      </w:r>
    </w:p>
    <w:p>
      <w:pPr>
        <w:snapToGrid w:val="0"/>
        <w:spacing w:line="360" w:lineRule="auto"/>
        <w:ind w:firstLine="480" w:firstLineChars="200"/>
        <w:rPr>
          <w:rFonts w:ascii="宋体" w:hAnsi="宋体" w:cs="宋体"/>
          <w:sz w:val="24"/>
        </w:rPr>
      </w:pPr>
      <w:r>
        <w:rPr>
          <w:rFonts w:hint="eastAsia" w:ascii="宋体" w:hAnsi="宋体" w:cs="宋体"/>
          <w:sz w:val="24"/>
        </w:rPr>
        <w:t>我方参与（项目名称）【招标编号：（采购编号）】政府采购活动，郑重承诺：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firstLine="559" w:firstLineChars="233"/>
        <w:jc w:val="left"/>
        <w:rPr>
          <w:rFonts w:ascii="宋体" w:hAnsi="宋体" w:cs="宋体"/>
          <w:b/>
          <w:kern w:val="0"/>
          <w:sz w:val="32"/>
          <w:szCs w:val="32"/>
        </w:rPr>
      </w:pPr>
      <w:r>
        <w:rPr>
          <w:rFonts w:hint="eastAsia" w:cs="仿宋_GB2312" w:asciiTheme="minorEastAsia" w:hAnsiTheme="minorEastAsia" w:eastAsiaTheme="minorEastAsia"/>
          <w:sz w:val="24"/>
        </w:rPr>
        <w:t>注：根据《</w:t>
      </w:r>
      <w:r>
        <w:rPr>
          <w:rFonts w:cs="仿宋_GB2312" w:asciiTheme="minorEastAsia" w:hAnsiTheme="minorEastAsia" w:eastAsiaTheme="minorEastAsia"/>
          <w:sz w:val="24"/>
        </w:rPr>
        <w:t>关于规范政府采购供应商资格设定及资格审查的通知</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浙财采监[2013]24号</w:t>
      </w:r>
      <w:r>
        <w:rPr>
          <w:rFonts w:hint="eastAsia" w:cs="仿宋_GB2312" w:asciiTheme="minorEastAsia" w:hAnsiTheme="minorEastAsia" w:eastAsiaTheme="minorEastAsia"/>
          <w:sz w:val="24"/>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.专门面向中小企业，货物全部由符合政策要求的中小企业（或小微企业）制造的，提供相应的中小企业声明函（附件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pStyle w:val="2"/>
        <w:rPr>
          <w:lang w:val="en-US"/>
        </w:rPr>
      </w:pPr>
    </w:p>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ind w:firstLine="3855" w:firstLineChars="1200"/>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（采购人）、杭州市公共资源交易中心临安分中心：</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（采购人）、杭州市公共资源交易中心临安分中心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（采购人）、杭州市公共资源交易中心临安分中心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b/>
          <w:kern w:val="0"/>
          <w:sz w:val="32"/>
          <w:szCs w:val="32"/>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pStyle w:val="2"/>
        <w:rPr>
          <w:rFonts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4"/>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                                 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kern w:val="0"/>
          <w:sz w:val="32"/>
          <w:szCs w:val="32"/>
        </w:rPr>
      </w:pPr>
      <w:r>
        <w:rPr>
          <w:rFonts w:hint="eastAsia" w:ascii="宋体" w:hAnsi="宋体" w:cs="宋体"/>
          <w:b/>
          <w:kern w:val="0"/>
          <w:sz w:val="32"/>
          <w:szCs w:val="32"/>
        </w:rPr>
        <w:t>三、分包意向协议（如果有）</w:t>
      </w:r>
    </w:p>
    <w:p>
      <w:pPr>
        <w:widowControl/>
        <w:spacing w:line="360" w:lineRule="auto"/>
        <w:ind w:firstLine="120" w:firstLineChars="50"/>
        <w:jc w:val="left"/>
        <w:rPr>
          <w:rFonts w:ascii="宋体" w:hAnsi="宋体" w:cs="宋体"/>
          <w:sz w:val="24"/>
        </w:rPr>
      </w:pPr>
      <w:bookmarkStart w:id="548" w:name="_Hlk101169080"/>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bookmarkEnd w:id="548"/>
    <w:p>
      <w:pPr>
        <w:snapToGrid w:val="0"/>
        <w:spacing w:line="360" w:lineRule="auto"/>
        <w:rPr>
          <w:rFonts w:ascii="宋体" w:hAnsi="宋体" w:cs="宋体"/>
          <w:kern w:val="0"/>
          <w:sz w:val="24"/>
        </w:rPr>
      </w:pPr>
    </w:p>
    <w:p>
      <w:pPr>
        <w:jc w:val="center"/>
        <w:rPr>
          <w:rFonts w:ascii="宋体" w:hAnsi="宋体" w:cs="宋体"/>
          <w:b/>
          <w:kern w:val="0"/>
          <w:sz w:val="32"/>
          <w:szCs w:val="32"/>
        </w:rPr>
      </w:pPr>
    </w:p>
    <w:p>
      <w:pPr>
        <w:pStyle w:val="2"/>
        <w:rPr>
          <w:lang w:val="en-US"/>
        </w:rPr>
      </w:pPr>
    </w:p>
    <w:p/>
    <w:p>
      <w:pPr>
        <w:pStyle w:val="2"/>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（采购人）、杭州市公共资源交易中心临安分中心</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（采购人）、杭州市公共资源交易中心临安分中心</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（项目名称）</w:t>
      </w:r>
      <w:r>
        <w:rPr>
          <w:rFonts w:hint="eastAsia" w:ascii="宋体" w:hAnsi="宋体" w:cs="宋体"/>
          <w:kern w:val="0"/>
          <w:sz w:val="24"/>
          <w:lang w:val="zh-CN"/>
        </w:rPr>
        <w:t>【招标编号：</w:t>
      </w:r>
      <w:r>
        <w:rPr>
          <w:rFonts w:hint="eastAsia" w:ascii="宋体" w:hAnsi="宋体" w:cs="宋体"/>
          <w:sz w:val="24"/>
        </w:rPr>
        <w:t>（采购编号）】的实施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417"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84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993"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合计</w:t>
            </w:r>
          </w:p>
        </w:tc>
        <w:tc>
          <w:tcPr>
            <w:tcW w:w="3119"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1</w:t>
            </w:r>
          </w:p>
        </w:tc>
        <w:tc>
          <w:tcPr>
            <w:tcW w:w="1417"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2</w:t>
            </w:r>
          </w:p>
        </w:tc>
        <w:tc>
          <w:tcPr>
            <w:tcW w:w="1417"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655"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655" w:type="dxa"/>
            <w:gridSpan w:val="4"/>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2、有关本项目实施所涉及的一切费用均计入报价。总价不为零，报价明细表中部分产品、服务单价为零的，视作已包含在总价中。</w:t>
      </w:r>
      <w:r>
        <w:rPr>
          <w:rFonts w:hint="eastAsia" w:ascii="宋体" w:hAnsi="宋体" w:cs="宋体"/>
          <w:b/>
          <w:kern w:val="0"/>
          <w:sz w:val="24"/>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sz w:val="24"/>
        </w:rPr>
      </w:pPr>
      <w:r>
        <w:rPr>
          <w:rFonts w:hint="eastAsia" w:ascii="宋体" w:hAnsi="宋体" w:cs="宋体"/>
          <w:b/>
          <w:sz w:val="24"/>
        </w:rPr>
        <w:t>5、特别说明：▲供应商报价低于项目预算50%的，应当在报价文件中详细阐述不影响产品质量或者诚信履约的具体原因。</w:t>
      </w:r>
    </w:p>
    <w:p>
      <w:pPr>
        <w:spacing w:line="360" w:lineRule="auto"/>
        <w:ind w:firstLine="482" w:firstLineChars="200"/>
        <w:rPr>
          <w:rFonts w:ascii="宋体" w:hAnsi="宋体" w:cs="宋体"/>
          <w:b/>
          <w:kern w:val="0"/>
          <w:sz w:val="24"/>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w:t>
      </w:r>
      <w:bookmarkStart w:id="549" w:name="_Hlk101259491"/>
      <w:r>
        <w:rPr>
          <w:rFonts w:hint="eastAsia" w:ascii="宋体" w:hAnsi="宋体" w:eastAsia="宋体" w:cs="宋体"/>
          <w:sz w:val="32"/>
          <w:szCs w:val="32"/>
        </w:rPr>
        <w:t>（如果有）</w:t>
      </w:r>
      <w:bookmarkEnd w:id="549"/>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hint="eastAsia" w:ascii="宋体" w:hAnsi="宋体" w:cs="宋体"/>
          <w:b/>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550" w:name="_Toc465665161"/>
      <w:r>
        <w:rPr>
          <w:rFonts w:hint="eastAsia" w:ascii="宋体" w:hAnsi="宋体" w:cs="宋体"/>
        </w:rPr>
        <w:t>附件</w:t>
      </w:r>
      <w:bookmarkEnd w:id="550"/>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51" w:name="OLE_LINK14"/>
      <w:bookmarkStart w:id="552" w:name="OLE_LINK13"/>
      <w:r>
        <w:rPr>
          <w:rFonts w:hint="eastAsia" w:ascii="宋体" w:hAnsi="宋体" w:cs="宋体"/>
          <w:b/>
          <w:spacing w:val="6"/>
          <w:sz w:val="32"/>
          <w:szCs w:val="32"/>
        </w:rPr>
        <w:t>残疾人福利性单位声明函</w:t>
      </w:r>
    </w:p>
    <w:bookmarkEnd w:id="551"/>
    <w:bookmarkEnd w:id="552"/>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sz w:val="24"/>
          <w:u w:val="single"/>
        </w:rPr>
        <w:t>（采购人）</w:t>
      </w:r>
      <w:r>
        <w:rPr>
          <w:rFonts w:hint="eastAsia" w:ascii="宋体" w:hAnsi="宋体" w:cs="宋体"/>
          <w:sz w:val="24"/>
        </w:rPr>
        <w:t>_单位的_</w:t>
      </w:r>
      <w:r>
        <w:rPr>
          <w:rFonts w:hint="eastAsia" w:ascii="宋体" w:hAnsi="宋体" w:cs="宋体"/>
          <w:sz w:val="24"/>
          <w:u w:val="single"/>
        </w:rPr>
        <w:t>（项目名称）</w:t>
      </w:r>
      <w:r>
        <w:rPr>
          <w:rFonts w:hint="eastAsia" w:ascii="宋体" w:hAnsi="宋体" w:cs="宋体"/>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u w:val="single"/>
        </w:rPr>
        <w:t>（采购人）、（采购代理机构）：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你方组织的（项目名称）【招标编号：（采购编号）】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4teYCSoCAAB0BAAADgAAAGRycy9lMm9Eb2MueG1srVTB btswDL0P2D8Iui+O3SRdjThFkSDDgG4r1u0DFFmOhUmiRilxsq8fLadZ2u3Qw3wwRJN6eu+R8vz2 YA3bKwwaXMXz0Zgz5STU2m0r/v3b+t17zkIUrhYGnKr4UQV+u3j7Zt75UhXQgqkVMgJxoex8xdsY fZllQbbKijACrxwlG0ArIoW4zWoUHaFbkxXj8SzrAGuPIFUI9HU1JPkJEV8DCE2jpVqB3Fnl4oCK yohIkkKrfeCLxLZplIxfmiaoyEzFSWlMbzqE1pv+nS3motyi8K2WJwriNRReaLJCOzr0DLUSUbAd 6r+grJYIAZo4kmCzQUhyhFTk4xfePLbCq6SFrA7+bHr4f7Dy8/4Bma4rfsWZE5Ya/pVME25rFMuv e386H0oqe/QP2CsM/h7kj8AcLFsqU3eI0LVK1MQq7+uzZxv6INBWtuk+QU3wYhchWXVo0PaAZAI7 pI4czx1Rh8gkfSyux5PJbMqZpFxRTK9m+TSdIcqn7R5D/KDAsn5RcST2CV7s70Ps6YjyqSTRB6Pr tTYmBbjdLA2yvaDxWKfnhB4uy4xjXcVvpsU0IT/LhUuIcXr+BWF1pFtjtCUZl0XGnQzrPRq83kB9 JL8QhmGlq0qLFvAXZx0NasXDz51AxZn56Mjzm3wy6Sc7BZPpdUEBXmY2lxnhJEFVPHI2LJdxuA07 j3rb0kl50ujgjvrU6ORg38OB1YksDWMy9nRx+mm/jFPVn5/F4jd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D1kA8/2AAAAAoBAAAPAAAAAAAAAAEAIAAAACIAAABkcnMvZG93bnJldi54bWxQSwECFAAU AAAACACHTuJA4teYCS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d4J9RCoCAAB0BAAADgAAAGRycy9lMm9Eb2MueG1srVTB btswDL0P2D8Iui+OvSRdjDhFkSDDgG4t1u0DFFmOhUmiRilxuq8fLadZ2u3Qw3wwRJN6eu+R8uL6 aA07KAwaXMXz0Zgz5STU2u0q/v3b5t0HzkIUrhYGnKr4owr8evn2zaLzpSqgBVMrZATiQtn5ircx +jLLgmyVFWEEXjlKNoBWRApxl9UoOkK3JivG41nWAdYeQaoQ6Ot6SPITIr4GEJpGS7UGubfKxQEV lRGRJIVW+8CXiW3TKBnvmiaoyEzFSWlMbzqE1tv+nS0Xotyh8K2WJwriNRReaLJCOzr0DLUWUbA9 6r+grJYIAZo4kmCzQUhyhFTk4xfePLTCq6SFrA7+bHr4f7Dyy+Eema4rPuHMCUsN/0qmCbcziuWz 3p/Oh5LKHvw99gqDvwX5IzAHq5bK1A0idK0SNbHK+/rs2YY+CLSVbbvPUBO82EdIVh0btD0gmcCO qSOP546oY2SSPhazydV8Ss2SlCuK6ftZPk1niPJpu8cQPyqwrF9UHIl9gheH2xB7OqJ8Kkn0weh6 o41JAe62K4PsIGg8Nuk5oYfLMuNYV/H5tJgm5Ge5cAkxTs+/IKyOdGuMtiTjssi4k2G9R4PXW6gf yS+EYVjpqtKiBfzFWUeDWvHwcy9QcWY+OfJ8nk8m/WSnYDK9KijAy8z2MiOcJKiKR86G5SoOt2Hv Ue9aOilPGh3cUJ8anRzseziwOpGlYUzGni5OP+2Xcar687NY/gZ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AZjEem2AAAAAoBAAAPAAAAAAAAAAEAIAAAACIAAABkcnMvZG93bnJldi54bWxQSwECFAAU AAAACACHTuJAd4J9RC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5</w:t>
      </w:r>
      <w:r>
        <w:rPr>
          <w:rFonts w:hint="eastAsia" w:ascii="宋体" w:hAnsi="宋体" w:cs="宋体"/>
          <w:b/>
          <w:kern w:val="0"/>
          <w:sz w:val="32"/>
          <w:szCs w:val="32"/>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bookmarkStart w:id="553"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553"/>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6</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……）提供的货物全部由小微企业制造，</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54"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bookmarkEnd w:id="554"/>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pStyle w:val="2"/>
        <w:rPr>
          <w:rFonts w:ascii="宋体" w:hAnsi="宋体" w:cs="宋体"/>
          <w:spacing w:val="6"/>
        </w:rPr>
      </w:pPr>
    </w:p>
    <w:p>
      <w:pPr>
        <w:rPr>
          <w:rFonts w:ascii="宋体" w:hAnsi="宋体" w:cs="宋体"/>
          <w:b/>
          <w:spacing w:val="6"/>
          <w:sz w:val="32"/>
          <w:szCs w:val="32"/>
        </w:rPr>
      </w:pPr>
    </w:p>
    <w:p>
      <w:pPr>
        <w:pStyle w:val="2"/>
        <w:rPr>
          <w:rFonts w:ascii="宋体" w:hAnsi="宋体" w:cs="宋体"/>
          <w:spacing w:val="6"/>
        </w:rPr>
      </w:pPr>
    </w:p>
    <w:p>
      <w:pPr>
        <w:rPr>
          <w:rFonts w:ascii="宋体" w:hAnsi="宋体" w:cs="宋体"/>
          <w:b/>
          <w:spacing w:val="6"/>
          <w:sz w:val="32"/>
          <w:szCs w:val="32"/>
        </w:rPr>
      </w:pPr>
    </w:p>
    <w:p>
      <w:pPr>
        <w:pStyle w:val="2"/>
        <w:rPr>
          <w:rFonts w:ascii="宋体" w:hAnsi="宋体" w:cs="宋体"/>
          <w:spacing w:val="6"/>
        </w:rPr>
      </w:pPr>
    </w:p>
    <w:p>
      <w:pPr>
        <w:rPr>
          <w:rFonts w:ascii="宋体" w:hAnsi="宋体" w:cs="宋体"/>
          <w:b/>
          <w:spacing w:val="6"/>
          <w:sz w:val="32"/>
          <w:szCs w:val="32"/>
        </w:rPr>
      </w:pPr>
    </w:p>
    <w:p>
      <w:pPr>
        <w:pStyle w:val="2"/>
        <w:rPr>
          <w:rFonts w:ascii="宋体" w:hAnsi="宋体" w:cs="宋体"/>
          <w:spacing w:val="6"/>
        </w:rPr>
      </w:pPr>
    </w:p>
    <w:p>
      <w:pPr>
        <w:rPr>
          <w:rFonts w:ascii="宋体" w:hAnsi="宋体" w:cs="宋体"/>
          <w:b/>
          <w:spacing w:val="6"/>
          <w:sz w:val="32"/>
          <w:szCs w:val="32"/>
        </w:rPr>
      </w:pPr>
    </w:p>
    <w:p>
      <w:pPr>
        <w:pStyle w:val="2"/>
        <w:rPr>
          <w:rFonts w:ascii="宋体" w:hAnsi="宋体" w:cs="宋体"/>
          <w:spacing w:val="6"/>
        </w:rPr>
      </w:pPr>
    </w:p>
    <w:p>
      <w:pP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7</w:t>
      </w:r>
      <w:r>
        <w:rPr>
          <w:rFonts w:hint="eastAsia" w:ascii="宋体" w:hAnsi="宋体" w:cs="宋体"/>
          <w:b/>
          <w:kern w:val="0"/>
          <w:sz w:val="32"/>
          <w:szCs w:val="32"/>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（采购人） </w:t>
      </w:r>
      <w:r>
        <w:rPr>
          <w:rFonts w:hint="eastAsia" w:ascii="宋体" w:hAnsi="宋体" w:cs="宋体"/>
          <w:sz w:val="24"/>
        </w:rPr>
        <w:t xml:space="preserve">的 </w:t>
      </w:r>
      <w:r>
        <w:rPr>
          <w:rFonts w:hint="eastAsia" w:ascii="宋体" w:hAnsi="宋体" w:cs="宋体"/>
          <w:sz w:val="24"/>
          <w:u w:val="single"/>
        </w:rPr>
        <w:t>（项目名称）</w:t>
      </w:r>
      <w:r>
        <w:rPr>
          <w:rFonts w:hint="eastAsia" w:ascii="宋体" w:hAnsi="宋体" w:cs="宋体"/>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pStyle w:val="23"/>
        <w:rPr>
          <w:rFonts w:cs="仿宋_GB2312" w:asciiTheme="minorEastAsia" w:hAnsiTheme="minorEastAsia" w:eastAsiaTheme="minorEastAsia"/>
          <w:b/>
          <w:sz w:val="32"/>
          <w:szCs w:val="32"/>
        </w:rPr>
      </w:pPr>
    </w:p>
    <w:p>
      <w:pPr>
        <w:pStyle w:val="23"/>
        <w:rPr>
          <w:rFonts w:cs="仿宋_GB2312" w:asciiTheme="minorEastAsia" w:hAnsiTheme="minorEastAsia" w:eastAsiaTheme="minorEastAsia"/>
          <w:b/>
          <w:sz w:val="32"/>
          <w:szCs w:val="32"/>
        </w:rPr>
      </w:pPr>
    </w:p>
    <w:p>
      <w:pPr>
        <w:pStyle w:val="23"/>
        <w:rPr>
          <w:rFonts w:cs="仿宋_GB2312" w:asciiTheme="minorEastAsia" w:hAnsiTheme="minorEastAsia" w:eastAsiaTheme="minorEastAsia"/>
          <w:b/>
          <w:sz w:val="32"/>
          <w:szCs w:val="32"/>
        </w:rPr>
      </w:pPr>
    </w:p>
    <w:p>
      <w:pPr>
        <w:pStyle w:val="23"/>
        <w:rPr>
          <w:rFonts w:cs="仿宋_GB2312" w:asciiTheme="minorEastAsia" w:hAnsiTheme="minorEastAsia" w:eastAsiaTheme="minorEastAsia"/>
          <w:b/>
          <w:sz w:val="32"/>
          <w:szCs w:val="32"/>
        </w:rPr>
      </w:pPr>
    </w:p>
    <w:p>
      <w:pPr>
        <w:pStyle w:val="23"/>
        <w:rPr>
          <w:rFonts w:cs="仿宋_GB2312" w:asciiTheme="minorEastAsia" w:hAnsiTheme="minorEastAsia" w:eastAsiaTheme="minorEastAsia"/>
          <w:b/>
          <w:sz w:val="32"/>
          <w:szCs w:val="32"/>
        </w:rPr>
      </w:pPr>
    </w:p>
    <w:p>
      <w:pPr>
        <w:pStyle w:val="23"/>
        <w:rPr>
          <w:rFonts w:cs="仿宋_GB2312" w:asciiTheme="minorEastAsia" w:hAnsiTheme="minorEastAsia" w:eastAsiaTheme="minorEastAsia"/>
          <w:b/>
          <w:sz w:val="32"/>
          <w:szCs w:val="32"/>
        </w:rPr>
      </w:pPr>
    </w:p>
    <w:p>
      <w:pPr>
        <w:pStyle w:val="23"/>
        <w:rPr>
          <w:rFonts w:cs="仿宋_GB2312" w:asciiTheme="minorEastAsia" w:hAnsiTheme="minorEastAsia" w:eastAsiaTheme="minorEastAsia"/>
          <w:b/>
          <w:sz w:val="32"/>
          <w:szCs w:val="32"/>
        </w:rPr>
      </w:pPr>
    </w:p>
    <w:p>
      <w:pPr>
        <w:pStyle w:val="23"/>
        <w:rPr>
          <w:rFonts w:cs="仿宋_GB2312" w:asciiTheme="minorEastAsia" w:hAnsiTheme="minorEastAsia" w:eastAsiaTheme="minorEastAsia"/>
          <w:b/>
          <w:sz w:val="32"/>
          <w:szCs w:val="32"/>
        </w:rPr>
      </w:pPr>
    </w:p>
    <w:p>
      <w:pPr>
        <w:pStyle w:val="23"/>
        <w:rPr>
          <w:rFonts w:cs="仿宋_GB2312" w:asciiTheme="minorEastAsia" w:hAnsiTheme="minorEastAsia" w:eastAsiaTheme="minorEastAsia"/>
          <w:b/>
          <w:sz w:val="32"/>
          <w:szCs w:val="32"/>
        </w:rPr>
      </w:pPr>
    </w:p>
    <w:p>
      <w:pPr>
        <w:pStyle w:val="23"/>
        <w:rPr>
          <w:rFonts w:cs="仿宋_GB2312" w:asciiTheme="minorEastAsia" w:hAnsiTheme="minorEastAsia" w:eastAsiaTheme="minorEastAsia"/>
          <w:b/>
          <w:sz w:val="32"/>
          <w:szCs w:val="32"/>
        </w:rPr>
      </w:pPr>
    </w:p>
    <w:p>
      <w:pPr>
        <w:pStyle w:val="23"/>
        <w:rPr>
          <w:rFonts w:cs="仿宋_GB2312" w:asciiTheme="minorEastAsia" w:hAnsiTheme="minorEastAsia" w:eastAsiaTheme="minorEastAsia"/>
          <w:b/>
          <w:sz w:val="32"/>
          <w:szCs w:val="32"/>
        </w:rPr>
      </w:pPr>
    </w:p>
    <w:p>
      <w:pPr>
        <w:pStyle w:val="23"/>
        <w:rPr>
          <w:rFonts w:cs="仿宋_GB2312" w:asciiTheme="minorEastAsia" w:hAnsiTheme="minorEastAsia" w:eastAsiaTheme="minorEastAsia"/>
          <w:b/>
          <w:sz w:val="32"/>
          <w:szCs w:val="32"/>
        </w:rPr>
      </w:pPr>
    </w:p>
    <w:p>
      <w:pPr>
        <w:pStyle w:val="23"/>
        <w:rPr>
          <w:rFonts w:cs="仿宋_GB2312" w:asciiTheme="minorEastAsia" w:hAnsiTheme="minorEastAsia" w:eastAsiaTheme="minorEastAsia"/>
          <w:b/>
          <w:sz w:val="32"/>
          <w:szCs w:val="32"/>
        </w:rPr>
      </w:pPr>
    </w:p>
    <w:p>
      <w:pPr>
        <w:pStyle w:val="23"/>
        <w:rPr>
          <w:rFonts w:cs="仿宋_GB2312" w:asciiTheme="minorEastAsia" w:hAnsiTheme="minorEastAsia" w:eastAsiaTheme="minorEastAsia"/>
          <w:b/>
          <w:sz w:val="32"/>
          <w:szCs w:val="32"/>
        </w:rPr>
      </w:pPr>
    </w:p>
    <w:p>
      <w:pPr>
        <w:pStyle w:val="23"/>
        <w:rPr>
          <w:rFonts w:cs="仿宋_GB2312" w:asciiTheme="minorEastAsia" w:hAnsiTheme="minorEastAsia" w:eastAsiaTheme="minorEastAsia"/>
          <w:b/>
          <w:sz w:val="32"/>
          <w:szCs w:val="32"/>
        </w:rPr>
      </w:pPr>
    </w:p>
    <w:p>
      <w:pPr>
        <w:pStyle w:val="23"/>
        <w:rPr>
          <w:rFonts w:asciiTheme="minorEastAsia" w:hAnsiTheme="minorEastAsia" w:eastAsiaTheme="minorEastAsia" w:cstheme="minorEastAsia"/>
          <w:b/>
          <w:bCs/>
          <w:sz w:val="32"/>
          <w:szCs w:val="32"/>
          <w:lang w:val="en-US"/>
        </w:rPr>
      </w:pPr>
      <w:r>
        <w:rPr>
          <w:rFonts w:hint="eastAsia" w:asciiTheme="minorEastAsia" w:hAnsiTheme="minorEastAsia" w:eastAsiaTheme="minorEastAsia" w:cstheme="minorEastAsia"/>
          <w:b/>
          <w:sz w:val="32"/>
          <w:szCs w:val="32"/>
        </w:rPr>
        <w:t>附件</w:t>
      </w:r>
      <w:r>
        <w:rPr>
          <w:rFonts w:hint="eastAsia" w:asciiTheme="minorEastAsia" w:hAnsiTheme="minorEastAsia" w:eastAsiaTheme="minorEastAsia" w:cstheme="minorEastAsia"/>
          <w:b/>
          <w:sz w:val="32"/>
          <w:szCs w:val="32"/>
          <w:lang w:val="en-US"/>
        </w:rPr>
        <w:t>8:</w:t>
      </w:r>
      <w:r>
        <w:rPr>
          <w:rFonts w:hint="eastAsia" w:asciiTheme="minorEastAsia" w:hAnsiTheme="minorEastAsia" w:eastAsiaTheme="minorEastAsia" w:cstheme="minorEastAsia"/>
          <w:b/>
          <w:bCs/>
          <w:sz w:val="32"/>
          <w:szCs w:val="32"/>
          <w:lang w:val="en-US"/>
        </w:rPr>
        <w:t>（开标记录开启后，请将此附件填写完整发送至邮箱：649656585@qq.com）</w:t>
      </w:r>
    </w:p>
    <w:p>
      <w:pPr>
        <w:pStyle w:val="23"/>
        <w:spacing w:line="400" w:lineRule="exact"/>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政府采购活动现场确认声明书</w:t>
      </w:r>
    </w:p>
    <w:p>
      <w:pPr>
        <w:pStyle w:val="23"/>
        <w:spacing w:line="400" w:lineRule="exac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杭州市公共资源交易中心临安分中心： </w:t>
      </w:r>
    </w:p>
    <w:p>
      <w:pPr>
        <w:pStyle w:val="23"/>
        <w:spacing w:line="400" w:lineRule="exact"/>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本人 ____________（授权代表姓名），经由______________________________（单位） ____________ （法定代表人姓名）合法授权参加项目名称：</w:t>
      </w:r>
      <w:r>
        <w:rPr>
          <w:rFonts w:hint="eastAsia" w:asciiTheme="minorEastAsia" w:hAnsiTheme="minorEastAsia" w:eastAsiaTheme="minorEastAsia" w:cstheme="minorEastAsia"/>
          <w:szCs w:val="24"/>
          <w:u w:val="single"/>
          <w:lang w:val="en-US"/>
        </w:rPr>
        <w:t xml:space="preserve">       </w:t>
      </w:r>
      <w:r>
        <w:rPr>
          <w:rFonts w:hint="eastAsia" w:asciiTheme="minorEastAsia" w:hAnsiTheme="minorEastAsia" w:eastAsiaTheme="minorEastAsia" w:cstheme="minorEastAsia"/>
          <w:szCs w:val="24"/>
        </w:rPr>
        <w:t>（编号：</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u w:val="single"/>
          <w:lang w:val="en-US"/>
        </w:rPr>
        <w:t xml:space="preserve">           </w:t>
      </w:r>
      <w:r>
        <w:rPr>
          <w:rFonts w:hint="eastAsia" w:asciiTheme="minorEastAsia" w:hAnsiTheme="minorEastAsia" w:eastAsiaTheme="minorEastAsia" w:cstheme="minorEastAsia"/>
          <w:szCs w:val="24"/>
        </w:rPr>
        <w:t xml:space="preserve">）政府采购活动。经与本单位法人代表（负责人）联系确认，现就有关公平竞争事项郑重声明如下: </w:t>
      </w:r>
    </w:p>
    <w:p>
      <w:pPr>
        <w:pStyle w:val="23"/>
        <w:spacing w:line="400" w:lineRule="exac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一、本单位与采购人之间</w:t>
      </w:r>
      <w:r>
        <w:rPr>
          <w:rFonts w:hint="eastAsia" w:asciiTheme="minorEastAsia" w:hAnsiTheme="minorEastAsia" w:eastAsiaTheme="minorEastAsia" w:cstheme="minorEastAsia"/>
          <w:szCs w:val="24"/>
          <w:lang w:val="en-US"/>
        </w:rPr>
        <w:t xml:space="preserve">    </w:t>
      </w:r>
      <w:r>
        <w:rPr>
          <w:rFonts w:hint="eastAsia" w:asciiTheme="minorEastAsia" w:hAnsiTheme="minorEastAsia" w:eastAsiaTheme="minorEastAsia" w:cstheme="minorEastAsia"/>
          <w:szCs w:val="24"/>
        </w:rPr>
        <w:sym w:font="Wingdings 2" w:char="00A3"/>
      </w:r>
      <w:r>
        <w:rPr>
          <w:rFonts w:hint="eastAsia" w:asciiTheme="minorEastAsia" w:hAnsiTheme="minorEastAsia" w:eastAsiaTheme="minorEastAsia" w:cstheme="minorEastAsia"/>
          <w:szCs w:val="24"/>
        </w:rPr>
        <w:t>不存在利害关系</w:t>
      </w:r>
      <w:r>
        <w:rPr>
          <w:rFonts w:hint="eastAsia" w:asciiTheme="minorEastAsia" w:hAnsiTheme="minorEastAsia" w:eastAsiaTheme="minorEastAsia" w:cstheme="minorEastAsia"/>
          <w:szCs w:val="24"/>
          <w:lang w:val="en-US"/>
        </w:rPr>
        <w:t xml:space="preserve">   </w:t>
      </w:r>
      <w:r>
        <w:rPr>
          <w:rFonts w:hint="eastAsia" w:asciiTheme="minorEastAsia" w:hAnsiTheme="minorEastAsia" w:eastAsiaTheme="minorEastAsia" w:cstheme="minorEastAsia"/>
          <w:szCs w:val="24"/>
        </w:rPr>
        <w:sym w:font="Wingdings 2" w:char="00A3"/>
      </w:r>
      <w:r>
        <w:rPr>
          <w:rFonts w:hint="eastAsia" w:asciiTheme="minorEastAsia" w:hAnsiTheme="minorEastAsia" w:eastAsiaTheme="minorEastAsia" w:cstheme="minorEastAsia"/>
          <w:szCs w:val="24"/>
        </w:rPr>
        <w:t>存在下列利害关系:</w:t>
      </w:r>
    </w:p>
    <w:p>
      <w:pPr>
        <w:pStyle w:val="23"/>
        <w:numPr>
          <w:ilvl w:val="0"/>
          <w:numId w:val="6"/>
        </w:numPr>
        <w:spacing w:line="400" w:lineRule="exac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投资关系 B．行政隶属关系 C．业务指导关系</w:t>
      </w:r>
    </w:p>
    <w:p>
      <w:pPr>
        <w:pStyle w:val="23"/>
        <w:spacing w:line="400" w:lineRule="exact"/>
        <w:ind w:left="12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D．其他可能影响采购公正的利害关系（如有，请如实说明）。</w:t>
      </w:r>
    </w:p>
    <w:p>
      <w:pPr>
        <w:pStyle w:val="23"/>
        <w:spacing w:line="400" w:lineRule="exac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二、现己清楚知道参加本项目采购活动的其他所有供应商名称，本单位</w:t>
      </w:r>
    </w:p>
    <w:p>
      <w:pPr>
        <w:pStyle w:val="23"/>
        <w:spacing w:line="400" w:lineRule="exact"/>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sym w:font="Wingdings 2" w:char="00A3"/>
      </w:r>
      <w:r>
        <w:rPr>
          <w:rFonts w:hint="eastAsia" w:asciiTheme="minorEastAsia" w:hAnsiTheme="minorEastAsia" w:eastAsiaTheme="minorEastAsia" w:cstheme="minorEastAsia"/>
          <w:szCs w:val="24"/>
        </w:rPr>
        <w:t>与其他所有供应商之间均不存在利害关系</w:t>
      </w:r>
    </w:p>
    <w:p>
      <w:pPr>
        <w:pStyle w:val="23"/>
        <w:spacing w:line="400" w:lineRule="exact"/>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sym w:font="Wingdings 2" w:char="00A3"/>
      </w:r>
      <w:r>
        <w:rPr>
          <w:rFonts w:hint="eastAsia" w:asciiTheme="minorEastAsia" w:hAnsiTheme="minorEastAsia" w:eastAsiaTheme="minorEastAsia" w:cstheme="minorEastAsia"/>
          <w:szCs w:val="24"/>
        </w:rPr>
        <w:t xml:space="preserve">与______________（供应商名称）之间存在下列利害关系: </w:t>
      </w:r>
    </w:p>
    <w:p>
      <w:pPr>
        <w:pStyle w:val="23"/>
        <w:spacing w:line="400" w:lineRule="exac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A．法定代表人或负责人或实际控制人是同一人 </w:t>
      </w:r>
    </w:p>
    <w:p>
      <w:pPr>
        <w:pStyle w:val="23"/>
        <w:spacing w:line="400" w:lineRule="exac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B．法定代表人或负责人或实际控制人是夫妻关系 </w:t>
      </w:r>
    </w:p>
    <w:p>
      <w:pPr>
        <w:pStyle w:val="23"/>
        <w:spacing w:line="400" w:lineRule="exac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C．法定代表人或负责人或实际控制人是直系血亲关系 </w:t>
      </w:r>
    </w:p>
    <w:p>
      <w:pPr>
        <w:pStyle w:val="23"/>
        <w:spacing w:line="400" w:lineRule="exac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D．法定代表人或负责人或实际控制人存在三代以内旁系血亲关系 </w:t>
      </w:r>
    </w:p>
    <w:p>
      <w:pPr>
        <w:pStyle w:val="23"/>
        <w:spacing w:line="400" w:lineRule="exac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E．法定代表人或负责人或实际控制人存在近姻亲关系 </w:t>
      </w:r>
    </w:p>
    <w:p>
      <w:pPr>
        <w:pStyle w:val="23"/>
        <w:spacing w:line="400" w:lineRule="exac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F．法定代表人或负责人或实际控制人存在股份控制或实际控制关系 </w:t>
      </w:r>
    </w:p>
    <w:p>
      <w:pPr>
        <w:pStyle w:val="23"/>
        <w:spacing w:line="400" w:lineRule="exac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G．存在共同直接或间接投资设立子公司、联营企业和合营企业情况 </w:t>
      </w:r>
    </w:p>
    <w:p>
      <w:pPr>
        <w:pStyle w:val="23"/>
        <w:spacing w:line="400" w:lineRule="exac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H．存在分级代理或代销关系、同一生产制造商关系、管理关系、重要业务（占主营业务收入 50 ％以上）或重要财务 往来关系（如融资）等其他实质性控制关系 </w:t>
      </w:r>
    </w:p>
    <w:p>
      <w:pPr>
        <w:pStyle w:val="23"/>
        <w:spacing w:line="400" w:lineRule="exac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I．其他利害关系情况 ________________________________________。 </w:t>
      </w:r>
    </w:p>
    <w:p>
      <w:pPr>
        <w:pStyle w:val="23"/>
        <w:spacing w:line="400" w:lineRule="exac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三、现己清楚知道并严格遵守政府采购法律法规。 </w:t>
      </w:r>
    </w:p>
    <w:p>
      <w:pPr>
        <w:pStyle w:val="23"/>
        <w:spacing w:line="400" w:lineRule="exac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四、我发现 ____________________供应商之间存在或可能存在上述第二条第 ____________项利害关系。 </w:t>
      </w:r>
    </w:p>
    <w:p>
      <w:pPr>
        <w:pStyle w:val="23"/>
        <w:spacing w:line="400" w:lineRule="exact"/>
        <w:ind w:firstLine="5760" w:firstLineChars="24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供应商</w:t>
      </w:r>
      <w:r>
        <w:rPr>
          <w:rFonts w:hint="eastAsia" w:asciiTheme="minorEastAsia" w:hAnsiTheme="minorEastAsia" w:eastAsiaTheme="minorEastAsia" w:cstheme="minorEastAsia"/>
          <w:kern w:val="0"/>
        </w:rPr>
        <w:t>名称（签章）：</w:t>
      </w:r>
    </w:p>
    <w:p>
      <w:pPr>
        <w:pStyle w:val="23"/>
        <w:spacing w:line="400" w:lineRule="exact"/>
        <w:ind w:firstLine="5760" w:firstLineChars="24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供应商代表</w:t>
      </w:r>
      <w:r>
        <w:rPr>
          <w:rFonts w:hint="eastAsia" w:asciiTheme="minorEastAsia" w:hAnsiTheme="minorEastAsia" w:eastAsiaTheme="minorEastAsia" w:cstheme="minorEastAsia"/>
          <w:szCs w:val="24"/>
          <w:lang w:val="en-US"/>
        </w:rPr>
        <w:t>(</w:t>
      </w:r>
      <w:r>
        <w:rPr>
          <w:rFonts w:hint="eastAsia" w:asciiTheme="minorEastAsia" w:hAnsiTheme="minorEastAsia" w:eastAsiaTheme="minorEastAsia" w:cstheme="minorEastAsia"/>
          <w:szCs w:val="24"/>
        </w:rPr>
        <w:t>签名</w:t>
      </w:r>
      <w:r>
        <w:rPr>
          <w:rFonts w:hint="eastAsia" w:asciiTheme="minorEastAsia" w:hAnsiTheme="minorEastAsia" w:eastAsiaTheme="minorEastAsia" w:cstheme="minorEastAsia"/>
          <w:szCs w:val="24"/>
          <w:lang w:val="en-US"/>
        </w:rPr>
        <w:t>)</w:t>
      </w:r>
      <w:r>
        <w:rPr>
          <w:rFonts w:hint="eastAsia" w:asciiTheme="minorEastAsia" w:hAnsiTheme="minorEastAsia" w:eastAsiaTheme="minorEastAsia" w:cstheme="minorEastAsia"/>
          <w:szCs w:val="24"/>
        </w:rPr>
        <w:t xml:space="preserve">: </w:t>
      </w:r>
    </w:p>
    <w:p>
      <w:pPr>
        <w:pStyle w:val="23"/>
        <w:spacing w:line="400" w:lineRule="exact"/>
        <w:ind w:firstLine="5760" w:firstLineChars="2400"/>
        <w:rPr>
          <w:rFonts w:asciiTheme="minorEastAsia" w:hAnsiTheme="minorEastAsia" w:eastAsiaTheme="minorEastAsia" w:cstheme="minorEastAsia"/>
          <w:b/>
          <w:spacing w:val="6"/>
          <w:sz w:val="32"/>
          <w:szCs w:val="32"/>
        </w:rPr>
      </w:pPr>
      <w:r>
        <w:rPr>
          <w:rFonts w:hint="eastAsia" w:asciiTheme="minorEastAsia" w:hAnsiTheme="minorEastAsia" w:eastAsiaTheme="minorEastAsia" w:cstheme="minorEastAsia"/>
          <w:szCs w:val="24"/>
          <w:lang w:val="en-US"/>
        </w:rPr>
        <w:t xml:space="preserve"> </w:t>
      </w:r>
      <w:r>
        <w:rPr>
          <w:rFonts w:hint="eastAsia" w:asciiTheme="minorEastAsia" w:hAnsiTheme="minorEastAsia" w:eastAsiaTheme="minorEastAsia" w:cstheme="minorEastAsia"/>
          <w:szCs w:val="24"/>
        </w:rPr>
        <w:t>年</w:t>
      </w:r>
      <w:r>
        <w:rPr>
          <w:rFonts w:hint="eastAsia" w:asciiTheme="minorEastAsia" w:hAnsiTheme="minorEastAsia" w:eastAsiaTheme="minorEastAsia" w:cstheme="minorEastAsia"/>
          <w:szCs w:val="24"/>
          <w:lang w:val="en-US"/>
        </w:rPr>
        <w:t xml:space="preserve">   </w:t>
      </w:r>
      <w:r>
        <w:rPr>
          <w:rFonts w:hint="eastAsia" w:asciiTheme="minorEastAsia" w:hAnsiTheme="minorEastAsia" w:eastAsiaTheme="minorEastAsia" w:cstheme="minorEastAsia"/>
          <w:szCs w:val="24"/>
        </w:rPr>
        <w:t>月</w:t>
      </w:r>
      <w:r>
        <w:rPr>
          <w:rFonts w:hint="eastAsia" w:asciiTheme="minorEastAsia" w:hAnsiTheme="minorEastAsia" w:eastAsiaTheme="minorEastAsia" w:cstheme="minorEastAsia"/>
          <w:szCs w:val="24"/>
          <w:lang w:val="en-US"/>
        </w:rPr>
        <w:t xml:space="preserve">   </w:t>
      </w:r>
      <w:r>
        <w:rPr>
          <w:rFonts w:hint="eastAsia" w:asciiTheme="minorEastAsia" w:hAnsiTheme="minorEastAsia" w:eastAsiaTheme="minorEastAsia" w:cstheme="minorEastAsia"/>
          <w:szCs w:val="24"/>
        </w:rPr>
        <w:t>日</w:t>
      </w:r>
    </w:p>
    <w:p>
      <w:pPr>
        <w:autoSpaceDE w:val="0"/>
        <w:autoSpaceDN w:val="0"/>
        <w:jc w:val="center"/>
        <w:rPr>
          <w:rFonts w:ascii="宋体" w:hAnsi="宋体" w:cs="宋体"/>
          <w:b/>
          <w:spacing w:val="6"/>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Wingdings 2">
    <w:altName w:val="Wingdings"/>
    <w:panose1 w:val="050201020105070707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bookmarkStart w:id="555" w:name="_Toc164085800"/>
    <w:bookmarkStart w:id="556" w:name="_Toc36110187"/>
    <w:bookmarkStart w:id="557" w:name="_Toc131845147"/>
    <w:bookmarkStart w:id="558" w:name="_Toc91899912"/>
    <w:r>
      <w:rPr>
        <w:rFonts w:hint="eastAsia" w:ascii="仿宋_GB2312" w:eastAsia="仿宋_GB2312"/>
        <w:kern w:val="0"/>
        <w:szCs w:val="21"/>
      </w:rPr>
      <w:t xml:space="preserve"> 页</w:t>
    </w:r>
    <w:bookmarkEnd w:id="555"/>
    <w:bookmarkEnd w:id="556"/>
    <w:bookmarkEnd w:id="557"/>
    <w:bookmarkEnd w:id="55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w:t>
    </w: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42B3B"/>
    <w:multiLevelType w:val="singleLevel"/>
    <w:tmpl w:val="89E42B3B"/>
    <w:lvl w:ilvl="0" w:tentative="0">
      <w:start w:val="1"/>
      <w:numFmt w:val="decimal"/>
      <w:suff w:val="nothing"/>
      <w:lvlText w:val="%1、"/>
      <w:lvlJc w:val="left"/>
    </w:lvl>
  </w:abstractNum>
  <w:abstractNum w:abstractNumId="1">
    <w:nsid w:val="941D5B66"/>
    <w:multiLevelType w:val="singleLevel"/>
    <w:tmpl w:val="941D5B66"/>
    <w:lvl w:ilvl="0" w:tentative="0">
      <w:start w:val="4"/>
      <w:numFmt w:val="decimal"/>
      <w:lvlText w:val="%1."/>
      <w:lvlJc w:val="left"/>
      <w:pPr>
        <w:tabs>
          <w:tab w:val="left" w:pos="312"/>
        </w:tabs>
      </w:pPr>
    </w:lvl>
  </w:abstractNum>
  <w:abstractNum w:abstractNumId="2">
    <w:nsid w:val="06F64069"/>
    <w:multiLevelType w:val="multilevel"/>
    <w:tmpl w:val="06F64069"/>
    <w:lvl w:ilvl="0" w:tentative="0">
      <w:start w:val="1"/>
      <w:numFmt w:val="japaneseCounting"/>
      <w:lvlText w:val="%1、"/>
      <w:lvlJc w:val="left"/>
      <w:pPr>
        <w:ind w:left="704" w:hanging="42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3">
    <w:nsid w:val="0A060BBE"/>
    <w:multiLevelType w:val="singleLevel"/>
    <w:tmpl w:val="0A060BBE"/>
    <w:lvl w:ilvl="0" w:tentative="0">
      <w:start w:val="1"/>
      <w:numFmt w:val="upperLetter"/>
      <w:suff w:val="nothing"/>
      <w:lvlText w:val="%1．"/>
      <w:lvlJc w:val="left"/>
      <w:pPr>
        <w:ind w:left="120" w:firstLine="0"/>
      </w:pPr>
    </w:lvl>
  </w:abstractNum>
  <w:abstractNum w:abstractNumId="4">
    <w:nsid w:val="257BA615"/>
    <w:multiLevelType w:val="singleLevel"/>
    <w:tmpl w:val="257BA615"/>
    <w:lvl w:ilvl="0" w:tentative="0">
      <w:start w:val="1"/>
      <w:numFmt w:val="decimal"/>
      <w:lvlText w:val="%1."/>
      <w:lvlJc w:val="left"/>
      <w:pPr>
        <w:tabs>
          <w:tab w:val="left" w:pos="312"/>
        </w:tabs>
      </w:pPr>
    </w:lvl>
  </w:abstractNum>
  <w:abstractNum w:abstractNumId="5">
    <w:nsid w:val="79783FF8"/>
    <w:multiLevelType w:val="multilevel"/>
    <w:tmpl w:val="79783FF8"/>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5YmY4OGYyYWMxMWVhZDVhNmM4YzZhN2FjM2FiMz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5A8"/>
    <w:rsid w:val="000D3BE5"/>
    <w:rsid w:val="000D3C37"/>
    <w:rsid w:val="000D453A"/>
    <w:rsid w:val="000D4AFA"/>
    <w:rsid w:val="000D511B"/>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53"/>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47C8"/>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04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5A66"/>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87E42"/>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8C4"/>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30A"/>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8C9"/>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0748"/>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2759"/>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8E7"/>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906"/>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5C1B"/>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827"/>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5CB8"/>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3C2A"/>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27F2F"/>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84D"/>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AF6"/>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24798E"/>
    <w:rsid w:val="015F546A"/>
    <w:rsid w:val="019F7441"/>
    <w:rsid w:val="01B37585"/>
    <w:rsid w:val="01C559FB"/>
    <w:rsid w:val="01D55165"/>
    <w:rsid w:val="01DF6BF8"/>
    <w:rsid w:val="01EC2C57"/>
    <w:rsid w:val="025F0711"/>
    <w:rsid w:val="026B2E25"/>
    <w:rsid w:val="02824D4D"/>
    <w:rsid w:val="02DC4B10"/>
    <w:rsid w:val="02DD76CE"/>
    <w:rsid w:val="02F36323"/>
    <w:rsid w:val="02F5619C"/>
    <w:rsid w:val="0326446A"/>
    <w:rsid w:val="032D5555"/>
    <w:rsid w:val="036634D2"/>
    <w:rsid w:val="037965B7"/>
    <w:rsid w:val="03DD35E4"/>
    <w:rsid w:val="04076900"/>
    <w:rsid w:val="041A5A3B"/>
    <w:rsid w:val="042311BA"/>
    <w:rsid w:val="042B157A"/>
    <w:rsid w:val="04534946"/>
    <w:rsid w:val="04802CC5"/>
    <w:rsid w:val="048F763B"/>
    <w:rsid w:val="049F330E"/>
    <w:rsid w:val="04AA775C"/>
    <w:rsid w:val="04AF1889"/>
    <w:rsid w:val="04F66F48"/>
    <w:rsid w:val="05251E14"/>
    <w:rsid w:val="057169DA"/>
    <w:rsid w:val="05A16594"/>
    <w:rsid w:val="05A7762D"/>
    <w:rsid w:val="05B719AB"/>
    <w:rsid w:val="060E5941"/>
    <w:rsid w:val="06110FAF"/>
    <w:rsid w:val="06493CA7"/>
    <w:rsid w:val="065A6178"/>
    <w:rsid w:val="066F1CF3"/>
    <w:rsid w:val="06930BB8"/>
    <w:rsid w:val="069D3C8B"/>
    <w:rsid w:val="07245D42"/>
    <w:rsid w:val="07264C62"/>
    <w:rsid w:val="0779354C"/>
    <w:rsid w:val="07DD45C5"/>
    <w:rsid w:val="08061376"/>
    <w:rsid w:val="08452D77"/>
    <w:rsid w:val="086401F8"/>
    <w:rsid w:val="08751CAA"/>
    <w:rsid w:val="087E4C40"/>
    <w:rsid w:val="08A871D0"/>
    <w:rsid w:val="08D66AD6"/>
    <w:rsid w:val="08DA33A3"/>
    <w:rsid w:val="08DC325F"/>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618E5"/>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3118F"/>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C97990"/>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387CD0"/>
    <w:rsid w:val="12530213"/>
    <w:rsid w:val="127723A9"/>
    <w:rsid w:val="12862074"/>
    <w:rsid w:val="12883966"/>
    <w:rsid w:val="128A6AA8"/>
    <w:rsid w:val="129E45B4"/>
    <w:rsid w:val="12D81596"/>
    <w:rsid w:val="13072A44"/>
    <w:rsid w:val="135F4BE2"/>
    <w:rsid w:val="139B1A0A"/>
    <w:rsid w:val="139D25C7"/>
    <w:rsid w:val="13BF3CE4"/>
    <w:rsid w:val="13F731BF"/>
    <w:rsid w:val="141008D8"/>
    <w:rsid w:val="14125FE6"/>
    <w:rsid w:val="146D271E"/>
    <w:rsid w:val="14982588"/>
    <w:rsid w:val="149A5AD9"/>
    <w:rsid w:val="14A7619D"/>
    <w:rsid w:val="150536C3"/>
    <w:rsid w:val="150C1963"/>
    <w:rsid w:val="15105D01"/>
    <w:rsid w:val="151447A0"/>
    <w:rsid w:val="154A6454"/>
    <w:rsid w:val="15762120"/>
    <w:rsid w:val="157F5DCE"/>
    <w:rsid w:val="159628B2"/>
    <w:rsid w:val="16A8729C"/>
    <w:rsid w:val="16B33777"/>
    <w:rsid w:val="16B3490E"/>
    <w:rsid w:val="16BC70A7"/>
    <w:rsid w:val="16C6339E"/>
    <w:rsid w:val="172F2D79"/>
    <w:rsid w:val="17557BEF"/>
    <w:rsid w:val="17C32BF0"/>
    <w:rsid w:val="17D349C1"/>
    <w:rsid w:val="180A7614"/>
    <w:rsid w:val="18244F26"/>
    <w:rsid w:val="1830729E"/>
    <w:rsid w:val="1870062C"/>
    <w:rsid w:val="18817102"/>
    <w:rsid w:val="18830A15"/>
    <w:rsid w:val="18852B28"/>
    <w:rsid w:val="188B5321"/>
    <w:rsid w:val="19932372"/>
    <w:rsid w:val="19A20DD5"/>
    <w:rsid w:val="19AE03F1"/>
    <w:rsid w:val="1A071A03"/>
    <w:rsid w:val="1A1F16AE"/>
    <w:rsid w:val="1A3B5C77"/>
    <w:rsid w:val="1A916375"/>
    <w:rsid w:val="1A984BAD"/>
    <w:rsid w:val="1AB8220E"/>
    <w:rsid w:val="1AE4166C"/>
    <w:rsid w:val="1AF06CFB"/>
    <w:rsid w:val="1AF11B8D"/>
    <w:rsid w:val="1B11359C"/>
    <w:rsid w:val="1B2A271F"/>
    <w:rsid w:val="1B530544"/>
    <w:rsid w:val="1B713184"/>
    <w:rsid w:val="1BA209CF"/>
    <w:rsid w:val="1BB4777D"/>
    <w:rsid w:val="1BD75AB8"/>
    <w:rsid w:val="1BF76AE4"/>
    <w:rsid w:val="1C0459C2"/>
    <w:rsid w:val="1C1B3B4A"/>
    <w:rsid w:val="1C232F58"/>
    <w:rsid w:val="1C88086E"/>
    <w:rsid w:val="1C8B0541"/>
    <w:rsid w:val="1C9A1D36"/>
    <w:rsid w:val="1D266CE1"/>
    <w:rsid w:val="1D3963AF"/>
    <w:rsid w:val="1D6A673C"/>
    <w:rsid w:val="1D9247AE"/>
    <w:rsid w:val="1DB567EC"/>
    <w:rsid w:val="1DC949D0"/>
    <w:rsid w:val="1DF51A98"/>
    <w:rsid w:val="1E051CD9"/>
    <w:rsid w:val="1E3D060F"/>
    <w:rsid w:val="1E3F7D2E"/>
    <w:rsid w:val="1E4134E4"/>
    <w:rsid w:val="1E5062B3"/>
    <w:rsid w:val="1E523514"/>
    <w:rsid w:val="1E714A66"/>
    <w:rsid w:val="1E802593"/>
    <w:rsid w:val="1E8B6156"/>
    <w:rsid w:val="1EA703CC"/>
    <w:rsid w:val="1EB7330C"/>
    <w:rsid w:val="1F0A0FF3"/>
    <w:rsid w:val="1F5771FF"/>
    <w:rsid w:val="1FD52574"/>
    <w:rsid w:val="1FE868A9"/>
    <w:rsid w:val="20034907"/>
    <w:rsid w:val="20173E4B"/>
    <w:rsid w:val="204E48BC"/>
    <w:rsid w:val="208921B3"/>
    <w:rsid w:val="20973DEB"/>
    <w:rsid w:val="20B26522"/>
    <w:rsid w:val="20B44310"/>
    <w:rsid w:val="20EF1645"/>
    <w:rsid w:val="210A471B"/>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5B4ECB"/>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8B1321"/>
    <w:rsid w:val="289F7086"/>
    <w:rsid w:val="28C32028"/>
    <w:rsid w:val="28CC490F"/>
    <w:rsid w:val="28DE40AA"/>
    <w:rsid w:val="29345E77"/>
    <w:rsid w:val="294C65AD"/>
    <w:rsid w:val="29806583"/>
    <w:rsid w:val="298B3C4C"/>
    <w:rsid w:val="29E314E8"/>
    <w:rsid w:val="29F26D24"/>
    <w:rsid w:val="2A15033F"/>
    <w:rsid w:val="2A1662C1"/>
    <w:rsid w:val="2A1C7367"/>
    <w:rsid w:val="2A2815FA"/>
    <w:rsid w:val="2A432573"/>
    <w:rsid w:val="2A6D6092"/>
    <w:rsid w:val="2A7D76B4"/>
    <w:rsid w:val="2B264839"/>
    <w:rsid w:val="2B437463"/>
    <w:rsid w:val="2B7807EE"/>
    <w:rsid w:val="2BA50BF7"/>
    <w:rsid w:val="2BBF00EC"/>
    <w:rsid w:val="2BC37CFD"/>
    <w:rsid w:val="2BD5237F"/>
    <w:rsid w:val="2BE536CE"/>
    <w:rsid w:val="2BE758D9"/>
    <w:rsid w:val="2BEA2AFF"/>
    <w:rsid w:val="2BF346BB"/>
    <w:rsid w:val="2C09049E"/>
    <w:rsid w:val="2C0A653C"/>
    <w:rsid w:val="2C191F85"/>
    <w:rsid w:val="2CE82D6F"/>
    <w:rsid w:val="2D343236"/>
    <w:rsid w:val="2D415355"/>
    <w:rsid w:val="2D575011"/>
    <w:rsid w:val="2DD15014"/>
    <w:rsid w:val="2DE50F4D"/>
    <w:rsid w:val="2DF72DE4"/>
    <w:rsid w:val="2E0220AF"/>
    <w:rsid w:val="2E4B082A"/>
    <w:rsid w:val="2E5D4E86"/>
    <w:rsid w:val="2E5D790B"/>
    <w:rsid w:val="2E821DF5"/>
    <w:rsid w:val="2E9654A9"/>
    <w:rsid w:val="2E9A3C18"/>
    <w:rsid w:val="2EBB0FEE"/>
    <w:rsid w:val="2EC63002"/>
    <w:rsid w:val="2F0A6B38"/>
    <w:rsid w:val="2F946CCB"/>
    <w:rsid w:val="2FD25781"/>
    <w:rsid w:val="2FDC745C"/>
    <w:rsid w:val="2FFD7934"/>
    <w:rsid w:val="30733ACD"/>
    <w:rsid w:val="308C3862"/>
    <w:rsid w:val="309379D8"/>
    <w:rsid w:val="309500DA"/>
    <w:rsid w:val="30A270F7"/>
    <w:rsid w:val="30DF1478"/>
    <w:rsid w:val="30EC586F"/>
    <w:rsid w:val="318D4C83"/>
    <w:rsid w:val="319C6071"/>
    <w:rsid w:val="31AC537E"/>
    <w:rsid w:val="31C170A5"/>
    <w:rsid w:val="31E3679B"/>
    <w:rsid w:val="31E732FD"/>
    <w:rsid w:val="32517576"/>
    <w:rsid w:val="327812D7"/>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0728C8"/>
    <w:rsid w:val="38296C89"/>
    <w:rsid w:val="383002EB"/>
    <w:rsid w:val="38586797"/>
    <w:rsid w:val="385D15DF"/>
    <w:rsid w:val="38BC0149"/>
    <w:rsid w:val="38D87D1C"/>
    <w:rsid w:val="390F129A"/>
    <w:rsid w:val="39636459"/>
    <w:rsid w:val="396B7F6C"/>
    <w:rsid w:val="399A16D6"/>
    <w:rsid w:val="39B417A9"/>
    <w:rsid w:val="39E11168"/>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14ACB"/>
    <w:rsid w:val="3C6C525A"/>
    <w:rsid w:val="3CCE23CB"/>
    <w:rsid w:val="3CD17D17"/>
    <w:rsid w:val="3D3C7F39"/>
    <w:rsid w:val="3D440F09"/>
    <w:rsid w:val="3D4504A0"/>
    <w:rsid w:val="3D8734BB"/>
    <w:rsid w:val="3D9A11D4"/>
    <w:rsid w:val="3DA16D89"/>
    <w:rsid w:val="3DA364BE"/>
    <w:rsid w:val="3DE041CB"/>
    <w:rsid w:val="3DE958F8"/>
    <w:rsid w:val="3E0D48F6"/>
    <w:rsid w:val="3E1868B4"/>
    <w:rsid w:val="3E377251"/>
    <w:rsid w:val="3E42664B"/>
    <w:rsid w:val="3E5A7334"/>
    <w:rsid w:val="3E7B5D6B"/>
    <w:rsid w:val="3E843E66"/>
    <w:rsid w:val="3E8F51FE"/>
    <w:rsid w:val="3E926F87"/>
    <w:rsid w:val="3E9648B3"/>
    <w:rsid w:val="3E9A59DE"/>
    <w:rsid w:val="3EAF4836"/>
    <w:rsid w:val="3EC33DFA"/>
    <w:rsid w:val="3EDD69D0"/>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053627"/>
    <w:rsid w:val="43174B3D"/>
    <w:rsid w:val="434B790E"/>
    <w:rsid w:val="4360274F"/>
    <w:rsid w:val="43977AB6"/>
    <w:rsid w:val="43A3342B"/>
    <w:rsid w:val="43C77C27"/>
    <w:rsid w:val="43D404B3"/>
    <w:rsid w:val="43DE09EE"/>
    <w:rsid w:val="44002FAD"/>
    <w:rsid w:val="441D0218"/>
    <w:rsid w:val="449101DD"/>
    <w:rsid w:val="44DE1391"/>
    <w:rsid w:val="44F56C87"/>
    <w:rsid w:val="4504322D"/>
    <w:rsid w:val="451B225C"/>
    <w:rsid w:val="452410C9"/>
    <w:rsid w:val="45317DFB"/>
    <w:rsid w:val="456D3CE4"/>
    <w:rsid w:val="4579042C"/>
    <w:rsid w:val="457F0571"/>
    <w:rsid w:val="45851176"/>
    <w:rsid w:val="45C63B94"/>
    <w:rsid w:val="460E7DA5"/>
    <w:rsid w:val="463B66F0"/>
    <w:rsid w:val="46422483"/>
    <w:rsid w:val="4659254A"/>
    <w:rsid w:val="465B0637"/>
    <w:rsid w:val="465E3F0D"/>
    <w:rsid w:val="466A16E6"/>
    <w:rsid w:val="46893F2B"/>
    <w:rsid w:val="46C4686E"/>
    <w:rsid w:val="477B778F"/>
    <w:rsid w:val="478203EC"/>
    <w:rsid w:val="47B025FA"/>
    <w:rsid w:val="47CC2A93"/>
    <w:rsid w:val="4809698F"/>
    <w:rsid w:val="4811697D"/>
    <w:rsid w:val="48503F16"/>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BEF4567"/>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657780"/>
    <w:rsid w:val="518832C8"/>
    <w:rsid w:val="519D3C50"/>
    <w:rsid w:val="51A0432A"/>
    <w:rsid w:val="51A86090"/>
    <w:rsid w:val="51B7396D"/>
    <w:rsid w:val="522E4CC3"/>
    <w:rsid w:val="5244713B"/>
    <w:rsid w:val="52615633"/>
    <w:rsid w:val="526F4DE4"/>
    <w:rsid w:val="52977FD4"/>
    <w:rsid w:val="52A25790"/>
    <w:rsid w:val="52A96B6F"/>
    <w:rsid w:val="52B45975"/>
    <w:rsid w:val="52CB3B8B"/>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4C3646"/>
    <w:rsid w:val="555D4828"/>
    <w:rsid w:val="557A4C8B"/>
    <w:rsid w:val="558931E1"/>
    <w:rsid w:val="55923347"/>
    <w:rsid w:val="55925180"/>
    <w:rsid w:val="55983B1B"/>
    <w:rsid w:val="55A8376B"/>
    <w:rsid w:val="55DC29B6"/>
    <w:rsid w:val="55DD4241"/>
    <w:rsid w:val="566B6D1E"/>
    <w:rsid w:val="57032A2C"/>
    <w:rsid w:val="570F5219"/>
    <w:rsid w:val="573F692A"/>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352BD"/>
    <w:rsid w:val="5894085C"/>
    <w:rsid w:val="589A0346"/>
    <w:rsid w:val="58AE4F0C"/>
    <w:rsid w:val="58B85899"/>
    <w:rsid w:val="58E363A9"/>
    <w:rsid w:val="590B5FB2"/>
    <w:rsid w:val="59166304"/>
    <w:rsid w:val="595E1678"/>
    <w:rsid w:val="596D5BD4"/>
    <w:rsid w:val="597E3DD8"/>
    <w:rsid w:val="59F261A3"/>
    <w:rsid w:val="59F75DCD"/>
    <w:rsid w:val="59F80043"/>
    <w:rsid w:val="5A09252F"/>
    <w:rsid w:val="5A0B2778"/>
    <w:rsid w:val="5A2A7C7B"/>
    <w:rsid w:val="5A3E2560"/>
    <w:rsid w:val="5A586C85"/>
    <w:rsid w:val="5A5D3B6E"/>
    <w:rsid w:val="5A637A76"/>
    <w:rsid w:val="5A6D33BA"/>
    <w:rsid w:val="5A792B1F"/>
    <w:rsid w:val="5A874767"/>
    <w:rsid w:val="5A8E04C8"/>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D6614A"/>
    <w:rsid w:val="61F94C26"/>
    <w:rsid w:val="62000E56"/>
    <w:rsid w:val="624F3E49"/>
    <w:rsid w:val="62632286"/>
    <w:rsid w:val="62885958"/>
    <w:rsid w:val="62B43D26"/>
    <w:rsid w:val="62DB0B75"/>
    <w:rsid w:val="62F40B65"/>
    <w:rsid w:val="62FC2CFE"/>
    <w:rsid w:val="63024505"/>
    <w:rsid w:val="635600A5"/>
    <w:rsid w:val="635B1DB5"/>
    <w:rsid w:val="63711FED"/>
    <w:rsid w:val="63880DDC"/>
    <w:rsid w:val="638D750D"/>
    <w:rsid w:val="63AC6CC0"/>
    <w:rsid w:val="64055776"/>
    <w:rsid w:val="64240056"/>
    <w:rsid w:val="643E143A"/>
    <w:rsid w:val="64491666"/>
    <w:rsid w:val="648B6EEF"/>
    <w:rsid w:val="64900445"/>
    <w:rsid w:val="64AB4809"/>
    <w:rsid w:val="64C158BF"/>
    <w:rsid w:val="64CE2EAA"/>
    <w:rsid w:val="653C3090"/>
    <w:rsid w:val="65654E82"/>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65D7E"/>
    <w:rsid w:val="68876EFB"/>
    <w:rsid w:val="68884654"/>
    <w:rsid w:val="68904D13"/>
    <w:rsid w:val="689F444F"/>
    <w:rsid w:val="68B96DBB"/>
    <w:rsid w:val="68CA2805"/>
    <w:rsid w:val="68E937A3"/>
    <w:rsid w:val="69185267"/>
    <w:rsid w:val="693E15D3"/>
    <w:rsid w:val="69627681"/>
    <w:rsid w:val="6977531D"/>
    <w:rsid w:val="69CC2BFF"/>
    <w:rsid w:val="69FD55B8"/>
    <w:rsid w:val="6A0B1C62"/>
    <w:rsid w:val="6A1C5586"/>
    <w:rsid w:val="6A2406C8"/>
    <w:rsid w:val="6AA276D6"/>
    <w:rsid w:val="6ADE0BD1"/>
    <w:rsid w:val="6AE96859"/>
    <w:rsid w:val="6B005BA3"/>
    <w:rsid w:val="6B147746"/>
    <w:rsid w:val="6B1B6696"/>
    <w:rsid w:val="6B24787C"/>
    <w:rsid w:val="6B573233"/>
    <w:rsid w:val="6B5B6274"/>
    <w:rsid w:val="6B935D53"/>
    <w:rsid w:val="6C196F71"/>
    <w:rsid w:val="6C226FCB"/>
    <w:rsid w:val="6C31226F"/>
    <w:rsid w:val="6C425976"/>
    <w:rsid w:val="6C552F0B"/>
    <w:rsid w:val="6C8C67B7"/>
    <w:rsid w:val="6C9D744C"/>
    <w:rsid w:val="6D167928"/>
    <w:rsid w:val="6D26299B"/>
    <w:rsid w:val="6D326378"/>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2876D3"/>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63648"/>
    <w:rsid w:val="747F3682"/>
    <w:rsid w:val="748951B4"/>
    <w:rsid w:val="749C4185"/>
    <w:rsid w:val="74A34568"/>
    <w:rsid w:val="74D86175"/>
    <w:rsid w:val="75067759"/>
    <w:rsid w:val="752E6DCD"/>
    <w:rsid w:val="7551380D"/>
    <w:rsid w:val="75600BE5"/>
    <w:rsid w:val="7564475C"/>
    <w:rsid w:val="757062B8"/>
    <w:rsid w:val="7583797F"/>
    <w:rsid w:val="75D20F1D"/>
    <w:rsid w:val="75DA2C18"/>
    <w:rsid w:val="75F54412"/>
    <w:rsid w:val="761D08E0"/>
    <w:rsid w:val="765D347C"/>
    <w:rsid w:val="76826699"/>
    <w:rsid w:val="76C87133"/>
    <w:rsid w:val="76CD08D5"/>
    <w:rsid w:val="76D9310A"/>
    <w:rsid w:val="76DB4B92"/>
    <w:rsid w:val="77052AA4"/>
    <w:rsid w:val="77136511"/>
    <w:rsid w:val="77340A39"/>
    <w:rsid w:val="77351FD0"/>
    <w:rsid w:val="77472422"/>
    <w:rsid w:val="777F31F2"/>
    <w:rsid w:val="77D1700D"/>
    <w:rsid w:val="77EB19C6"/>
    <w:rsid w:val="77EC04CC"/>
    <w:rsid w:val="78775729"/>
    <w:rsid w:val="78A42DB0"/>
    <w:rsid w:val="78A656AB"/>
    <w:rsid w:val="78B2245C"/>
    <w:rsid w:val="78E172CC"/>
    <w:rsid w:val="78EA1D1F"/>
    <w:rsid w:val="7904172F"/>
    <w:rsid w:val="790F7E27"/>
    <w:rsid w:val="792A231A"/>
    <w:rsid w:val="79316829"/>
    <w:rsid w:val="797E66A9"/>
    <w:rsid w:val="798518A4"/>
    <w:rsid w:val="79A97383"/>
    <w:rsid w:val="79D43B9F"/>
    <w:rsid w:val="79E27E8B"/>
    <w:rsid w:val="79F850CE"/>
    <w:rsid w:val="79FD443C"/>
    <w:rsid w:val="7A1D1975"/>
    <w:rsid w:val="7A3E5150"/>
    <w:rsid w:val="7A4670D6"/>
    <w:rsid w:val="7A534B63"/>
    <w:rsid w:val="7A615382"/>
    <w:rsid w:val="7A67303B"/>
    <w:rsid w:val="7AAB1D04"/>
    <w:rsid w:val="7ABA4368"/>
    <w:rsid w:val="7AD05746"/>
    <w:rsid w:val="7AD658DD"/>
    <w:rsid w:val="7B257FFD"/>
    <w:rsid w:val="7B343476"/>
    <w:rsid w:val="7B5A2978"/>
    <w:rsid w:val="7B5A7E4C"/>
    <w:rsid w:val="7B667AF9"/>
    <w:rsid w:val="7B7468F8"/>
    <w:rsid w:val="7BEE0103"/>
    <w:rsid w:val="7C0A0FE4"/>
    <w:rsid w:val="7C0C23D1"/>
    <w:rsid w:val="7C254906"/>
    <w:rsid w:val="7C590818"/>
    <w:rsid w:val="7C7C10F6"/>
    <w:rsid w:val="7C853BEA"/>
    <w:rsid w:val="7C881368"/>
    <w:rsid w:val="7CE27788"/>
    <w:rsid w:val="7D0C32F1"/>
    <w:rsid w:val="7D0F408D"/>
    <w:rsid w:val="7D491C6C"/>
    <w:rsid w:val="7D5429C0"/>
    <w:rsid w:val="7D6E6D43"/>
    <w:rsid w:val="7DB57A34"/>
    <w:rsid w:val="7DE60973"/>
    <w:rsid w:val="7DEF0916"/>
    <w:rsid w:val="7DFA3324"/>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318"/>
    <w:qFormat/>
    <w:uiPriority w:val="0"/>
    <w:pPr>
      <w:ind w:firstLine="420"/>
    </w:pPr>
    <w:rPr>
      <w:rFonts w:hAnsi="Calibri" w:cs="Times New Roman"/>
      <w:snapToGrid/>
      <w:szCs w:val="20"/>
    </w:rPr>
  </w:style>
  <w:style w:type="paragraph" w:styleId="25">
    <w:name w:val="Body Text Indent"/>
    <w:basedOn w:val="1"/>
    <w:next w:val="1"/>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3"/>
    <w:qFormat/>
    <w:uiPriority w:val="0"/>
    <w:rPr>
      <w:b/>
      <w:bCs/>
    </w:rPr>
  </w:style>
  <w:style w:type="paragraph" w:styleId="61">
    <w:name w:val="Body Text First Indent 2"/>
    <w:basedOn w:val="25"/>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0"/>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4"/>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0"/>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footer12.xml" Type="http://schemas.openxmlformats.org/officeDocument/2006/relationships/footer"/><Relationship Id="rId25" Target="theme/theme1.xml" Type="http://schemas.openxmlformats.org/officeDocument/2006/relationships/theme"/><Relationship Id="rId26" Target="media/image1.png" Type="http://schemas.openxmlformats.org/officeDocument/2006/relationships/image"/><Relationship Id="rId27" Target="../customXml/item1.xml" Type="http://schemas.openxmlformats.org/officeDocument/2006/relationships/customXml"/><Relationship Id="rId28" Target="numbering.xml" Type="http://schemas.openxmlformats.org/officeDocument/2006/relationships/numbering"/><Relationship Id="rId29" Target="../customXml/item2.xml" Type="http://schemas.openxmlformats.org/officeDocument/2006/relationships/customXml"/><Relationship Id="rId3" Target="header1.xml" Type="http://schemas.openxmlformats.org/officeDocument/2006/relationships/header"/><Relationship Id="rId30" Target="fontTable.xml" Type="http://schemas.openxmlformats.org/officeDocument/2006/relationships/fontTable"/><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CDB59F-78F8-4C39-BC0D-A147E2223CDE}">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Pages>
  <Words>9213</Words>
  <Characters>52517</Characters>
  <Lines>437</Lines>
  <Paragraphs>123</Paragraphs>
  <TotalTime>11</TotalTime>
  <ScaleCrop>false</ScaleCrop>
  <LinksUpToDate>false</LinksUpToDate>
  <CharactersWithSpaces>61607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2023-11-02T08:30:00Z</dcterms:created>
  <dc:creator>玥</dc:creator>
  <cp:lastModifiedBy>ying</cp:lastModifiedBy>
  <cp:lastPrinted>2021-12-27T03:06:00Z</cp:lastPrinted>
  <dcterms:modified xsi:type="dcterms:W3CDTF">2023-12-01T06:29:45Z</dcterms:modified>
  <cp:revision>8</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